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47E4" w14:textId="398C3A84"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t>R1-</w:t>
      </w:r>
      <w:r w:rsidR="008D165E">
        <w:rPr>
          <w:rFonts w:ascii="Arial" w:hAnsi="Arial" w:cs="Arial"/>
          <w:b/>
          <w:bCs/>
          <w:sz w:val="24"/>
          <w:szCs w:val="18"/>
        </w:rPr>
        <w:t>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2F0AF3A9"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r w:rsidR="00536CA9">
        <w:rPr>
          <w:rFonts w:asciiTheme="minorHAnsi" w:hAnsiTheme="minorHAnsi" w:cstheme="minorHAnsi"/>
          <w:b/>
        </w:rPr>
        <w:t>.1</w:t>
      </w:r>
    </w:p>
    <w:p w14:paraId="6E8872B3" w14:textId="1C0F6DC1"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r>
      <w:r w:rsidR="0034050A" w:rsidRPr="0034050A">
        <w:rPr>
          <w:rFonts w:asciiTheme="minorHAnsi" w:hAnsiTheme="minorHAnsi" w:cs="Arial"/>
          <w:b/>
        </w:rPr>
        <w:t>[DRAFT] Observations for XR capacity evaluations in TR</w:t>
      </w:r>
      <w:r>
        <w:rPr>
          <w:rFonts w:asciiTheme="minorHAnsi" w:hAnsiTheme="minorHAnsi" w:cs="Arial"/>
          <w:b/>
        </w:rPr>
        <w:br/>
      </w:r>
    </w:p>
    <w:p w14:paraId="03A53CB6" w14:textId="53A9BBD4"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02DE49F8" w14:textId="77777777" w:rsidR="001B5C21" w:rsidRDefault="001B5C21" w:rsidP="001B5C21">
      <w:pPr>
        <w:spacing w:after="60"/>
        <w:ind w:left="1985" w:hanging="1985"/>
        <w:rPr>
          <w:rFonts w:ascii="Arial" w:hAnsi="Arial" w:cs="Arial"/>
          <w:bCs/>
        </w:rPr>
      </w:pPr>
    </w:p>
    <w:p w14:paraId="24C8547C" w14:textId="77777777" w:rsidR="001B5C21" w:rsidRDefault="001B5C21" w:rsidP="001B5C21">
      <w:pPr>
        <w:tabs>
          <w:tab w:val="left" w:pos="3119"/>
        </w:tabs>
        <w:rPr>
          <w:b/>
          <w:sz w:val="24"/>
        </w:rPr>
      </w:pPr>
    </w:p>
    <w:p w14:paraId="345DE507" w14:textId="77777777" w:rsidR="001B5C21" w:rsidRDefault="001B5C21" w:rsidP="001B5C21">
      <w:pPr>
        <w:pBdr>
          <w:top w:val="single" w:sz="4" w:space="1" w:color="auto"/>
        </w:pBdr>
        <w:tabs>
          <w:tab w:val="left" w:pos="3119"/>
        </w:tabs>
        <w:rPr>
          <w:b/>
          <w:sz w:val="24"/>
        </w:rPr>
      </w:pPr>
    </w:p>
    <w:p w14:paraId="58A14750" w14:textId="415AD836" w:rsidR="001014A6" w:rsidRDefault="001014A6" w:rsidP="001014A6">
      <w:pPr>
        <w:spacing w:before="240"/>
        <w:jc w:val="both"/>
      </w:pPr>
      <w:r>
        <w:t xml:space="preserve">This document is to collect comments from companies regarding </w:t>
      </w:r>
      <w:r w:rsidRPr="00C429CF">
        <w:t xml:space="preserve">observations for XR </w:t>
      </w:r>
      <w:r>
        <w:t>power</w:t>
      </w:r>
      <w:r w:rsidRPr="00C429CF">
        <w:t xml:space="preserve"> evaluation</w:t>
      </w:r>
      <w:r>
        <w:t xml:space="preserve"> based on contribution</w:t>
      </w:r>
      <w:r w:rsidRPr="006A61E8">
        <w:t xml:space="preserve">s </w:t>
      </w:r>
      <w:r>
        <w:t>under AI 8.14.1.</w:t>
      </w:r>
    </w:p>
    <w:p w14:paraId="11280F11" w14:textId="77777777" w:rsidR="001B5C21" w:rsidRDefault="001B5C21" w:rsidP="001B5C21">
      <w:r>
        <w:br w:type="page"/>
      </w:r>
    </w:p>
    <w:p w14:paraId="5CE378EC" w14:textId="2E45C2C2" w:rsidR="001B5C21" w:rsidRDefault="001B5C21" w:rsidP="001B5C21">
      <w:pPr>
        <w:pStyle w:val="Heading1"/>
        <w:rPr>
          <w:rFonts w:eastAsia="DengXian"/>
        </w:rPr>
      </w:pPr>
      <w:bookmarkStart w:id="3" w:name="_Toc83729119"/>
      <w:bookmarkEnd w:id="0"/>
      <w:r>
        <w:rPr>
          <w:rFonts w:eastAsia="DengXian"/>
        </w:rPr>
        <w:lastRenderedPageBreak/>
        <w:t>XR UE Power Consumption Evaluation</w:t>
      </w:r>
      <w:bookmarkEnd w:id="3"/>
    </w:p>
    <w:p w14:paraId="454D4DE4" w14:textId="259BB3C6" w:rsidR="00A31F87" w:rsidRPr="00A31F87" w:rsidRDefault="00A31F87" w:rsidP="00246DB5">
      <w:pPr>
        <w:jc w:val="both"/>
      </w:pPr>
      <w:r>
        <w:t xml:space="preserve">This section includes the baseline power consumption </w:t>
      </w:r>
      <w:r w:rsidR="00E60239">
        <w:t>results.</w:t>
      </w:r>
      <w:r w:rsidR="00135C78">
        <w:t xml:space="preserve"> </w:t>
      </w:r>
      <w:r w:rsidR="00DF3BDC">
        <w:t xml:space="preserve">PS </w:t>
      </w:r>
      <w:r w:rsidR="00135C78">
        <w:t xml:space="preserve">schemes considered in baseline evaluation includes </w:t>
      </w:r>
      <w:proofErr w:type="spellStart"/>
      <w:r w:rsidR="00135C78">
        <w:t>AlwaysOn</w:t>
      </w:r>
      <w:proofErr w:type="spellEnd"/>
      <w:r w:rsidR="00135C78">
        <w:t xml:space="preserve">, R15/16/17 power saving schemes such as CDRX, cross slot scheduling, PDCCH skipping, </w:t>
      </w:r>
      <w:r w:rsidR="003778D2">
        <w:t>BWP, etc.</w:t>
      </w:r>
      <w:r w:rsidR="00DF3BDC">
        <w:t xml:space="preserve"> Genie performance is also captured to show the </w:t>
      </w:r>
      <w:r w:rsidR="00EF52AE">
        <w:t>potential upper bound of power saving opportunity.</w:t>
      </w:r>
    </w:p>
    <w:p w14:paraId="2D225673" w14:textId="77777777" w:rsidR="001B5C21" w:rsidRDefault="001B5C21" w:rsidP="000B3830">
      <w:pPr>
        <w:pStyle w:val="ListParagraph"/>
        <w:numPr>
          <w:ilvl w:val="0"/>
          <w:numId w:val="3"/>
        </w:numPr>
        <w:ind w:firstLineChars="0"/>
        <w:rPr>
          <w:vanish/>
        </w:rPr>
      </w:pPr>
    </w:p>
    <w:p w14:paraId="76C6910C" w14:textId="1CFE2731" w:rsidR="00433617" w:rsidRDefault="001B5C21" w:rsidP="006153DC">
      <w:pPr>
        <w:pStyle w:val="Heading2"/>
      </w:pPr>
      <w:bookmarkStart w:id="4" w:name="_Toc83729123"/>
      <w:bookmarkStart w:id="5" w:name="_Toc84845489"/>
      <w:r w:rsidRPr="00971B87">
        <w:rPr>
          <w:rFonts w:eastAsia="DengXian"/>
        </w:rPr>
        <w:t>FR1</w:t>
      </w:r>
      <w:bookmarkEnd w:id="4"/>
      <w:bookmarkEnd w:id="5"/>
    </w:p>
    <w:p w14:paraId="2AFD2D7B" w14:textId="3BEDB91F" w:rsidR="00114B03" w:rsidRPr="007E3A33" w:rsidRDefault="00993AF2" w:rsidP="00993AF2">
      <w:pPr>
        <w:pStyle w:val="Heading3"/>
        <w:rPr>
          <w:rFonts w:eastAsia="DengXian"/>
        </w:rPr>
      </w:pPr>
      <w:bookmarkStart w:id="6" w:name="_Toc83729144"/>
      <w:r>
        <w:rPr>
          <w:rFonts w:eastAsia="DengXian"/>
        </w:rPr>
        <w:t>DL+UL Joint Evaluation</w:t>
      </w:r>
      <w:bookmarkEnd w:id="6"/>
    </w:p>
    <w:p w14:paraId="0109E2F6" w14:textId="34DD56AD" w:rsidR="00993AF2" w:rsidRDefault="00993AF2" w:rsidP="00993AF2">
      <w:pPr>
        <w:pStyle w:val="Heading4"/>
        <w:rPr>
          <w:rFonts w:eastAsia="DengXian"/>
        </w:rPr>
      </w:pPr>
      <w:bookmarkStart w:id="7" w:name="_Toc83729145"/>
      <w:r>
        <w:rPr>
          <w:rFonts w:eastAsia="DengXian"/>
        </w:rPr>
        <w:t>DU</w:t>
      </w:r>
      <w:bookmarkEnd w:id="7"/>
    </w:p>
    <w:p w14:paraId="2A53024A" w14:textId="1207F0CA" w:rsidR="00D75DFE" w:rsidRPr="00D75DFE" w:rsidRDefault="00D75DFE" w:rsidP="00D75DFE"/>
    <w:p w14:paraId="204F4C04" w14:textId="758D3059" w:rsidR="007E3A33" w:rsidRDefault="007E3A33" w:rsidP="007E3A33">
      <w:pPr>
        <w:pStyle w:val="Caption"/>
        <w:keepNext/>
      </w:pPr>
      <w:r>
        <w:t xml:space="preserve">Table </w:t>
      </w:r>
      <w:r>
        <w:fldChar w:fldCharType="begin"/>
      </w:r>
      <w:r>
        <w:instrText xml:space="preserve"> SEQ Table \* ARABIC </w:instrText>
      </w:r>
      <w:r>
        <w:fldChar w:fldCharType="separate"/>
      </w:r>
      <w:r w:rsidR="006058CB">
        <w:rPr>
          <w:noProof/>
        </w:rPr>
        <w:t>1</w:t>
      </w:r>
      <w:r>
        <w:fldChar w:fldCharType="end"/>
      </w:r>
      <w:r>
        <w:t xml:space="preserve"> </w:t>
      </w:r>
      <w:r w:rsidRPr="004B580F">
        <w:t>Summary of FR1, DL+UL joint power evaluation results</w:t>
      </w:r>
      <w:r>
        <w:t xml:space="preserve"> for DU</w:t>
      </w:r>
    </w:p>
    <w:tbl>
      <w:tblPr>
        <w:tblStyle w:val="TableGrid"/>
        <w:tblW w:w="5000" w:type="pct"/>
        <w:tblLook w:val="04A0" w:firstRow="1" w:lastRow="0" w:firstColumn="1" w:lastColumn="0" w:noHBand="0" w:noVBand="1"/>
      </w:tblPr>
      <w:tblGrid>
        <w:gridCol w:w="735"/>
        <w:gridCol w:w="855"/>
        <w:gridCol w:w="739"/>
        <w:gridCol w:w="1806"/>
        <w:gridCol w:w="810"/>
        <w:gridCol w:w="1260"/>
        <w:gridCol w:w="1440"/>
        <w:gridCol w:w="1705"/>
      </w:tblGrid>
      <w:tr w:rsidR="00345804" w:rsidRPr="00FF7D07" w14:paraId="22F5C574" w14:textId="2972736E" w:rsidTr="00345804">
        <w:trPr>
          <w:trHeight w:val="20"/>
        </w:trPr>
        <w:tc>
          <w:tcPr>
            <w:tcW w:w="393" w:type="pct"/>
            <w:vMerge w:val="restart"/>
            <w:shd w:val="clear" w:color="auto" w:fill="E7E6E6" w:themeFill="background2"/>
          </w:tcPr>
          <w:p w14:paraId="1D23F778" w14:textId="77777777" w:rsidR="00345804" w:rsidRPr="00FF7D07" w:rsidRDefault="00345804"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07D96B0C"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App</w:t>
            </w:r>
          </w:p>
        </w:tc>
        <w:tc>
          <w:tcPr>
            <w:tcW w:w="395" w:type="pct"/>
            <w:vMerge w:val="restart"/>
            <w:shd w:val="clear" w:color="auto" w:fill="E7E6E6" w:themeFill="background2"/>
          </w:tcPr>
          <w:p w14:paraId="3AEC6488"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966" w:type="pct"/>
            <w:vMerge w:val="restart"/>
            <w:shd w:val="clear" w:color="auto" w:fill="E7E6E6" w:themeFill="background2"/>
          </w:tcPr>
          <w:p w14:paraId="19D97F97"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33" w:type="pct"/>
            <w:vMerge w:val="restart"/>
            <w:shd w:val="clear" w:color="auto" w:fill="E7E6E6" w:themeFill="background2"/>
          </w:tcPr>
          <w:p w14:paraId="48007096"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444" w:type="pct"/>
            <w:gridSpan w:val="2"/>
            <w:shd w:val="clear" w:color="auto" w:fill="E7E6E6" w:themeFill="background2"/>
          </w:tcPr>
          <w:p w14:paraId="53EC1530" w14:textId="1BB2CAF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912" w:type="pct"/>
            <w:vMerge w:val="restart"/>
            <w:shd w:val="clear" w:color="auto" w:fill="E7E6E6" w:themeFill="background2"/>
          </w:tcPr>
          <w:p w14:paraId="26C30D11" w14:textId="5D2D0D06" w:rsidR="00345804" w:rsidRPr="00FF7D07" w:rsidRDefault="00345804" w:rsidP="00F63203">
            <w:pPr>
              <w:rPr>
                <w:rFonts w:asciiTheme="minorHAnsi" w:hAnsiTheme="minorHAnsi" w:cstheme="minorHAnsi"/>
                <w:sz w:val="18"/>
                <w:szCs w:val="18"/>
              </w:rPr>
            </w:pPr>
            <w:r>
              <w:rPr>
                <w:rFonts w:asciiTheme="minorHAnsi" w:hAnsiTheme="minorHAnsi" w:cstheme="minorHAnsi"/>
                <w:sz w:val="18"/>
                <w:szCs w:val="18"/>
              </w:rPr>
              <w:t>Source</w:t>
            </w:r>
          </w:p>
        </w:tc>
      </w:tr>
      <w:tr w:rsidR="00345804" w:rsidRPr="00FF7D07" w14:paraId="2B84A126" w14:textId="2ADA2906" w:rsidTr="00345804">
        <w:trPr>
          <w:trHeight w:val="20"/>
        </w:trPr>
        <w:tc>
          <w:tcPr>
            <w:tcW w:w="393" w:type="pct"/>
            <w:vMerge/>
            <w:shd w:val="clear" w:color="auto" w:fill="E7E6E6" w:themeFill="background2"/>
          </w:tcPr>
          <w:p w14:paraId="49A4C603" w14:textId="77777777" w:rsidR="00345804" w:rsidRPr="00FF7D07" w:rsidRDefault="00345804" w:rsidP="00F63203">
            <w:pPr>
              <w:rPr>
                <w:rFonts w:asciiTheme="minorHAnsi" w:hAnsiTheme="minorHAnsi" w:cstheme="minorHAnsi"/>
                <w:sz w:val="18"/>
                <w:szCs w:val="18"/>
              </w:rPr>
            </w:pPr>
          </w:p>
        </w:tc>
        <w:tc>
          <w:tcPr>
            <w:tcW w:w="457" w:type="pct"/>
            <w:vMerge/>
            <w:shd w:val="clear" w:color="auto" w:fill="E7E6E6" w:themeFill="background2"/>
          </w:tcPr>
          <w:p w14:paraId="514D36E2" w14:textId="77777777" w:rsidR="00345804" w:rsidRPr="00FF7D07" w:rsidRDefault="00345804" w:rsidP="00F63203">
            <w:pPr>
              <w:rPr>
                <w:rFonts w:asciiTheme="minorHAnsi" w:hAnsiTheme="minorHAnsi" w:cstheme="minorHAnsi"/>
                <w:sz w:val="18"/>
                <w:szCs w:val="18"/>
              </w:rPr>
            </w:pPr>
          </w:p>
        </w:tc>
        <w:tc>
          <w:tcPr>
            <w:tcW w:w="395" w:type="pct"/>
            <w:vMerge/>
            <w:shd w:val="clear" w:color="auto" w:fill="E7E6E6" w:themeFill="background2"/>
          </w:tcPr>
          <w:p w14:paraId="1A3F551E" w14:textId="77777777" w:rsidR="00345804" w:rsidRPr="00FF7D07" w:rsidRDefault="00345804" w:rsidP="00F63203">
            <w:pPr>
              <w:rPr>
                <w:rFonts w:asciiTheme="minorHAnsi" w:hAnsiTheme="minorHAnsi" w:cstheme="minorHAnsi"/>
                <w:sz w:val="18"/>
                <w:szCs w:val="18"/>
              </w:rPr>
            </w:pPr>
          </w:p>
        </w:tc>
        <w:tc>
          <w:tcPr>
            <w:tcW w:w="966" w:type="pct"/>
            <w:vMerge/>
            <w:shd w:val="clear" w:color="auto" w:fill="E7E6E6" w:themeFill="background2"/>
          </w:tcPr>
          <w:p w14:paraId="0AB131A6" w14:textId="77777777" w:rsidR="00345804" w:rsidRPr="00FF7D07" w:rsidRDefault="00345804" w:rsidP="00F63203">
            <w:pPr>
              <w:rPr>
                <w:rFonts w:asciiTheme="minorHAnsi" w:hAnsiTheme="minorHAnsi" w:cstheme="minorHAnsi"/>
                <w:sz w:val="18"/>
                <w:szCs w:val="18"/>
              </w:rPr>
            </w:pPr>
          </w:p>
        </w:tc>
        <w:tc>
          <w:tcPr>
            <w:tcW w:w="433" w:type="pct"/>
            <w:vMerge/>
            <w:shd w:val="clear" w:color="auto" w:fill="E7E6E6" w:themeFill="background2"/>
          </w:tcPr>
          <w:p w14:paraId="4ACA674D" w14:textId="77777777" w:rsidR="00345804" w:rsidRPr="00FF7D07" w:rsidRDefault="00345804" w:rsidP="00F63203">
            <w:pPr>
              <w:rPr>
                <w:rFonts w:asciiTheme="minorHAnsi" w:hAnsiTheme="minorHAnsi" w:cstheme="minorHAnsi"/>
                <w:sz w:val="18"/>
                <w:szCs w:val="18"/>
              </w:rPr>
            </w:pPr>
          </w:p>
        </w:tc>
        <w:tc>
          <w:tcPr>
            <w:tcW w:w="674" w:type="pct"/>
            <w:shd w:val="clear" w:color="auto" w:fill="E7E6E6" w:themeFill="background2"/>
          </w:tcPr>
          <w:p w14:paraId="51E9BF13"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Mean (%)</w:t>
            </w:r>
          </w:p>
        </w:tc>
        <w:tc>
          <w:tcPr>
            <w:tcW w:w="770" w:type="pct"/>
            <w:shd w:val="clear" w:color="auto" w:fill="E7E6E6" w:themeFill="background2"/>
          </w:tcPr>
          <w:p w14:paraId="0F542E65"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Range (%)</w:t>
            </w:r>
          </w:p>
        </w:tc>
        <w:tc>
          <w:tcPr>
            <w:tcW w:w="912" w:type="pct"/>
            <w:vMerge/>
            <w:shd w:val="clear" w:color="auto" w:fill="E7E6E6" w:themeFill="background2"/>
          </w:tcPr>
          <w:p w14:paraId="0E64A193" w14:textId="77777777" w:rsidR="00345804" w:rsidRPr="00FF7D07" w:rsidRDefault="00345804" w:rsidP="00F63203">
            <w:pPr>
              <w:rPr>
                <w:rFonts w:asciiTheme="minorHAnsi" w:hAnsiTheme="minorHAnsi" w:cstheme="minorHAnsi"/>
                <w:sz w:val="18"/>
                <w:szCs w:val="18"/>
              </w:rPr>
            </w:pPr>
          </w:p>
        </w:tc>
      </w:tr>
      <w:tr w:rsidR="00345804" w:rsidRPr="00FF7D07" w14:paraId="38398ADC" w14:textId="6678F35E" w:rsidTr="00345804">
        <w:trPr>
          <w:trHeight w:val="20"/>
        </w:trPr>
        <w:tc>
          <w:tcPr>
            <w:tcW w:w="393" w:type="pct"/>
            <w:vMerge w:val="restart"/>
          </w:tcPr>
          <w:p w14:paraId="1A26FB16"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DU</w:t>
            </w:r>
          </w:p>
        </w:tc>
        <w:tc>
          <w:tcPr>
            <w:tcW w:w="457" w:type="pct"/>
            <w:vMerge w:val="restart"/>
            <w:shd w:val="clear" w:color="auto" w:fill="A8D08D" w:themeFill="accent6" w:themeFillTint="99"/>
          </w:tcPr>
          <w:p w14:paraId="647B2B05"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VR</w:t>
            </w:r>
          </w:p>
        </w:tc>
        <w:tc>
          <w:tcPr>
            <w:tcW w:w="395" w:type="pct"/>
            <w:vMerge w:val="restart"/>
            <w:shd w:val="clear" w:color="auto" w:fill="C5E0B3" w:themeFill="accent6" w:themeFillTint="66"/>
          </w:tcPr>
          <w:p w14:paraId="642E4936"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966" w:type="pct"/>
            <w:vMerge w:val="restart"/>
          </w:tcPr>
          <w:p w14:paraId="5EBB9A1F" w14:textId="47ED9FFA"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5E147A9D" w14:textId="77777777" w:rsidR="00345804" w:rsidRPr="00FF7D07" w:rsidRDefault="00345804" w:rsidP="00F63203">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52B0D3B1" w14:textId="3E83A7F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[2.92]</w:t>
            </w:r>
          </w:p>
        </w:tc>
        <w:tc>
          <w:tcPr>
            <w:tcW w:w="770" w:type="pct"/>
          </w:tcPr>
          <w:p w14:paraId="64B61466" w14:textId="43C29A32"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[2.24 ~ 3.31]</w:t>
            </w:r>
          </w:p>
        </w:tc>
        <w:tc>
          <w:tcPr>
            <w:tcW w:w="912" w:type="pct"/>
          </w:tcPr>
          <w:p w14:paraId="491D57CE" w14:textId="3C828B8D" w:rsidR="00345804" w:rsidRPr="00FF7D07" w:rsidRDefault="00EA71C3" w:rsidP="00F63203">
            <w:pPr>
              <w:rPr>
                <w:rFonts w:asciiTheme="minorHAnsi" w:hAnsiTheme="minorHAnsi" w:cstheme="minorHAnsi"/>
                <w:sz w:val="18"/>
                <w:szCs w:val="18"/>
              </w:rPr>
            </w:pPr>
            <w:r>
              <w:rPr>
                <w:rFonts w:asciiTheme="minorHAnsi" w:hAnsiTheme="minorHAnsi" w:cstheme="minorHAnsi"/>
                <w:sz w:val="18"/>
                <w:szCs w:val="18"/>
              </w:rPr>
              <w:t>vivo</w:t>
            </w:r>
            <w:r w:rsidR="00916A44">
              <w:rPr>
                <w:rFonts w:asciiTheme="minorHAnsi" w:hAnsiTheme="minorHAnsi" w:cstheme="minorHAnsi"/>
                <w:sz w:val="18"/>
                <w:szCs w:val="18"/>
              </w:rPr>
              <w:t>,</w:t>
            </w:r>
            <w:r>
              <w:rPr>
                <w:rFonts w:asciiTheme="minorHAnsi" w:hAnsiTheme="minorHAnsi" w:cstheme="minorHAnsi"/>
                <w:sz w:val="18"/>
                <w:szCs w:val="18"/>
              </w:rPr>
              <w:t xml:space="preserve"> Ericsson, QC</w:t>
            </w:r>
          </w:p>
        </w:tc>
      </w:tr>
      <w:tr w:rsidR="00345804" w:rsidRPr="00FF7D07" w14:paraId="4FD6DAAC" w14:textId="69CD2F5A" w:rsidTr="00345804">
        <w:trPr>
          <w:trHeight w:val="20"/>
        </w:trPr>
        <w:tc>
          <w:tcPr>
            <w:tcW w:w="393" w:type="pct"/>
            <w:vMerge/>
          </w:tcPr>
          <w:p w14:paraId="1290F2CA" w14:textId="77777777" w:rsidR="00345804" w:rsidRPr="00FF7D07" w:rsidRDefault="00345804" w:rsidP="00F63203">
            <w:pPr>
              <w:rPr>
                <w:rFonts w:asciiTheme="minorHAnsi" w:hAnsiTheme="minorHAnsi" w:cstheme="minorHAnsi"/>
                <w:sz w:val="18"/>
                <w:szCs w:val="18"/>
              </w:rPr>
            </w:pPr>
          </w:p>
        </w:tc>
        <w:tc>
          <w:tcPr>
            <w:tcW w:w="457" w:type="pct"/>
            <w:vMerge/>
            <w:shd w:val="clear" w:color="auto" w:fill="A8D08D" w:themeFill="accent6" w:themeFillTint="99"/>
          </w:tcPr>
          <w:p w14:paraId="5DBEF331" w14:textId="77777777" w:rsidR="00345804" w:rsidRPr="00FF7D07" w:rsidRDefault="00345804" w:rsidP="00F63203">
            <w:pPr>
              <w:rPr>
                <w:rFonts w:asciiTheme="minorHAnsi" w:hAnsiTheme="minorHAnsi" w:cstheme="minorHAnsi"/>
                <w:sz w:val="18"/>
                <w:szCs w:val="18"/>
              </w:rPr>
            </w:pPr>
          </w:p>
        </w:tc>
        <w:tc>
          <w:tcPr>
            <w:tcW w:w="395" w:type="pct"/>
            <w:vMerge/>
            <w:shd w:val="clear" w:color="auto" w:fill="C5E0B3" w:themeFill="accent6" w:themeFillTint="66"/>
          </w:tcPr>
          <w:p w14:paraId="01848768" w14:textId="77777777" w:rsidR="00345804" w:rsidRPr="00FF7D07" w:rsidRDefault="00345804" w:rsidP="00F63203">
            <w:pPr>
              <w:rPr>
                <w:rFonts w:asciiTheme="minorHAnsi" w:hAnsiTheme="minorHAnsi" w:cstheme="minorHAnsi"/>
                <w:sz w:val="18"/>
                <w:szCs w:val="18"/>
              </w:rPr>
            </w:pPr>
          </w:p>
        </w:tc>
        <w:tc>
          <w:tcPr>
            <w:tcW w:w="966" w:type="pct"/>
            <w:vMerge/>
          </w:tcPr>
          <w:p w14:paraId="544B43C6" w14:textId="77777777" w:rsidR="00345804" w:rsidRPr="00FF7D07" w:rsidRDefault="00345804" w:rsidP="00F63203">
            <w:pPr>
              <w:rPr>
                <w:rFonts w:asciiTheme="minorHAnsi" w:hAnsiTheme="minorHAnsi" w:cstheme="minorHAnsi"/>
                <w:sz w:val="18"/>
                <w:szCs w:val="18"/>
              </w:rPr>
            </w:pPr>
          </w:p>
        </w:tc>
        <w:tc>
          <w:tcPr>
            <w:tcW w:w="433" w:type="pct"/>
          </w:tcPr>
          <w:p w14:paraId="6673D619"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04E97A37" w14:textId="39743743"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[3]</w:t>
            </w:r>
          </w:p>
        </w:tc>
        <w:tc>
          <w:tcPr>
            <w:tcW w:w="770" w:type="pct"/>
          </w:tcPr>
          <w:p w14:paraId="0C02507F" w14:textId="4B9DA7CB"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[2.44 ~ 3.56]</w:t>
            </w:r>
          </w:p>
        </w:tc>
        <w:tc>
          <w:tcPr>
            <w:tcW w:w="912" w:type="pct"/>
          </w:tcPr>
          <w:p w14:paraId="7F9E7A04" w14:textId="6439FE89" w:rsidR="00345804" w:rsidRPr="00FF7D07" w:rsidRDefault="00916A44" w:rsidP="00F63203">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088A02C6" w14:textId="543DFFB3" w:rsidTr="00345804">
        <w:trPr>
          <w:trHeight w:val="20"/>
        </w:trPr>
        <w:tc>
          <w:tcPr>
            <w:tcW w:w="393" w:type="pct"/>
            <w:vMerge/>
          </w:tcPr>
          <w:p w14:paraId="008FDDB7" w14:textId="77777777" w:rsidR="00345804" w:rsidRPr="00FF7D07" w:rsidRDefault="00345804" w:rsidP="00F63203">
            <w:pPr>
              <w:rPr>
                <w:rFonts w:asciiTheme="minorHAnsi" w:hAnsiTheme="minorHAnsi" w:cstheme="minorHAnsi"/>
                <w:sz w:val="18"/>
                <w:szCs w:val="18"/>
              </w:rPr>
            </w:pPr>
          </w:p>
        </w:tc>
        <w:tc>
          <w:tcPr>
            <w:tcW w:w="457" w:type="pct"/>
            <w:vMerge/>
            <w:shd w:val="clear" w:color="auto" w:fill="A8D08D" w:themeFill="accent6" w:themeFillTint="99"/>
          </w:tcPr>
          <w:p w14:paraId="2A39782B" w14:textId="77777777" w:rsidR="00345804" w:rsidRPr="00FF7D07" w:rsidRDefault="00345804" w:rsidP="00F63203">
            <w:pPr>
              <w:rPr>
                <w:rFonts w:asciiTheme="minorHAnsi" w:hAnsiTheme="minorHAnsi" w:cstheme="minorHAnsi"/>
                <w:sz w:val="18"/>
                <w:szCs w:val="18"/>
              </w:rPr>
            </w:pPr>
          </w:p>
        </w:tc>
        <w:tc>
          <w:tcPr>
            <w:tcW w:w="395" w:type="pct"/>
            <w:vMerge/>
            <w:shd w:val="clear" w:color="auto" w:fill="C5E0B3" w:themeFill="accent6" w:themeFillTint="66"/>
          </w:tcPr>
          <w:p w14:paraId="79C3D66C" w14:textId="77777777" w:rsidR="00345804" w:rsidRPr="00FF7D07" w:rsidRDefault="00345804" w:rsidP="00F63203">
            <w:pPr>
              <w:rPr>
                <w:rFonts w:asciiTheme="minorHAnsi" w:hAnsiTheme="minorHAnsi" w:cstheme="minorHAnsi"/>
                <w:sz w:val="18"/>
                <w:szCs w:val="18"/>
              </w:rPr>
            </w:pPr>
          </w:p>
        </w:tc>
        <w:tc>
          <w:tcPr>
            <w:tcW w:w="966" w:type="pct"/>
            <w:vMerge w:val="restart"/>
          </w:tcPr>
          <w:p w14:paraId="6905D98B"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33" w:type="pct"/>
          </w:tcPr>
          <w:p w14:paraId="207785BC"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245247C7" w14:textId="1ABA7AF0"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[19.88]</w:t>
            </w:r>
          </w:p>
        </w:tc>
        <w:tc>
          <w:tcPr>
            <w:tcW w:w="770" w:type="pct"/>
          </w:tcPr>
          <w:p w14:paraId="039865E7" w14:textId="77777777" w:rsidR="00345804" w:rsidRPr="00FF7D07" w:rsidRDefault="00345804" w:rsidP="00F63203">
            <w:pPr>
              <w:rPr>
                <w:rFonts w:asciiTheme="minorHAnsi" w:hAnsiTheme="minorHAnsi" w:cstheme="minorHAnsi"/>
                <w:sz w:val="18"/>
                <w:szCs w:val="18"/>
              </w:rPr>
            </w:pPr>
          </w:p>
        </w:tc>
        <w:tc>
          <w:tcPr>
            <w:tcW w:w="912" w:type="pct"/>
          </w:tcPr>
          <w:p w14:paraId="69875F60" w14:textId="415E49CB" w:rsidR="00345804" w:rsidRPr="00FF7D07" w:rsidRDefault="00916A44" w:rsidP="00F63203">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48C8FAEF" w14:textId="02E614EA" w:rsidTr="00345804">
        <w:trPr>
          <w:trHeight w:val="20"/>
        </w:trPr>
        <w:tc>
          <w:tcPr>
            <w:tcW w:w="393" w:type="pct"/>
            <w:vMerge/>
          </w:tcPr>
          <w:p w14:paraId="31990DB8" w14:textId="77777777" w:rsidR="00345804" w:rsidRPr="00FF7D07" w:rsidRDefault="00345804" w:rsidP="00F63203">
            <w:pPr>
              <w:rPr>
                <w:rFonts w:asciiTheme="minorHAnsi" w:hAnsiTheme="minorHAnsi" w:cstheme="minorHAnsi"/>
                <w:sz w:val="18"/>
                <w:szCs w:val="18"/>
              </w:rPr>
            </w:pPr>
          </w:p>
        </w:tc>
        <w:tc>
          <w:tcPr>
            <w:tcW w:w="457" w:type="pct"/>
            <w:vMerge/>
            <w:shd w:val="clear" w:color="auto" w:fill="A8D08D" w:themeFill="accent6" w:themeFillTint="99"/>
          </w:tcPr>
          <w:p w14:paraId="57B010A0" w14:textId="77777777" w:rsidR="00345804" w:rsidRPr="00FF7D07" w:rsidRDefault="00345804" w:rsidP="00F63203">
            <w:pPr>
              <w:rPr>
                <w:rFonts w:asciiTheme="minorHAnsi" w:hAnsiTheme="minorHAnsi" w:cstheme="minorHAnsi"/>
                <w:sz w:val="18"/>
                <w:szCs w:val="18"/>
              </w:rPr>
            </w:pPr>
          </w:p>
        </w:tc>
        <w:tc>
          <w:tcPr>
            <w:tcW w:w="395" w:type="pct"/>
            <w:vMerge/>
            <w:shd w:val="clear" w:color="auto" w:fill="C5E0B3" w:themeFill="accent6" w:themeFillTint="66"/>
          </w:tcPr>
          <w:p w14:paraId="187AC097" w14:textId="77777777" w:rsidR="00345804" w:rsidRPr="00FF7D07" w:rsidRDefault="00345804" w:rsidP="00F63203">
            <w:pPr>
              <w:rPr>
                <w:rFonts w:asciiTheme="minorHAnsi" w:hAnsiTheme="minorHAnsi" w:cstheme="minorHAnsi"/>
                <w:sz w:val="18"/>
                <w:szCs w:val="18"/>
              </w:rPr>
            </w:pPr>
          </w:p>
        </w:tc>
        <w:tc>
          <w:tcPr>
            <w:tcW w:w="966" w:type="pct"/>
            <w:vMerge/>
          </w:tcPr>
          <w:p w14:paraId="383B1B00" w14:textId="77777777" w:rsidR="00345804" w:rsidRPr="00FF7D07" w:rsidRDefault="00345804" w:rsidP="00F63203">
            <w:pPr>
              <w:rPr>
                <w:rFonts w:asciiTheme="minorHAnsi" w:hAnsiTheme="minorHAnsi" w:cstheme="minorHAnsi"/>
                <w:sz w:val="18"/>
                <w:szCs w:val="18"/>
              </w:rPr>
            </w:pPr>
          </w:p>
        </w:tc>
        <w:tc>
          <w:tcPr>
            <w:tcW w:w="433" w:type="pct"/>
          </w:tcPr>
          <w:p w14:paraId="4E87A70A"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452014E2" w14:textId="0DD0B4F3"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[21.06]</w:t>
            </w:r>
          </w:p>
        </w:tc>
        <w:tc>
          <w:tcPr>
            <w:tcW w:w="770" w:type="pct"/>
          </w:tcPr>
          <w:p w14:paraId="7ACDEB4E" w14:textId="77777777" w:rsidR="00345804" w:rsidRPr="00FF7D07" w:rsidRDefault="00345804" w:rsidP="00F63203">
            <w:pPr>
              <w:rPr>
                <w:rFonts w:asciiTheme="minorHAnsi" w:hAnsiTheme="minorHAnsi" w:cstheme="minorHAnsi"/>
                <w:sz w:val="18"/>
                <w:szCs w:val="18"/>
              </w:rPr>
            </w:pPr>
          </w:p>
        </w:tc>
        <w:tc>
          <w:tcPr>
            <w:tcW w:w="912" w:type="pct"/>
          </w:tcPr>
          <w:p w14:paraId="4FBCFA52" w14:textId="25B7009E" w:rsidR="00345804" w:rsidRPr="00FF7D07" w:rsidRDefault="00916A44" w:rsidP="00F63203">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390F89DA" w14:textId="75CE87FE" w:rsidTr="00345804">
        <w:trPr>
          <w:trHeight w:val="20"/>
        </w:trPr>
        <w:tc>
          <w:tcPr>
            <w:tcW w:w="393" w:type="pct"/>
            <w:vMerge/>
          </w:tcPr>
          <w:p w14:paraId="614F765E" w14:textId="77777777" w:rsidR="00345804" w:rsidRPr="00FF7D07" w:rsidRDefault="00345804" w:rsidP="00F63203">
            <w:pPr>
              <w:rPr>
                <w:rFonts w:asciiTheme="minorHAnsi" w:hAnsiTheme="minorHAnsi" w:cstheme="minorHAnsi"/>
                <w:sz w:val="18"/>
                <w:szCs w:val="18"/>
              </w:rPr>
            </w:pPr>
          </w:p>
        </w:tc>
        <w:tc>
          <w:tcPr>
            <w:tcW w:w="457" w:type="pct"/>
            <w:vMerge/>
            <w:shd w:val="clear" w:color="auto" w:fill="A8D08D" w:themeFill="accent6" w:themeFillTint="99"/>
          </w:tcPr>
          <w:p w14:paraId="407CE24B" w14:textId="77777777" w:rsidR="00345804" w:rsidRPr="00FF7D07" w:rsidRDefault="00345804" w:rsidP="00F63203">
            <w:pPr>
              <w:rPr>
                <w:rFonts w:asciiTheme="minorHAnsi" w:hAnsiTheme="minorHAnsi" w:cstheme="minorHAnsi"/>
                <w:sz w:val="18"/>
                <w:szCs w:val="18"/>
              </w:rPr>
            </w:pPr>
          </w:p>
        </w:tc>
        <w:tc>
          <w:tcPr>
            <w:tcW w:w="395" w:type="pct"/>
            <w:vMerge w:val="restart"/>
            <w:shd w:val="clear" w:color="auto" w:fill="E2EFD9" w:themeFill="accent6" w:themeFillTint="33"/>
          </w:tcPr>
          <w:p w14:paraId="1202318A"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45</w:t>
            </w:r>
          </w:p>
        </w:tc>
        <w:tc>
          <w:tcPr>
            <w:tcW w:w="966" w:type="pct"/>
            <w:vMerge w:val="restart"/>
          </w:tcPr>
          <w:p w14:paraId="793329E3" w14:textId="021F1DA1"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3ADAD07E"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777D4251" w14:textId="3644F0A5"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[5.06]</w:t>
            </w:r>
          </w:p>
        </w:tc>
        <w:tc>
          <w:tcPr>
            <w:tcW w:w="770" w:type="pct"/>
          </w:tcPr>
          <w:p w14:paraId="1B6627BF" w14:textId="7F0B068D"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[3.04 ~ 7.08]</w:t>
            </w:r>
          </w:p>
        </w:tc>
        <w:tc>
          <w:tcPr>
            <w:tcW w:w="912" w:type="pct"/>
          </w:tcPr>
          <w:p w14:paraId="0F441BA1" w14:textId="52E0357B" w:rsidR="00345804" w:rsidRPr="00FF7D07" w:rsidRDefault="00D73BF5" w:rsidP="00F63203">
            <w:pPr>
              <w:rPr>
                <w:rFonts w:asciiTheme="minorHAnsi" w:hAnsiTheme="minorHAnsi" w:cstheme="minorHAnsi"/>
                <w:sz w:val="18"/>
                <w:szCs w:val="18"/>
              </w:rPr>
            </w:pPr>
            <w:r>
              <w:rPr>
                <w:rFonts w:asciiTheme="minorHAnsi" w:hAnsiTheme="minorHAnsi" w:cstheme="minorHAnsi"/>
                <w:sz w:val="18"/>
                <w:szCs w:val="18"/>
              </w:rPr>
              <w:t>QC</w:t>
            </w:r>
          </w:p>
        </w:tc>
      </w:tr>
      <w:tr w:rsidR="00345804" w:rsidRPr="00FF7D07" w14:paraId="7E6FB7B7" w14:textId="2A661F48" w:rsidTr="00345804">
        <w:trPr>
          <w:trHeight w:val="20"/>
        </w:trPr>
        <w:tc>
          <w:tcPr>
            <w:tcW w:w="393" w:type="pct"/>
            <w:vMerge/>
          </w:tcPr>
          <w:p w14:paraId="24284444" w14:textId="77777777" w:rsidR="00345804" w:rsidRPr="00FF7D07" w:rsidRDefault="00345804" w:rsidP="00F63203">
            <w:pPr>
              <w:rPr>
                <w:rFonts w:asciiTheme="minorHAnsi" w:hAnsiTheme="minorHAnsi" w:cstheme="minorHAnsi"/>
                <w:sz w:val="18"/>
                <w:szCs w:val="18"/>
              </w:rPr>
            </w:pPr>
          </w:p>
        </w:tc>
        <w:tc>
          <w:tcPr>
            <w:tcW w:w="457" w:type="pct"/>
            <w:vMerge/>
            <w:shd w:val="clear" w:color="auto" w:fill="A8D08D" w:themeFill="accent6" w:themeFillTint="99"/>
          </w:tcPr>
          <w:p w14:paraId="37CFB6E6" w14:textId="77777777" w:rsidR="00345804" w:rsidRPr="00FF7D07" w:rsidRDefault="00345804" w:rsidP="00F63203">
            <w:pPr>
              <w:rPr>
                <w:rFonts w:asciiTheme="minorHAnsi" w:hAnsiTheme="minorHAnsi" w:cstheme="minorHAnsi"/>
                <w:sz w:val="18"/>
                <w:szCs w:val="18"/>
              </w:rPr>
            </w:pPr>
          </w:p>
        </w:tc>
        <w:tc>
          <w:tcPr>
            <w:tcW w:w="395" w:type="pct"/>
            <w:vMerge/>
            <w:shd w:val="clear" w:color="auto" w:fill="E2EFD9" w:themeFill="accent6" w:themeFillTint="33"/>
          </w:tcPr>
          <w:p w14:paraId="36A8795C" w14:textId="77777777" w:rsidR="00345804" w:rsidRPr="00FF7D07" w:rsidRDefault="00345804" w:rsidP="00F63203">
            <w:pPr>
              <w:rPr>
                <w:rFonts w:asciiTheme="minorHAnsi" w:hAnsiTheme="minorHAnsi" w:cstheme="minorHAnsi"/>
                <w:sz w:val="18"/>
                <w:szCs w:val="18"/>
              </w:rPr>
            </w:pPr>
          </w:p>
        </w:tc>
        <w:tc>
          <w:tcPr>
            <w:tcW w:w="966" w:type="pct"/>
            <w:vMerge/>
          </w:tcPr>
          <w:p w14:paraId="78449629" w14:textId="77777777" w:rsidR="00345804" w:rsidRPr="00FF7D07" w:rsidRDefault="00345804" w:rsidP="00F63203">
            <w:pPr>
              <w:rPr>
                <w:rFonts w:asciiTheme="minorHAnsi" w:hAnsiTheme="minorHAnsi" w:cstheme="minorHAnsi"/>
                <w:sz w:val="18"/>
                <w:szCs w:val="18"/>
              </w:rPr>
            </w:pPr>
          </w:p>
        </w:tc>
        <w:tc>
          <w:tcPr>
            <w:tcW w:w="433" w:type="pct"/>
          </w:tcPr>
          <w:p w14:paraId="7A4197A1"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4162FBB1" w14:textId="77777777" w:rsidR="00345804" w:rsidRPr="00FF7D07" w:rsidRDefault="00345804" w:rsidP="00F63203">
            <w:pPr>
              <w:rPr>
                <w:rFonts w:asciiTheme="minorHAnsi" w:hAnsiTheme="minorHAnsi" w:cstheme="minorHAnsi"/>
                <w:sz w:val="18"/>
                <w:szCs w:val="18"/>
              </w:rPr>
            </w:pPr>
          </w:p>
        </w:tc>
        <w:tc>
          <w:tcPr>
            <w:tcW w:w="770" w:type="pct"/>
          </w:tcPr>
          <w:p w14:paraId="0D5E870D" w14:textId="77777777" w:rsidR="00345804" w:rsidRPr="00FF7D07" w:rsidRDefault="00345804" w:rsidP="00F63203">
            <w:pPr>
              <w:rPr>
                <w:rFonts w:asciiTheme="minorHAnsi" w:hAnsiTheme="minorHAnsi" w:cstheme="minorHAnsi"/>
                <w:sz w:val="18"/>
                <w:szCs w:val="18"/>
              </w:rPr>
            </w:pPr>
          </w:p>
        </w:tc>
        <w:tc>
          <w:tcPr>
            <w:tcW w:w="912" w:type="pct"/>
          </w:tcPr>
          <w:p w14:paraId="2ACAD23E" w14:textId="77777777" w:rsidR="00345804" w:rsidRPr="00FF7D07" w:rsidRDefault="00345804" w:rsidP="00F63203">
            <w:pPr>
              <w:rPr>
                <w:rFonts w:asciiTheme="minorHAnsi" w:hAnsiTheme="minorHAnsi" w:cstheme="minorHAnsi"/>
                <w:sz w:val="18"/>
                <w:szCs w:val="18"/>
              </w:rPr>
            </w:pPr>
          </w:p>
        </w:tc>
      </w:tr>
      <w:tr w:rsidR="00345804" w:rsidRPr="00FF7D07" w14:paraId="3BEBA205" w14:textId="77352E69" w:rsidTr="00345804">
        <w:trPr>
          <w:trHeight w:val="20"/>
        </w:trPr>
        <w:tc>
          <w:tcPr>
            <w:tcW w:w="393" w:type="pct"/>
            <w:vMerge/>
          </w:tcPr>
          <w:p w14:paraId="1EE7D7F3" w14:textId="77777777" w:rsidR="00345804" w:rsidRPr="00FF7D07" w:rsidRDefault="00345804" w:rsidP="00F63203">
            <w:pPr>
              <w:rPr>
                <w:rFonts w:asciiTheme="minorHAnsi" w:hAnsiTheme="minorHAnsi" w:cstheme="minorHAnsi"/>
                <w:sz w:val="18"/>
                <w:szCs w:val="18"/>
              </w:rPr>
            </w:pPr>
          </w:p>
        </w:tc>
        <w:tc>
          <w:tcPr>
            <w:tcW w:w="457" w:type="pct"/>
            <w:vMerge w:val="restart"/>
            <w:shd w:val="clear" w:color="auto" w:fill="FFD966" w:themeFill="accent4" w:themeFillTint="99"/>
          </w:tcPr>
          <w:p w14:paraId="3F54517B"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CG</w:t>
            </w:r>
          </w:p>
        </w:tc>
        <w:tc>
          <w:tcPr>
            <w:tcW w:w="395" w:type="pct"/>
            <w:vMerge w:val="restart"/>
            <w:shd w:val="clear" w:color="auto" w:fill="FFE599" w:themeFill="accent4" w:themeFillTint="66"/>
          </w:tcPr>
          <w:p w14:paraId="20C6AB1C"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966" w:type="pct"/>
            <w:vMerge w:val="restart"/>
          </w:tcPr>
          <w:p w14:paraId="009F1955" w14:textId="7EC05ADD"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729B8248"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52E1EB08" w14:textId="13D6E612"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[4.52]</w:t>
            </w:r>
          </w:p>
        </w:tc>
        <w:tc>
          <w:tcPr>
            <w:tcW w:w="770" w:type="pct"/>
          </w:tcPr>
          <w:p w14:paraId="4002866C" w14:textId="6507465B"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[2.85~7]</w:t>
            </w:r>
          </w:p>
        </w:tc>
        <w:tc>
          <w:tcPr>
            <w:tcW w:w="912" w:type="pct"/>
          </w:tcPr>
          <w:p w14:paraId="4E4274AB" w14:textId="4AAC6BB8" w:rsidR="00345804" w:rsidRPr="00FF7D07" w:rsidRDefault="00D73BF5" w:rsidP="00F63203">
            <w:pPr>
              <w:rPr>
                <w:rFonts w:asciiTheme="minorHAnsi" w:hAnsiTheme="minorHAnsi" w:cstheme="minorHAnsi"/>
                <w:sz w:val="18"/>
                <w:szCs w:val="18"/>
              </w:rPr>
            </w:pPr>
            <w:r>
              <w:rPr>
                <w:rFonts w:asciiTheme="minorHAnsi" w:hAnsiTheme="minorHAnsi" w:cstheme="minorHAnsi"/>
                <w:sz w:val="18"/>
                <w:szCs w:val="18"/>
              </w:rPr>
              <w:t>Ericsson, QC</w:t>
            </w:r>
          </w:p>
        </w:tc>
      </w:tr>
      <w:tr w:rsidR="00345804" w:rsidRPr="00FF7D07" w14:paraId="3463B22F" w14:textId="74F48967" w:rsidTr="00345804">
        <w:trPr>
          <w:trHeight w:val="20"/>
        </w:trPr>
        <w:tc>
          <w:tcPr>
            <w:tcW w:w="393" w:type="pct"/>
            <w:vMerge/>
          </w:tcPr>
          <w:p w14:paraId="59B369EA" w14:textId="77777777" w:rsidR="00345804" w:rsidRPr="00FF7D07" w:rsidRDefault="00345804" w:rsidP="00F63203">
            <w:pPr>
              <w:rPr>
                <w:rFonts w:asciiTheme="minorHAnsi" w:hAnsiTheme="minorHAnsi" w:cstheme="minorHAnsi"/>
                <w:sz w:val="18"/>
                <w:szCs w:val="18"/>
              </w:rPr>
            </w:pPr>
          </w:p>
        </w:tc>
        <w:tc>
          <w:tcPr>
            <w:tcW w:w="457" w:type="pct"/>
            <w:vMerge/>
            <w:shd w:val="clear" w:color="auto" w:fill="FFD966" w:themeFill="accent4" w:themeFillTint="99"/>
          </w:tcPr>
          <w:p w14:paraId="52F31684" w14:textId="77777777" w:rsidR="00345804" w:rsidRPr="00FF7D07" w:rsidRDefault="00345804" w:rsidP="00F63203">
            <w:pPr>
              <w:rPr>
                <w:rFonts w:asciiTheme="minorHAnsi" w:hAnsiTheme="minorHAnsi" w:cstheme="minorHAnsi"/>
                <w:sz w:val="18"/>
                <w:szCs w:val="18"/>
              </w:rPr>
            </w:pPr>
          </w:p>
        </w:tc>
        <w:tc>
          <w:tcPr>
            <w:tcW w:w="395" w:type="pct"/>
            <w:vMerge/>
            <w:shd w:val="clear" w:color="auto" w:fill="FFE599" w:themeFill="accent4" w:themeFillTint="66"/>
          </w:tcPr>
          <w:p w14:paraId="52B39DFE" w14:textId="77777777" w:rsidR="00345804" w:rsidRPr="00FF7D07" w:rsidRDefault="00345804" w:rsidP="00F63203">
            <w:pPr>
              <w:rPr>
                <w:rFonts w:asciiTheme="minorHAnsi" w:hAnsiTheme="minorHAnsi" w:cstheme="minorHAnsi"/>
                <w:sz w:val="18"/>
                <w:szCs w:val="18"/>
              </w:rPr>
            </w:pPr>
          </w:p>
        </w:tc>
        <w:tc>
          <w:tcPr>
            <w:tcW w:w="966" w:type="pct"/>
            <w:vMerge/>
          </w:tcPr>
          <w:p w14:paraId="4FC10385" w14:textId="77777777" w:rsidR="00345804" w:rsidRPr="00FF7D07" w:rsidRDefault="00345804" w:rsidP="00F63203">
            <w:pPr>
              <w:rPr>
                <w:rFonts w:asciiTheme="minorHAnsi" w:hAnsiTheme="minorHAnsi" w:cstheme="minorHAnsi"/>
                <w:sz w:val="18"/>
                <w:szCs w:val="18"/>
              </w:rPr>
            </w:pPr>
          </w:p>
        </w:tc>
        <w:tc>
          <w:tcPr>
            <w:tcW w:w="433" w:type="pct"/>
          </w:tcPr>
          <w:p w14:paraId="3AB0F4E3"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31AF6DB3" w14:textId="77777777" w:rsidR="00345804" w:rsidRPr="00FF7D07" w:rsidRDefault="00345804" w:rsidP="00F63203">
            <w:pPr>
              <w:rPr>
                <w:rFonts w:asciiTheme="minorHAnsi" w:hAnsiTheme="minorHAnsi" w:cstheme="minorHAnsi"/>
                <w:sz w:val="18"/>
                <w:szCs w:val="18"/>
              </w:rPr>
            </w:pPr>
          </w:p>
        </w:tc>
        <w:tc>
          <w:tcPr>
            <w:tcW w:w="770" w:type="pct"/>
          </w:tcPr>
          <w:p w14:paraId="32103F93" w14:textId="77777777" w:rsidR="00345804" w:rsidRPr="00FF7D07" w:rsidRDefault="00345804" w:rsidP="00F63203">
            <w:pPr>
              <w:rPr>
                <w:rFonts w:asciiTheme="minorHAnsi" w:hAnsiTheme="minorHAnsi" w:cstheme="minorHAnsi"/>
                <w:sz w:val="18"/>
                <w:szCs w:val="18"/>
              </w:rPr>
            </w:pPr>
          </w:p>
        </w:tc>
        <w:tc>
          <w:tcPr>
            <w:tcW w:w="912" w:type="pct"/>
          </w:tcPr>
          <w:p w14:paraId="64482D33" w14:textId="77777777" w:rsidR="00345804" w:rsidRPr="00FF7D07" w:rsidRDefault="00345804" w:rsidP="00F63203">
            <w:pPr>
              <w:rPr>
                <w:rFonts w:asciiTheme="minorHAnsi" w:hAnsiTheme="minorHAnsi" w:cstheme="minorHAnsi"/>
                <w:sz w:val="18"/>
                <w:szCs w:val="18"/>
              </w:rPr>
            </w:pPr>
          </w:p>
        </w:tc>
      </w:tr>
      <w:tr w:rsidR="00345804" w:rsidRPr="00FF7D07" w14:paraId="61180182" w14:textId="413C76A2" w:rsidTr="00345804">
        <w:trPr>
          <w:trHeight w:val="20"/>
        </w:trPr>
        <w:tc>
          <w:tcPr>
            <w:tcW w:w="393" w:type="pct"/>
            <w:vMerge/>
          </w:tcPr>
          <w:p w14:paraId="6FB78F5C" w14:textId="77777777" w:rsidR="00345804" w:rsidRPr="00FF7D07" w:rsidRDefault="00345804" w:rsidP="00F63203">
            <w:pPr>
              <w:rPr>
                <w:rFonts w:asciiTheme="minorHAnsi" w:hAnsiTheme="minorHAnsi" w:cstheme="minorHAnsi"/>
                <w:sz w:val="18"/>
                <w:szCs w:val="18"/>
              </w:rPr>
            </w:pPr>
          </w:p>
        </w:tc>
        <w:tc>
          <w:tcPr>
            <w:tcW w:w="457" w:type="pct"/>
            <w:vMerge w:val="restart"/>
            <w:shd w:val="clear" w:color="auto" w:fill="8EAADB" w:themeFill="accent1" w:themeFillTint="99"/>
          </w:tcPr>
          <w:p w14:paraId="7003B7E7"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AR (UL 1 stream)</w:t>
            </w:r>
          </w:p>
        </w:tc>
        <w:tc>
          <w:tcPr>
            <w:tcW w:w="395" w:type="pct"/>
            <w:vMerge w:val="restart"/>
            <w:shd w:val="clear" w:color="auto" w:fill="B4C6E7" w:themeFill="accent1" w:themeFillTint="66"/>
          </w:tcPr>
          <w:p w14:paraId="59B2FFF1"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966" w:type="pct"/>
            <w:vMerge w:val="restart"/>
          </w:tcPr>
          <w:p w14:paraId="4311B776" w14:textId="346AC50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19B80DD3"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44F716F7" w14:textId="5D620140"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[2.1]</w:t>
            </w:r>
          </w:p>
        </w:tc>
        <w:tc>
          <w:tcPr>
            <w:tcW w:w="770" w:type="pct"/>
          </w:tcPr>
          <w:p w14:paraId="5638EE3A" w14:textId="63230A11" w:rsidR="00345804" w:rsidRPr="00FF7D07" w:rsidRDefault="00345804" w:rsidP="00F63203">
            <w:pPr>
              <w:rPr>
                <w:rFonts w:asciiTheme="minorHAnsi" w:hAnsiTheme="minorHAnsi" w:cstheme="minorHAnsi"/>
                <w:sz w:val="18"/>
                <w:szCs w:val="18"/>
              </w:rPr>
            </w:pPr>
            <w:r w:rsidRPr="00FF7D07">
              <w:rPr>
                <w:rFonts w:asciiTheme="minorHAnsi" w:hAnsiTheme="minorHAnsi"/>
                <w:sz w:val="18"/>
                <w:szCs w:val="18"/>
              </w:rPr>
              <w:t>[1.62 ~ 2.56]</w:t>
            </w:r>
          </w:p>
        </w:tc>
        <w:tc>
          <w:tcPr>
            <w:tcW w:w="912" w:type="pct"/>
          </w:tcPr>
          <w:p w14:paraId="479FF3FA" w14:textId="0B4FEFA5" w:rsidR="00345804" w:rsidRPr="00FF7D07" w:rsidRDefault="00D73BF5" w:rsidP="00F63203">
            <w:pPr>
              <w:rPr>
                <w:rFonts w:asciiTheme="minorHAnsi" w:hAnsiTheme="minorHAnsi"/>
                <w:sz w:val="18"/>
                <w:szCs w:val="18"/>
              </w:rPr>
            </w:pPr>
            <w:r>
              <w:rPr>
                <w:rFonts w:asciiTheme="minorHAnsi" w:hAnsiTheme="minorHAnsi"/>
                <w:sz w:val="18"/>
                <w:szCs w:val="18"/>
              </w:rPr>
              <w:t>vivo</w:t>
            </w:r>
          </w:p>
        </w:tc>
      </w:tr>
      <w:tr w:rsidR="00345804" w:rsidRPr="00FF7D07" w14:paraId="58D7379E" w14:textId="1B89B010" w:rsidTr="00345804">
        <w:trPr>
          <w:trHeight w:val="20"/>
        </w:trPr>
        <w:tc>
          <w:tcPr>
            <w:tcW w:w="393" w:type="pct"/>
            <w:vMerge/>
          </w:tcPr>
          <w:p w14:paraId="70FEBB47" w14:textId="77777777" w:rsidR="00345804" w:rsidRPr="00FF7D07" w:rsidRDefault="00345804" w:rsidP="00F63203">
            <w:pPr>
              <w:rPr>
                <w:rFonts w:asciiTheme="minorHAnsi" w:hAnsiTheme="minorHAnsi" w:cstheme="minorHAnsi"/>
                <w:sz w:val="18"/>
                <w:szCs w:val="18"/>
              </w:rPr>
            </w:pPr>
          </w:p>
        </w:tc>
        <w:tc>
          <w:tcPr>
            <w:tcW w:w="457" w:type="pct"/>
            <w:vMerge/>
            <w:shd w:val="clear" w:color="auto" w:fill="8EAADB" w:themeFill="accent1" w:themeFillTint="99"/>
          </w:tcPr>
          <w:p w14:paraId="776397F0" w14:textId="77777777" w:rsidR="00345804" w:rsidRPr="00FF7D07" w:rsidRDefault="00345804" w:rsidP="00F63203">
            <w:pPr>
              <w:rPr>
                <w:rFonts w:asciiTheme="minorHAnsi" w:hAnsiTheme="minorHAnsi" w:cstheme="minorHAnsi"/>
                <w:sz w:val="18"/>
                <w:szCs w:val="18"/>
              </w:rPr>
            </w:pPr>
          </w:p>
        </w:tc>
        <w:tc>
          <w:tcPr>
            <w:tcW w:w="395" w:type="pct"/>
            <w:vMerge/>
            <w:shd w:val="clear" w:color="auto" w:fill="B4C6E7" w:themeFill="accent1" w:themeFillTint="66"/>
          </w:tcPr>
          <w:p w14:paraId="42C8C9D9" w14:textId="77777777" w:rsidR="00345804" w:rsidRPr="00FF7D07" w:rsidRDefault="00345804" w:rsidP="00F63203">
            <w:pPr>
              <w:rPr>
                <w:rFonts w:asciiTheme="minorHAnsi" w:hAnsiTheme="minorHAnsi" w:cstheme="minorHAnsi"/>
                <w:sz w:val="18"/>
                <w:szCs w:val="18"/>
              </w:rPr>
            </w:pPr>
          </w:p>
        </w:tc>
        <w:tc>
          <w:tcPr>
            <w:tcW w:w="966" w:type="pct"/>
            <w:vMerge/>
          </w:tcPr>
          <w:p w14:paraId="2BF466D2" w14:textId="77777777" w:rsidR="00345804" w:rsidRPr="00FF7D07" w:rsidRDefault="00345804" w:rsidP="00F63203">
            <w:pPr>
              <w:rPr>
                <w:rFonts w:asciiTheme="minorHAnsi" w:hAnsiTheme="minorHAnsi" w:cstheme="minorHAnsi"/>
                <w:sz w:val="18"/>
                <w:szCs w:val="18"/>
              </w:rPr>
            </w:pPr>
          </w:p>
        </w:tc>
        <w:tc>
          <w:tcPr>
            <w:tcW w:w="433" w:type="pct"/>
          </w:tcPr>
          <w:p w14:paraId="5A1949B9"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172E2A55" w14:textId="1A161CF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[3.09]</w:t>
            </w:r>
          </w:p>
        </w:tc>
        <w:tc>
          <w:tcPr>
            <w:tcW w:w="770" w:type="pct"/>
          </w:tcPr>
          <w:p w14:paraId="611AB679" w14:textId="5246156D" w:rsidR="00345804" w:rsidRPr="00FF7D07" w:rsidRDefault="00345804" w:rsidP="00F63203">
            <w:pPr>
              <w:rPr>
                <w:rFonts w:asciiTheme="minorHAnsi" w:hAnsiTheme="minorHAnsi" w:cstheme="minorHAnsi"/>
                <w:sz w:val="18"/>
                <w:szCs w:val="18"/>
              </w:rPr>
            </w:pPr>
            <w:r w:rsidRPr="00FF7D07">
              <w:rPr>
                <w:rFonts w:asciiTheme="minorHAnsi" w:hAnsiTheme="minorHAnsi"/>
                <w:sz w:val="18"/>
                <w:szCs w:val="18"/>
              </w:rPr>
              <w:t>[2.39 ~ 3.79]</w:t>
            </w:r>
          </w:p>
        </w:tc>
        <w:tc>
          <w:tcPr>
            <w:tcW w:w="912" w:type="pct"/>
          </w:tcPr>
          <w:p w14:paraId="0C342670" w14:textId="3DCBBF73" w:rsidR="00345804" w:rsidRPr="00FF7D07" w:rsidRDefault="001D1EAE" w:rsidP="00F63203">
            <w:pPr>
              <w:rPr>
                <w:rFonts w:asciiTheme="minorHAnsi" w:hAnsiTheme="minorHAnsi"/>
                <w:sz w:val="18"/>
                <w:szCs w:val="18"/>
              </w:rPr>
            </w:pPr>
            <w:r>
              <w:rPr>
                <w:rFonts w:asciiTheme="minorHAnsi" w:hAnsiTheme="minorHAnsi"/>
                <w:sz w:val="18"/>
                <w:szCs w:val="18"/>
              </w:rPr>
              <w:t>vivo</w:t>
            </w:r>
          </w:p>
        </w:tc>
      </w:tr>
      <w:tr w:rsidR="00345804" w:rsidRPr="00FF7D07" w14:paraId="57724134" w14:textId="5D6718EC" w:rsidTr="00345804">
        <w:trPr>
          <w:trHeight w:val="20"/>
        </w:trPr>
        <w:tc>
          <w:tcPr>
            <w:tcW w:w="393" w:type="pct"/>
            <w:vMerge/>
          </w:tcPr>
          <w:p w14:paraId="537D854F" w14:textId="77777777" w:rsidR="00345804" w:rsidRPr="00FF7D07" w:rsidRDefault="00345804" w:rsidP="00F63203">
            <w:pPr>
              <w:rPr>
                <w:rFonts w:asciiTheme="minorHAnsi" w:hAnsiTheme="minorHAnsi" w:cstheme="minorHAnsi"/>
                <w:sz w:val="18"/>
                <w:szCs w:val="18"/>
              </w:rPr>
            </w:pPr>
          </w:p>
        </w:tc>
        <w:tc>
          <w:tcPr>
            <w:tcW w:w="457" w:type="pct"/>
            <w:vMerge/>
            <w:shd w:val="clear" w:color="auto" w:fill="8EAADB" w:themeFill="accent1" w:themeFillTint="99"/>
          </w:tcPr>
          <w:p w14:paraId="11700A88" w14:textId="77777777" w:rsidR="00345804" w:rsidRPr="00FF7D07" w:rsidRDefault="00345804" w:rsidP="00F63203">
            <w:pPr>
              <w:rPr>
                <w:rFonts w:asciiTheme="minorHAnsi" w:hAnsiTheme="minorHAnsi" w:cstheme="minorHAnsi"/>
                <w:sz w:val="18"/>
                <w:szCs w:val="18"/>
              </w:rPr>
            </w:pPr>
          </w:p>
        </w:tc>
        <w:tc>
          <w:tcPr>
            <w:tcW w:w="395" w:type="pct"/>
            <w:vMerge/>
            <w:shd w:val="clear" w:color="auto" w:fill="B4C6E7" w:themeFill="accent1" w:themeFillTint="66"/>
          </w:tcPr>
          <w:p w14:paraId="1250CD4A" w14:textId="77777777" w:rsidR="00345804" w:rsidRPr="00FF7D07" w:rsidRDefault="00345804" w:rsidP="00F63203">
            <w:pPr>
              <w:rPr>
                <w:rFonts w:asciiTheme="minorHAnsi" w:hAnsiTheme="minorHAnsi" w:cstheme="minorHAnsi"/>
                <w:sz w:val="18"/>
                <w:szCs w:val="18"/>
              </w:rPr>
            </w:pPr>
          </w:p>
        </w:tc>
        <w:tc>
          <w:tcPr>
            <w:tcW w:w="966" w:type="pct"/>
            <w:vMerge w:val="restart"/>
          </w:tcPr>
          <w:p w14:paraId="40E0471B"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33" w:type="pct"/>
          </w:tcPr>
          <w:p w14:paraId="7714ABA0"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6F090AA4" w14:textId="2B9BFBC2"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[12.25]</w:t>
            </w:r>
          </w:p>
        </w:tc>
        <w:tc>
          <w:tcPr>
            <w:tcW w:w="770" w:type="pct"/>
          </w:tcPr>
          <w:p w14:paraId="48EA169C" w14:textId="77777777" w:rsidR="00345804" w:rsidRPr="00FF7D07" w:rsidRDefault="00345804" w:rsidP="00F63203">
            <w:pPr>
              <w:rPr>
                <w:rFonts w:asciiTheme="minorHAnsi" w:hAnsiTheme="minorHAnsi" w:cstheme="minorHAnsi"/>
                <w:sz w:val="18"/>
                <w:szCs w:val="18"/>
              </w:rPr>
            </w:pPr>
          </w:p>
        </w:tc>
        <w:tc>
          <w:tcPr>
            <w:tcW w:w="912" w:type="pct"/>
          </w:tcPr>
          <w:p w14:paraId="5733ECA6" w14:textId="192278A9" w:rsidR="00345804" w:rsidRPr="00FF7D07" w:rsidRDefault="001D1EAE" w:rsidP="00F63203">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4DB6259C" w14:textId="76E489B6" w:rsidTr="00345804">
        <w:trPr>
          <w:trHeight w:val="20"/>
        </w:trPr>
        <w:tc>
          <w:tcPr>
            <w:tcW w:w="393" w:type="pct"/>
            <w:vMerge/>
          </w:tcPr>
          <w:p w14:paraId="553C3C42" w14:textId="77777777" w:rsidR="00345804" w:rsidRPr="00FF7D07" w:rsidRDefault="00345804" w:rsidP="00F63203">
            <w:pPr>
              <w:rPr>
                <w:rFonts w:asciiTheme="minorHAnsi" w:hAnsiTheme="minorHAnsi" w:cstheme="minorHAnsi"/>
                <w:sz w:val="18"/>
                <w:szCs w:val="18"/>
              </w:rPr>
            </w:pPr>
          </w:p>
        </w:tc>
        <w:tc>
          <w:tcPr>
            <w:tcW w:w="457" w:type="pct"/>
            <w:vMerge/>
            <w:shd w:val="clear" w:color="auto" w:fill="8EAADB" w:themeFill="accent1" w:themeFillTint="99"/>
          </w:tcPr>
          <w:p w14:paraId="02E09E0D" w14:textId="77777777" w:rsidR="00345804" w:rsidRPr="00FF7D07" w:rsidRDefault="00345804" w:rsidP="00F63203">
            <w:pPr>
              <w:rPr>
                <w:rFonts w:asciiTheme="minorHAnsi" w:hAnsiTheme="minorHAnsi" w:cstheme="minorHAnsi"/>
                <w:sz w:val="18"/>
                <w:szCs w:val="18"/>
              </w:rPr>
            </w:pPr>
          </w:p>
        </w:tc>
        <w:tc>
          <w:tcPr>
            <w:tcW w:w="395" w:type="pct"/>
            <w:vMerge/>
            <w:shd w:val="clear" w:color="auto" w:fill="B4C6E7" w:themeFill="accent1" w:themeFillTint="66"/>
          </w:tcPr>
          <w:p w14:paraId="7E1C05AD" w14:textId="77777777" w:rsidR="00345804" w:rsidRPr="00FF7D07" w:rsidRDefault="00345804" w:rsidP="00F63203">
            <w:pPr>
              <w:rPr>
                <w:rFonts w:asciiTheme="minorHAnsi" w:hAnsiTheme="minorHAnsi" w:cstheme="minorHAnsi"/>
                <w:sz w:val="18"/>
                <w:szCs w:val="18"/>
              </w:rPr>
            </w:pPr>
          </w:p>
        </w:tc>
        <w:tc>
          <w:tcPr>
            <w:tcW w:w="966" w:type="pct"/>
            <w:vMerge/>
          </w:tcPr>
          <w:p w14:paraId="1412BD75" w14:textId="77777777" w:rsidR="00345804" w:rsidRPr="00FF7D07" w:rsidRDefault="00345804" w:rsidP="00F63203">
            <w:pPr>
              <w:rPr>
                <w:rFonts w:asciiTheme="minorHAnsi" w:hAnsiTheme="minorHAnsi" w:cstheme="minorHAnsi"/>
                <w:sz w:val="18"/>
                <w:szCs w:val="18"/>
              </w:rPr>
            </w:pPr>
          </w:p>
        </w:tc>
        <w:tc>
          <w:tcPr>
            <w:tcW w:w="433" w:type="pct"/>
          </w:tcPr>
          <w:p w14:paraId="2DFAE26F"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0CCD8742" w14:textId="68449F31"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[18.26]</w:t>
            </w:r>
          </w:p>
        </w:tc>
        <w:tc>
          <w:tcPr>
            <w:tcW w:w="770" w:type="pct"/>
          </w:tcPr>
          <w:p w14:paraId="43CA94AA" w14:textId="77777777" w:rsidR="00345804" w:rsidRPr="00FF7D07" w:rsidRDefault="00345804" w:rsidP="00F63203">
            <w:pPr>
              <w:rPr>
                <w:rFonts w:asciiTheme="minorHAnsi" w:hAnsiTheme="minorHAnsi" w:cstheme="minorHAnsi"/>
                <w:sz w:val="18"/>
                <w:szCs w:val="18"/>
              </w:rPr>
            </w:pPr>
          </w:p>
        </w:tc>
        <w:tc>
          <w:tcPr>
            <w:tcW w:w="912" w:type="pct"/>
          </w:tcPr>
          <w:p w14:paraId="3883FB23" w14:textId="476234DC" w:rsidR="00345804" w:rsidRPr="00FF7D07" w:rsidRDefault="001D1EAE" w:rsidP="00F63203">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7F266735" w14:textId="6C12424B" w:rsidTr="00345804">
        <w:trPr>
          <w:trHeight w:val="20"/>
        </w:trPr>
        <w:tc>
          <w:tcPr>
            <w:tcW w:w="393" w:type="pct"/>
            <w:vMerge/>
          </w:tcPr>
          <w:p w14:paraId="5FCDA211" w14:textId="77777777" w:rsidR="00345804" w:rsidRPr="00FF7D07" w:rsidRDefault="00345804" w:rsidP="00F63203">
            <w:pPr>
              <w:rPr>
                <w:rFonts w:asciiTheme="minorHAnsi" w:hAnsiTheme="minorHAnsi" w:cstheme="minorHAnsi"/>
                <w:sz w:val="18"/>
                <w:szCs w:val="18"/>
              </w:rPr>
            </w:pPr>
          </w:p>
        </w:tc>
        <w:tc>
          <w:tcPr>
            <w:tcW w:w="457" w:type="pct"/>
            <w:vMerge w:val="restart"/>
            <w:shd w:val="clear" w:color="auto" w:fill="5B9BD5" w:themeFill="accent5"/>
          </w:tcPr>
          <w:p w14:paraId="6ECF628E"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AR (UL 2 streams)</w:t>
            </w:r>
          </w:p>
        </w:tc>
        <w:tc>
          <w:tcPr>
            <w:tcW w:w="395" w:type="pct"/>
            <w:vMerge w:val="restart"/>
            <w:shd w:val="clear" w:color="auto" w:fill="5B9BD5" w:themeFill="accent5"/>
          </w:tcPr>
          <w:p w14:paraId="2504CF82"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966" w:type="pct"/>
            <w:vMerge w:val="restart"/>
          </w:tcPr>
          <w:p w14:paraId="449973AF" w14:textId="7F1567F1"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4DF7E906"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3AB36CF6" w14:textId="33448F92"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[2.57]</w:t>
            </w:r>
          </w:p>
        </w:tc>
        <w:tc>
          <w:tcPr>
            <w:tcW w:w="770" w:type="pct"/>
          </w:tcPr>
          <w:p w14:paraId="1067F4C8" w14:textId="65B0DBF9" w:rsidR="00345804" w:rsidRPr="00FF7D07" w:rsidRDefault="00345804" w:rsidP="00F63203">
            <w:pPr>
              <w:rPr>
                <w:rFonts w:asciiTheme="minorHAnsi" w:hAnsiTheme="minorHAnsi" w:cstheme="minorHAnsi"/>
                <w:sz w:val="18"/>
                <w:szCs w:val="18"/>
              </w:rPr>
            </w:pPr>
            <w:r w:rsidRPr="00FF7D07">
              <w:rPr>
                <w:rFonts w:asciiTheme="minorHAnsi" w:hAnsiTheme="minorHAnsi"/>
                <w:sz w:val="18"/>
                <w:szCs w:val="18"/>
              </w:rPr>
              <w:t>[0.79 ~ 4.29]</w:t>
            </w:r>
          </w:p>
        </w:tc>
        <w:tc>
          <w:tcPr>
            <w:tcW w:w="912" w:type="pct"/>
          </w:tcPr>
          <w:p w14:paraId="13862325" w14:textId="4D1A54D4" w:rsidR="00345804" w:rsidRPr="00FF7D07" w:rsidRDefault="001D1EAE" w:rsidP="00F63203">
            <w:pPr>
              <w:rPr>
                <w:rFonts w:asciiTheme="minorHAnsi" w:hAnsiTheme="minorHAnsi"/>
                <w:sz w:val="18"/>
                <w:szCs w:val="18"/>
              </w:rPr>
            </w:pPr>
            <w:r>
              <w:rPr>
                <w:rFonts w:asciiTheme="minorHAnsi" w:hAnsiTheme="minorHAnsi"/>
                <w:sz w:val="18"/>
                <w:szCs w:val="18"/>
              </w:rPr>
              <w:t>vivo, QC</w:t>
            </w:r>
          </w:p>
        </w:tc>
      </w:tr>
      <w:tr w:rsidR="00345804" w:rsidRPr="00FF7D07" w14:paraId="2F2C80A5" w14:textId="2D1E41E6" w:rsidTr="00345804">
        <w:trPr>
          <w:trHeight w:val="20"/>
        </w:trPr>
        <w:tc>
          <w:tcPr>
            <w:tcW w:w="393" w:type="pct"/>
            <w:vMerge/>
          </w:tcPr>
          <w:p w14:paraId="7F525230" w14:textId="77777777" w:rsidR="00345804" w:rsidRPr="00FF7D07" w:rsidRDefault="00345804" w:rsidP="00F63203">
            <w:pPr>
              <w:rPr>
                <w:rFonts w:asciiTheme="minorHAnsi" w:hAnsiTheme="minorHAnsi" w:cstheme="minorHAnsi"/>
                <w:sz w:val="18"/>
                <w:szCs w:val="18"/>
              </w:rPr>
            </w:pPr>
          </w:p>
        </w:tc>
        <w:tc>
          <w:tcPr>
            <w:tcW w:w="457" w:type="pct"/>
            <w:vMerge/>
            <w:shd w:val="clear" w:color="auto" w:fill="5B9BD5" w:themeFill="accent5"/>
          </w:tcPr>
          <w:p w14:paraId="1427F80C" w14:textId="77777777" w:rsidR="00345804" w:rsidRPr="00FF7D07" w:rsidRDefault="00345804" w:rsidP="00F63203">
            <w:pPr>
              <w:rPr>
                <w:rFonts w:asciiTheme="minorHAnsi" w:hAnsiTheme="minorHAnsi" w:cstheme="minorHAnsi"/>
                <w:sz w:val="18"/>
                <w:szCs w:val="18"/>
              </w:rPr>
            </w:pPr>
          </w:p>
        </w:tc>
        <w:tc>
          <w:tcPr>
            <w:tcW w:w="395" w:type="pct"/>
            <w:vMerge/>
            <w:shd w:val="clear" w:color="auto" w:fill="5B9BD5" w:themeFill="accent5"/>
          </w:tcPr>
          <w:p w14:paraId="5C639A88" w14:textId="77777777" w:rsidR="00345804" w:rsidRPr="00FF7D07" w:rsidRDefault="00345804" w:rsidP="00F63203">
            <w:pPr>
              <w:rPr>
                <w:rFonts w:asciiTheme="minorHAnsi" w:hAnsiTheme="minorHAnsi" w:cstheme="minorHAnsi"/>
                <w:sz w:val="18"/>
                <w:szCs w:val="18"/>
              </w:rPr>
            </w:pPr>
          </w:p>
        </w:tc>
        <w:tc>
          <w:tcPr>
            <w:tcW w:w="966" w:type="pct"/>
            <w:vMerge/>
          </w:tcPr>
          <w:p w14:paraId="742C39C1" w14:textId="77777777" w:rsidR="00345804" w:rsidRPr="00FF7D07" w:rsidRDefault="00345804" w:rsidP="00F63203">
            <w:pPr>
              <w:rPr>
                <w:rFonts w:asciiTheme="minorHAnsi" w:hAnsiTheme="minorHAnsi" w:cstheme="minorHAnsi"/>
                <w:sz w:val="18"/>
                <w:szCs w:val="18"/>
              </w:rPr>
            </w:pPr>
          </w:p>
        </w:tc>
        <w:tc>
          <w:tcPr>
            <w:tcW w:w="433" w:type="pct"/>
          </w:tcPr>
          <w:p w14:paraId="5FB0A5F6"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16DBAA28" w14:textId="2C4D79C0"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[1.27]</w:t>
            </w:r>
          </w:p>
        </w:tc>
        <w:tc>
          <w:tcPr>
            <w:tcW w:w="770" w:type="pct"/>
          </w:tcPr>
          <w:p w14:paraId="041B8791" w14:textId="4CF3D671" w:rsidR="00345804" w:rsidRPr="00FF7D07" w:rsidRDefault="00345804" w:rsidP="00F63203">
            <w:pPr>
              <w:rPr>
                <w:rFonts w:asciiTheme="minorHAnsi" w:hAnsiTheme="minorHAnsi" w:cstheme="minorHAnsi"/>
                <w:sz w:val="18"/>
                <w:szCs w:val="18"/>
              </w:rPr>
            </w:pPr>
            <w:r w:rsidRPr="00FF7D07">
              <w:rPr>
                <w:rFonts w:asciiTheme="minorHAnsi" w:hAnsiTheme="minorHAnsi"/>
                <w:sz w:val="18"/>
                <w:szCs w:val="18"/>
              </w:rPr>
              <w:t>[0.91 ~ 1.63]</w:t>
            </w:r>
          </w:p>
        </w:tc>
        <w:tc>
          <w:tcPr>
            <w:tcW w:w="912" w:type="pct"/>
          </w:tcPr>
          <w:p w14:paraId="7CD2DB95" w14:textId="0D0B8338" w:rsidR="00345804" w:rsidRPr="00FF7D07" w:rsidRDefault="00602D6C" w:rsidP="00F63203">
            <w:pPr>
              <w:rPr>
                <w:rFonts w:asciiTheme="minorHAnsi" w:hAnsiTheme="minorHAnsi"/>
                <w:sz w:val="18"/>
                <w:szCs w:val="18"/>
              </w:rPr>
            </w:pPr>
            <w:r>
              <w:rPr>
                <w:rFonts w:asciiTheme="minorHAnsi" w:hAnsiTheme="minorHAnsi"/>
                <w:sz w:val="18"/>
                <w:szCs w:val="18"/>
              </w:rPr>
              <w:t>vivo</w:t>
            </w:r>
          </w:p>
        </w:tc>
      </w:tr>
      <w:tr w:rsidR="00345804" w:rsidRPr="00FF7D07" w14:paraId="6CA75BD4" w14:textId="0DFA088D" w:rsidTr="00345804">
        <w:trPr>
          <w:trHeight w:val="20"/>
        </w:trPr>
        <w:tc>
          <w:tcPr>
            <w:tcW w:w="393" w:type="pct"/>
            <w:vMerge/>
          </w:tcPr>
          <w:p w14:paraId="595011E8" w14:textId="77777777" w:rsidR="00345804" w:rsidRPr="00FF7D07" w:rsidRDefault="00345804" w:rsidP="00F63203">
            <w:pPr>
              <w:rPr>
                <w:rFonts w:asciiTheme="minorHAnsi" w:hAnsiTheme="minorHAnsi" w:cstheme="minorHAnsi"/>
                <w:sz w:val="18"/>
                <w:szCs w:val="18"/>
              </w:rPr>
            </w:pPr>
          </w:p>
        </w:tc>
        <w:tc>
          <w:tcPr>
            <w:tcW w:w="457" w:type="pct"/>
            <w:vMerge/>
            <w:shd w:val="clear" w:color="auto" w:fill="5B9BD5" w:themeFill="accent5"/>
          </w:tcPr>
          <w:p w14:paraId="6FCBD48F" w14:textId="77777777" w:rsidR="00345804" w:rsidRPr="00FF7D07" w:rsidRDefault="00345804" w:rsidP="00F63203">
            <w:pPr>
              <w:rPr>
                <w:rFonts w:asciiTheme="minorHAnsi" w:hAnsiTheme="minorHAnsi" w:cstheme="minorHAnsi"/>
                <w:sz w:val="18"/>
                <w:szCs w:val="18"/>
              </w:rPr>
            </w:pPr>
          </w:p>
        </w:tc>
        <w:tc>
          <w:tcPr>
            <w:tcW w:w="395" w:type="pct"/>
            <w:vMerge/>
            <w:shd w:val="clear" w:color="auto" w:fill="5B9BD5" w:themeFill="accent5"/>
          </w:tcPr>
          <w:p w14:paraId="79A665A3" w14:textId="77777777" w:rsidR="00345804" w:rsidRPr="00FF7D07" w:rsidRDefault="00345804" w:rsidP="00F63203">
            <w:pPr>
              <w:rPr>
                <w:rFonts w:asciiTheme="minorHAnsi" w:hAnsiTheme="minorHAnsi" w:cstheme="minorHAnsi"/>
                <w:sz w:val="18"/>
                <w:szCs w:val="18"/>
              </w:rPr>
            </w:pPr>
          </w:p>
        </w:tc>
        <w:tc>
          <w:tcPr>
            <w:tcW w:w="966" w:type="pct"/>
            <w:vMerge w:val="restart"/>
          </w:tcPr>
          <w:p w14:paraId="7F96096F"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33" w:type="pct"/>
          </w:tcPr>
          <w:p w14:paraId="39F4E4D4"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02FB7C73" w14:textId="288FB633"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[11.25]</w:t>
            </w:r>
          </w:p>
        </w:tc>
        <w:tc>
          <w:tcPr>
            <w:tcW w:w="770" w:type="pct"/>
          </w:tcPr>
          <w:p w14:paraId="04E1FCAE" w14:textId="77777777" w:rsidR="00345804" w:rsidRPr="00FF7D07" w:rsidRDefault="00345804" w:rsidP="00F63203">
            <w:pPr>
              <w:rPr>
                <w:rFonts w:asciiTheme="minorHAnsi" w:hAnsiTheme="minorHAnsi" w:cstheme="minorHAnsi"/>
                <w:sz w:val="18"/>
                <w:szCs w:val="18"/>
              </w:rPr>
            </w:pPr>
          </w:p>
        </w:tc>
        <w:tc>
          <w:tcPr>
            <w:tcW w:w="912" w:type="pct"/>
          </w:tcPr>
          <w:p w14:paraId="4C26D26D" w14:textId="09106991" w:rsidR="00345804" w:rsidRPr="00FF7D07" w:rsidRDefault="00602D6C" w:rsidP="00F63203">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7C3D6D39" w14:textId="3E569DE6" w:rsidTr="00345804">
        <w:trPr>
          <w:trHeight w:val="20"/>
        </w:trPr>
        <w:tc>
          <w:tcPr>
            <w:tcW w:w="393" w:type="pct"/>
            <w:vMerge/>
          </w:tcPr>
          <w:p w14:paraId="6B7AC2D3" w14:textId="77777777" w:rsidR="00345804" w:rsidRPr="00FF7D07" w:rsidRDefault="00345804" w:rsidP="00F63203">
            <w:pPr>
              <w:rPr>
                <w:rFonts w:asciiTheme="minorHAnsi" w:hAnsiTheme="minorHAnsi" w:cstheme="minorHAnsi"/>
                <w:sz w:val="18"/>
                <w:szCs w:val="18"/>
              </w:rPr>
            </w:pPr>
          </w:p>
        </w:tc>
        <w:tc>
          <w:tcPr>
            <w:tcW w:w="457" w:type="pct"/>
            <w:vMerge/>
            <w:shd w:val="clear" w:color="auto" w:fill="5B9BD5" w:themeFill="accent5"/>
          </w:tcPr>
          <w:p w14:paraId="5F90FC15" w14:textId="77777777" w:rsidR="00345804" w:rsidRPr="00FF7D07" w:rsidRDefault="00345804" w:rsidP="00F63203">
            <w:pPr>
              <w:rPr>
                <w:rFonts w:asciiTheme="minorHAnsi" w:hAnsiTheme="minorHAnsi" w:cstheme="minorHAnsi"/>
                <w:sz w:val="18"/>
                <w:szCs w:val="18"/>
              </w:rPr>
            </w:pPr>
          </w:p>
        </w:tc>
        <w:tc>
          <w:tcPr>
            <w:tcW w:w="395" w:type="pct"/>
            <w:vMerge/>
            <w:shd w:val="clear" w:color="auto" w:fill="5B9BD5" w:themeFill="accent5"/>
          </w:tcPr>
          <w:p w14:paraId="58238CF7" w14:textId="77777777" w:rsidR="00345804" w:rsidRPr="00FF7D07" w:rsidRDefault="00345804" w:rsidP="00F63203">
            <w:pPr>
              <w:rPr>
                <w:rFonts w:asciiTheme="minorHAnsi" w:hAnsiTheme="minorHAnsi" w:cstheme="minorHAnsi"/>
                <w:sz w:val="18"/>
                <w:szCs w:val="18"/>
              </w:rPr>
            </w:pPr>
          </w:p>
        </w:tc>
        <w:tc>
          <w:tcPr>
            <w:tcW w:w="966" w:type="pct"/>
            <w:vMerge/>
          </w:tcPr>
          <w:p w14:paraId="66E3C9AD" w14:textId="77777777" w:rsidR="00345804" w:rsidRPr="00FF7D07" w:rsidRDefault="00345804" w:rsidP="00F63203">
            <w:pPr>
              <w:rPr>
                <w:rFonts w:asciiTheme="minorHAnsi" w:hAnsiTheme="minorHAnsi" w:cstheme="minorHAnsi"/>
                <w:sz w:val="18"/>
                <w:szCs w:val="18"/>
              </w:rPr>
            </w:pPr>
          </w:p>
        </w:tc>
        <w:tc>
          <w:tcPr>
            <w:tcW w:w="433" w:type="pct"/>
          </w:tcPr>
          <w:p w14:paraId="4BBCEBE8" w14:textId="77777777"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29B2F900" w14:textId="6A7F1684"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[12.12]</w:t>
            </w:r>
          </w:p>
        </w:tc>
        <w:tc>
          <w:tcPr>
            <w:tcW w:w="770" w:type="pct"/>
          </w:tcPr>
          <w:p w14:paraId="5207470C" w14:textId="77777777" w:rsidR="00345804" w:rsidRPr="00FF7D07" w:rsidRDefault="00345804" w:rsidP="00F63203">
            <w:pPr>
              <w:rPr>
                <w:rFonts w:asciiTheme="minorHAnsi" w:hAnsiTheme="minorHAnsi" w:cstheme="minorHAnsi"/>
                <w:sz w:val="18"/>
                <w:szCs w:val="18"/>
              </w:rPr>
            </w:pPr>
          </w:p>
        </w:tc>
        <w:tc>
          <w:tcPr>
            <w:tcW w:w="912" w:type="pct"/>
          </w:tcPr>
          <w:p w14:paraId="1BF45AFF" w14:textId="459EB275" w:rsidR="00345804" w:rsidRPr="00FF7D07" w:rsidRDefault="00602D6C" w:rsidP="00F63203">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3D935363" w14:textId="20336932" w:rsidTr="00345804">
        <w:trPr>
          <w:trHeight w:val="20"/>
        </w:trPr>
        <w:tc>
          <w:tcPr>
            <w:tcW w:w="4088" w:type="pct"/>
            <w:gridSpan w:val="7"/>
          </w:tcPr>
          <w:p w14:paraId="512CC521" w14:textId="3FFFD81D" w:rsidR="00345804" w:rsidRPr="00FF7D07" w:rsidRDefault="00345804" w:rsidP="00F63203">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DL+UL satisfied UE.</w:t>
            </w:r>
          </w:p>
        </w:tc>
        <w:tc>
          <w:tcPr>
            <w:tcW w:w="912" w:type="pct"/>
          </w:tcPr>
          <w:p w14:paraId="6F57791B" w14:textId="77777777" w:rsidR="00345804" w:rsidRPr="00FF7D07" w:rsidRDefault="00345804" w:rsidP="00F63203">
            <w:pPr>
              <w:rPr>
                <w:rFonts w:asciiTheme="minorHAnsi" w:hAnsiTheme="minorHAnsi" w:cstheme="minorHAnsi"/>
                <w:sz w:val="18"/>
                <w:szCs w:val="18"/>
              </w:rPr>
            </w:pPr>
          </w:p>
        </w:tc>
      </w:tr>
    </w:tbl>
    <w:p w14:paraId="20776AF7" w14:textId="72D2CA99" w:rsidR="007E3A33" w:rsidRDefault="007E3A33" w:rsidP="007E3A33"/>
    <w:p w14:paraId="452050C6" w14:textId="50C62814"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09AD" w:rsidRPr="000A7BBC" w14:paraId="1919DC97" w14:textId="77777777" w:rsidTr="00F63203">
        <w:tc>
          <w:tcPr>
            <w:tcW w:w="662" w:type="pct"/>
            <w:shd w:val="clear" w:color="auto" w:fill="D9D9D9" w:themeFill="background1" w:themeFillShade="D9"/>
          </w:tcPr>
          <w:p w14:paraId="03C7849D" w14:textId="77777777" w:rsidR="00E909AD" w:rsidRPr="000A7BBC" w:rsidRDefault="00E909A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183735DB" w14:textId="77777777" w:rsidR="00E909AD" w:rsidRPr="000A7BBC" w:rsidRDefault="00E909AD" w:rsidP="00F63203">
            <w:pPr>
              <w:rPr>
                <w:rFonts w:eastAsiaTheme="minorEastAsia"/>
              </w:rPr>
            </w:pPr>
            <w:r w:rsidRPr="000A7BBC">
              <w:rPr>
                <w:rFonts w:eastAsiaTheme="minorEastAsia"/>
              </w:rPr>
              <w:t>Comment</w:t>
            </w:r>
          </w:p>
        </w:tc>
      </w:tr>
      <w:tr w:rsidR="00E909AD" w:rsidRPr="000A7BBC" w14:paraId="7C8A6ECE" w14:textId="77777777" w:rsidTr="00F63203">
        <w:tc>
          <w:tcPr>
            <w:tcW w:w="662" w:type="pct"/>
          </w:tcPr>
          <w:p w14:paraId="10305204" w14:textId="05C41215" w:rsidR="00E909AD" w:rsidRPr="000A7BBC" w:rsidRDefault="009F6121" w:rsidP="00F63203">
            <w:pPr>
              <w:rPr>
                <w:rFonts w:eastAsiaTheme="minorEastAsia"/>
              </w:rPr>
            </w:pPr>
            <w:r>
              <w:rPr>
                <w:rFonts w:eastAsiaTheme="minorEastAsia"/>
              </w:rPr>
              <w:lastRenderedPageBreak/>
              <w:t>QC</w:t>
            </w:r>
          </w:p>
        </w:tc>
        <w:tc>
          <w:tcPr>
            <w:tcW w:w="4338" w:type="pct"/>
          </w:tcPr>
          <w:p w14:paraId="28C73008" w14:textId="05FEA924" w:rsidR="00E909AD" w:rsidRPr="000A7BBC" w:rsidRDefault="009F6121" w:rsidP="00F63203">
            <w:pPr>
              <w:rPr>
                <w:rFonts w:eastAsiaTheme="minorEastAsia"/>
              </w:rPr>
            </w:pPr>
            <w:r>
              <w:rPr>
                <w:rFonts w:eastAsiaTheme="minorEastAsia"/>
              </w:rPr>
              <w:t>Capture Genie performance as well.</w:t>
            </w:r>
          </w:p>
        </w:tc>
      </w:tr>
      <w:tr w:rsidR="00366D62" w:rsidRPr="000A7BBC" w14:paraId="56519D9D" w14:textId="77777777" w:rsidTr="00F63203">
        <w:tc>
          <w:tcPr>
            <w:tcW w:w="662" w:type="pct"/>
          </w:tcPr>
          <w:p w14:paraId="65C9D51C" w14:textId="09872EC7" w:rsidR="00366D62" w:rsidRPr="000A7BBC" w:rsidRDefault="00366D62" w:rsidP="00366D62">
            <w:r>
              <w:rPr>
                <w:rFonts w:eastAsiaTheme="minorEastAsia"/>
              </w:rPr>
              <w:t>Nokia, NSB</w:t>
            </w:r>
          </w:p>
        </w:tc>
        <w:tc>
          <w:tcPr>
            <w:tcW w:w="4338" w:type="pct"/>
          </w:tcPr>
          <w:p w14:paraId="221A4450" w14:textId="77777777" w:rsidR="00366D62" w:rsidRDefault="00366D62" w:rsidP="00366D62">
            <w:pPr>
              <w:rPr>
                <w:rFonts w:eastAsiaTheme="minorEastAsia"/>
                <w:b/>
                <w:bCs/>
              </w:rPr>
            </w:pPr>
            <w:r w:rsidRPr="006F42DB">
              <w:rPr>
                <w:rFonts w:eastAsiaTheme="minorEastAsia"/>
                <w:b/>
                <w:bCs/>
              </w:rPr>
              <w:t>General comments (applicable to ALL the tables below)</w:t>
            </w:r>
            <w:r>
              <w:rPr>
                <w:rFonts w:eastAsiaTheme="minorEastAsia"/>
                <w:b/>
                <w:bCs/>
              </w:rPr>
              <w:t>.</w:t>
            </w:r>
          </w:p>
          <w:p w14:paraId="64BB777E" w14:textId="77777777" w:rsidR="00366D62" w:rsidRDefault="00366D62" w:rsidP="00366D62">
            <w:pPr>
              <w:rPr>
                <w:rFonts w:eastAsiaTheme="minorEastAsia"/>
              </w:rPr>
            </w:pPr>
            <w:r>
              <w:rPr>
                <w:rFonts w:eastAsiaTheme="minorEastAsia"/>
              </w:rPr>
              <w:t>Not to copy-paste multiple times, please, find below certain comments applicable to all/most tables and subsections:</w:t>
            </w:r>
          </w:p>
          <w:p w14:paraId="06E41317" w14:textId="77777777" w:rsidR="00366D62" w:rsidRPr="006F42DB" w:rsidRDefault="00366D62" w:rsidP="00366D62">
            <w:pPr>
              <w:pStyle w:val="ListParagraph"/>
              <w:numPr>
                <w:ilvl w:val="0"/>
                <w:numId w:val="41"/>
              </w:numPr>
              <w:ind w:firstLineChars="0"/>
              <w:rPr>
                <w:rFonts w:ascii="Times New Roman" w:hAnsi="Times New Roman" w:cs="Times New Roman"/>
                <w:sz w:val="20"/>
                <w:szCs w:val="20"/>
              </w:rPr>
            </w:pPr>
            <w:r>
              <w:rPr>
                <w:rFonts w:ascii="Times New Roman" w:hAnsi="Times New Roman" w:cs="Times New Roman"/>
                <w:b/>
                <w:bCs/>
                <w:sz w:val="20"/>
                <w:szCs w:val="20"/>
              </w:rPr>
              <w:t>First, w</w:t>
            </w:r>
            <w:r w:rsidRPr="006F42DB">
              <w:rPr>
                <w:rFonts w:ascii="Times New Roman" w:hAnsi="Times New Roman" w:cs="Times New Roman"/>
                <w:b/>
                <w:bCs/>
                <w:sz w:val="20"/>
                <w:szCs w:val="20"/>
              </w:rPr>
              <w:t xml:space="preserve">e understand the </w:t>
            </w:r>
            <w:r>
              <w:rPr>
                <w:rFonts w:ascii="Times New Roman" w:hAnsi="Times New Roman" w:cs="Times New Roman"/>
                <w:b/>
                <w:bCs/>
                <w:sz w:val="20"/>
                <w:szCs w:val="20"/>
              </w:rPr>
              <w:t>desire</w:t>
            </w:r>
            <w:r w:rsidRPr="006F42DB">
              <w:rPr>
                <w:rFonts w:ascii="Times New Roman" w:hAnsi="Times New Roman" w:cs="Times New Roman"/>
                <w:b/>
                <w:bCs/>
                <w:sz w:val="20"/>
                <w:szCs w:val="20"/>
              </w:rPr>
              <w:t xml:space="preserve"> to generalize conclusions</w:t>
            </w:r>
            <w:r>
              <w:rPr>
                <w:rFonts w:ascii="Times New Roman" w:hAnsi="Times New Roman" w:cs="Times New Roman"/>
                <w:b/>
                <w:bCs/>
                <w:sz w:val="20"/>
                <w:szCs w:val="20"/>
              </w:rPr>
              <w:t xml:space="preserve"> as much as possible</w:t>
            </w:r>
            <w:r w:rsidRPr="006F42DB">
              <w:rPr>
                <w:rFonts w:ascii="Times New Roman" w:hAnsi="Times New Roman" w:cs="Times New Roman"/>
                <w:b/>
                <w:bCs/>
                <w:sz w:val="20"/>
                <w:szCs w:val="20"/>
              </w:rPr>
              <w:t xml:space="preserve">, but we </w:t>
            </w:r>
            <w:proofErr w:type="gramStart"/>
            <w:r w:rsidRPr="006F42DB">
              <w:rPr>
                <w:rFonts w:ascii="Times New Roman" w:hAnsi="Times New Roman" w:cs="Times New Roman"/>
                <w:b/>
                <w:bCs/>
                <w:sz w:val="20"/>
                <w:szCs w:val="20"/>
              </w:rPr>
              <w:t>have to</w:t>
            </w:r>
            <w:proofErr w:type="gramEnd"/>
            <w:r w:rsidRPr="006F42DB">
              <w:rPr>
                <w:rFonts w:ascii="Times New Roman" w:hAnsi="Times New Roman" w:cs="Times New Roman"/>
                <w:b/>
                <w:bCs/>
                <w:sz w:val="20"/>
                <w:szCs w:val="20"/>
              </w:rPr>
              <w:t xml:space="preserve"> remove the mean PS gain column from the </w:t>
            </w:r>
            <w:r>
              <w:rPr>
                <w:rFonts w:ascii="Times New Roman" w:hAnsi="Times New Roman" w:cs="Times New Roman"/>
                <w:b/>
                <w:bCs/>
                <w:sz w:val="20"/>
                <w:szCs w:val="20"/>
              </w:rPr>
              <w:t xml:space="preserve">PS </w:t>
            </w:r>
            <w:r w:rsidRPr="006F42DB">
              <w:rPr>
                <w:rFonts w:ascii="Times New Roman" w:hAnsi="Times New Roman" w:cs="Times New Roman"/>
                <w:b/>
                <w:bCs/>
                <w:sz w:val="20"/>
                <w:szCs w:val="20"/>
              </w:rPr>
              <w:t>tables.</w:t>
            </w:r>
            <w:r>
              <w:rPr>
                <w:rFonts w:ascii="Times New Roman" w:hAnsi="Times New Roman" w:cs="Times New Roman"/>
                <w:sz w:val="20"/>
                <w:szCs w:val="20"/>
              </w:rPr>
              <w:t xml:space="preserve"> This type of averaging is ok for capacity and coverage, where companies model the same setups. However, this cannot work for power, as different sets of DRX schemes (e.g., from Rel. 15/16) are reported for different setups. </w:t>
            </w:r>
            <w:r w:rsidRPr="006F42DB">
              <w:rPr>
                <w:rFonts w:ascii="Times New Roman" w:hAnsi="Times New Roman" w:cs="Times New Roman"/>
                <w:b/>
                <w:bCs/>
                <w:sz w:val="20"/>
                <w:szCs w:val="20"/>
              </w:rPr>
              <w:t xml:space="preserve">Averaging across different </w:t>
            </w:r>
            <w:r>
              <w:rPr>
                <w:rFonts w:ascii="Times New Roman" w:hAnsi="Times New Roman" w:cs="Times New Roman"/>
                <w:b/>
                <w:bCs/>
                <w:sz w:val="20"/>
                <w:szCs w:val="20"/>
              </w:rPr>
              <w:t xml:space="preserve">sets of CDRX </w:t>
            </w:r>
            <w:r w:rsidRPr="006F42DB">
              <w:rPr>
                <w:rFonts w:ascii="Times New Roman" w:hAnsi="Times New Roman" w:cs="Times New Roman"/>
                <w:b/>
                <w:bCs/>
                <w:sz w:val="20"/>
                <w:szCs w:val="20"/>
              </w:rPr>
              <w:t>schemes gives wrong observation</w:t>
            </w:r>
            <w:r>
              <w:rPr>
                <w:rFonts w:ascii="Times New Roman" w:hAnsi="Times New Roman" w:cs="Times New Roman"/>
                <w:b/>
                <w:bCs/>
                <w:sz w:val="20"/>
                <w:szCs w:val="20"/>
              </w:rPr>
              <w:t>s</w:t>
            </w:r>
            <w:r w:rsidRPr="006F42DB">
              <w:rPr>
                <w:rFonts w:ascii="Times New Roman" w:hAnsi="Times New Roman" w:cs="Times New Roman"/>
                <w:b/>
                <w:bCs/>
                <w:sz w:val="20"/>
                <w:szCs w:val="20"/>
              </w:rPr>
              <w:t>.</w:t>
            </w:r>
          </w:p>
          <w:p w14:paraId="76BD058F" w14:textId="77777777" w:rsidR="00366D62" w:rsidRDefault="00366D62" w:rsidP="00366D62">
            <w:pPr>
              <w:pStyle w:val="ListParagraph"/>
              <w:ind w:left="720" w:firstLineChars="0" w:firstLine="0"/>
              <w:rPr>
                <w:rFonts w:ascii="Times New Roman" w:hAnsi="Times New Roman" w:cs="Times New Roman"/>
                <w:sz w:val="20"/>
                <w:szCs w:val="20"/>
              </w:rPr>
            </w:pPr>
            <w:r>
              <w:rPr>
                <w:rFonts w:ascii="Times New Roman" w:hAnsi="Times New Roman" w:cs="Times New Roman"/>
                <w:sz w:val="20"/>
                <w:szCs w:val="20"/>
              </w:rPr>
              <w:t>For example, below it is often the case that there are only “good-performance” R15/16 schemes (high PS gains) reported i.e., for Setup 1, while the are also some “bad-performance” R15/16 schemes reported for Setup 2. Hence, there are at least two severe issues:</w:t>
            </w:r>
          </w:p>
          <w:p w14:paraId="4C8B4598" w14:textId="77777777" w:rsidR="00366D62" w:rsidRDefault="00366D62" w:rsidP="00366D62">
            <w:pPr>
              <w:pStyle w:val="ListParagraph"/>
              <w:numPr>
                <w:ilvl w:val="1"/>
                <w:numId w:val="41"/>
              </w:numPr>
              <w:ind w:firstLineChars="0"/>
              <w:rPr>
                <w:rFonts w:ascii="Times New Roman" w:hAnsi="Times New Roman" w:cs="Times New Roman"/>
                <w:sz w:val="20"/>
                <w:szCs w:val="20"/>
              </w:rPr>
            </w:pPr>
            <w:r>
              <w:rPr>
                <w:rFonts w:ascii="Times New Roman" w:hAnsi="Times New Roman" w:cs="Times New Roman"/>
                <w:sz w:val="20"/>
                <w:szCs w:val="20"/>
              </w:rPr>
              <w:t xml:space="preserve">average PS gains would be notably different for Setup 1 (i.e., FR1 DU) and Setup 2 (i.e., FR1 </w:t>
            </w:r>
            <w:proofErr w:type="spellStart"/>
            <w:r>
              <w:rPr>
                <w:rFonts w:ascii="Times New Roman" w:hAnsi="Times New Roman" w:cs="Times New Roman"/>
                <w:sz w:val="20"/>
                <w:szCs w:val="20"/>
              </w:rPr>
              <w:t>InH</w:t>
            </w:r>
            <w:proofErr w:type="spellEnd"/>
            <w:r>
              <w:rPr>
                <w:rFonts w:ascii="Times New Roman" w:hAnsi="Times New Roman" w:cs="Times New Roman"/>
                <w:sz w:val="20"/>
                <w:szCs w:val="20"/>
              </w:rPr>
              <w:t>) leading to a wrong impression/conclusion that PS in Setup 1 is better than PS in Setup 2. However, different CDRX schemes were averaged for Setup 1 and Setup 2, so this impression/conclusion is wrong.</w:t>
            </w:r>
          </w:p>
          <w:p w14:paraId="15F9C1CC" w14:textId="77777777" w:rsidR="00366D62" w:rsidRDefault="00366D62" w:rsidP="00366D62">
            <w:pPr>
              <w:pStyle w:val="ListParagraph"/>
              <w:numPr>
                <w:ilvl w:val="1"/>
                <w:numId w:val="41"/>
              </w:numPr>
              <w:ind w:firstLineChars="0"/>
              <w:rPr>
                <w:rFonts w:ascii="Times New Roman" w:hAnsi="Times New Roman" w:cs="Times New Roman"/>
                <w:sz w:val="20"/>
                <w:szCs w:val="20"/>
              </w:rPr>
            </w:pPr>
            <w:r>
              <w:rPr>
                <w:rFonts w:ascii="Times New Roman" w:hAnsi="Times New Roman" w:cs="Times New Roman"/>
                <w:sz w:val="20"/>
                <w:szCs w:val="20"/>
              </w:rPr>
              <w:t>Some R17 schemes may show advantage over R15/16 solutions if compared for the averaged PS gain, where certain “bad” (low PS gain) schemes are included for R15/16.</w:t>
            </w:r>
          </w:p>
          <w:p w14:paraId="298C5FF7" w14:textId="77777777" w:rsidR="00366D62" w:rsidRPr="006F42DB" w:rsidRDefault="00366D62" w:rsidP="00366D62">
            <w:pPr>
              <w:pStyle w:val="ListParagraph"/>
              <w:ind w:left="1440" w:firstLineChars="0" w:firstLine="0"/>
              <w:rPr>
                <w:rFonts w:ascii="Times New Roman" w:hAnsi="Times New Roman" w:cs="Times New Roman"/>
                <w:b/>
                <w:bCs/>
                <w:sz w:val="20"/>
                <w:szCs w:val="20"/>
              </w:rPr>
            </w:pPr>
            <w:r>
              <w:rPr>
                <w:rFonts w:ascii="Times New Roman" w:hAnsi="Times New Roman" w:cs="Times New Roman"/>
                <w:b/>
                <w:bCs/>
                <w:sz w:val="20"/>
                <w:szCs w:val="20"/>
              </w:rPr>
              <w:t>Therefore</w:t>
            </w:r>
            <w:r w:rsidRPr="006F42DB">
              <w:rPr>
                <w:rFonts w:ascii="Times New Roman" w:hAnsi="Times New Roman" w:cs="Times New Roman"/>
                <w:b/>
                <w:bCs/>
                <w:sz w:val="20"/>
                <w:szCs w:val="20"/>
              </w:rPr>
              <w:t xml:space="preserve">, unfortunately, we </w:t>
            </w:r>
            <w:proofErr w:type="gramStart"/>
            <w:r w:rsidRPr="006F42DB">
              <w:rPr>
                <w:rFonts w:ascii="Times New Roman" w:hAnsi="Times New Roman" w:cs="Times New Roman"/>
                <w:b/>
                <w:bCs/>
                <w:sz w:val="20"/>
                <w:szCs w:val="20"/>
              </w:rPr>
              <w:t>have to</w:t>
            </w:r>
            <w:proofErr w:type="gramEnd"/>
            <w:r w:rsidRPr="006F42DB">
              <w:rPr>
                <w:rFonts w:ascii="Times New Roman" w:hAnsi="Times New Roman" w:cs="Times New Roman"/>
                <w:b/>
                <w:bCs/>
                <w:sz w:val="20"/>
                <w:szCs w:val="20"/>
              </w:rPr>
              <w:t xml:space="preserve"> drop average PS gain columns from the tables reporting power results, as these values lead to misleading conclusions.</w:t>
            </w:r>
          </w:p>
          <w:p w14:paraId="094A4AB2" w14:textId="77777777" w:rsidR="00366D62" w:rsidRPr="006F42DB" w:rsidRDefault="00366D62" w:rsidP="00366D62">
            <w:pPr>
              <w:pStyle w:val="ListParagraph"/>
              <w:numPr>
                <w:ilvl w:val="0"/>
                <w:numId w:val="41"/>
              </w:numPr>
              <w:ind w:firstLineChars="0"/>
              <w:rPr>
                <w:rFonts w:ascii="Times New Roman" w:hAnsi="Times New Roman" w:cs="Times New Roman"/>
                <w:b/>
                <w:bCs/>
                <w:sz w:val="20"/>
                <w:szCs w:val="20"/>
              </w:rPr>
            </w:pPr>
            <w:r w:rsidRPr="006F42DB">
              <w:rPr>
                <w:rFonts w:ascii="Times New Roman" w:hAnsi="Times New Roman" w:cs="Times New Roman"/>
                <w:b/>
                <w:bCs/>
                <w:sz w:val="20"/>
                <w:szCs w:val="20"/>
              </w:rPr>
              <w:t>We suggest separating the PS gains computed for all UEs and the PS gains computed for satisfied-only UEs into two different columns in the tables.</w:t>
            </w:r>
            <w:r>
              <w:rPr>
                <w:rFonts w:ascii="Times New Roman" w:hAnsi="Times New Roman" w:cs="Times New Roman"/>
                <w:b/>
                <w:bCs/>
                <w:sz w:val="20"/>
                <w:szCs w:val="20"/>
              </w:rPr>
              <w:t xml:space="preserve"> </w:t>
            </w:r>
            <w:r w:rsidRPr="006F42DB">
              <w:rPr>
                <w:rFonts w:ascii="Times New Roman" w:hAnsi="Times New Roman" w:cs="Times New Roman"/>
                <w:sz w:val="20"/>
                <w:szCs w:val="20"/>
              </w:rPr>
              <w:t>As</w:t>
            </w:r>
            <w:r>
              <w:rPr>
                <w:rFonts w:ascii="Times New Roman" w:hAnsi="Times New Roman" w:cs="Times New Roman"/>
                <w:sz w:val="20"/>
                <w:szCs w:val="20"/>
              </w:rPr>
              <w:t xml:space="preserve"> per RAN agreement from RAN1#104bis-e (see below), companies need to report both type of results and there is sufficient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results provided in </w:t>
            </w:r>
            <w:proofErr w:type="spellStart"/>
            <w:r>
              <w:rPr>
                <w:rFonts w:ascii="Times New Roman" w:hAnsi="Times New Roman" w:cs="Times New Roman"/>
                <w:sz w:val="20"/>
                <w:szCs w:val="20"/>
              </w:rPr>
              <w:t>Tdocs</w:t>
            </w:r>
            <w:proofErr w:type="spellEnd"/>
            <w:r>
              <w:rPr>
                <w:rFonts w:ascii="Times New Roman" w:hAnsi="Times New Roman" w:cs="Times New Roman"/>
                <w:sz w:val="20"/>
                <w:szCs w:val="20"/>
              </w:rPr>
              <w:t xml:space="preserve"> for this purpose.</w:t>
            </w:r>
          </w:p>
          <w:p w14:paraId="0220387A" w14:textId="77777777" w:rsidR="00366D62" w:rsidRPr="006F42DB" w:rsidRDefault="00366D62" w:rsidP="00366D62">
            <w:pPr>
              <w:rPr>
                <w:i/>
                <w:iCs/>
                <w:lang w:eastAsia="x-none"/>
              </w:rPr>
            </w:pPr>
            <w:r w:rsidRPr="006F42DB">
              <w:rPr>
                <w:i/>
                <w:iCs/>
                <w:highlight w:val="green"/>
                <w:lang w:eastAsia="x-none"/>
              </w:rPr>
              <w:t>Agreement:</w:t>
            </w:r>
            <w:r w:rsidRPr="006F42DB">
              <w:rPr>
                <w:i/>
                <w:iCs/>
                <w:lang w:eastAsia="x-none"/>
              </w:rPr>
              <w:t> </w:t>
            </w:r>
          </w:p>
          <w:p w14:paraId="2923616F" w14:textId="77777777" w:rsidR="00366D62" w:rsidRPr="006F42DB" w:rsidRDefault="00366D62" w:rsidP="00366D62">
            <w:pPr>
              <w:rPr>
                <w:i/>
                <w:iCs/>
                <w:lang w:eastAsia="x-none"/>
              </w:rPr>
            </w:pPr>
            <w:r w:rsidRPr="006F42DB">
              <w:rPr>
                <w:i/>
                <w:iCs/>
                <w:lang w:eastAsia="x-none"/>
              </w:rPr>
              <w:t>For XR power evaluation (including baseline and power saving schemes), </w:t>
            </w:r>
            <w:r w:rsidRPr="006F42DB">
              <w:rPr>
                <w:b/>
                <w:bCs/>
                <w:i/>
                <w:iCs/>
                <w:lang w:eastAsia="x-none"/>
              </w:rPr>
              <w:t>companies report both Option 1 and Option 2 results</w:t>
            </w:r>
            <w:r w:rsidRPr="006F42DB">
              <w:rPr>
                <w:i/>
                <w:iCs/>
                <w:lang w:eastAsia="x-none"/>
              </w:rPr>
              <w:t> for evaluating the power saving gain.</w:t>
            </w:r>
          </w:p>
          <w:p w14:paraId="4D5DB33F" w14:textId="77777777" w:rsidR="00366D62" w:rsidRPr="006F42DB" w:rsidRDefault="00366D62" w:rsidP="00366D62">
            <w:pPr>
              <w:numPr>
                <w:ilvl w:val="1"/>
                <w:numId w:val="41"/>
              </w:numPr>
              <w:spacing w:after="0"/>
              <w:rPr>
                <w:rFonts w:eastAsia="Times New Roman"/>
                <w:i/>
                <w:iCs/>
                <w:lang w:eastAsia="x-none"/>
              </w:rPr>
            </w:pPr>
            <w:r w:rsidRPr="006F42DB">
              <w:rPr>
                <w:rFonts w:eastAsia="Times New Roman"/>
                <w:i/>
                <w:iCs/>
                <w:lang w:eastAsia="x-none"/>
              </w:rPr>
              <w:t>Option 1: all UEs are considered</w:t>
            </w:r>
          </w:p>
          <w:p w14:paraId="1EB25327" w14:textId="77777777" w:rsidR="00366D62" w:rsidRPr="006F42DB" w:rsidRDefault="00366D62" w:rsidP="00366D62">
            <w:pPr>
              <w:numPr>
                <w:ilvl w:val="1"/>
                <w:numId w:val="41"/>
              </w:numPr>
              <w:spacing w:after="0"/>
              <w:rPr>
                <w:rFonts w:eastAsia="Times New Roman"/>
                <w:i/>
                <w:iCs/>
                <w:lang w:eastAsia="x-none"/>
              </w:rPr>
            </w:pPr>
            <w:r w:rsidRPr="006F42DB">
              <w:rPr>
                <w:rFonts w:eastAsia="Times New Roman"/>
                <w:i/>
                <w:iCs/>
                <w:lang w:eastAsia="x-none"/>
              </w:rPr>
              <w:t>Option 2: satisfied UEs only are considered</w:t>
            </w:r>
          </w:p>
          <w:p w14:paraId="3A2CBBC9" w14:textId="77777777" w:rsidR="00366D62" w:rsidRDefault="00366D62" w:rsidP="00366D62">
            <w:pPr>
              <w:rPr>
                <w:rFonts w:eastAsiaTheme="minorEastAsia"/>
              </w:rPr>
            </w:pPr>
          </w:p>
          <w:p w14:paraId="612CE5D5" w14:textId="77777777" w:rsidR="00366D62" w:rsidRDefault="00366D62" w:rsidP="00366D62">
            <w:pPr>
              <w:pStyle w:val="ListParagraph"/>
              <w:numPr>
                <w:ilvl w:val="0"/>
                <w:numId w:val="41"/>
              </w:numPr>
              <w:ind w:firstLineChars="0"/>
              <w:rPr>
                <w:rFonts w:ascii="Times New Roman" w:hAnsi="Times New Roman" w:cs="Times New Roman"/>
                <w:sz w:val="20"/>
                <w:szCs w:val="20"/>
              </w:rPr>
            </w:pPr>
            <w:r w:rsidRPr="006F42DB">
              <w:rPr>
                <w:rFonts w:ascii="Times New Roman" w:hAnsi="Times New Roman" w:cs="Times New Roman"/>
                <w:b/>
                <w:bCs/>
                <w:sz w:val="20"/>
                <w:szCs w:val="20"/>
              </w:rPr>
              <w:t>Following the same thinking as in p.1, we suggest adding the specific CDRX schemes to high-level general and source-specific observations.</w:t>
            </w:r>
            <w:r>
              <w:rPr>
                <w:rFonts w:ascii="Times New Roman" w:hAnsi="Times New Roman" w:cs="Times New Roman"/>
                <w:sz w:val="20"/>
                <w:szCs w:val="20"/>
              </w:rPr>
              <w:t xml:space="preserve"> Again, the modelled CRX configs are different for different setups, so we need to mention these essential aspects, otherwise the conclusions would be misleading.</w:t>
            </w:r>
          </w:p>
          <w:p w14:paraId="127A1817" w14:textId="77777777" w:rsidR="00366D62" w:rsidRPr="006F42DB" w:rsidRDefault="00366D62" w:rsidP="00366D62">
            <w:pPr>
              <w:pStyle w:val="ListParagraph"/>
              <w:numPr>
                <w:ilvl w:val="0"/>
                <w:numId w:val="41"/>
              </w:numPr>
              <w:ind w:firstLineChars="0"/>
              <w:rPr>
                <w:rFonts w:ascii="Times New Roman" w:hAnsi="Times New Roman" w:cs="Times New Roman"/>
                <w:sz w:val="20"/>
                <w:szCs w:val="20"/>
              </w:rPr>
            </w:pPr>
            <w:r>
              <w:rPr>
                <w:rFonts w:ascii="Times New Roman" w:hAnsi="Times New Roman" w:cs="Times New Roman"/>
                <w:b/>
                <w:bCs/>
                <w:sz w:val="20"/>
                <w:szCs w:val="20"/>
              </w:rPr>
              <w:t xml:space="preserve">It is suggested to add Note 2 to all the general tables (Table 1, Table 10, etc.) saying that </w:t>
            </w:r>
            <w:r w:rsidRPr="006F42DB">
              <w:rPr>
                <w:rFonts w:ascii="Times New Roman" w:hAnsi="Times New Roman" w:cs="Times New Roman"/>
                <w:b/>
                <w:bCs/>
                <w:i/>
                <w:iCs/>
                <w:sz w:val="20"/>
                <w:szCs w:val="20"/>
              </w:rPr>
              <w:t>“The specific PS schemes evaluated for this setup are presented in further tables of this section”</w:t>
            </w:r>
            <w:r w:rsidRPr="006F42DB">
              <w:rPr>
                <w:rFonts w:ascii="Times New Roman" w:hAnsi="Times New Roman" w:cs="Times New Roman"/>
                <w:b/>
                <w:bCs/>
                <w:sz w:val="20"/>
                <w:szCs w:val="20"/>
              </w:rPr>
              <w:t xml:space="preserve">. </w:t>
            </w:r>
            <w:r w:rsidRPr="006F42DB">
              <w:rPr>
                <w:rFonts w:ascii="Times New Roman" w:hAnsi="Times New Roman" w:cs="Times New Roman"/>
                <w:sz w:val="20"/>
                <w:szCs w:val="20"/>
              </w:rPr>
              <w:t xml:space="preserve">This </w:t>
            </w:r>
            <w:r>
              <w:rPr>
                <w:rFonts w:ascii="Times New Roman" w:hAnsi="Times New Roman" w:cs="Times New Roman"/>
                <w:sz w:val="20"/>
                <w:szCs w:val="20"/>
              </w:rPr>
              <w:t xml:space="preserve">simple note does not cost us </w:t>
            </w:r>
            <w:proofErr w:type="gramStart"/>
            <w:r>
              <w:rPr>
                <w:rFonts w:ascii="Times New Roman" w:hAnsi="Times New Roman" w:cs="Times New Roman"/>
                <w:sz w:val="20"/>
                <w:szCs w:val="20"/>
              </w:rPr>
              <w:t>much, but</w:t>
            </w:r>
            <w:proofErr w:type="gramEnd"/>
            <w:r>
              <w:rPr>
                <w:rFonts w:ascii="Times New Roman" w:hAnsi="Times New Roman" w:cs="Times New Roman"/>
                <w:sz w:val="20"/>
                <w:szCs w:val="20"/>
              </w:rPr>
              <w:t xml:space="preserve"> avoid misreading the results if the reader wrongly assumes that it is a same set of configs for different setups.</w:t>
            </w:r>
          </w:p>
          <w:p w14:paraId="70FAD98F" w14:textId="77777777" w:rsidR="00366D62" w:rsidRDefault="00366D62" w:rsidP="00366D62">
            <w:pPr>
              <w:pStyle w:val="ListParagraph"/>
              <w:numPr>
                <w:ilvl w:val="0"/>
                <w:numId w:val="41"/>
              </w:numPr>
              <w:ind w:firstLineChars="0"/>
              <w:rPr>
                <w:rFonts w:ascii="Times New Roman" w:hAnsi="Times New Roman" w:cs="Times New Roman"/>
                <w:sz w:val="20"/>
                <w:szCs w:val="20"/>
              </w:rPr>
            </w:pPr>
            <w:r>
              <w:rPr>
                <w:rFonts w:ascii="Times New Roman" w:hAnsi="Times New Roman" w:cs="Times New Roman"/>
                <w:sz w:val="20"/>
                <w:szCs w:val="20"/>
              </w:rPr>
              <w:t xml:space="preserve">In detailed tables with the results there are many (often, repeating) lines for </w:t>
            </w:r>
            <w:proofErr w:type="spellStart"/>
            <w:r>
              <w:rPr>
                <w:rFonts w:ascii="Times New Roman" w:hAnsi="Times New Roman" w:cs="Times New Roman"/>
                <w:sz w:val="20"/>
                <w:szCs w:val="20"/>
              </w:rPr>
              <w:t>AlwaysOn</w:t>
            </w:r>
            <w:proofErr w:type="spellEnd"/>
            <w:r>
              <w:rPr>
                <w:rFonts w:ascii="Times New Roman" w:hAnsi="Times New Roman" w:cs="Times New Roman"/>
                <w:sz w:val="20"/>
                <w:szCs w:val="20"/>
              </w:rPr>
              <w:t xml:space="preserve"> without any detailed results from the same company.</w:t>
            </w:r>
            <w:r w:rsidRPr="006F42DB">
              <w:rPr>
                <w:rFonts w:ascii="Times New Roman" w:hAnsi="Times New Roman" w:cs="Times New Roman"/>
                <w:b/>
                <w:bCs/>
                <w:sz w:val="20"/>
                <w:szCs w:val="20"/>
              </w:rPr>
              <w:t xml:space="preserve"> We suggest removing these extra lines for the sake of clarity</w:t>
            </w:r>
            <w:r>
              <w:rPr>
                <w:rFonts w:ascii="Times New Roman" w:hAnsi="Times New Roman" w:cs="Times New Roman"/>
                <w:sz w:val="20"/>
                <w:szCs w:val="20"/>
              </w:rPr>
              <w:t xml:space="preserve">, as they do not bring any extra value (especially, multiple </w:t>
            </w:r>
            <w:r>
              <w:rPr>
                <w:rFonts w:ascii="Times New Roman" w:hAnsi="Times New Roman" w:cs="Times New Roman"/>
                <w:sz w:val="20"/>
                <w:szCs w:val="20"/>
              </w:rPr>
              <w:lastRenderedPageBreak/>
              <w:t>instances) if no direct comparison with the specific PS schemes from the same company is provided.</w:t>
            </w:r>
          </w:p>
          <w:p w14:paraId="62792D6C" w14:textId="77777777" w:rsidR="00366D62" w:rsidRPr="00AC4AD7" w:rsidRDefault="00366D62" w:rsidP="00366D62">
            <w:pPr>
              <w:pStyle w:val="ListParagraph"/>
              <w:numPr>
                <w:ilvl w:val="1"/>
                <w:numId w:val="41"/>
              </w:numPr>
              <w:ind w:firstLineChars="0"/>
            </w:pPr>
            <w:r>
              <w:rPr>
                <w:rFonts w:ascii="Times New Roman" w:hAnsi="Times New Roman" w:cs="Times New Roman"/>
                <w:sz w:val="20"/>
                <w:szCs w:val="20"/>
              </w:rPr>
              <w:t>This is applicable to e.g., first four rows in Table 11, first four rows in Table 12, first two rows in Table 13, and so on.</w:t>
            </w:r>
          </w:p>
          <w:p w14:paraId="5DD0666B" w14:textId="77777777" w:rsidR="00366D62" w:rsidRDefault="00366D62" w:rsidP="00366D62">
            <w:pPr>
              <w:rPr>
                <w:rFonts w:eastAsiaTheme="minorEastAsia"/>
              </w:rPr>
            </w:pPr>
          </w:p>
          <w:p w14:paraId="1EF5FD13" w14:textId="77777777" w:rsidR="00366D62" w:rsidRPr="006F42DB" w:rsidRDefault="00366D62" w:rsidP="00366D62">
            <w:pPr>
              <w:rPr>
                <w:b/>
                <w:bCs/>
                <w:lang w:val="en-US"/>
              </w:rPr>
            </w:pPr>
            <w:r w:rsidRPr="006F42DB">
              <w:rPr>
                <w:rFonts w:eastAsiaTheme="minorEastAsia"/>
                <w:b/>
                <w:bCs/>
              </w:rPr>
              <w:t xml:space="preserve">Comments to Table 1. </w:t>
            </w:r>
          </w:p>
          <w:p w14:paraId="0B01922E" w14:textId="5DFA9273" w:rsidR="00366D62" w:rsidRPr="000A7BBC" w:rsidRDefault="00366D62" w:rsidP="00366D62">
            <w:r>
              <w:t xml:space="preserve">Can you, please, clarify if the values in this table currently represent “all UEs” or “satisfied only UEs”? We would like to check which results (e.g., ours) are captured </w:t>
            </w:r>
            <w:proofErr w:type="spellStart"/>
            <w:r>
              <w:t>w.r.t.</w:t>
            </w:r>
            <w:proofErr w:type="spellEnd"/>
            <w:r>
              <w:t xml:space="preserve"> to the clarification. Thank you in advance.</w:t>
            </w:r>
          </w:p>
        </w:tc>
      </w:tr>
      <w:tr w:rsidR="00366D62" w:rsidRPr="000A7BBC" w14:paraId="70DBCA2B" w14:textId="77777777" w:rsidTr="00F63203">
        <w:tc>
          <w:tcPr>
            <w:tcW w:w="662" w:type="pct"/>
          </w:tcPr>
          <w:p w14:paraId="14188500" w14:textId="77777777" w:rsidR="00366D62" w:rsidRPr="000A7BBC" w:rsidRDefault="00366D62" w:rsidP="00366D62"/>
        </w:tc>
        <w:tc>
          <w:tcPr>
            <w:tcW w:w="4338" w:type="pct"/>
          </w:tcPr>
          <w:p w14:paraId="0BB3193C" w14:textId="77777777" w:rsidR="00366D62" w:rsidRPr="000A7BBC" w:rsidRDefault="00366D62" w:rsidP="00366D62"/>
        </w:tc>
      </w:tr>
    </w:tbl>
    <w:p w14:paraId="1BB335B6" w14:textId="77777777" w:rsidR="00E909AD" w:rsidRPr="007E3A33" w:rsidRDefault="00E909AD" w:rsidP="007E3A33"/>
    <w:p w14:paraId="7A490BF3" w14:textId="19A07241" w:rsidR="000E0E85" w:rsidRPr="000E0E85" w:rsidRDefault="00993AF2" w:rsidP="002953B3">
      <w:pPr>
        <w:pStyle w:val="Heading5"/>
      </w:pPr>
      <w:bookmarkStart w:id="8" w:name="_Toc83729146"/>
      <w:r w:rsidRPr="00B50ABC">
        <w:t>VR</w:t>
      </w:r>
      <w:bookmarkEnd w:id="8"/>
    </w:p>
    <w:p w14:paraId="0FD7ECEA" w14:textId="46907807" w:rsidR="00993AF2" w:rsidRPr="00FF0A58" w:rsidRDefault="00993AF2" w:rsidP="00993AF2">
      <w:pPr>
        <w:rPr>
          <w:b/>
          <w:bCs/>
          <w:u w:val="single"/>
        </w:rPr>
      </w:pPr>
      <w:r w:rsidRPr="00D403B2">
        <w:rPr>
          <w:b/>
          <w:bCs/>
          <w:highlight w:val="yellow"/>
          <w:u w:val="single"/>
        </w:rPr>
        <w:t>General Observations</w:t>
      </w:r>
    </w:p>
    <w:p w14:paraId="69A894B6" w14:textId="7CD8DD41" w:rsidR="00993AF2" w:rsidRDefault="00AF1D88"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w:t>
      </w:r>
      <w:r w:rsidR="00993AF2" w:rsidRPr="003F423D">
        <w:rPr>
          <w:rFonts w:ascii="Times New Roman" w:hAnsi="Times New Roman" w:cs="Times New Roman"/>
          <w:sz w:val="20"/>
          <w:szCs w:val="20"/>
          <w:highlight w:val="yellow"/>
        </w:rPr>
        <w:t>DL+UL joint eval</w:t>
      </w:r>
      <w:r w:rsidRPr="003F423D">
        <w:rPr>
          <w:rFonts w:ascii="Times New Roman" w:hAnsi="Times New Roman" w:cs="Times New Roman"/>
          <w:sz w:val="20"/>
          <w:szCs w:val="20"/>
          <w:highlight w:val="yellow"/>
        </w:rPr>
        <w:t>uation</w:t>
      </w:r>
      <w:r w:rsidR="00993AF2" w:rsidRPr="003F423D">
        <w:rPr>
          <w:rFonts w:ascii="Times New Roman" w:hAnsi="Times New Roman" w:cs="Times New Roman"/>
          <w:sz w:val="20"/>
          <w:szCs w:val="20"/>
          <w:highlight w:val="yellow"/>
        </w:rPr>
        <w:t xml:space="preserve">, DU, </w:t>
      </w:r>
      <w:r w:rsidRPr="003F423D">
        <w:rPr>
          <w:rFonts w:ascii="Times New Roman" w:hAnsi="Times New Roman" w:cs="Times New Roman"/>
          <w:sz w:val="20"/>
          <w:szCs w:val="20"/>
          <w:highlight w:val="yellow"/>
        </w:rPr>
        <w:t xml:space="preserve">VR30 </w:t>
      </w:r>
      <w:r w:rsidR="00993AF2" w:rsidRPr="003F423D">
        <w:rPr>
          <w:rFonts w:ascii="Times New Roman" w:hAnsi="Times New Roman" w:cs="Times New Roman"/>
          <w:sz w:val="20"/>
          <w:szCs w:val="20"/>
          <w:highlight w:val="yellow"/>
        </w:rPr>
        <w:t>and high load, the R15/16CDRX scheme</w:t>
      </w:r>
      <w:r w:rsidR="006F31D9">
        <w:rPr>
          <w:rFonts w:ascii="Times New Roman" w:hAnsi="Times New Roman" w:cs="Times New Roman"/>
          <w:sz w:val="20"/>
          <w:szCs w:val="20"/>
          <w:highlight w:val="yellow"/>
        </w:rPr>
        <w:t xml:space="preserve"> provides</w:t>
      </w:r>
      <w:r w:rsidR="00993AF2" w:rsidRPr="003F423D">
        <w:rPr>
          <w:rFonts w:ascii="Times New Roman" w:hAnsi="Times New Roman" w:cs="Times New Roman"/>
          <w:sz w:val="20"/>
          <w:szCs w:val="20"/>
          <w:highlight w:val="yellow"/>
        </w:rPr>
        <w:t xml:space="preserve"> the </w:t>
      </w:r>
      <w:r w:rsidR="00AD4BEC" w:rsidRPr="003F423D">
        <w:rPr>
          <w:rFonts w:ascii="Times New Roman" w:hAnsi="Times New Roman" w:cs="Times New Roman"/>
          <w:sz w:val="20"/>
          <w:szCs w:val="20"/>
          <w:highlight w:val="yellow"/>
        </w:rPr>
        <w:t xml:space="preserve">mean power saving gain </w:t>
      </w:r>
      <w:r w:rsidR="006F31D9">
        <w:rPr>
          <w:rFonts w:ascii="Times New Roman" w:hAnsi="Times New Roman" w:cs="Times New Roman"/>
          <w:sz w:val="20"/>
          <w:szCs w:val="20"/>
          <w:highlight w:val="yellow"/>
        </w:rPr>
        <w:t>of</w:t>
      </w:r>
      <w:r w:rsidR="00846DE7">
        <w:rPr>
          <w:rFonts w:ascii="Times New Roman" w:hAnsi="Times New Roman" w:cs="Times New Roman"/>
          <w:sz w:val="20"/>
          <w:szCs w:val="20"/>
          <w:highlight w:val="yellow"/>
        </w:rPr>
        <w:t xml:space="preserve"> </w:t>
      </w:r>
      <w:r w:rsidR="00FF5CCA" w:rsidRPr="003F423D">
        <w:rPr>
          <w:rFonts w:ascii="Times New Roman" w:hAnsi="Times New Roman" w:cs="Times New Roman"/>
          <w:sz w:val="20"/>
          <w:szCs w:val="20"/>
          <w:highlight w:val="yellow"/>
        </w:rPr>
        <w:t>[</w:t>
      </w:r>
      <w:r w:rsidR="008431E7">
        <w:rPr>
          <w:rFonts w:ascii="Times New Roman" w:hAnsi="Times New Roman" w:cs="Times New Roman"/>
          <w:sz w:val="20"/>
          <w:szCs w:val="20"/>
          <w:highlight w:val="yellow"/>
        </w:rPr>
        <w:t>3.94</w:t>
      </w:r>
      <w:r w:rsidR="00FF5CCA">
        <w:rPr>
          <w:rFonts w:ascii="Times New Roman" w:hAnsi="Times New Roman" w:cs="Times New Roman"/>
          <w:sz w:val="20"/>
          <w:szCs w:val="20"/>
          <w:highlight w:val="yellow"/>
        </w:rPr>
        <w:t>]</w:t>
      </w:r>
      <w:r w:rsidR="002001F5" w:rsidRPr="003F423D">
        <w:rPr>
          <w:rFonts w:ascii="Times New Roman" w:hAnsi="Times New Roman" w:cs="Times New Roman"/>
          <w:sz w:val="20"/>
          <w:szCs w:val="20"/>
          <w:highlight w:val="yellow"/>
        </w:rPr>
        <w:t xml:space="preserve">% </w:t>
      </w:r>
      <w:r w:rsidR="00EE4C32">
        <w:rPr>
          <w:rFonts w:ascii="Times New Roman" w:hAnsi="Times New Roman" w:cs="Times New Roman"/>
          <w:sz w:val="20"/>
          <w:szCs w:val="20"/>
          <w:highlight w:val="yellow"/>
        </w:rPr>
        <w:t>in</w:t>
      </w:r>
      <w:r w:rsidR="00993AF2" w:rsidRPr="003F423D">
        <w:rPr>
          <w:rFonts w:ascii="Times New Roman" w:hAnsi="Times New Roman" w:cs="Times New Roman"/>
          <w:sz w:val="20"/>
          <w:szCs w:val="20"/>
          <w:highlight w:val="yellow"/>
        </w:rPr>
        <w:t xml:space="preserve"> the range of [</w:t>
      </w:r>
      <w:r w:rsidR="008431E7">
        <w:rPr>
          <w:rFonts w:ascii="Times New Roman" w:hAnsi="Times New Roman" w:cs="Times New Roman"/>
          <w:sz w:val="20"/>
          <w:szCs w:val="20"/>
          <w:highlight w:val="yellow"/>
        </w:rPr>
        <w:t>2</w:t>
      </w:r>
      <w:r w:rsidR="00846DE7">
        <w:rPr>
          <w:rFonts w:ascii="Times New Roman" w:hAnsi="Times New Roman" w:cs="Times New Roman"/>
          <w:sz w:val="20"/>
          <w:szCs w:val="20"/>
          <w:highlight w:val="yellow"/>
        </w:rPr>
        <w:t>.</w:t>
      </w:r>
      <w:r w:rsidR="008431E7">
        <w:rPr>
          <w:rFonts w:ascii="Times New Roman" w:hAnsi="Times New Roman" w:cs="Times New Roman"/>
          <w:sz w:val="20"/>
          <w:szCs w:val="20"/>
          <w:highlight w:val="yellow"/>
        </w:rPr>
        <w:t>24</w:t>
      </w:r>
      <w:r w:rsidR="00993AF2" w:rsidRPr="003F423D">
        <w:rPr>
          <w:rFonts w:ascii="Times New Roman" w:hAnsi="Times New Roman" w:cs="Times New Roman"/>
          <w:sz w:val="20"/>
          <w:szCs w:val="20"/>
          <w:highlight w:val="yellow"/>
        </w:rPr>
        <w:t xml:space="preserve"> ~</w:t>
      </w:r>
      <w:r w:rsidR="000D0ED6" w:rsidRPr="003F423D">
        <w:rPr>
          <w:rFonts w:ascii="Times New Roman" w:hAnsi="Times New Roman" w:cs="Times New Roman"/>
          <w:sz w:val="20"/>
          <w:szCs w:val="20"/>
          <w:highlight w:val="yellow"/>
        </w:rPr>
        <w:t xml:space="preserve"> </w:t>
      </w:r>
      <w:r w:rsidR="008431E7">
        <w:rPr>
          <w:rFonts w:ascii="Times New Roman" w:hAnsi="Times New Roman" w:cs="Times New Roman"/>
          <w:sz w:val="20"/>
          <w:szCs w:val="20"/>
          <w:highlight w:val="yellow"/>
        </w:rPr>
        <w:t>7</w:t>
      </w:r>
      <w:r w:rsidR="00846DE7">
        <w:rPr>
          <w:rFonts w:ascii="Times New Roman" w:hAnsi="Times New Roman" w:cs="Times New Roman"/>
          <w:sz w:val="20"/>
          <w:szCs w:val="20"/>
          <w:highlight w:val="yellow"/>
        </w:rPr>
        <w:t>.</w:t>
      </w:r>
      <w:r w:rsidR="008431E7">
        <w:rPr>
          <w:rFonts w:ascii="Times New Roman" w:hAnsi="Times New Roman" w:cs="Times New Roman"/>
          <w:sz w:val="20"/>
          <w:szCs w:val="20"/>
          <w:highlight w:val="yellow"/>
        </w:rPr>
        <w:t>0</w:t>
      </w:r>
      <w:r w:rsidR="00993AF2" w:rsidRPr="003F423D">
        <w:rPr>
          <w:rFonts w:ascii="Times New Roman" w:hAnsi="Times New Roman" w:cs="Times New Roman"/>
          <w:sz w:val="20"/>
          <w:szCs w:val="20"/>
          <w:highlight w:val="yellow"/>
        </w:rPr>
        <w:t>%</w:t>
      </w:r>
      <w:r w:rsidR="00AD4BEC" w:rsidRPr="003F423D">
        <w:rPr>
          <w:rFonts w:ascii="Times New Roman" w:hAnsi="Times New Roman" w:cs="Times New Roman"/>
          <w:sz w:val="20"/>
          <w:szCs w:val="20"/>
          <w:highlight w:val="yellow"/>
        </w:rPr>
        <w:t>]</w:t>
      </w:r>
      <w:r w:rsidR="00993AF2" w:rsidRPr="003F423D">
        <w:rPr>
          <w:rFonts w:ascii="Times New Roman" w:hAnsi="Times New Roman" w:cs="Times New Roman"/>
          <w:sz w:val="20"/>
          <w:szCs w:val="20"/>
          <w:highlight w:val="yellow"/>
        </w:rPr>
        <w:t xml:space="preserve"> with </w:t>
      </w:r>
      <w:r w:rsidR="00993AF2" w:rsidRPr="00EE4C32">
        <w:rPr>
          <w:rFonts w:ascii="Times New Roman" w:hAnsi="Times New Roman" w:cs="Times New Roman"/>
          <w:i/>
          <w:iCs/>
          <w:sz w:val="20"/>
          <w:szCs w:val="20"/>
          <w:highlight w:val="yellow"/>
        </w:rPr>
        <w:t>marginal</w:t>
      </w:r>
      <w:r w:rsidR="00993AF2" w:rsidRPr="003F423D">
        <w:rPr>
          <w:rFonts w:ascii="Times New Roman" w:hAnsi="Times New Roman" w:cs="Times New Roman"/>
          <w:sz w:val="20"/>
          <w:szCs w:val="20"/>
          <w:highlight w:val="yellow"/>
        </w:rPr>
        <w:t xml:space="preserve"> loss in </w:t>
      </w:r>
      <w:r w:rsidR="00694EDB">
        <w:rPr>
          <w:rFonts w:ascii="Times New Roman" w:hAnsi="Times New Roman" w:cs="Times New Roman"/>
          <w:sz w:val="20"/>
          <w:szCs w:val="20"/>
          <w:highlight w:val="yellow"/>
        </w:rPr>
        <w:t xml:space="preserve">DL+UL </w:t>
      </w:r>
      <w:r w:rsidR="00993AF2" w:rsidRPr="003F423D">
        <w:rPr>
          <w:rFonts w:ascii="Times New Roman" w:hAnsi="Times New Roman" w:cs="Times New Roman"/>
          <w:sz w:val="20"/>
          <w:szCs w:val="20"/>
          <w:highlight w:val="yellow"/>
        </w:rPr>
        <w:t>UE satisfied rate.</w:t>
      </w:r>
    </w:p>
    <w:p w14:paraId="19BA3D90" w14:textId="55A0C078" w:rsidR="00993AF2" w:rsidRDefault="008D13B0" w:rsidP="00F213C6">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w:t>
      </w:r>
      <w:r w:rsidR="00530B03" w:rsidRPr="003F423D">
        <w:rPr>
          <w:rFonts w:ascii="Times New Roman" w:hAnsi="Times New Roman" w:cs="Times New Roman"/>
          <w:sz w:val="20"/>
          <w:szCs w:val="20"/>
          <w:highlight w:val="yellow"/>
        </w:rPr>
        <w:t>n FR1, DL+UL joint evaluation, DU, VR30 and high load, the R1</w:t>
      </w:r>
      <w:r w:rsidR="00530B03">
        <w:rPr>
          <w:rFonts w:ascii="Times New Roman" w:hAnsi="Times New Roman" w:cs="Times New Roman"/>
          <w:sz w:val="20"/>
          <w:szCs w:val="20"/>
          <w:highlight w:val="yellow"/>
        </w:rPr>
        <w:t>7 PDCCH skipping</w:t>
      </w:r>
      <w:r w:rsidR="00530B03" w:rsidRPr="003F423D">
        <w:rPr>
          <w:rFonts w:ascii="Times New Roman" w:hAnsi="Times New Roman" w:cs="Times New Roman"/>
          <w:sz w:val="20"/>
          <w:szCs w:val="20"/>
          <w:highlight w:val="yellow"/>
        </w:rPr>
        <w:t xml:space="preserve"> scheme</w:t>
      </w:r>
      <w:r w:rsidR="00530B03">
        <w:rPr>
          <w:rFonts w:ascii="Times New Roman" w:hAnsi="Times New Roman" w:cs="Times New Roman"/>
          <w:sz w:val="20"/>
          <w:szCs w:val="20"/>
          <w:highlight w:val="yellow"/>
        </w:rPr>
        <w:t xml:space="preserve"> provides</w:t>
      </w:r>
      <w:r w:rsidR="00530B03" w:rsidRPr="003F423D">
        <w:rPr>
          <w:rFonts w:ascii="Times New Roman" w:hAnsi="Times New Roman" w:cs="Times New Roman"/>
          <w:sz w:val="20"/>
          <w:szCs w:val="20"/>
          <w:highlight w:val="yellow"/>
        </w:rPr>
        <w:t xml:space="preserve"> the mean power saving gain is </w:t>
      </w:r>
      <w:r w:rsidR="00FF5CCA" w:rsidRPr="003F423D">
        <w:rPr>
          <w:rFonts w:ascii="Times New Roman" w:hAnsi="Times New Roman" w:cs="Times New Roman"/>
          <w:sz w:val="20"/>
          <w:szCs w:val="20"/>
          <w:highlight w:val="yellow"/>
        </w:rPr>
        <w:t>[</w:t>
      </w:r>
      <w:r w:rsidR="00530B03">
        <w:rPr>
          <w:rFonts w:ascii="Times New Roman" w:hAnsi="Times New Roman" w:cs="Times New Roman"/>
          <w:sz w:val="20"/>
          <w:szCs w:val="20"/>
          <w:highlight w:val="yellow"/>
        </w:rPr>
        <w:t>19.88</w:t>
      </w:r>
      <w:r w:rsidR="00FF5CCA">
        <w:rPr>
          <w:rFonts w:ascii="Times New Roman" w:hAnsi="Times New Roman" w:cs="Times New Roman"/>
          <w:sz w:val="20"/>
          <w:szCs w:val="20"/>
          <w:highlight w:val="yellow"/>
        </w:rPr>
        <w:t>]</w:t>
      </w:r>
      <w:r w:rsidR="00530B03"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00530B03" w:rsidRPr="003F423D">
        <w:rPr>
          <w:rFonts w:ascii="Times New Roman" w:hAnsi="Times New Roman" w:cs="Times New Roman"/>
          <w:sz w:val="20"/>
          <w:szCs w:val="20"/>
          <w:highlight w:val="yellow"/>
        </w:rPr>
        <w:t>UE satisfied rate</w:t>
      </w:r>
    </w:p>
    <w:p w14:paraId="63995E1A" w14:textId="0E0C8E5D" w:rsidR="00DA281F" w:rsidRDefault="00993AF2" w:rsidP="00307AE3">
      <w:pPr>
        <w:pStyle w:val="Caption"/>
        <w:keepNext/>
      </w:pPr>
      <w:r>
        <w:t xml:space="preserve">Table </w:t>
      </w:r>
      <w:r>
        <w:fldChar w:fldCharType="begin"/>
      </w:r>
      <w:r>
        <w:instrText xml:space="preserve"> SEQ Table \* ARABIC </w:instrText>
      </w:r>
      <w:r>
        <w:fldChar w:fldCharType="separate"/>
      </w:r>
      <w:r w:rsidR="006058CB">
        <w:rPr>
          <w:noProof/>
        </w:rPr>
        <w:t>2</w:t>
      </w:r>
      <w:r>
        <w:fldChar w:fldCharType="end"/>
      </w:r>
      <w:r>
        <w:t xml:space="preserve"> Source specific data: FR1, DL+UL, DU, VR</w:t>
      </w:r>
      <w:r w:rsidR="00016577">
        <w:t xml:space="preserve"> </w:t>
      </w:r>
      <w:r>
        <w:t>30</w:t>
      </w:r>
      <w:r w:rsidR="00016577">
        <w:t>Mbps</w:t>
      </w:r>
      <w:r>
        <w:t>, high load</w:t>
      </w:r>
    </w:p>
    <w:tbl>
      <w:tblPr>
        <w:tblW w:w="5000" w:type="pct"/>
        <w:tblLook w:val="04A0" w:firstRow="1" w:lastRow="0" w:firstColumn="1" w:lastColumn="0" w:noHBand="0" w:noVBand="1"/>
      </w:tblPr>
      <w:tblGrid>
        <w:gridCol w:w="622"/>
        <w:gridCol w:w="542"/>
        <w:gridCol w:w="805"/>
        <w:gridCol w:w="1132"/>
        <w:gridCol w:w="482"/>
        <w:gridCol w:w="432"/>
        <w:gridCol w:w="432"/>
        <w:gridCol w:w="942"/>
        <w:gridCol w:w="451"/>
        <w:gridCol w:w="355"/>
        <w:gridCol w:w="341"/>
        <w:gridCol w:w="685"/>
        <w:gridCol w:w="692"/>
        <w:gridCol w:w="692"/>
        <w:gridCol w:w="745"/>
      </w:tblGrid>
      <w:tr w:rsidR="00DA281F" w:rsidRPr="00DA281F" w14:paraId="0A26F489" w14:textId="77777777" w:rsidTr="003D44FD">
        <w:trPr>
          <w:trHeight w:val="20"/>
        </w:trPr>
        <w:tc>
          <w:tcPr>
            <w:tcW w:w="33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2491C9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hideMark/>
          </w:tcPr>
          <w:p w14:paraId="19DB29BF" w14:textId="748CC270" w:rsidR="00DA281F" w:rsidRPr="00DA281F" w:rsidRDefault="00B6131E" w:rsidP="00DA281F">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r w:rsidR="003D44FD">
              <w:rPr>
                <w:rFonts w:ascii="Calibri" w:eastAsia="Times New Roman" w:hAnsi="Calibri"/>
                <w:color w:val="000000"/>
                <w:sz w:val="12"/>
                <w:szCs w:val="12"/>
                <w:lang w:val="en-US" w:eastAsia="ko-KR"/>
              </w:rPr>
              <w:t>*</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07DD4A2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Tdoc source</w:t>
            </w:r>
          </w:p>
        </w:tc>
        <w:tc>
          <w:tcPr>
            <w:tcW w:w="611" w:type="pct"/>
            <w:tcBorders>
              <w:top w:val="single" w:sz="4" w:space="0" w:color="auto"/>
              <w:left w:val="nil"/>
              <w:bottom w:val="single" w:sz="4" w:space="0" w:color="auto"/>
              <w:right w:val="single" w:sz="4" w:space="0" w:color="auto"/>
            </w:tcBorders>
            <w:shd w:val="clear" w:color="000000" w:fill="E7E6E6"/>
            <w:vAlign w:val="center"/>
            <w:hideMark/>
          </w:tcPr>
          <w:p w14:paraId="4F724B6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6EC37FB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D076C6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ODT</w:t>
            </w:r>
            <w:r w:rsidRPr="00DA281F">
              <w:rPr>
                <w:rFonts w:ascii="Calibri" w:eastAsia="Times New Roman" w:hAnsi="Calibri"/>
                <w:color w:val="000000"/>
                <w:sz w:val="12"/>
                <w:szCs w:val="12"/>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00D61B2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 xml:space="preserve">IAT </w:t>
            </w:r>
            <w:r w:rsidRPr="00DA281F">
              <w:rPr>
                <w:rFonts w:ascii="Calibri" w:eastAsia="Times New Roman" w:hAnsi="Calibri"/>
                <w:color w:val="000000"/>
                <w:sz w:val="12"/>
                <w:szCs w:val="12"/>
                <w:lang w:val="en-US" w:eastAsia="ko-KR"/>
              </w:rPr>
              <w:br/>
              <w:t>(ms)</w:t>
            </w:r>
          </w:p>
        </w:tc>
        <w:tc>
          <w:tcPr>
            <w:tcW w:w="508" w:type="pct"/>
            <w:tcBorders>
              <w:top w:val="single" w:sz="4" w:space="0" w:color="auto"/>
              <w:left w:val="nil"/>
              <w:bottom w:val="single" w:sz="4" w:space="0" w:color="auto"/>
              <w:right w:val="single" w:sz="4" w:space="0" w:color="auto"/>
            </w:tcBorders>
            <w:shd w:val="clear" w:color="000000" w:fill="E7E6E6"/>
            <w:vAlign w:val="center"/>
            <w:hideMark/>
          </w:tcPr>
          <w:p w14:paraId="30DCBDC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000000" w:fill="E7E6E6"/>
            <w:vAlign w:val="center"/>
            <w:hideMark/>
          </w:tcPr>
          <w:p w14:paraId="1F69328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Load</w:t>
            </w:r>
            <w:r w:rsidRPr="00DA281F">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21C3D24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7066A13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C1</w:t>
            </w:r>
          </w:p>
        </w:tc>
        <w:tc>
          <w:tcPr>
            <w:tcW w:w="370" w:type="pct"/>
            <w:tcBorders>
              <w:top w:val="single" w:sz="4" w:space="0" w:color="auto"/>
              <w:left w:val="nil"/>
              <w:bottom w:val="single" w:sz="4" w:space="0" w:color="auto"/>
              <w:right w:val="single" w:sz="4" w:space="0" w:color="auto"/>
            </w:tcBorders>
            <w:shd w:val="clear" w:color="000000" w:fill="E7E6E6"/>
            <w:vAlign w:val="center"/>
            <w:hideMark/>
          </w:tcPr>
          <w:p w14:paraId="2C4435C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 of DL satisfied UE</w:t>
            </w:r>
          </w:p>
        </w:tc>
        <w:tc>
          <w:tcPr>
            <w:tcW w:w="374" w:type="pct"/>
            <w:tcBorders>
              <w:top w:val="single" w:sz="4" w:space="0" w:color="auto"/>
              <w:left w:val="nil"/>
              <w:bottom w:val="single" w:sz="4" w:space="0" w:color="auto"/>
              <w:right w:val="single" w:sz="4" w:space="0" w:color="auto"/>
            </w:tcBorders>
            <w:shd w:val="clear" w:color="000000" w:fill="E7E6E6"/>
            <w:vAlign w:val="center"/>
            <w:hideMark/>
          </w:tcPr>
          <w:p w14:paraId="4FD0E82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 of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hideMark/>
          </w:tcPr>
          <w:p w14:paraId="1C6691C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 of DL+UL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25F3844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PSG (%)</w:t>
            </w:r>
          </w:p>
        </w:tc>
      </w:tr>
      <w:tr w:rsidR="00307AE3" w:rsidRPr="00DA281F" w14:paraId="5BBD0601"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137FE39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2C4AFE0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230</w:t>
            </w:r>
          </w:p>
        </w:tc>
        <w:tc>
          <w:tcPr>
            <w:tcW w:w="433" w:type="pct"/>
            <w:tcBorders>
              <w:top w:val="nil"/>
              <w:left w:val="nil"/>
              <w:bottom w:val="single" w:sz="4" w:space="0" w:color="auto"/>
              <w:right w:val="single" w:sz="4" w:space="0" w:color="auto"/>
            </w:tcBorders>
            <w:shd w:val="clear" w:color="auto" w:fill="auto"/>
            <w:noWrap/>
            <w:vAlign w:val="center"/>
            <w:hideMark/>
          </w:tcPr>
          <w:p w14:paraId="540155F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R1-2109008</w:t>
            </w:r>
          </w:p>
        </w:tc>
        <w:tc>
          <w:tcPr>
            <w:tcW w:w="611" w:type="pct"/>
            <w:tcBorders>
              <w:top w:val="nil"/>
              <w:left w:val="nil"/>
              <w:bottom w:val="single" w:sz="4" w:space="0" w:color="auto"/>
              <w:right w:val="single" w:sz="4" w:space="0" w:color="auto"/>
            </w:tcBorders>
            <w:shd w:val="clear" w:color="auto" w:fill="auto"/>
            <w:vAlign w:val="center"/>
            <w:hideMark/>
          </w:tcPr>
          <w:p w14:paraId="524CFB97" w14:textId="77777777" w:rsidR="00DA281F" w:rsidRPr="00DA281F" w:rsidRDefault="00DA281F" w:rsidP="00DA281F">
            <w:pPr>
              <w:spacing w:after="0"/>
              <w:jc w:val="center"/>
              <w:rPr>
                <w:rFonts w:ascii="Calibri" w:eastAsia="Times New Roman" w:hAnsi="Calibri"/>
                <w:color w:val="000000"/>
                <w:sz w:val="12"/>
                <w:szCs w:val="12"/>
                <w:lang w:val="en-US" w:eastAsia="ko-KR"/>
              </w:rPr>
            </w:pPr>
            <w:proofErr w:type="spellStart"/>
            <w:r w:rsidRPr="00DA281F">
              <w:rPr>
                <w:rFonts w:ascii="Calibri" w:eastAsia="Times New Roman" w:hAnsi="Calibri"/>
                <w:color w:val="000000"/>
                <w:sz w:val="12"/>
                <w:szCs w:val="12"/>
                <w:lang w:val="en-US" w:eastAsia="ko-KR"/>
              </w:rPr>
              <w:t>AlwaysOn</w:t>
            </w:r>
            <w:proofErr w:type="spellEnd"/>
            <w:r w:rsidRPr="00DA281F">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6E5CB58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5AD0EE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B218E5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215F1C3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58C9433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C237BE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182" w:type="pct"/>
            <w:tcBorders>
              <w:top w:val="nil"/>
              <w:left w:val="nil"/>
              <w:bottom w:val="single" w:sz="4" w:space="0" w:color="auto"/>
              <w:right w:val="single" w:sz="4" w:space="0" w:color="auto"/>
            </w:tcBorders>
            <w:shd w:val="clear" w:color="auto" w:fill="auto"/>
            <w:vAlign w:val="center"/>
            <w:hideMark/>
          </w:tcPr>
          <w:p w14:paraId="3855233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370" w:type="pct"/>
            <w:tcBorders>
              <w:top w:val="nil"/>
              <w:left w:val="nil"/>
              <w:bottom w:val="single" w:sz="4" w:space="0" w:color="auto"/>
              <w:right w:val="single" w:sz="4" w:space="0" w:color="auto"/>
            </w:tcBorders>
            <w:shd w:val="clear" w:color="auto" w:fill="auto"/>
            <w:vAlign w:val="center"/>
            <w:hideMark/>
          </w:tcPr>
          <w:p w14:paraId="3535983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641DC45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6501D3D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92.43%</w:t>
            </w:r>
          </w:p>
        </w:tc>
        <w:tc>
          <w:tcPr>
            <w:tcW w:w="402" w:type="pct"/>
            <w:tcBorders>
              <w:top w:val="nil"/>
              <w:left w:val="nil"/>
              <w:bottom w:val="single" w:sz="4" w:space="0" w:color="auto"/>
              <w:right w:val="single" w:sz="4" w:space="0" w:color="auto"/>
            </w:tcBorders>
            <w:shd w:val="clear" w:color="auto" w:fill="auto"/>
            <w:noWrap/>
            <w:vAlign w:val="center"/>
            <w:hideMark/>
          </w:tcPr>
          <w:p w14:paraId="122976B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w:t>
            </w:r>
          </w:p>
        </w:tc>
      </w:tr>
      <w:tr w:rsidR="00307AE3" w:rsidRPr="00DA281F" w14:paraId="1C78B509"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7D9C29E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6B0179E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231</w:t>
            </w:r>
          </w:p>
        </w:tc>
        <w:tc>
          <w:tcPr>
            <w:tcW w:w="433" w:type="pct"/>
            <w:tcBorders>
              <w:top w:val="nil"/>
              <w:left w:val="nil"/>
              <w:bottom w:val="single" w:sz="4" w:space="0" w:color="auto"/>
              <w:right w:val="single" w:sz="4" w:space="0" w:color="auto"/>
            </w:tcBorders>
            <w:shd w:val="clear" w:color="auto" w:fill="auto"/>
            <w:noWrap/>
            <w:vAlign w:val="center"/>
            <w:hideMark/>
          </w:tcPr>
          <w:p w14:paraId="32AFA40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R1-2109008</w:t>
            </w:r>
          </w:p>
        </w:tc>
        <w:tc>
          <w:tcPr>
            <w:tcW w:w="611" w:type="pct"/>
            <w:tcBorders>
              <w:top w:val="nil"/>
              <w:left w:val="nil"/>
              <w:bottom w:val="single" w:sz="4" w:space="0" w:color="auto"/>
              <w:right w:val="single" w:sz="4" w:space="0" w:color="auto"/>
            </w:tcBorders>
            <w:shd w:val="clear" w:color="auto" w:fill="auto"/>
            <w:vAlign w:val="center"/>
            <w:hideMark/>
          </w:tcPr>
          <w:p w14:paraId="1733C70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386648E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10</w:t>
            </w:r>
          </w:p>
        </w:tc>
        <w:tc>
          <w:tcPr>
            <w:tcW w:w="231" w:type="pct"/>
            <w:tcBorders>
              <w:top w:val="nil"/>
              <w:left w:val="nil"/>
              <w:bottom w:val="single" w:sz="4" w:space="0" w:color="auto"/>
              <w:right w:val="single" w:sz="4" w:space="0" w:color="auto"/>
            </w:tcBorders>
            <w:shd w:val="clear" w:color="auto" w:fill="auto"/>
            <w:vAlign w:val="center"/>
            <w:hideMark/>
          </w:tcPr>
          <w:p w14:paraId="4706BF9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68F02A1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508" w:type="pct"/>
            <w:tcBorders>
              <w:top w:val="nil"/>
              <w:left w:val="nil"/>
              <w:bottom w:val="single" w:sz="4" w:space="0" w:color="auto"/>
              <w:right w:val="single" w:sz="4" w:space="0" w:color="auto"/>
            </w:tcBorders>
            <w:shd w:val="clear" w:color="auto" w:fill="auto"/>
            <w:vAlign w:val="center"/>
            <w:hideMark/>
          </w:tcPr>
          <w:p w14:paraId="608B9D5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71F8BB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03FAA0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182" w:type="pct"/>
            <w:tcBorders>
              <w:top w:val="nil"/>
              <w:left w:val="nil"/>
              <w:bottom w:val="single" w:sz="4" w:space="0" w:color="auto"/>
              <w:right w:val="single" w:sz="4" w:space="0" w:color="auto"/>
            </w:tcBorders>
            <w:shd w:val="clear" w:color="auto" w:fill="auto"/>
            <w:vAlign w:val="center"/>
            <w:hideMark/>
          </w:tcPr>
          <w:p w14:paraId="656B5B8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370" w:type="pct"/>
            <w:tcBorders>
              <w:top w:val="nil"/>
              <w:left w:val="nil"/>
              <w:bottom w:val="single" w:sz="4" w:space="0" w:color="auto"/>
              <w:right w:val="single" w:sz="4" w:space="0" w:color="auto"/>
            </w:tcBorders>
            <w:shd w:val="clear" w:color="auto" w:fill="auto"/>
            <w:vAlign w:val="center"/>
            <w:hideMark/>
          </w:tcPr>
          <w:p w14:paraId="62A3740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33A81C6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53562A5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90.11%</w:t>
            </w:r>
          </w:p>
        </w:tc>
        <w:tc>
          <w:tcPr>
            <w:tcW w:w="402" w:type="pct"/>
            <w:tcBorders>
              <w:top w:val="nil"/>
              <w:left w:val="nil"/>
              <w:bottom w:val="single" w:sz="4" w:space="0" w:color="auto"/>
              <w:right w:val="single" w:sz="4" w:space="0" w:color="auto"/>
            </w:tcBorders>
            <w:shd w:val="clear" w:color="auto" w:fill="auto"/>
            <w:noWrap/>
            <w:vAlign w:val="center"/>
            <w:hideMark/>
          </w:tcPr>
          <w:p w14:paraId="2BA2B7F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3.31%</w:t>
            </w:r>
          </w:p>
        </w:tc>
      </w:tr>
      <w:tr w:rsidR="00307AE3" w:rsidRPr="00DA281F" w14:paraId="243C500D"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5DC5CB1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080E4E9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232</w:t>
            </w:r>
          </w:p>
        </w:tc>
        <w:tc>
          <w:tcPr>
            <w:tcW w:w="433" w:type="pct"/>
            <w:tcBorders>
              <w:top w:val="nil"/>
              <w:left w:val="nil"/>
              <w:bottom w:val="single" w:sz="4" w:space="0" w:color="auto"/>
              <w:right w:val="single" w:sz="4" w:space="0" w:color="auto"/>
            </w:tcBorders>
            <w:shd w:val="clear" w:color="auto" w:fill="auto"/>
            <w:noWrap/>
            <w:vAlign w:val="center"/>
            <w:hideMark/>
          </w:tcPr>
          <w:p w14:paraId="27E9A0A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R1-2109008</w:t>
            </w:r>
          </w:p>
        </w:tc>
        <w:tc>
          <w:tcPr>
            <w:tcW w:w="611" w:type="pct"/>
            <w:tcBorders>
              <w:top w:val="nil"/>
              <w:left w:val="nil"/>
              <w:bottom w:val="single" w:sz="4" w:space="0" w:color="auto"/>
              <w:right w:val="single" w:sz="4" w:space="0" w:color="auto"/>
            </w:tcBorders>
            <w:shd w:val="clear" w:color="auto" w:fill="auto"/>
            <w:vAlign w:val="center"/>
            <w:hideMark/>
          </w:tcPr>
          <w:p w14:paraId="48C5813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5BFBAEB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16</w:t>
            </w:r>
          </w:p>
        </w:tc>
        <w:tc>
          <w:tcPr>
            <w:tcW w:w="231" w:type="pct"/>
            <w:tcBorders>
              <w:top w:val="nil"/>
              <w:left w:val="nil"/>
              <w:bottom w:val="single" w:sz="4" w:space="0" w:color="auto"/>
              <w:right w:val="single" w:sz="4" w:space="0" w:color="auto"/>
            </w:tcBorders>
            <w:shd w:val="clear" w:color="auto" w:fill="auto"/>
            <w:vAlign w:val="center"/>
            <w:hideMark/>
          </w:tcPr>
          <w:p w14:paraId="616A8D1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14</w:t>
            </w:r>
          </w:p>
        </w:tc>
        <w:tc>
          <w:tcPr>
            <w:tcW w:w="231" w:type="pct"/>
            <w:tcBorders>
              <w:top w:val="nil"/>
              <w:left w:val="nil"/>
              <w:bottom w:val="single" w:sz="4" w:space="0" w:color="auto"/>
              <w:right w:val="single" w:sz="4" w:space="0" w:color="auto"/>
            </w:tcBorders>
            <w:shd w:val="clear" w:color="auto" w:fill="auto"/>
            <w:vAlign w:val="center"/>
            <w:hideMark/>
          </w:tcPr>
          <w:p w14:paraId="4FB40A7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508" w:type="pct"/>
            <w:tcBorders>
              <w:top w:val="nil"/>
              <w:left w:val="nil"/>
              <w:bottom w:val="single" w:sz="4" w:space="0" w:color="auto"/>
              <w:right w:val="single" w:sz="4" w:space="0" w:color="auto"/>
            </w:tcBorders>
            <w:shd w:val="clear" w:color="auto" w:fill="auto"/>
            <w:vAlign w:val="center"/>
            <w:hideMark/>
          </w:tcPr>
          <w:p w14:paraId="49035AC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20BDE6A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0453E4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182" w:type="pct"/>
            <w:tcBorders>
              <w:top w:val="nil"/>
              <w:left w:val="nil"/>
              <w:bottom w:val="single" w:sz="4" w:space="0" w:color="auto"/>
              <w:right w:val="single" w:sz="4" w:space="0" w:color="auto"/>
            </w:tcBorders>
            <w:shd w:val="clear" w:color="auto" w:fill="auto"/>
            <w:vAlign w:val="center"/>
            <w:hideMark/>
          </w:tcPr>
          <w:p w14:paraId="6B73CFF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370" w:type="pct"/>
            <w:tcBorders>
              <w:top w:val="nil"/>
              <w:left w:val="nil"/>
              <w:bottom w:val="single" w:sz="4" w:space="0" w:color="auto"/>
              <w:right w:val="single" w:sz="4" w:space="0" w:color="auto"/>
            </w:tcBorders>
            <w:shd w:val="clear" w:color="auto" w:fill="auto"/>
            <w:vAlign w:val="center"/>
            <w:hideMark/>
          </w:tcPr>
          <w:p w14:paraId="54FDEED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2CC0FCF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02B6169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91.58%</w:t>
            </w:r>
          </w:p>
        </w:tc>
        <w:tc>
          <w:tcPr>
            <w:tcW w:w="402" w:type="pct"/>
            <w:tcBorders>
              <w:top w:val="nil"/>
              <w:left w:val="nil"/>
              <w:bottom w:val="single" w:sz="4" w:space="0" w:color="auto"/>
              <w:right w:val="single" w:sz="4" w:space="0" w:color="auto"/>
            </w:tcBorders>
            <w:shd w:val="clear" w:color="auto" w:fill="auto"/>
            <w:noWrap/>
            <w:vAlign w:val="center"/>
            <w:hideMark/>
          </w:tcPr>
          <w:p w14:paraId="1E8D0D1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2.24%</w:t>
            </w:r>
          </w:p>
        </w:tc>
      </w:tr>
      <w:tr w:rsidR="00307AE3" w:rsidRPr="00DA281F" w14:paraId="5DFB7B73"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38D7D6A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4B523C3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234</w:t>
            </w:r>
          </w:p>
        </w:tc>
        <w:tc>
          <w:tcPr>
            <w:tcW w:w="433" w:type="pct"/>
            <w:tcBorders>
              <w:top w:val="nil"/>
              <w:left w:val="nil"/>
              <w:bottom w:val="single" w:sz="4" w:space="0" w:color="auto"/>
              <w:right w:val="single" w:sz="4" w:space="0" w:color="auto"/>
            </w:tcBorders>
            <w:shd w:val="clear" w:color="auto" w:fill="auto"/>
            <w:noWrap/>
            <w:vAlign w:val="center"/>
            <w:hideMark/>
          </w:tcPr>
          <w:p w14:paraId="2CDC5C9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R1-2109008</w:t>
            </w:r>
          </w:p>
        </w:tc>
        <w:tc>
          <w:tcPr>
            <w:tcW w:w="611" w:type="pct"/>
            <w:tcBorders>
              <w:top w:val="nil"/>
              <w:left w:val="nil"/>
              <w:bottom w:val="single" w:sz="4" w:space="0" w:color="auto"/>
              <w:right w:val="single" w:sz="4" w:space="0" w:color="auto"/>
            </w:tcBorders>
            <w:shd w:val="clear" w:color="auto" w:fill="auto"/>
            <w:vAlign w:val="center"/>
            <w:hideMark/>
          </w:tcPr>
          <w:p w14:paraId="1CD84A6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R17 PDCCH skipping</w:t>
            </w:r>
          </w:p>
        </w:tc>
        <w:tc>
          <w:tcPr>
            <w:tcW w:w="258" w:type="pct"/>
            <w:tcBorders>
              <w:top w:val="nil"/>
              <w:left w:val="nil"/>
              <w:bottom w:val="single" w:sz="4" w:space="0" w:color="auto"/>
              <w:right w:val="single" w:sz="4" w:space="0" w:color="auto"/>
            </w:tcBorders>
            <w:shd w:val="clear" w:color="auto" w:fill="auto"/>
            <w:vAlign w:val="center"/>
            <w:hideMark/>
          </w:tcPr>
          <w:p w14:paraId="30AADA1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57E40B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785461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4EDF584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without jitter handling</w:t>
            </w:r>
          </w:p>
        </w:tc>
        <w:tc>
          <w:tcPr>
            <w:tcW w:w="241" w:type="pct"/>
            <w:tcBorders>
              <w:top w:val="nil"/>
              <w:left w:val="nil"/>
              <w:bottom w:val="single" w:sz="4" w:space="0" w:color="auto"/>
              <w:right w:val="single" w:sz="4" w:space="0" w:color="auto"/>
            </w:tcBorders>
            <w:shd w:val="clear" w:color="auto" w:fill="auto"/>
            <w:vAlign w:val="center"/>
            <w:hideMark/>
          </w:tcPr>
          <w:p w14:paraId="694B110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7FD94D4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182" w:type="pct"/>
            <w:tcBorders>
              <w:top w:val="nil"/>
              <w:left w:val="nil"/>
              <w:bottom w:val="single" w:sz="4" w:space="0" w:color="auto"/>
              <w:right w:val="single" w:sz="4" w:space="0" w:color="auto"/>
            </w:tcBorders>
            <w:shd w:val="clear" w:color="auto" w:fill="auto"/>
            <w:vAlign w:val="center"/>
            <w:hideMark/>
          </w:tcPr>
          <w:p w14:paraId="4E77644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370" w:type="pct"/>
            <w:tcBorders>
              <w:top w:val="nil"/>
              <w:left w:val="nil"/>
              <w:bottom w:val="single" w:sz="4" w:space="0" w:color="auto"/>
              <w:right w:val="single" w:sz="4" w:space="0" w:color="auto"/>
            </w:tcBorders>
            <w:shd w:val="clear" w:color="auto" w:fill="auto"/>
            <w:vAlign w:val="center"/>
            <w:hideMark/>
          </w:tcPr>
          <w:p w14:paraId="554FDC6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73C6391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168A49D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92.19%</w:t>
            </w:r>
          </w:p>
        </w:tc>
        <w:tc>
          <w:tcPr>
            <w:tcW w:w="402" w:type="pct"/>
            <w:tcBorders>
              <w:top w:val="nil"/>
              <w:left w:val="nil"/>
              <w:bottom w:val="single" w:sz="4" w:space="0" w:color="auto"/>
              <w:right w:val="single" w:sz="4" w:space="0" w:color="auto"/>
            </w:tcBorders>
            <w:shd w:val="clear" w:color="auto" w:fill="auto"/>
            <w:noWrap/>
            <w:vAlign w:val="center"/>
            <w:hideMark/>
          </w:tcPr>
          <w:p w14:paraId="523F35B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19.98%</w:t>
            </w:r>
          </w:p>
        </w:tc>
      </w:tr>
      <w:tr w:rsidR="00307AE3" w:rsidRPr="00DA281F" w14:paraId="65AD4B37"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690929C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hideMark/>
          </w:tcPr>
          <w:p w14:paraId="1F94719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10</w:t>
            </w:r>
          </w:p>
        </w:tc>
        <w:tc>
          <w:tcPr>
            <w:tcW w:w="433" w:type="pct"/>
            <w:tcBorders>
              <w:top w:val="nil"/>
              <w:left w:val="nil"/>
              <w:bottom w:val="single" w:sz="4" w:space="0" w:color="auto"/>
              <w:right w:val="single" w:sz="4" w:space="0" w:color="auto"/>
            </w:tcBorders>
            <w:shd w:val="clear" w:color="auto" w:fill="auto"/>
            <w:noWrap/>
            <w:vAlign w:val="center"/>
            <w:hideMark/>
          </w:tcPr>
          <w:p w14:paraId="1CD66D7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R1-2110144</w:t>
            </w:r>
          </w:p>
        </w:tc>
        <w:tc>
          <w:tcPr>
            <w:tcW w:w="611" w:type="pct"/>
            <w:tcBorders>
              <w:top w:val="nil"/>
              <w:left w:val="nil"/>
              <w:bottom w:val="single" w:sz="4" w:space="0" w:color="auto"/>
              <w:right w:val="single" w:sz="4" w:space="0" w:color="auto"/>
            </w:tcBorders>
            <w:shd w:val="clear" w:color="auto" w:fill="auto"/>
            <w:vAlign w:val="center"/>
            <w:hideMark/>
          </w:tcPr>
          <w:p w14:paraId="69327699" w14:textId="77777777" w:rsidR="00DA281F" w:rsidRPr="00DA281F" w:rsidRDefault="00DA281F" w:rsidP="00DA281F">
            <w:pPr>
              <w:spacing w:after="0"/>
              <w:jc w:val="center"/>
              <w:rPr>
                <w:rFonts w:ascii="Calibri" w:eastAsia="Times New Roman" w:hAnsi="Calibri"/>
                <w:color w:val="000000"/>
                <w:sz w:val="12"/>
                <w:szCs w:val="12"/>
                <w:lang w:val="en-US" w:eastAsia="ko-KR"/>
              </w:rPr>
            </w:pPr>
            <w:proofErr w:type="spellStart"/>
            <w:r w:rsidRPr="00DA281F">
              <w:rPr>
                <w:rFonts w:ascii="Calibri" w:eastAsia="Times New Roman" w:hAnsi="Calibri"/>
                <w:color w:val="000000"/>
                <w:sz w:val="12"/>
                <w:szCs w:val="12"/>
                <w:lang w:val="en-US" w:eastAsia="ko-KR"/>
              </w:rPr>
              <w:t>AlwaysOn</w:t>
            </w:r>
            <w:proofErr w:type="spellEnd"/>
            <w:r w:rsidRPr="00DA281F">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4FFCBBE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DC14B1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6B6B41D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0CCAD38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5C22329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26FAD1E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182" w:type="pct"/>
            <w:tcBorders>
              <w:top w:val="nil"/>
              <w:left w:val="nil"/>
              <w:bottom w:val="single" w:sz="4" w:space="0" w:color="auto"/>
              <w:right w:val="single" w:sz="4" w:space="0" w:color="auto"/>
            </w:tcBorders>
            <w:shd w:val="clear" w:color="auto" w:fill="auto"/>
            <w:vAlign w:val="center"/>
            <w:hideMark/>
          </w:tcPr>
          <w:p w14:paraId="7F541E2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370" w:type="pct"/>
            <w:tcBorders>
              <w:top w:val="nil"/>
              <w:left w:val="nil"/>
              <w:bottom w:val="single" w:sz="4" w:space="0" w:color="auto"/>
              <w:right w:val="single" w:sz="4" w:space="0" w:color="auto"/>
            </w:tcBorders>
            <w:shd w:val="clear" w:color="auto" w:fill="auto"/>
            <w:vAlign w:val="center"/>
            <w:hideMark/>
          </w:tcPr>
          <w:p w14:paraId="5914B83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0AEB38B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7CEAD90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5894F5F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r>
      <w:tr w:rsidR="00307AE3" w:rsidRPr="00DA281F" w14:paraId="02B579EA"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442B5D3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hideMark/>
          </w:tcPr>
          <w:p w14:paraId="4EA2DCF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433" w:type="pct"/>
            <w:tcBorders>
              <w:top w:val="nil"/>
              <w:left w:val="nil"/>
              <w:bottom w:val="single" w:sz="4" w:space="0" w:color="auto"/>
              <w:right w:val="single" w:sz="4" w:space="0" w:color="auto"/>
            </w:tcBorders>
            <w:shd w:val="clear" w:color="auto" w:fill="auto"/>
            <w:noWrap/>
            <w:vAlign w:val="center"/>
            <w:hideMark/>
          </w:tcPr>
          <w:p w14:paraId="5903EA7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R1-2110144</w:t>
            </w:r>
          </w:p>
        </w:tc>
        <w:tc>
          <w:tcPr>
            <w:tcW w:w="611" w:type="pct"/>
            <w:tcBorders>
              <w:top w:val="nil"/>
              <w:left w:val="nil"/>
              <w:bottom w:val="single" w:sz="4" w:space="0" w:color="auto"/>
              <w:right w:val="single" w:sz="4" w:space="0" w:color="auto"/>
            </w:tcBorders>
            <w:shd w:val="clear" w:color="auto" w:fill="auto"/>
            <w:vAlign w:val="center"/>
            <w:hideMark/>
          </w:tcPr>
          <w:p w14:paraId="06469EF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hideMark/>
          </w:tcPr>
          <w:p w14:paraId="5E4C308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BEDC47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5B96EFE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487D851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1267DB5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5554DA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182" w:type="pct"/>
            <w:tcBorders>
              <w:top w:val="nil"/>
              <w:left w:val="nil"/>
              <w:bottom w:val="single" w:sz="4" w:space="0" w:color="auto"/>
              <w:right w:val="single" w:sz="4" w:space="0" w:color="auto"/>
            </w:tcBorders>
            <w:shd w:val="clear" w:color="auto" w:fill="auto"/>
            <w:vAlign w:val="center"/>
            <w:hideMark/>
          </w:tcPr>
          <w:p w14:paraId="248FCA7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370" w:type="pct"/>
            <w:tcBorders>
              <w:top w:val="nil"/>
              <w:left w:val="nil"/>
              <w:bottom w:val="single" w:sz="4" w:space="0" w:color="auto"/>
              <w:right w:val="single" w:sz="4" w:space="0" w:color="auto"/>
            </w:tcBorders>
            <w:shd w:val="clear" w:color="auto" w:fill="auto"/>
            <w:vAlign w:val="center"/>
            <w:hideMark/>
          </w:tcPr>
          <w:p w14:paraId="3B5815A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3D442F6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7BDBDDB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3CD6422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17.00%</w:t>
            </w:r>
          </w:p>
        </w:tc>
      </w:tr>
      <w:tr w:rsidR="00307AE3" w:rsidRPr="00DA281F" w14:paraId="7A2B94C7"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0712B70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hideMark/>
          </w:tcPr>
          <w:p w14:paraId="7403BFF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12</w:t>
            </w:r>
          </w:p>
        </w:tc>
        <w:tc>
          <w:tcPr>
            <w:tcW w:w="433" w:type="pct"/>
            <w:tcBorders>
              <w:top w:val="nil"/>
              <w:left w:val="nil"/>
              <w:bottom w:val="single" w:sz="4" w:space="0" w:color="auto"/>
              <w:right w:val="single" w:sz="4" w:space="0" w:color="auto"/>
            </w:tcBorders>
            <w:shd w:val="clear" w:color="auto" w:fill="auto"/>
            <w:noWrap/>
            <w:vAlign w:val="center"/>
            <w:hideMark/>
          </w:tcPr>
          <w:p w14:paraId="4EE92BD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R1-2110144</w:t>
            </w:r>
          </w:p>
        </w:tc>
        <w:tc>
          <w:tcPr>
            <w:tcW w:w="611" w:type="pct"/>
            <w:tcBorders>
              <w:top w:val="nil"/>
              <w:left w:val="nil"/>
              <w:bottom w:val="single" w:sz="4" w:space="0" w:color="auto"/>
              <w:right w:val="single" w:sz="4" w:space="0" w:color="auto"/>
            </w:tcBorders>
            <w:shd w:val="clear" w:color="auto" w:fill="auto"/>
            <w:vAlign w:val="center"/>
            <w:hideMark/>
          </w:tcPr>
          <w:p w14:paraId="624380B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52ACD8D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231" w:type="pct"/>
            <w:tcBorders>
              <w:top w:val="nil"/>
              <w:left w:val="nil"/>
              <w:bottom w:val="single" w:sz="4" w:space="0" w:color="auto"/>
              <w:right w:val="single" w:sz="4" w:space="0" w:color="auto"/>
            </w:tcBorders>
            <w:shd w:val="clear" w:color="auto" w:fill="auto"/>
            <w:vAlign w:val="center"/>
            <w:hideMark/>
          </w:tcPr>
          <w:p w14:paraId="4C08C34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3</w:t>
            </w:r>
          </w:p>
        </w:tc>
        <w:tc>
          <w:tcPr>
            <w:tcW w:w="231" w:type="pct"/>
            <w:tcBorders>
              <w:top w:val="nil"/>
              <w:left w:val="nil"/>
              <w:bottom w:val="single" w:sz="4" w:space="0" w:color="auto"/>
              <w:right w:val="single" w:sz="4" w:space="0" w:color="auto"/>
            </w:tcBorders>
            <w:shd w:val="clear" w:color="auto" w:fill="auto"/>
            <w:vAlign w:val="center"/>
            <w:hideMark/>
          </w:tcPr>
          <w:p w14:paraId="0738FDC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306B58A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21342D4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69BA8C6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182" w:type="pct"/>
            <w:tcBorders>
              <w:top w:val="nil"/>
              <w:left w:val="nil"/>
              <w:bottom w:val="single" w:sz="4" w:space="0" w:color="auto"/>
              <w:right w:val="single" w:sz="4" w:space="0" w:color="auto"/>
            </w:tcBorders>
            <w:shd w:val="clear" w:color="auto" w:fill="auto"/>
            <w:vAlign w:val="center"/>
            <w:hideMark/>
          </w:tcPr>
          <w:p w14:paraId="34A95CC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370" w:type="pct"/>
            <w:tcBorders>
              <w:top w:val="nil"/>
              <w:left w:val="nil"/>
              <w:bottom w:val="single" w:sz="4" w:space="0" w:color="auto"/>
              <w:right w:val="single" w:sz="4" w:space="0" w:color="auto"/>
            </w:tcBorders>
            <w:shd w:val="clear" w:color="auto" w:fill="auto"/>
            <w:vAlign w:val="center"/>
            <w:hideMark/>
          </w:tcPr>
          <w:p w14:paraId="605926D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573308A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5BE0AC2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80.00%</w:t>
            </w:r>
          </w:p>
        </w:tc>
        <w:tc>
          <w:tcPr>
            <w:tcW w:w="402" w:type="pct"/>
            <w:tcBorders>
              <w:top w:val="nil"/>
              <w:left w:val="nil"/>
              <w:bottom w:val="single" w:sz="4" w:space="0" w:color="auto"/>
              <w:right w:val="single" w:sz="4" w:space="0" w:color="auto"/>
            </w:tcBorders>
            <w:shd w:val="clear" w:color="auto" w:fill="auto"/>
            <w:noWrap/>
            <w:vAlign w:val="center"/>
            <w:hideMark/>
          </w:tcPr>
          <w:p w14:paraId="5538AC0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7.00%</w:t>
            </w:r>
          </w:p>
        </w:tc>
      </w:tr>
      <w:tr w:rsidR="00307AE3" w:rsidRPr="00DA281F" w14:paraId="6369AA95"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74F77E2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55AF21F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w:t>
            </w:r>
          </w:p>
        </w:tc>
        <w:tc>
          <w:tcPr>
            <w:tcW w:w="433" w:type="pct"/>
            <w:tcBorders>
              <w:top w:val="nil"/>
              <w:left w:val="nil"/>
              <w:bottom w:val="single" w:sz="4" w:space="0" w:color="auto"/>
              <w:right w:val="single" w:sz="4" w:space="0" w:color="auto"/>
            </w:tcBorders>
            <w:shd w:val="clear" w:color="auto" w:fill="auto"/>
            <w:noWrap/>
            <w:vAlign w:val="center"/>
            <w:hideMark/>
          </w:tcPr>
          <w:p w14:paraId="3AB7CAF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37F145D6" w14:textId="77777777" w:rsidR="00DA281F" w:rsidRPr="00DA281F" w:rsidRDefault="00DA281F" w:rsidP="00DA281F">
            <w:pPr>
              <w:spacing w:after="0"/>
              <w:jc w:val="center"/>
              <w:rPr>
                <w:rFonts w:ascii="Calibri" w:eastAsia="Times New Roman" w:hAnsi="Calibri"/>
                <w:color w:val="000000"/>
                <w:sz w:val="12"/>
                <w:szCs w:val="12"/>
                <w:lang w:val="en-US" w:eastAsia="ko-KR"/>
              </w:rPr>
            </w:pPr>
            <w:proofErr w:type="spellStart"/>
            <w:r w:rsidRPr="00DA281F">
              <w:rPr>
                <w:rFonts w:ascii="Calibri" w:eastAsia="Times New Roman" w:hAnsi="Calibri"/>
                <w:color w:val="000000"/>
                <w:sz w:val="12"/>
                <w:szCs w:val="12"/>
                <w:lang w:val="en-US" w:eastAsia="ko-KR"/>
              </w:rPr>
              <w:t>AlwaysOn</w:t>
            </w:r>
            <w:proofErr w:type="spellEnd"/>
            <w:r w:rsidRPr="00DA281F">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3E10E4C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9249AE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C5855A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63D9F20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3B26F02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FD7DA7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76E3E57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1FE6B37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95.33%</w:t>
            </w:r>
          </w:p>
        </w:tc>
        <w:tc>
          <w:tcPr>
            <w:tcW w:w="374" w:type="pct"/>
            <w:tcBorders>
              <w:top w:val="nil"/>
              <w:left w:val="nil"/>
              <w:bottom w:val="single" w:sz="4" w:space="0" w:color="auto"/>
              <w:right w:val="single" w:sz="4" w:space="0" w:color="auto"/>
            </w:tcBorders>
            <w:shd w:val="clear" w:color="auto" w:fill="auto"/>
            <w:vAlign w:val="center"/>
            <w:hideMark/>
          </w:tcPr>
          <w:p w14:paraId="7080912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99.74%</w:t>
            </w:r>
          </w:p>
        </w:tc>
        <w:tc>
          <w:tcPr>
            <w:tcW w:w="374" w:type="pct"/>
            <w:tcBorders>
              <w:top w:val="nil"/>
              <w:left w:val="nil"/>
              <w:bottom w:val="single" w:sz="4" w:space="0" w:color="auto"/>
              <w:right w:val="single" w:sz="4" w:space="0" w:color="auto"/>
            </w:tcBorders>
            <w:shd w:val="clear" w:color="auto" w:fill="auto"/>
            <w:vAlign w:val="center"/>
            <w:hideMark/>
          </w:tcPr>
          <w:p w14:paraId="0F4DA81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95.33%</w:t>
            </w:r>
          </w:p>
        </w:tc>
        <w:tc>
          <w:tcPr>
            <w:tcW w:w="402" w:type="pct"/>
            <w:tcBorders>
              <w:top w:val="nil"/>
              <w:left w:val="nil"/>
              <w:bottom w:val="single" w:sz="4" w:space="0" w:color="auto"/>
              <w:right w:val="single" w:sz="4" w:space="0" w:color="auto"/>
            </w:tcBorders>
            <w:shd w:val="clear" w:color="auto" w:fill="auto"/>
            <w:noWrap/>
            <w:vAlign w:val="center"/>
            <w:hideMark/>
          </w:tcPr>
          <w:p w14:paraId="3135437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r>
      <w:tr w:rsidR="00307AE3" w:rsidRPr="00DA281F" w14:paraId="538F2F69"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67C1F01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16258E8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w:t>
            </w:r>
          </w:p>
        </w:tc>
        <w:tc>
          <w:tcPr>
            <w:tcW w:w="433" w:type="pct"/>
            <w:tcBorders>
              <w:top w:val="nil"/>
              <w:left w:val="nil"/>
              <w:bottom w:val="single" w:sz="4" w:space="0" w:color="auto"/>
              <w:right w:val="single" w:sz="4" w:space="0" w:color="auto"/>
            </w:tcBorders>
            <w:shd w:val="clear" w:color="auto" w:fill="auto"/>
            <w:noWrap/>
            <w:vAlign w:val="center"/>
            <w:hideMark/>
          </w:tcPr>
          <w:p w14:paraId="39D8E26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50714BD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2577AEE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7B7DC36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w:t>
            </w:r>
          </w:p>
        </w:tc>
        <w:tc>
          <w:tcPr>
            <w:tcW w:w="231" w:type="pct"/>
            <w:tcBorders>
              <w:top w:val="nil"/>
              <w:left w:val="nil"/>
              <w:bottom w:val="single" w:sz="4" w:space="0" w:color="auto"/>
              <w:right w:val="single" w:sz="4" w:space="0" w:color="auto"/>
            </w:tcBorders>
            <w:shd w:val="clear" w:color="auto" w:fill="auto"/>
            <w:vAlign w:val="center"/>
            <w:hideMark/>
          </w:tcPr>
          <w:p w14:paraId="22BE77C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w:t>
            </w:r>
          </w:p>
        </w:tc>
        <w:tc>
          <w:tcPr>
            <w:tcW w:w="508" w:type="pct"/>
            <w:tcBorders>
              <w:top w:val="nil"/>
              <w:left w:val="nil"/>
              <w:bottom w:val="single" w:sz="4" w:space="0" w:color="auto"/>
              <w:right w:val="single" w:sz="4" w:space="0" w:color="auto"/>
            </w:tcBorders>
            <w:shd w:val="clear" w:color="auto" w:fill="auto"/>
            <w:vAlign w:val="center"/>
            <w:hideMark/>
          </w:tcPr>
          <w:p w14:paraId="0005BEA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77709AD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5F1C39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16EA2FA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31322C4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94.37%</w:t>
            </w:r>
          </w:p>
        </w:tc>
        <w:tc>
          <w:tcPr>
            <w:tcW w:w="374" w:type="pct"/>
            <w:tcBorders>
              <w:top w:val="nil"/>
              <w:left w:val="nil"/>
              <w:bottom w:val="single" w:sz="4" w:space="0" w:color="auto"/>
              <w:right w:val="single" w:sz="4" w:space="0" w:color="auto"/>
            </w:tcBorders>
            <w:shd w:val="clear" w:color="auto" w:fill="auto"/>
            <w:vAlign w:val="center"/>
            <w:hideMark/>
          </w:tcPr>
          <w:p w14:paraId="6CD94BC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99.74%</w:t>
            </w:r>
          </w:p>
        </w:tc>
        <w:tc>
          <w:tcPr>
            <w:tcW w:w="374" w:type="pct"/>
            <w:tcBorders>
              <w:top w:val="nil"/>
              <w:left w:val="nil"/>
              <w:bottom w:val="single" w:sz="4" w:space="0" w:color="auto"/>
              <w:right w:val="single" w:sz="4" w:space="0" w:color="auto"/>
            </w:tcBorders>
            <w:shd w:val="clear" w:color="auto" w:fill="auto"/>
            <w:vAlign w:val="center"/>
            <w:hideMark/>
          </w:tcPr>
          <w:p w14:paraId="673CDCA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94.37%</w:t>
            </w:r>
          </w:p>
        </w:tc>
        <w:tc>
          <w:tcPr>
            <w:tcW w:w="402" w:type="pct"/>
            <w:tcBorders>
              <w:top w:val="nil"/>
              <w:left w:val="nil"/>
              <w:bottom w:val="single" w:sz="4" w:space="0" w:color="auto"/>
              <w:right w:val="single" w:sz="4" w:space="0" w:color="auto"/>
            </w:tcBorders>
            <w:shd w:val="clear" w:color="auto" w:fill="auto"/>
            <w:noWrap/>
            <w:vAlign w:val="center"/>
            <w:hideMark/>
          </w:tcPr>
          <w:p w14:paraId="24EA822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3.22%</w:t>
            </w:r>
          </w:p>
        </w:tc>
      </w:tr>
      <w:tr w:rsidR="00307AE3" w:rsidRPr="00DA281F" w14:paraId="5E9222DD"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371ABFE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184135A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7</w:t>
            </w:r>
          </w:p>
        </w:tc>
        <w:tc>
          <w:tcPr>
            <w:tcW w:w="433" w:type="pct"/>
            <w:tcBorders>
              <w:top w:val="nil"/>
              <w:left w:val="nil"/>
              <w:bottom w:val="single" w:sz="4" w:space="0" w:color="auto"/>
              <w:right w:val="single" w:sz="4" w:space="0" w:color="auto"/>
            </w:tcBorders>
            <w:shd w:val="clear" w:color="auto" w:fill="auto"/>
            <w:noWrap/>
            <w:vAlign w:val="center"/>
            <w:hideMark/>
          </w:tcPr>
          <w:p w14:paraId="18B3D94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46A3469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00D7175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56A76FA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w:t>
            </w:r>
          </w:p>
        </w:tc>
        <w:tc>
          <w:tcPr>
            <w:tcW w:w="231" w:type="pct"/>
            <w:tcBorders>
              <w:top w:val="nil"/>
              <w:left w:val="nil"/>
              <w:bottom w:val="single" w:sz="4" w:space="0" w:color="auto"/>
              <w:right w:val="single" w:sz="4" w:space="0" w:color="auto"/>
            </w:tcBorders>
            <w:shd w:val="clear" w:color="auto" w:fill="auto"/>
            <w:vAlign w:val="center"/>
            <w:hideMark/>
          </w:tcPr>
          <w:p w14:paraId="7073F81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508" w:type="pct"/>
            <w:tcBorders>
              <w:top w:val="nil"/>
              <w:left w:val="nil"/>
              <w:bottom w:val="single" w:sz="4" w:space="0" w:color="auto"/>
              <w:right w:val="single" w:sz="4" w:space="0" w:color="auto"/>
            </w:tcBorders>
            <w:shd w:val="clear" w:color="auto" w:fill="auto"/>
            <w:vAlign w:val="center"/>
            <w:hideMark/>
          </w:tcPr>
          <w:p w14:paraId="2C028C0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78C2255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B1F0A5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00DC8B2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27D2AE4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91.00%</w:t>
            </w:r>
          </w:p>
        </w:tc>
        <w:tc>
          <w:tcPr>
            <w:tcW w:w="374" w:type="pct"/>
            <w:tcBorders>
              <w:top w:val="nil"/>
              <w:left w:val="nil"/>
              <w:bottom w:val="single" w:sz="4" w:space="0" w:color="auto"/>
              <w:right w:val="single" w:sz="4" w:space="0" w:color="auto"/>
            </w:tcBorders>
            <w:shd w:val="clear" w:color="auto" w:fill="auto"/>
            <w:vAlign w:val="center"/>
            <w:hideMark/>
          </w:tcPr>
          <w:p w14:paraId="5873ED1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50.82%</w:t>
            </w:r>
          </w:p>
        </w:tc>
        <w:tc>
          <w:tcPr>
            <w:tcW w:w="374" w:type="pct"/>
            <w:tcBorders>
              <w:top w:val="nil"/>
              <w:left w:val="nil"/>
              <w:bottom w:val="single" w:sz="4" w:space="0" w:color="auto"/>
              <w:right w:val="single" w:sz="4" w:space="0" w:color="auto"/>
            </w:tcBorders>
            <w:shd w:val="clear" w:color="auto" w:fill="auto"/>
            <w:vAlign w:val="center"/>
            <w:hideMark/>
          </w:tcPr>
          <w:p w14:paraId="725AC1B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47.53%</w:t>
            </w:r>
          </w:p>
        </w:tc>
        <w:tc>
          <w:tcPr>
            <w:tcW w:w="402" w:type="pct"/>
            <w:tcBorders>
              <w:top w:val="nil"/>
              <w:left w:val="nil"/>
              <w:bottom w:val="single" w:sz="4" w:space="0" w:color="auto"/>
              <w:right w:val="single" w:sz="4" w:space="0" w:color="auto"/>
            </w:tcBorders>
            <w:shd w:val="clear" w:color="auto" w:fill="auto"/>
            <w:noWrap/>
            <w:vAlign w:val="center"/>
            <w:hideMark/>
          </w:tcPr>
          <w:p w14:paraId="1EC74AE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7.30%</w:t>
            </w:r>
          </w:p>
        </w:tc>
      </w:tr>
      <w:tr w:rsidR="00307AE3" w:rsidRPr="00DA281F" w14:paraId="06C1A7DA"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27505E0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513472B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w:t>
            </w:r>
          </w:p>
        </w:tc>
        <w:tc>
          <w:tcPr>
            <w:tcW w:w="433" w:type="pct"/>
            <w:tcBorders>
              <w:top w:val="nil"/>
              <w:left w:val="nil"/>
              <w:bottom w:val="single" w:sz="4" w:space="0" w:color="auto"/>
              <w:right w:val="single" w:sz="4" w:space="0" w:color="auto"/>
            </w:tcBorders>
            <w:shd w:val="clear" w:color="auto" w:fill="auto"/>
            <w:noWrap/>
            <w:vAlign w:val="center"/>
            <w:hideMark/>
          </w:tcPr>
          <w:p w14:paraId="64226C9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17ADA67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hideMark/>
          </w:tcPr>
          <w:p w14:paraId="7BD7FE7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84B0AC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61E8660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2B9E10A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9F28E4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1949BE1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3D0E794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6F50965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95.33%</w:t>
            </w:r>
          </w:p>
        </w:tc>
        <w:tc>
          <w:tcPr>
            <w:tcW w:w="374" w:type="pct"/>
            <w:tcBorders>
              <w:top w:val="nil"/>
              <w:left w:val="nil"/>
              <w:bottom w:val="single" w:sz="4" w:space="0" w:color="auto"/>
              <w:right w:val="single" w:sz="4" w:space="0" w:color="auto"/>
            </w:tcBorders>
            <w:shd w:val="clear" w:color="auto" w:fill="auto"/>
            <w:vAlign w:val="center"/>
            <w:hideMark/>
          </w:tcPr>
          <w:p w14:paraId="01A3EB1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99.74%</w:t>
            </w:r>
          </w:p>
        </w:tc>
        <w:tc>
          <w:tcPr>
            <w:tcW w:w="374" w:type="pct"/>
            <w:tcBorders>
              <w:top w:val="nil"/>
              <w:left w:val="nil"/>
              <w:bottom w:val="single" w:sz="4" w:space="0" w:color="auto"/>
              <w:right w:val="single" w:sz="4" w:space="0" w:color="auto"/>
            </w:tcBorders>
            <w:shd w:val="clear" w:color="auto" w:fill="auto"/>
            <w:vAlign w:val="center"/>
            <w:hideMark/>
          </w:tcPr>
          <w:p w14:paraId="087D708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95.33%</w:t>
            </w:r>
          </w:p>
        </w:tc>
        <w:tc>
          <w:tcPr>
            <w:tcW w:w="402" w:type="pct"/>
            <w:tcBorders>
              <w:top w:val="nil"/>
              <w:left w:val="nil"/>
              <w:bottom w:val="single" w:sz="4" w:space="0" w:color="auto"/>
              <w:right w:val="single" w:sz="4" w:space="0" w:color="auto"/>
            </w:tcBorders>
            <w:shd w:val="clear" w:color="auto" w:fill="auto"/>
            <w:noWrap/>
            <w:vAlign w:val="center"/>
            <w:hideMark/>
          </w:tcPr>
          <w:p w14:paraId="4F518E0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18.18%</w:t>
            </w:r>
          </w:p>
        </w:tc>
      </w:tr>
      <w:tr w:rsidR="00307AE3" w:rsidRPr="00DA281F" w14:paraId="4ED2E9B8"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4E510C2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164BB8E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54</w:t>
            </w:r>
          </w:p>
        </w:tc>
        <w:tc>
          <w:tcPr>
            <w:tcW w:w="433" w:type="pct"/>
            <w:tcBorders>
              <w:top w:val="nil"/>
              <w:left w:val="nil"/>
              <w:bottom w:val="single" w:sz="4" w:space="0" w:color="auto"/>
              <w:right w:val="single" w:sz="4" w:space="0" w:color="auto"/>
            </w:tcBorders>
            <w:shd w:val="clear" w:color="auto" w:fill="auto"/>
            <w:noWrap/>
            <w:vAlign w:val="center"/>
            <w:hideMark/>
          </w:tcPr>
          <w:p w14:paraId="7200C74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22EB22A7" w14:textId="77777777" w:rsidR="00DA281F" w:rsidRPr="00DA281F" w:rsidRDefault="00DA281F" w:rsidP="00DA281F">
            <w:pPr>
              <w:spacing w:after="0"/>
              <w:jc w:val="center"/>
              <w:rPr>
                <w:rFonts w:ascii="Calibri" w:eastAsia="Times New Roman" w:hAnsi="Calibri"/>
                <w:color w:val="000000"/>
                <w:sz w:val="12"/>
                <w:szCs w:val="12"/>
                <w:lang w:val="en-US" w:eastAsia="ko-KR"/>
              </w:rPr>
            </w:pPr>
            <w:proofErr w:type="spellStart"/>
            <w:r w:rsidRPr="00DA281F">
              <w:rPr>
                <w:rFonts w:ascii="Calibri" w:eastAsia="Times New Roman" w:hAnsi="Calibri"/>
                <w:color w:val="000000"/>
                <w:sz w:val="12"/>
                <w:szCs w:val="12"/>
                <w:lang w:val="en-US" w:eastAsia="ko-KR"/>
              </w:rPr>
              <w:t>AlwaysOn</w:t>
            </w:r>
            <w:proofErr w:type="spellEnd"/>
            <w:r w:rsidRPr="00DA281F">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319D2B5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595B90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BE7E90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5AE3A74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A94502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6D4362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262E0FF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50267CF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97.14%</w:t>
            </w:r>
          </w:p>
        </w:tc>
        <w:tc>
          <w:tcPr>
            <w:tcW w:w="374" w:type="pct"/>
            <w:tcBorders>
              <w:top w:val="nil"/>
              <w:left w:val="nil"/>
              <w:bottom w:val="single" w:sz="4" w:space="0" w:color="auto"/>
              <w:right w:val="single" w:sz="4" w:space="0" w:color="auto"/>
            </w:tcBorders>
            <w:shd w:val="clear" w:color="auto" w:fill="auto"/>
            <w:vAlign w:val="center"/>
            <w:hideMark/>
          </w:tcPr>
          <w:p w14:paraId="6F952FE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100.00%</w:t>
            </w:r>
          </w:p>
        </w:tc>
        <w:tc>
          <w:tcPr>
            <w:tcW w:w="374" w:type="pct"/>
            <w:tcBorders>
              <w:top w:val="nil"/>
              <w:left w:val="nil"/>
              <w:bottom w:val="single" w:sz="4" w:space="0" w:color="auto"/>
              <w:right w:val="single" w:sz="4" w:space="0" w:color="auto"/>
            </w:tcBorders>
            <w:shd w:val="clear" w:color="auto" w:fill="auto"/>
            <w:vAlign w:val="center"/>
            <w:hideMark/>
          </w:tcPr>
          <w:p w14:paraId="495C7E4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7C6521E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r>
      <w:tr w:rsidR="00307AE3" w:rsidRPr="00DA281F" w14:paraId="24835A8B"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0C5D1E4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6B5F228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55</w:t>
            </w:r>
          </w:p>
        </w:tc>
        <w:tc>
          <w:tcPr>
            <w:tcW w:w="433" w:type="pct"/>
            <w:tcBorders>
              <w:top w:val="nil"/>
              <w:left w:val="nil"/>
              <w:bottom w:val="single" w:sz="4" w:space="0" w:color="auto"/>
              <w:right w:val="single" w:sz="4" w:space="0" w:color="auto"/>
            </w:tcBorders>
            <w:shd w:val="clear" w:color="auto" w:fill="auto"/>
            <w:noWrap/>
            <w:vAlign w:val="center"/>
            <w:hideMark/>
          </w:tcPr>
          <w:p w14:paraId="3BBC1FE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3B20EE2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795D5D6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16</w:t>
            </w:r>
          </w:p>
        </w:tc>
        <w:tc>
          <w:tcPr>
            <w:tcW w:w="231" w:type="pct"/>
            <w:tcBorders>
              <w:top w:val="nil"/>
              <w:left w:val="nil"/>
              <w:bottom w:val="single" w:sz="4" w:space="0" w:color="auto"/>
              <w:right w:val="single" w:sz="4" w:space="0" w:color="auto"/>
            </w:tcBorders>
            <w:shd w:val="clear" w:color="auto" w:fill="auto"/>
            <w:vAlign w:val="center"/>
            <w:hideMark/>
          </w:tcPr>
          <w:p w14:paraId="0DD62A3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12</w:t>
            </w:r>
          </w:p>
        </w:tc>
        <w:tc>
          <w:tcPr>
            <w:tcW w:w="231" w:type="pct"/>
            <w:tcBorders>
              <w:top w:val="nil"/>
              <w:left w:val="nil"/>
              <w:bottom w:val="single" w:sz="4" w:space="0" w:color="auto"/>
              <w:right w:val="single" w:sz="4" w:space="0" w:color="auto"/>
            </w:tcBorders>
            <w:shd w:val="clear" w:color="auto" w:fill="auto"/>
            <w:vAlign w:val="center"/>
            <w:hideMark/>
          </w:tcPr>
          <w:p w14:paraId="6C1D5C8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12</w:t>
            </w:r>
          </w:p>
        </w:tc>
        <w:tc>
          <w:tcPr>
            <w:tcW w:w="508" w:type="pct"/>
            <w:tcBorders>
              <w:top w:val="nil"/>
              <w:left w:val="nil"/>
              <w:bottom w:val="single" w:sz="4" w:space="0" w:color="auto"/>
              <w:right w:val="single" w:sz="4" w:space="0" w:color="auto"/>
            </w:tcBorders>
            <w:shd w:val="clear" w:color="auto" w:fill="auto"/>
            <w:vAlign w:val="center"/>
            <w:hideMark/>
          </w:tcPr>
          <w:p w14:paraId="3D74D41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45F9067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7D79DF1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477069B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3E94952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89.35%</w:t>
            </w:r>
          </w:p>
        </w:tc>
        <w:tc>
          <w:tcPr>
            <w:tcW w:w="374" w:type="pct"/>
            <w:tcBorders>
              <w:top w:val="nil"/>
              <w:left w:val="nil"/>
              <w:bottom w:val="single" w:sz="4" w:space="0" w:color="auto"/>
              <w:right w:val="single" w:sz="4" w:space="0" w:color="auto"/>
            </w:tcBorders>
            <w:shd w:val="clear" w:color="auto" w:fill="auto"/>
            <w:vAlign w:val="center"/>
            <w:hideMark/>
          </w:tcPr>
          <w:p w14:paraId="6529F24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79.83%</w:t>
            </w:r>
          </w:p>
        </w:tc>
        <w:tc>
          <w:tcPr>
            <w:tcW w:w="374" w:type="pct"/>
            <w:tcBorders>
              <w:top w:val="nil"/>
              <w:left w:val="nil"/>
              <w:bottom w:val="single" w:sz="4" w:space="0" w:color="auto"/>
              <w:right w:val="single" w:sz="4" w:space="0" w:color="auto"/>
            </w:tcBorders>
            <w:shd w:val="clear" w:color="auto" w:fill="auto"/>
            <w:vAlign w:val="center"/>
            <w:hideMark/>
          </w:tcPr>
          <w:p w14:paraId="1541294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69.87%</w:t>
            </w:r>
          </w:p>
        </w:tc>
        <w:tc>
          <w:tcPr>
            <w:tcW w:w="402" w:type="pct"/>
            <w:tcBorders>
              <w:top w:val="nil"/>
              <w:left w:val="nil"/>
              <w:bottom w:val="single" w:sz="4" w:space="0" w:color="auto"/>
              <w:right w:val="single" w:sz="4" w:space="0" w:color="auto"/>
            </w:tcBorders>
            <w:shd w:val="clear" w:color="auto" w:fill="auto"/>
            <w:noWrap/>
            <w:vAlign w:val="center"/>
            <w:hideMark/>
          </w:tcPr>
          <w:p w14:paraId="7FD8355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1.78%</w:t>
            </w:r>
          </w:p>
        </w:tc>
      </w:tr>
      <w:tr w:rsidR="00307AE3" w:rsidRPr="00DA281F" w14:paraId="6F14F8DE"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5E355DC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405BD95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58</w:t>
            </w:r>
          </w:p>
        </w:tc>
        <w:tc>
          <w:tcPr>
            <w:tcW w:w="433" w:type="pct"/>
            <w:tcBorders>
              <w:top w:val="nil"/>
              <w:left w:val="nil"/>
              <w:bottom w:val="single" w:sz="4" w:space="0" w:color="auto"/>
              <w:right w:val="single" w:sz="4" w:space="0" w:color="auto"/>
            </w:tcBorders>
            <w:shd w:val="clear" w:color="auto" w:fill="auto"/>
            <w:noWrap/>
            <w:vAlign w:val="center"/>
            <w:hideMark/>
          </w:tcPr>
          <w:p w14:paraId="1EAC9E1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5F3AA66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hideMark/>
          </w:tcPr>
          <w:p w14:paraId="680DF45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A6469C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93BCB6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05F6A72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277455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14AB904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14CA57F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319E9C9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97.14%</w:t>
            </w:r>
          </w:p>
        </w:tc>
        <w:tc>
          <w:tcPr>
            <w:tcW w:w="374" w:type="pct"/>
            <w:tcBorders>
              <w:top w:val="nil"/>
              <w:left w:val="nil"/>
              <w:bottom w:val="single" w:sz="4" w:space="0" w:color="auto"/>
              <w:right w:val="single" w:sz="4" w:space="0" w:color="auto"/>
            </w:tcBorders>
            <w:shd w:val="clear" w:color="auto" w:fill="auto"/>
            <w:vAlign w:val="center"/>
            <w:hideMark/>
          </w:tcPr>
          <w:p w14:paraId="2CE932B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100.00%</w:t>
            </w:r>
          </w:p>
        </w:tc>
        <w:tc>
          <w:tcPr>
            <w:tcW w:w="374" w:type="pct"/>
            <w:tcBorders>
              <w:top w:val="nil"/>
              <w:left w:val="nil"/>
              <w:bottom w:val="single" w:sz="4" w:space="0" w:color="auto"/>
              <w:right w:val="single" w:sz="4" w:space="0" w:color="auto"/>
            </w:tcBorders>
            <w:shd w:val="clear" w:color="auto" w:fill="auto"/>
            <w:vAlign w:val="center"/>
            <w:hideMark/>
          </w:tcPr>
          <w:p w14:paraId="094BF16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41798CA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24.62%</w:t>
            </w:r>
          </w:p>
        </w:tc>
      </w:tr>
      <w:tr w:rsidR="003D44FD" w:rsidRPr="00DA281F" w14:paraId="136AE4BE" w14:textId="77777777" w:rsidTr="003D44FD">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4534BE07" w14:textId="71A23C1A" w:rsidR="003D44FD" w:rsidRPr="003D40B0" w:rsidRDefault="003D44FD" w:rsidP="003D44FD">
            <w:pPr>
              <w:spacing w:after="0"/>
              <w:rPr>
                <w:rFonts w:ascii="Calibri" w:eastAsia="Times New Roman" w:hAnsi="Calibri"/>
                <w:color w:val="FF0000"/>
                <w:sz w:val="12"/>
                <w:szCs w:val="12"/>
                <w:lang w:val="en-US" w:eastAsia="ko-KR"/>
              </w:rPr>
            </w:pPr>
            <w:r w:rsidRPr="003D40B0">
              <w:rPr>
                <w:rFonts w:ascii="Calibri" w:eastAsia="Times New Roman" w:hAnsi="Calibri"/>
                <w:color w:val="FF0000"/>
                <w:sz w:val="12"/>
                <w:szCs w:val="12"/>
                <w:lang w:val="en-US" w:eastAsia="ko-KR"/>
              </w:rPr>
              <w:t xml:space="preserve">*data row index N means it is the </w:t>
            </w:r>
            <w:proofErr w:type="spellStart"/>
            <w:r w:rsidRPr="003D40B0">
              <w:rPr>
                <w:rFonts w:ascii="Calibri" w:eastAsia="Times New Roman" w:hAnsi="Calibri"/>
                <w:color w:val="FF0000"/>
                <w:sz w:val="12"/>
                <w:szCs w:val="12"/>
                <w:lang w:val="en-US" w:eastAsia="ko-KR"/>
              </w:rPr>
              <w:t>N’th</w:t>
            </w:r>
            <w:proofErr w:type="spellEnd"/>
            <w:r w:rsidRPr="003D40B0">
              <w:rPr>
                <w:rFonts w:ascii="Calibri" w:eastAsia="Times New Roman" w:hAnsi="Calibri"/>
                <w:color w:val="FF0000"/>
                <w:sz w:val="12"/>
                <w:szCs w:val="12"/>
                <w:lang w:val="en-US" w:eastAsia="ko-KR"/>
              </w:rPr>
              <w:t xml:space="preserve"> row in the results sheet each company has provided. </w:t>
            </w:r>
          </w:p>
        </w:tc>
      </w:tr>
    </w:tbl>
    <w:p w14:paraId="4A47A3C3" w14:textId="6F9D0342" w:rsidR="0061700B" w:rsidRDefault="0061700B" w:rsidP="00D80BFE">
      <w:pPr>
        <w:tabs>
          <w:tab w:val="left" w:pos="7271"/>
        </w:tabs>
        <w:spacing w:after="100" w:afterAutospacing="1"/>
        <w:rPr>
          <w:lang w:val="en-US"/>
        </w:rPr>
      </w:pPr>
    </w:p>
    <w:p w14:paraId="7592F93A" w14:textId="77777777" w:rsidR="00A63969" w:rsidRPr="004433DD" w:rsidRDefault="00A63969" w:rsidP="00D80BFE">
      <w:pPr>
        <w:tabs>
          <w:tab w:val="left" w:pos="7271"/>
        </w:tabs>
        <w:spacing w:after="100" w:afterAutospacing="1"/>
        <w:rPr>
          <w:lang w:val="en-US"/>
        </w:rPr>
      </w:pPr>
    </w:p>
    <w:p w14:paraId="35BB0B24" w14:textId="750DC34C" w:rsidR="00D80BFE" w:rsidRPr="00FF0A58" w:rsidRDefault="00F76AB4" w:rsidP="00D80BFE">
      <w:pPr>
        <w:rPr>
          <w:b/>
          <w:bCs/>
          <w:u w:val="single"/>
        </w:rPr>
      </w:pPr>
      <w:r>
        <w:rPr>
          <w:b/>
          <w:bCs/>
          <w:highlight w:val="yellow"/>
          <w:u w:val="single"/>
        </w:rPr>
        <w:t>Source Specific</w:t>
      </w:r>
      <w:r w:rsidRPr="00D403B2">
        <w:rPr>
          <w:b/>
          <w:bCs/>
          <w:highlight w:val="yellow"/>
          <w:u w:val="single"/>
        </w:rPr>
        <w:t xml:space="preserve"> </w:t>
      </w:r>
      <w:r w:rsidR="00D80BFE" w:rsidRPr="009359ED">
        <w:rPr>
          <w:b/>
          <w:bCs/>
          <w:highlight w:val="yellow"/>
          <w:u w:val="single"/>
        </w:rPr>
        <w:t>Observations</w:t>
      </w:r>
    </w:p>
    <w:p w14:paraId="63A728EF" w14:textId="1304A28C" w:rsidR="00D80BFE" w:rsidRDefault="00D80BFE" w:rsidP="00D80BFE">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DL+UL joint evaluation, DU, VR30</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load, the R15/16CDRX scheme</w:t>
      </w:r>
      <w:r w:rsidR="0003421C">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w:t>
      </w:r>
      <w:r w:rsidR="0003421C">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w:t>
      </w:r>
      <w:r w:rsidR="001255A1">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FF5CCA" w:rsidRPr="003F423D">
        <w:rPr>
          <w:rFonts w:ascii="Times New Roman" w:hAnsi="Times New Roman" w:cs="Times New Roman"/>
          <w:sz w:val="20"/>
          <w:szCs w:val="20"/>
          <w:highlight w:val="yellow"/>
        </w:rPr>
        <w:t>[</w:t>
      </w:r>
      <w:r w:rsidR="006C5D5D">
        <w:rPr>
          <w:rFonts w:ascii="Times New Roman" w:hAnsi="Times New Roman" w:cs="Times New Roman"/>
          <w:sz w:val="20"/>
          <w:szCs w:val="20"/>
          <w:highlight w:val="yellow"/>
        </w:rPr>
        <w:t>3</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[2.</w:t>
      </w:r>
      <w:r w:rsidR="00256FEE">
        <w:rPr>
          <w:rFonts w:ascii="Times New Roman" w:hAnsi="Times New Roman" w:cs="Times New Roman"/>
          <w:sz w:val="20"/>
          <w:szCs w:val="20"/>
          <w:highlight w:val="yellow"/>
        </w:rPr>
        <w:t>4</w:t>
      </w:r>
      <w:r w:rsidRPr="003F423D">
        <w:rPr>
          <w:rFonts w:ascii="Times New Roman" w:hAnsi="Times New Roman" w:cs="Times New Roman"/>
          <w:sz w:val="20"/>
          <w:szCs w:val="20"/>
          <w:highlight w:val="yellow"/>
        </w:rPr>
        <w:t xml:space="preserve">4 ~ </w:t>
      </w:r>
      <w:r w:rsidR="006C5D5D">
        <w:rPr>
          <w:rFonts w:ascii="Times New Roman" w:hAnsi="Times New Roman" w:cs="Times New Roman"/>
          <w:sz w:val="20"/>
          <w:szCs w:val="20"/>
          <w:highlight w:val="yellow"/>
        </w:rPr>
        <w:t>3.56</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2B7C111D" w14:textId="33DC9E5D" w:rsidR="0003421C" w:rsidRPr="0003421C" w:rsidRDefault="0003421C" w:rsidP="0003421C">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DL+UL joint evaluation, DU, VR30</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 xml:space="preserve">load, the </w:t>
      </w:r>
      <w:r w:rsidR="001255A1">
        <w:rPr>
          <w:rFonts w:ascii="Times New Roman" w:hAnsi="Times New Roman" w:cs="Times New Roman"/>
          <w:sz w:val="20"/>
          <w:szCs w:val="20"/>
          <w:highlight w:val="yellow"/>
        </w:rPr>
        <w:t xml:space="preserve">R17 PDCCH skipping </w:t>
      </w:r>
      <w:r w:rsidRPr="003F423D">
        <w:rPr>
          <w:rFonts w:ascii="Times New Roman" w:hAnsi="Times New Roman" w:cs="Times New Roman"/>
          <w:sz w:val="20"/>
          <w:szCs w:val="20"/>
          <w:highlight w:val="yellow"/>
        </w:rPr>
        <w:t>scheme</w:t>
      </w:r>
      <w:r w:rsidR="001255A1">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sidR="001255A1">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FF5CCA" w:rsidRPr="003F423D">
        <w:rPr>
          <w:rFonts w:ascii="Times New Roman" w:hAnsi="Times New Roman" w:cs="Times New Roman"/>
          <w:sz w:val="20"/>
          <w:szCs w:val="20"/>
          <w:highlight w:val="yellow"/>
        </w:rPr>
        <w:t>[</w:t>
      </w:r>
      <w:r w:rsidR="00906BAC">
        <w:rPr>
          <w:rFonts w:ascii="Times New Roman" w:hAnsi="Times New Roman" w:cs="Times New Roman"/>
          <w:sz w:val="20"/>
          <w:szCs w:val="20"/>
          <w:highlight w:val="yellow"/>
        </w:rPr>
        <w:t>21.06</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sidR="00906BAC">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A69CD8A" w14:textId="53256D06" w:rsidR="008F3CDC" w:rsidRDefault="00993AF2" w:rsidP="0039056A">
      <w:pPr>
        <w:pStyle w:val="Caption"/>
        <w:keepNext/>
      </w:pPr>
      <w:r>
        <w:lastRenderedPageBreak/>
        <w:t xml:space="preserve">Table </w:t>
      </w:r>
      <w:r>
        <w:fldChar w:fldCharType="begin"/>
      </w:r>
      <w:r>
        <w:instrText xml:space="preserve"> SEQ Table \* ARABIC </w:instrText>
      </w:r>
      <w:r>
        <w:fldChar w:fldCharType="separate"/>
      </w:r>
      <w:r w:rsidR="006058CB">
        <w:rPr>
          <w:noProof/>
        </w:rPr>
        <w:t>3</w:t>
      </w:r>
      <w:r>
        <w:fldChar w:fldCharType="end"/>
      </w:r>
      <w:r w:rsidRPr="000D35EF">
        <w:t xml:space="preserve"> </w:t>
      </w:r>
      <w:bookmarkStart w:id="9" w:name="_Hlk84751746"/>
      <w:r>
        <w:t>Source specific data: FR1, DL+UL, DU, VR</w:t>
      </w:r>
      <w:r w:rsidR="00016577">
        <w:t xml:space="preserve"> </w:t>
      </w:r>
      <w:r>
        <w:t>30</w:t>
      </w:r>
      <w:r w:rsidR="00016577">
        <w:t>Mbps</w:t>
      </w:r>
      <w:r>
        <w:t>, low load</w:t>
      </w:r>
      <w:bookmarkEnd w:id="9"/>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4433DD" w:rsidRPr="004433DD" w14:paraId="1D341577" w14:textId="77777777" w:rsidTr="004433DD">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025FD5B"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0C7561EE" w14:textId="465F85A3" w:rsidR="004433DD" w:rsidRPr="004433DD" w:rsidRDefault="00B6131E" w:rsidP="004433D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0E3AA11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7A42704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61D94E58"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689F72FD"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ODT</w:t>
            </w:r>
            <w:r w:rsidRPr="004433DD">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480B38C3"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 xml:space="preserve">IAT </w:t>
            </w:r>
            <w:r w:rsidRPr="004433DD">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718D7D6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5C11068D"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Load</w:t>
            </w:r>
            <w:r w:rsidRPr="004433DD">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14352E2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573893B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3086BB0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3BC0D6B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6FF979D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50C47E7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PSG (%)</w:t>
            </w:r>
          </w:p>
        </w:tc>
      </w:tr>
      <w:tr w:rsidR="004433DD" w:rsidRPr="004433DD" w14:paraId="1FBAA494" w14:textId="77777777" w:rsidTr="004433D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2282A3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9E8F58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224</w:t>
            </w:r>
          </w:p>
        </w:tc>
        <w:tc>
          <w:tcPr>
            <w:tcW w:w="445" w:type="pct"/>
            <w:tcBorders>
              <w:top w:val="nil"/>
              <w:left w:val="nil"/>
              <w:bottom w:val="single" w:sz="4" w:space="0" w:color="auto"/>
              <w:right w:val="single" w:sz="4" w:space="0" w:color="auto"/>
            </w:tcBorders>
            <w:shd w:val="clear" w:color="auto" w:fill="auto"/>
            <w:noWrap/>
            <w:vAlign w:val="center"/>
            <w:hideMark/>
          </w:tcPr>
          <w:p w14:paraId="491FD24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4D3856C" w14:textId="77777777" w:rsidR="004433DD" w:rsidRPr="004433DD" w:rsidRDefault="004433DD" w:rsidP="004433DD">
            <w:pPr>
              <w:spacing w:after="0"/>
              <w:jc w:val="center"/>
              <w:rPr>
                <w:rFonts w:ascii="Calibri" w:eastAsia="Times New Roman" w:hAnsi="Calibri"/>
                <w:color w:val="000000"/>
                <w:sz w:val="14"/>
                <w:szCs w:val="14"/>
                <w:lang w:val="en-US" w:eastAsia="ko-KR"/>
              </w:rPr>
            </w:pPr>
            <w:proofErr w:type="spellStart"/>
            <w:r w:rsidRPr="004433DD">
              <w:rPr>
                <w:rFonts w:ascii="Calibri" w:eastAsia="Times New Roman" w:hAnsi="Calibri"/>
                <w:color w:val="000000"/>
                <w:sz w:val="14"/>
                <w:szCs w:val="14"/>
                <w:lang w:val="en-US" w:eastAsia="ko-KR"/>
              </w:rPr>
              <w:t>AlwaysOn</w:t>
            </w:r>
            <w:proofErr w:type="spellEnd"/>
            <w:r w:rsidRPr="004433DD">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21B27BF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5749A21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3EDD435F"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496E719F"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D09BFFF"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A176E4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1FEF89EB"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13</w:t>
            </w:r>
          </w:p>
        </w:tc>
        <w:tc>
          <w:tcPr>
            <w:tcW w:w="393" w:type="pct"/>
            <w:tcBorders>
              <w:top w:val="nil"/>
              <w:left w:val="nil"/>
              <w:bottom w:val="single" w:sz="4" w:space="0" w:color="auto"/>
              <w:right w:val="single" w:sz="4" w:space="0" w:color="auto"/>
            </w:tcBorders>
            <w:shd w:val="clear" w:color="auto" w:fill="auto"/>
            <w:vAlign w:val="center"/>
            <w:hideMark/>
          </w:tcPr>
          <w:p w14:paraId="438ABF35"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CD62EF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FD59ED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413B6C68"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w:t>
            </w:r>
          </w:p>
        </w:tc>
      </w:tr>
      <w:tr w:rsidR="004433DD" w:rsidRPr="004433DD" w14:paraId="7DA36B22" w14:textId="77777777" w:rsidTr="004433D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6489097"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8DFCDF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225</w:t>
            </w:r>
          </w:p>
        </w:tc>
        <w:tc>
          <w:tcPr>
            <w:tcW w:w="445" w:type="pct"/>
            <w:tcBorders>
              <w:top w:val="nil"/>
              <w:left w:val="nil"/>
              <w:bottom w:val="single" w:sz="4" w:space="0" w:color="auto"/>
              <w:right w:val="single" w:sz="4" w:space="0" w:color="auto"/>
            </w:tcBorders>
            <w:shd w:val="clear" w:color="auto" w:fill="auto"/>
            <w:noWrap/>
            <w:vAlign w:val="center"/>
            <w:hideMark/>
          </w:tcPr>
          <w:p w14:paraId="7CEE5AA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F184FD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42BB0A13"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1C7E4C2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343B3D9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5FB5CAA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C2B4BF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040F306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55BFE2A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13</w:t>
            </w:r>
          </w:p>
        </w:tc>
        <w:tc>
          <w:tcPr>
            <w:tcW w:w="393" w:type="pct"/>
            <w:tcBorders>
              <w:top w:val="nil"/>
              <w:left w:val="nil"/>
              <w:bottom w:val="single" w:sz="4" w:space="0" w:color="auto"/>
              <w:right w:val="single" w:sz="4" w:space="0" w:color="auto"/>
            </w:tcBorders>
            <w:shd w:val="clear" w:color="auto" w:fill="auto"/>
            <w:vAlign w:val="center"/>
            <w:hideMark/>
          </w:tcPr>
          <w:p w14:paraId="3D675D0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16914D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751252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F0BAAC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3.56%</w:t>
            </w:r>
          </w:p>
        </w:tc>
      </w:tr>
      <w:tr w:rsidR="004433DD" w:rsidRPr="004433DD" w14:paraId="198C76E9" w14:textId="77777777" w:rsidTr="004433D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151E547"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DD573E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226</w:t>
            </w:r>
          </w:p>
        </w:tc>
        <w:tc>
          <w:tcPr>
            <w:tcW w:w="445" w:type="pct"/>
            <w:tcBorders>
              <w:top w:val="nil"/>
              <w:left w:val="nil"/>
              <w:bottom w:val="single" w:sz="4" w:space="0" w:color="auto"/>
              <w:right w:val="single" w:sz="4" w:space="0" w:color="auto"/>
            </w:tcBorders>
            <w:shd w:val="clear" w:color="auto" w:fill="auto"/>
            <w:noWrap/>
            <w:vAlign w:val="center"/>
            <w:hideMark/>
          </w:tcPr>
          <w:p w14:paraId="40CBB3EB"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1C2054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6B50620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05CCC6F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1BF8A15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C52F46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0577E7A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3FF5E7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56D6EE4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13</w:t>
            </w:r>
          </w:p>
        </w:tc>
        <w:tc>
          <w:tcPr>
            <w:tcW w:w="393" w:type="pct"/>
            <w:tcBorders>
              <w:top w:val="nil"/>
              <w:left w:val="nil"/>
              <w:bottom w:val="single" w:sz="4" w:space="0" w:color="auto"/>
              <w:right w:val="single" w:sz="4" w:space="0" w:color="auto"/>
            </w:tcBorders>
            <w:shd w:val="clear" w:color="auto" w:fill="auto"/>
            <w:vAlign w:val="center"/>
            <w:hideMark/>
          </w:tcPr>
          <w:p w14:paraId="0E80738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0DD22C3"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E8B846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96457E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2.44%</w:t>
            </w:r>
          </w:p>
        </w:tc>
      </w:tr>
      <w:tr w:rsidR="004433DD" w:rsidRPr="004433DD" w14:paraId="0FF011AE" w14:textId="77777777" w:rsidTr="00260E53">
        <w:trPr>
          <w:trHeight w:val="20"/>
        </w:trPr>
        <w:tc>
          <w:tcPr>
            <w:tcW w:w="349" w:type="pct"/>
            <w:tcBorders>
              <w:top w:val="nil"/>
              <w:left w:val="single" w:sz="4" w:space="0" w:color="auto"/>
              <w:bottom w:val="nil"/>
              <w:right w:val="single" w:sz="4" w:space="0" w:color="auto"/>
            </w:tcBorders>
            <w:shd w:val="clear" w:color="auto" w:fill="auto"/>
            <w:noWrap/>
            <w:vAlign w:val="center"/>
            <w:hideMark/>
          </w:tcPr>
          <w:p w14:paraId="3CBA7B3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vivo</w:t>
            </w:r>
          </w:p>
        </w:tc>
        <w:tc>
          <w:tcPr>
            <w:tcW w:w="215" w:type="pct"/>
            <w:tcBorders>
              <w:top w:val="nil"/>
              <w:left w:val="nil"/>
              <w:bottom w:val="nil"/>
              <w:right w:val="single" w:sz="4" w:space="0" w:color="auto"/>
            </w:tcBorders>
            <w:shd w:val="clear" w:color="auto" w:fill="auto"/>
            <w:noWrap/>
            <w:vAlign w:val="center"/>
            <w:hideMark/>
          </w:tcPr>
          <w:p w14:paraId="5916047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228</w:t>
            </w:r>
          </w:p>
        </w:tc>
        <w:tc>
          <w:tcPr>
            <w:tcW w:w="445" w:type="pct"/>
            <w:tcBorders>
              <w:top w:val="nil"/>
              <w:left w:val="nil"/>
              <w:bottom w:val="nil"/>
              <w:right w:val="single" w:sz="4" w:space="0" w:color="auto"/>
            </w:tcBorders>
            <w:shd w:val="clear" w:color="auto" w:fill="auto"/>
            <w:noWrap/>
            <w:vAlign w:val="center"/>
            <w:hideMark/>
          </w:tcPr>
          <w:p w14:paraId="3CB6ED87"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R1-2109008</w:t>
            </w:r>
          </w:p>
        </w:tc>
        <w:tc>
          <w:tcPr>
            <w:tcW w:w="623" w:type="pct"/>
            <w:tcBorders>
              <w:top w:val="nil"/>
              <w:left w:val="nil"/>
              <w:bottom w:val="nil"/>
              <w:right w:val="single" w:sz="4" w:space="0" w:color="auto"/>
            </w:tcBorders>
            <w:shd w:val="clear" w:color="auto" w:fill="auto"/>
            <w:vAlign w:val="center"/>
            <w:hideMark/>
          </w:tcPr>
          <w:p w14:paraId="50C31DC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R17 PDCCH skipping</w:t>
            </w:r>
          </w:p>
        </w:tc>
        <w:tc>
          <w:tcPr>
            <w:tcW w:w="215" w:type="pct"/>
            <w:tcBorders>
              <w:top w:val="nil"/>
              <w:left w:val="nil"/>
              <w:bottom w:val="nil"/>
              <w:right w:val="single" w:sz="4" w:space="0" w:color="auto"/>
            </w:tcBorders>
            <w:shd w:val="clear" w:color="auto" w:fill="auto"/>
            <w:vAlign w:val="center"/>
            <w:hideMark/>
          </w:tcPr>
          <w:p w14:paraId="685A049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37" w:type="pct"/>
            <w:tcBorders>
              <w:top w:val="nil"/>
              <w:left w:val="nil"/>
              <w:bottom w:val="nil"/>
              <w:right w:val="single" w:sz="4" w:space="0" w:color="auto"/>
            </w:tcBorders>
            <w:shd w:val="clear" w:color="auto" w:fill="auto"/>
            <w:vAlign w:val="center"/>
            <w:hideMark/>
          </w:tcPr>
          <w:p w14:paraId="606E7ED3"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08" w:type="pct"/>
            <w:tcBorders>
              <w:top w:val="nil"/>
              <w:left w:val="nil"/>
              <w:bottom w:val="nil"/>
              <w:right w:val="single" w:sz="4" w:space="0" w:color="auto"/>
            </w:tcBorders>
            <w:shd w:val="clear" w:color="auto" w:fill="auto"/>
            <w:vAlign w:val="center"/>
            <w:hideMark/>
          </w:tcPr>
          <w:p w14:paraId="0A04556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527" w:type="pct"/>
            <w:tcBorders>
              <w:top w:val="nil"/>
              <w:left w:val="nil"/>
              <w:bottom w:val="nil"/>
              <w:right w:val="single" w:sz="4" w:space="0" w:color="auto"/>
            </w:tcBorders>
            <w:shd w:val="clear" w:color="auto" w:fill="auto"/>
            <w:vAlign w:val="center"/>
            <w:hideMark/>
          </w:tcPr>
          <w:p w14:paraId="634DD1DF"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without jitter handling</w:t>
            </w:r>
          </w:p>
        </w:tc>
        <w:tc>
          <w:tcPr>
            <w:tcW w:w="215" w:type="pct"/>
            <w:tcBorders>
              <w:top w:val="nil"/>
              <w:left w:val="nil"/>
              <w:bottom w:val="nil"/>
              <w:right w:val="single" w:sz="4" w:space="0" w:color="auto"/>
            </w:tcBorders>
            <w:shd w:val="clear" w:color="auto" w:fill="auto"/>
            <w:vAlign w:val="center"/>
            <w:hideMark/>
          </w:tcPr>
          <w:p w14:paraId="3B79365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w:t>
            </w:r>
          </w:p>
        </w:tc>
        <w:tc>
          <w:tcPr>
            <w:tcW w:w="193" w:type="pct"/>
            <w:tcBorders>
              <w:top w:val="nil"/>
              <w:left w:val="nil"/>
              <w:bottom w:val="nil"/>
              <w:right w:val="single" w:sz="4" w:space="0" w:color="auto"/>
            </w:tcBorders>
            <w:shd w:val="clear" w:color="auto" w:fill="auto"/>
            <w:vAlign w:val="center"/>
            <w:hideMark/>
          </w:tcPr>
          <w:p w14:paraId="3426C21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7</w:t>
            </w:r>
          </w:p>
        </w:tc>
        <w:tc>
          <w:tcPr>
            <w:tcW w:w="193" w:type="pct"/>
            <w:tcBorders>
              <w:top w:val="nil"/>
              <w:left w:val="nil"/>
              <w:bottom w:val="nil"/>
              <w:right w:val="single" w:sz="4" w:space="0" w:color="auto"/>
            </w:tcBorders>
            <w:shd w:val="clear" w:color="auto" w:fill="auto"/>
            <w:vAlign w:val="center"/>
            <w:hideMark/>
          </w:tcPr>
          <w:p w14:paraId="4DF1747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13</w:t>
            </w:r>
          </w:p>
        </w:tc>
        <w:tc>
          <w:tcPr>
            <w:tcW w:w="393" w:type="pct"/>
            <w:tcBorders>
              <w:top w:val="nil"/>
              <w:left w:val="nil"/>
              <w:bottom w:val="nil"/>
              <w:right w:val="single" w:sz="4" w:space="0" w:color="auto"/>
            </w:tcBorders>
            <w:shd w:val="clear" w:color="auto" w:fill="auto"/>
            <w:vAlign w:val="center"/>
            <w:hideMark/>
          </w:tcPr>
          <w:p w14:paraId="430E510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nil"/>
              <w:right w:val="single" w:sz="4" w:space="0" w:color="auto"/>
            </w:tcBorders>
            <w:shd w:val="clear" w:color="auto" w:fill="auto"/>
            <w:vAlign w:val="center"/>
            <w:hideMark/>
          </w:tcPr>
          <w:p w14:paraId="174731D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nil"/>
              <w:right w:val="single" w:sz="4" w:space="0" w:color="auto"/>
            </w:tcBorders>
            <w:shd w:val="clear" w:color="auto" w:fill="auto"/>
            <w:vAlign w:val="center"/>
            <w:hideMark/>
          </w:tcPr>
          <w:p w14:paraId="214EE237"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100.00%</w:t>
            </w:r>
          </w:p>
        </w:tc>
        <w:tc>
          <w:tcPr>
            <w:tcW w:w="415" w:type="pct"/>
            <w:tcBorders>
              <w:top w:val="nil"/>
              <w:left w:val="nil"/>
              <w:bottom w:val="nil"/>
              <w:right w:val="single" w:sz="4" w:space="0" w:color="auto"/>
            </w:tcBorders>
            <w:shd w:val="clear" w:color="auto" w:fill="auto"/>
            <w:noWrap/>
            <w:vAlign w:val="center"/>
            <w:hideMark/>
          </w:tcPr>
          <w:p w14:paraId="6A490FCD"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21.06%</w:t>
            </w:r>
          </w:p>
        </w:tc>
      </w:tr>
      <w:tr w:rsidR="00260E53" w:rsidRPr="004433DD" w14:paraId="58995EB9" w14:textId="77777777" w:rsidTr="004433D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tcPr>
          <w:p w14:paraId="04361B1B"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15" w:type="pct"/>
            <w:tcBorders>
              <w:top w:val="nil"/>
              <w:left w:val="nil"/>
              <w:bottom w:val="single" w:sz="4" w:space="0" w:color="auto"/>
              <w:right w:val="single" w:sz="4" w:space="0" w:color="auto"/>
            </w:tcBorders>
            <w:shd w:val="clear" w:color="auto" w:fill="auto"/>
            <w:noWrap/>
            <w:vAlign w:val="center"/>
          </w:tcPr>
          <w:p w14:paraId="2ABA9DB9"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445" w:type="pct"/>
            <w:tcBorders>
              <w:top w:val="nil"/>
              <w:left w:val="nil"/>
              <w:bottom w:val="single" w:sz="4" w:space="0" w:color="auto"/>
              <w:right w:val="single" w:sz="4" w:space="0" w:color="auto"/>
            </w:tcBorders>
            <w:shd w:val="clear" w:color="auto" w:fill="auto"/>
            <w:noWrap/>
            <w:vAlign w:val="center"/>
          </w:tcPr>
          <w:p w14:paraId="54417D8D"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623" w:type="pct"/>
            <w:tcBorders>
              <w:top w:val="nil"/>
              <w:left w:val="nil"/>
              <w:bottom w:val="single" w:sz="4" w:space="0" w:color="auto"/>
              <w:right w:val="single" w:sz="4" w:space="0" w:color="auto"/>
            </w:tcBorders>
            <w:shd w:val="clear" w:color="auto" w:fill="auto"/>
            <w:vAlign w:val="center"/>
          </w:tcPr>
          <w:p w14:paraId="6F7A5EAA"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15" w:type="pct"/>
            <w:tcBorders>
              <w:top w:val="nil"/>
              <w:left w:val="nil"/>
              <w:bottom w:val="single" w:sz="4" w:space="0" w:color="auto"/>
              <w:right w:val="single" w:sz="4" w:space="0" w:color="auto"/>
            </w:tcBorders>
            <w:shd w:val="clear" w:color="auto" w:fill="auto"/>
            <w:vAlign w:val="center"/>
          </w:tcPr>
          <w:p w14:paraId="448E94CC"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37" w:type="pct"/>
            <w:tcBorders>
              <w:top w:val="nil"/>
              <w:left w:val="nil"/>
              <w:bottom w:val="single" w:sz="4" w:space="0" w:color="auto"/>
              <w:right w:val="single" w:sz="4" w:space="0" w:color="auto"/>
            </w:tcBorders>
            <w:shd w:val="clear" w:color="auto" w:fill="auto"/>
            <w:vAlign w:val="center"/>
          </w:tcPr>
          <w:p w14:paraId="2CEF2576"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08" w:type="pct"/>
            <w:tcBorders>
              <w:top w:val="nil"/>
              <w:left w:val="nil"/>
              <w:bottom w:val="single" w:sz="4" w:space="0" w:color="auto"/>
              <w:right w:val="single" w:sz="4" w:space="0" w:color="auto"/>
            </w:tcBorders>
            <w:shd w:val="clear" w:color="auto" w:fill="auto"/>
            <w:vAlign w:val="center"/>
          </w:tcPr>
          <w:p w14:paraId="6D7CE10D"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527" w:type="pct"/>
            <w:tcBorders>
              <w:top w:val="nil"/>
              <w:left w:val="nil"/>
              <w:bottom w:val="single" w:sz="4" w:space="0" w:color="auto"/>
              <w:right w:val="single" w:sz="4" w:space="0" w:color="auto"/>
            </w:tcBorders>
            <w:shd w:val="clear" w:color="auto" w:fill="auto"/>
            <w:vAlign w:val="center"/>
          </w:tcPr>
          <w:p w14:paraId="6AD2B0F9"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15" w:type="pct"/>
            <w:tcBorders>
              <w:top w:val="nil"/>
              <w:left w:val="nil"/>
              <w:bottom w:val="single" w:sz="4" w:space="0" w:color="auto"/>
              <w:right w:val="single" w:sz="4" w:space="0" w:color="auto"/>
            </w:tcBorders>
            <w:shd w:val="clear" w:color="auto" w:fill="auto"/>
            <w:vAlign w:val="center"/>
          </w:tcPr>
          <w:p w14:paraId="2FDC2709"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193" w:type="pct"/>
            <w:tcBorders>
              <w:top w:val="nil"/>
              <w:left w:val="nil"/>
              <w:bottom w:val="single" w:sz="4" w:space="0" w:color="auto"/>
              <w:right w:val="single" w:sz="4" w:space="0" w:color="auto"/>
            </w:tcBorders>
            <w:shd w:val="clear" w:color="auto" w:fill="auto"/>
            <w:vAlign w:val="center"/>
          </w:tcPr>
          <w:p w14:paraId="2BD2515F"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193" w:type="pct"/>
            <w:tcBorders>
              <w:top w:val="nil"/>
              <w:left w:val="nil"/>
              <w:bottom w:val="single" w:sz="4" w:space="0" w:color="auto"/>
              <w:right w:val="single" w:sz="4" w:space="0" w:color="auto"/>
            </w:tcBorders>
            <w:shd w:val="clear" w:color="auto" w:fill="auto"/>
            <w:vAlign w:val="center"/>
          </w:tcPr>
          <w:p w14:paraId="3E887FD4"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393" w:type="pct"/>
            <w:tcBorders>
              <w:top w:val="nil"/>
              <w:left w:val="nil"/>
              <w:bottom w:val="single" w:sz="4" w:space="0" w:color="auto"/>
              <w:right w:val="single" w:sz="4" w:space="0" w:color="auto"/>
            </w:tcBorders>
            <w:shd w:val="clear" w:color="auto" w:fill="auto"/>
            <w:vAlign w:val="center"/>
          </w:tcPr>
          <w:p w14:paraId="159CCB73"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386" w:type="pct"/>
            <w:tcBorders>
              <w:top w:val="nil"/>
              <w:left w:val="nil"/>
              <w:bottom w:val="single" w:sz="4" w:space="0" w:color="auto"/>
              <w:right w:val="single" w:sz="4" w:space="0" w:color="auto"/>
            </w:tcBorders>
            <w:shd w:val="clear" w:color="auto" w:fill="auto"/>
            <w:vAlign w:val="center"/>
          </w:tcPr>
          <w:p w14:paraId="3B35AFAD"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386" w:type="pct"/>
            <w:tcBorders>
              <w:top w:val="nil"/>
              <w:left w:val="nil"/>
              <w:bottom w:val="single" w:sz="4" w:space="0" w:color="auto"/>
              <w:right w:val="single" w:sz="4" w:space="0" w:color="auto"/>
            </w:tcBorders>
            <w:shd w:val="clear" w:color="auto" w:fill="auto"/>
            <w:vAlign w:val="center"/>
          </w:tcPr>
          <w:p w14:paraId="15A162D5"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415" w:type="pct"/>
            <w:tcBorders>
              <w:top w:val="nil"/>
              <w:left w:val="nil"/>
              <w:bottom w:val="single" w:sz="4" w:space="0" w:color="auto"/>
              <w:right w:val="single" w:sz="4" w:space="0" w:color="auto"/>
            </w:tcBorders>
            <w:shd w:val="clear" w:color="auto" w:fill="auto"/>
            <w:noWrap/>
            <w:vAlign w:val="center"/>
          </w:tcPr>
          <w:p w14:paraId="6B5936D4"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r>
    </w:tbl>
    <w:p w14:paraId="4D16A4E5" w14:textId="77777777" w:rsidR="004433DD" w:rsidRPr="00E43BE4" w:rsidRDefault="004433DD" w:rsidP="00E43BE4"/>
    <w:p w14:paraId="167A5776" w14:textId="17E58CB0" w:rsidR="00187EE1" w:rsidRPr="00FF0A58" w:rsidRDefault="00F76AB4" w:rsidP="00187EE1">
      <w:pPr>
        <w:rPr>
          <w:b/>
          <w:bCs/>
          <w:u w:val="single"/>
        </w:rPr>
      </w:pPr>
      <w:r>
        <w:rPr>
          <w:b/>
          <w:bCs/>
          <w:highlight w:val="yellow"/>
          <w:u w:val="single"/>
        </w:rPr>
        <w:t>Source Specific</w:t>
      </w:r>
      <w:r w:rsidRPr="00D403B2">
        <w:rPr>
          <w:b/>
          <w:bCs/>
          <w:highlight w:val="yellow"/>
          <w:u w:val="single"/>
        </w:rPr>
        <w:t xml:space="preserve"> </w:t>
      </w:r>
      <w:r w:rsidR="00187EE1" w:rsidRPr="009359ED">
        <w:rPr>
          <w:b/>
          <w:bCs/>
          <w:highlight w:val="yellow"/>
          <w:u w:val="single"/>
        </w:rPr>
        <w:t>Observations</w:t>
      </w:r>
    </w:p>
    <w:p w14:paraId="76359E28" w14:textId="31B436E5" w:rsidR="00303400" w:rsidRPr="00FC4D2B" w:rsidRDefault="00187EE1" w:rsidP="00FC4D2B">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DL+UL joint evaluation, DU, VR</w:t>
      </w:r>
      <w:r>
        <w:rPr>
          <w:rFonts w:ascii="Times New Roman" w:hAnsi="Times New Roman" w:cs="Times New Roman"/>
          <w:sz w:val="20"/>
          <w:szCs w:val="20"/>
          <w:highlight w:val="yellow"/>
        </w:rPr>
        <w:t xml:space="preserve">45, high </w:t>
      </w:r>
      <w:r w:rsidRPr="003F423D">
        <w:rPr>
          <w:rFonts w:ascii="Times New Roman" w:hAnsi="Times New Roman" w:cs="Times New Roman"/>
          <w:sz w:val="20"/>
          <w:szCs w:val="20"/>
          <w:highlight w:val="yellow"/>
        </w:rPr>
        <w:t>load, the R15/16CDRX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FF5CCA" w:rsidRPr="003F423D">
        <w:rPr>
          <w:rFonts w:ascii="Times New Roman" w:hAnsi="Times New Roman" w:cs="Times New Roman"/>
          <w:sz w:val="20"/>
          <w:szCs w:val="20"/>
          <w:highlight w:val="yellow"/>
        </w:rPr>
        <w:t>[</w:t>
      </w:r>
      <w:r w:rsidR="006C6304">
        <w:rPr>
          <w:rFonts w:ascii="Times New Roman" w:hAnsi="Times New Roman" w:cs="Times New Roman"/>
          <w:sz w:val="20"/>
          <w:szCs w:val="20"/>
          <w:highlight w:val="yellow"/>
        </w:rPr>
        <w:t>5.06</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sidR="006C6304">
        <w:rPr>
          <w:rFonts w:ascii="Times New Roman" w:hAnsi="Times New Roman" w:cs="Times New Roman"/>
          <w:sz w:val="20"/>
          <w:szCs w:val="20"/>
          <w:highlight w:val="yellow"/>
        </w:rPr>
        <w:t>3.04</w:t>
      </w:r>
      <w:r w:rsidRPr="003F423D">
        <w:rPr>
          <w:rFonts w:ascii="Times New Roman" w:hAnsi="Times New Roman" w:cs="Times New Roman"/>
          <w:sz w:val="20"/>
          <w:szCs w:val="20"/>
          <w:highlight w:val="yellow"/>
        </w:rPr>
        <w:t xml:space="preserve"> ~ </w:t>
      </w:r>
      <w:r w:rsidR="006C6304">
        <w:rPr>
          <w:rFonts w:ascii="Times New Roman" w:hAnsi="Times New Roman" w:cs="Times New Roman"/>
          <w:sz w:val="20"/>
          <w:szCs w:val="20"/>
          <w:highlight w:val="yellow"/>
        </w:rPr>
        <w:t>7.08</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4C3949C" w14:textId="4067F9D3" w:rsidR="008F245E" w:rsidRDefault="0062321A" w:rsidP="008F245E">
      <w:pPr>
        <w:pStyle w:val="Caption"/>
        <w:keepNext/>
      </w:pPr>
      <w:r>
        <w:t xml:space="preserve">Table </w:t>
      </w:r>
      <w:r>
        <w:fldChar w:fldCharType="begin"/>
      </w:r>
      <w:r>
        <w:instrText xml:space="preserve"> SEQ Table \* ARABIC </w:instrText>
      </w:r>
      <w:r>
        <w:fldChar w:fldCharType="separate"/>
      </w:r>
      <w:r w:rsidR="006058CB">
        <w:rPr>
          <w:noProof/>
        </w:rPr>
        <w:t>4</w:t>
      </w:r>
      <w:r>
        <w:fldChar w:fldCharType="end"/>
      </w:r>
      <w:r w:rsidRPr="0062321A">
        <w:t xml:space="preserve"> </w:t>
      </w:r>
      <w:r>
        <w:t>Source specific data: FR1, DL+UL, DU, VR</w:t>
      </w:r>
      <w:r w:rsidR="00016577">
        <w:t xml:space="preserve"> </w:t>
      </w:r>
      <w:r>
        <w:t>45</w:t>
      </w:r>
      <w:r w:rsidR="00016577">
        <w:t>Mbps</w:t>
      </w:r>
      <w:r>
        <w:t>, high load</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707"/>
        <w:gridCol w:w="690"/>
        <w:gridCol w:w="636"/>
      </w:tblGrid>
      <w:tr w:rsidR="008F245E" w:rsidRPr="008F245E" w14:paraId="590CE869" w14:textId="77777777" w:rsidTr="008F245E">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6D636B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02FE2C7B" w14:textId="03C6C692" w:rsidR="008F245E" w:rsidRPr="008F245E" w:rsidRDefault="00B6131E" w:rsidP="008F245E">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6BFD12EB"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66CBAFF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2F2A8B8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0E38342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ODT</w:t>
            </w:r>
            <w:r w:rsidRPr="008F245E">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1D35A22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 xml:space="preserve">IAT </w:t>
            </w:r>
            <w:r w:rsidRPr="008F245E">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2D9A4773"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12B3D0B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Load</w:t>
            </w:r>
            <w:r w:rsidRPr="008F245E">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175B7A7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2B76DE1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0A33A3B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7A1BE77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B8B871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52CB371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PSG (%)</w:t>
            </w:r>
          </w:p>
        </w:tc>
      </w:tr>
      <w:tr w:rsidR="008F245E" w:rsidRPr="008F245E" w14:paraId="72EB9500" w14:textId="77777777" w:rsidTr="008F245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F3CDE6E"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D2E1D7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17</w:t>
            </w:r>
          </w:p>
        </w:tc>
        <w:tc>
          <w:tcPr>
            <w:tcW w:w="445" w:type="pct"/>
            <w:tcBorders>
              <w:top w:val="nil"/>
              <w:left w:val="nil"/>
              <w:bottom w:val="single" w:sz="4" w:space="0" w:color="auto"/>
              <w:right w:val="single" w:sz="4" w:space="0" w:color="auto"/>
            </w:tcBorders>
            <w:shd w:val="clear" w:color="auto" w:fill="auto"/>
            <w:noWrap/>
            <w:vAlign w:val="center"/>
            <w:hideMark/>
          </w:tcPr>
          <w:p w14:paraId="2D2C5F1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1A4852BE" w14:textId="77777777" w:rsidR="008F245E" w:rsidRPr="008F245E" w:rsidRDefault="008F245E" w:rsidP="008F245E">
            <w:pPr>
              <w:spacing w:after="0"/>
              <w:jc w:val="center"/>
              <w:rPr>
                <w:rFonts w:ascii="Calibri" w:eastAsia="Times New Roman" w:hAnsi="Calibri"/>
                <w:color w:val="000000"/>
                <w:sz w:val="14"/>
                <w:szCs w:val="14"/>
                <w:lang w:val="en-US" w:eastAsia="ko-KR"/>
              </w:rPr>
            </w:pPr>
            <w:proofErr w:type="spellStart"/>
            <w:r w:rsidRPr="008F245E">
              <w:rPr>
                <w:rFonts w:ascii="Calibri" w:eastAsia="Times New Roman" w:hAnsi="Calibri"/>
                <w:color w:val="000000"/>
                <w:sz w:val="14"/>
                <w:szCs w:val="14"/>
                <w:lang w:val="en-US" w:eastAsia="ko-KR"/>
              </w:rPr>
              <w:t>AlwaysOn</w:t>
            </w:r>
            <w:proofErr w:type="spellEnd"/>
            <w:r w:rsidRPr="008F245E">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639AF9A5"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B6818B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7389F6C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0ECD349F"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716862D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4CA4E35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6CB1752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6EE8A4D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95.13%</w:t>
            </w:r>
          </w:p>
        </w:tc>
        <w:tc>
          <w:tcPr>
            <w:tcW w:w="386" w:type="pct"/>
            <w:tcBorders>
              <w:top w:val="nil"/>
              <w:left w:val="nil"/>
              <w:bottom w:val="single" w:sz="4" w:space="0" w:color="auto"/>
              <w:right w:val="single" w:sz="4" w:space="0" w:color="auto"/>
            </w:tcBorders>
            <w:shd w:val="clear" w:color="auto" w:fill="auto"/>
            <w:vAlign w:val="center"/>
            <w:hideMark/>
          </w:tcPr>
          <w:p w14:paraId="6E08011A"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100.00%</w:t>
            </w:r>
          </w:p>
        </w:tc>
        <w:tc>
          <w:tcPr>
            <w:tcW w:w="386" w:type="pct"/>
            <w:tcBorders>
              <w:top w:val="nil"/>
              <w:left w:val="nil"/>
              <w:bottom w:val="single" w:sz="4" w:space="0" w:color="auto"/>
              <w:right w:val="single" w:sz="4" w:space="0" w:color="auto"/>
            </w:tcBorders>
            <w:shd w:val="clear" w:color="auto" w:fill="auto"/>
            <w:vAlign w:val="center"/>
            <w:hideMark/>
          </w:tcPr>
          <w:p w14:paraId="441F232E"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95.13%</w:t>
            </w:r>
          </w:p>
        </w:tc>
        <w:tc>
          <w:tcPr>
            <w:tcW w:w="415" w:type="pct"/>
            <w:tcBorders>
              <w:top w:val="nil"/>
              <w:left w:val="nil"/>
              <w:bottom w:val="single" w:sz="4" w:space="0" w:color="auto"/>
              <w:right w:val="single" w:sz="4" w:space="0" w:color="auto"/>
            </w:tcBorders>
            <w:shd w:val="clear" w:color="auto" w:fill="auto"/>
            <w:noWrap/>
            <w:vAlign w:val="center"/>
            <w:hideMark/>
          </w:tcPr>
          <w:p w14:paraId="7995625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0.00%</w:t>
            </w:r>
          </w:p>
        </w:tc>
      </w:tr>
      <w:tr w:rsidR="008F245E" w:rsidRPr="008F245E" w14:paraId="405ACD8F" w14:textId="77777777" w:rsidTr="008F245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2C00DB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2CDB3B43"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18</w:t>
            </w:r>
          </w:p>
        </w:tc>
        <w:tc>
          <w:tcPr>
            <w:tcW w:w="445" w:type="pct"/>
            <w:tcBorders>
              <w:top w:val="nil"/>
              <w:left w:val="nil"/>
              <w:bottom w:val="single" w:sz="4" w:space="0" w:color="auto"/>
              <w:right w:val="single" w:sz="4" w:space="0" w:color="auto"/>
            </w:tcBorders>
            <w:shd w:val="clear" w:color="auto" w:fill="auto"/>
            <w:noWrap/>
            <w:vAlign w:val="center"/>
            <w:hideMark/>
          </w:tcPr>
          <w:p w14:paraId="717D56FF"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707F76C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64FCEA7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55BCA5C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4130EAD5"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0CADCCEA"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029AF73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E09BF8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2705AF1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201B827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94.29%</w:t>
            </w:r>
          </w:p>
        </w:tc>
        <w:tc>
          <w:tcPr>
            <w:tcW w:w="386" w:type="pct"/>
            <w:tcBorders>
              <w:top w:val="nil"/>
              <w:left w:val="nil"/>
              <w:bottom w:val="single" w:sz="4" w:space="0" w:color="auto"/>
              <w:right w:val="single" w:sz="4" w:space="0" w:color="auto"/>
            </w:tcBorders>
            <w:shd w:val="clear" w:color="auto" w:fill="auto"/>
            <w:vAlign w:val="center"/>
            <w:hideMark/>
          </w:tcPr>
          <w:p w14:paraId="5A68D90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100.00%</w:t>
            </w:r>
          </w:p>
        </w:tc>
        <w:tc>
          <w:tcPr>
            <w:tcW w:w="386" w:type="pct"/>
            <w:tcBorders>
              <w:top w:val="nil"/>
              <w:left w:val="nil"/>
              <w:bottom w:val="single" w:sz="4" w:space="0" w:color="auto"/>
              <w:right w:val="single" w:sz="4" w:space="0" w:color="auto"/>
            </w:tcBorders>
            <w:shd w:val="clear" w:color="auto" w:fill="auto"/>
            <w:vAlign w:val="center"/>
            <w:hideMark/>
          </w:tcPr>
          <w:p w14:paraId="035B04E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94.29%</w:t>
            </w:r>
          </w:p>
        </w:tc>
        <w:tc>
          <w:tcPr>
            <w:tcW w:w="415" w:type="pct"/>
            <w:tcBorders>
              <w:top w:val="nil"/>
              <w:left w:val="nil"/>
              <w:bottom w:val="single" w:sz="4" w:space="0" w:color="auto"/>
              <w:right w:val="single" w:sz="4" w:space="0" w:color="auto"/>
            </w:tcBorders>
            <w:shd w:val="clear" w:color="auto" w:fill="auto"/>
            <w:noWrap/>
            <w:vAlign w:val="center"/>
            <w:hideMark/>
          </w:tcPr>
          <w:p w14:paraId="55D7516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3.04%</w:t>
            </w:r>
          </w:p>
        </w:tc>
      </w:tr>
      <w:tr w:rsidR="008F245E" w:rsidRPr="008F245E" w14:paraId="5C61FAAF" w14:textId="77777777" w:rsidTr="008F245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68CCB6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126504B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19</w:t>
            </w:r>
          </w:p>
        </w:tc>
        <w:tc>
          <w:tcPr>
            <w:tcW w:w="445" w:type="pct"/>
            <w:tcBorders>
              <w:top w:val="nil"/>
              <w:left w:val="nil"/>
              <w:bottom w:val="single" w:sz="4" w:space="0" w:color="auto"/>
              <w:right w:val="single" w:sz="4" w:space="0" w:color="auto"/>
            </w:tcBorders>
            <w:shd w:val="clear" w:color="auto" w:fill="auto"/>
            <w:noWrap/>
            <w:vAlign w:val="center"/>
            <w:hideMark/>
          </w:tcPr>
          <w:p w14:paraId="4871C9F3"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505D4C5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26467003"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7743E4B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02AA91E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64AC3F2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3EFECAA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4FB053B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3A884310"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18817D6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89.66%</w:t>
            </w:r>
          </w:p>
        </w:tc>
        <w:tc>
          <w:tcPr>
            <w:tcW w:w="386" w:type="pct"/>
            <w:tcBorders>
              <w:top w:val="nil"/>
              <w:left w:val="nil"/>
              <w:bottom w:val="single" w:sz="4" w:space="0" w:color="auto"/>
              <w:right w:val="single" w:sz="4" w:space="0" w:color="auto"/>
            </w:tcBorders>
            <w:shd w:val="clear" w:color="auto" w:fill="auto"/>
            <w:vAlign w:val="center"/>
            <w:hideMark/>
          </w:tcPr>
          <w:p w14:paraId="3AB4A1E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47.62%</w:t>
            </w:r>
          </w:p>
        </w:tc>
        <w:tc>
          <w:tcPr>
            <w:tcW w:w="386" w:type="pct"/>
            <w:tcBorders>
              <w:top w:val="nil"/>
              <w:left w:val="nil"/>
              <w:bottom w:val="single" w:sz="4" w:space="0" w:color="auto"/>
              <w:right w:val="single" w:sz="4" w:space="0" w:color="auto"/>
            </w:tcBorders>
            <w:shd w:val="clear" w:color="auto" w:fill="auto"/>
            <w:vAlign w:val="center"/>
            <w:hideMark/>
          </w:tcPr>
          <w:p w14:paraId="3EB4BBD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43.54%</w:t>
            </w:r>
          </w:p>
        </w:tc>
        <w:tc>
          <w:tcPr>
            <w:tcW w:w="415" w:type="pct"/>
            <w:tcBorders>
              <w:top w:val="nil"/>
              <w:left w:val="nil"/>
              <w:bottom w:val="single" w:sz="4" w:space="0" w:color="auto"/>
              <w:right w:val="single" w:sz="4" w:space="0" w:color="auto"/>
            </w:tcBorders>
            <w:shd w:val="clear" w:color="auto" w:fill="auto"/>
            <w:noWrap/>
            <w:vAlign w:val="center"/>
            <w:hideMark/>
          </w:tcPr>
          <w:p w14:paraId="3697108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7.08%</w:t>
            </w:r>
          </w:p>
        </w:tc>
      </w:tr>
      <w:tr w:rsidR="008F245E" w:rsidRPr="008F245E" w14:paraId="0A36FE67" w14:textId="77777777" w:rsidTr="008F245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5DAFE2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2D547A8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20</w:t>
            </w:r>
          </w:p>
        </w:tc>
        <w:tc>
          <w:tcPr>
            <w:tcW w:w="445" w:type="pct"/>
            <w:tcBorders>
              <w:top w:val="nil"/>
              <w:left w:val="nil"/>
              <w:bottom w:val="single" w:sz="4" w:space="0" w:color="auto"/>
              <w:right w:val="single" w:sz="4" w:space="0" w:color="auto"/>
            </w:tcBorders>
            <w:shd w:val="clear" w:color="auto" w:fill="auto"/>
            <w:noWrap/>
            <w:vAlign w:val="center"/>
            <w:hideMark/>
          </w:tcPr>
          <w:p w14:paraId="1CEC6F0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356BE99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Genie</w:t>
            </w:r>
          </w:p>
        </w:tc>
        <w:tc>
          <w:tcPr>
            <w:tcW w:w="215" w:type="pct"/>
            <w:tcBorders>
              <w:top w:val="nil"/>
              <w:left w:val="nil"/>
              <w:bottom w:val="single" w:sz="4" w:space="0" w:color="auto"/>
              <w:right w:val="single" w:sz="4" w:space="0" w:color="auto"/>
            </w:tcBorders>
            <w:shd w:val="clear" w:color="auto" w:fill="auto"/>
            <w:vAlign w:val="center"/>
            <w:hideMark/>
          </w:tcPr>
          <w:p w14:paraId="07ECE00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255A6F4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196B429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42E59DBA"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7DE0B55E"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09ADE5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404FBD5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4E1F8C5E"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95.13%</w:t>
            </w:r>
          </w:p>
        </w:tc>
        <w:tc>
          <w:tcPr>
            <w:tcW w:w="386" w:type="pct"/>
            <w:tcBorders>
              <w:top w:val="nil"/>
              <w:left w:val="nil"/>
              <w:bottom w:val="single" w:sz="4" w:space="0" w:color="auto"/>
              <w:right w:val="single" w:sz="4" w:space="0" w:color="auto"/>
            </w:tcBorders>
            <w:shd w:val="clear" w:color="auto" w:fill="auto"/>
            <w:vAlign w:val="center"/>
            <w:hideMark/>
          </w:tcPr>
          <w:p w14:paraId="2B58E33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100.00%</w:t>
            </w:r>
          </w:p>
        </w:tc>
        <w:tc>
          <w:tcPr>
            <w:tcW w:w="386" w:type="pct"/>
            <w:tcBorders>
              <w:top w:val="nil"/>
              <w:left w:val="nil"/>
              <w:bottom w:val="single" w:sz="4" w:space="0" w:color="auto"/>
              <w:right w:val="single" w:sz="4" w:space="0" w:color="auto"/>
            </w:tcBorders>
            <w:shd w:val="clear" w:color="auto" w:fill="auto"/>
            <w:vAlign w:val="center"/>
            <w:hideMark/>
          </w:tcPr>
          <w:p w14:paraId="0C11927F"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95.13%</w:t>
            </w:r>
          </w:p>
        </w:tc>
        <w:tc>
          <w:tcPr>
            <w:tcW w:w="415" w:type="pct"/>
            <w:tcBorders>
              <w:top w:val="nil"/>
              <w:left w:val="nil"/>
              <w:bottom w:val="single" w:sz="4" w:space="0" w:color="auto"/>
              <w:right w:val="single" w:sz="4" w:space="0" w:color="auto"/>
            </w:tcBorders>
            <w:shd w:val="clear" w:color="auto" w:fill="auto"/>
            <w:noWrap/>
            <w:vAlign w:val="center"/>
            <w:hideMark/>
          </w:tcPr>
          <w:p w14:paraId="192DB9A0"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17.36%</w:t>
            </w:r>
          </w:p>
        </w:tc>
      </w:tr>
    </w:tbl>
    <w:p w14:paraId="2334D63C" w14:textId="19A9D1F3" w:rsidR="008F245E" w:rsidRDefault="008F245E" w:rsidP="00993AF2">
      <w:pPr>
        <w:spacing w:after="100" w:afterAutospacing="1"/>
      </w:pPr>
    </w:p>
    <w:p w14:paraId="3BDFF50D" w14:textId="77777777" w:rsidR="00BF0A12" w:rsidRPr="000778FC" w:rsidRDefault="00BF0A12" w:rsidP="00BF0A12">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BF0A12" w:rsidRPr="000A7BBC" w14:paraId="72DE90E3" w14:textId="77777777" w:rsidTr="00B8315F">
        <w:tc>
          <w:tcPr>
            <w:tcW w:w="662" w:type="pct"/>
            <w:shd w:val="clear" w:color="auto" w:fill="D9D9D9" w:themeFill="background1" w:themeFillShade="D9"/>
          </w:tcPr>
          <w:p w14:paraId="19C8D056" w14:textId="77777777" w:rsidR="00BF0A12" w:rsidRPr="000A7BBC" w:rsidRDefault="00BF0A12"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47ED3A33" w14:textId="77777777" w:rsidR="00BF0A12" w:rsidRPr="000A7BBC" w:rsidRDefault="00BF0A12" w:rsidP="00F63203">
            <w:pPr>
              <w:rPr>
                <w:rFonts w:eastAsiaTheme="minorEastAsia"/>
              </w:rPr>
            </w:pPr>
            <w:r w:rsidRPr="000A7BBC">
              <w:rPr>
                <w:rFonts w:eastAsiaTheme="minorEastAsia"/>
              </w:rPr>
              <w:t>Comment</w:t>
            </w:r>
          </w:p>
        </w:tc>
      </w:tr>
      <w:tr w:rsidR="00B8315F" w14:paraId="42B009AA" w14:textId="77777777" w:rsidTr="00B8315F">
        <w:tc>
          <w:tcPr>
            <w:tcW w:w="662" w:type="pct"/>
          </w:tcPr>
          <w:p w14:paraId="12E1F993" w14:textId="77777777" w:rsidR="00B8315F" w:rsidRDefault="00B8315F" w:rsidP="00F6320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338" w:type="pct"/>
          </w:tcPr>
          <w:p w14:paraId="02303547" w14:textId="77777777" w:rsidR="00B8315F" w:rsidRDefault="00B8315F" w:rsidP="00F63203">
            <w:pPr>
              <w:tabs>
                <w:tab w:val="left" w:pos="312"/>
              </w:tabs>
              <w:rPr>
                <w:lang w:val="en-US" w:eastAsia="zh-CN"/>
              </w:rPr>
            </w:pPr>
            <w:r>
              <w:rPr>
                <w:rFonts w:hint="eastAsia"/>
                <w:lang w:val="en-US" w:eastAsia="zh-CN"/>
              </w:rPr>
              <w:t xml:space="preserve">The meaning of </w:t>
            </w:r>
            <w:r>
              <w:rPr>
                <w:lang w:val="en-US" w:eastAsia="zh-CN"/>
              </w:rPr>
              <w:t>‘</w:t>
            </w:r>
            <w:r>
              <w:rPr>
                <w:rFonts w:hint="eastAsia"/>
                <w:lang w:val="en-US" w:eastAsia="zh-CN"/>
              </w:rPr>
              <w:t xml:space="preserve">marginal </w:t>
            </w:r>
            <w:proofErr w:type="gramStart"/>
            <w:r>
              <w:rPr>
                <w:rFonts w:hint="eastAsia"/>
                <w:lang w:val="en-US" w:eastAsia="zh-CN"/>
              </w:rPr>
              <w:t>loss</w:t>
            </w:r>
            <w:r>
              <w:rPr>
                <w:lang w:val="en-US" w:eastAsia="zh-CN"/>
              </w:rPr>
              <w:t>’</w:t>
            </w:r>
            <w:proofErr w:type="gramEnd"/>
            <w:r>
              <w:rPr>
                <w:rFonts w:hint="eastAsia"/>
                <w:lang w:val="en-US" w:eastAsia="zh-CN"/>
              </w:rPr>
              <w:t xml:space="preserve"> should be clarified</w:t>
            </w:r>
            <w:r>
              <w:rPr>
                <w:lang w:val="en-US" w:eastAsia="zh-CN"/>
              </w:rPr>
              <w:t xml:space="preserve"> – whether the DL+UL capacity loss should be confined within a certain range or DL only capacity loss being the bottleneck confined to a certain range/what the range should be. This can impact the overall power saving observation.</w:t>
            </w:r>
          </w:p>
          <w:p w14:paraId="0E78931A" w14:textId="77777777" w:rsidR="00B8315F" w:rsidRDefault="00B8315F" w:rsidP="00F63203">
            <w:pPr>
              <w:tabs>
                <w:tab w:val="left" w:pos="312"/>
              </w:tabs>
              <w:rPr>
                <w:rFonts w:eastAsia="SimSun"/>
                <w:lang w:val="en-US" w:eastAsia="zh-CN"/>
              </w:rPr>
            </w:pPr>
            <w:r>
              <w:rPr>
                <w:lang w:val="en-US" w:eastAsia="zh-CN"/>
              </w:rPr>
              <w:t>For the PDCCH skipping related observation in the general observation, should this be moved to source specific observation?</w:t>
            </w:r>
          </w:p>
        </w:tc>
      </w:tr>
      <w:tr w:rsidR="00796A6A" w:rsidRPr="000A7BBC" w14:paraId="71E28EB9" w14:textId="77777777" w:rsidTr="00B8315F">
        <w:tc>
          <w:tcPr>
            <w:tcW w:w="662" w:type="pct"/>
          </w:tcPr>
          <w:p w14:paraId="5F6956EA" w14:textId="73F00830" w:rsidR="00796A6A" w:rsidRPr="000A7BBC" w:rsidRDefault="00796A6A" w:rsidP="00796A6A">
            <w:pPr>
              <w:rPr>
                <w:rFonts w:eastAsiaTheme="minorEastAsia"/>
              </w:rPr>
            </w:pPr>
            <w:r>
              <w:rPr>
                <w:rFonts w:hint="eastAsia"/>
                <w:lang w:eastAsia="zh-CN"/>
              </w:rPr>
              <w:t>H</w:t>
            </w:r>
            <w:r>
              <w:rPr>
                <w:lang w:eastAsia="zh-CN"/>
              </w:rPr>
              <w:t xml:space="preserve">uawei, </w:t>
            </w:r>
            <w:proofErr w:type="spellStart"/>
            <w:r>
              <w:rPr>
                <w:lang w:eastAsia="zh-CN"/>
              </w:rPr>
              <w:t>HiSilicon</w:t>
            </w:r>
            <w:proofErr w:type="spellEnd"/>
          </w:p>
        </w:tc>
        <w:tc>
          <w:tcPr>
            <w:tcW w:w="4338" w:type="pct"/>
          </w:tcPr>
          <w:p w14:paraId="673831FC" w14:textId="7FAF2EDA" w:rsidR="00796A6A" w:rsidRPr="000A7BBC" w:rsidRDefault="00796A6A" w:rsidP="000F3E7B">
            <w:pPr>
              <w:rPr>
                <w:rFonts w:eastAsiaTheme="minorEastAsia"/>
              </w:rPr>
            </w:pPr>
            <w:r>
              <w:rPr>
                <w:lang w:eastAsia="zh-CN"/>
              </w:rPr>
              <w:t>It’s better to have some description on details of PS scheme other than R15/R16 CDRX, e.g., R17 PDCCH skipping, eCDRX.</w:t>
            </w:r>
          </w:p>
        </w:tc>
      </w:tr>
      <w:tr w:rsidR="009F6121" w:rsidRPr="000A7BBC" w14:paraId="05E679C0" w14:textId="77777777" w:rsidTr="00B8315F">
        <w:tc>
          <w:tcPr>
            <w:tcW w:w="662" w:type="pct"/>
          </w:tcPr>
          <w:p w14:paraId="1B8A4AEB" w14:textId="4B7A27A9" w:rsidR="009F6121" w:rsidRPr="000A7BBC" w:rsidRDefault="009F6121" w:rsidP="009F6121">
            <w:r>
              <w:rPr>
                <w:rFonts w:eastAsiaTheme="minorEastAsia"/>
              </w:rPr>
              <w:t>QC</w:t>
            </w:r>
          </w:p>
        </w:tc>
        <w:tc>
          <w:tcPr>
            <w:tcW w:w="4338" w:type="pct"/>
          </w:tcPr>
          <w:p w14:paraId="2368C8A7" w14:textId="2850656C" w:rsidR="009F6121" w:rsidRPr="000A7BBC" w:rsidRDefault="009F6121" w:rsidP="009F6121">
            <w:r>
              <w:rPr>
                <w:rFonts w:eastAsiaTheme="minorEastAsia"/>
              </w:rPr>
              <w:t>Capture Genie performance as well.</w:t>
            </w:r>
          </w:p>
        </w:tc>
      </w:tr>
      <w:tr w:rsidR="00366D62" w:rsidRPr="000A7BBC" w14:paraId="1FBFBE32" w14:textId="77777777" w:rsidTr="00B8315F">
        <w:tc>
          <w:tcPr>
            <w:tcW w:w="662" w:type="pct"/>
          </w:tcPr>
          <w:p w14:paraId="75D96E5F" w14:textId="55876D32" w:rsidR="00366D62" w:rsidRPr="000A7BBC" w:rsidRDefault="00366D62" w:rsidP="00366D62">
            <w:r>
              <w:rPr>
                <w:rFonts w:eastAsiaTheme="minorEastAsia"/>
              </w:rPr>
              <w:t>Nokia, NSB</w:t>
            </w:r>
          </w:p>
        </w:tc>
        <w:tc>
          <w:tcPr>
            <w:tcW w:w="4338" w:type="pct"/>
          </w:tcPr>
          <w:p w14:paraId="4774E876" w14:textId="77777777" w:rsidR="00366D62" w:rsidRDefault="00366D62" w:rsidP="00366D62">
            <w:pPr>
              <w:rPr>
                <w:rFonts w:eastAsiaTheme="minorEastAsia"/>
              </w:rPr>
            </w:pPr>
            <w:r>
              <w:rPr>
                <w:rFonts w:eastAsiaTheme="minorEastAsia"/>
              </w:rPr>
              <w:t xml:space="preserve">The second bullet from the General Observations should be moved to Source Specific Observation since only one company modelled it. </w:t>
            </w:r>
          </w:p>
          <w:p w14:paraId="316C387C" w14:textId="6B06D3C7" w:rsidR="00366D62" w:rsidRPr="000A7BBC" w:rsidRDefault="00366D62" w:rsidP="00366D62">
            <w:r>
              <w:rPr>
                <w:rFonts w:eastAsiaTheme="minorEastAsia"/>
              </w:rPr>
              <w:t>Data row index 8 and 58 from QC: need the clarification why two Genie schemes are showing different PS gains.</w:t>
            </w:r>
          </w:p>
        </w:tc>
      </w:tr>
    </w:tbl>
    <w:p w14:paraId="22E810F9" w14:textId="77777777" w:rsidR="00BF0A12" w:rsidRPr="00254C35" w:rsidRDefault="00BF0A12" w:rsidP="00993AF2">
      <w:pPr>
        <w:spacing w:after="100" w:afterAutospacing="1"/>
      </w:pPr>
    </w:p>
    <w:p w14:paraId="7E8EF204" w14:textId="77777777" w:rsidR="00993AF2" w:rsidRDefault="00993AF2" w:rsidP="00993AF2">
      <w:pPr>
        <w:pStyle w:val="Heading5"/>
      </w:pPr>
      <w:bookmarkStart w:id="10" w:name="_Toc83729147"/>
      <w:r w:rsidRPr="00B50ABC">
        <w:t>CG</w:t>
      </w:r>
      <w:bookmarkEnd w:id="10"/>
    </w:p>
    <w:p w14:paraId="66DF95BC" w14:textId="77777777" w:rsidR="000F53A6" w:rsidRPr="00FF0A58" w:rsidRDefault="000F53A6" w:rsidP="000F53A6">
      <w:pPr>
        <w:rPr>
          <w:b/>
          <w:bCs/>
          <w:u w:val="single"/>
        </w:rPr>
      </w:pPr>
      <w:r w:rsidRPr="009359ED">
        <w:rPr>
          <w:b/>
          <w:bCs/>
          <w:highlight w:val="yellow"/>
          <w:u w:val="single"/>
        </w:rPr>
        <w:t>General Observations</w:t>
      </w:r>
    </w:p>
    <w:p w14:paraId="56F6F56D" w14:textId="69AAB240" w:rsidR="00C24342" w:rsidRPr="00DF4E9F" w:rsidRDefault="000F53A6"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CG</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 the power saving gain of R15/16CDRX scheme</w:t>
      </w:r>
      <w:r>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lastRenderedPageBreak/>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38768F">
        <w:rPr>
          <w:rFonts w:ascii="Times New Roman" w:hAnsi="Times New Roman" w:cs="Times New Roman"/>
          <w:sz w:val="20"/>
          <w:szCs w:val="20"/>
          <w:highlight w:val="yellow"/>
        </w:rPr>
        <w:t>4</w:t>
      </w:r>
      <w:r w:rsidR="00E529C8">
        <w:rPr>
          <w:rFonts w:ascii="Times New Roman" w:hAnsi="Times New Roman" w:cs="Times New Roman"/>
          <w:sz w:val="20"/>
          <w:szCs w:val="20"/>
          <w:highlight w:val="yellow"/>
        </w:rPr>
        <w:t>.</w:t>
      </w:r>
      <w:r w:rsidR="0038768F">
        <w:rPr>
          <w:rFonts w:ascii="Times New Roman" w:hAnsi="Times New Roman" w:cs="Times New Roman"/>
          <w:sz w:val="20"/>
          <w:szCs w:val="20"/>
          <w:highlight w:val="yellow"/>
        </w:rPr>
        <w:t>52</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[2.</w:t>
      </w:r>
      <w:r w:rsidR="00E529C8">
        <w:rPr>
          <w:rFonts w:ascii="Times New Roman" w:hAnsi="Times New Roman" w:cs="Times New Roman"/>
          <w:sz w:val="20"/>
          <w:szCs w:val="20"/>
          <w:highlight w:val="yellow"/>
        </w:rPr>
        <w:t>85</w:t>
      </w:r>
      <w:r w:rsidRPr="003F423D">
        <w:rPr>
          <w:rFonts w:ascii="Times New Roman" w:hAnsi="Times New Roman" w:cs="Times New Roman"/>
          <w:sz w:val="20"/>
          <w:szCs w:val="20"/>
          <w:highlight w:val="yellow"/>
        </w:rPr>
        <w:t xml:space="preserve"> ~ </w:t>
      </w:r>
      <w:r w:rsidR="00E529C8">
        <w:rPr>
          <w:rFonts w:ascii="Times New Roman" w:hAnsi="Times New Roman" w:cs="Times New Roman"/>
          <w:sz w:val="20"/>
          <w:szCs w:val="20"/>
          <w:highlight w:val="yellow"/>
        </w:rPr>
        <w:t>7</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096E7BD" w14:textId="15184B3B" w:rsidR="004A0D77" w:rsidRDefault="00C24342" w:rsidP="005B40BB">
      <w:pPr>
        <w:pStyle w:val="Caption"/>
        <w:keepNext/>
      </w:pPr>
      <w:r>
        <w:t xml:space="preserve">Table </w:t>
      </w:r>
      <w:r>
        <w:fldChar w:fldCharType="begin"/>
      </w:r>
      <w:r>
        <w:instrText xml:space="preserve"> SEQ Table \* ARABIC </w:instrText>
      </w:r>
      <w:r>
        <w:fldChar w:fldCharType="separate"/>
      </w:r>
      <w:r w:rsidR="006058CB">
        <w:rPr>
          <w:noProof/>
        </w:rPr>
        <w:t>5</w:t>
      </w:r>
      <w:r>
        <w:fldChar w:fldCharType="end"/>
      </w:r>
      <w:r w:rsidRPr="00C24342">
        <w:t xml:space="preserve"> </w:t>
      </w:r>
      <w:r>
        <w:t>Source specific data: FR1, DL+UL, DU, CG</w:t>
      </w:r>
      <w:r w:rsidR="00016577">
        <w:t xml:space="preserve"> </w:t>
      </w:r>
      <w:r>
        <w:t>30</w:t>
      </w:r>
      <w:r w:rsidR="00016577">
        <w:t>Mbps</w:t>
      </w:r>
      <w:r>
        <w:t>,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4A0D77" w:rsidRPr="002441D2" w14:paraId="340AF6D9" w14:textId="77777777" w:rsidTr="002441D2">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94AA08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hideMark/>
          </w:tcPr>
          <w:p w14:paraId="6EFD819B" w14:textId="076F7015" w:rsidR="004A0D77" w:rsidRPr="004A0D77" w:rsidRDefault="00B6131E" w:rsidP="004A0D77">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hideMark/>
          </w:tcPr>
          <w:p w14:paraId="0E620F5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hideMark/>
          </w:tcPr>
          <w:p w14:paraId="62F37C8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hideMark/>
          </w:tcPr>
          <w:p w14:paraId="31FC636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hideMark/>
          </w:tcPr>
          <w:p w14:paraId="3A7DB6D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ODT</w:t>
            </w:r>
            <w:r w:rsidRPr="004A0D77">
              <w:rPr>
                <w:rFonts w:ascii="Calibri" w:eastAsia="Times New Roman" w:hAnsi="Calibri"/>
                <w:color w:val="000000"/>
                <w:sz w:val="12"/>
                <w:szCs w:val="12"/>
                <w:lang w:val="en-US" w:eastAsia="ko-KR"/>
              </w:rPr>
              <w:br/>
              <w:t>(ms)</w:t>
            </w:r>
          </w:p>
        </w:tc>
        <w:tc>
          <w:tcPr>
            <w:tcW w:w="249" w:type="pct"/>
            <w:tcBorders>
              <w:top w:val="single" w:sz="4" w:space="0" w:color="auto"/>
              <w:left w:val="nil"/>
              <w:bottom w:val="single" w:sz="4" w:space="0" w:color="auto"/>
              <w:right w:val="single" w:sz="4" w:space="0" w:color="auto"/>
            </w:tcBorders>
            <w:shd w:val="clear" w:color="000000" w:fill="E7E6E6"/>
            <w:vAlign w:val="center"/>
            <w:hideMark/>
          </w:tcPr>
          <w:p w14:paraId="03DC22D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 xml:space="preserve">IAT </w:t>
            </w:r>
            <w:r w:rsidRPr="004A0D77">
              <w:rPr>
                <w:rFonts w:ascii="Calibri" w:eastAsia="Times New Roman" w:hAnsi="Calibri"/>
                <w:color w:val="000000"/>
                <w:sz w:val="12"/>
                <w:szCs w:val="12"/>
                <w:lang w:val="en-US" w:eastAsia="ko-KR"/>
              </w:rPr>
              <w:br/>
              <w:t>(ms)</w:t>
            </w:r>
          </w:p>
        </w:tc>
        <w:tc>
          <w:tcPr>
            <w:tcW w:w="504" w:type="pct"/>
            <w:tcBorders>
              <w:top w:val="single" w:sz="4" w:space="0" w:color="auto"/>
              <w:left w:val="nil"/>
              <w:bottom w:val="single" w:sz="4" w:space="0" w:color="auto"/>
              <w:right w:val="single" w:sz="4" w:space="0" w:color="auto"/>
            </w:tcBorders>
            <w:shd w:val="clear" w:color="000000" w:fill="E7E6E6"/>
            <w:vAlign w:val="center"/>
            <w:hideMark/>
          </w:tcPr>
          <w:p w14:paraId="2F311F3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0A87790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Load</w:t>
            </w:r>
            <w:r w:rsidRPr="004A0D77">
              <w:rPr>
                <w:rFonts w:ascii="Calibri" w:eastAsia="Times New Roman" w:hAnsi="Calibri"/>
                <w:color w:val="000000"/>
                <w:sz w:val="12"/>
                <w:szCs w:val="12"/>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0A3A67D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7DAE97B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hideMark/>
          </w:tcPr>
          <w:p w14:paraId="2DFE536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 of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hideMark/>
          </w:tcPr>
          <w:p w14:paraId="10D2FBE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 of UL satisfied UE</w:t>
            </w:r>
          </w:p>
        </w:tc>
        <w:tc>
          <w:tcPr>
            <w:tcW w:w="367" w:type="pct"/>
            <w:tcBorders>
              <w:top w:val="single" w:sz="4" w:space="0" w:color="auto"/>
              <w:left w:val="nil"/>
              <w:bottom w:val="single" w:sz="4" w:space="0" w:color="auto"/>
              <w:right w:val="single" w:sz="4" w:space="0" w:color="auto"/>
            </w:tcBorders>
            <w:shd w:val="clear" w:color="000000" w:fill="E7E6E6"/>
            <w:vAlign w:val="center"/>
            <w:hideMark/>
          </w:tcPr>
          <w:p w14:paraId="0917749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 of DL+UL satisfied UE</w:t>
            </w:r>
          </w:p>
        </w:tc>
        <w:tc>
          <w:tcPr>
            <w:tcW w:w="339" w:type="pct"/>
            <w:tcBorders>
              <w:top w:val="single" w:sz="4" w:space="0" w:color="auto"/>
              <w:left w:val="nil"/>
              <w:bottom w:val="single" w:sz="4" w:space="0" w:color="auto"/>
              <w:right w:val="single" w:sz="4" w:space="0" w:color="auto"/>
            </w:tcBorders>
            <w:shd w:val="clear" w:color="000000" w:fill="E7E6E6"/>
            <w:vAlign w:val="center"/>
            <w:hideMark/>
          </w:tcPr>
          <w:p w14:paraId="63E06EE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PSG (%)</w:t>
            </w:r>
          </w:p>
        </w:tc>
      </w:tr>
      <w:tr w:rsidR="004A0D77" w:rsidRPr="002441D2" w14:paraId="4BD9BA57"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23ACAA6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Ericsson</w:t>
            </w:r>
          </w:p>
        </w:tc>
        <w:tc>
          <w:tcPr>
            <w:tcW w:w="259" w:type="pct"/>
            <w:tcBorders>
              <w:top w:val="nil"/>
              <w:left w:val="nil"/>
              <w:bottom w:val="single" w:sz="4" w:space="0" w:color="auto"/>
              <w:right w:val="single" w:sz="4" w:space="0" w:color="auto"/>
            </w:tcBorders>
            <w:shd w:val="clear" w:color="auto" w:fill="auto"/>
            <w:noWrap/>
            <w:vAlign w:val="center"/>
            <w:hideMark/>
          </w:tcPr>
          <w:p w14:paraId="321183B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w:t>
            </w:r>
          </w:p>
        </w:tc>
        <w:tc>
          <w:tcPr>
            <w:tcW w:w="480" w:type="pct"/>
            <w:tcBorders>
              <w:top w:val="nil"/>
              <w:left w:val="nil"/>
              <w:bottom w:val="single" w:sz="4" w:space="0" w:color="auto"/>
              <w:right w:val="single" w:sz="4" w:space="0" w:color="auto"/>
            </w:tcBorders>
            <w:shd w:val="clear" w:color="auto" w:fill="auto"/>
            <w:noWrap/>
            <w:vAlign w:val="center"/>
            <w:hideMark/>
          </w:tcPr>
          <w:p w14:paraId="64F6BE9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R1-2110144</w:t>
            </w:r>
          </w:p>
        </w:tc>
        <w:tc>
          <w:tcPr>
            <w:tcW w:w="500" w:type="pct"/>
            <w:tcBorders>
              <w:top w:val="nil"/>
              <w:left w:val="nil"/>
              <w:bottom w:val="single" w:sz="4" w:space="0" w:color="auto"/>
              <w:right w:val="single" w:sz="4" w:space="0" w:color="auto"/>
            </w:tcBorders>
            <w:shd w:val="clear" w:color="auto" w:fill="auto"/>
            <w:vAlign w:val="center"/>
            <w:hideMark/>
          </w:tcPr>
          <w:p w14:paraId="68FAD97B" w14:textId="77777777" w:rsidR="004A0D77" w:rsidRPr="004A0D77" w:rsidRDefault="004A0D77" w:rsidP="004A0D77">
            <w:pPr>
              <w:spacing w:after="0"/>
              <w:jc w:val="center"/>
              <w:rPr>
                <w:rFonts w:ascii="Calibri" w:eastAsia="Times New Roman" w:hAnsi="Calibri"/>
                <w:color w:val="000000"/>
                <w:sz w:val="12"/>
                <w:szCs w:val="12"/>
                <w:lang w:val="en-US" w:eastAsia="ko-KR"/>
              </w:rPr>
            </w:pPr>
            <w:proofErr w:type="spellStart"/>
            <w:r w:rsidRPr="004A0D77">
              <w:rPr>
                <w:rFonts w:ascii="Calibri" w:eastAsia="Times New Roman" w:hAnsi="Calibri"/>
                <w:color w:val="000000"/>
                <w:sz w:val="12"/>
                <w:szCs w:val="12"/>
                <w:lang w:val="en-US" w:eastAsia="ko-KR"/>
              </w:rPr>
              <w:t>AlwaysOn</w:t>
            </w:r>
            <w:proofErr w:type="spellEnd"/>
            <w:r w:rsidRPr="004A0D77">
              <w:rPr>
                <w:rFonts w:ascii="Calibri" w:eastAsia="Times New Roman" w:hAnsi="Calibri"/>
                <w:color w:val="000000"/>
                <w:sz w:val="12"/>
                <w:szCs w:val="12"/>
                <w:lang w:val="en-US" w:eastAsia="ko-KR"/>
              </w:rPr>
              <w:t xml:space="preserve"> - baseline</w:t>
            </w:r>
          </w:p>
        </w:tc>
        <w:tc>
          <w:tcPr>
            <w:tcW w:w="280" w:type="pct"/>
            <w:tcBorders>
              <w:top w:val="nil"/>
              <w:left w:val="nil"/>
              <w:bottom w:val="single" w:sz="4" w:space="0" w:color="auto"/>
              <w:right w:val="single" w:sz="4" w:space="0" w:color="auto"/>
            </w:tcBorders>
            <w:shd w:val="clear" w:color="auto" w:fill="auto"/>
            <w:vAlign w:val="center"/>
            <w:hideMark/>
          </w:tcPr>
          <w:p w14:paraId="7A76451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26452B1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46920F8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6C69AA0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2CAC59B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AFA512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2007AA7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367" w:type="pct"/>
            <w:tcBorders>
              <w:top w:val="nil"/>
              <w:left w:val="nil"/>
              <w:bottom w:val="single" w:sz="4" w:space="0" w:color="auto"/>
              <w:right w:val="single" w:sz="4" w:space="0" w:color="auto"/>
            </w:tcBorders>
            <w:shd w:val="clear" w:color="auto" w:fill="auto"/>
            <w:vAlign w:val="center"/>
            <w:hideMark/>
          </w:tcPr>
          <w:p w14:paraId="61248A8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51E22B7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6CAA3B5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90.00%</w:t>
            </w:r>
          </w:p>
        </w:tc>
        <w:tc>
          <w:tcPr>
            <w:tcW w:w="339" w:type="pct"/>
            <w:tcBorders>
              <w:top w:val="nil"/>
              <w:left w:val="nil"/>
              <w:bottom w:val="single" w:sz="4" w:space="0" w:color="auto"/>
              <w:right w:val="single" w:sz="4" w:space="0" w:color="auto"/>
            </w:tcBorders>
            <w:shd w:val="clear" w:color="auto" w:fill="auto"/>
            <w:noWrap/>
            <w:vAlign w:val="center"/>
            <w:hideMark/>
          </w:tcPr>
          <w:p w14:paraId="59B33A8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r>
      <w:tr w:rsidR="004A0D77" w:rsidRPr="002441D2" w14:paraId="102A9A15"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7ACE7F4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Ericsson</w:t>
            </w:r>
          </w:p>
        </w:tc>
        <w:tc>
          <w:tcPr>
            <w:tcW w:w="259" w:type="pct"/>
            <w:tcBorders>
              <w:top w:val="nil"/>
              <w:left w:val="nil"/>
              <w:bottom w:val="single" w:sz="4" w:space="0" w:color="auto"/>
              <w:right w:val="single" w:sz="4" w:space="0" w:color="auto"/>
            </w:tcBorders>
            <w:shd w:val="clear" w:color="auto" w:fill="auto"/>
            <w:noWrap/>
            <w:vAlign w:val="center"/>
            <w:hideMark/>
          </w:tcPr>
          <w:p w14:paraId="5EF4F72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2</w:t>
            </w:r>
          </w:p>
        </w:tc>
        <w:tc>
          <w:tcPr>
            <w:tcW w:w="480" w:type="pct"/>
            <w:tcBorders>
              <w:top w:val="nil"/>
              <w:left w:val="nil"/>
              <w:bottom w:val="single" w:sz="4" w:space="0" w:color="auto"/>
              <w:right w:val="single" w:sz="4" w:space="0" w:color="auto"/>
            </w:tcBorders>
            <w:shd w:val="clear" w:color="auto" w:fill="auto"/>
            <w:noWrap/>
            <w:vAlign w:val="center"/>
            <w:hideMark/>
          </w:tcPr>
          <w:p w14:paraId="76BA1D2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R1-2110144</w:t>
            </w:r>
          </w:p>
        </w:tc>
        <w:tc>
          <w:tcPr>
            <w:tcW w:w="500" w:type="pct"/>
            <w:tcBorders>
              <w:top w:val="nil"/>
              <w:left w:val="nil"/>
              <w:bottom w:val="single" w:sz="4" w:space="0" w:color="auto"/>
              <w:right w:val="single" w:sz="4" w:space="0" w:color="auto"/>
            </w:tcBorders>
            <w:shd w:val="clear" w:color="auto" w:fill="auto"/>
            <w:vAlign w:val="center"/>
            <w:hideMark/>
          </w:tcPr>
          <w:p w14:paraId="5CFC814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Genie</w:t>
            </w:r>
          </w:p>
        </w:tc>
        <w:tc>
          <w:tcPr>
            <w:tcW w:w="280" w:type="pct"/>
            <w:tcBorders>
              <w:top w:val="nil"/>
              <w:left w:val="nil"/>
              <w:bottom w:val="single" w:sz="4" w:space="0" w:color="auto"/>
              <w:right w:val="single" w:sz="4" w:space="0" w:color="auto"/>
            </w:tcBorders>
            <w:shd w:val="clear" w:color="auto" w:fill="auto"/>
            <w:vAlign w:val="center"/>
            <w:hideMark/>
          </w:tcPr>
          <w:p w14:paraId="5DF7ADF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01DAF47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47E24BF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4F89BD9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723B3FC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60B24D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54911AB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367" w:type="pct"/>
            <w:tcBorders>
              <w:top w:val="nil"/>
              <w:left w:val="nil"/>
              <w:bottom w:val="single" w:sz="4" w:space="0" w:color="auto"/>
              <w:right w:val="single" w:sz="4" w:space="0" w:color="auto"/>
            </w:tcBorders>
            <w:shd w:val="clear" w:color="auto" w:fill="auto"/>
            <w:vAlign w:val="center"/>
            <w:hideMark/>
          </w:tcPr>
          <w:p w14:paraId="5DBA59F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511AF64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12670AE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90.00%</w:t>
            </w:r>
          </w:p>
        </w:tc>
        <w:tc>
          <w:tcPr>
            <w:tcW w:w="339" w:type="pct"/>
            <w:tcBorders>
              <w:top w:val="nil"/>
              <w:left w:val="nil"/>
              <w:bottom w:val="single" w:sz="4" w:space="0" w:color="auto"/>
              <w:right w:val="single" w:sz="4" w:space="0" w:color="auto"/>
            </w:tcBorders>
            <w:shd w:val="clear" w:color="auto" w:fill="auto"/>
            <w:noWrap/>
            <w:vAlign w:val="center"/>
            <w:hideMark/>
          </w:tcPr>
          <w:p w14:paraId="161A75E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17.00%</w:t>
            </w:r>
          </w:p>
        </w:tc>
      </w:tr>
      <w:tr w:rsidR="004A0D77" w:rsidRPr="002441D2" w14:paraId="4053DD5B"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4D65C5B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Ericsson</w:t>
            </w:r>
          </w:p>
        </w:tc>
        <w:tc>
          <w:tcPr>
            <w:tcW w:w="259" w:type="pct"/>
            <w:tcBorders>
              <w:top w:val="nil"/>
              <w:left w:val="nil"/>
              <w:bottom w:val="single" w:sz="4" w:space="0" w:color="auto"/>
              <w:right w:val="single" w:sz="4" w:space="0" w:color="auto"/>
            </w:tcBorders>
            <w:shd w:val="clear" w:color="auto" w:fill="auto"/>
            <w:noWrap/>
            <w:vAlign w:val="center"/>
            <w:hideMark/>
          </w:tcPr>
          <w:p w14:paraId="545EA5C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w:t>
            </w:r>
          </w:p>
        </w:tc>
        <w:tc>
          <w:tcPr>
            <w:tcW w:w="480" w:type="pct"/>
            <w:tcBorders>
              <w:top w:val="nil"/>
              <w:left w:val="nil"/>
              <w:bottom w:val="single" w:sz="4" w:space="0" w:color="auto"/>
              <w:right w:val="single" w:sz="4" w:space="0" w:color="auto"/>
            </w:tcBorders>
            <w:shd w:val="clear" w:color="auto" w:fill="auto"/>
            <w:noWrap/>
            <w:vAlign w:val="center"/>
            <w:hideMark/>
          </w:tcPr>
          <w:p w14:paraId="4E0B2BF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R1-2110144</w:t>
            </w:r>
          </w:p>
        </w:tc>
        <w:tc>
          <w:tcPr>
            <w:tcW w:w="500" w:type="pct"/>
            <w:tcBorders>
              <w:top w:val="nil"/>
              <w:left w:val="nil"/>
              <w:bottom w:val="single" w:sz="4" w:space="0" w:color="auto"/>
              <w:right w:val="single" w:sz="4" w:space="0" w:color="auto"/>
            </w:tcBorders>
            <w:shd w:val="clear" w:color="auto" w:fill="auto"/>
            <w:vAlign w:val="center"/>
            <w:hideMark/>
          </w:tcPr>
          <w:p w14:paraId="1DA1BC8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60CA6A2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249" w:type="pct"/>
            <w:tcBorders>
              <w:top w:val="nil"/>
              <w:left w:val="nil"/>
              <w:bottom w:val="single" w:sz="4" w:space="0" w:color="auto"/>
              <w:right w:val="single" w:sz="4" w:space="0" w:color="auto"/>
            </w:tcBorders>
            <w:shd w:val="clear" w:color="auto" w:fill="auto"/>
            <w:vAlign w:val="center"/>
            <w:hideMark/>
          </w:tcPr>
          <w:p w14:paraId="5057FFB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w:t>
            </w:r>
          </w:p>
        </w:tc>
        <w:tc>
          <w:tcPr>
            <w:tcW w:w="249" w:type="pct"/>
            <w:tcBorders>
              <w:top w:val="nil"/>
              <w:left w:val="nil"/>
              <w:bottom w:val="single" w:sz="4" w:space="0" w:color="auto"/>
              <w:right w:val="single" w:sz="4" w:space="0" w:color="auto"/>
            </w:tcBorders>
            <w:shd w:val="clear" w:color="auto" w:fill="auto"/>
            <w:vAlign w:val="center"/>
            <w:hideMark/>
          </w:tcPr>
          <w:p w14:paraId="5AFAC2C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610E892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05B0A6F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50206A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19C5317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367" w:type="pct"/>
            <w:tcBorders>
              <w:top w:val="nil"/>
              <w:left w:val="nil"/>
              <w:bottom w:val="single" w:sz="4" w:space="0" w:color="auto"/>
              <w:right w:val="single" w:sz="4" w:space="0" w:color="auto"/>
            </w:tcBorders>
            <w:shd w:val="clear" w:color="auto" w:fill="auto"/>
            <w:vAlign w:val="center"/>
            <w:hideMark/>
          </w:tcPr>
          <w:p w14:paraId="3D07A06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68A1B17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1E22DDF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89.00%</w:t>
            </w:r>
          </w:p>
        </w:tc>
        <w:tc>
          <w:tcPr>
            <w:tcW w:w="339" w:type="pct"/>
            <w:tcBorders>
              <w:top w:val="nil"/>
              <w:left w:val="nil"/>
              <w:bottom w:val="single" w:sz="4" w:space="0" w:color="auto"/>
              <w:right w:val="single" w:sz="4" w:space="0" w:color="auto"/>
            </w:tcBorders>
            <w:shd w:val="clear" w:color="auto" w:fill="auto"/>
            <w:noWrap/>
            <w:vAlign w:val="center"/>
            <w:hideMark/>
          </w:tcPr>
          <w:p w14:paraId="3AAAAA4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7.00%</w:t>
            </w:r>
          </w:p>
        </w:tc>
      </w:tr>
      <w:tr w:rsidR="004A0D77" w:rsidRPr="002441D2" w14:paraId="66C93338"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6C5FCB4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3206D0E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29</w:t>
            </w:r>
          </w:p>
        </w:tc>
        <w:tc>
          <w:tcPr>
            <w:tcW w:w="480" w:type="pct"/>
            <w:tcBorders>
              <w:top w:val="nil"/>
              <w:left w:val="nil"/>
              <w:bottom w:val="single" w:sz="4" w:space="0" w:color="auto"/>
              <w:right w:val="single" w:sz="4" w:space="0" w:color="auto"/>
            </w:tcBorders>
            <w:shd w:val="clear" w:color="auto" w:fill="auto"/>
            <w:noWrap/>
            <w:vAlign w:val="center"/>
            <w:hideMark/>
          </w:tcPr>
          <w:p w14:paraId="4A8984B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18B61770" w14:textId="77777777" w:rsidR="004A0D77" w:rsidRPr="004A0D77" w:rsidRDefault="004A0D77" w:rsidP="004A0D77">
            <w:pPr>
              <w:spacing w:after="0"/>
              <w:jc w:val="center"/>
              <w:rPr>
                <w:rFonts w:ascii="Calibri" w:eastAsia="Times New Roman" w:hAnsi="Calibri"/>
                <w:color w:val="000000"/>
                <w:sz w:val="12"/>
                <w:szCs w:val="12"/>
                <w:lang w:val="en-US" w:eastAsia="ko-KR"/>
              </w:rPr>
            </w:pPr>
            <w:proofErr w:type="spellStart"/>
            <w:r w:rsidRPr="004A0D77">
              <w:rPr>
                <w:rFonts w:ascii="Calibri" w:eastAsia="Times New Roman" w:hAnsi="Calibri"/>
                <w:color w:val="000000"/>
                <w:sz w:val="12"/>
                <w:szCs w:val="12"/>
                <w:lang w:val="en-US" w:eastAsia="ko-KR"/>
              </w:rPr>
              <w:t>AlwaysOn</w:t>
            </w:r>
            <w:proofErr w:type="spellEnd"/>
            <w:r w:rsidRPr="004A0D77">
              <w:rPr>
                <w:rFonts w:ascii="Calibri" w:eastAsia="Times New Roman" w:hAnsi="Calibri"/>
                <w:color w:val="000000"/>
                <w:sz w:val="12"/>
                <w:szCs w:val="12"/>
                <w:lang w:val="en-US" w:eastAsia="ko-KR"/>
              </w:rPr>
              <w:t xml:space="preserve"> - baseline</w:t>
            </w:r>
          </w:p>
        </w:tc>
        <w:tc>
          <w:tcPr>
            <w:tcW w:w="280" w:type="pct"/>
            <w:tcBorders>
              <w:top w:val="nil"/>
              <w:left w:val="nil"/>
              <w:bottom w:val="single" w:sz="4" w:space="0" w:color="auto"/>
              <w:right w:val="single" w:sz="4" w:space="0" w:color="auto"/>
            </w:tcBorders>
            <w:shd w:val="clear" w:color="auto" w:fill="auto"/>
            <w:vAlign w:val="center"/>
            <w:hideMark/>
          </w:tcPr>
          <w:p w14:paraId="1CADCFD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530A849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558DF59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42128B8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5C806BD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45B5620E"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5A7F9C3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6C98976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67" w:type="pct"/>
            <w:tcBorders>
              <w:top w:val="nil"/>
              <w:left w:val="nil"/>
              <w:bottom w:val="single" w:sz="4" w:space="0" w:color="auto"/>
              <w:right w:val="single" w:sz="4" w:space="0" w:color="auto"/>
            </w:tcBorders>
            <w:shd w:val="clear" w:color="auto" w:fill="auto"/>
            <w:vAlign w:val="center"/>
            <w:hideMark/>
          </w:tcPr>
          <w:p w14:paraId="34F48DA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99.87%</w:t>
            </w:r>
          </w:p>
        </w:tc>
        <w:tc>
          <w:tcPr>
            <w:tcW w:w="367" w:type="pct"/>
            <w:tcBorders>
              <w:top w:val="nil"/>
              <w:left w:val="nil"/>
              <w:bottom w:val="single" w:sz="4" w:space="0" w:color="auto"/>
              <w:right w:val="single" w:sz="4" w:space="0" w:color="auto"/>
            </w:tcBorders>
            <w:shd w:val="clear" w:color="auto" w:fill="auto"/>
            <w:vAlign w:val="center"/>
            <w:hideMark/>
          </w:tcPr>
          <w:p w14:paraId="24EB0DA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39" w:type="pct"/>
            <w:tcBorders>
              <w:top w:val="nil"/>
              <w:left w:val="nil"/>
              <w:bottom w:val="single" w:sz="4" w:space="0" w:color="auto"/>
              <w:right w:val="single" w:sz="4" w:space="0" w:color="auto"/>
            </w:tcBorders>
            <w:shd w:val="clear" w:color="auto" w:fill="auto"/>
            <w:noWrap/>
            <w:vAlign w:val="center"/>
            <w:hideMark/>
          </w:tcPr>
          <w:p w14:paraId="6878365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r>
      <w:tr w:rsidR="004A0D77" w:rsidRPr="002441D2" w14:paraId="3B67C0B6"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4FBECB1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6582838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30</w:t>
            </w:r>
          </w:p>
        </w:tc>
        <w:tc>
          <w:tcPr>
            <w:tcW w:w="480" w:type="pct"/>
            <w:tcBorders>
              <w:top w:val="nil"/>
              <w:left w:val="nil"/>
              <w:bottom w:val="single" w:sz="4" w:space="0" w:color="auto"/>
              <w:right w:val="single" w:sz="4" w:space="0" w:color="auto"/>
            </w:tcBorders>
            <w:shd w:val="clear" w:color="auto" w:fill="auto"/>
            <w:noWrap/>
            <w:vAlign w:val="center"/>
            <w:hideMark/>
          </w:tcPr>
          <w:p w14:paraId="5AFCBF2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2D3D8D8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2D6BA93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8</w:t>
            </w:r>
          </w:p>
        </w:tc>
        <w:tc>
          <w:tcPr>
            <w:tcW w:w="249" w:type="pct"/>
            <w:tcBorders>
              <w:top w:val="nil"/>
              <w:left w:val="nil"/>
              <w:bottom w:val="single" w:sz="4" w:space="0" w:color="auto"/>
              <w:right w:val="single" w:sz="4" w:space="0" w:color="auto"/>
            </w:tcBorders>
            <w:shd w:val="clear" w:color="auto" w:fill="auto"/>
            <w:vAlign w:val="center"/>
            <w:hideMark/>
          </w:tcPr>
          <w:p w14:paraId="1647AB2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w:t>
            </w:r>
          </w:p>
        </w:tc>
        <w:tc>
          <w:tcPr>
            <w:tcW w:w="249" w:type="pct"/>
            <w:tcBorders>
              <w:top w:val="nil"/>
              <w:left w:val="nil"/>
              <w:bottom w:val="single" w:sz="4" w:space="0" w:color="auto"/>
              <w:right w:val="single" w:sz="4" w:space="0" w:color="auto"/>
            </w:tcBorders>
            <w:shd w:val="clear" w:color="auto" w:fill="auto"/>
            <w:vAlign w:val="center"/>
            <w:hideMark/>
          </w:tcPr>
          <w:p w14:paraId="567CC60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504" w:type="pct"/>
            <w:tcBorders>
              <w:top w:val="nil"/>
              <w:left w:val="nil"/>
              <w:bottom w:val="single" w:sz="4" w:space="0" w:color="auto"/>
              <w:right w:val="single" w:sz="4" w:space="0" w:color="auto"/>
            </w:tcBorders>
            <w:shd w:val="clear" w:color="auto" w:fill="auto"/>
            <w:vAlign w:val="center"/>
            <w:hideMark/>
          </w:tcPr>
          <w:p w14:paraId="0BC6383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4E66590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47719E2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6CCE3F9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3F6AB83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91.68%</w:t>
            </w:r>
          </w:p>
        </w:tc>
        <w:tc>
          <w:tcPr>
            <w:tcW w:w="367" w:type="pct"/>
            <w:tcBorders>
              <w:top w:val="nil"/>
              <w:left w:val="nil"/>
              <w:bottom w:val="single" w:sz="4" w:space="0" w:color="auto"/>
              <w:right w:val="single" w:sz="4" w:space="0" w:color="auto"/>
            </w:tcBorders>
            <w:shd w:val="clear" w:color="auto" w:fill="auto"/>
            <w:vAlign w:val="center"/>
            <w:hideMark/>
          </w:tcPr>
          <w:p w14:paraId="7C29AB2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51.05%</w:t>
            </w:r>
          </w:p>
        </w:tc>
        <w:tc>
          <w:tcPr>
            <w:tcW w:w="367" w:type="pct"/>
            <w:tcBorders>
              <w:top w:val="nil"/>
              <w:left w:val="nil"/>
              <w:bottom w:val="single" w:sz="4" w:space="0" w:color="auto"/>
              <w:right w:val="single" w:sz="4" w:space="0" w:color="auto"/>
            </w:tcBorders>
            <w:shd w:val="clear" w:color="auto" w:fill="auto"/>
            <w:vAlign w:val="center"/>
            <w:hideMark/>
          </w:tcPr>
          <w:p w14:paraId="6599136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47.05%</w:t>
            </w:r>
          </w:p>
        </w:tc>
        <w:tc>
          <w:tcPr>
            <w:tcW w:w="339" w:type="pct"/>
            <w:tcBorders>
              <w:top w:val="nil"/>
              <w:left w:val="nil"/>
              <w:bottom w:val="single" w:sz="4" w:space="0" w:color="auto"/>
              <w:right w:val="single" w:sz="4" w:space="0" w:color="auto"/>
            </w:tcBorders>
            <w:shd w:val="clear" w:color="auto" w:fill="auto"/>
            <w:noWrap/>
            <w:vAlign w:val="center"/>
            <w:hideMark/>
          </w:tcPr>
          <w:p w14:paraId="3C8AFF0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6.66%</w:t>
            </w:r>
          </w:p>
        </w:tc>
      </w:tr>
      <w:tr w:rsidR="004A0D77" w:rsidRPr="002441D2" w14:paraId="7C4C553B"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1658CCE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67BA6C8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31</w:t>
            </w:r>
          </w:p>
        </w:tc>
        <w:tc>
          <w:tcPr>
            <w:tcW w:w="480" w:type="pct"/>
            <w:tcBorders>
              <w:top w:val="nil"/>
              <w:left w:val="nil"/>
              <w:bottom w:val="single" w:sz="4" w:space="0" w:color="auto"/>
              <w:right w:val="single" w:sz="4" w:space="0" w:color="auto"/>
            </w:tcBorders>
            <w:shd w:val="clear" w:color="auto" w:fill="auto"/>
            <w:noWrap/>
            <w:vAlign w:val="center"/>
            <w:hideMark/>
          </w:tcPr>
          <w:p w14:paraId="75E2350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02186FE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7E89092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8</w:t>
            </w:r>
          </w:p>
        </w:tc>
        <w:tc>
          <w:tcPr>
            <w:tcW w:w="249" w:type="pct"/>
            <w:tcBorders>
              <w:top w:val="nil"/>
              <w:left w:val="nil"/>
              <w:bottom w:val="single" w:sz="4" w:space="0" w:color="auto"/>
              <w:right w:val="single" w:sz="4" w:space="0" w:color="auto"/>
            </w:tcBorders>
            <w:shd w:val="clear" w:color="auto" w:fill="auto"/>
            <w:vAlign w:val="center"/>
            <w:hideMark/>
          </w:tcPr>
          <w:p w14:paraId="6A30945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249" w:type="pct"/>
            <w:tcBorders>
              <w:top w:val="nil"/>
              <w:left w:val="nil"/>
              <w:bottom w:val="single" w:sz="4" w:space="0" w:color="auto"/>
              <w:right w:val="single" w:sz="4" w:space="0" w:color="auto"/>
            </w:tcBorders>
            <w:shd w:val="clear" w:color="auto" w:fill="auto"/>
            <w:vAlign w:val="center"/>
            <w:hideMark/>
          </w:tcPr>
          <w:p w14:paraId="64B73AC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w:t>
            </w:r>
          </w:p>
        </w:tc>
        <w:tc>
          <w:tcPr>
            <w:tcW w:w="504" w:type="pct"/>
            <w:tcBorders>
              <w:top w:val="nil"/>
              <w:left w:val="nil"/>
              <w:bottom w:val="single" w:sz="4" w:space="0" w:color="auto"/>
              <w:right w:val="single" w:sz="4" w:space="0" w:color="auto"/>
            </w:tcBorders>
            <w:shd w:val="clear" w:color="auto" w:fill="auto"/>
            <w:vAlign w:val="center"/>
            <w:hideMark/>
          </w:tcPr>
          <w:p w14:paraId="64578D9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0DE069E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54C4AD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0ADF03B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289EBB4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91.62%</w:t>
            </w:r>
          </w:p>
        </w:tc>
        <w:tc>
          <w:tcPr>
            <w:tcW w:w="367" w:type="pct"/>
            <w:tcBorders>
              <w:top w:val="nil"/>
              <w:left w:val="nil"/>
              <w:bottom w:val="single" w:sz="4" w:space="0" w:color="auto"/>
              <w:right w:val="single" w:sz="4" w:space="0" w:color="auto"/>
            </w:tcBorders>
            <w:shd w:val="clear" w:color="auto" w:fill="auto"/>
            <w:vAlign w:val="center"/>
            <w:hideMark/>
          </w:tcPr>
          <w:p w14:paraId="6C83824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99.87%</w:t>
            </w:r>
          </w:p>
        </w:tc>
        <w:tc>
          <w:tcPr>
            <w:tcW w:w="367" w:type="pct"/>
            <w:tcBorders>
              <w:top w:val="nil"/>
              <w:left w:val="nil"/>
              <w:bottom w:val="single" w:sz="4" w:space="0" w:color="auto"/>
              <w:right w:val="single" w:sz="4" w:space="0" w:color="auto"/>
            </w:tcBorders>
            <w:shd w:val="clear" w:color="auto" w:fill="auto"/>
            <w:vAlign w:val="center"/>
            <w:hideMark/>
          </w:tcPr>
          <w:p w14:paraId="0C2A0F2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91.62%</w:t>
            </w:r>
          </w:p>
        </w:tc>
        <w:tc>
          <w:tcPr>
            <w:tcW w:w="339" w:type="pct"/>
            <w:tcBorders>
              <w:top w:val="nil"/>
              <w:left w:val="nil"/>
              <w:bottom w:val="single" w:sz="4" w:space="0" w:color="auto"/>
              <w:right w:val="single" w:sz="4" w:space="0" w:color="auto"/>
            </w:tcBorders>
            <w:shd w:val="clear" w:color="auto" w:fill="auto"/>
            <w:noWrap/>
            <w:vAlign w:val="center"/>
            <w:hideMark/>
          </w:tcPr>
          <w:p w14:paraId="4493FC8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3.73%</w:t>
            </w:r>
          </w:p>
        </w:tc>
      </w:tr>
      <w:tr w:rsidR="004A0D77" w:rsidRPr="002441D2" w14:paraId="3AC55C32"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176EB87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0DA8573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32</w:t>
            </w:r>
          </w:p>
        </w:tc>
        <w:tc>
          <w:tcPr>
            <w:tcW w:w="480" w:type="pct"/>
            <w:tcBorders>
              <w:top w:val="nil"/>
              <w:left w:val="nil"/>
              <w:bottom w:val="single" w:sz="4" w:space="0" w:color="auto"/>
              <w:right w:val="single" w:sz="4" w:space="0" w:color="auto"/>
            </w:tcBorders>
            <w:shd w:val="clear" w:color="auto" w:fill="auto"/>
            <w:noWrap/>
            <w:vAlign w:val="center"/>
            <w:hideMark/>
          </w:tcPr>
          <w:p w14:paraId="0E26E7F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059CF84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71ED423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8</w:t>
            </w:r>
          </w:p>
        </w:tc>
        <w:tc>
          <w:tcPr>
            <w:tcW w:w="249" w:type="pct"/>
            <w:tcBorders>
              <w:top w:val="nil"/>
              <w:left w:val="nil"/>
              <w:bottom w:val="single" w:sz="4" w:space="0" w:color="auto"/>
              <w:right w:val="single" w:sz="4" w:space="0" w:color="auto"/>
            </w:tcBorders>
            <w:shd w:val="clear" w:color="auto" w:fill="auto"/>
            <w:vAlign w:val="center"/>
            <w:hideMark/>
          </w:tcPr>
          <w:p w14:paraId="3612E97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w:t>
            </w:r>
          </w:p>
        </w:tc>
        <w:tc>
          <w:tcPr>
            <w:tcW w:w="249" w:type="pct"/>
            <w:tcBorders>
              <w:top w:val="nil"/>
              <w:left w:val="nil"/>
              <w:bottom w:val="single" w:sz="4" w:space="0" w:color="auto"/>
              <w:right w:val="single" w:sz="4" w:space="0" w:color="auto"/>
            </w:tcBorders>
            <w:shd w:val="clear" w:color="auto" w:fill="auto"/>
            <w:vAlign w:val="center"/>
            <w:hideMark/>
          </w:tcPr>
          <w:p w14:paraId="0E9342D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w:t>
            </w:r>
          </w:p>
        </w:tc>
        <w:tc>
          <w:tcPr>
            <w:tcW w:w="504" w:type="pct"/>
            <w:tcBorders>
              <w:top w:val="nil"/>
              <w:left w:val="nil"/>
              <w:bottom w:val="single" w:sz="4" w:space="0" w:color="auto"/>
              <w:right w:val="single" w:sz="4" w:space="0" w:color="auto"/>
            </w:tcBorders>
            <w:shd w:val="clear" w:color="auto" w:fill="auto"/>
            <w:vAlign w:val="center"/>
            <w:hideMark/>
          </w:tcPr>
          <w:p w14:paraId="4277E5F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0CBDB62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501E15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142DB08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37D9E53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67" w:type="pct"/>
            <w:tcBorders>
              <w:top w:val="nil"/>
              <w:left w:val="nil"/>
              <w:bottom w:val="single" w:sz="4" w:space="0" w:color="auto"/>
              <w:right w:val="single" w:sz="4" w:space="0" w:color="auto"/>
            </w:tcBorders>
            <w:shd w:val="clear" w:color="auto" w:fill="auto"/>
            <w:vAlign w:val="center"/>
            <w:hideMark/>
          </w:tcPr>
          <w:p w14:paraId="3D3A3A7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99.87%</w:t>
            </w:r>
          </w:p>
        </w:tc>
        <w:tc>
          <w:tcPr>
            <w:tcW w:w="367" w:type="pct"/>
            <w:tcBorders>
              <w:top w:val="nil"/>
              <w:left w:val="nil"/>
              <w:bottom w:val="single" w:sz="4" w:space="0" w:color="auto"/>
              <w:right w:val="single" w:sz="4" w:space="0" w:color="auto"/>
            </w:tcBorders>
            <w:shd w:val="clear" w:color="auto" w:fill="auto"/>
            <w:vAlign w:val="center"/>
            <w:hideMark/>
          </w:tcPr>
          <w:p w14:paraId="7DE2449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39" w:type="pct"/>
            <w:tcBorders>
              <w:top w:val="nil"/>
              <w:left w:val="nil"/>
              <w:bottom w:val="single" w:sz="4" w:space="0" w:color="auto"/>
              <w:right w:val="single" w:sz="4" w:space="0" w:color="auto"/>
            </w:tcBorders>
            <w:shd w:val="clear" w:color="auto" w:fill="auto"/>
            <w:noWrap/>
            <w:vAlign w:val="center"/>
            <w:hideMark/>
          </w:tcPr>
          <w:p w14:paraId="6C6D5E3E"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2.85%</w:t>
            </w:r>
          </w:p>
        </w:tc>
      </w:tr>
      <w:tr w:rsidR="004A0D77" w:rsidRPr="002441D2" w14:paraId="596A3A51"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406EC4C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747EEAB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33</w:t>
            </w:r>
          </w:p>
        </w:tc>
        <w:tc>
          <w:tcPr>
            <w:tcW w:w="480" w:type="pct"/>
            <w:tcBorders>
              <w:top w:val="nil"/>
              <w:left w:val="nil"/>
              <w:bottom w:val="single" w:sz="4" w:space="0" w:color="auto"/>
              <w:right w:val="single" w:sz="4" w:space="0" w:color="auto"/>
            </w:tcBorders>
            <w:shd w:val="clear" w:color="auto" w:fill="auto"/>
            <w:noWrap/>
            <w:vAlign w:val="center"/>
            <w:hideMark/>
          </w:tcPr>
          <w:p w14:paraId="4400519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5B45F9B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Genie</w:t>
            </w:r>
          </w:p>
        </w:tc>
        <w:tc>
          <w:tcPr>
            <w:tcW w:w="280" w:type="pct"/>
            <w:tcBorders>
              <w:top w:val="nil"/>
              <w:left w:val="nil"/>
              <w:bottom w:val="single" w:sz="4" w:space="0" w:color="auto"/>
              <w:right w:val="single" w:sz="4" w:space="0" w:color="auto"/>
            </w:tcBorders>
            <w:shd w:val="clear" w:color="auto" w:fill="auto"/>
            <w:vAlign w:val="center"/>
            <w:hideMark/>
          </w:tcPr>
          <w:p w14:paraId="268A041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17CB2CE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6885CE1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7040291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68751DF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00A5E3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58CD88F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600C916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67" w:type="pct"/>
            <w:tcBorders>
              <w:top w:val="nil"/>
              <w:left w:val="nil"/>
              <w:bottom w:val="single" w:sz="4" w:space="0" w:color="auto"/>
              <w:right w:val="single" w:sz="4" w:space="0" w:color="auto"/>
            </w:tcBorders>
            <w:shd w:val="clear" w:color="auto" w:fill="auto"/>
            <w:vAlign w:val="center"/>
            <w:hideMark/>
          </w:tcPr>
          <w:p w14:paraId="5D32C0D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99.87%</w:t>
            </w:r>
          </w:p>
        </w:tc>
        <w:tc>
          <w:tcPr>
            <w:tcW w:w="367" w:type="pct"/>
            <w:tcBorders>
              <w:top w:val="nil"/>
              <w:left w:val="nil"/>
              <w:bottom w:val="single" w:sz="4" w:space="0" w:color="auto"/>
              <w:right w:val="single" w:sz="4" w:space="0" w:color="auto"/>
            </w:tcBorders>
            <w:shd w:val="clear" w:color="auto" w:fill="auto"/>
            <w:vAlign w:val="center"/>
            <w:hideMark/>
          </w:tcPr>
          <w:p w14:paraId="7F1C8FD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39" w:type="pct"/>
            <w:tcBorders>
              <w:top w:val="nil"/>
              <w:left w:val="nil"/>
              <w:bottom w:val="single" w:sz="4" w:space="0" w:color="auto"/>
              <w:right w:val="single" w:sz="4" w:space="0" w:color="auto"/>
            </w:tcBorders>
            <w:shd w:val="clear" w:color="auto" w:fill="auto"/>
            <w:noWrap/>
            <w:vAlign w:val="center"/>
            <w:hideMark/>
          </w:tcPr>
          <w:p w14:paraId="05C7B4A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17.74%</w:t>
            </w:r>
          </w:p>
        </w:tc>
      </w:tr>
    </w:tbl>
    <w:p w14:paraId="5A1C7409" w14:textId="7B16EFFC" w:rsidR="00C24342" w:rsidRDefault="00C24342" w:rsidP="0033075D">
      <w:pPr>
        <w:tabs>
          <w:tab w:val="left" w:pos="1210"/>
        </w:tabs>
      </w:pPr>
    </w:p>
    <w:p w14:paraId="2C708C54" w14:textId="77777777" w:rsidR="00993AF2" w:rsidRDefault="00993AF2" w:rsidP="00993AF2">
      <w:r>
        <w:t>No results available for FR1, DL+UL, DU, CG30, low load</w:t>
      </w:r>
    </w:p>
    <w:p w14:paraId="6482AD5A" w14:textId="77777777" w:rsidR="00BF0A12" w:rsidRPr="000778FC" w:rsidRDefault="00BF0A12" w:rsidP="00BF0A12">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BF0A12" w:rsidRPr="000A7BBC" w14:paraId="065CEE41" w14:textId="77777777" w:rsidTr="00F63203">
        <w:tc>
          <w:tcPr>
            <w:tcW w:w="662" w:type="pct"/>
            <w:shd w:val="clear" w:color="auto" w:fill="D9D9D9" w:themeFill="background1" w:themeFillShade="D9"/>
          </w:tcPr>
          <w:p w14:paraId="04414857" w14:textId="77777777" w:rsidR="00BF0A12" w:rsidRPr="000A7BBC" w:rsidRDefault="00BF0A12"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5780E1A2" w14:textId="77777777" w:rsidR="00BF0A12" w:rsidRPr="000A7BBC" w:rsidRDefault="00BF0A12" w:rsidP="00F63203">
            <w:pPr>
              <w:rPr>
                <w:rFonts w:eastAsiaTheme="minorEastAsia"/>
              </w:rPr>
            </w:pPr>
            <w:r w:rsidRPr="000A7BBC">
              <w:rPr>
                <w:rFonts w:eastAsiaTheme="minorEastAsia"/>
              </w:rPr>
              <w:t>Comment</w:t>
            </w:r>
          </w:p>
        </w:tc>
      </w:tr>
      <w:tr w:rsidR="009F6121" w:rsidRPr="000A7BBC" w14:paraId="60F414DE" w14:textId="77777777" w:rsidTr="00F63203">
        <w:tc>
          <w:tcPr>
            <w:tcW w:w="662" w:type="pct"/>
          </w:tcPr>
          <w:p w14:paraId="362CE464" w14:textId="2B9FB416" w:rsidR="009F6121" w:rsidRPr="000A7BBC" w:rsidRDefault="009F6121" w:rsidP="009F6121">
            <w:pPr>
              <w:rPr>
                <w:rFonts w:eastAsiaTheme="minorEastAsia"/>
              </w:rPr>
            </w:pPr>
            <w:r>
              <w:rPr>
                <w:rFonts w:eastAsiaTheme="minorEastAsia"/>
              </w:rPr>
              <w:t>QC</w:t>
            </w:r>
          </w:p>
        </w:tc>
        <w:tc>
          <w:tcPr>
            <w:tcW w:w="4338" w:type="pct"/>
          </w:tcPr>
          <w:p w14:paraId="7342B3AE" w14:textId="28CC814B" w:rsidR="009F6121" w:rsidRPr="000A7BBC" w:rsidRDefault="009F6121" w:rsidP="009F6121">
            <w:pPr>
              <w:rPr>
                <w:rFonts w:eastAsiaTheme="minorEastAsia"/>
              </w:rPr>
            </w:pPr>
            <w:r>
              <w:rPr>
                <w:rFonts w:eastAsiaTheme="minorEastAsia"/>
              </w:rPr>
              <w:t>Capture Genie performance as well.</w:t>
            </w:r>
          </w:p>
        </w:tc>
      </w:tr>
      <w:tr w:rsidR="009F6121" w:rsidRPr="000A7BBC" w14:paraId="2729CA8F" w14:textId="77777777" w:rsidTr="00F63203">
        <w:tc>
          <w:tcPr>
            <w:tcW w:w="662" w:type="pct"/>
          </w:tcPr>
          <w:p w14:paraId="0ED16FD4" w14:textId="77777777" w:rsidR="009F6121" w:rsidRPr="000A7BBC" w:rsidRDefault="009F6121" w:rsidP="009F6121"/>
        </w:tc>
        <w:tc>
          <w:tcPr>
            <w:tcW w:w="4338" w:type="pct"/>
          </w:tcPr>
          <w:p w14:paraId="13BBD011" w14:textId="77777777" w:rsidR="009F6121" w:rsidRPr="000A7BBC" w:rsidRDefault="009F6121" w:rsidP="009F6121"/>
        </w:tc>
      </w:tr>
      <w:tr w:rsidR="009F6121" w:rsidRPr="000A7BBC" w14:paraId="5E987412" w14:textId="77777777" w:rsidTr="00F63203">
        <w:tc>
          <w:tcPr>
            <w:tcW w:w="662" w:type="pct"/>
          </w:tcPr>
          <w:p w14:paraId="094C9423" w14:textId="77777777" w:rsidR="009F6121" w:rsidRPr="000A7BBC" w:rsidRDefault="009F6121" w:rsidP="009F6121"/>
        </w:tc>
        <w:tc>
          <w:tcPr>
            <w:tcW w:w="4338" w:type="pct"/>
          </w:tcPr>
          <w:p w14:paraId="59DBC16E" w14:textId="77777777" w:rsidR="009F6121" w:rsidRPr="000A7BBC" w:rsidRDefault="009F6121" w:rsidP="009F6121"/>
        </w:tc>
      </w:tr>
    </w:tbl>
    <w:p w14:paraId="74C436EC" w14:textId="77777777" w:rsidR="00993AF2" w:rsidRPr="00F8653A" w:rsidRDefault="00993AF2" w:rsidP="00993AF2"/>
    <w:p w14:paraId="267BF5B8" w14:textId="59C5613F" w:rsidR="00993AF2" w:rsidRDefault="00993AF2" w:rsidP="00993AF2">
      <w:pPr>
        <w:pStyle w:val="Heading5"/>
      </w:pPr>
      <w:bookmarkStart w:id="11" w:name="_Toc83729148"/>
      <w:r w:rsidRPr="00B50ABC">
        <w:t>AR</w:t>
      </w:r>
      <w:bookmarkEnd w:id="11"/>
    </w:p>
    <w:p w14:paraId="4497564D" w14:textId="69D2F748" w:rsidR="003F79F4" w:rsidRPr="00FF0A58" w:rsidRDefault="00F76AB4" w:rsidP="003F79F4">
      <w:pPr>
        <w:rPr>
          <w:b/>
          <w:bCs/>
          <w:u w:val="single"/>
        </w:rPr>
      </w:pPr>
      <w:r>
        <w:rPr>
          <w:b/>
          <w:bCs/>
          <w:highlight w:val="yellow"/>
          <w:u w:val="single"/>
        </w:rPr>
        <w:t>Source Specific</w:t>
      </w:r>
      <w:r w:rsidRPr="00D403B2">
        <w:rPr>
          <w:b/>
          <w:bCs/>
          <w:highlight w:val="yellow"/>
          <w:u w:val="single"/>
        </w:rPr>
        <w:t xml:space="preserve"> </w:t>
      </w:r>
      <w:r w:rsidR="003F79F4" w:rsidRPr="009359ED">
        <w:rPr>
          <w:b/>
          <w:bCs/>
          <w:highlight w:val="yellow"/>
          <w:u w:val="single"/>
        </w:rPr>
        <w:t>Observations</w:t>
      </w:r>
    </w:p>
    <w:p w14:paraId="35ECB68F" w14:textId="548530E4" w:rsidR="00224D3A" w:rsidRDefault="003F79F4" w:rsidP="00224D3A">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high </w:t>
      </w:r>
      <w:r w:rsidRPr="003F423D">
        <w:rPr>
          <w:rFonts w:ascii="Times New Roman" w:hAnsi="Times New Roman" w:cs="Times New Roman"/>
          <w:sz w:val="20"/>
          <w:szCs w:val="20"/>
          <w:highlight w:val="yellow"/>
        </w:rPr>
        <w:t>load,</w:t>
      </w:r>
      <w:r w:rsidR="007A332F">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A51180">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00A51180">
        <w:rPr>
          <w:rFonts w:ascii="Times New Roman" w:hAnsi="Times New Roman" w:cs="Times New Roman"/>
          <w:sz w:val="20"/>
          <w:szCs w:val="20"/>
          <w:highlight w:val="yellow"/>
        </w:rPr>
        <w:t>1</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sidR="007D6755">
        <w:rPr>
          <w:rFonts w:ascii="Times New Roman" w:hAnsi="Times New Roman" w:cs="Times New Roman"/>
          <w:sz w:val="20"/>
          <w:szCs w:val="20"/>
          <w:highlight w:val="yellow"/>
        </w:rPr>
        <w:t>1</w:t>
      </w:r>
      <w:r w:rsidRPr="003F423D">
        <w:rPr>
          <w:rFonts w:ascii="Times New Roman" w:hAnsi="Times New Roman" w:cs="Times New Roman"/>
          <w:sz w:val="20"/>
          <w:szCs w:val="20"/>
          <w:highlight w:val="yellow"/>
        </w:rPr>
        <w:t>.</w:t>
      </w:r>
      <w:r w:rsidR="007D6755">
        <w:rPr>
          <w:rFonts w:ascii="Times New Roman" w:hAnsi="Times New Roman" w:cs="Times New Roman"/>
          <w:sz w:val="20"/>
          <w:szCs w:val="20"/>
          <w:highlight w:val="yellow"/>
        </w:rPr>
        <w:t>62</w:t>
      </w:r>
      <w:r w:rsidRPr="003F423D">
        <w:rPr>
          <w:rFonts w:ascii="Times New Roman" w:hAnsi="Times New Roman" w:cs="Times New Roman"/>
          <w:sz w:val="20"/>
          <w:szCs w:val="20"/>
          <w:highlight w:val="yellow"/>
        </w:rPr>
        <w:t xml:space="preserve"> ~ </w:t>
      </w:r>
      <w:r w:rsidR="007D6755">
        <w:rPr>
          <w:rFonts w:ascii="Times New Roman" w:hAnsi="Times New Roman" w:cs="Times New Roman"/>
          <w:sz w:val="20"/>
          <w:szCs w:val="20"/>
          <w:highlight w:val="yellow"/>
        </w:rPr>
        <w:t>2.56</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18ED0A96" w14:textId="14B18D65" w:rsidR="005A6515" w:rsidRPr="005A6515" w:rsidRDefault="005A6515" w:rsidP="005A6515">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high </w:t>
      </w:r>
      <w:r w:rsidRPr="003F423D">
        <w:rPr>
          <w:rFonts w:ascii="Times New Roman" w:hAnsi="Times New Roman" w:cs="Times New Roman"/>
          <w:sz w:val="20"/>
          <w:szCs w:val="20"/>
          <w:highlight w:val="yellow"/>
        </w:rPr>
        <w:t xml:space="preserve">load, </w:t>
      </w:r>
      <w:r w:rsidR="009359ED">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R1</w:t>
      </w:r>
      <w:r w:rsidR="007A332F">
        <w:rPr>
          <w:rFonts w:ascii="Times New Roman" w:hAnsi="Times New Roman" w:cs="Times New Roman"/>
          <w:sz w:val="20"/>
          <w:szCs w:val="20"/>
          <w:highlight w:val="yellow"/>
        </w:rPr>
        <w:t>7 PDCCH skipping</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AD0317">
        <w:rPr>
          <w:rFonts w:ascii="Times New Roman" w:hAnsi="Times New Roman" w:cs="Times New Roman"/>
          <w:sz w:val="20"/>
          <w:szCs w:val="20"/>
          <w:highlight w:val="yellow"/>
        </w:rPr>
        <w:t>1</w:t>
      </w:r>
      <w:r>
        <w:rPr>
          <w:rFonts w:ascii="Times New Roman" w:hAnsi="Times New Roman" w:cs="Times New Roman"/>
          <w:sz w:val="20"/>
          <w:szCs w:val="20"/>
          <w:highlight w:val="yellow"/>
        </w:rPr>
        <w:t>2.</w:t>
      </w:r>
      <w:r w:rsidR="00AD0317">
        <w:rPr>
          <w:rFonts w:ascii="Times New Roman" w:hAnsi="Times New Roman" w:cs="Times New Roman"/>
          <w:sz w:val="20"/>
          <w:szCs w:val="20"/>
          <w:highlight w:val="yellow"/>
        </w:rPr>
        <w:t>25</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3B9A3277" w14:textId="0B098E43" w:rsidR="00993AF2" w:rsidRDefault="00993AF2" w:rsidP="00106800">
      <w:pPr>
        <w:pStyle w:val="Caption"/>
        <w:keepNext/>
      </w:pPr>
      <w:r>
        <w:t xml:space="preserve">Table </w:t>
      </w:r>
      <w:r>
        <w:fldChar w:fldCharType="begin"/>
      </w:r>
      <w:r>
        <w:instrText xml:space="preserve"> SEQ Table \* ARABIC </w:instrText>
      </w:r>
      <w:r>
        <w:fldChar w:fldCharType="separate"/>
      </w:r>
      <w:r w:rsidR="006058CB">
        <w:rPr>
          <w:noProof/>
        </w:rPr>
        <w:t>6</w:t>
      </w:r>
      <w:r>
        <w:fldChar w:fldCharType="end"/>
      </w:r>
      <w:r>
        <w:t xml:space="preserve"> Source specific data: FR1, DL+UL, DU, AR</w:t>
      </w:r>
      <w:r w:rsidR="00016577">
        <w:t xml:space="preserve"> </w:t>
      </w:r>
      <w:r>
        <w:t>30</w:t>
      </w:r>
      <w:r w:rsidR="00016577">
        <w:t>Mbps</w:t>
      </w:r>
      <w:r>
        <w:t xml:space="preserve"> w/ UL 1 stream, high load</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106800" w:rsidRPr="00106800" w14:paraId="16B1F5AA" w14:textId="77777777" w:rsidTr="00106800">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889CB87"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0951E1D3" w14:textId="740FBB4F" w:rsidR="00106800" w:rsidRPr="00106800" w:rsidRDefault="00B6131E" w:rsidP="00106800">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2550FEB9"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2F48B2F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130734BB"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67EB2D7"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ODT</w:t>
            </w:r>
            <w:r w:rsidRPr="00106800">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159FB1D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 xml:space="preserve">IAT </w:t>
            </w:r>
            <w:r w:rsidRPr="00106800">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2A75F60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A6CF0A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Load</w:t>
            </w:r>
            <w:r w:rsidRPr="00106800">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1058ABF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4C98A7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32D163A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25E9AE07"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0C615A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1A38F8E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PSG (%)</w:t>
            </w:r>
          </w:p>
        </w:tc>
      </w:tr>
      <w:tr w:rsidR="00106800" w:rsidRPr="00106800" w14:paraId="06FE3122" w14:textId="77777777" w:rsidTr="00106800">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42A274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0313180"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254</w:t>
            </w:r>
          </w:p>
        </w:tc>
        <w:tc>
          <w:tcPr>
            <w:tcW w:w="445" w:type="pct"/>
            <w:tcBorders>
              <w:top w:val="nil"/>
              <w:left w:val="nil"/>
              <w:bottom w:val="single" w:sz="4" w:space="0" w:color="auto"/>
              <w:right w:val="single" w:sz="4" w:space="0" w:color="auto"/>
            </w:tcBorders>
            <w:shd w:val="clear" w:color="auto" w:fill="auto"/>
            <w:noWrap/>
            <w:vAlign w:val="center"/>
            <w:hideMark/>
          </w:tcPr>
          <w:p w14:paraId="1A44AE27"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7D9DFEA" w14:textId="77777777" w:rsidR="00106800" w:rsidRPr="00106800" w:rsidRDefault="00106800" w:rsidP="00106800">
            <w:pPr>
              <w:spacing w:after="0"/>
              <w:jc w:val="center"/>
              <w:rPr>
                <w:rFonts w:ascii="Calibri" w:eastAsia="Times New Roman" w:hAnsi="Calibri"/>
                <w:color w:val="000000"/>
                <w:sz w:val="14"/>
                <w:szCs w:val="14"/>
                <w:lang w:val="en-US" w:eastAsia="ko-KR"/>
              </w:rPr>
            </w:pPr>
            <w:proofErr w:type="spellStart"/>
            <w:r w:rsidRPr="00106800">
              <w:rPr>
                <w:rFonts w:ascii="Calibri" w:eastAsia="Times New Roman" w:hAnsi="Calibri"/>
                <w:color w:val="000000"/>
                <w:sz w:val="14"/>
                <w:szCs w:val="14"/>
                <w:lang w:val="en-US" w:eastAsia="ko-KR"/>
              </w:rPr>
              <w:t>AlwaysOn</w:t>
            </w:r>
            <w:proofErr w:type="spellEnd"/>
            <w:r w:rsidRPr="00106800">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5C6FF45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DFE8441"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38247DBE"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6AF8AA7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0B0FCF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0E53FE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75D19F9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05E53F4E"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6BA365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0C307A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92.59%</w:t>
            </w:r>
          </w:p>
        </w:tc>
        <w:tc>
          <w:tcPr>
            <w:tcW w:w="415" w:type="pct"/>
            <w:tcBorders>
              <w:top w:val="nil"/>
              <w:left w:val="nil"/>
              <w:bottom w:val="single" w:sz="4" w:space="0" w:color="auto"/>
              <w:right w:val="single" w:sz="4" w:space="0" w:color="auto"/>
            </w:tcBorders>
            <w:shd w:val="clear" w:color="auto" w:fill="auto"/>
            <w:noWrap/>
            <w:vAlign w:val="center"/>
            <w:hideMark/>
          </w:tcPr>
          <w:p w14:paraId="050AB63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w:t>
            </w:r>
          </w:p>
        </w:tc>
      </w:tr>
      <w:tr w:rsidR="00106800" w:rsidRPr="00106800" w14:paraId="7ED78472" w14:textId="77777777" w:rsidTr="00106800">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0AF9933"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4B952E0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255</w:t>
            </w:r>
          </w:p>
        </w:tc>
        <w:tc>
          <w:tcPr>
            <w:tcW w:w="445" w:type="pct"/>
            <w:tcBorders>
              <w:top w:val="nil"/>
              <w:left w:val="nil"/>
              <w:bottom w:val="single" w:sz="4" w:space="0" w:color="auto"/>
              <w:right w:val="single" w:sz="4" w:space="0" w:color="auto"/>
            </w:tcBorders>
            <w:shd w:val="clear" w:color="auto" w:fill="auto"/>
            <w:noWrap/>
            <w:vAlign w:val="center"/>
            <w:hideMark/>
          </w:tcPr>
          <w:p w14:paraId="351420C8"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03A68C1"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3BD1949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723F6FC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06B0F5B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4DCF8390"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CF6FE7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1A8DA65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4733933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20A3EB51"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B8754B2"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1C91B70"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91.89%</w:t>
            </w:r>
          </w:p>
        </w:tc>
        <w:tc>
          <w:tcPr>
            <w:tcW w:w="415" w:type="pct"/>
            <w:tcBorders>
              <w:top w:val="nil"/>
              <w:left w:val="nil"/>
              <w:bottom w:val="single" w:sz="4" w:space="0" w:color="auto"/>
              <w:right w:val="single" w:sz="4" w:space="0" w:color="auto"/>
            </w:tcBorders>
            <w:shd w:val="clear" w:color="auto" w:fill="auto"/>
            <w:noWrap/>
            <w:vAlign w:val="center"/>
            <w:hideMark/>
          </w:tcPr>
          <w:p w14:paraId="3B2E6B4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2.58%</w:t>
            </w:r>
          </w:p>
        </w:tc>
      </w:tr>
      <w:tr w:rsidR="00106800" w:rsidRPr="00106800" w14:paraId="779560FB" w14:textId="77777777" w:rsidTr="00106800">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D0105F2"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1B4DEA8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256</w:t>
            </w:r>
          </w:p>
        </w:tc>
        <w:tc>
          <w:tcPr>
            <w:tcW w:w="445" w:type="pct"/>
            <w:tcBorders>
              <w:top w:val="nil"/>
              <w:left w:val="nil"/>
              <w:bottom w:val="single" w:sz="4" w:space="0" w:color="auto"/>
              <w:right w:val="single" w:sz="4" w:space="0" w:color="auto"/>
            </w:tcBorders>
            <w:shd w:val="clear" w:color="auto" w:fill="auto"/>
            <w:noWrap/>
            <w:vAlign w:val="center"/>
            <w:hideMark/>
          </w:tcPr>
          <w:p w14:paraId="172C3B08"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16E15589"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5D9B2203"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374C49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51A716EB"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2272072"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02147E8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67477F1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3CE4C64B"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2F9809A8"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6B746C6"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023047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92.06%</w:t>
            </w:r>
          </w:p>
        </w:tc>
        <w:tc>
          <w:tcPr>
            <w:tcW w:w="415" w:type="pct"/>
            <w:tcBorders>
              <w:top w:val="nil"/>
              <w:left w:val="nil"/>
              <w:bottom w:val="single" w:sz="4" w:space="0" w:color="auto"/>
              <w:right w:val="single" w:sz="4" w:space="0" w:color="auto"/>
            </w:tcBorders>
            <w:shd w:val="clear" w:color="auto" w:fill="auto"/>
            <w:noWrap/>
            <w:vAlign w:val="center"/>
            <w:hideMark/>
          </w:tcPr>
          <w:p w14:paraId="0A6FA18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1.62%</w:t>
            </w:r>
          </w:p>
        </w:tc>
      </w:tr>
      <w:tr w:rsidR="00106800" w:rsidRPr="00106800" w14:paraId="0D6BE24D" w14:textId="77777777" w:rsidTr="00106800">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8B67751"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4B0C3B43"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258</w:t>
            </w:r>
          </w:p>
        </w:tc>
        <w:tc>
          <w:tcPr>
            <w:tcW w:w="445" w:type="pct"/>
            <w:tcBorders>
              <w:top w:val="nil"/>
              <w:left w:val="nil"/>
              <w:bottom w:val="single" w:sz="4" w:space="0" w:color="auto"/>
              <w:right w:val="single" w:sz="4" w:space="0" w:color="auto"/>
            </w:tcBorders>
            <w:shd w:val="clear" w:color="auto" w:fill="auto"/>
            <w:noWrap/>
            <w:vAlign w:val="center"/>
            <w:hideMark/>
          </w:tcPr>
          <w:p w14:paraId="2F4A553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1B379E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6D57FD09"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639340F9"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2330704B"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1450ACF0"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760735C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DA7BF4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7762F843"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2ADB15E2"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1E3362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4A2233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92.24%</w:t>
            </w:r>
          </w:p>
        </w:tc>
        <w:tc>
          <w:tcPr>
            <w:tcW w:w="415" w:type="pct"/>
            <w:tcBorders>
              <w:top w:val="nil"/>
              <w:left w:val="nil"/>
              <w:bottom w:val="single" w:sz="4" w:space="0" w:color="auto"/>
              <w:right w:val="single" w:sz="4" w:space="0" w:color="auto"/>
            </w:tcBorders>
            <w:shd w:val="clear" w:color="auto" w:fill="auto"/>
            <w:noWrap/>
            <w:vAlign w:val="center"/>
            <w:hideMark/>
          </w:tcPr>
          <w:p w14:paraId="0B2E61D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12.25%</w:t>
            </w:r>
          </w:p>
        </w:tc>
      </w:tr>
    </w:tbl>
    <w:p w14:paraId="31D8B4B9" w14:textId="5149BE3A" w:rsidR="00DF4E9F" w:rsidRDefault="00DF4E9F" w:rsidP="00993AF2"/>
    <w:p w14:paraId="1513A30C" w14:textId="77777777" w:rsidR="006903F4" w:rsidRDefault="006903F4" w:rsidP="00993AF2"/>
    <w:p w14:paraId="177DE27E" w14:textId="71BCFF6E" w:rsidR="0094199B" w:rsidRPr="00FF0A58" w:rsidRDefault="00F76AB4" w:rsidP="0094199B">
      <w:pPr>
        <w:rPr>
          <w:b/>
          <w:bCs/>
          <w:u w:val="single"/>
        </w:rPr>
      </w:pPr>
      <w:r>
        <w:rPr>
          <w:b/>
          <w:bCs/>
          <w:highlight w:val="yellow"/>
          <w:u w:val="single"/>
        </w:rPr>
        <w:t>Source Specific</w:t>
      </w:r>
      <w:r w:rsidRPr="00D403B2">
        <w:rPr>
          <w:b/>
          <w:bCs/>
          <w:highlight w:val="yellow"/>
          <w:u w:val="single"/>
        </w:rPr>
        <w:t xml:space="preserve"> </w:t>
      </w:r>
      <w:r w:rsidR="0094199B" w:rsidRPr="00344A0A">
        <w:rPr>
          <w:b/>
          <w:bCs/>
          <w:highlight w:val="yellow"/>
          <w:u w:val="single"/>
        </w:rPr>
        <w:t>Observations</w:t>
      </w:r>
    </w:p>
    <w:p w14:paraId="5366BF96" w14:textId="7A8A2B1D" w:rsidR="0094199B" w:rsidRDefault="0094199B" w:rsidP="0094199B">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w:t>
      </w:r>
      <w:r w:rsidR="00BF45DD">
        <w:rPr>
          <w:rFonts w:ascii="Times New Roman" w:hAnsi="Times New Roman" w:cs="Times New Roman"/>
          <w:sz w:val="20"/>
          <w:szCs w:val="20"/>
          <w:highlight w:val="yellow"/>
        </w:rPr>
        <w:t>low</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BF45DD">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BF45DD">
        <w:rPr>
          <w:rFonts w:ascii="Times New Roman" w:hAnsi="Times New Roman" w:cs="Times New Roman"/>
          <w:sz w:val="20"/>
          <w:szCs w:val="20"/>
          <w:highlight w:val="yellow"/>
        </w:rPr>
        <w:t>09</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sidR="00BF45DD">
        <w:rPr>
          <w:rFonts w:ascii="Times New Roman" w:hAnsi="Times New Roman" w:cs="Times New Roman"/>
          <w:sz w:val="20"/>
          <w:szCs w:val="20"/>
          <w:highlight w:val="yellow"/>
        </w:rPr>
        <w:t>2</w:t>
      </w:r>
      <w:r w:rsidRPr="003F423D">
        <w:rPr>
          <w:rFonts w:ascii="Times New Roman" w:hAnsi="Times New Roman" w:cs="Times New Roman"/>
          <w:sz w:val="20"/>
          <w:szCs w:val="20"/>
          <w:highlight w:val="yellow"/>
        </w:rPr>
        <w:t>.</w:t>
      </w:r>
      <w:r w:rsidR="00BF45DD">
        <w:rPr>
          <w:rFonts w:ascii="Times New Roman" w:hAnsi="Times New Roman" w:cs="Times New Roman"/>
          <w:sz w:val="20"/>
          <w:szCs w:val="20"/>
          <w:highlight w:val="yellow"/>
        </w:rPr>
        <w:t>39</w:t>
      </w:r>
      <w:r w:rsidRPr="003F423D">
        <w:rPr>
          <w:rFonts w:ascii="Times New Roman" w:hAnsi="Times New Roman" w:cs="Times New Roman"/>
          <w:sz w:val="20"/>
          <w:szCs w:val="20"/>
          <w:highlight w:val="yellow"/>
        </w:rPr>
        <w:t xml:space="preserve"> ~ </w:t>
      </w:r>
      <w:r w:rsidR="00BF45DD">
        <w:rPr>
          <w:rFonts w:ascii="Times New Roman" w:hAnsi="Times New Roman" w:cs="Times New Roman"/>
          <w:sz w:val="20"/>
          <w:szCs w:val="20"/>
          <w:highlight w:val="yellow"/>
        </w:rPr>
        <w:t>3.79</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A372AC8" w14:textId="21A4E60E" w:rsidR="003F79F4" w:rsidRPr="00DF4E9F" w:rsidRDefault="0094199B"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lastRenderedPageBreak/>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w:t>
      </w:r>
      <w:r w:rsidR="00BF45DD">
        <w:rPr>
          <w:rFonts w:ascii="Times New Roman" w:hAnsi="Times New Roman" w:cs="Times New Roman"/>
          <w:sz w:val="20"/>
          <w:szCs w:val="20"/>
          <w:highlight w:val="yellow"/>
        </w:rPr>
        <w:t>low</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load, </w:t>
      </w:r>
      <w:r w:rsidR="00344A0A">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1</w:t>
      </w:r>
      <w:r w:rsidR="00922943">
        <w:rPr>
          <w:rFonts w:ascii="Times New Roman" w:hAnsi="Times New Roman" w:cs="Times New Roman"/>
          <w:sz w:val="20"/>
          <w:szCs w:val="20"/>
          <w:highlight w:val="yellow"/>
        </w:rPr>
        <w:t>8</w:t>
      </w:r>
      <w:r>
        <w:rPr>
          <w:rFonts w:ascii="Times New Roman" w:hAnsi="Times New Roman" w:cs="Times New Roman"/>
          <w:sz w:val="20"/>
          <w:szCs w:val="20"/>
          <w:highlight w:val="yellow"/>
        </w:rPr>
        <w:t>.2</w:t>
      </w:r>
      <w:r w:rsidR="00922943">
        <w:rPr>
          <w:rFonts w:ascii="Times New Roman" w:hAnsi="Times New Roman" w:cs="Times New Roman"/>
          <w:sz w:val="20"/>
          <w:szCs w:val="20"/>
          <w:highlight w:val="yellow"/>
        </w:rPr>
        <w:t>6</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F6802F7" w14:textId="5C8CAD35" w:rsidR="00993AF2" w:rsidRDefault="00993AF2" w:rsidP="00080764">
      <w:pPr>
        <w:pStyle w:val="Caption"/>
        <w:keepNext/>
      </w:pPr>
      <w:r>
        <w:t xml:space="preserve">Table </w:t>
      </w:r>
      <w:r>
        <w:fldChar w:fldCharType="begin"/>
      </w:r>
      <w:r>
        <w:instrText xml:space="preserve"> SEQ Table \* ARABIC </w:instrText>
      </w:r>
      <w:r>
        <w:fldChar w:fldCharType="separate"/>
      </w:r>
      <w:r w:rsidR="006058CB">
        <w:rPr>
          <w:noProof/>
        </w:rPr>
        <w:t>7</w:t>
      </w:r>
      <w:r>
        <w:fldChar w:fldCharType="end"/>
      </w:r>
      <w:r w:rsidRPr="002C5F18">
        <w:t xml:space="preserve"> </w:t>
      </w:r>
      <w:r>
        <w:t>Source specific data: FR1, DL+UL, DU, AR</w:t>
      </w:r>
      <w:r w:rsidR="00016577">
        <w:t xml:space="preserve"> </w:t>
      </w:r>
      <w:r>
        <w:t>30</w:t>
      </w:r>
      <w:r w:rsidR="00016577">
        <w:t xml:space="preserve">Mbps </w:t>
      </w:r>
      <w:r>
        <w:t xml:space="preserve"> w/ UL 1 stream, low load</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AB7498" w:rsidRPr="00AB7498" w14:paraId="6CC3DB39" w14:textId="77777777" w:rsidTr="00AB7498">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3D5DC62"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source</w:t>
            </w:r>
          </w:p>
        </w:tc>
        <w:tc>
          <w:tcPr>
            <w:tcW w:w="228" w:type="pct"/>
            <w:tcBorders>
              <w:top w:val="single" w:sz="4" w:space="0" w:color="auto"/>
              <w:left w:val="nil"/>
              <w:bottom w:val="single" w:sz="4" w:space="0" w:color="auto"/>
              <w:right w:val="single" w:sz="4" w:space="0" w:color="auto"/>
            </w:tcBorders>
            <w:shd w:val="clear" w:color="000000" w:fill="D9D9D9"/>
            <w:vAlign w:val="center"/>
            <w:hideMark/>
          </w:tcPr>
          <w:p w14:paraId="7E7470F1" w14:textId="6328DA45" w:rsidR="00AB7498" w:rsidRPr="00AB7498" w:rsidRDefault="00B6131E" w:rsidP="00AB7498">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541DC97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Tdoc source</w:t>
            </w:r>
          </w:p>
        </w:tc>
        <w:tc>
          <w:tcPr>
            <w:tcW w:w="616" w:type="pct"/>
            <w:tcBorders>
              <w:top w:val="single" w:sz="4" w:space="0" w:color="auto"/>
              <w:left w:val="nil"/>
              <w:bottom w:val="single" w:sz="4" w:space="0" w:color="auto"/>
              <w:right w:val="single" w:sz="4" w:space="0" w:color="auto"/>
            </w:tcBorders>
            <w:shd w:val="clear" w:color="000000" w:fill="E7E6E6"/>
            <w:vAlign w:val="center"/>
            <w:hideMark/>
          </w:tcPr>
          <w:p w14:paraId="15C75E4F"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Power saving scheme</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1C79C26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CDRX cycle (ms)</w:t>
            </w:r>
          </w:p>
        </w:tc>
        <w:tc>
          <w:tcPr>
            <w:tcW w:w="236" w:type="pct"/>
            <w:tcBorders>
              <w:top w:val="single" w:sz="4" w:space="0" w:color="auto"/>
              <w:left w:val="nil"/>
              <w:bottom w:val="single" w:sz="4" w:space="0" w:color="auto"/>
              <w:right w:val="single" w:sz="4" w:space="0" w:color="auto"/>
            </w:tcBorders>
            <w:shd w:val="clear" w:color="000000" w:fill="E7E6E6"/>
            <w:vAlign w:val="center"/>
            <w:hideMark/>
          </w:tcPr>
          <w:p w14:paraId="0623009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ODT</w:t>
            </w:r>
            <w:r w:rsidRPr="00AB7498">
              <w:rPr>
                <w:rFonts w:ascii="Calibri" w:eastAsia="Times New Roman" w:hAnsi="Calibri"/>
                <w:color w:val="000000"/>
                <w:sz w:val="14"/>
                <w:szCs w:val="14"/>
                <w:lang w:val="en-US" w:eastAsia="ko-KR"/>
              </w:rPr>
              <w:br/>
              <w:t>(ms)</w:t>
            </w:r>
          </w:p>
        </w:tc>
        <w:tc>
          <w:tcPr>
            <w:tcW w:w="207" w:type="pct"/>
            <w:tcBorders>
              <w:top w:val="single" w:sz="4" w:space="0" w:color="auto"/>
              <w:left w:val="nil"/>
              <w:bottom w:val="single" w:sz="4" w:space="0" w:color="auto"/>
              <w:right w:val="single" w:sz="4" w:space="0" w:color="auto"/>
            </w:tcBorders>
            <w:shd w:val="clear" w:color="000000" w:fill="E7E6E6"/>
            <w:vAlign w:val="center"/>
            <w:hideMark/>
          </w:tcPr>
          <w:p w14:paraId="07DA9CA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 xml:space="preserve">IAT </w:t>
            </w:r>
            <w:r w:rsidRPr="00AB7498">
              <w:rPr>
                <w:rFonts w:ascii="Calibri" w:eastAsia="Times New Roman" w:hAnsi="Calibri"/>
                <w:color w:val="000000"/>
                <w:sz w:val="14"/>
                <w:szCs w:val="14"/>
                <w:lang w:val="en-US" w:eastAsia="ko-KR"/>
              </w:rPr>
              <w:br/>
              <w:t>(ms)</w:t>
            </w:r>
          </w:p>
        </w:tc>
        <w:tc>
          <w:tcPr>
            <w:tcW w:w="523" w:type="pct"/>
            <w:tcBorders>
              <w:top w:val="single" w:sz="4" w:space="0" w:color="auto"/>
              <w:left w:val="nil"/>
              <w:bottom w:val="single" w:sz="4" w:space="0" w:color="auto"/>
              <w:right w:val="single" w:sz="4" w:space="0" w:color="auto"/>
            </w:tcBorders>
            <w:shd w:val="clear" w:color="000000" w:fill="E7E6E6"/>
            <w:vAlign w:val="center"/>
            <w:hideMark/>
          </w:tcPr>
          <w:p w14:paraId="68B7F5C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745BAD1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Load</w:t>
            </w:r>
            <w:r w:rsidRPr="00AB7498">
              <w:rPr>
                <w:rFonts w:ascii="Calibri" w:eastAsia="Times New Roman" w:hAnsi="Calibri"/>
                <w:color w:val="000000"/>
                <w:sz w:val="14"/>
                <w:szCs w:val="14"/>
                <w:lang w:val="en-US" w:eastAsia="ko-KR"/>
              </w:rPr>
              <w:br/>
              <w:t>H/L</w:t>
            </w:r>
          </w:p>
        </w:tc>
        <w:tc>
          <w:tcPr>
            <w:tcW w:w="191" w:type="pct"/>
            <w:tcBorders>
              <w:top w:val="single" w:sz="4" w:space="0" w:color="auto"/>
              <w:left w:val="nil"/>
              <w:bottom w:val="single" w:sz="4" w:space="0" w:color="auto"/>
              <w:right w:val="single" w:sz="4" w:space="0" w:color="auto"/>
            </w:tcBorders>
            <w:shd w:val="clear" w:color="000000" w:fill="E7E6E6"/>
            <w:vAlign w:val="center"/>
            <w:hideMark/>
          </w:tcPr>
          <w:p w14:paraId="7C0C9CED"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N1</w:t>
            </w:r>
          </w:p>
        </w:tc>
        <w:tc>
          <w:tcPr>
            <w:tcW w:w="191" w:type="pct"/>
            <w:tcBorders>
              <w:top w:val="single" w:sz="4" w:space="0" w:color="auto"/>
              <w:left w:val="nil"/>
              <w:bottom w:val="single" w:sz="4" w:space="0" w:color="auto"/>
              <w:right w:val="single" w:sz="4" w:space="0" w:color="auto"/>
            </w:tcBorders>
            <w:shd w:val="clear" w:color="000000" w:fill="E7E6E6"/>
            <w:vAlign w:val="center"/>
            <w:hideMark/>
          </w:tcPr>
          <w:p w14:paraId="0AED324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C1</w:t>
            </w:r>
          </w:p>
        </w:tc>
        <w:tc>
          <w:tcPr>
            <w:tcW w:w="390" w:type="pct"/>
            <w:tcBorders>
              <w:top w:val="single" w:sz="4" w:space="0" w:color="auto"/>
              <w:left w:val="nil"/>
              <w:bottom w:val="single" w:sz="4" w:space="0" w:color="auto"/>
              <w:right w:val="single" w:sz="4" w:space="0" w:color="auto"/>
            </w:tcBorders>
            <w:shd w:val="clear" w:color="000000" w:fill="E7E6E6"/>
            <w:vAlign w:val="center"/>
            <w:hideMark/>
          </w:tcPr>
          <w:p w14:paraId="48AD885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 of DL satisfied UE</w:t>
            </w:r>
          </w:p>
        </w:tc>
        <w:tc>
          <w:tcPr>
            <w:tcW w:w="383" w:type="pct"/>
            <w:tcBorders>
              <w:top w:val="single" w:sz="4" w:space="0" w:color="auto"/>
              <w:left w:val="nil"/>
              <w:bottom w:val="single" w:sz="4" w:space="0" w:color="auto"/>
              <w:right w:val="single" w:sz="4" w:space="0" w:color="auto"/>
            </w:tcBorders>
            <w:shd w:val="clear" w:color="000000" w:fill="E7E6E6"/>
            <w:vAlign w:val="center"/>
            <w:hideMark/>
          </w:tcPr>
          <w:p w14:paraId="4454F35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 of UL satisfied UE</w:t>
            </w:r>
          </w:p>
        </w:tc>
        <w:tc>
          <w:tcPr>
            <w:tcW w:w="383" w:type="pct"/>
            <w:tcBorders>
              <w:top w:val="single" w:sz="4" w:space="0" w:color="auto"/>
              <w:left w:val="nil"/>
              <w:bottom w:val="single" w:sz="4" w:space="0" w:color="auto"/>
              <w:right w:val="single" w:sz="4" w:space="0" w:color="auto"/>
            </w:tcBorders>
            <w:shd w:val="clear" w:color="000000" w:fill="E7E6E6"/>
            <w:vAlign w:val="center"/>
            <w:hideMark/>
          </w:tcPr>
          <w:p w14:paraId="0A08E44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1229E85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PSG (%)</w:t>
            </w:r>
          </w:p>
        </w:tc>
      </w:tr>
      <w:tr w:rsidR="00AB7498" w:rsidRPr="00AB7498" w14:paraId="73B5C45B" w14:textId="77777777" w:rsidTr="00AB749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0BE16B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vivo</w:t>
            </w:r>
          </w:p>
        </w:tc>
        <w:tc>
          <w:tcPr>
            <w:tcW w:w="228" w:type="pct"/>
            <w:tcBorders>
              <w:top w:val="nil"/>
              <w:left w:val="nil"/>
              <w:bottom w:val="single" w:sz="4" w:space="0" w:color="auto"/>
              <w:right w:val="single" w:sz="4" w:space="0" w:color="auto"/>
            </w:tcBorders>
            <w:shd w:val="clear" w:color="auto" w:fill="auto"/>
            <w:noWrap/>
            <w:vAlign w:val="center"/>
            <w:hideMark/>
          </w:tcPr>
          <w:p w14:paraId="077936E2"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248</w:t>
            </w:r>
          </w:p>
        </w:tc>
        <w:tc>
          <w:tcPr>
            <w:tcW w:w="445" w:type="pct"/>
            <w:tcBorders>
              <w:top w:val="nil"/>
              <w:left w:val="nil"/>
              <w:bottom w:val="single" w:sz="4" w:space="0" w:color="auto"/>
              <w:right w:val="single" w:sz="4" w:space="0" w:color="auto"/>
            </w:tcBorders>
            <w:shd w:val="clear" w:color="auto" w:fill="auto"/>
            <w:noWrap/>
            <w:vAlign w:val="center"/>
            <w:hideMark/>
          </w:tcPr>
          <w:p w14:paraId="503B208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R1-2109008</w:t>
            </w:r>
          </w:p>
        </w:tc>
        <w:tc>
          <w:tcPr>
            <w:tcW w:w="616" w:type="pct"/>
            <w:tcBorders>
              <w:top w:val="nil"/>
              <w:left w:val="nil"/>
              <w:bottom w:val="single" w:sz="4" w:space="0" w:color="auto"/>
              <w:right w:val="single" w:sz="4" w:space="0" w:color="auto"/>
            </w:tcBorders>
            <w:shd w:val="clear" w:color="auto" w:fill="auto"/>
            <w:vAlign w:val="center"/>
            <w:hideMark/>
          </w:tcPr>
          <w:p w14:paraId="075B4C70" w14:textId="77777777" w:rsidR="00AB7498" w:rsidRPr="00AB7498" w:rsidRDefault="00AB7498" w:rsidP="00AB7498">
            <w:pPr>
              <w:spacing w:after="0"/>
              <w:jc w:val="center"/>
              <w:rPr>
                <w:rFonts w:ascii="Calibri" w:eastAsia="Times New Roman" w:hAnsi="Calibri"/>
                <w:color w:val="000000"/>
                <w:sz w:val="14"/>
                <w:szCs w:val="14"/>
                <w:lang w:val="en-US" w:eastAsia="ko-KR"/>
              </w:rPr>
            </w:pPr>
            <w:proofErr w:type="spellStart"/>
            <w:r w:rsidRPr="00AB7498">
              <w:rPr>
                <w:rFonts w:ascii="Calibri" w:eastAsia="Times New Roman" w:hAnsi="Calibri"/>
                <w:color w:val="000000"/>
                <w:sz w:val="14"/>
                <w:szCs w:val="14"/>
                <w:lang w:val="en-US" w:eastAsia="ko-KR"/>
              </w:rPr>
              <w:t>AlwaysOn</w:t>
            </w:r>
            <w:proofErr w:type="spellEnd"/>
            <w:r w:rsidRPr="00AB7498">
              <w:rPr>
                <w:rFonts w:ascii="Calibri" w:eastAsia="Times New Roman" w:hAnsi="Calibri"/>
                <w:color w:val="000000"/>
                <w:sz w:val="14"/>
                <w:szCs w:val="14"/>
                <w:lang w:val="en-US" w:eastAsia="ko-KR"/>
              </w:rPr>
              <w:t xml:space="preserve"> - baseline</w:t>
            </w:r>
          </w:p>
        </w:tc>
        <w:tc>
          <w:tcPr>
            <w:tcW w:w="228" w:type="pct"/>
            <w:tcBorders>
              <w:top w:val="nil"/>
              <w:left w:val="nil"/>
              <w:bottom w:val="single" w:sz="4" w:space="0" w:color="auto"/>
              <w:right w:val="single" w:sz="4" w:space="0" w:color="auto"/>
            </w:tcBorders>
            <w:shd w:val="clear" w:color="auto" w:fill="auto"/>
            <w:vAlign w:val="center"/>
            <w:hideMark/>
          </w:tcPr>
          <w:p w14:paraId="5490080D"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36" w:type="pct"/>
            <w:tcBorders>
              <w:top w:val="nil"/>
              <w:left w:val="nil"/>
              <w:bottom w:val="single" w:sz="4" w:space="0" w:color="auto"/>
              <w:right w:val="single" w:sz="4" w:space="0" w:color="auto"/>
            </w:tcBorders>
            <w:shd w:val="clear" w:color="auto" w:fill="auto"/>
            <w:vAlign w:val="center"/>
            <w:hideMark/>
          </w:tcPr>
          <w:p w14:paraId="3491D0B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07" w:type="pct"/>
            <w:tcBorders>
              <w:top w:val="nil"/>
              <w:left w:val="nil"/>
              <w:bottom w:val="single" w:sz="4" w:space="0" w:color="auto"/>
              <w:right w:val="single" w:sz="4" w:space="0" w:color="auto"/>
            </w:tcBorders>
            <w:shd w:val="clear" w:color="auto" w:fill="auto"/>
            <w:vAlign w:val="center"/>
            <w:hideMark/>
          </w:tcPr>
          <w:p w14:paraId="5901995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523" w:type="pct"/>
            <w:tcBorders>
              <w:top w:val="nil"/>
              <w:left w:val="nil"/>
              <w:bottom w:val="single" w:sz="4" w:space="0" w:color="auto"/>
              <w:right w:val="single" w:sz="4" w:space="0" w:color="auto"/>
            </w:tcBorders>
            <w:shd w:val="clear" w:color="auto" w:fill="auto"/>
            <w:vAlign w:val="center"/>
            <w:hideMark/>
          </w:tcPr>
          <w:p w14:paraId="2D6528D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1CDC0EA8"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w:t>
            </w:r>
          </w:p>
        </w:tc>
        <w:tc>
          <w:tcPr>
            <w:tcW w:w="191" w:type="pct"/>
            <w:tcBorders>
              <w:top w:val="nil"/>
              <w:left w:val="nil"/>
              <w:bottom w:val="single" w:sz="4" w:space="0" w:color="auto"/>
              <w:right w:val="single" w:sz="4" w:space="0" w:color="auto"/>
            </w:tcBorders>
            <w:shd w:val="clear" w:color="auto" w:fill="auto"/>
            <w:vAlign w:val="center"/>
            <w:hideMark/>
          </w:tcPr>
          <w:p w14:paraId="412AFB01"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5</w:t>
            </w:r>
          </w:p>
        </w:tc>
        <w:tc>
          <w:tcPr>
            <w:tcW w:w="191" w:type="pct"/>
            <w:tcBorders>
              <w:top w:val="nil"/>
              <w:left w:val="nil"/>
              <w:bottom w:val="single" w:sz="4" w:space="0" w:color="auto"/>
              <w:right w:val="single" w:sz="4" w:space="0" w:color="auto"/>
            </w:tcBorders>
            <w:shd w:val="clear" w:color="auto" w:fill="auto"/>
            <w:vAlign w:val="center"/>
            <w:hideMark/>
          </w:tcPr>
          <w:p w14:paraId="28EC232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w:t>
            </w:r>
          </w:p>
        </w:tc>
        <w:tc>
          <w:tcPr>
            <w:tcW w:w="390" w:type="pct"/>
            <w:tcBorders>
              <w:top w:val="nil"/>
              <w:left w:val="nil"/>
              <w:bottom w:val="single" w:sz="4" w:space="0" w:color="auto"/>
              <w:right w:val="single" w:sz="4" w:space="0" w:color="auto"/>
            </w:tcBorders>
            <w:shd w:val="clear" w:color="auto" w:fill="auto"/>
            <w:vAlign w:val="center"/>
            <w:hideMark/>
          </w:tcPr>
          <w:p w14:paraId="060CE46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37A2684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6C8856F8"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96.51%</w:t>
            </w:r>
          </w:p>
        </w:tc>
        <w:tc>
          <w:tcPr>
            <w:tcW w:w="415" w:type="pct"/>
            <w:tcBorders>
              <w:top w:val="nil"/>
              <w:left w:val="nil"/>
              <w:bottom w:val="single" w:sz="4" w:space="0" w:color="auto"/>
              <w:right w:val="single" w:sz="4" w:space="0" w:color="auto"/>
            </w:tcBorders>
            <w:shd w:val="clear" w:color="auto" w:fill="auto"/>
            <w:noWrap/>
            <w:vAlign w:val="center"/>
            <w:hideMark/>
          </w:tcPr>
          <w:p w14:paraId="457D51B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w:t>
            </w:r>
          </w:p>
        </w:tc>
      </w:tr>
      <w:tr w:rsidR="00AB7498" w:rsidRPr="00AB7498" w14:paraId="6CA109DF" w14:textId="77777777" w:rsidTr="00AB749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F3ACB3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vivo</w:t>
            </w:r>
          </w:p>
        </w:tc>
        <w:tc>
          <w:tcPr>
            <w:tcW w:w="228" w:type="pct"/>
            <w:tcBorders>
              <w:top w:val="nil"/>
              <w:left w:val="nil"/>
              <w:bottom w:val="single" w:sz="4" w:space="0" w:color="auto"/>
              <w:right w:val="single" w:sz="4" w:space="0" w:color="auto"/>
            </w:tcBorders>
            <w:shd w:val="clear" w:color="auto" w:fill="auto"/>
            <w:noWrap/>
            <w:vAlign w:val="center"/>
            <w:hideMark/>
          </w:tcPr>
          <w:p w14:paraId="2D922BF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249</w:t>
            </w:r>
          </w:p>
        </w:tc>
        <w:tc>
          <w:tcPr>
            <w:tcW w:w="445" w:type="pct"/>
            <w:tcBorders>
              <w:top w:val="nil"/>
              <w:left w:val="nil"/>
              <w:bottom w:val="single" w:sz="4" w:space="0" w:color="auto"/>
              <w:right w:val="single" w:sz="4" w:space="0" w:color="auto"/>
            </w:tcBorders>
            <w:shd w:val="clear" w:color="auto" w:fill="auto"/>
            <w:noWrap/>
            <w:vAlign w:val="center"/>
            <w:hideMark/>
          </w:tcPr>
          <w:p w14:paraId="5BAE2ED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R1-2109008</w:t>
            </w:r>
          </w:p>
        </w:tc>
        <w:tc>
          <w:tcPr>
            <w:tcW w:w="616" w:type="pct"/>
            <w:tcBorders>
              <w:top w:val="nil"/>
              <w:left w:val="nil"/>
              <w:bottom w:val="single" w:sz="4" w:space="0" w:color="auto"/>
              <w:right w:val="single" w:sz="4" w:space="0" w:color="auto"/>
            </w:tcBorders>
            <w:shd w:val="clear" w:color="auto" w:fill="auto"/>
            <w:vAlign w:val="center"/>
            <w:hideMark/>
          </w:tcPr>
          <w:p w14:paraId="44472B0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R15/16CDRX</w:t>
            </w:r>
          </w:p>
        </w:tc>
        <w:tc>
          <w:tcPr>
            <w:tcW w:w="228" w:type="pct"/>
            <w:tcBorders>
              <w:top w:val="nil"/>
              <w:left w:val="nil"/>
              <w:bottom w:val="single" w:sz="4" w:space="0" w:color="auto"/>
              <w:right w:val="single" w:sz="4" w:space="0" w:color="auto"/>
            </w:tcBorders>
            <w:shd w:val="clear" w:color="auto" w:fill="auto"/>
            <w:vAlign w:val="center"/>
            <w:hideMark/>
          </w:tcPr>
          <w:p w14:paraId="794B2F6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10</w:t>
            </w:r>
          </w:p>
        </w:tc>
        <w:tc>
          <w:tcPr>
            <w:tcW w:w="236" w:type="pct"/>
            <w:tcBorders>
              <w:top w:val="nil"/>
              <w:left w:val="nil"/>
              <w:bottom w:val="single" w:sz="4" w:space="0" w:color="auto"/>
              <w:right w:val="single" w:sz="4" w:space="0" w:color="auto"/>
            </w:tcBorders>
            <w:shd w:val="clear" w:color="auto" w:fill="auto"/>
            <w:vAlign w:val="center"/>
            <w:hideMark/>
          </w:tcPr>
          <w:p w14:paraId="54660CD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8</w:t>
            </w:r>
          </w:p>
        </w:tc>
        <w:tc>
          <w:tcPr>
            <w:tcW w:w="207" w:type="pct"/>
            <w:tcBorders>
              <w:top w:val="nil"/>
              <w:left w:val="nil"/>
              <w:bottom w:val="single" w:sz="4" w:space="0" w:color="auto"/>
              <w:right w:val="single" w:sz="4" w:space="0" w:color="auto"/>
            </w:tcBorders>
            <w:shd w:val="clear" w:color="auto" w:fill="auto"/>
            <w:vAlign w:val="center"/>
            <w:hideMark/>
          </w:tcPr>
          <w:p w14:paraId="6A072AC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4</w:t>
            </w:r>
          </w:p>
        </w:tc>
        <w:tc>
          <w:tcPr>
            <w:tcW w:w="523" w:type="pct"/>
            <w:tcBorders>
              <w:top w:val="nil"/>
              <w:left w:val="nil"/>
              <w:bottom w:val="single" w:sz="4" w:space="0" w:color="auto"/>
              <w:right w:val="single" w:sz="4" w:space="0" w:color="auto"/>
            </w:tcBorders>
            <w:shd w:val="clear" w:color="auto" w:fill="auto"/>
            <w:vAlign w:val="center"/>
            <w:hideMark/>
          </w:tcPr>
          <w:p w14:paraId="30022277"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CF0EBD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w:t>
            </w:r>
          </w:p>
        </w:tc>
        <w:tc>
          <w:tcPr>
            <w:tcW w:w="191" w:type="pct"/>
            <w:tcBorders>
              <w:top w:val="nil"/>
              <w:left w:val="nil"/>
              <w:bottom w:val="single" w:sz="4" w:space="0" w:color="auto"/>
              <w:right w:val="single" w:sz="4" w:space="0" w:color="auto"/>
            </w:tcBorders>
            <w:shd w:val="clear" w:color="auto" w:fill="auto"/>
            <w:vAlign w:val="center"/>
            <w:hideMark/>
          </w:tcPr>
          <w:p w14:paraId="2194BBA6"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5</w:t>
            </w:r>
          </w:p>
        </w:tc>
        <w:tc>
          <w:tcPr>
            <w:tcW w:w="191" w:type="pct"/>
            <w:tcBorders>
              <w:top w:val="nil"/>
              <w:left w:val="nil"/>
              <w:bottom w:val="single" w:sz="4" w:space="0" w:color="auto"/>
              <w:right w:val="single" w:sz="4" w:space="0" w:color="auto"/>
            </w:tcBorders>
            <w:shd w:val="clear" w:color="auto" w:fill="auto"/>
            <w:vAlign w:val="center"/>
            <w:hideMark/>
          </w:tcPr>
          <w:p w14:paraId="61EFA4A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w:t>
            </w:r>
          </w:p>
        </w:tc>
        <w:tc>
          <w:tcPr>
            <w:tcW w:w="390" w:type="pct"/>
            <w:tcBorders>
              <w:top w:val="nil"/>
              <w:left w:val="nil"/>
              <w:bottom w:val="single" w:sz="4" w:space="0" w:color="auto"/>
              <w:right w:val="single" w:sz="4" w:space="0" w:color="auto"/>
            </w:tcBorders>
            <w:shd w:val="clear" w:color="auto" w:fill="auto"/>
            <w:vAlign w:val="center"/>
            <w:hideMark/>
          </w:tcPr>
          <w:p w14:paraId="418C49DF"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3DFADA7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5B9CA528"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96.19%</w:t>
            </w:r>
          </w:p>
        </w:tc>
        <w:tc>
          <w:tcPr>
            <w:tcW w:w="415" w:type="pct"/>
            <w:tcBorders>
              <w:top w:val="nil"/>
              <w:left w:val="nil"/>
              <w:bottom w:val="single" w:sz="4" w:space="0" w:color="auto"/>
              <w:right w:val="single" w:sz="4" w:space="0" w:color="auto"/>
            </w:tcBorders>
            <w:shd w:val="clear" w:color="auto" w:fill="auto"/>
            <w:noWrap/>
            <w:vAlign w:val="center"/>
            <w:hideMark/>
          </w:tcPr>
          <w:p w14:paraId="2378CEC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3.79%</w:t>
            </w:r>
          </w:p>
        </w:tc>
      </w:tr>
      <w:tr w:rsidR="00AB7498" w:rsidRPr="00AB7498" w14:paraId="6C318C91" w14:textId="77777777" w:rsidTr="00AB749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9049397"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vivo</w:t>
            </w:r>
          </w:p>
        </w:tc>
        <w:tc>
          <w:tcPr>
            <w:tcW w:w="228" w:type="pct"/>
            <w:tcBorders>
              <w:top w:val="nil"/>
              <w:left w:val="nil"/>
              <w:bottom w:val="single" w:sz="4" w:space="0" w:color="auto"/>
              <w:right w:val="single" w:sz="4" w:space="0" w:color="auto"/>
            </w:tcBorders>
            <w:shd w:val="clear" w:color="auto" w:fill="auto"/>
            <w:noWrap/>
            <w:vAlign w:val="center"/>
            <w:hideMark/>
          </w:tcPr>
          <w:p w14:paraId="3F9EF121"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250</w:t>
            </w:r>
          </w:p>
        </w:tc>
        <w:tc>
          <w:tcPr>
            <w:tcW w:w="445" w:type="pct"/>
            <w:tcBorders>
              <w:top w:val="nil"/>
              <w:left w:val="nil"/>
              <w:bottom w:val="single" w:sz="4" w:space="0" w:color="auto"/>
              <w:right w:val="single" w:sz="4" w:space="0" w:color="auto"/>
            </w:tcBorders>
            <w:shd w:val="clear" w:color="auto" w:fill="auto"/>
            <w:noWrap/>
            <w:vAlign w:val="center"/>
            <w:hideMark/>
          </w:tcPr>
          <w:p w14:paraId="4F9560C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R1-2109008</w:t>
            </w:r>
          </w:p>
        </w:tc>
        <w:tc>
          <w:tcPr>
            <w:tcW w:w="616" w:type="pct"/>
            <w:tcBorders>
              <w:top w:val="nil"/>
              <w:left w:val="nil"/>
              <w:bottom w:val="single" w:sz="4" w:space="0" w:color="auto"/>
              <w:right w:val="single" w:sz="4" w:space="0" w:color="auto"/>
            </w:tcBorders>
            <w:shd w:val="clear" w:color="auto" w:fill="auto"/>
            <w:vAlign w:val="center"/>
            <w:hideMark/>
          </w:tcPr>
          <w:p w14:paraId="30AE40F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R15/16CDRX</w:t>
            </w:r>
          </w:p>
        </w:tc>
        <w:tc>
          <w:tcPr>
            <w:tcW w:w="228" w:type="pct"/>
            <w:tcBorders>
              <w:top w:val="nil"/>
              <w:left w:val="nil"/>
              <w:bottom w:val="single" w:sz="4" w:space="0" w:color="auto"/>
              <w:right w:val="single" w:sz="4" w:space="0" w:color="auto"/>
            </w:tcBorders>
            <w:shd w:val="clear" w:color="auto" w:fill="auto"/>
            <w:vAlign w:val="center"/>
            <w:hideMark/>
          </w:tcPr>
          <w:p w14:paraId="27FFA7BD"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16</w:t>
            </w:r>
          </w:p>
        </w:tc>
        <w:tc>
          <w:tcPr>
            <w:tcW w:w="236" w:type="pct"/>
            <w:tcBorders>
              <w:top w:val="nil"/>
              <w:left w:val="nil"/>
              <w:bottom w:val="single" w:sz="4" w:space="0" w:color="auto"/>
              <w:right w:val="single" w:sz="4" w:space="0" w:color="auto"/>
            </w:tcBorders>
            <w:shd w:val="clear" w:color="auto" w:fill="auto"/>
            <w:vAlign w:val="center"/>
            <w:hideMark/>
          </w:tcPr>
          <w:p w14:paraId="15D2CD3D"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14</w:t>
            </w:r>
          </w:p>
        </w:tc>
        <w:tc>
          <w:tcPr>
            <w:tcW w:w="207" w:type="pct"/>
            <w:tcBorders>
              <w:top w:val="nil"/>
              <w:left w:val="nil"/>
              <w:bottom w:val="single" w:sz="4" w:space="0" w:color="auto"/>
              <w:right w:val="single" w:sz="4" w:space="0" w:color="auto"/>
            </w:tcBorders>
            <w:shd w:val="clear" w:color="auto" w:fill="auto"/>
            <w:vAlign w:val="center"/>
            <w:hideMark/>
          </w:tcPr>
          <w:p w14:paraId="53184CE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4</w:t>
            </w:r>
          </w:p>
        </w:tc>
        <w:tc>
          <w:tcPr>
            <w:tcW w:w="523" w:type="pct"/>
            <w:tcBorders>
              <w:top w:val="nil"/>
              <w:left w:val="nil"/>
              <w:bottom w:val="single" w:sz="4" w:space="0" w:color="auto"/>
              <w:right w:val="single" w:sz="4" w:space="0" w:color="auto"/>
            </w:tcBorders>
            <w:shd w:val="clear" w:color="auto" w:fill="auto"/>
            <w:vAlign w:val="center"/>
            <w:hideMark/>
          </w:tcPr>
          <w:p w14:paraId="664A955A"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6508552"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w:t>
            </w:r>
          </w:p>
        </w:tc>
        <w:tc>
          <w:tcPr>
            <w:tcW w:w="191" w:type="pct"/>
            <w:tcBorders>
              <w:top w:val="nil"/>
              <w:left w:val="nil"/>
              <w:bottom w:val="single" w:sz="4" w:space="0" w:color="auto"/>
              <w:right w:val="single" w:sz="4" w:space="0" w:color="auto"/>
            </w:tcBorders>
            <w:shd w:val="clear" w:color="auto" w:fill="auto"/>
            <w:vAlign w:val="center"/>
            <w:hideMark/>
          </w:tcPr>
          <w:p w14:paraId="6A177CA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5</w:t>
            </w:r>
          </w:p>
        </w:tc>
        <w:tc>
          <w:tcPr>
            <w:tcW w:w="191" w:type="pct"/>
            <w:tcBorders>
              <w:top w:val="nil"/>
              <w:left w:val="nil"/>
              <w:bottom w:val="single" w:sz="4" w:space="0" w:color="auto"/>
              <w:right w:val="single" w:sz="4" w:space="0" w:color="auto"/>
            </w:tcBorders>
            <w:shd w:val="clear" w:color="auto" w:fill="auto"/>
            <w:vAlign w:val="center"/>
            <w:hideMark/>
          </w:tcPr>
          <w:p w14:paraId="2215A85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w:t>
            </w:r>
          </w:p>
        </w:tc>
        <w:tc>
          <w:tcPr>
            <w:tcW w:w="390" w:type="pct"/>
            <w:tcBorders>
              <w:top w:val="nil"/>
              <w:left w:val="nil"/>
              <w:bottom w:val="single" w:sz="4" w:space="0" w:color="auto"/>
              <w:right w:val="single" w:sz="4" w:space="0" w:color="auto"/>
            </w:tcBorders>
            <w:shd w:val="clear" w:color="auto" w:fill="auto"/>
            <w:vAlign w:val="center"/>
            <w:hideMark/>
          </w:tcPr>
          <w:p w14:paraId="33E73E96"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4958D071"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6F41519F"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96.51%</w:t>
            </w:r>
          </w:p>
        </w:tc>
        <w:tc>
          <w:tcPr>
            <w:tcW w:w="415" w:type="pct"/>
            <w:tcBorders>
              <w:top w:val="nil"/>
              <w:left w:val="nil"/>
              <w:bottom w:val="single" w:sz="4" w:space="0" w:color="auto"/>
              <w:right w:val="single" w:sz="4" w:space="0" w:color="auto"/>
            </w:tcBorders>
            <w:shd w:val="clear" w:color="auto" w:fill="auto"/>
            <w:noWrap/>
            <w:vAlign w:val="center"/>
            <w:hideMark/>
          </w:tcPr>
          <w:p w14:paraId="37E5210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2.39%</w:t>
            </w:r>
          </w:p>
        </w:tc>
      </w:tr>
      <w:tr w:rsidR="00AB7498" w:rsidRPr="00AB7498" w14:paraId="19EA0002" w14:textId="77777777" w:rsidTr="00AB749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3EA9441"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vivo</w:t>
            </w:r>
          </w:p>
        </w:tc>
        <w:tc>
          <w:tcPr>
            <w:tcW w:w="228" w:type="pct"/>
            <w:tcBorders>
              <w:top w:val="nil"/>
              <w:left w:val="nil"/>
              <w:bottom w:val="single" w:sz="4" w:space="0" w:color="auto"/>
              <w:right w:val="single" w:sz="4" w:space="0" w:color="auto"/>
            </w:tcBorders>
            <w:shd w:val="clear" w:color="auto" w:fill="auto"/>
            <w:noWrap/>
            <w:vAlign w:val="center"/>
            <w:hideMark/>
          </w:tcPr>
          <w:p w14:paraId="19466BF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252</w:t>
            </w:r>
          </w:p>
        </w:tc>
        <w:tc>
          <w:tcPr>
            <w:tcW w:w="445" w:type="pct"/>
            <w:tcBorders>
              <w:top w:val="nil"/>
              <w:left w:val="nil"/>
              <w:bottom w:val="single" w:sz="4" w:space="0" w:color="auto"/>
              <w:right w:val="single" w:sz="4" w:space="0" w:color="auto"/>
            </w:tcBorders>
            <w:shd w:val="clear" w:color="auto" w:fill="auto"/>
            <w:noWrap/>
            <w:vAlign w:val="center"/>
            <w:hideMark/>
          </w:tcPr>
          <w:p w14:paraId="3DA7A65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R1-2109008</w:t>
            </w:r>
          </w:p>
        </w:tc>
        <w:tc>
          <w:tcPr>
            <w:tcW w:w="616" w:type="pct"/>
            <w:tcBorders>
              <w:top w:val="nil"/>
              <w:left w:val="nil"/>
              <w:bottom w:val="single" w:sz="4" w:space="0" w:color="auto"/>
              <w:right w:val="single" w:sz="4" w:space="0" w:color="auto"/>
            </w:tcBorders>
            <w:shd w:val="clear" w:color="auto" w:fill="auto"/>
            <w:vAlign w:val="center"/>
            <w:hideMark/>
          </w:tcPr>
          <w:p w14:paraId="63A5FEE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R17 PDCCH skipping</w:t>
            </w:r>
          </w:p>
        </w:tc>
        <w:tc>
          <w:tcPr>
            <w:tcW w:w="228" w:type="pct"/>
            <w:tcBorders>
              <w:top w:val="nil"/>
              <w:left w:val="nil"/>
              <w:bottom w:val="single" w:sz="4" w:space="0" w:color="auto"/>
              <w:right w:val="single" w:sz="4" w:space="0" w:color="auto"/>
            </w:tcBorders>
            <w:shd w:val="clear" w:color="auto" w:fill="auto"/>
            <w:vAlign w:val="center"/>
            <w:hideMark/>
          </w:tcPr>
          <w:p w14:paraId="7230917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36" w:type="pct"/>
            <w:tcBorders>
              <w:top w:val="nil"/>
              <w:left w:val="nil"/>
              <w:bottom w:val="single" w:sz="4" w:space="0" w:color="auto"/>
              <w:right w:val="single" w:sz="4" w:space="0" w:color="auto"/>
            </w:tcBorders>
            <w:shd w:val="clear" w:color="auto" w:fill="auto"/>
            <w:vAlign w:val="center"/>
            <w:hideMark/>
          </w:tcPr>
          <w:p w14:paraId="4C49B99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07" w:type="pct"/>
            <w:tcBorders>
              <w:top w:val="nil"/>
              <w:left w:val="nil"/>
              <w:bottom w:val="single" w:sz="4" w:space="0" w:color="auto"/>
              <w:right w:val="single" w:sz="4" w:space="0" w:color="auto"/>
            </w:tcBorders>
            <w:shd w:val="clear" w:color="auto" w:fill="auto"/>
            <w:vAlign w:val="center"/>
            <w:hideMark/>
          </w:tcPr>
          <w:p w14:paraId="43614EE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523" w:type="pct"/>
            <w:tcBorders>
              <w:top w:val="nil"/>
              <w:left w:val="nil"/>
              <w:bottom w:val="single" w:sz="4" w:space="0" w:color="auto"/>
              <w:right w:val="single" w:sz="4" w:space="0" w:color="auto"/>
            </w:tcBorders>
            <w:shd w:val="clear" w:color="auto" w:fill="auto"/>
            <w:vAlign w:val="center"/>
            <w:hideMark/>
          </w:tcPr>
          <w:p w14:paraId="071C386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60AD7EE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w:t>
            </w:r>
          </w:p>
        </w:tc>
        <w:tc>
          <w:tcPr>
            <w:tcW w:w="191" w:type="pct"/>
            <w:tcBorders>
              <w:top w:val="nil"/>
              <w:left w:val="nil"/>
              <w:bottom w:val="single" w:sz="4" w:space="0" w:color="auto"/>
              <w:right w:val="single" w:sz="4" w:space="0" w:color="auto"/>
            </w:tcBorders>
            <w:shd w:val="clear" w:color="auto" w:fill="auto"/>
            <w:vAlign w:val="center"/>
            <w:hideMark/>
          </w:tcPr>
          <w:p w14:paraId="7AE9F41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5</w:t>
            </w:r>
          </w:p>
        </w:tc>
        <w:tc>
          <w:tcPr>
            <w:tcW w:w="191" w:type="pct"/>
            <w:tcBorders>
              <w:top w:val="nil"/>
              <w:left w:val="nil"/>
              <w:bottom w:val="single" w:sz="4" w:space="0" w:color="auto"/>
              <w:right w:val="single" w:sz="4" w:space="0" w:color="auto"/>
            </w:tcBorders>
            <w:shd w:val="clear" w:color="auto" w:fill="auto"/>
            <w:vAlign w:val="center"/>
            <w:hideMark/>
          </w:tcPr>
          <w:p w14:paraId="7C466C46"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w:t>
            </w:r>
          </w:p>
        </w:tc>
        <w:tc>
          <w:tcPr>
            <w:tcW w:w="390" w:type="pct"/>
            <w:tcBorders>
              <w:top w:val="nil"/>
              <w:left w:val="nil"/>
              <w:bottom w:val="single" w:sz="4" w:space="0" w:color="auto"/>
              <w:right w:val="single" w:sz="4" w:space="0" w:color="auto"/>
            </w:tcBorders>
            <w:shd w:val="clear" w:color="auto" w:fill="auto"/>
            <w:vAlign w:val="center"/>
            <w:hideMark/>
          </w:tcPr>
          <w:p w14:paraId="34B4A9C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11E0E90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7C58161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96.19%</w:t>
            </w:r>
          </w:p>
        </w:tc>
        <w:tc>
          <w:tcPr>
            <w:tcW w:w="415" w:type="pct"/>
            <w:tcBorders>
              <w:top w:val="nil"/>
              <w:left w:val="nil"/>
              <w:bottom w:val="single" w:sz="4" w:space="0" w:color="auto"/>
              <w:right w:val="single" w:sz="4" w:space="0" w:color="auto"/>
            </w:tcBorders>
            <w:shd w:val="clear" w:color="auto" w:fill="auto"/>
            <w:noWrap/>
            <w:vAlign w:val="center"/>
            <w:hideMark/>
          </w:tcPr>
          <w:p w14:paraId="5A556AA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18.26%</w:t>
            </w:r>
          </w:p>
        </w:tc>
      </w:tr>
    </w:tbl>
    <w:p w14:paraId="0A6993F4" w14:textId="227028D3" w:rsidR="00DF4E9F" w:rsidRDefault="00DF4E9F" w:rsidP="00993AF2"/>
    <w:p w14:paraId="43DAD8C8" w14:textId="77777777" w:rsidR="00A63969" w:rsidRDefault="00A63969" w:rsidP="00993AF2"/>
    <w:p w14:paraId="19726F87" w14:textId="77777777" w:rsidR="00D606A6" w:rsidRPr="00FF0A58" w:rsidRDefault="00D606A6" w:rsidP="00D606A6">
      <w:pPr>
        <w:rPr>
          <w:b/>
          <w:bCs/>
          <w:u w:val="single"/>
        </w:rPr>
      </w:pPr>
      <w:r w:rsidRPr="00344A0A">
        <w:rPr>
          <w:b/>
          <w:bCs/>
          <w:highlight w:val="yellow"/>
          <w:u w:val="single"/>
        </w:rPr>
        <w:t>General Observations</w:t>
      </w:r>
    </w:p>
    <w:p w14:paraId="562D4231" w14:textId="1D92C772" w:rsidR="00D606A6" w:rsidRDefault="00D606A6" w:rsidP="00D606A6">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w:t>
      </w:r>
      <w:r w:rsidR="00381440">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w:t>
      </w:r>
      <w:r w:rsidR="001D1EAE">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w:t>
      </w:r>
      <w:r w:rsidR="002B0803">
        <w:rPr>
          <w:rFonts w:ascii="Times New Roman" w:hAnsi="Times New Roman" w:cs="Times New Roman"/>
          <w:sz w:val="20"/>
          <w:szCs w:val="20"/>
          <w:highlight w:val="yellow"/>
        </w:rPr>
        <w:t>high</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277BBD">
        <w:rPr>
          <w:rFonts w:ascii="Times New Roman" w:hAnsi="Times New Roman" w:cs="Times New Roman"/>
          <w:sz w:val="20"/>
          <w:szCs w:val="20"/>
          <w:highlight w:val="yellow"/>
        </w:rPr>
        <w:t>2.57</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sidR="00277BBD">
        <w:rPr>
          <w:rFonts w:ascii="Times New Roman" w:hAnsi="Times New Roman" w:cs="Times New Roman"/>
          <w:sz w:val="20"/>
          <w:szCs w:val="20"/>
          <w:highlight w:val="yellow"/>
        </w:rPr>
        <w:t>0.79</w:t>
      </w:r>
      <w:r w:rsidRPr="003F423D">
        <w:rPr>
          <w:rFonts w:ascii="Times New Roman" w:hAnsi="Times New Roman" w:cs="Times New Roman"/>
          <w:sz w:val="20"/>
          <w:szCs w:val="20"/>
          <w:highlight w:val="yellow"/>
        </w:rPr>
        <w:t xml:space="preserve"> ~ </w:t>
      </w:r>
      <w:r w:rsidR="00277BBD">
        <w:rPr>
          <w:rFonts w:ascii="Times New Roman" w:hAnsi="Times New Roman" w:cs="Times New Roman"/>
          <w:sz w:val="20"/>
          <w:szCs w:val="20"/>
          <w:highlight w:val="yellow"/>
        </w:rPr>
        <w:t>4</w:t>
      </w:r>
      <w:r>
        <w:rPr>
          <w:rFonts w:ascii="Times New Roman" w:hAnsi="Times New Roman" w:cs="Times New Roman"/>
          <w:sz w:val="20"/>
          <w:szCs w:val="20"/>
          <w:highlight w:val="yellow"/>
        </w:rPr>
        <w:t>.</w:t>
      </w:r>
      <w:r w:rsidR="00277BBD">
        <w:rPr>
          <w:rFonts w:ascii="Times New Roman" w:hAnsi="Times New Roman" w:cs="Times New Roman"/>
          <w:sz w:val="20"/>
          <w:szCs w:val="20"/>
          <w:highlight w:val="yellow"/>
        </w:rPr>
        <w:t>2</w:t>
      </w:r>
      <w:r>
        <w:rPr>
          <w:rFonts w:ascii="Times New Roman" w:hAnsi="Times New Roman" w:cs="Times New Roman"/>
          <w:sz w:val="20"/>
          <w:szCs w:val="20"/>
          <w:highlight w:val="yellow"/>
        </w:rPr>
        <w:t>9</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D939C73" w14:textId="22FA2CFE" w:rsidR="00381440" w:rsidRPr="00DF4E9F" w:rsidRDefault="00D606A6" w:rsidP="00381440">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w:t>
      </w:r>
      <w:r w:rsidR="00381440">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w:t>
      </w:r>
      <w:r w:rsidR="001D1EAE">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w:t>
      </w:r>
      <w:r w:rsidR="00DA2341">
        <w:rPr>
          <w:rFonts w:ascii="Times New Roman" w:hAnsi="Times New Roman" w:cs="Times New Roman"/>
          <w:sz w:val="20"/>
          <w:szCs w:val="20"/>
          <w:highlight w:val="yellow"/>
        </w:rPr>
        <w:t>high</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1</w:t>
      </w:r>
      <w:r w:rsidR="00381440">
        <w:rPr>
          <w:rFonts w:ascii="Times New Roman" w:hAnsi="Times New Roman" w:cs="Times New Roman"/>
          <w:sz w:val="20"/>
          <w:szCs w:val="20"/>
          <w:highlight w:val="yellow"/>
        </w:rPr>
        <w:t>1</w:t>
      </w:r>
      <w:r>
        <w:rPr>
          <w:rFonts w:ascii="Times New Roman" w:hAnsi="Times New Roman" w:cs="Times New Roman"/>
          <w:sz w:val="20"/>
          <w:szCs w:val="20"/>
          <w:highlight w:val="yellow"/>
        </w:rPr>
        <w:t>.2</w:t>
      </w:r>
      <w:r w:rsidR="00381440">
        <w:rPr>
          <w:rFonts w:ascii="Times New Roman" w:hAnsi="Times New Roman" w:cs="Times New Roman"/>
          <w:sz w:val="20"/>
          <w:szCs w:val="20"/>
          <w:highlight w:val="yellow"/>
        </w:rPr>
        <w:t>5</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7B8014E" w14:textId="6C9D479B" w:rsidR="00993AF2" w:rsidRDefault="00993AF2" w:rsidP="00D135A0">
      <w:pPr>
        <w:pStyle w:val="Caption"/>
        <w:keepNext/>
      </w:pPr>
      <w:r>
        <w:t xml:space="preserve">Table </w:t>
      </w:r>
      <w:r>
        <w:fldChar w:fldCharType="begin"/>
      </w:r>
      <w:r>
        <w:instrText xml:space="preserve"> SEQ Table \* ARABIC </w:instrText>
      </w:r>
      <w:r>
        <w:fldChar w:fldCharType="separate"/>
      </w:r>
      <w:r w:rsidR="006058CB">
        <w:rPr>
          <w:noProof/>
        </w:rPr>
        <w:t>8</w:t>
      </w:r>
      <w:r>
        <w:fldChar w:fldCharType="end"/>
      </w:r>
      <w:r w:rsidRPr="00315A40">
        <w:t xml:space="preserve"> </w:t>
      </w:r>
      <w:r>
        <w:t>Source specific data: FR1, DL+UL, DU, AR</w:t>
      </w:r>
      <w:r w:rsidR="00016577">
        <w:t xml:space="preserve"> </w:t>
      </w:r>
      <w:r>
        <w:t>30</w:t>
      </w:r>
      <w:r w:rsidR="00016577">
        <w:t>Mbps</w:t>
      </w:r>
      <w:r>
        <w:t xml:space="preserve"> w/ UL 2 stream, high load</w:t>
      </w:r>
    </w:p>
    <w:tbl>
      <w:tblPr>
        <w:tblW w:w="5000" w:type="pct"/>
        <w:tblLook w:val="04A0" w:firstRow="1" w:lastRow="0" w:firstColumn="1" w:lastColumn="0" w:noHBand="0" w:noVBand="1"/>
      </w:tblPr>
      <w:tblGrid>
        <w:gridCol w:w="596"/>
        <w:gridCol w:w="526"/>
        <w:gridCol w:w="903"/>
        <w:gridCol w:w="979"/>
        <w:gridCol w:w="526"/>
        <w:gridCol w:w="468"/>
        <w:gridCol w:w="468"/>
        <w:gridCol w:w="947"/>
        <w:gridCol w:w="490"/>
        <w:gridCol w:w="378"/>
        <w:gridCol w:w="363"/>
        <w:gridCol w:w="690"/>
        <w:gridCol w:w="690"/>
        <w:gridCol w:w="690"/>
        <w:gridCol w:w="636"/>
      </w:tblGrid>
      <w:tr w:rsidR="00D135A0" w:rsidRPr="00D135A0" w14:paraId="28AD427F" w14:textId="77777777" w:rsidTr="009A215B">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2F7BD1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551EB66F" w14:textId="1047F2DC" w:rsidR="00D135A0" w:rsidRPr="00D135A0" w:rsidRDefault="00B6131E" w:rsidP="00D135A0">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1649A34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hideMark/>
          </w:tcPr>
          <w:p w14:paraId="220ABF2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1154108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610A472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ODT</w:t>
            </w:r>
            <w:r w:rsidRPr="00D135A0">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6258B40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 xml:space="preserve">IAT </w:t>
            </w:r>
            <w:r w:rsidRPr="00D135A0">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7FFE687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5DFAC93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Load</w:t>
            </w:r>
            <w:r w:rsidRPr="00D135A0">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7905318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574A8C0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61EB673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1EE3DEC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26E5854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 of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4E36D59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PSG (%)</w:t>
            </w:r>
          </w:p>
        </w:tc>
      </w:tr>
      <w:tr w:rsidR="00D135A0" w:rsidRPr="00D135A0" w14:paraId="0A15DE06"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19DCDBE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48ECF79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278</w:t>
            </w:r>
          </w:p>
        </w:tc>
        <w:tc>
          <w:tcPr>
            <w:tcW w:w="483" w:type="pct"/>
            <w:tcBorders>
              <w:top w:val="nil"/>
              <w:left w:val="nil"/>
              <w:bottom w:val="single" w:sz="4" w:space="0" w:color="auto"/>
              <w:right w:val="single" w:sz="4" w:space="0" w:color="auto"/>
            </w:tcBorders>
            <w:shd w:val="clear" w:color="auto" w:fill="auto"/>
            <w:noWrap/>
            <w:vAlign w:val="center"/>
            <w:hideMark/>
          </w:tcPr>
          <w:p w14:paraId="45E46C46"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671A8747" w14:textId="77777777" w:rsidR="00D135A0" w:rsidRPr="00D135A0" w:rsidRDefault="00D135A0" w:rsidP="00D135A0">
            <w:pPr>
              <w:spacing w:after="0"/>
              <w:jc w:val="center"/>
              <w:rPr>
                <w:rFonts w:ascii="Calibri" w:eastAsia="Times New Roman" w:hAnsi="Calibri"/>
                <w:color w:val="000000"/>
                <w:sz w:val="14"/>
                <w:szCs w:val="14"/>
                <w:lang w:val="en-US" w:eastAsia="ko-KR"/>
              </w:rPr>
            </w:pPr>
            <w:proofErr w:type="spellStart"/>
            <w:r w:rsidRPr="00D135A0">
              <w:rPr>
                <w:rFonts w:ascii="Calibri" w:eastAsia="Times New Roman" w:hAnsi="Calibri"/>
                <w:color w:val="000000"/>
                <w:sz w:val="14"/>
                <w:szCs w:val="14"/>
                <w:lang w:val="en-US" w:eastAsia="ko-KR"/>
              </w:rPr>
              <w:t>AlwaysOn</w:t>
            </w:r>
            <w:proofErr w:type="spellEnd"/>
            <w:r w:rsidRPr="00D135A0">
              <w:rPr>
                <w:rFonts w:ascii="Calibri" w:eastAsia="Times New Roman" w:hAnsi="Calibri"/>
                <w:color w:val="000000"/>
                <w:sz w:val="14"/>
                <w:szCs w:val="14"/>
                <w:lang w:val="en-US" w:eastAsia="ko-KR"/>
              </w:rPr>
              <w:t xml:space="preserve"> - baseline</w:t>
            </w:r>
          </w:p>
        </w:tc>
        <w:tc>
          <w:tcPr>
            <w:tcW w:w="281" w:type="pct"/>
            <w:tcBorders>
              <w:top w:val="nil"/>
              <w:left w:val="nil"/>
              <w:bottom w:val="single" w:sz="4" w:space="0" w:color="auto"/>
              <w:right w:val="single" w:sz="4" w:space="0" w:color="auto"/>
            </w:tcBorders>
            <w:shd w:val="clear" w:color="auto" w:fill="auto"/>
            <w:vAlign w:val="center"/>
            <w:hideMark/>
          </w:tcPr>
          <w:p w14:paraId="7FC4A46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5E4F08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2AECE39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5CE391D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15F90B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A40B17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4EE550B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4E573E1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03F52976"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F443D13"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92.06%</w:t>
            </w:r>
          </w:p>
        </w:tc>
        <w:tc>
          <w:tcPr>
            <w:tcW w:w="340" w:type="pct"/>
            <w:tcBorders>
              <w:top w:val="nil"/>
              <w:left w:val="nil"/>
              <w:bottom w:val="single" w:sz="4" w:space="0" w:color="auto"/>
              <w:right w:val="single" w:sz="4" w:space="0" w:color="auto"/>
            </w:tcBorders>
            <w:shd w:val="clear" w:color="auto" w:fill="auto"/>
            <w:noWrap/>
            <w:vAlign w:val="center"/>
            <w:hideMark/>
          </w:tcPr>
          <w:p w14:paraId="27E7FE5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w:t>
            </w:r>
          </w:p>
        </w:tc>
      </w:tr>
      <w:tr w:rsidR="00D135A0" w:rsidRPr="00D135A0" w14:paraId="59016337"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03F3546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28FA1DE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279</w:t>
            </w:r>
          </w:p>
        </w:tc>
        <w:tc>
          <w:tcPr>
            <w:tcW w:w="483" w:type="pct"/>
            <w:tcBorders>
              <w:top w:val="nil"/>
              <w:left w:val="nil"/>
              <w:bottom w:val="single" w:sz="4" w:space="0" w:color="auto"/>
              <w:right w:val="single" w:sz="4" w:space="0" w:color="auto"/>
            </w:tcBorders>
            <w:shd w:val="clear" w:color="auto" w:fill="auto"/>
            <w:noWrap/>
            <w:vAlign w:val="center"/>
            <w:hideMark/>
          </w:tcPr>
          <w:p w14:paraId="1E59237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5CB3820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6D90E81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10</w:t>
            </w:r>
          </w:p>
        </w:tc>
        <w:tc>
          <w:tcPr>
            <w:tcW w:w="250" w:type="pct"/>
            <w:tcBorders>
              <w:top w:val="nil"/>
              <w:left w:val="nil"/>
              <w:bottom w:val="single" w:sz="4" w:space="0" w:color="auto"/>
              <w:right w:val="single" w:sz="4" w:space="0" w:color="auto"/>
            </w:tcBorders>
            <w:shd w:val="clear" w:color="auto" w:fill="auto"/>
            <w:vAlign w:val="center"/>
            <w:hideMark/>
          </w:tcPr>
          <w:p w14:paraId="6B23A89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5208AA83"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318239D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BF17CD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2A4F237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3911551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68FA35A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1E97A3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5502B0C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91.16%</w:t>
            </w:r>
          </w:p>
        </w:tc>
        <w:tc>
          <w:tcPr>
            <w:tcW w:w="340" w:type="pct"/>
            <w:tcBorders>
              <w:top w:val="nil"/>
              <w:left w:val="nil"/>
              <w:bottom w:val="single" w:sz="4" w:space="0" w:color="auto"/>
              <w:right w:val="single" w:sz="4" w:space="0" w:color="auto"/>
            </w:tcBorders>
            <w:shd w:val="clear" w:color="auto" w:fill="auto"/>
            <w:noWrap/>
            <w:vAlign w:val="center"/>
            <w:hideMark/>
          </w:tcPr>
          <w:p w14:paraId="6344947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1.51%</w:t>
            </w:r>
          </w:p>
        </w:tc>
      </w:tr>
      <w:tr w:rsidR="00D135A0" w:rsidRPr="00D135A0" w14:paraId="0BCB3C3A"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25480CB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581CE39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280</w:t>
            </w:r>
          </w:p>
        </w:tc>
        <w:tc>
          <w:tcPr>
            <w:tcW w:w="483" w:type="pct"/>
            <w:tcBorders>
              <w:top w:val="nil"/>
              <w:left w:val="nil"/>
              <w:bottom w:val="single" w:sz="4" w:space="0" w:color="auto"/>
              <w:right w:val="single" w:sz="4" w:space="0" w:color="auto"/>
            </w:tcBorders>
            <w:shd w:val="clear" w:color="auto" w:fill="auto"/>
            <w:noWrap/>
            <w:vAlign w:val="center"/>
            <w:hideMark/>
          </w:tcPr>
          <w:p w14:paraId="6753A4D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0EE6D00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7C757D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4580940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14</w:t>
            </w:r>
          </w:p>
        </w:tc>
        <w:tc>
          <w:tcPr>
            <w:tcW w:w="250" w:type="pct"/>
            <w:tcBorders>
              <w:top w:val="nil"/>
              <w:left w:val="nil"/>
              <w:bottom w:val="single" w:sz="4" w:space="0" w:color="auto"/>
              <w:right w:val="single" w:sz="4" w:space="0" w:color="auto"/>
            </w:tcBorders>
            <w:shd w:val="clear" w:color="auto" w:fill="auto"/>
            <w:vAlign w:val="center"/>
            <w:hideMark/>
          </w:tcPr>
          <w:p w14:paraId="70BC166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7AB548C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17B6242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4195E3F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2E57D8A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7B1FF2B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13AEFAC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3AD647E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91.61%</w:t>
            </w:r>
          </w:p>
        </w:tc>
        <w:tc>
          <w:tcPr>
            <w:tcW w:w="340" w:type="pct"/>
            <w:tcBorders>
              <w:top w:val="nil"/>
              <w:left w:val="nil"/>
              <w:bottom w:val="single" w:sz="4" w:space="0" w:color="auto"/>
              <w:right w:val="single" w:sz="4" w:space="0" w:color="auto"/>
            </w:tcBorders>
            <w:shd w:val="clear" w:color="auto" w:fill="auto"/>
            <w:noWrap/>
            <w:vAlign w:val="center"/>
            <w:hideMark/>
          </w:tcPr>
          <w:p w14:paraId="4992476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0.79%</w:t>
            </w:r>
          </w:p>
        </w:tc>
      </w:tr>
      <w:tr w:rsidR="00D135A0" w:rsidRPr="00D135A0" w14:paraId="20A7D9CD"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0ED23AD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32270AD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282</w:t>
            </w:r>
          </w:p>
        </w:tc>
        <w:tc>
          <w:tcPr>
            <w:tcW w:w="483" w:type="pct"/>
            <w:tcBorders>
              <w:top w:val="nil"/>
              <w:left w:val="nil"/>
              <w:bottom w:val="single" w:sz="4" w:space="0" w:color="auto"/>
              <w:right w:val="single" w:sz="4" w:space="0" w:color="auto"/>
            </w:tcBorders>
            <w:shd w:val="clear" w:color="auto" w:fill="auto"/>
            <w:noWrap/>
            <w:vAlign w:val="center"/>
            <w:hideMark/>
          </w:tcPr>
          <w:p w14:paraId="1ED6B1D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2D707A1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R17 PDCCH skipping</w:t>
            </w:r>
          </w:p>
        </w:tc>
        <w:tc>
          <w:tcPr>
            <w:tcW w:w="281" w:type="pct"/>
            <w:tcBorders>
              <w:top w:val="nil"/>
              <w:left w:val="nil"/>
              <w:bottom w:val="single" w:sz="4" w:space="0" w:color="auto"/>
              <w:right w:val="single" w:sz="4" w:space="0" w:color="auto"/>
            </w:tcBorders>
            <w:shd w:val="clear" w:color="auto" w:fill="auto"/>
            <w:vAlign w:val="center"/>
            <w:hideMark/>
          </w:tcPr>
          <w:p w14:paraId="4F09868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B7B84C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CA25B1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4B8CE75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without jitter handling</w:t>
            </w:r>
          </w:p>
        </w:tc>
        <w:tc>
          <w:tcPr>
            <w:tcW w:w="262" w:type="pct"/>
            <w:tcBorders>
              <w:top w:val="nil"/>
              <w:left w:val="nil"/>
              <w:bottom w:val="single" w:sz="4" w:space="0" w:color="auto"/>
              <w:right w:val="single" w:sz="4" w:space="0" w:color="auto"/>
            </w:tcBorders>
            <w:shd w:val="clear" w:color="auto" w:fill="auto"/>
            <w:vAlign w:val="center"/>
            <w:hideMark/>
          </w:tcPr>
          <w:p w14:paraId="779466C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1337962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5688BA2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565B1FE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00E476D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57AF718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91.61%</w:t>
            </w:r>
          </w:p>
        </w:tc>
        <w:tc>
          <w:tcPr>
            <w:tcW w:w="340" w:type="pct"/>
            <w:tcBorders>
              <w:top w:val="nil"/>
              <w:left w:val="nil"/>
              <w:bottom w:val="single" w:sz="4" w:space="0" w:color="auto"/>
              <w:right w:val="single" w:sz="4" w:space="0" w:color="auto"/>
            </w:tcBorders>
            <w:shd w:val="clear" w:color="auto" w:fill="auto"/>
            <w:noWrap/>
            <w:vAlign w:val="center"/>
            <w:hideMark/>
          </w:tcPr>
          <w:p w14:paraId="00A3A2C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11.25%</w:t>
            </w:r>
          </w:p>
        </w:tc>
      </w:tr>
      <w:tr w:rsidR="00D135A0" w:rsidRPr="00D135A0" w14:paraId="56198D63"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52053B3"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QC</w:t>
            </w:r>
          </w:p>
        </w:tc>
        <w:tc>
          <w:tcPr>
            <w:tcW w:w="281" w:type="pct"/>
            <w:tcBorders>
              <w:top w:val="nil"/>
              <w:left w:val="nil"/>
              <w:bottom w:val="single" w:sz="4" w:space="0" w:color="auto"/>
              <w:right w:val="single" w:sz="4" w:space="0" w:color="auto"/>
            </w:tcBorders>
            <w:shd w:val="clear" w:color="auto" w:fill="auto"/>
            <w:noWrap/>
            <w:vAlign w:val="center"/>
            <w:hideMark/>
          </w:tcPr>
          <w:p w14:paraId="0437D2A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44</w:t>
            </w:r>
          </w:p>
        </w:tc>
        <w:tc>
          <w:tcPr>
            <w:tcW w:w="483" w:type="pct"/>
            <w:tcBorders>
              <w:top w:val="nil"/>
              <w:left w:val="nil"/>
              <w:bottom w:val="single" w:sz="4" w:space="0" w:color="auto"/>
              <w:right w:val="single" w:sz="4" w:space="0" w:color="auto"/>
            </w:tcBorders>
            <w:shd w:val="clear" w:color="auto" w:fill="auto"/>
            <w:noWrap/>
            <w:vAlign w:val="center"/>
            <w:hideMark/>
          </w:tcPr>
          <w:p w14:paraId="6C99BF63"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R1-2110216</w:t>
            </w:r>
          </w:p>
        </w:tc>
        <w:tc>
          <w:tcPr>
            <w:tcW w:w="524" w:type="pct"/>
            <w:tcBorders>
              <w:top w:val="nil"/>
              <w:left w:val="nil"/>
              <w:bottom w:val="single" w:sz="4" w:space="0" w:color="auto"/>
              <w:right w:val="single" w:sz="4" w:space="0" w:color="auto"/>
            </w:tcBorders>
            <w:shd w:val="clear" w:color="auto" w:fill="auto"/>
            <w:vAlign w:val="center"/>
            <w:hideMark/>
          </w:tcPr>
          <w:p w14:paraId="61502DED" w14:textId="77777777" w:rsidR="00D135A0" w:rsidRPr="00D135A0" w:rsidRDefault="00D135A0" w:rsidP="00D135A0">
            <w:pPr>
              <w:spacing w:after="0"/>
              <w:jc w:val="center"/>
              <w:rPr>
                <w:rFonts w:ascii="Calibri" w:eastAsia="Times New Roman" w:hAnsi="Calibri"/>
                <w:color w:val="000000"/>
                <w:sz w:val="14"/>
                <w:szCs w:val="14"/>
                <w:lang w:val="en-US" w:eastAsia="ko-KR"/>
              </w:rPr>
            </w:pPr>
            <w:proofErr w:type="spellStart"/>
            <w:r w:rsidRPr="00D135A0">
              <w:rPr>
                <w:rFonts w:ascii="Calibri" w:eastAsia="Times New Roman" w:hAnsi="Calibri"/>
                <w:color w:val="000000"/>
                <w:sz w:val="14"/>
                <w:szCs w:val="14"/>
                <w:lang w:val="en-US" w:eastAsia="ko-KR"/>
              </w:rPr>
              <w:t>AlwaysOn</w:t>
            </w:r>
            <w:proofErr w:type="spellEnd"/>
            <w:r w:rsidRPr="00D135A0">
              <w:rPr>
                <w:rFonts w:ascii="Calibri" w:eastAsia="Times New Roman" w:hAnsi="Calibri"/>
                <w:color w:val="000000"/>
                <w:sz w:val="14"/>
                <w:szCs w:val="14"/>
                <w:lang w:val="en-US" w:eastAsia="ko-KR"/>
              </w:rPr>
              <w:t xml:space="preserve"> - baseline</w:t>
            </w:r>
          </w:p>
        </w:tc>
        <w:tc>
          <w:tcPr>
            <w:tcW w:w="281" w:type="pct"/>
            <w:tcBorders>
              <w:top w:val="nil"/>
              <w:left w:val="nil"/>
              <w:bottom w:val="single" w:sz="4" w:space="0" w:color="auto"/>
              <w:right w:val="single" w:sz="4" w:space="0" w:color="auto"/>
            </w:tcBorders>
            <w:shd w:val="clear" w:color="auto" w:fill="auto"/>
            <w:vAlign w:val="center"/>
            <w:hideMark/>
          </w:tcPr>
          <w:p w14:paraId="5BFECBC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58DC02E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B685CE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3DC166A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3F8C193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CB0392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194" w:type="pct"/>
            <w:tcBorders>
              <w:top w:val="nil"/>
              <w:left w:val="nil"/>
              <w:bottom w:val="single" w:sz="4" w:space="0" w:color="auto"/>
              <w:right w:val="single" w:sz="4" w:space="0" w:color="auto"/>
            </w:tcBorders>
            <w:shd w:val="clear" w:color="auto" w:fill="auto"/>
            <w:vAlign w:val="center"/>
            <w:hideMark/>
          </w:tcPr>
          <w:p w14:paraId="0F8E90A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369" w:type="pct"/>
            <w:tcBorders>
              <w:top w:val="nil"/>
              <w:left w:val="nil"/>
              <w:bottom w:val="single" w:sz="4" w:space="0" w:color="auto"/>
              <w:right w:val="single" w:sz="4" w:space="0" w:color="auto"/>
            </w:tcBorders>
            <w:shd w:val="clear" w:color="auto" w:fill="auto"/>
            <w:vAlign w:val="center"/>
            <w:hideMark/>
          </w:tcPr>
          <w:p w14:paraId="6B4F07C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99.80%</w:t>
            </w:r>
          </w:p>
        </w:tc>
        <w:tc>
          <w:tcPr>
            <w:tcW w:w="369" w:type="pct"/>
            <w:tcBorders>
              <w:top w:val="nil"/>
              <w:left w:val="nil"/>
              <w:bottom w:val="single" w:sz="4" w:space="0" w:color="auto"/>
              <w:right w:val="single" w:sz="4" w:space="0" w:color="auto"/>
            </w:tcBorders>
            <w:shd w:val="clear" w:color="auto" w:fill="auto"/>
            <w:vAlign w:val="center"/>
            <w:hideMark/>
          </w:tcPr>
          <w:p w14:paraId="51EABD0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94.05%</w:t>
            </w:r>
          </w:p>
        </w:tc>
        <w:tc>
          <w:tcPr>
            <w:tcW w:w="369" w:type="pct"/>
            <w:tcBorders>
              <w:top w:val="nil"/>
              <w:left w:val="nil"/>
              <w:bottom w:val="single" w:sz="4" w:space="0" w:color="auto"/>
              <w:right w:val="single" w:sz="4" w:space="0" w:color="auto"/>
            </w:tcBorders>
            <w:shd w:val="clear" w:color="auto" w:fill="auto"/>
            <w:vAlign w:val="center"/>
            <w:hideMark/>
          </w:tcPr>
          <w:p w14:paraId="35629E1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93.85%</w:t>
            </w:r>
          </w:p>
        </w:tc>
        <w:tc>
          <w:tcPr>
            <w:tcW w:w="340" w:type="pct"/>
            <w:tcBorders>
              <w:top w:val="nil"/>
              <w:left w:val="nil"/>
              <w:bottom w:val="single" w:sz="4" w:space="0" w:color="auto"/>
              <w:right w:val="single" w:sz="4" w:space="0" w:color="auto"/>
            </w:tcBorders>
            <w:shd w:val="clear" w:color="auto" w:fill="auto"/>
            <w:noWrap/>
            <w:vAlign w:val="center"/>
            <w:hideMark/>
          </w:tcPr>
          <w:p w14:paraId="2356DAE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r>
      <w:tr w:rsidR="00D135A0" w:rsidRPr="00D135A0" w14:paraId="0402B53F"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2D52004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QC</w:t>
            </w:r>
          </w:p>
        </w:tc>
        <w:tc>
          <w:tcPr>
            <w:tcW w:w="281" w:type="pct"/>
            <w:tcBorders>
              <w:top w:val="nil"/>
              <w:left w:val="nil"/>
              <w:bottom w:val="single" w:sz="4" w:space="0" w:color="auto"/>
              <w:right w:val="single" w:sz="4" w:space="0" w:color="auto"/>
            </w:tcBorders>
            <w:shd w:val="clear" w:color="auto" w:fill="auto"/>
            <w:noWrap/>
            <w:vAlign w:val="center"/>
            <w:hideMark/>
          </w:tcPr>
          <w:p w14:paraId="3DE0B00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45</w:t>
            </w:r>
          </w:p>
        </w:tc>
        <w:tc>
          <w:tcPr>
            <w:tcW w:w="483" w:type="pct"/>
            <w:tcBorders>
              <w:top w:val="nil"/>
              <w:left w:val="nil"/>
              <w:bottom w:val="single" w:sz="4" w:space="0" w:color="auto"/>
              <w:right w:val="single" w:sz="4" w:space="0" w:color="auto"/>
            </w:tcBorders>
            <w:shd w:val="clear" w:color="auto" w:fill="auto"/>
            <w:noWrap/>
            <w:vAlign w:val="center"/>
            <w:hideMark/>
          </w:tcPr>
          <w:p w14:paraId="6FCDE46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R1-2110216</w:t>
            </w:r>
          </w:p>
        </w:tc>
        <w:tc>
          <w:tcPr>
            <w:tcW w:w="524" w:type="pct"/>
            <w:tcBorders>
              <w:top w:val="nil"/>
              <w:left w:val="nil"/>
              <w:bottom w:val="single" w:sz="4" w:space="0" w:color="auto"/>
              <w:right w:val="single" w:sz="4" w:space="0" w:color="auto"/>
            </w:tcBorders>
            <w:shd w:val="clear" w:color="auto" w:fill="auto"/>
            <w:vAlign w:val="center"/>
            <w:hideMark/>
          </w:tcPr>
          <w:p w14:paraId="48BFC71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0045937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0836714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2BA57E9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06F6A3D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3EF7574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31DB8EB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194" w:type="pct"/>
            <w:tcBorders>
              <w:top w:val="nil"/>
              <w:left w:val="nil"/>
              <w:bottom w:val="single" w:sz="4" w:space="0" w:color="auto"/>
              <w:right w:val="single" w:sz="4" w:space="0" w:color="auto"/>
            </w:tcBorders>
            <w:shd w:val="clear" w:color="auto" w:fill="auto"/>
            <w:vAlign w:val="center"/>
            <w:hideMark/>
          </w:tcPr>
          <w:p w14:paraId="4EFF4E96"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369" w:type="pct"/>
            <w:tcBorders>
              <w:top w:val="nil"/>
              <w:left w:val="nil"/>
              <w:bottom w:val="single" w:sz="4" w:space="0" w:color="auto"/>
              <w:right w:val="single" w:sz="4" w:space="0" w:color="auto"/>
            </w:tcBorders>
            <w:shd w:val="clear" w:color="auto" w:fill="auto"/>
            <w:vAlign w:val="center"/>
            <w:hideMark/>
          </w:tcPr>
          <w:p w14:paraId="3376A23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99.80%</w:t>
            </w:r>
          </w:p>
        </w:tc>
        <w:tc>
          <w:tcPr>
            <w:tcW w:w="369" w:type="pct"/>
            <w:tcBorders>
              <w:top w:val="nil"/>
              <w:left w:val="nil"/>
              <w:bottom w:val="single" w:sz="4" w:space="0" w:color="auto"/>
              <w:right w:val="single" w:sz="4" w:space="0" w:color="auto"/>
            </w:tcBorders>
            <w:shd w:val="clear" w:color="auto" w:fill="auto"/>
            <w:vAlign w:val="center"/>
            <w:hideMark/>
          </w:tcPr>
          <w:p w14:paraId="693ADE8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44.44%</w:t>
            </w:r>
          </w:p>
        </w:tc>
        <w:tc>
          <w:tcPr>
            <w:tcW w:w="369" w:type="pct"/>
            <w:tcBorders>
              <w:top w:val="nil"/>
              <w:left w:val="nil"/>
              <w:bottom w:val="single" w:sz="4" w:space="0" w:color="auto"/>
              <w:right w:val="single" w:sz="4" w:space="0" w:color="auto"/>
            </w:tcBorders>
            <w:shd w:val="clear" w:color="auto" w:fill="auto"/>
            <w:vAlign w:val="center"/>
            <w:hideMark/>
          </w:tcPr>
          <w:p w14:paraId="12775E6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44.44%</w:t>
            </w:r>
          </w:p>
        </w:tc>
        <w:tc>
          <w:tcPr>
            <w:tcW w:w="340" w:type="pct"/>
            <w:tcBorders>
              <w:top w:val="nil"/>
              <w:left w:val="nil"/>
              <w:bottom w:val="single" w:sz="4" w:space="0" w:color="auto"/>
              <w:right w:val="single" w:sz="4" w:space="0" w:color="auto"/>
            </w:tcBorders>
            <w:shd w:val="clear" w:color="auto" w:fill="auto"/>
            <w:noWrap/>
            <w:vAlign w:val="center"/>
            <w:hideMark/>
          </w:tcPr>
          <w:p w14:paraId="086E215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7.80%</w:t>
            </w:r>
          </w:p>
        </w:tc>
      </w:tr>
      <w:tr w:rsidR="00D135A0" w:rsidRPr="00D135A0" w14:paraId="189C814A"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76EFD7C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QC</w:t>
            </w:r>
          </w:p>
        </w:tc>
        <w:tc>
          <w:tcPr>
            <w:tcW w:w="281" w:type="pct"/>
            <w:tcBorders>
              <w:top w:val="nil"/>
              <w:left w:val="nil"/>
              <w:bottom w:val="single" w:sz="4" w:space="0" w:color="auto"/>
              <w:right w:val="single" w:sz="4" w:space="0" w:color="auto"/>
            </w:tcBorders>
            <w:shd w:val="clear" w:color="auto" w:fill="auto"/>
            <w:noWrap/>
            <w:vAlign w:val="center"/>
            <w:hideMark/>
          </w:tcPr>
          <w:p w14:paraId="6A36A9D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46</w:t>
            </w:r>
          </w:p>
        </w:tc>
        <w:tc>
          <w:tcPr>
            <w:tcW w:w="483" w:type="pct"/>
            <w:tcBorders>
              <w:top w:val="nil"/>
              <w:left w:val="nil"/>
              <w:bottom w:val="single" w:sz="4" w:space="0" w:color="auto"/>
              <w:right w:val="single" w:sz="4" w:space="0" w:color="auto"/>
            </w:tcBorders>
            <w:shd w:val="clear" w:color="auto" w:fill="auto"/>
            <w:noWrap/>
            <w:vAlign w:val="center"/>
            <w:hideMark/>
          </w:tcPr>
          <w:p w14:paraId="4E1F6DC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R1-2110216</w:t>
            </w:r>
          </w:p>
        </w:tc>
        <w:tc>
          <w:tcPr>
            <w:tcW w:w="524" w:type="pct"/>
            <w:tcBorders>
              <w:top w:val="nil"/>
              <w:left w:val="nil"/>
              <w:bottom w:val="single" w:sz="4" w:space="0" w:color="auto"/>
              <w:right w:val="single" w:sz="4" w:space="0" w:color="auto"/>
            </w:tcBorders>
            <w:shd w:val="clear" w:color="auto" w:fill="auto"/>
            <w:vAlign w:val="center"/>
            <w:hideMark/>
          </w:tcPr>
          <w:p w14:paraId="26C2899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10251EB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7B189A3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w:t>
            </w:r>
          </w:p>
        </w:tc>
        <w:tc>
          <w:tcPr>
            <w:tcW w:w="250" w:type="pct"/>
            <w:tcBorders>
              <w:top w:val="nil"/>
              <w:left w:val="nil"/>
              <w:bottom w:val="single" w:sz="4" w:space="0" w:color="auto"/>
              <w:right w:val="single" w:sz="4" w:space="0" w:color="auto"/>
            </w:tcBorders>
            <w:shd w:val="clear" w:color="auto" w:fill="auto"/>
            <w:vAlign w:val="center"/>
            <w:hideMark/>
          </w:tcPr>
          <w:p w14:paraId="79E1F9B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6</w:t>
            </w:r>
          </w:p>
        </w:tc>
        <w:tc>
          <w:tcPr>
            <w:tcW w:w="506" w:type="pct"/>
            <w:tcBorders>
              <w:top w:val="nil"/>
              <w:left w:val="nil"/>
              <w:bottom w:val="single" w:sz="4" w:space="0" w:color="auto"/>
              <w:right w:val="single" w:sz="4" w:space="0" w:color="auto"/>
            </w:tcBorders>
            <w:shd w:val="clear" w:color="auto" w:fill="auto"/>
            <w:vAlign w:val="center"/>
            <w:hideMark/>
          </w:tcPr>
          <w:p w14:paraId="6D36B0E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62EA29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2620EFC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194" w:type="pct"/>
            <w:tcBorders>
              <w:top w:val="nil"/>
              <w:left w:val="nil"/>
              <w:bottom w:val="single" w:sz="4" w:space="0" w:color="auto"/>
              <w:right w:val="single" w:sz="4" w:space="0" w:color="auto"/>
            </w:tcBorders>
            <w:shd w:val="clear" w:color="auto" w:fill="auto"/>
            <w:vAlign w:val="center"/>
            <w:hideMark/>
          </w:tcPr>
          <w:p w14:paraId="589C36A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369" w:type="pct"/>
            <w:tcBorders>
              <w:top w:val="nil"/>
              <w:left w:val="nil"/>
              <w:bottom w:val="single" w:sz="4" w:space="0" w:color="auto"/>
              <w:right w:val="single" w:sz="4" w:space="0" w:color="auto"/>
            </w:tcBorders>
            <w:shd w:val="clear" w:color="auto" w:fill="auto"/>
            <w:vAlign w:val="center"/>
            <w:hideMark/>
          </w:tcPr>
          <w:p w14:paraId="7BE8B04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99.80%</w:t>
            </w:r>
          </w:p>
        </w:tc>
        <w:tc>
          <w:tcPr>
            <w:tcW w:w="369" w:type="pct"/>
            <w:tcBorders>
              <w:top w:val="nil"/>
              <w:left w:val="nil"/>
              <w:bottom w:val="single" w:sz="4" w:space="0" w:color="auto"/>
              <w:right w:val="single" w:sz="4" w:space="0" w:color="auto"/>
            </w:tcBorders>
            <w:shd w:val="clear" w:color="auto" w:fill="auto"/>
            <w:vAlign w:val="center"/>
            <w:hideMark/>
          </w:tcPr>
          <w:p w14:paraId="28C076C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94.44%</w:t>
            </w:r>
          </w:p>
        </w:tc>
        <w:tc>
          <w:tcPr>
            <w:tcW w:w="369" w:type="pct"/>
            <w:tcBorders>
              <w:top w:val="nil"/>
              <w:left w:val="nil"/>
              <w:bottom w:val="single" w:sz="4" w:space="0" w:color="auto"/>
              <w:right w:val="single" w:sz="4" w:space="0" w:color="auto"/>
            </w:tcBorders>
            <w:shd w:val="clear" w:color="auto" w:fill="auto"/>
            <w:vAlign w:val="center"/>
            <w:hideMark/>
          </w:tcPr>
          <w:p w14:paraId="7A9A87F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94.25%</w:t>
            </w:r>
          </w:p>
        </w:tc>
        <w:tc>
          <w:tcPr>
            <w:tcW w:w="340" w:type="pct"/>
            <w:tcBorders>
              <w:top w:val="nil"/>
              <w:left w:val="nil"/>
              <w:bottom w:val="single" w:sz="4" w:space="0" w:color="auto"/>
              <w:right w:val="single" w:sz="4" w:space="0" w:color="auto"/>
            </w:tcBorders>
            <w:shd w:val="clear" w:color="auto" w:fill="auto"/>
            <w:noWrap/>
            <w:vAlign w:val="center"/>
            <w:hideMark/>
          </w:tcPr>
          <w:p w14:paraId="155FD5D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4.29%</w:t>
            </w:r>
          </w:p>
        </w:tc>
      </w:tr>
      <w:tr w:rsidR="00D135A0" w:rsidRPr="00D135A0" w14:paraId="6DF0D094"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718ACF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QC</w:t>
            </w:r>
          </w:p>
        </w:tc>
        <w:tc>
          <w:tcPr>
            <w:tcW w:w="281" w:type="pct"/>
            <w:tcBorders>
              <w:top w:val="nil"/>
              <w:left w:val="nil"/>
              <w:bottom w:val="single" w:sz="4" w:space="0" w:color="auto"/>
              <w:right w:val="single" w:sz="4" w:space="0" w:color="auto"/>
            </w:tcBorders>
            <w:shd w:val="clear" w:color="auto" w:fill="auto"/>
            <w:noWrap/>
            <w:vAlign w:val="center"/>
            <w:hideMark/>
          </w:tcPr>
          <w:p w14:paraId="18B0DC66"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47</w:t>
            </w:r>
          </w:p>
        </w:tc>
        <w:tc>
          <w:tcPr>
            <w:tcW w:w="483" w:type="pct"/>
            <w:tcBorders>
              <w:top w:val="nil"/>
              <w:left w:val="nil"/>
              <w:bottom w:val="single" w:sz="4" w:space="0" w:color="auto"/>
              <w:right w:val="single" w:sz="4" w:space="0" w:color="auto"/>
            </w:tcBorders>
            <w:shd w:val="clear" w:color="auto" w:fill="auto"/>
            <w:noWrap/>
            <w:vAlign w:val="center"/>
            <w:hideMark/>
          </w:tcPr>
          <w:p w14:paraId="5403E5E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R1-2110216</w:t>
            </w:r>
          </w:p>
        </w:tc>
        <w:tc>
          <w:tcPr>
            <w:tcW w:w="524" w:type="pct"/>
            <w:tcBorders>
              <w:top w:val="nil"/>
              <w:left w:val="nil"/>
              <w:bottom w:val="single" w:sz="4" w:space="0" w:color="auto"/>
              <w:right w:val="single" w:sz="4" w:space="0" w:color="auto"/>
            </w:tcBorders>
            <w:shd w:val="clear" w:color="auto" w:fill="auto"/>
            <w:vAlign w:val="center"/>
            <w:hideMark/>
          </w:tcPr>
          <w:p w14:paraId="3497DF9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16A0D7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1C940F2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77166BD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6</w:t>
            </w:r>
          </w:p>
        </w:tc>
        <w:tc>
          <w:tcPr>
            <w:tcW w:w="506" w:type="pct"/>
            <w:tcBorders>
              <w:top w:val="nil"/>
              <w:left w:val="nil"/>
              <w:bottom w:val="single" w:sz="4" w:space="0" w:color="auto"/>
              <w:right w:val="single" w:sz="4" w:space="0" w:color="auto"/>
            </w:tcBorders>
            <w:shd w:val="clear" w:color="auto" w:fill="auto"/>
            <w:vAlign w:val="center"/>
            <w:hideMark/>
          </w:tcPr>
          <w:p w14:paraId="3232F53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7F4F83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3BE2742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194" w:type="pct"/>
            <w:tcBorders>
              <w:top w:val="nil"/>
              <w:left w:val="nil"/>
              <w:bottom w:val="single" w:sz="4" w:space="0" w:color="auto"/>
              <w:right w:val="single" w:sz="4" w:space="0" w:color="auto"/>
            </w:tcBorders>
            <w:shd w:val="clear" w:color="auto" w:fill="auto"/>
            <w:vAlign w:val="center"/>
            <w:hideMark/>
          </w:tcPr>
          <w:p w14:paraId="798DC0E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369" w:type="pct"/>
            <w:tcBorders>
              <w:top w:val="nil"/>
              <w:left w:val="nil"/>
              <w:bottom w:val="single" w:sz="4" w:space="0" w:color="auto"/>
              <w:right w:val="single" w:sz="4" w:space="0" w:color="auto"/>
            </w:tcBorders>
            <w:shd w:val="clear" w:color="auto" w:fill="auto"/>
            <w:vAlign w:val="center"/>
            <w:hideMark/>
          </w:tcPr>
          <w:p w14:paraId="4E2EFAA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99.77%</w:t>
            </w:r>
          </w:p>
        </w:tc>
        <w:tc>
          <w:tcPr>
            <w:tcW w:w="369" w:type="pct"/>
            <w:tcBorders>
              <w:top w:val="nil"/>
              <w:left w:val="nil"/>
              <w:bottom w:val="single" w:sz="4" w:space="0" w:color="auto"/>
              <w:right w:val="single" w:sz="4" w:space="0" w:color="auto"/>
            </w:tcBorders>
            <w:shd w:val="clear" w:color="auto" w:fill="auto"/>
            <w:vAlign w:val="center"/>
            <w:hideMark/>
          </w:tcPr>
          <w:p w14:paraId="7B526EC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94.33%</w:t>
            </w:r>
          </w:p>
        </w:tc>
        <w:tc>
          <w:tcPr>
            <w:tcW w:w="369" w:type="pct"/>
            <w:tcBorders>
              <w:top w:val="nil"/>
              <w:left w:val="nil"/>
              <w:bottom w:val="single" w:sz="4" w:space="0" w:color="auto"/>
              <w:right w:val="single" w:sz="4" w:space="0" w:color="auto"/>
            </w:tcBorders>
            <w:shd w:val="clear" w:color="auto" w:fill="auto"/>
            <w:vAlign w:val="center"/>
            <w:hideMark/>
          </w:tcPr>
          <w:p w14:paraId="24706BD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94.10%</w:t>
            </w:r>
          </w:p>
        </w:tc>
        <w:tc>
          <w:tcPr>
            <w:tcW w:w="340" w:type="pct"/>
            <w:tcBorders>
              <w:top w:val="nil"/>
              <w:left w:val="nil"/>
              <w:bottom w:val="single" w:sz="4" w:space="0" w:color="auto"/>
              <w:right w:val="single" w:sz="4" w:space="0" w:color="auto"/>
            </w:tcBorders>
            <w:shd w:val="clear" w:color="auto" w:fill="auto"/>
            <w:noWrap/>
            <w:vAlign w:val="center"/>
            <w:hideMark/>
          </w:tcPr>
          <w:p w14:paraId="07E4C1F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3.67%</w:t>
            </w:r>
          </w:p>
        </w:tc>
      </w:tr>
    </w:tbl>
    <w:p w14:paraId="3579F35E" w14:textId="3DBB37FD" w:rsidR="00FE5883" w:rsidRDefault="00FE5883" w:rsidP="00993AF2"/>
    <w:p w14:paraId="525FBBC0" w14:textId="77777777" w:rsidR="00A63969" w:rsidRDefault="00A63969" w:rsidP="00993AF2"/>
    <w:p w14:paraId="67B818B1" w14:textId="6447290A" w:rsidR="002B0803" w:rsidRPr="00FF0A58" w:rsidRDefault="00F76AB4" w:rsidP="002B0803">
      <w:pPr>
        <w:rPr>
          <w:b/>
          <w:bCs/>
          <w:u w:val="single"/>
        </w:rPr>
      </w:pPr>
      <w:r>
        <w:rPr>
          <w:b/>
          <w:bCs/>
          <w:highlight w:val="yellow"/>
          <w:u w:val="single"/>
        </w:rPr>
        <w:t>Source Specific</w:t>
      </w:r>
      <w:r w:rsidRPr="00D403B2">
        <w:rPr>
          <w:b/>
          <w:bCs/>
          <w:highlight w:val="yellow"/>
          <w:u w:val="single"/>
        </w:rPr>
        <w:t xml:space="preserve"> </w:t>
      </w:r>
      <w:r w:rsidR="002B0803" w:rsidRPr="00344A0A">
        <w:rPr>
          <w:b/>
          <w:bCs/>
          <w:highlight w:val="yellow"/>
          <w:u w:val="single"/>
        </w:rPr>
        <w:t>Observations</w:t>
      </w:r>
    </w:p>
    <w:p w14:paraId="1C9825DB" w14:textId="729CD82C" w:rsidR="002B0803" w:rsidRDefault="002B0803" w:rsidP="002B0803">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2 stream</w:t>
      </w:r>
      <w:r w:rsidR="001D1EAE">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DA2341">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DA2341">
        <w:rPr>
          <w:rFonts w:ascii="Times New Roman" w:hAnsi="Times New Roman" w:cs="Times New Roman"/>
          <w:sz w:val="20"/>
          <w:szCs w:val="20"/>
          <w:highlight w:val="yellow"/>
        </w:rPr>
        <w:t>2</w:t>
      </w:r>
      <w:r>
        <w:rPr>
          <w:rFonts w:ascii="Times New Roman" w:hAnsi="Times New Roman" w:cs="Times New Roman"/>
          <w:sz w:val="20"/>
          <w:szCs w:val="20"/>
          <w:highlight w:val="yellow"/>
        </w:rPr>
        <w:t>7</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Pr>
          <w:rFonts w:ascii="Times New Roman" w:hAnsi="Times New Roman" w:cs="Times New Roman"/>
          <w:sz w:val="20"/>
          <w:szCs w:val="20"/>
          <w:highlight w:val="yellow"/>
        </w:rPr>
        <w:t>0.9</w:t>
      </w:r>
      <w:r w:rsidR="00DA2341">
        <w:rPr>
          <w:rFonts w:ascii="Times New Roman" w:hAnsi="Times New Roman" w:cs="Times New Roman"/>
          <w:sz w:val="20"/>
          <w:szCs w:val="20"/>
          <w:highlight w:val="yellow"/>
        </w:rPr>
        <w:t>1</w:t>
      </w:r>
      <w:r w:rsidRPr="003F423D">
        <w:rPr>
          <w:rFonts w:ascii="Times New Roman" w:hAnsi="Times New Roman" w:cs="Times New Roman"/>
          <w:sz w:val="20"/>
          <w:szCs w:val="20"/>
          <w:highlight w:val="yellow"/>
        </w:rPr>
        <w:t xml:space="preserve">% ~ </w:t>
      </w:r>
      <w:r w:rsidR="00DA2341">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DA2341">
        <w:rPr>
          <w:rFonts w:ascii="Times New Roman" w:hAnsi="Times New Roman" w:cs="Times New Roman"/>
          <w:sz w:val="20"/>
          <w:szCs w:val="20"/>
          <w:highlight w:val="yellow"/>
        </w:rPr>
        <w:t>63</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50F1F274" w14:textId="061E1044" w:rsidR="00381440" w:rsidRPr="00DA2341" w:rsidRDefault="002B0803"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2 stream</w:t>
      </w:r>
      <w:r w:rsidR="001D1EAE">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1</w:t>
      </w:r>
      <w:r w:rsidR="008C7F74">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008C7F74">
        <w:rPr>
          <w:rFonts w:ascii="Times New Roman" w:hAnsi="Times New Roman" w:cs="Times New Roman"/>
          <w:sz w:val="20"/>
          <w:szCs w:val="20"/>
          <w:highlight w:val="yellow"/>
        </w:rPr>
        <w:t>12</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60AAD4F1" w14:textId="763F9728" w:rsidR="00993AF2" w:rsidRDefault="00993AF2" w:rsidP="008B793E">
      <w:pPr>
        <w:pStyle w:val="Caption"/>
        <w:keepNext/>
      </w:pPr>
      <w:r>
        <w:t xml:space="preserve">Table </w:t>
      </w:r>
      <w:r>
        <w:fldChar w:fldCharType="begin"/>
      </w:r>
      <w:r>
        <w:instrText xml:space="preserve"> SEQ Table \* ARABIC </w:instrText>
      </w:r>
      <w:r>
        <w:fldChar w:fldCharType="separate"/>
      </w:r>
      <w:r w:rsidR="006058CB">
        <w:rPr>
          <w:noProof/>
        </w:rPr>
        <w:t>9</w:t>
      </w:r>
      <w:r>
        <w:fldChar w:fldCharType="end"/>
      </w:r>
      <w:r>
        <w:t xml:space="preserve"> Source specific data: FR1, DL+UL, DU, AR</w:t>
      </w:r>
      <w:r w:rsidR="00F762C3">
        <w:t xml:space="preserve"> </w:t>
      </w:r>
      <w:r>
        <w:t>30</w:t>
      </w:r>
      <w:r w:rsidR="00F762C3">
        <w:t>Mbps</w:t>
      </w:r>
      <w:r>
        <w:t xml:space="preserve"> w/ UL 2 stream, low load</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8B793E" w:rsidRPr="008B793E" w14:paraId="6FD0608A" w14:textId="77777777" w:rsidTr="008B793E">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AACCCB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723575FE" w14:textId="3530E7C1" w:rsidR="008B793E" w:rsidRPr="008B793E" w:rsidRDefault="00B6131E" w:rsidP="008B793E">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07FC8D5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7EC7AE1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4D6F17AD"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39EC27F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ODT</w:t>
            </w:r>
            <w:r w:rsidRPr="008B793E">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33C6A3BF"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 xml:space="preserve">IAT </w:t>
            </w:r>
            <w:r w:rsidRPr="008B793E">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6684AEE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B35B51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Load</w:t>
            </w:r>
            <w:r w:rsidRPr="008B793E">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26704A6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CE2591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52805F6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21D8FE6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CA3DB2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551A5F8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PSG (%)</w:t>
            </w:r>
          </w:p>
        </w:tc>
      </w:tr>
      <w:tr w:rsidR="008B793E" w:rsidRPr="008B793E" w14:paraId="03C5E461" w14:textId="77777777" w:rsidTr="008B793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814707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32A5E84"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272</w:t>
            </w:r>
          </w:p>
        </w:tc>
        <w:tc>
          <w:tcPr>
            <w:tcW w:w="445" w:type="pct"/>
            <w:tcBorders>
              <w:top w:val="nil"/>
              <w:left w:val="nil"/>
              <w:bottom w:val="single" w:sz="4" w:space="0" w:color="auto"/>
              <w:right w:val="single" w:sz="4" w:space="0" w:color="auto"/>
            </w:tcBorders>
            <w:shd w:val="clear" w:color="auto" w:fill="auto"/>
            <w:noWrap/>
            <w:vAlign w:val="center"/>
            <w:hideMark/>
          </w:tcPr>
          <w:p w14:paraId="7B78C20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2B83260" w14:textId="77777777" w:rsidR="008B793E" w:rsidRPr="008B793E" w:rsidRDefault="008B793E" w:rsidP="008B793E">
            <w:pPr>
              <w:spacing w:after="0"/>
              <w:jc w:val="center"/>
              <w:rPr>
                <w:rFonts w:ascii="Calibri" w:eastAsia="Times New Roman" w:hAnsi="Calibri"/>
                <w:color w:val="000000"/>
                <w:sz w:val="14"/>
                <w:szCs w:val="14"/>
                <w:lang w:val="en-US" w:eastAsia="ko-KR"/>
              </w:rPr>
            </w:pPr>
            <w:proofErr w:type="spellStart"/>
            <w:r w:rsidRPr="008B793E">
              <w:rPr>
                <w:rFonts w:ascii="Calibri" w:eastAsia="Times New Roman" w:hAnsi="Calibri"/>
                <w:color w:val="000000"/>
                <w:sz w:val="14"/>
                <w:szCs w:val="14"/>
                <w:lang w:val="en-US" w:eastAsia="ko-KR"/>
              </w:rPr>
              <w:t>AlwaysOn</w:t>
            </w:r>
            <w:proofErr w:type="spellEnd"/>
            <w:r w:rsidRPr="008B793E">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4F7170C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DFF7AD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5D17BAE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726A305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ECD868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5DAF75F6"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2F4D34C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3FEDE0E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3D8C88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E91534F"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3835D1FF"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w:t>
            </w:r>
          </w:p>
        </w:tc>
      </w:tr>
      <w:tr w:rsidR="008B793E" w:rsidRPr="008B793E" w14:paraId="0C618A35" w14:textId="77777777" w:rsidTr="008B793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9D70E5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lastRenderedPageBreak/>
              <w:t>vivo</w:t>
            </w:r>
          </w:p>
        </w:tc>
        <w:tc>
          <w:tcPr>
            <w:tcW w:w="215" w:type="pct"/>
            <w:tcBorders>
              <w:top w:val="nil"/>
              <w:left w:val="nil"/>
              <w:bottom w:val="single" w:sz="4" w:space="0" w:color="auto"/>
              <w:right w:val="single" w:sz="4" w:space="0" w:color="auto"/>
            </w:tcBorders>
            <w:shd w:val="clear" w:color="auto" w:fill="auto"/>
            <w:noWrap/>
            <w:vAlign w:val="center"/>
            <w:hideMark/>
          </w:tcPr>
          <w:p w14:paraId="2A4D124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273</w:t>
            </w:r>
          </w:p>
        </w:tc>
        <w:tc>
          <w:tcPr>
            <w:tcW w:w="445" w:type="pct"/>
            <w:tcBorders>
              <w:top w:val="nil"/>
              <w:left w:val="nil"/>
              <w:bottom w:val="single" w:sz="4" w:space="0" w:color="auto"/>
              <w:right w:val="single" w:sz="4" w:space="0" w:color="auto"/>
            </w:tcBorders>
            <w:shd w:val="clear" w:color="auto" w:fill="auto"/>
            <w:noWrap/>
            <w:vAlign w:val="center"/>
            <w:hideMark/>
          </w:tcPr>
          <w:p w14:paraId="69C38B0E"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0DBA80B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46E7A94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4056756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4FE3552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5F4767E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168F5F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42B196D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31F3BAB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6E4E38A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9E0070E"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27B7A54"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4610C4F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1.63%</w:t>
            </w:r>
          </w:p>
        </w:tc>
      </w:tr>
      <w:tr w:rsidR="008B793E" w:rsidRPr="008B793E" w14:paraId="7475AF61" w14:textId="77777777" w:rsidTr="008B793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4FFCF8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4C8167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274</w:t>
            </w:r>
          </w:p>
        </w:tc>
        <w:tc>
          <w:tcPr>
            <w:tcW w:w="445" w:type="pct"/>
            <w:tcBorders>
              <w:top w:val="nil"/>
              <w:left w:val="nil"/>
              <w:bottom w:val="single" w:sz="4" w:space="0" w:color="auto"/>
              <w:right w:val="single" w:sz="4" w:space="0" w:color="auto"/>
            </w:tcBorders>
            <w:shd w:val="clear" w:color="auto" w:fill="auto"/>
            <w:noWrap/>
            <w:vAlign w:val="center"/>
            <w:hideMark/>
          </w:tcPr>
          <w:p w14:paraId="7B1309E7"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246FDCF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27D389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48F1B80D"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7C2E9C77"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33587F4"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7AD65E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322ADC4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3150903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7AB874D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166B85E"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CBBAF6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3745310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0.91%</w:t>
            </w:r>
          </w:p>
        </w:tc>
      </w:tr>
      <w:tr w:rsidR="008B793E" w:rsidRPr="008B793E" w14:paraId="3F226D32" w14:textId="77777777" w:rsidTr="008B793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1D6090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B256E37"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276</w:t>
            </w:r>
          </w:p>
        </w:tc>
        <w:tc>
          <w:tcPr>
            <w:tcW w:w="445" w:type="pct"/>
            <w:tcBorders>
              <w:top w:val="nil"/>
              <w:left w:val="nil"/>
              <w:bottom w:val="single" w:sz="4" w:space="0" w:color="auto"/>
              <w:right w:val="single" w:sz="4" w:space="0" w:color="auto"/>
            </w:tcBorders>
            <w:shd w:val="clear" w:color="auto" w:fill="auto"/>
            <w:noWrap/>
            <w:vAlign w:val="center"/>
            <w:hideMark/>
          </w:tcPr>
          <w:p w14:paraId="16022CE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C81ED7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4F7ED91F"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505C68C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042C976D"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3DB9F11D"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2163A81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07339FC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62850B4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250D896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35D885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064358F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60B9489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12.12%</w:t>
            </w:r>
          </w:p>
        </w:tc>
      </w:tr>
    </w:tbl>
    <w:p w14:paraId="6285706E" w14:textId="5ED3C84D" w:rsidR="008B793E" w:rsidRDefault="008B793E" w:rsidP="00993AF2"/>
    <w:p w14:paraId="79C7A5D6" w14:textId="45D8951A" w:rsidR="00D015DB" w:rsidRPr="000778FC" w:rsidRDefault="00D015DB" w:rsidP="00D015D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D015DB" w:rsidRPr="000A7BBC" w14:paraId="45A174D3" w14:textId="77777777" w:rsidTr="00F63203">
        <w:tc>
          <w:tcPr>
            <w:tcW w:w="662" w:type="pct"/>
            <w:shd w:val="clear" w:color="auto" w:fill="D9D9D9" w:themeFill="background1" w:themeFillShade="D9"/>
          </w:tcPr>
          <w:p w14:paraId="7B31F95A" w14:textId="77777777" w:rsidR="00D015DB" w:rsidRPr="000A7BBC" w:rsidRDefault="00D015DB"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4737E037" w14:textId="77777777" w:rsidR="00D015DB" w:rsidRPr="000A7BBC" w:rsidRDefault="00D015DB" w:rsidP="00F63203">
            <w:pPr>
              <w:rPr>
                <w:rFonts w:eastAsiaTheme="minorEastAsia"/>
              </w:rPr>
            </w:pPr>
            <w:r w:rsidRPr="000A7BBC">
              <w:rPr>
                <w:rFonts w:eastAsiaTheme="minorEastAsia"/>
              </w:rPr>
              <w:t>Comment</w:t>
            </w:r>
          </w:p>
        </w:tc>
      </w:tr>
      <w:tr w:rsidR="009F6121" w:rsidRPr="000A7BBC" w14:paraId="6E1A1A97" w14:textId="77777777" w:rsidTr="00F63203">
        <w:tc>
          <w:tcPr>
            <w:tcW w:w="662" w:type="pct"/>
          </w:tcPr>
          <w:p w14:paraId="5E0B8A22" w14:textId="5E2C2FDC" w:rsidR="009F6121" w:rsidRPr="000A7BBC" w:rsidRDefault="009F6121" w:rsidP="009F6121">
            <w:pPr>
              <w:rPr>
                <w:rFonts w:eastAsiaTheme="minorEastAsia"/>
              </w:rPr>
            </w:pPr>
            <w:r>
              <w:rPr>
                <w:rFonts w:eastAsiaTheme="minorEastAsia"/>
              </w:rPr>
              <w:t>QC</w:t>
            </w:r>
          </w:p>
        </w:tc>
        <w:tc>
          <w:tcPr>
            <w:tcW w:w="4338" w:type="pct"/>
          </w:tcPr>
          <w:p w14:paraId="7BBF1F20" w14:textId="6034FC70" w:rsidR="009F6121" w:rsidRPr="000A7BBC" w:rsidRDefault="009F6121" w:rsidP="009F6121">
            <w:pPr>
              <w:rPr>
                <w:rFonts w:eastAsiaTheme="minorEastAsia"/>
              </w:rPr>
            </w:pPr>
            <w:r>
              <w:rPr>
                <w:rFonts w:eastAsiaTheme="minorEastAsia"/>
              </w:rPr>
              <w:t>Capture Genie performance as well.</w:t>
            </w:r>
          </w:p>
        </w:tc>
      </w:tr>
      <w:tr w:rsidR="00366D62" w:rsidRPr="000A7BBC" w14:paraId="06D13586" w14:textId="77777777" w:rsidTr="00F63203">
        <w:tc>
          <w:tcPr>
            <w:tcW w:w="662" w:type="pct"/>
          </w:tcPr>
          <w:p w14:paraId="7A7AF861" w14:textId="0B2C8BC7" w:rsidR="00366D62" w:rsidRPr="000A7BBC" w:rsidRDefault="00366D62" w:rsidP="00366D62">
            <w:r>
              <w:rPr>
                <w:rFonts w:eastAsiaTheme="minorEastAsia"/>
              </w:rPr>
              <w:t>Nokia, NSB</w:t>
            </w:r>
          </w:p>
        </w:tc>
        <w:tc>
          <w:tcPr>
            <w:tcW w:w="4338" w:type="pct"/>
          </w:tcPr>
          <w:p w14:paraId="5A97A63C" w14:textId="46FB03F2" w:rsidR="00366D62" w:rsidRPr="000A7BBC" w:rsidRDefault="00366D62" w:rsidP="00366D62">
            <w:r>
              <w:rPr>
                <w:rFonts w:eastAsiaTheme="minorEastAsia"/>
              </w:rPr>
              <w:t xml:space="preserve">The second bullet from the General Observations should be moved to Source Specific Observation since only one company modelled it. </w:t>
            </w:r>
          </w:p>
        </w:tc>
      </w:tr>
      <w:tr w:rsidR="00366D62" w:rsidRPr="000A7BBC" w14:paraId="4235BAC5" w14:textId="77777777" w:rsidTr="00F63203">
        <w:tc>
          <w:tcPr>
            <w:tcW w:w="662" w:type="pct"/>
          </w:tcPr>
          <w:p w14:paraId="22FF1479" w14:textId="77777777" w:rsidR="00366D62" w:rsidRPr="000A7BBC" w:rsidRDefault="00366D62" w:rsidP="00366D62"/>
        </w:tc>
        <w:tc>
          <w:tcPr>
            <w:tcW w:w="4338" w:type="pct"/>
          </w:tcPr>
          <w:p w14:paraId="2EC121AD" w14:textId="77777777" w:rsidR="00366D62" w:rsidRPr="000A7BBC" w:rsidRDefault="00366D62" w:rsidP="00366D62"/>
        </w:tc>
      </w:tr>
    </w:tbl>
    <w:p w14:paraId="7DB8128D" w14:textId="79F2EDD1" w:rsidR="008B793E" w:rsidRDefault="008B793E" w:rsidP="00993AF2"/>
    <w:p w14:paraId="779A6954" w14:textId="77777777" w:rsidR="00D015DB" w:rsidRDefault="00D015DB" w:rsidP="00993AF2"/>
    <w:p w14:paraId="14B80462" w14:textId="2A24C3CF" w:rsidR="00993AF2" w:rsidRDefault="00993AF2" w:rsidP="00993AF2">
      <w:pPr>
        <w:pStyle w:val="Heading4"/>
        <w:rPr>
          <w:rFonts w:eastAsia="DengXian"/>
        </w:rPr>
      </w:pPr>
      <w:bookmarkStart w:id="12" w:name="_Toc83729149"/>
      <w:proofErr w:type="spellStart"/>
      <w:r w:rsidRPr="008D2F2A">
        <w:rPr>
          <w:rFonts w:eastAsia="DengXian"/>
        </w:rPr>
        <w:t>InH</w:t>
      </w:r>
      <w:bookmarkEnd w:id="12"/>
      <w:proofErr w:type="spellEnd"/>
    </w:p>
    <w:p w14:paraId="35510AC7" w14:textId="7B0F0F75" w:rsidR="007E3A33" w:rsidRDefault="007E3A33" w:rsidP="007E3A33">
      <w:pPr>
        <w:pStyle w:val="Caption"/>
        <w:keepNext/>
      </w:pPr>
      <w:r>
        <w:t xml:space="preserve">Table </w:t>
      </w:r>
      <w:r>
        <w:fldChar w:fldCharType="begin"/>
      </w:r>
      <w:r>
        <w:instrText xml:space="preserve"> SEQ Table \* ARABIC </w:instrText>
      </w:r>
      <w:r>
        <w:fldChar w:fldCharType="separate"/>
      </w:r>
      <w:r w:rsidR="006058CB">
        <w:rPr>
          <w:noProof/>
        </w:rPr>
        <w:t>10</w:t>
      </w:r>
      <w:r>
        <w:fldChar w:fldCharType="end"/>
      </w:r>
      <w:r>
        <w:t xml:space="preserve"> </w:t>
      </w:r>
      <w:r w:rsidRPr="004B580F">
        <w:t>Summary of FR1, DL+UL joint power evaluation results</w:t>
      </w:r>
      <w:r>
        <w:t xml:space="preserve"> for </w:t>
      </w:r>
      <w:proofErr w:type="spellStart"/>
      <w:r>
        <w:t>InH</w:t>
      </w:r>
      <w:proofErr w:type="spellEnd"/>
    </w:p>
    <w:tbl>
      <w:tblPr>
        <w:tblStyle w:val="TableGrid"/>
        <w:tblW w:w="5000" w:type="pct"/>
        <w:tblLook w:val="04A0" w:firstRow="1" w:lastRow="0" w:firstColumn="1" w:lastColumn="0" w:noHBand="0" w:noVBand="1"/>
      </w:tblPr>
      <w:tblGrid>
        <w:gridCol w:w="615"/>
        <w:gridCol w:w="854"/>
        <w:gridCol w:w="741"/>
        <w:gridCol w:w="1715"/>
        <w:gridCol w:w="1158"/>
        <w:gridCol w:w="890"/>
        <w:gridCol w:w="1159"/>
        <w:gridCol w:w="6"/>
        <w:gridCol w:w="2212"/>
      </w:tblGrid>
      <w:tr w:rsidR="00602D6C" w:rsidRPr="00FF7D07" w14:paraId="22A35AF1" w14:textId="6AEAD0F0" w:rsidTr="00CF7A93">
        <w:trPr>
          <w:trHeight w:val="20"/>
        </w:trPr>
        <w:tc>
          <w:tcPr>
            <w:tcW w:w="329" w:type="pct"/>
            <w:vMerge w:val="restart"/>
            <w:shd w:val="clear" w:color="auto" w:fill="E7E6E6" w:themeFill="background2"/>
          </w:tcPr>
          <w:p w14:paraId="011756E7" w14:textId="77777777" w:rsidR="00602D6C" w:rsidRPr="00FF7D07" w:rsidRDefault="00602D6C"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776D90E4"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App</w:t>
            </w:r>
          </w:p>
        </w:tc>
        <w:tc>
          <w:tcPr>
            <w:tcW w:w="396" w:type="pct"/>
            <w:vMerge w:val="restart"/>
            <w:shd w:val="clear" w:color="auto" w:fill="E7E6E6" w:themeFill="background2"/>
          </w:tcPr>
          <w:p w14:paraId="415C64C7"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917" w:type="pct"/>
            <w:vMerge w:val="restart"/>
            <w:shd w:val="clear" w:color="auto" w:fill="E7E6E6" w:themeFill="background2"/>
          </w:tcPr>
          <w:p w14:paraId="10930588"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619" w:type="pct"/>
            <w:vMerge w:val="restart"/>
            <w:shd w:val="clear" w:color="auto" w:fill="E7E6E6" w:themeFill="background2"/>
          </w:tcPr>
          <w:p w14:paraId="7347E0B6"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096" w:type="pct"/>
            <w:gridSpan w:val="2"/>
            <w:shd w:val="clear" w:color="auto" w:fill="E7E6E6" w:themeFill="background2"/>
          </w:tcPr>
          <w:p w14:paraId="278489B3" w14:textId="486F63FD"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1186" w:type="pct"/>
            <w:gridSpan w:val="2"/>
            <w:vMerge w:val="restart"/>
            <w:shd w:val="clear" w:color="auto" w:fill="E7E6E6" w:themeFill="background2"/>
          </w:tcPr>
          <w:p w14:paraId="4D5E6FB6" w14:textId="6B51A735" w:rsidR="00602D6C" w:rsidRPr="00FF7D07" w:rsidRDefault="00602D6C" w:rsidP="00F63203">
            <w:pPr>
              <w:rPr>
                <w:rFonts w:asciiTheme="minorHAnsi" w:hAnsiTheme="minorHAnsi" w:cstheme="minorHAnsi"/>
                <w:sz w:val="18"/>
                <w:szCs w:val="18"/>
              </w:rPr>
            </w:pPr>
            <w:r>
              <w:rPr>
                <w:rFonts w:asciiTheme="minorHAnsi" w:hAnsiTheme="minorHAnsi" w:cstheme="minorHAnsi"/>
                <w:sz w:val="18"/>
                <w:szCs w:val="18"/>
              </w:rPr>
              <w:t>Source</w:t>
            </w:r>
          </w:p>
        </w:tc>
      </w:tr>
      <w:tr w:rsidR="00CF7A93" w:rsidRPr="00FF7D07" w14:paraId="407245D0" w14:textId="564B6A5E" w:rsidTr="00CF7A93">
        <w:trPr>
          <w:trHeight w:val="20"/>
        </w:trPr>
        <w:tc>
          <w:tcPr>
            <w:tcW w:w="329" w:type="pct"/>
            <w:vMerge/>
            <w:shd w:val="clear" w:color="auto" w:fill="E7E6E6" w:themeFill="background2"/>
          </w:tcPr>
          <w:p w14:paraId="6FE48AE4" w14:textId="77777777" w:rsidR="00602D6C" w:rsidRPr="00FF7D07" w:rsidRDefault="00602D6C" w:rsidP="00F63203">
            <w:pPr>
              <w:rPr>
                <w:rFonts w:asciiTheme="minorHAnsi" w:hAnsiTheme="minorHAnsi" w:cstheme="minorHAnsi"/>
                <w:sz w:val="18"/>
                <w:szCs w:val="18"/>
              </w:rPr>
            </w:pPr>
          </w:p>
        </w:tc>
        <w:tc>
          <w:tcPr>
            <w:tcW w:w="457" w:type="pct"/>
            <w:vMerge/>
            <w:shd w:val="clear" w:color="auto" w:fill="E7E6E6" w:themeFill="background2"/>
          </w:tcPr>
          <w:p w14:paraId="2DB147A3" w14:textId="77777777" w:rsidR="00602D6C" w:rsidRPr="00FF7D07" w:rsidRDefault="00602D6C" w:rsidP="00F63203">
            <w:pPr>
              <w:rPr>
                <w:rFonts w:asciiTheme="minorHAnsi" w:hAnsiTheme="minorHAnsi" w:cstheme="minorHAnsi"/>
                <w:sz w:val="18"/>
                <w:szCs w:val="18"/>
              </w:rPr>
            </w:pPr>
          </w:p>
        </w:tc>
        <w:tc>
          <w:tcPr>
            <w:tcW w:w="396" w:type="pct"/>
            <w:vMerge/>
            <w:shd w:val="clear" w:color="auto" w:fill="E7E6E6" w:themeFill="background2"/>
          </w:tcPr>
          <w:p w14:paraId="051606F8" w14:textId="77777777" w:rsidR="00602D6C" w:rsidRPr="00FF7D07" w:rsidRDefault="00602D6C" w:rsidP="00F63203">
            <w:pPr>
              <w:rPr>
                <w:rFonts w:asciiTheme="minorHAnsi" w:hAnsiTheme="minorHAnsi" w:cstheme="minorHAnsi"/>
                <w:sz w:val="18"/>
                <w:szCs w:val="18"/>
              </w:rPr>
            </w:pPr>
          </w:p>
        </w:tc>
        <w:tc>
          <w:tcPr>
            <w:tcW w:w="917" w:type="pct"/>
            <w:vMerge/>
            <w:shd w:val="clear" w:color="auto" w:fill="E7E6E6" w:themeFill="background2"/>
          </w:tcPr>
          <w:p w14:paraId="391607E6" w14:textId="77777777" w:rsidR="00602D6C" w:rsidRPr="00FF7D07" w:rsidRDefault="00602D6C" w:rsidP="00F63203">
            <w:pPr>
              <w:rPr>
                <w:rFonts w:asciiTheme="minorHAnsi" w:hAnsiTheme="minorHAnsi" w:cstheme="minorHAnsi"/>
                <w:sz w:val="18"/>
                <w:szCs w:val="18"/>
              </w:rPr>
            </w:pPr>
          </w:p>
        </w:tc>
        <w:tc>
          <w:tcPr>
            <w:tcW w:w="619" w:type="pct"/>
            <w:vMerge/>
            <w:shd w:val="clear" w:color="auto" w:fill="E7E6E6" w:themeFill="background2"/>
          </w:tcPr>
          <w:p w14:paraId="1D39D80D" w14:textId="77777777" w:rsidR="00602D6C" w:rsidRPr="00FF7D07" w:rsidRDefault="00602D6C" w:rsidP="00F63203">
            <w:pPr>
              <w:rPr>
                <w:rFonts w:asciiTheme="minorHAnsi" w:hAnsiTheme="minorHAnsi" w:cstheme="minorHAnsi"/>
                <w:sz w:val="18"/>
                <w:szCs w:val="18"/>
              </w:rPr>
            </w:pPr>
          </w:p>
        </w:tc>
        <w:tc>
          <w:tcPr>
            <w:tcW w:w="476" w:type="pct"/>
            <w:shd w:val="clear" w:color="auto" w:fill="E7E6E6" w:themeFill="background2"/>
          </w:tcPr>
          <w:p w14:paraId="4F2227DD"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Mean (%)</w:t>
            </w:r>
          </w:p>
        </w:tc>
        <w:tc>
          <w:tcPr>
            <w:tcW w:w="620" w:type="pct"/>
            <w:shd w:val="clear" w:color="auto" w:fill="E7E6E6" w:themeFill="background2"/>
          </w:tcPr>
          <w:p w14:paraId="6C602B84"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Range (%)</w:t>
            </w:r>
          </w:p>
        </w:tc>
        <w:tc>
          <w:tcPr>
            <w:tcW w:w="1186" w:type="pct"/>
            <w:gridSpan w:val="2"/>
            <w:vMerge/>
            <w:shd w:val="clear" w:color="auto" w:fill="E7E6E6" w:themeFill="background2"/>
          </w:tcPr>
          <w:p w14:paraId="263C8AF1" w14:textId="77777777" w:rsidR="00602D6C" w:rsidRPr="00FF7D07" w:rsidRDefault="00602D6C" w:rsidP="00F63203">
            <w:pPr>
              <w:rPr>
                <w:rFonts w:asciiTheme="minorHAnsi" w:hAnsiTheme="minorHAnsi" w:cstheme="minorHAnsi"/>
                <w:sz w:val="18"/>
                <w:szCs w:val="18"/>
              </w:rPr>
            </w:pPr>
          </w:p>
        </w:tc>
      </w:tr>
      <w:tr w:rsidR="00602D6C" w:rsidRPr="00FF7D07" w14:paraId="779361D1" w14:textId="68347136" w:rsidTr="00CF7A93">
        <w:trPr>
          <w:trHeight w:val="20"/>
        </w:trPr>
        <w:tc>
          <w:tcPr>
            <w:tcW w:w="329" w:type="pct"/>
            <w:vMerge w:val="restart"/>
          </w:tcPr>
          <w:p w14:paraId="7AED14E6" w14:textId="70CBBCB9" w:rsidR="00602D6C" w:rsidRPr="00FF7D07" w:rsidRDefault="00602D6C"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InH</w:t>
            </w:r>
            <w:proofErr w:type="spellEnd"/>
          </w:p>
        </w:tc>
        <w:tc>
          <w:tcPr>
            <w:tcW w:w="457" w:type="pct"/>
            <w:vMerge w:val="restart"/>
            <w:shd w:val="clear" w:color="auto" w:fill="A8D08D" w:themeFill="accent6" w:themeFillTint="99"/>
          </w:tcPr>
          <w:p w14:paraId="7447C1AC"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VR</w:t>
            </w:r>
          </w:p>
        </w:tc>
        <w:tc>
          <w:tcPr>
            <w:tcW w:w="396" w:type="pct"/>
            <w:vMerge w:val="restart"/>
            <w:shd w:val="clear" w:color="auto" w:fill="C5E0B3" w:themeFill="accent6" w:themeFillTint="66"/>
          </w:tcPr>
          <w:p w14:paraId="7FDDE914"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917" w:type="pct"/>
            <w:vMerge w:val="restart"/>
          </w:tcPr>
          <w:p w14:paraId="7F439F5F" w14:textId="5D86E8A5"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6045EA22" w14:textId="77777777" w:rsidR="00602D6C" w:rsidRPr="00FF7D07" w:rsidRDefault="00602D6C" w:rsidP="00F63203">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75340678" w14:textId="36C038C6"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[2.99]</w:t>
            </w:r>
          </w:p>
        </w:tc>
        <w:tc>
          <w:tcPr>
            <w:tcW w:w="620" w:type="pct"/>
          </w:tcPr>
          <w:p w14:paraId="67E92DEA" w14:textId="1CBB08F7" w:rsidR="00602D6C" w:rsidRPr="00FF7D07" w:rsidRDefault="00602D6C" w:rsidP="00F63203">
            <w:pPr>
              <w:rPr>
                <w:rFonts w:asciiTheme="minorHAnsi" w:hAnsiTheme="minorHAnsi" w:cstheme="minorHAnsi"/>
                <w:sz w:val="18"/>
                <w:szCs w:val="18"/>
              </w:rPr>
            </w:pPr>
            <w:r w:rsidRPr="00FF7D07">
              <w:rPr>
                <w:rFonts w:asciiTheme="minorHAnsi" w:hAnsiTheme="minorHAnsi"/>
                <w:sz w:val="18"/>
                <w:szCs w:val="18"/>
              </w:rPr>
              <w:t>[2.33 ~ 3.45]</w:t>
            </w:r>
          </w:p>
        </w:tc>
        <w:tc>
          <w:tcPr>
            <w:tcW w:w="1186" w:type="pct"/>
            <w:gridSpan w:val="2"/>
          </w:tcPr>
          <w:p w14:paraId="3EE80EDE" w14:textId="7A18F009" w:rsidR="00602D6C" w:rsidRPr="00FF7D07" w:rsidRDefault="00602D6C" w:rsidP="00F63203">
            <w:pPr>
              <w:rPr>
                <w:rFonts w:asciiTheme="minorHAnsi" w:hAnsiTheme="minorHAnsi"/>
                <w:sz w:val="18"/>
                <w:szCs w:val="18"/>
              </w:rPr>
            </w:pPr>
            <w:r>
              <w:rPr>
                <w:rFonts w:asciiTheme="minorHAnsi" w:hAnsiTheme="minorHAnsi"/>
                <w:sz w:val="18"/>
                <w:szCs w:val="18"/>
              </w:rPr>
              <w:t>Vivo, QC</w:t>
            </w:r>
          </w:p>
        </w:tc>
      </w:tr>
      <w:tr w:rsidR="00602D6C" w:rsidRPr="00FF7D07" w14:paraId="04EE7B8A" w14:textId="5838384A" w:rsidTr="00CF7A93">
        <w:trPr>
          <w:trHeight w:val="20"/>
        </w:trPr>
        <w:tc>
          <w:tcPr>
            <w:tcW w:w="329" w:type="pct"/>
            <w:vMerge/>
          </w:tcPr>
          <w:p w14:paraId="6C1C79C5" w14:textId="77777777" w:rsidR="00602D6C" w:rsidRPr="00FF7D07" w:rsidRDefault="00602D6C" w:rsidP="00F63203">
            <w:pPr>
              <w:rPr>
                <w:rFonts w:asciiTheme="minorHAnsi" w:hAnsiTheme="minorHAnsi" w:cstheme="minorHAnsi"/>
                <w:sz w:val="18"/>
                <w:szCs w:val="18"/>
              </w:rPr>
            </w:pPr>
          </w:p>
        </w:tc>
        <w:tc>
          <w:tcPr>
            <w:tcW w:w="457" w:type="pct"/>
            <w:vMerge/>
            <w:shd w:val="clear" w:color="auto" w:fill="A8D08D" w:themeFill="accent6" w:themeFillTint="99"/>
          </w:tcPr>
          <w:p w14:paraId="1B787BAC" w14:textId="77777777" w:rsidR="00602D6C" w:rsidRPr="00FF7D07" w:rsidRDefault="00602D6C" w:rsidP="00F63203">
            <w:pPr>
              <w:rPr>
                <w:rFonts w:asciiTheme="minorHAnsi" w:hAnsiTheme="minorHAnsi" w:cstheme="minorHAnsi"/>
                <w:sz w:val="18"/>
                <w:szCs w:val="18"/>
              </w:rPr>
            </w:pPr>
          </w:p>
        </w:tc>
        <w:tc>
          <w:tcPr>
            <w:tcW w:w="396" w:type="pct"/>
            <w:vMerge/>
            <w:shd w:val="clear" w:color="auto" w:fill="C5E0B3" w:themeFill="accent6" w:themeFillTint="66"/>
          </w:tcPr>
          <w:p w14:paraId="782D27C2" w14:textId="77777777" w:rsidR="00602D6C" w:rsidRPr="00FF7D07" w:rsidRDefault="00602D6C" w:rsidP="00F63203">
            <w:pPr>
              <w:rPr>
                <w:rFonts w:asciiTheme="minorHAnsi" w:hAnsiTheme="minorHAnsi" w:cstheme="minorHAnsi"/>
                <w:sz w:val="18"/>
                <w:szCs w:val="18"/>
              </w:rPr>
            </w:pPr>
          </w:p>
        </w:tc>
        <w:tc>
          <w:tcPr>
            <w:tcW w:w="917" w:type="pct"/>
            <w:vMerge/>
          </w:tcPr>
          <w:p w14:paraId="775B391B" w14:textId="77777777" w:rsidR="00602D6C" w:rsidRPr="00FF7D07" w:rsidRDefault="00602D6C" w:rsidP="00F63203">
            <w:pPr>
              <w:rPr>
                <w:rFonts w:asciiTheme="minorHAnsi" w:hAnsiTheme="minorHAnsi" w:cstheme="minorHAnsi"/>
                <w:sz w:val="18"/>
                <w:szCs w:val="18"/>
              </w:rPr>
            </w:pPr>
          </w:p>
        </w:tc>
        <w:tc>
          <w:tcPr>
            <w:tcW w:w="619" w:type="pct"/>
          </w:tcPr>
          <w:p w14:paraId="01AAB5ED"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0D11F4FB" w14:textId="48C488C8" w:rsidR="00602D6C" w:rsidRPr="00FF7D07" w:rsidRDefault="00602D6C" w:rsidP="00F63203">
            <w:pPr>
              <w:rPr>
                <w:rFonts w:asciiTheme="minorHAnsi" w:hAnsiTheme="minorHAnsi" w:cstheme="minorHAnsi"/>
                <w:sz w:val="18"/>
                <w:szCs w:val="18"/>
              </w:rPr>
            </w:pPr>
            <w:r w:rsidRPr="00FF7D07">
              <w:rPr>
                <w:rFonts w:asciiTheme="minorHAnsi" w:hAnsiTheme="minorHAnsi"/>
                <w:sz w:val="18"/>
                <w:szCs w:val="18"/>
              </w:rPr>
              <w:t>[3.18]</w:t>
            </w:r>
          </w:p>
        </w:tc>
        <w:tc>
          <w:tcPr>
            <w:tcW w:w="620" w:type="pct"/>
          </w:tcPr>
          <w:p w14:paraId="04EFF74A" w14:textId="4E53AC65" w:rsidR="00602D6C" w:rsidRPr="00FF7D07" w:rsidRDefault="00602D6C" w:rsidP="00F63203">
            <w:pPr>
              <w:rPr>
                <w:rFonts w:asciiTheme="minorHAnsi" w:hAnsiTheme="minorHAnsi" w:cstheme="minorHAnsi"/>
                <w:sz w:val="18"/>
                <w:szCs w:val="18"/>
              </w:rPr>
            </w:pPr>
            <w:r w:rsidRPr="00FF7D07">
              <w:rPr>
                <w:rFonts w:asciiTheme="minorHAnsi" w:hAnsiTheme="minorHAnsi"/>
                <w:sz w:val="18"/>
                <w:szCs w:val="18"/>
              </w:rPr>
              <w:t>[2.64 ~ 3.71]</w:t>
            </w:r>
          </w:p>
        </w:tc>
        <w:tc>
          <w:tcPr>
            <w:tcW w:w="1186" w:type="pct"/>
            <w:gridSpan w:val="2"/>
          </w:tcPr>
          <w:p w14:paraId="7FD45D19" w14:textId="7B1A5D81" w:rsidR="00602D6C" w:rsidRPr="00FF7D07" w:rsidRDefault="009A215B" w:rsidP="00F63203">
            <w:pPr>
              <w:rPr>
                <w:rFonts w:asciiTheme="minorHAnsi" w:hAnsiTheme="minorHAnsi"/>
                <w:sz w:val="18"/>
                <w:szCs w:val="18"/>
              </w:rPr>
            </w:pPr>
            <w:r>
              <w:rPr>
                <w:rFonts w:asciiTheme="minorHAnsi" w:hAnsiTheme="minorHAnsi"/>
                <w:sz w:val="18"/>
                <w:szCs w:val="18"/>
              </w:rPr>
              <w:t>vivo</w:t>
            </w:r>
          </w:p>
        </w:tc>
      </w:tr>
      <w:tr w:rsidR="00602D6C" w:rsidRPr="00FF7D07" w14:paraId="1BE7FF3A" w14:textId="4BB9261B" w:rsidTr="00CF7A93">
        <w:trPr>
          <w:trHeight w:val="20"/>
        </w:trPr>
        <w:tc>
          <w:tcPr>
            <w:tcW w:w="329" w:type="pct"/>
            <w:vMerge/>
          </w:tcPr>
          <w:p w14:paraId="4C06010D" w14:textId="77777777" w:rsidR="00602D6C" w:rsidRPr="00FF7D07" w:rsidRDefault="00602D6C" w:rsidP="00F63203">
            <w:pPr>
              <w:rPr>
                <w:rFonts w:asciiTheme="minorHAnsi" w:hAnsiTheme="minorHAnsi" w:cstheme="minorHAnsi"/>
                <w:sz w:val="18"/>
                <w:szCs w:val="18"/>
              </w:rPr>
            </w:pPr>
          </w:p>
        </w:tc>
        <w:tc>
          <w:tcPr>
            <w:tcW w:w="457" w:type="pct"/>
            <w:vMerge/>
            <w:shd w:val="clear" w:color="auto" w:fill="A8D08D" w:themeFill="accent6" w:themeFillTint="99"/>
          </w:tcPr>
          <w:p w14:paraId="1D633133" w14:textId="77777777" w:rsidR="00602D6C" w:rsidRPr="00FF7D07" w:rsidRDefault="00602D6C" w:rsidP="00F63203">
            <w:pPr>
              <w:rPr>
                <w:rFonts w:asciiTheme="minorHAnsi" w:hAnsiTheme="minorHAnsi" w:cstheme="minorHAnsi"/>
                <w:sz w:val="18"/>
                <w:szCs w:val="18"/>
              </w:rPr>
            </w:pPr>
          </w:p>
        </w:tc>
        <w:tc>
          <w:tcPr>
            <w:tcW w:w="396" w:type="pct"/>
            <w:vMerge/>
            <w:shd w:val="clear" w:color="auto" w:fill="C5E0B3" w:themeFill="accent6" w:themeFillTint="66"/>
          </w:tcPr>
          <w:p w14:paraId="016321C9" w14:textId="77777777" w:rsidR="00602D6C" w:rsidRPr="00FF7D07" w:rsidRDefault="00602D6C" w:rsidP="00F63203">
            <w:pPr>
              <w:rPr>
                <w:rFonts w:asciiTheme="minorHAnsi" w:hAnsiTheme="minorHAnsi" w:cstheme="minorHAnsi"/>
                <w:sz w:val="18"/>
                <w:szCs w:val="18"/>
              </w:rPr>
            </w:pPr>
          </w:p>
        </w:tc>
        <w:tc>
          <w:tcPr>
            <w:tcW w:w="917" w:type="pct"/>
            <w:vMerge w:val="restart"/>
          </w:tcPr>
          <w:p w14:paraId="5313CE98"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619" w:type="pct"/>
          </w:tcPr>
          <w:p w14:paraId="39E98E5D"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50074F5D" w14:textId="07B869EE" w:rsidR="00602D6C" w:rsidRPr="00FF7D07" w:rsidRDefault="00602D6C" w:rsidP="00F63203">
            <w:pPr>
              <w:rPr>
                <w:rFonts w:asciiTheme="minorHAnsi" w:hAnsiTheme="minorHAnsi" w:cstheme="minorHAnsi"/>
                <w:sz w:val="18"/>
                <w:szCs w:val="18"/>
              </w:rPr>
            </w:pPr>
            <w:r w:rsidRPr="00FF7D07">
              <w:rPr>
                <w:rFonts w:asciiTheme="minorHAnsi" w:hAnsiTheme="minorHAnsi"/>
                <w:sz w:val="18"/>
                <w:szCs w:val="18"/>
              </w:rPr>
              <w:t>[21.87]</w:t>
            </w:r>
          </w:p>
        </w:tc>
        <w:tc>
          <w:tcPr>
            <w:tcW w:w="620" w:type="pct"/>
          </w:tcPr>
          <w:p w14:paraId="437C8ADC" w14:textId="77777777" w:rsidR="00602D6C" w:rsidRPr="00FF7D07" w:rsidRDefault="00602D6C" w:rsidP="00F63203">
            <w:pPr>
              <w:rPr>
                <w:rFonts w:asciiTheme="minorHAnsi" w:hAnsiTheme="minorHAnsi" w:cstheme="minorHAnsi"/>
                <w:sz w:val="18"/>
                <w:szCs w:val="18"/>
              </w:rPr>
            </w:pPr>
          </w:p>
        </w:tc>
        <w:tc>
          <w:tcPr>
            <w:tcW w:w="1186" w:type="pct"/>
            <w:gridSpan w:val="2"/>
          </w:tcPr>
          <w:p w14:paraId="18F7C509" w14:textId="23381E1A" w:rsidR="00602D6C" w:rsidRPr="00FF7D07" w:rsidRDefault="009A215B" w:rsidP="00F63203">
            <w:pPr>
              <w:rPr>
                <w:rFonts w:asciiTheme="minorHAnsi" w:hAnsiTheme="minorHAnsi" w:cstheme="minorHAnsi"/>
                <w:sz w:val="18"/>
                <w:szCs w:val="18"/>
              </w:rPr>
            </w:pPr>
            <w:r>
              <w:rPr>
                <w:rFonts w:asciiTheme="minorHAnsi" w:hAnsiTheme="minorHAnsi" w:cstheme="minorHAnsi"/>
                <w:sz w:val="18"/>
                <w:szCs w:val="18"/>
              </w:rPr>
              <w:t>vivo</w:t>
            </w:r>
          </w:p>
        </w:tc>
      </w:tr>
      <w:tr w:rsidR="00602D6C" w:rsidRPr="00FF7D07" w14:paraId="1BE7FCBF" w14:textId="2E581CF6" w:rsidTr="00CF7A93">
        <w:trPr>
          <w:trHeight w:val="20"/>
        </w:trPr>
        <w:tc>
          <w:tcPr>
            <w:tcW w:w="329" w:type="pct"/>
            <w:vMerge/>
          </w:tcPr>
          <w:p w14:paraId="2E371DBA" w14:textId="77777777" w:rsidR="00602D6C" w:rsidRPr="00FF7D07" w:rsidRDefault="00602D6C" w:rsidP="00F63203">
            <w:pPr>
              <w:rPr>
                <w:rFonts w:asciiTheme="minorHAnsi" w:hAnsiTheme="minorHAnsi" w:cstheme="minorHAnsi"/>
                <w:sz w:val="18"/>
                <w:szCs w:val="18"/>
              </w:rPr>
            </w:pPr>
          </w:p>
        </w:tc>
        <w:tc>
          <w:tcPr>
            <w:tcW w:w="457" w:type="pct"/>
            <w:vMerge/>
            <w:shd w:val="clear" w:color="auto" w:fill="A8D08D" w:themeFill="accent6" w:themeFillTint="99"/>
          </w:tcPr>
          <w:p w14:paraId="137C3141" w14:textId="77777777" w:rsidR="00602D6C" w:rsidRPr="00FF7D07" w:rsidRDefault="00602D6C" w:rsidP="00F63203">
            <w:pPr>
              <w:rPr>
                <w:rFonts w:asciiTheme="minorHAnsi" w:hAnsiTheme="minorHAnsi" w:cstheme="minorHAnsi"/>
                <w:sz w:val="18"/>
                <w:szCs w:val="18"/>
              </w:rPr>
            </w:pPr>
          </w:p>
        </w:tc>
        <w:tc>
          <w:tcPr>
            <w:tcW w:w="396" w:type="pct"/>
            <w:vMerge/>
            <w:shd w:val="clear" w:color="auto" w:fill="C5E0B3" w:themeFill="accent6" w:themeFillTint="66"/>
          </w:tcPr>
          <w:p w14:paraId="1E7A456F" w14:textId="77777777" w:rsidR="00602D6C" w:rsidRPr="00FF7D07" w:rsidRDefault="00602D6C" w:rsidP="00F63203">
            <w:pPr>
              <w:rPr>
                <w:rFonts w:asciiTheme="minorHAnsi" w:hAnsiTheme="minorHAnsi" w:cstheme="minorHAnsi"/>
                <w:sz w:val="18"/>
                <w:szCs w:val="18"/>
              </w:rPr>
            </w:pPr>
          </w:p>
        </w:tc>
        <w:tc>
          <w:tcPr>
            <w:tcW w:w="917" w:type="pct"/>
            <w:vMerge/>
          </w:tcPr>
          <w:p w14:paraId="53C67D5A" w14:textId="77777777" w:rsidR="00602D6C" w:rsidRPr="00FF7D07" w:rsidRDefault="00602D6C" w:rsidP="00F63203">
            <w:pPr>
              <w:rPr>
                <w:rFonts w:asciiTheme="minorHAnsi" w:hAnsiTheme="minorHAnsi" w:cstheme="minorHAnsi"/>
                <w:sz w:val="18"/>
                <w:szCs w:val="18"/>
              </w:rPr>
            </w:pPr>
          </w:p>
        </w:tc>
        <w:tc>
          <w:tcPr>
            <w:tcW w:w="619" w:type="pct"/>
          </w:tcPr>
          <w:p w14:paraId="00C3D139"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733E1DEB" w14:textId="6D62F0AF" w:rsidR="00602D6C" w:rsidRPr="00FF7D07" w:rsidRDefault="00602D6C" w:rsidP="00F63203">
            <w:pPr>
              <w:rPr>
                <w:rFonts w:asciiTheme="minorHAnsi" w:hAnsiTheme="minorHAnsi" w:cstheme="minorHAnsi"/>
                <w:sz w:val="18"/>
                <w:szCs w:val="18"/>
              </w:rPr>
            </w:pPr>
            <w:r w:rsidRPr="00FF7D07">
              <w:rPr>
                <w:rFonts w:asciiTheme="minorHAnsi" w:hAnsiTheme="minorHAnsi"/>
                <w:sz w:val="18"/>
                <w:szCs w:val="18"/>
              </w:rPr>
              <w:t>[22.35]</w:t>
            </w:r>
          </w:p>
        </w:tc>
        <w:tc>
          <w:tcPr>
            <w:tcW w:w="620" w:type="pct"/>
          </w:tcPr>
          <w:p w14:paraId="310EB2A4" w14:textId="77777777" w:rsidR="00602D6C" w:rsidRPr="00FF7D07" w:rsidRDefault="00602D6C" w:rsidP="00F63203">
            <w:pPr>
              <w:rPr>
                <w:rFonts w:asciiTheme="minorHAnsi" w:hAnsiTheme="minorHAnsi" w:cstheme="minorHAnsi"/>
                <w:sz w:val="18"/>
                <w:szCs w:val="18"/>
              </w:rPr>
            </w:pPr>
          </w:p>
        </w:tc>
        <w:tc>
          <w:tcPr>
            <w:tcW w:w="1186" w:type="pct"/>
            <w:gridSpan w:val="2"/>
          </w:tcPr>
          <w:p w14:paraId="055BD0B4" w14:textId="5D9325E3" w:rsidR="00602D6C" w:rsidRPr="00FF7D07" w:rsidRDefault="009A215B" w:rsidP="00F63203">
            <w:pPr>
              <w:rPr>
                <w:rFonts w:asciiTheme="minorHAnsi" w:hAnsiTheme="minorHAnsi" w:cstheme="minorHAnsi"/>
                <w:sz w:val="18"/>
                <w:szCs w:val="18"/>
              </w:rPr>
            </w:pPr>
            <w:r>
              <w:rPr>
                <w:rFonts w:asciiTheme="minorHAnsi" w:hAnsiTheme="minorHAnsi" w:cstheme="minorHAnsi"/>
                <w:sz w:val="18"/>
                <w:szCs w:val="18"/>
              </w:rPr>
              <w:t>vivo</w:t>
            </w:r>
          </w:p>
        </w:tc>
      </w:tr>
      <w:tr w:rsidR="00602D6C" w:rsidRPr="00FF7D07" w14:paraId="0A1386E6" w14:textId="4C87B18D" w:rsidTr="00CF7A93">
        <w:trPr>
          <w:trHeight w:val="20"/>
        </w:trPr>
        <w:tc>
          <w:tcPr>
            <w:tcW w:w="329" w:type="pct"/>
            <w:vMerge/>
          </w:tcPr>
          <w:p w14:paraId="2DD7E396" w14:textId="77777777" w:rsidR="00602D6C" w:rsidRPr="00FF7D07" w:rsidRDefault="00602D6C" w:rsidP="00F63203">
            <w:pPr>
              <w:rPr>
                <w:rFonts w:asciiTheme="minorHAnsi" w:hAnsiTheme="minorHAnsi" w:cstheme="minorHAnsi"/>
                <w:sz w:val="18"/>
                <w:szCs w:val="18"/>
              </w:rPr>
            </w:pPr>
          </w:p>
        </w:tc>
        <w:tc>
          <w:tcPr>
            <w:tcW w:w="457" w:type="pct"/>
            <w:vMerge/>
            <w:shd w:val="clear" w:color="auto" w:fill="A8D08D" w:themeFill="accent6" w:themeFillTint="99"/>
          </w:tcPr>
          <w:p w14:paraId="4E42ADCF" w14:textId="77777777" w:rsidR="00602D6C" w:rsidRPr="00FF7D07" w:rsidRDefault="00602D6C" w:rsidP="00F63203">
            <w:pPr>
              <w:rPr>
                <w:rFonts w:asciiTheme="minorHAnsi" w:hAnsiTheme="minorHAnsi" w:cstheme="minorHAnsi"/>
                <w:sz w:val="18"/>
                <w:szCs w:val="18"/>
              </w:rPr>
            </w:pPr>
          </w:p>
        </w:tc>
        <w:tc>
          <w:tcPr>
            <w:tcW w:w="396" w:type="pct"/>
            <w:vMerge w:val="restart"/>
            <w:shd w:val="clear" w:color="auto" w:fill="E2EFD9" w:themeFill="accent6" w:themeFillTint="33"/>
          </w:tcPr>
          <w:p w14:paraId="6F12C081"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45</w:t>
            </w:r>
          </w:p>
        </w:tc>
        <w:tc>
          <w:tcPr>
            <w:tcW w:w="917" w:type="pct"/>
            <w:vMerge w:val="restart"/>
          </w:tcPr>
          <w:p w14:paraId="3D6FFAB1" w14:textId="39929868"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0BF12C73"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3E42EA94" w14:textId="4D05AA4B"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[2.91]</w:t>
            </w:r>
          </w:p>
        </w:tc>
        <w:tc>
          <w:tcPr>
            <w:tcW w:w="620" w:type="pct"/>
          </w:tcPr>
          <w:p w14:paraId="282E0F73" w14:textId="77777777" w:rsidR="00602D6C" w:rsidRPr="00FF7D07" w:rsidRDefault="00602D6C" w:rsidP="00F63203">
            <w:pPr>
              <w:rPr>
                <w:rFonts w:asciiTheme="minorHAnsi" w:hAnsiTheme="minorHAnsi" w:cstheme="minorHAnsi"/>
                <w:sz w:val="18"/>
                <w:szCs w:val="18"/>
              </w:rPr>
            </w:pPr>
          </w:p>
        </w:tc>
        <w:tc>
          <w:tcPr>
            <w:tcW w:w="1186" w:type="pct"/>
            <w:gridSpan w:val="2"/>
          </w:tcPr>
          <w:p w14:paraId="0CB353D4" w14:textId="63EDD576" w:rsidR="00602D6C" w:rsidRPr="00FF7D07" w:rsidRDefault="006C42DC" w:rsidP="00F63203">
            <w:pPr>
              <w:rPr>
                <w:rFonts w:asciiTheme="minorHAnsi" w:hAnsiTheme="minorHAnsi" w:cstheme="minorHAnsi"/>
                <w:sz w:val="18"/>
                <w:szCs w:val="18"/>
              </w:rPr>
            </w:pPr>
            <w:r>
              <w:rPr>
                <w:rFonts w:asciiTheme="minorHAnsi" w:hAnsiTheme="minorHAnsi" w:cstheme="minorHAnsi"/>
                <w:sz w:val="18"/>
                <w:szCs w:val="18"/>
              </w:rPr>
              <w:t>vivo</w:t>
            </w:r>
          </w:p>
        </w:tc>
      </w:tr>
      <w:tr w:rsidR="00602D6C" w:rsidRPr="00FF7D07" w14:paraId="1843BAB8" w14:textId="50F753BF" w:rsidTr="00CF7A93">
        <w:trPr>
          <w:trHeight w:val="20"/>
        </w:trPr>
        <w:tc>
          <w:tcPr>
            <w:tcW w:w="329" w:type="pct"/>
            <w:vMerge/>
          </w:tcPr>
          <w:p w14:paraId="2A2ACA0C" w14:textId="77777777" w:rsidR="00602D6C" w:rsidRPr="00FF7D07" w:rsidRDefault="00602D6C" w:rsidP="00F63203">
            <w:pPr>
              <w:rPr>
                <w:rFonts w:asciiTheme="minorHAnsi" w:hAnsiTheme="minorHAnsi" w:cstheme="minorHAnsi"/>
                <w:sz w:val="18"/>
                <w:szCs w:val="18"/>
              </w:rPr>
            </w:pPr>
          </w:p>
        </w:tc>
        <w:tc>
          <w:tcPr>
            <w:tcW w:w="457" w:type="pct"/>
            <w:vMerge/>
            <w:shd w:val="clear" w:color="auto" w:fill="A8D08D" w:themeFill="accent6" w:themeFillTint="99"/>
          </w:tcPr>
          <w:p w14:paraId="4695F371" w14:textId="77777777" w:rsidR="00602D6C" w:rsidRPr="00FF7D07" w:rsidRDefault="00602D6C" w:rsidP="00F63203">
            <w:pPr>
              <w:rPr>
                <w:rFonts w:asciiTheme="minorHAnsi" w:hAnsiTheme="minorHAnsi" w:cstheme="minorHAnsi"/>
                <w:sz w:val="18"/>
                <w:szCs w:val="18"/>
              </w:rPr>
            </w:pPr>
          </w:p>
        </w:tc>
        <w:tc>
          <w:tcPr>
            <w:tcW w:w="396" w:type="pct"/>
            <w:vMerge/>
            <w:shd w:val="clear" w:color="auto" w:fill="E2EFD9" w:themeFill="accent6" w:themeFillTint="33"/>
          </w:tcPr>
          <w:p w14:paraId="01A92207" w14:textId="77777777" w:rsidR="00602D6C" w:rsidRPr="00FF7D07" w:rsidRDefault="00602D6C" w:rsidP="00F63203">
            <w:pPr>
              <w:rPr>
                <w:rFonts w:asciiTheme="minorHAnsi" w:hAnsiTheme="minorHAnsi" w:cstheme="minorHAnsi"/>
                <w:sz w:val="18"/>
                <w:szCs w:val="18"/>
              </w:rPr>
            </w:pPr>
          </w:p>
        </w:tc>
        <w:tc>
          <w:tcPr>
            <w:tcW w:w="917" w:type="pct"/>
            <w:vMerge/>
          </w:tcPr>
          <w:p w14:paraId="508B1034" w14:textId="77777777" w:rsidR="00602D6C" w:rsidRPr="00FF7D07" w:rsidRDefault="00602D6C" w:rsidP="00F63203">
            <w:pPr>
              <w:rPr>
                <w:rFonts w:asciiTheme="minorHAnsi" w:hAnsiTheme="minorHAnsi" w:cstheme="minorHAnsi"/>
                <w:sz w:val="18"/>
                <w:szCs w:val="18"/>
              </w:rPr>
            </w:pPr>
          </w:p>
        </w:tc>
        <w:tc>
          <w:tcPr>
            <w:tcW w:w="619" w:type="pct"/>
          </w:tcPr>
          <w:p w14:paraId="01F9746F"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59F48796" w14:textId="77777777" w:rsidR="00602D6C" w:rsidRPr="00FF7D07" w:rsidRDefault="00602D6C" w:rsidP="00F63203">
            <w:pPr>
              <w:rPr>
                <w:rFonts w:asciiTheme="minorHAnsi" w:hAnsiTheme="minorHAnsi" w:cstheme="minorHAnsi"/>
                <w:sz w:val="18"/>
                <w:szCs w:val="18"/>
              </w:rPr>
            </w:pPr>
          </w:p>
        </w:tc>
        <w:tc>
          <w:tcPr>
            <w:tcW w:w="620" w:type="pct"/>
          </w:tcPr>
          <w:p w14:paraId="1502675B" w14:textId="77777777" w:rsidR="00602D6C" w:rsidRPr="00FF7D07" w:rsidRDefault="00602D6C" w:rsidP="00F63203">
            <w:pPr>
              <w:rPr>
                <w:rFonts w:asciiTheme="minorHAnsi" w:hAnsiTheme="minorHAnsi" w:cstheme="minorHAnsi"/>
                <w:sz w:val="18"/>
                <w:szCs w:val="18"/>
              </w:rPr>
            </w:pPr>
          </w:p>
        </w:tc>
        <w:tc>
          <w:tcPr>
            <w:tcW w:w="1186" w:type="pct"/>
            <w:gridSpan w:val="2"/>
          </w:tcPr>
          <w:p w14:paraId="3B54A8B1" w14:textId="77777777" w:rsidR="00602D6C" w:rsidRPr="00FF7D07" w:rsidRDefault="00602D6C" w:rsidP="00F63203">
            <w:pPr>
              <w:rPr>
                <w:rFonts w:asciiTheme="minorHAnsi" w:hAnsiTheme="minorHAnsi" w:cstheme="minorHAnsi"/>
                <w:sz w:val="18"/>
                <w:szCs w:val="18"/>
              </w:rPr>
            </w:pPr>
          </w:p>
        </w:tc>
      </w:tr>
      <w:tr w:rsidR="00602D6C" w:rsidRPr="00FF7D07" w14:paraId="61CBE63A" w14:textId="587F13A5" w:rsidTr="00CF7A93">
        <w:trPr>
          <w:trHeight w:val="20"/>
        </w:trPr>
        <w:tc>
          <w:tcPr>
            <w:tcW w:w="329" w:type="pct"/>
            <w:vMerge/>
          </w:tcPr>
          <w:p w14:paraId="795EE235" w14:textId="77777777" w:rsidR="00602D6C" w:rsidRPr="00FF7D07" w:rsidRDefault="00602D6C" w:rsidP="00F63203">
            <w:pPr>
              <w:rPr>
                <w:rFonts w:asciiTheme="minorHAnsi" w:hAnsiTheme="minorHAnsi" w:cstheme="minorHAnsi"/>
                <w:sz w:val="18"/>
                <w:szCs w:val="18"/>
              </w:rPr>
            </w:pPr>
          </w:p>
        </w:tc>
        <w:tc>
          <w:tcPr>
            <w:tcW w:w="457" w:type="pct"/>
            <w:vMerge w:val="restart"/>
            <w:shd w:val="clear" w:color="auto" w:fill="FFD966" w:themeFill="accent4" w:themeFillTint="99"/>
          </w:tcPr>
          <w:p w14:paraId="48190264"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CG</w:t>
            </w:r>
          </w:p>
        </w:tc>
        <w:tc>
          <w:tcPr>
            <w:tcW w:w="396" w:type="pct"/>
            <w:vMerge w:val="restart"/>
            <w:shd w:val="clear" w:color="auto" w:fill="FFE599" w:themeFill="accent4" w:themeFillTint="66"/>
          </w:tcPr>
          <w:p w14:paraId="027D88FA"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917" w:type="pct"/>
            <w:vMerge w:val="restart"/>
          </w:tcPr>
          <w:p w14:paraId="24FC9FB6" w14:textId="7EEF335E"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0A87C823"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1615A7FB" w14:textId="2E7EAED3"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[3.27]</w:t>
            </w:r>
          </w:p>
        </w:tc>
        <w:tc>
          <w:tcPr>
            <w:tcW w:w="620" w:type="pct"/>
          </w:tcPr>
          <w:p w14:paraId="57DA03AD" w14:textId="7B096F29"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[2.85  ~ 3.68]</w:t>
            </w:r>
          </w:p>
        </w:tc>
        <w:tc>
          <w:tcPr>
            <w:tcW w:w="1186" w:type="pct"/>
            <w:gridSpan w:val="2"/>
          </w:tcPr>
          <w:p w14:paraId="1E2184C0" w14:textId="7854E96B" w:rsidR="00602D6C" w:rsidRPr="00FF7D07" w:rsidRDefault="006C42DC" w:rsidP="00F63203">
            <w:pPr>
              <w:rPr>
                <w:rFonts w:asciiTheme="minorHAnsi" w:hAnsiTheme="minorHAnsi" w:cstheme="minorHAnsi"/>
                <w:sz w:val="18"/>
                <w:szCs w:val="18"/>
              </w:rPr>
            </w:pPr>
            <w:r>
              <w:rPr>
                <w:rFonts w:asciiTheme="minorHAnsi" w:hAnsiTheme="minorHAnsi" w:cstheme="minorHAnsi"/>
                <w:sz w:val="18"/>
                <w:szCs w:val="18"/>
              </w:rPr>
              <w:t>QC</w:t>
            </w:r>
          </w:p>
        </w:tc>
      </w:tr>
      <w:tr w:rsidR="00602D6C" w:rsidRPr="00FF7D07" w14:paraId="1F6EBF29" w14:textId="5E3E8C79" w:rsidTr="00CF7A93">
        <w:trPr>
          <w:trHeight w:val="20"/>
        </w:trPr>
        <w:tc>
          <w:tcPr>
            <w:tcW w:w="329" w:type="pct"/>
            <w:vMerge/>
          </w:tcPr>
          <w:p w14:paraId="664C2BDD" w14:textId="77777777" w:rsidR="00602D6C" w:rsidRPr="00FF7D07" w:rsidRDefault="00602D6C" w:rsidP="00F63203">
            <w:pPr>
              <w:rPr>
                <w:rFonts w:asciiTheme="minorHAnsi" w:hAnsiTheme="minorHAnsi" w:cstheme="minorHAnsi"/>
                <w:sz w:val="18"/>
                <w:szCs w:val="18"/>
              </w:rPr>
            </w:pPr>
          </w:p>
        </w:tc>
        <w:tc>
          <w:tcPr>
            <w:tcW w:w="457" w:type="pct"/>
            <w:vMerge/>
            <w:shd w:val="clear" w:color="auto" w:fill="FFD966" w:themeFill="accent4" w:themeFillTint="99"/>
          </w:tcPr>
          <w:p w14:paraId="133BB39A" w14:textId="77777777" w:rsidR="00602D6C" w:rsidRPr="00FF7D07" w:rsidRDefault="00602D6C" w:rsidP="00F63203">
            <w:pPr>
              <w:rPr>
                <w:rFonts w:asciiTheme="minorHAnsi" w:hAnsiTheme="minorHAnsi" w:cstheme="minorHAnsi"/>
                <w:sz w:val="18"/>
                <w:szCs w:val="18"/>
              </w:rPr>
            </w:pPr>
          </w:p>
        </w:tc>
        <w:tc>
          <w:tcPr>
            <w:tcW w:w="396" w:type="pct"/>
            <w:vMerge/>
            <w:shd w:val="clear" w:color="auto" w:fill="FFE599" w:themeFill="accent4" w:themeFillTint="66"/>
          </w:tcPr>
          <w:p w14:paraId="7465C726" w14:textId="77777777" w:rsidR="00602D6C" w:rsidRPr="00FF7D07" w:rsidRDefault="00602D6C" w:rsidP="00F63203">
            <w:pPr>
              <w:rPr>
                <w:rFonts w:asciiTheme="minorHAnsi" w:hAnsiTheme="minorHAnsi" w:cstheme="minorHAnsi"/>
                <w:sz w:val="18"/>
                <w:szCs w:val="18"/>
              </w:rPr>
            </w:pPr>
          </w:p>
        </w:tc>
        <w:tc>
          <w:tcPr>
            <w:tcW w:w="917" w:type="pct"/>
            <w:vMerge/>
          </w:tcPr>
          <w:p w14:paraId="7F960373" w14:textId="77777777" w:rsidR="00602D6C" w:rsidRPr="00FF7D07" w:rsidRDefault="00602D6C" w:rsidP="00F63203">
            <w:pPr>
              <w:rPr>
                <w:rFonts w:asciiTheme="minorHAnsi" w:hAnsiTheme="minorHAnsi" w:cstheme="minorHAnsi"/>
                <w:sz w:val="18"/>
                <w:szCs w:val="18"/>
              </w:rPr>
            </w:pPr>
          </w:p>
        </w:tc>
        <w:tc>
          <w:tcPr>
            <w:tcW w:w="619" w:type="pct"/>
          </w:tcPr>
          <w:p w14:paraId="390F3C5A" w14:textId="77777777" w:rsidR="00602D6C" w:rsidRPr="00FF7D07" w:rsidRDefault="00602D6C"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188B1FFD" w14:textId="77777777" w:rsidR="00602D6C" w:rsidRPr="00FF7D07" w:rsidRDefault="00602D6C" w:rsidP="00F63203">
            <w:pPr>
              <w:rPr>
                <w:rFonts w:asciiTheme="minorHAnsi" w:hAnsiTheme="minorHAnsi" w:cstheme="minorHAnsi"/>
                <w:sz w:val="18"/>
                <w:szCs w:val="18"/>
              </w:rPr>
            </w:pPr>
          </w:p>
        </w:tc>
        <w:tc>
          <w:tcPr>
            <w:tcW w:w="620" w:type="pct"/>
          </w:tcPr>
          <w:p w14:paraId="2C56F7D7" w14:textId="77777777" w:rsidR="00602D6C" w:rsidRPr="00FF7D07" w:rsidRDefault="00602D6C" w:rsidP="00F63203">
            <w:pPr>
              <w:rPr>
                <w:rFonts w:asciiTheme="minorHAnsi" w:hAnsiTheme="minorHAnsi" w:cstheme="minorHAnsi"/>
                <w:sz w:val="18"/>
                <w:szCs w:val="18"/>
              </w:rPr>
            </w:pPr>
          </w:p>
        </w:tc>
        <w:tc>
          <w:tcPr>
            <w:tcW w:w="1186" w:type="pct"/>
            <w:gridSpan w:val="2"/>
          </w:tcPr>
          <w:p w14:paraId="209FE80F" w14:textId="77777777" w:rsidR="00602D6C" w:rsidRPr="00FF7D07" w:rsidRDefault="00602D6C" w:rsidP="00F63203">
            <w:pPr>
              <w:rPr>
                <w:rFonts w:asciiTheme="minorHAnsi" w:hAnsiTheme="minorHAnsi" w:cstheme="minorHAnsi"/>
                <w:sz w:val="18"/>
                <w:szCs w:val="18"/>
              </w:rPr>
            </w:pPr>
          </w:p>
        </w:tc>
      </w:tr>
      <w:tr w:rsidR="00CF7A93" w:rsidRPr="00FF7D07" w14:paraId="036EB079" w14:textId="12B7CE97" w:rsidTr="00CF7A93">
        <w:trPr>
          <w:trHeight w:val="20"/>
        </w:trPr>
        <w:tc>
          <w:tcPr>
            <w:tcW w:w="329" w:type="pct"/>
            <w:vMerge/>
          </w:tcPr>
          <w:p w14:paraId="76A84961" w14:textId="77777777" w:rsidR="00CF7A93" w:rsidRPr="00FF7D07" w:rsidRDefault="00CF7A93" w:rsidP="00F63203">
            <w:pPr>
              <w:rPr>
                <w:rFonts w:asciiTheme="minorHAnsi" w:hAnsiTheme="minorHAnsi" w:cstheme="minorHAnsi"/>
                <w:sz w:val="18"/>
                <w:szCs w:val="18"/>
              </w:rPr>
            </w:pPr>
          </w:p>
        </w:tc>
        <w:tc>
          <w:tcPr>
            <w:tcW w:w="457" w:type="pct"/>
            <w:vMerge w:val="restart"/>
            <w:shd w:val="clear" w:color="auto" w:fill="8EAADB" w:themeFill="accent1" w:themeFillTint="99"/>
          </w:tcPr>
          <w:p w14:paraId="31140500" w14:textId="77777777" w:rsidR="00CF7A93" w:rsidRPr="00FF7D07" w:rsidRDefault="00CF7A93" w:rsidP="00F63203">
            <w:pPr>
              <w:rPr>
                <w:rFonts w:asciiTheme="minorHAnsi" w:hAnsiTheme="minorHAnsi" w:cstheme="minorHAnsi"/>
                <w:sz w:val="18"/>
                <w:szCs w:val="18"/>
              </w:rPr>
            </w:pPr>
            <w:r w:rsidRPr="00FF7D07">
              <w:rPr>
                <w:rFonts w:asciiTheme="minorHAnsi" w:hAnsiTheme="minorHAnsi" w:cstheme="minorHAnsi"/>
                <w:sz w:val="18"/>
                <w:szCs w:val="18"/>
              </w:rPr>
              <w:t>AR (UL 1 stream)</w:t>
            </w:r>
          </w:p>
        </w:tc>
        <w:tc>
          <w:tcPr>
            <w:tcW w:w="396" w:type="pct"/>
            <w:vMerge w:val="restart"/>
            <w:shd w:val="clear" w:color="auto" w:fill="B4C6E7" w:themeFill="accent1" w:themeFillTint="66"/>
          </w:tcPr>
          <w:p w14:paraId="6810A717" w14:textId="77777777" w:rsidR="00CF7A93" w:rsidRPr="00FF7D07" w:rsidRDefault="00CF7A93"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917" w:type="pct"/>
            <w:vMerge w:val="restart"/>
          </w:tcPr>
          <w:p w14:paraId="61E7123E" w14:textId="2F7D8F4C" w:rsidR="00CF7A93" w:rsidRPr="00FF7D07" w:rsidRDefault="00CF7A93"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78B3BC25" w14:textId="77777777" w:rsidR="00CF7A93" w:rsidRPr="00FF7D07" w:rsidRDefault="00CF7A93"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2245DFAA" w14:textId="0DF942A7" w:rsidR="00CF7A93" w:rsidRPr="00FF7D07" w:rsidRDefault="00CF7A93" w:rsidP="00F63203">
            <w:pPr>
              <w:rPr>
                <w:rFonts w:asciiTheme="minorHAnsi" w:hAnsiTheme="minorHAnsi" w:cstheme="minorHAnsi"/>
                <w:sz w:val="18"/>
                <w:szCs w:val="18"/>
              </w:rPr>
            </w:pPr>
            <w:r w:rsidRPr="00FF7D07">
              <w:rPr>
                <w:rFonts w:asciiTheme="minorHAnsi" w:hAnsiTheme="minorHAnsi" w:cstheme="minorHAnsi"/>
                <w:sz w:val="18"/>
                <w:szCs w:val="18"/>
              </w:rPr>
              <w:t>[2.16]</w:t>
            </w:r>
          </w:p>
        </w:tc>
        <w:tc>
          <w:tcPr>
            <w:tcW w:w="620" w:type="pct"/>
          </w:tcPr>
          <w:p w14:paraId="6DA238EC" w14:textId="33FA7B3F" w:rsidR="00CF7A93" w:rsidRPr="00FF7D07" w:rsidRDefault="00CF7A93" w:rsidP="00F63203">
            <w:pPr>
              <w:rPr>
                <w:rFonts w:asciiTheme="minorHAnsi" w:hAnsiTheme="minorHAnsi" w:cstheme="minorHAnsi"/>
                <w:sz w:val="18"/>
                <w:szCs w:val="18"/>
              </w:rPr>
            </w:pPr>
            <w:r w:rsidRPr="00FF7D07">
              <w:rPr>
                <w:rFonts w:asciiTheme="minorHAnsi" w:hAnsiTheme="minorHAnsi"/>
                <w:sz w:val="18"/>
                <w:szCs w:val="18"/>
              </w:rPr>
              <w:t>[1.69 ~ 2.62]</w:t>
            </w:r>
          </w:p>
        </w:tc>
        <w:tc>
          <w:tcPr>
            <w:tcW w:w="1186" w:type="pct"/>
            <w:gridSpan w:val="2"/>
          </w:tcPr>
          <w:p w14:paraId="307D1F65" w14:textId="46A17AC6" w:rsidR="00CF7A93" w:rsidRPr="00FF7D07" w:rsidRDefault="00CF7A93" w:rsidP="00F63203">
            <w:pPr>
              <w:rPr>
                <w:rFonts w:asciiTheme="minorHAnsi" w:hAnsiTheme="minorHAnsi"/>
                <w:sz w:val="18"/>
                <w:szCs w:val="18"/>
              </w:rPr>
            </w:pPr>
            <w:r>
              <w:rPr>
                <w:rFonts w:asciiTheme="minorHAnsi" w:hAnsiTheme="minorHAnsi"/>
                <w:sz w:val="18"/>
                <w:szCs w:val="18"/>
              </w:rPr>
              <w:t>vivo</w:t>
            </w:r>
          </w:p>
        </w:tc>
      </w:tr>
      <w:tr w:rsidR="00CF7A93" w:rsidRPr="00FF7D07" w14:paraId="743F82F7" w14:textId="103AB9A9" w:rsidTr="00CF7A93">
        <w:trPr>
          <w:trHeight w:val="20"/>
        </w:trPr>
        <w:tc>
          <w:tcPr>
            <w:tcW w:w="329" w:type="pct"/>
            <w:vMerge/>
          </w:tcPr>
          <w:p w14:paraId="4874B373" w14:textId="77777777" w:rsidR="00CF7A93" w:rsidRPr="00FF7D07" w:rsidRDefault="00CF7A93" w:rsidP="00F63203">
            <w:pPr>
              <w:rPr>
                <w:rFonts w:asciiTheme="minorHAnsi" w:hAnsiTheme="minorHAnsi" w:cstheme="minorHAnsi"/>
                <w:sz w:val="18"/>
                <w:szCs w:val="18"/>
              </w:rPr>
            </w:pPr>
          </w:p>
        </w:tc>
        <w:tc>
          <w:tcPr>
            <w:tcW w:w="457" w:type="pct"/>
            <w:vMerge/>
            <w:shd w:val="clear" w:color="auto" w:fill="8EAADB" w:themeFill="accent1" w:themeFillTint="99"/>
          </w:tcPr>
          <w:p w14:paraId="40152409" w14:textId="77777777" w:rsidR="00CF7A93" w:rsidRPr="00FF7D07" w:rsidRDefault="00CF7A93" w:rsidP="00F63203">
            <w:pPr>
              <w:rPr>
                <w:rFonts w:asciiTheme="minorHAnsi" w:hAnsiTheme="minorHAnsi" w:cstheme="minorHAnsi"/>
                <w:sz w:val="18"/>
                <w:szCs w:val="18"/>
              </w:rPr>
            </w:pPr>
          </w:p>
        </w:tc>
        <w:tc>
          <w:tcPr>
            <w:tcW w:w="396" w:type="pct"/>
            <w:vMerge/>
            <w:shd w:val="clear" w:color="auto" w:fill="B4C6E7" w:themeFill="accent1" w:themeFillTint="66"/>
          </w:tcPr>
          <w:p w14:paraId="06143E45" w14:textId="77777777" w:rsidR="00CF7A93" w:rsidRPr="00FF7D07" w:rsidRDefault="00CF7A93" w:rsidP="00F63203">
            <w:pPr>
              <w:rPr>
                <w:rFonts w:asciiTheme="minorHAnsi" w:hAnsiTheme="minorHAnsi" w:cstheme="minorHAnsi"/>
                <w:sz w:val="18"/>
                <w:szCs w:val="18"/>
              </w:rPr>
            </w:pPr>
          </w:p>
        </w:tc>
        <w:tc>
          <w:tcPr>
            <w:tcW w:w="917" w:type="pct"/>
            <w:vMerge/>
          </w:tcPr>
          <w:p w14:paraId="51A59E1A" w14:textId="77777777" w:rsidR="00CF7A93" w:rsidRPr="00FF7D07" w:rsidRDefault="00CF7A93" w:rsidP="00F63203">
            <w:pPr>
              <w:rPr>
                <w:rFonts w:asciiTheme="minorHAnsi" w:hAnsiTheme="minorHAnsi" w:cstheme="minorHAnsi"/>
                <w:sz w:val="18"/>
                <w:szCs w:val="18"/>
              </w:rPr>
            </w:pPr>
          </w:p>
        </w:tc>
        <w:tc>
          <w:tcPr>
            <w:tcW w:w="619" w:type="pct"/>
          </w:tcPr>
          <w:p w14:paraId="59AF3EC2" w14:textId="77777777" w:rsidR="00CF7A93" w:rsidRPr="00FF7D07" w:rsidRDefault="00CF7A93"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33078739" w14:textId="05E3C495" w:rsidR="00CF7A93" w:rsidRPr="00FF7D07" w:rsidRDefault="00CF7A93" w:rsidP="00F63203">
            <w:pPr>
              <w:rPr>
                <w:rFonts w:asciiTheme="minorHAnsi" w:hAnsiTheme="minorHAnsi" w:cstheme="minorHAnsi"/>
                <w:sz w:val="18"/>
                <w:szCs w:val="18"/>
              </w:rPr>
            </w:pPr>
            <w:r w:rsidRPr="00FF7D07">
              <w:rPr>
                <w:rFonts w:asciiTheme="minorHAnsi" w:hAnsiTheme="minorHAnsi" w:cstheme="minorHAnsi"/>
                <w:sz w:val="18"/>
                <w:szCs w:val="18"/>
              </w:rPr>
              <w:t>[3.4]</w:t>
            </w:r>
          </w:p>
        </w:tc>
        <w:tc>
          <w:tcPr>
            <w:tcW w:w="620" w:type="pct"/>
          </w:tcPr>
          <w:p w14:paraId="42DB5B04" w14:textId="2B56E366" w:rsidR="00CF7A93" w:rsidRPr="00FF7D07" w:rsidRDefault="00CF7A93" w:rsidP="00F63203">
            <w:pPr>
              <w:rPr>
                <w:rFonts w:asciiTheme="minorHAnsi" w:hAnsiTheme="minorHAnsi" w:cstheme="minorHAnsi"/>
                <w:sz w:val="18"/>
                <w:szCs w:val="18"/>
              </w:rPr>
            </w:pPr>
            <w:r w:rsidRPr="00FF7D07">
              <w:rPr>
                <w:rFonts w:asciiTheme="minorHAnsi" w:hAnsiTheme="minorHAnsi"/>
                <w:sz w:val="18"/>
                <w:szCs w:val="18"/>
              </w:rPr>
              <w:t>[2.59 ~ 4.2]</w:t>
            </w:r>
          </w:p>
        </w:tc>
        <w:tc>
          <w:tcPr>
            <w:tcW w:w="1186" w:type="pct"/>
            <w:gridSpan w:val="2"/>
          </w:tcPr>
          <w:p w14:paraId="37F13D38" w14:textId="670F8775" w:rsidR="00CF7A93" w:rsidRPr="00FF7D07" w:rsidRDefault="00084232" w:rsidP="00F63203">
            <w:pPr>
              <w:rPr>
                <w:rFonts w:asciiTheme="minorHAnsi" w:hAnsiTheme="minorHAnsi"/>
                <w:sz w:val="18"/>
                <w:szCs w:val="18"/>
              </w:rPr>
            </w:pPr>
            <w:r>
              <w:rPr>
                <w:rFonts w:asciiTheme="minorHAnsi" w:hAnsiTheme="minorHAnsi"/>
                <w:sz w:val="18"/>
                <w:szCs w:val="18"/>
              </w:rPr>
              <w:t>vivo</w:t>
            </w:r>
          </w:p>
        </w:tc>
      </w:tr>
      <w:tr w:rsidR="00CF7A93" w:rsidRPr="00FF7D07" w14:paraId="064B7383" w14:textId="77777777" w:rsidTr="00CF7A93">
        <w:trPr>
          <w:trHeight w:val="20"/>
        </w:trPr>
        <w:tc>
          <w:tcPr>
            <w:tcW w:w="329" w:type="pct"/>
            <w:vMerge/>
          </w:tcPr>
          <w:p w14:paraId="331336C1" w14:textId="77777777" w:rsidR="00CF7A93" w:rsidRPr="00FF7D07" w:rsidRDefault="00CF7A93" w:rsidP="00CF7A93">
            <w:pPr>
              <w:rPr>
                <w:rFonts w:asciiTheme="minorHAnsi" w:hAnsiTheme="minorHAnsi" w:cstheme="minorHAnsi"/>
                <w:sz w:val="18"/>
                <w:szCs w:val="18"/>
              </w:rPr>
            </w:pPr>
          </w:p>
        </w:tc>
        <w:tc>
          <w:tcPr>
            <w:tcW w:w="457" w:type="pct"/>
            <w:vMerge/>
            <w:shd w:val="clear" w:color="auto" w:fill="8EAADB" w:themeFill="accent1" w:themeFillTint="99"/>
          </w:tcPr>
          <w:p w14:paraId="0328568B" w14:textId="77777777" w:rsidR="00CF7A93" w:rsidRPr="00FF7D07" w:rsidRDefault="00CF7A93" w:rsidP="00CF7A93">
            <w:pPr>
              <w:rPr>
                <w:rFonts w:asciiTheme="minorHAnsi" w:hAnsiTheme="minorHAnsi" w:cstheme="minorHAnsi"/>
                <w:sz w:val="18"/>
                <w:szCs w:val="18"/>
              </w:rPr>
            </w:pPr>
          </w:p>
        </w:tc>
        <w:tc>
          <w:tcPr>
            <w:tcW w:w="396" w:type="pct"/>
            <w:vMerge/>
            <w:shd w:val="clear" w:color="auto" w:fill="B4C6E7" w:themeFill="accent1" w:themeFillTint="66"/>
          </w:tcPr>
          <w:p w14:paraId="3D8CD076" w14:textId="77777777" w:rsidR="00CF7A93" w:rsidRPr="00FF7D07" w:rsidRDefault="00CF7A93" w:rsidP="00CF7A93">
            <w:pPr>
              <w:rPr>
                <w:rFonts w:asciiTheme="minorHAnsi" w:hAnsiTheme="minorHAnsi" w:cstheme="minorHAnsi"/>
                <w:sz w:val="18"/>
                <w:szCs w:val="18"/>
              </w:rPr>
            </w:pPr>
          </w:p>
        </w:tc>
        <w:tc>
          <w:tcPr>
            <w:tcW w:w="917" w:type="pct"/>
            <w:vMerge w:val="restart"/>
          </w:tcPr>
          <w:p w14:paraId="5E262106" w14:textId="010220B0"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619" w:type="pct"/>
          </w:tcPr>
          <w:p w14:paraId="77CDD212" w14:textId="448D8104" w:rsidR="00CF7A93" w:rsidRPr="00FF7D07" w:rsidRDefault="00CF7A93" w:rsidP="00CF7A93">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2E00F626" w14:textId="5720FCBC" w:rsidR="00CF7A93" w:rsidRPr="00FF7D07" w:rsidRDefault="0065564D" w:rsidP="00CF7A93">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75EFE226" w14:textId="77777777" w:rsidR="00CF7A93" w:rsidRPr="00FF7D07" w:rsidRDefault="00CF7A93" w:rsidP="00CF7A93">
            <w:pPr>
              <w:rPr>
                <w:rFonts w:asciiTheme="minorHAnsi" w:hAnsiTheme="minorHAnsi"/>
                <w:sz w:val="18"/>
                <w:szCs w:val="18"/>
              </w:rPr>
            </w:pPr>
          </w:p>
        </w:tc>
        <w:tc>
          <w:tcPr>
            <w:tcW w:w="1186" w:type="pct"/>
            <w:gridSpan w:val="2"/>
          </w:tcPr>
          <w:p w14:paraId="0EC3BD8D" w14:textId="736CB0EA" w:rsidR="00CF7A93" w:rsidRPr="00FF7D07" w:rsidRDefault="00084232" w:rsidP="00CF7A93">
            <w:pPr>
              <w:rPr>
                <w:rFonts w:asciiTheme="minorHAnsi" w:hAnsiTheme="minorHAnsi"/>
                <w:sz w:val="18"/>
                <w:szCs w:val="18"/>
              </w:rPr>
            </w:pPr>
            <w:r>
              <w:rPr>
                <w:rFonts w:asciiTheme="minorHAnsi" w:hAnsiTheme="minorHAnsi"/>
                <w:sz w:val="18"/>
                <w:szCs w:val="18"/>
              </w:rPr>
              <w:t>vivo</w:t>
            </w:r>
          </w:p>
        </w:tc>
      </w:tr>
      <w:tr w:rsidR="00CF7A93" w:rsidRPr="00FF7D07" w14:paraId="17F67AF4" w14:textId="77777777" w:rsidTr="00CF7A93">
        <w:trPr>
          <w:trHeight w:val="20"/>
        </w:trPr>
        <w:tc>
          <w:tcPr>
            <w:tcW w:w="329" w:type="pct"/>
            <w:vMerge/>
          </w:tcPr>
          <w:p w14:paraId="1561FCD5" w14:textId="77777777" w:rsidR="00CF7A93" w:rsidRPr="00FF7D07" w:rsidRDefault="00CF7A93" w:rsidP="00CF7A93">
            <w:pPr>
              <w:rPr>
                <w:rFonts w:asciiTheme="minorHAnsi" w:hAnsiTheme="minorHAnsi" w:cstheme="minorHAnsi"/>
                <w:sz w:val="18"/>
                <w:szCs w:val="18"/>
              </w:rPr>
            </w:pPr>
          </w:p>
        </w:tc>
        <w:tc>
          <w:tcPr>
            <w:tcW w:w="457" w:type="pct"/>
            <w:vMerge/>
            <w:shd w:val="clear" w:color="auto" w:fill="8EAADB" w:themeFill="accent1" w:themeFillTint="99"/>
          </w:tcPr>
          <w:p w14:paraId="6B2D2828" w14:textId="77777777" w:rsidR="00CF7A93" w:rsidRPr="00FF7D07" w:rsidRDefault="00CF7A93" w:rsidP="00CF7A93">
            <w:pPr>
              <w:rPr>
                <w:rFonts w:asciiTheme="minorHAnsi" w:hAnsiTheme="minorHAnsi" w:cstheme="minorHAnsi"/>
                <w:sz w:val="18"/>
                <w:szCs w:val="18"/>
              </w:rPr>
            </w:pPr>
          </w:p>
        </w:tc>
        <w:tc>
          <w:tcPr>
            <w:tcW w:w="396" w:type="pct"/>
            <w:vMerge/>
            <w:shd w:val="clear" w:color="auto" w:fill="B4C6E7" w:themeFill="accent1" w:themeFillTint="66"/>
          </w:tcPr>
          <w:p w14:paraId="3E6A69E3" w14:textId="77777777" w:rsidR="00CF7A93" w:rsidRPr="00FF7D07" w:rsidRDefault="00CF7A93" w:rsidP="00CF7A93">
            <w:pPr>
              <w:rPr>
                <w:rFonts w:asciiTheme="minorHAnsi" w:hAnsiTheme="minorHAnsi" w:cstheme="minorHAnsi"/>
                <w:sz w:val="18"/>
                <w:szCs w:val="18"/>
              </w:rPr>
            </w:pPr>
          </w:p>
        </w:tc>
        <w:tc>
          <w:tcPr>
            <w:tcW w:w="917" w:type="pct"/>
            <w:vMerge/>
          </w:tcPr>
          <w:p w14:paraId="136CFDE9" w14:textId="77777777" w:rsidR="00CF7A93" w:rsidRPr="00FF7D07" w:rsidRDefault="00CF7A93" w:rsidP="00CF7A93">
            <w:pPr>
              <w:rPr>
                <w:rFonts w:asciiTheme="minorHAnsi" w:hAnsiTheme="minorHAnsi" w:cstheme="minorHAnsi"/>
                <w:sz w:val="18"/>
                <w:szCs w:val="18"/>
              </w:rPr>
            </w:pPr>
          </w:p>
        </w:tc>
        <w:tc>
          <w:tcPr>
            <w:tcW w:w="619" w:type="pct"/>
          </w:tcPr>
          <w:p w14:paraId="5755A251" w14:textId="7D4CA7B0" w:rsidR="00CF7A93" w:rsidRPr="00FF7D07" w:rsidRDefault="00CF7A93" w:rsidP="00CF7A93">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B40F2FE" w14:textId="2FBC60D9" w:rsidR="00CF7A93" w:rsidRPr="00FF7D07" w:rsidRDefault="0065564D" w:rsidP="00CF7A93">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55B6AD86" w14:textId="77777777" w:rsidR="00CF7A93" w:rsidRPr="00FF7D07" w:rsidRDefault="00CF7A93" w:rsidP="00CF7A93">
            <w:pPr>
              <w:rPr>
                <w:rFonts w:asciiTheme="minorHAnsi" w:hAnsiTheme="minorHAnsi"/>
                <w:sz w:val="18"/>
                <w:szCs w:val="18"/>
              </w:rPr>
            </w:pPr>
          </w:p>
        </w:tc>
        <w:tc>
          <w:tcPr>
            <w:tcW w:w="1186" w:type="pct"/>
            <w:gridSpan w:val="2"/>
          </w:tcPr>
          <w:p w14:paraId="5C2BD0CF" w14:textId="007913E9" w:rsidR="00CF7A93" w:rsidRPr="00FF7D07" w:rsidRDefault="00084232" w:rsidP="00CF7A93">
            <w:pPr>
              <w:rPr>
                <w:rFonts w:asciiTheme="minorHAnsi" w:hAnsiTheme="minorHAnsi"/>
                <w:sz w:val="18"/>
                <w:szCs w:val="18"/>
              </w:rPr>
            </w:pPr>
            <w:r>
              <w:rPr>
                <w:rFonts w:asciiTheme="minorHAnsi" w:hAnsiTheme="minorHAnsi"/>
                <w:sz w:val="18"/>
                <w:szCs w:val="18"/>
              </w:rPr>
              <w:t>vivo</w:t>
            </w:r>
          </w:p>
        </w:tc>
      </w:tr>
      <w:tr w:rsidR="00CF7A93" w:rsidRPr="00FF7D07" w14:paraId="5756D213" w14:textId="6CD4429A" w:rsidTr="00CF7A93">
        <w:trPr>
          <w:trHeight w:val="20"/>
        </w:trPr>
        <w:tc>
          <w:tcPr>
            <w:tcW w:w="329" w:type="pct"/>
            <w:vMerge/>
          </w:tcPr>
          <w:p w14:paraId="439027C1" w14:textId="77777777" w:rsidR="00CF7A93" w:rsidRPr="00FF7D07" w:rsidRDefault="00CF7A93" w:rsidP="00CF7A93">
            <w:pPr>
              <w:rPr>
                <w:rFonts w:asciiTheme="minorHAnsi" w:hAnsiTheme="minorHAnsi" w:cstheme="minorHAnsi"/>
                <w:sz w:val="18"/>
                <w:szCs w:val="18"/>
              </w:rPr>
            </w:pPr>
          </w:p>
        </w:tc>
        <w:tc>
          <w:tcPr>
            <w:tcW w:w="457" w:type="pct"/>
            <w:vMerge w:val="restart"/>
            <w:shd w:val="clear" w:color="auto" w:fill="5B9BD5" w:themeFill="accent5"/>
          </w:tcPr>
          <w:p w14:paraId="0C51F1DB"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AR (UL 2 streams)</w:t>
            </w:r>
          </w:p>
        </w:tc>
        <w:tc>
          <w:tcPr>
            <w:tcW w:w="396" w:type="pct"/>
            <w:vMerge w:val="restart"/>
            <w:shd w:val="clear" w:color="auto" w:fill="5B9BD5" w:themeFill="accent5"/>
          </w:tcPr>
          <w:p w14:paraId="3EB810C3"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30</w:t>
            </w:r>
          </w:p>
        </w:tc>
        <w:tc>
          <w:tcPr>
            <w:tcW w:w="917" w:type="pct"/>
            <w:vMerge w:val="restart"/>
          </w:tcPr>
          <w:p w14:paraId="3667D724" w14:textId="1B97F422"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48B552CC"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6F364A54" w14:textId="41B2DD62"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[3.72]</w:t>
            </w:r>
          </w:p>
        </w:tc>
        <w:tc>
          <w:tcPr>
            <w:tcW w:w="620" w:type="pct"/>
          </w:tcPr>
          <w:p w14:paraId="10CE59C7" w14:textId="3F5E8CC8" w:rsidR="00CF7A93" w:rsidRPr="00FF7D07" w:rsidRDefault="00CF7A93" w:rsidP="00CF7A93">
            <w:pPr>
              <w:rPr>
                <w:rFonts w:asciiTheme="minorHAnsi" w:hAnsiTheme="minorHAnsi" w:cstheme="minorHAnsi"/>
                <w:sz w:val="18"/>
                <w:szCs w:val="18"/>
              </w:rPr>
            </w:pPr>
            <w:r w:rsidRPr="00FF7D07">
              <w:rPr>
                <w:rFonts w:asciiTheme="minorHAnsi" w:hAnsiTheme="minorHAnsi"/>
                <w:sz w:val="18"/>
                <w:szCs w:val="18"/>
              </w:rPr>
              <w:t>[0.83 ~ 8.04]</w:t>
            </w:r>
          </w:p>
        </w:tc>
        <w:tc>
          <w:tcPr>
            <w:tcW w:w="1186" w:type="pct"/>
            <w:gridSpan w:val="2"/>
          </w:tcPr>
          <w:p w14:paraId="260C0D66" w14:textId="60195607" w:rsidR="00CF7A93" w:rsidRPr="00FF7D07" w:rsidRDefault="005C414F" w:rsidP="00CF7A93">
            <w:pPr>
              <w:rPr>
                <w:rFonts w:asciiTheme="minorHAnsi" w:hAnsiTheme="minorHAnsi"/>
                <w:sz w:val="18"/>
                <w:szCs w:val="18"/>
              </w:rPr>
            </w:pPr>
            <w:r>
              <w:rPr>
                <w:rFonts w:asciiTheme="minorHAnsi" w:hAnsiTheme="minorHAnsi"/>
                <w:sz w:val="18"/>
                <w:szCs w:val="18"/>
              </w:rPr>
              <w:t>v</w:t>
            </w:r>
            <w:r w:rsidR="00084232">
              <w:rPr>
                <w:rFonts w:asciiTheme="minorHAnsi" w:hAnsiTheme="minorHAnsi"/>
                <w:sz w:val="18"/>
                <w:szCs w:val="18"/>
              </w:rPr>
              <w:t>ivo</w:t>
            </w:r>
            <w:r>
              <w:rPr>
                <w:rFonts w:asciiTheme="minorHAnsi" w:hAnsiTheme="minorHAnsi"/>
                <w:sz w:val="18"/>
                <w:szCs w:val="18"/>
              </w:rPr>
              <w:t>, QC</w:t>
            </w:r>
          </w:p>
        </w:tc>
      </w:tr>
      <w:tr w:rsidR="00CF7A93" w:rsidRPr="00FF7D07" w14:paraId="06F1C1FA" w14:textId="3E147A35" w:rsidTr="00CF7A93">
        <w:trPr>
          <w:trHeight w:val="20"/>
        </w:trPr>
        <w:tc>
          <w:tcPr>
            <w:tcW w:w="329" w:type="pct"/>
            <w:vMerge/>
          </w:tcPr>
          <w:p w14:paraId="38C6183E" w14:textId="77777777" w:rsidR="00CF7A93" w:rsidRPr="00FF7D07" w:rsidRDefault="00CF7A93" w:rsidP="00CF7A93">
            <w:pPr>
              <w:rPr>
                <w:rFonts w:asciiTheme="minorHAnsi" w:hAnsiTheme="minorHAnsi" w:cstheme="minorHAnsi"/>
                <w:sz w:val="18"/>
                <w:szCs w:val="18"/>
              </w:rPr>
            </w:pPr>
          </w:p>
        </w:tc>
        <w:tc>
          <w:tcPr>
            <w:tcW w:w="457" w:type="pct"/>
            <w:vMerge/>
            <w:shd w:val="clear" w:color="auto" w:fill="5B9BD5" w:themeFill="accent5"/>
          </w:tcPr>
          <w:p w14:paraId="229CC73C" w14:textId="77777777" w:rsidR="00CF7A93" w:rsidRPr="00FF7D07" w:rsidRDefault="00CF7A93" w:rsidP="00CF7A93">
            <w:pPr>
              <w:rPr>
                <w:rFonts w:asciiTheme="minorHAnsi" w:hAnsiTheme="minorHAnsi" w:cstheme="minorHAnsi"/>
                <w:sz w:val="18"/>
                <w:szCs w:val="18"/>
              </w:rPr>
            </w:pPr>
          </w:p>
        </w:tc>
        <w:tc>
          <w:tcPr>
            <w:tcW w:w="396" w:type="pct"/>
            <w:vMerge/>
            <w:shd w:val="clear" w:color="auto" w:fill="5B9BD5" w:themeFill="accent5"/>
          </w:tcPr>
          <w:p w14:paraId="739411ED" w14:textId="77777777" w:rsidR="00CF7A93" w:rsidRPr="00FF7D07" w:rsidRDefault="00CF7A93" w:rsidP="00CF7A93">
            <w:pPr>
              <w:rPr>
                <w:rFonts w:asciiTheme="minorHAnsi" w:hAnsiTheme="minorHAnsi" w:cstheme="minorHAnsi"/>
                <w:sz w:val="18"/>
                <w:szCs w:val="18"/>
              </w:rPr>
            </w:pPr>
          </w:p>
        </w:tc>
        <w:tc>
          <w:tcPr>
            <w:tcW w:w="917" w:type="pct"/>
            <w:vMerge/>
          </w:tcPr>
          <w:p w14:paraId="128095BB" w14:textId="77777777" w:rsidR="00CF7A93" w:rsidRPr="00FF7D07" w:rsidRDefault="00CF7A93" w:rsidP="00CF7A93">
            <w:pPr>
              <w:rPr>
                <w:rFonts w:asciiTheme="minorHAnsi" w:hAnsiTheme="minorHAnsi" w:cstheme="minorHAnsi"/>
                <w:sz w:val="18"/>
                <w:szCs w:val="18"/>
              </w:rPr>
            </w:pPr>
          </w:p>
        </w:tc>
        <w:tc>
          <w:tcPr>
            <w:tcW w:w="619" w:type="pct"/>
          </w:tcPr>
          <w:p w14:paraId="69FCD84F"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24034371" w14:textId="0BA7DC16"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[1.42]</w:t>
            </w:r>
          </w:p>
        </w:tc>
        <w:tc>
          <w:tcPr>
            <w:tcW w:w="620" w:type="pct"/>
          </w:tcPr>
          <w:p w14:paraId="2C3EF961" w14:textId="294BAE7F" w:rsidR="00CF7A93" w:rsidRPr="00FF7D07" w:rsidRDefault="00CF7A93" w:rsidP="00CF7A93">
            <w:pPr>
              <w:rPr>
                <w:rFonts w:asciiTheme="minorHAnsi" w:hAnsiTheme="minorHAnsi" w:cstheme="minorHAnsi"/>
                <w:sz w:val="18"/>
                <w:szCs w:val="18"/>
              </w:rPr>
            </w:pPr>
            <w:r w:rsidRPr="00FF7D07">
              <w:rPr>
                <w:rFonts w:asciiTheme="minorHAnsi" w:hAnsiTheme="minorHAnsi"/>
                <w:sz w:val="18"/>
                <w:szCs w:val="18"/>
              </w:rPr>
              <w:t>[1.02 ~ 1.81]</w:t>
            </w:r>
          </w:p>
        </w:tc>
        <w:tc>
          <w:tcPr>
            <w:tcW w:w="1186" w:type="pct"/>
            <w:gridSpan w:val="2"/>
          </w:tcPr>
          <w:p w14:paraId="32A10C3C" w14:textId="09840E90" w:rsidR="00CF7A93" w:rsidRPr="00FF7D07" w:rsidRDefault="005C414F" w:rsidP="00CF7A93">
            <w:pPr>
              <w:rPr>
                <w:rFonts w:asciiTheme="minorHAnsi" w:hAnsiTheme="minorHAnsi"/>
                <w:sz w:val="18"/>
                <w:szCs w:val="18"/>
              </w:rPr>
            </w:pPr>
            <w:r>
              <w:rPr>
                <w:rFonts w:asciiTheme="minorHAnsi" w:hAnsiTheme="minorHAnsi"/>
                <w:sz w:val="18"/>
                <w:szCs w:val="18"/>
              </w:rPr>
              <w:t>vivo</w:t>
            </w:r>
          </w:p>
        </w:tc>
      </w:tr>
      <w:tr w:rsidR="00CF7A93" w:rsidRPr="00FF7D07" w14:paraId="525BBAA4" w14:textId="66C30F72" w:rsidTr="00CF7A93">
        <w:trPr>
          <w:trHeight w:val="20"/>
        </w:trPr>
        <w:tc>
          <w:tcPr>
            <w:tcW w:w="329" w:type="pct"/>
            <w:vMerge/>
          </w:tcPr>
          <w:p w14:paraId="03AB4F18" w14:textId="77777777" w:rsidR="00CF7A93" w:rsidRPr="00FF7D07" w:rsidRDefault="00CF7A93" w:rsidP="00CF7A93">
            <w:pPr>
              <w:rPr>
                <w:rFonts w:asciiTheme="minorHAnsi" w:hAnsiTheme="minorHAnsi" w:cstheme="minorHAnsi"/>
                <w:sz w:val="18"/>
                <w:szCs w:val="18"/>
              </w:rPr>
            </w:pPr>
          </w:p>
        </w:tc>
        <w:tc>
          <w:tcPr>
            <w:tcW w:w="457" w:type="pct"/>
            <w:vMerge/>
            <w:shd w:val="clear" w:color="auto" w:fill="5B9BD5" w:themeFill="accent5"/>
          </w:tcPr>
          <w:p w14:paraId="5E05F2D4" w14:textId="77777777" w:rsidR="00CF7A93" w:rsidRPr="00FF7D07" w:rsidRDefault="00CF7A93" w:rsidP="00CF7A93">
            <w:pPr>
              <w:rPr>
                <w:rFonts w:asciiTheme="minorHAnsi" w:hAnsiTheme="minorHAnsi" w:cstheme="minorHAnsi"/>
                <w:sz w:val="18"/>
                <w:szCs w:val="18"/>
              </w:rPr>
            </w:pPr>
          </w:p>
        </w:tc>
        <w:tc>
          <w:tcPr>
            <w:tcW w:w="396" w:type="pct"/>
            <w:vMerge/>
            <w:shd w:val="clear" w:color="auto" w:fill="5B9BD5" w:themeFill="accent5"/>
          </w:tcPr>
          <w:p w14:paraId="2541A82D" w14:textId="77777777" w:rsidR="00CF7A93" w:rsidRPr="00FF7D07" w:rsidRDefault="00CF7A93" w:rsidP="00CF7A93">
            <w:pPr>
              <w:rPr>
                <w:rFonts w:asciiTheme="minorHAnsi" w:hAnsiTheme="minorHAnsi" w:cstheme="minorHAnsi"/>
                <w:sz w:val="18"/>
                <w:szCs w:val="18"/>
              </w:rPr>
            </w:pPr>
          </w:p>
        </w:tc>
        <w:tc>
          <w:tcPr>
            <w:tcW w:w="917" w:type="pct"/>
            <w:vMerge w:val="restart"/>
          </w:tcPr>
          <w:p w14:paraId="62DD952C"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619" w:type="pct"/>
          </w:tcPr>
          <w:p w14:paraId="69B0961E"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367BF4A2" w14:textId="4DD5519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[12.51]</w:t>
            </w:r>
          </w:p>
        </w:tc>
        <w:tc>
          <w:tcPr>
            <w:tcW w:w="620" w:type="pct"/>
          </w:tcPr>
          <w:p w14:paraId="4C64CEBB" w14:textId="77777777" w:rsidR="00CF7A93" w:rsidRPr="00FF7D07" w:rsidRDefault="00CF7A93" w:rsidP="00CF7A93">
            <w:pPr>
              <w:rPr>
                <w:rFonts w:asciiTheme="minorHAnsi" w:hAnsiTheme="minorHAnsi" w:cstheme="minorHAnsi"/>
                <w:sz w:val="18"/>
                <w:szCs w:val="18"/>
              </w:rPr>
            </w:pPr>
          </w:p>
        </w:tc>
        <w:tc>
          <w:tcPr>
            <w:tcW w:w="1186" w:type="pct"/>
            <w:gridSpan w:val="2"/>
          </w:tcPr>
          <w:p w14:paraId="64346D44" w14:textId="0B6E5BBF" w:rsidR="00CF7A93" w:rsidRPr="00FF7D07" w:rsidRDefault="005C414F" w:rsidP="00CF7A93">
            <w:pPr>
              <w:rPr>
                <w:rFonts w:asciiTheme="minorHAnsi" w:hAnsiTheme="minorHAnsi" w:cstheme="minorHAnsi"/>
                <w:sz w:val="18"/>
                <w:szCs w:val="18"/>
              </w:rPr>
            </w:pPr>
            <w:r>
              <w:rPr>
                <w:rFonts w:asciiTheme="minorHAnsi" w:hAnsiTheme="minorHAnsi" w:cstheme="minorHAnsi"/>
                <w:sz w:val="18"/>
                <w:szCs w:val="18"/>
              </w:rPr>
              <w:t>vivo</w:t>
            </w:r>
          </w:p>
        </w:tc>
      </w:tr>
      <w:tr w:rsidR="00CF7A93" w:rsidRPr="00FF7D07" w14:paraId="76837ECE" w14:textId="245AFCAE" w:rsidTr="00CF7A93">
        <w:trPr>
          <w:trHeight w:val="20"/>
        </w:trPr>
        <w:tc>
          <w:tcPr>
            <w:tcW w:w="329" w:type="pct"/>
            <w:vMerge/>
          </w:tcPr>
          <w:p w14:paraId="24141633" w14:textId="77777777" w:rsidR="00CF7A93" w:rsidRPr="00FF7D07" w:rsidRDefault="00CF7A93" w:rsidP="00CF7A93">
            <w:pPr>
              <w:rPr>
                <w:rFonts w:asciiTheme="minorHAnsi" w:hAnsiTheme="minorHAnsi" w:cstheme="minorHAnsi"/>
                <w:sz w:val="18"/>
                <w:szCs w:val="18"/>
              </w:rPr>
            </w:pPr>
          </w:p>
        </w:tc>
        <w:tc>
          <w:tcPr>
            <w:tcW w:w="457" w:type="pct"/>
            <w:vMerge/>
            <w:shd w:val="clear" w:color="auto" w:fill="5B9BD5" w:themeFill="accent5"/>
          </w:tcPr>
          <w:p w14:paraId="31A4563B" w14:textId="77777777" w:rsidR="00CF7A93" w:rsidRPr="00FF7D07" w:rsidRDefault="00CF7A93" w:rsidP="00CF7A93">
            <w:pPr>
              <w:rPr>
                <w:rFonts w:asciiTheme="minorHAnsi" w:hAnsiTheme="minorHAnsi" w:cstheme="minorHAnsi"/>
                <w:sz w:val="18"/>
                <w:szCs w:val="18"/>
              </w:rPr>
            </w:pPr>
          </w:p>
        </w:tc>
        <w:tc>
          <w:tcPr>
            <w:tcW w:w="396" w:type="pct"/>
            <w:vMerge/>
            <w:shd w:val="clear" w:color="auto" w:fill="5B9BD5" w:themeFill="accent5"/>
          </w:tcPr>
          <w:p w14:paraId="088CD5A7" w14:textId="77777777" w:rsidR="00CF7A93" w:rsidRPr="00FF7D07" w:rsidRDefault="00CF7A93" w:rsidP="00CF7A93">
            <w:pPr>
              <w:rPr>
                <w:rFonts w:asciiTheme="minorHAnsi" w:hAnsiTheme="minorHAnsi" w:cstheme="minorHAnsi"/>
                <w:sz w:val="18"/>
                <w:szCs w:val="18"/>
              </w:rPr>
            </w:pPr>
          </w:p>
        </w:tc>
        <w:tc>
          <w:tcPr>
            <w:tcW w:w="917" w:type="pct"/>
            <w:vMerge/>
          </w:tcPr>
          <w:p w14:paraId="1DED0E55" w14:textId="77777777" w:rsidR="00CF7A93" w:rsidRPr="00FF7D07" w:rsidRDefault="00CF7A93" w:rsidP="00CF7A93">
            <w:pPr>
              <w:rPr>
                <w:rFonts w:asciiTheme="minorHAnsi" w:hAnsiTheme="minorHAnsi" w:cstheme="minorHAnsi"/>
                <w:sz w:val="18"/>
                <w:szCs w:val="18"/>
              </w:rPr>
            </w:pPr>
          </w:p>
        </w:tc>
        <w:tc>
          <w:tcPr>
            <w:tcW w:w="619" w:type="pct"/>
          </w:tcPr>
          <w:p w14:paraId="2A4BA23B"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329B729F" w14:textId="57720FCF"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[14.47]</w:t>
            </w:r>
          </w:p>
        </w:tc>
        <w:tc>
          <w:tcPr>
            <w:tcW w:w="620" w:type="pct"/>
          </w:tcPr>
          <w:p w14:paraId="108918A7" w14:textId="77777777" w:rsidR="00CF7A93" w:rsidRPr="00FF7D07" w:rsidRDefault="00CF7A93" w:rsidP="00CF7A93">
            <w:pPr>
              <w:rPr>
                <w:rFonts w:asciiTheme="minorHAnsi" w:hAnsiTheme="minorHAnsi" w:cstheme="minorHAnsi"/>
                <w:sz w:val="18"/>
                <w:szCs w:val="18"/>
              </w:rPr>
            </w:pPr>
          </w:p>
        </w:tc>
        <w:tc>
          <w:tcPr>
            <w:tcW w:w="1186" w:type="pct"/>
            <w:gridSpan w:val="2"/>
          </w:tcPr>
          <w:p w14:paraId="519C5801" w14:textId="1AE92BD9" w:rsidR="00CF7A93" w:rsidRPr="00FF7D07" w:rsidRDefault="005C414F" w:rsidP="00CF7A93">
            <w:pPr>
              <w:rPr>
                <w:rFonts w:asciiTheme="minorHAnsi" w:hAnsiTheme="minorHAnsi" w:cstheme="minorHAnsi"/>
                <w:sz w:val="18"/>
                <w:szCs w:val="18"/>
              </w:rPr>
            </w:pPr>
            <w:r>
              <w:rPr>
                <w:rFonts w:asciiTheme="minorHAnsi" w:hAnsiTheme="minorHAnsi" w:cstheme="minorHAnsi"/>
                <w:sz w:val="18"/>
                <w:szCs w:val="18"/>
              </w:rPr>
              <w:t>vivo</w:t>
            </w:r>
          </w:p>
        </w:tc>
      </w:tr>
      <w:tr w:rsidR="00CF7A93" w:rsidRPr="00FF7D07" w14:paraId="402B20A7" w14:textId="600E976F" w:rsidTr="00CF7A93">
        <w:trPr>
          <w:trHeight w:val="20"/>
        </w:trPr>
        <w:tc>
          <w:tcPr>
            <w:tcW w:w="3817" w:type="pct"/>
            <w:gridSpan w:val="8"/>
          </w:tcPr>
          <w:p w14:paraId="17FF8201" w14:textId="52E25F22"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DL+UL satisfied UE.</w:t>
            </w:r>
          </w:p>
        </w:tc>
        <w:tc>
          <w:tcPr>
            <w:tcW w:w="1183" w:type="pct"/>
          </w:tcPr>
          <w:p w14:paraId="2AD45B96" w14:textId="77777777" w:rsidR="00CF7A93" w:rsidRPr="00FF7D07" w:rsidRDefault="00CF7A93" w:rsidP="00CF7A93">
            <w:pPr>
              <w:rPr>
                <w:rFonts w:asciiTheme="minorHAnsi" w:hAnsiTheme="minorHAnsi" w:cstheme="minorHAnsi"/>
                <w:sz w:val="18"/>
                <w:szCs w:val="18"/>
              </w:rPr>
            </w:pPr>
          </w:p>
        </w:tc>
      </w:tr>
    </w:tbl>
    <w:p w14:paraId="5F78B8A9" w14:textId="3AE7B661" w:rsidR="007E3A33" w:rsidRDefault="007E3A33" w:rsidP="007E3A33"/>
    <w:p w14:paraId="0360235B" w14:textId="2AD861BC"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09AD" w:rsidRPr="000A7BBC" w14:paraId="28EBB43F" w14:textId="77777777" w:rsidTr="00F63203">
        <w:tc>
          <w:tcPr>
            <w:tcW w:w="662" w:type="pct"/>
            <w:shd w:val="clear" w:color="auto" w:fill="D9D9D9" w:themeFill="background1" w:themeFillShade="D9"/>
          </w:tcPr>
          <w:p w14:paraId="1A38FBDB" w14:textId="77777777" w:rsidR="00E909AD" w:rsidRPr="000A7BBC" w:rsidRDefault="00E909A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1722B0F7" w14:textId="77777777" w:rsidR="00E909AD" w:rsidRPr="000A7BBC" w:rsidRDefault="00E909AD" w:rsidP="00F63203">
            <w:pPr>
              <w:rPr>
                <w:rFonts w:eastAsiaTheme="minorEastAsia"/>
              </w:rPr>
            </w:pPr>
            <w:r w:rsidRPr="000A7BBC">
              <w:rPr>
                <w:rFonts w:eastAsiaTheme="minorEastAsia"/>
              </w:rPr>
              <w:t>Comment</w:t>
            </w:r>
          </w:p>
        </w:tc>
      </w:tr>
      <w:tr w:rsidR="009F6121" w:rsidRPr="000A7BBC" w14:paraId="47F66AFE" w14:textId="77777777" w:rsidTr="00F63203">
        <w:tc>
          <w:tcPr>
            <w:tcW w:w="662" w:type="pct"/>
          </w:tcPr>
          <w:p w14:paraId="756E976C" w14:textId="125DF1DC" w:rsidR="009F6121" w:rsidRPr="000A7BBC" w:rsidRDefault="009F6121" w:rsidP="009F6121">
            <w:pPr>
              <w:rPr>
                <w:rFonts w:eastAsiaTheme="minorEastAsia"/>
              </w:rPr>
            </w:pPr>
            <w:r>
              <w:rPr>
                <w:rFonts w:eastAsiaTheme="minorEastAsia"/>
              </w:rPr>
              <w:t>QC</w:t>
            </w:r>
          </w:p>
        </w:tc>
        <w:tc>
          <w:tcPr>
            <w:tcW w:w="4338" w:type="pct"/>
          </w:tcPr>
          <w:p w14:paraId="2EB3EF77" w14:textId="3914504D" w:rsidR="009F6121" w:rsidRPr="000A7BBC" w:rsidRDefault="009F6121" w:rsidP="009F6121">
            <w:pPr>
              <w:rPr>
                <w:rFonts w:eastAsiaTheme="minorEastAsia"/>
              </w:rPr>
            </w:pPr>
            <w:r>
              <w:rPr>
                <w:rFonts w:eastAsiaTheme="minorEastAsia"/>
              </w:rPr>
              <w:t>Capture Genie performance as well.</w:t>
            </w:r>
          </w:p>
        </w:tc>
      </w:tr>
      <w:tr w:rsidR="009F6121" w:rsidRPr="000A7BBC" w14:paraId="68A1577F" w14:textId="77777777" w:rsidTr="00F63203">
        <w:tc>
          <w:tcPr>
            <w:tcW w:w="662" w:type="pct"/>
          </w:tcPr>
          <w:p w14:paraId="5373660B" w14:textId="77777777" w:rsidR="009F6121" w:rsidRPr="000A7BBC" w:rsidRDefault="009F6121" w:rsidP="009F6121"/>
        </w:tc>
        <w:tc>
          <w:tcPr>
            <w:tcW w:w="4338" w:type="pct"/>
          </w:tcPr>
          <w:p w14:paraId="0D1E90B0" w14:textId="77777777" w:rsidR="009F6121" w:rsidRPr="000A7BBC" w:rsidRDefault="009F6121" w:rsidP="009F6121"/>
        </w:tc>
      </w:tr>
      <w:tr w:rsidR="009F6121" w:rsidRPr="000A7BBC" w14:paraId="52F72C6E" w14:textId="77777777" w:rsidTr="00F63203">
        <w:tc>
          <w:tcPr>
            <w:tcW w:w="662" w:type="pct"/>
          </w:tcPr>
          <w:p w14:paraId="10A69FBF" w14:textId="77777777" w:rsidR="009F6121" w:rsidRPr="000A7BBC" w:rsidRDefault="009F6121" w:rsidP="009F6121"/>
        </w:tc>
        <w:tc>
          <w:tcPr>
            <w:tcW w:w="4338" w:type="pct"/>
          </w:tcPr>
          <w:p w14:paraId="634B187C" w14:textId="77777777" w:rsidR="009F6121" w:rsidRPr="000A7BBC" w:rsidRDefault="009F6121" w:rsidP="009F6121"/>
        </w:tc>
      </w:tr>
    </w:tbl>
    <w:p w14:paraId="664C6A4C" w14:textId="77777777" w:rsidR="00E909AD" w:rsidRPr="007E3A33" w:rsidRDefault="00E909AD" w:rsidP="007E3A33"/>
    <w:p w14:paraId="497ECAFF" w14:textId="2C972C8B" w:rsidR="00A4546F" w:rsidRDefault="00993AF2" w:rsidP="00A4546F">
      <w:pPr>
        <w:pStyle w:val="Heading5"/>
      </w:pPr>
      <w:bookmarkStart w:id="13" w:name="_Toc83729150"/>
      <w:r w:rsidRPr="00B50ABC">
        <w:t>VR</w:t>
      </w:r>
      <w:r>
        <w:t>s</w:t>
      </w:r>
      <w:bookmarkEnd w:id="13"/>
    </w:p>
    <w:p w14:paraId="563990B6" w14:textId="77777777" w:rsidR="00A4546F" w:rsidRPr="00FF0A58" w:rsidRDefault="00A4546F" w:rsidP="00A4546F">
      <w:pPr>
        <w:rPr>
          <w:b/>
          <w:bCs/>
          <w:u w:val="single"/>
        </w:rPr>
      </w:pPr>
      <w:r w:rsidRPr="00344A0A">
        <w:rPr>
          <w:b/>
          <w:bCs/>
          <w:highlight w:val="yellow"/>
          <w:u w:val="single"/>
        </w:rPr>
        <w:t>General Observations</w:t>
      </w:r>
    </w:p>
    <w:p w14:paraId="79717CB1" w14:textId="50D5446D" w:rsidR="00A4546F" w:rsidRDefault="00A4546F" w:rsidP="00A4546F">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VR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7F7EFC">
        <w:rPr>
          <w:rFonts w:ascii="Times New Roman" w:hAnsi="Times New Roman" w:cs="Times New Roman"/>
          <w:sz w:val="20"/>
          <w:szCs w:val="20"/>
          <w:highlight w:val="yellow"/>
        </w:rPr>
        <w:t>2.99</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Pr>
          <w:rFonts w:ascii="Times New Roman" w:hAnsi="Times New Roman" w:cs="Times New Roman"/>
          <w:sz w:val="20"/>
          <w:szCs w:val="20"/>
          <w:highlight w:val="yellow"/>
        </w:rPr>
        <w:t>2.33</w:t>
      </w:r>
      <w:r w:rsidRPr="003F423D">
        <w:rPr>
          <w:rFonts w:ascii="Times New Roman" w:hAnsi="Times New Roman" w:cs="Times New Roman"/>
          <w:sz w:val="20"/>
          <w:szCs w:val="20"/>
          <w:highlight w:val="yellow"/>
        </w:rPr>
        <w:t xml:space="preserve"> ~ </w:t>
      </w:r>
      <w:r w:rsidR="007F7EFC">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7F7EFC">
        <w:rPr>
          <w:rFonts w:ascii="Times New Roman" w:hAnsi="Times New Roman" w:cs="Times New Roman"/>
          <w:sz w:val="20"/>
          <w:szCs w:val="20"/>
          <w:highlight w:val="yellow"/>
        </w:rPr>
        <w:t>45</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156FF2DE" w14:textId="20AEE83C" w:rsidR="00A4546F" w:rsidRPr="00294F54" w:rsidRDefault="00A4546F" w:rsidP="00A4546F">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sidR="00F54152">
        <w:rPr>
          <w:rFonts w:ascii="Times New Roman" w:hAnsi="Times New Roman" w:cs="Times New Roman"/>
          <w:sz w:val="20"/>
          <w:szCs w:val="20"/>
          <w:highlight w:val="yellow"/>
        </w:rPr>
        <w:t>V</w:t>
      </w:r>
      <w:r>
        <w:rPr>
          <w:rFonts w:ascii="Times New Roman" w:hAnsi="Times New Roman" w:cs="Times New Roman"/>
          <w:sz w:val="20"/>
          <w:szCs w:val="20"/>
          <w:highlight w:val="yellow"/>
        </w:rPr>
        <w:t>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t>
      </w:r>
      <w:r w:rsidR="00294F54">
        <w:rPr>
          <w:rFonts w:ascii="Times New Roman" w:hAnsi="Times New Roman" w:cs="Times New Roman"/>
          <w:sz w:val="20"/>
          <w:szCs w:val="20"/>
          <w:highlight w:val="yellow"/>
        </w:rPr>
        <w:t>high</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2</w:t>
      </w:r>
      <w:r w:rsidR="00294F54">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294F54">
        <w:rPr>
          <w:rFonts w:ascii="Times New Roman" w:hAnsi="Times New Roman" w:cs="Times New Roman"/>
          <w:sz w:val="20"/>
          <w:szCs w:val="20"/>
          <w:highlight w:val="yellow"/>
        </w:rPr>
        <w:t>87</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DE8E660" w14:textId="2012372E" w:rsidR="00DC7267" w:rsidRDefault="00993AF2" w:rsidP="00340B2F">
      <w:pPr>
        <w:pStyle w:val="Caption"/>
        <w:keepNext/>
      </w:pPr>
      <w:r>
        <w:t xml:space="preserve">Table </w:t>
      </w:r>
      <w:r>
        <w:fldChar w:fldCharType="begin"/>
      </w:r>
      <w:r>
        <w:instrText xml:space="preserve"> SEQ Table \* ARABIC </w:instrText>
      </w:r>
      <w:r>
        <w:fldChar w:fldCharType="separate"/>
      </w:r>
      <w:r w:rsidR="006058CB">
        <w:rPr>
          <w:noProof/>
        </w:rPr>
        <w:t>11</w:t>
      </w:r>
      <w:r>
        <w:fldChar w:fldCharType="end"/>
      </w:r>
      <w:r>
        <w:t xml:space="preserve"> Source specific data: FR1, DL+UL, </w:t>
      </w:r>
      <w:proofErr w:type="spellStart"/>
      <w:r>
        <w:t>InH</w:t>
      </w:r>
      <w:proofErr w:type="spellEnd"/>
      <w:r>
        <w:t>, VR</w:t>
      </w:r>
      <w:r w:rsidR="00F762C3">
        <w:t xml:space="preserve"> </w:t>
      </w:r>
      <w:r>
        <w:t>30</w:t>
      </w:r>
      <w:r w:rsidR="00F762C3">
        <w:t>Mbps</w:t>
      </w:r>
      <w:r>
        <w:t>, high load</w:t>
      </w:r>
    </w:p>
    <w:tbl>
      <w:tblPr>
        <w:tblW w:w="5000" w:type="pct"/>
        <w:tblLook w:val="04A0" w:firstRow="1" w:lastRow="0" w:firstColumn="1" w:lastColumn="0" w:noHBand="0" w:noVBand="1"/>
      </w:tblPr>
      <w:tblGrid>
        <w:gridCol w:w="934"/>
        <w:gridCol w:w="772"/>
        <w:gridCol w:w="840"/>
        <w:gridCol w:w="875"/>
        <w:gridCol w:w="488"/>
        <w:gridCol w:w="436"/>
        <w:gridCol w:w="436"/>
        <w:gridCol w:w="885"/>
        <w:gridCol w:w="456"/>
        <w:gridCol w:w="355"/>
        <w:gridCol w:w="341"/>
        <w:gridCol w:w="636"/>
        <w:gridCol w:w="658"/>
        <w:gridCol w:w="643"/>
        <w:gridCol w:w="595"/>
      </w:tblGrid>
      <w:tr w:rsidR="00340B2F" w:rsidRPr="00340B2F" w14:paraId="4BB91B7F" w14:textId="77777777" w:rsidTr="001C2054">
        <w:trPr>
          <w:trHeight w:val="20"/>
        </w:trPr>
        <w:tc>
          <w:tcPr>
            <w:tcW w:w="50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6D7433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source</w:t>
            </w:r>
          </w:p>
        </w:tc>
        <w:tc>
          <w:tcPr>
            <w:tcW w:w="413" w:type="pct"/>
            <w:tcBorders>
              <w:top w:val="single" w:sz="4" w:space="0" w:color="auto"/>
              <w:left w:val="nil"/>
              <w:bottom w:val="single" w:sz="4" w:space="0" w:color="auto"/>
              <w:right w:val="single" w:sz="4" w:space="0" w:color="auto"/>
            </w:tcBorders>
            <w:shd w:val="clear" w:color="000000" w:fill="D9D9D9"/>
            <w:vAlign w:val="center"/>
            <w:hideMark/>
          </w:tcPr>
          <w:p w14:paraId="0B3B5D2B" w14:textId="636CB3BC" w:rsidR="00DC7267" w:rsidRPr="00DC7267" w:rsidRDefault="00B6131E" w:rsidP="00DC7267">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hideMark/>
          </w:tcPr>
          <w:p w14:paraId="7F72049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hideMark/>
          </w:tcPr>
          <w:p w14:paraId="54265FF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5F3C0AD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1D7926A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ODT</w:t>
            </w:r>
            <w:r w:rsidRPr="00DC7267">
              <w:rPr>
                <w:rFonts w:ascii="Calibri" w:eastAsia="Times New Roman" w:hAnsi="Calibri"/>
                <w:color w:val="000000"/>
                <w:sz w:val="12"/>
                <w:szCs w:val="12"/>
                <w:lang w:val="en-US" w:eastAsia="ko-KR"/>
              </w:rPr>
              <w:br/>
              <w:t>(ms)</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4BCCF69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IAT </w:t>
            </w:r>
            <w:r w:rsidRPr="00DC7267">
              <w:rPr>
                <w:rFonts w:ascii="Calibri" w:eastAsia="Times New Roman" w:hAnsi="Calibri"/>
                <w:color w:val="000000"/>
                <w:sz w:val="12"/>
                <w:szCs w:val="12"/>
                <w:lang w:val="en-US" w:eastAsia="ko-KR"/>
              </w:rPr>
              <w:br/>
              <w:t>(ms)</w:t>
            </w:r>
          </w:p>
        </w:tc>
        <w:tc>
          <w:tcPr>
            <w:tcW w:w="473" w:type="pct"/>
            <w:tcBorders>
              <w:top w:val="single" w:sz="4" w:space="0" w:color="auto"/>
              <w:left w:val="nil"/>
              <w:bottom w:val="single" w:sz="4" w:space="0" w:color="auto"/>
              <w:right w:val="single" w:sz="4" w:space="0" w:color="auto"/>
            </w:tcBorders>
            <w:shd w:val="clear" w:color="000000" w:fill="E7E6E6"/>
            <w:vAlign w:val="center"/>
            <w:hideMark/>
          </w:tcPr>
          <w:p w14:paraId="111CC67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hideMark/>
          </w:tcPr>
          <w:p w14:paraId="17F775C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Load</w:t>
            </w:r>
            <w:r w:rsidRPr="00DC7267">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0B6D973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064E65C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08A4675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261DC78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of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hideMark/>
          </w:tcPr>
          <w:p w14:paraId="5F7C6C1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of DL+UL satisfied UE</w:t>
            </w:r>
          </w:p>
        </w:tc>
        <w:tc>
          <w:tcPr>
            <w:tcW w:w="317" w:type="pct"/>
            <w:tcBorders>
              <w:top w:val="single" w:sz="4" w:space="0" w:color="auto"/>
              <w:left w:val="nil"/>
              <w:bottom w:val="single" w:sz="4" w:space="0" w:color="auto"/>
              <w:right w:val="single" w:sz="4" w:space="0" w:color="auto"/>
            </w:tcBorders>
            <w:shd w:val="clear" w:color="000000" w:fill="E7E6E6"/>
            <w:vAlign w:val="center"/>
            <w:hideMark/>
          </w:tcPr>
          <w:p w14:paraId="434BBDB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PSG (%)</w:t>
            </w:r>
          </w:p>
        </w:tc>
      </w:tr>
      <w:tr w:rsidR="00340B2F" w:rsidRPr="00340B2F" w14:paraId="3F5CB42B"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760BC1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ZTE, </w:t>
            </w:r>
            <w:proofErr w:type="spellStart"/>
            <w:r w:rsidRPr="00DC7267">
              <w:rPr>
                <w:rFonts w:ascii="Calibri" w:eastAsia="Times New Roman" w:hAnsi="Calibri"/>
                <w:color w:val="000000"/>
                <w:sz w:val="12"/>
                <w:szCs w:val="12"/>
                <w:lang w:val="en-US" w:eastAsia="ko-KR"/>
              </w:rPr>
              <w:t>Sanechips</w:t>
            </w:r>
            <w:proofErr w:type="spellEnd"/>
          </w:p>
        </w:tc>
        <w:tc>
          <w:tcPr>
            <w:tcW w:w="413" w:type="pct"/>
            <w:tcBorders>
              <w:top w:val="nil"/>
              <w:left w:val="nil"/>
              <w:bottom w:val="single" w:sz="4" w:space="0" w:color="auto"/>
              <w:right w:val="single" w:sz="4" w:space="0" w:color="auto"/>
            </w:tcBorders>
            <w:shd w:val="clear" w:color="auto" w:fill="auto"/>
            <w:noWrap/>
            <w:vAlign w:val="center"/>
            <w:hideMark/>
          </w:tcPr>
          <w:p w14:paraId="751BA55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w:t>
            </w:r>
          </w:p>
        </w:tc>
        <w:tc>
          <w:tcPr>
            <w:tcW w:w="449" w:type="pct"/>
            <w:tcBorders>
              <w:top w:val="nil"/>
              <w:left w:val="nil"/>
              <w:bottom w:val="single" w:sz="4" w:space="0" w:color="auto"/>
              <w:right w:val="single" w:sz="4" w:space="0" w:color="auto"/>
            </w:tcBorders>
            <w:shd w:val="clear" w:color="auto" w:fill="auto"/>
            <w:noWrap/>
            <w:vAlign w:val="center"/>
            <w:hideMark/>
          </w:tcPr>
          <w:p w14:paraId="40A34AF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53805E91"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7EB8C34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1287C7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593CD7C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0E2F87C7" w14:textId="2594F30D" w:rsidR="00DC7267" w:rsidRPr="00D52B15" w:rsidRDefault="001C2054" w:rsidP="00DC7267">
            <w:pPr>
              <w:spacing w:after="0"/>
              <w:jc w:val="center"/>
              <w:rPr>
                <w:rFonts w:ascii="Calibri" w:eastAsia="Times New Roman" w:hAnsi="Calibri"/>
                <w:color w:val="000000"/>
                <w:sz w:val="14"/>
                <w:szCs w:val="14"/>
                <w:lang w:val="en-US" w:eastAsia="ko-KR"/>
              </w:rPr>
            </w:pPr>
            <w:r w:rsidRPr="00D52B15">
              <w:rPr>
                <w:rFonts w:ascii="Calibri" w:eastAsia="Times New Roman" w:hAnsi="Calibri"/>
                <w:color w:val="000000"/>
                <w:sz w:val="14"/>
                <w:szCs w:val="14"/>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5078888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B1A757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0119289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3D36812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93.18%</w:t>
            </w:r>
          </w:p>
        </w:tc>
        <w:tc>
          <w:tcPr>
            <w:tcW w:w="352" w:type="pct"/>
            <w:tcBorders>
              <w:top w:val="nil"/>
              <w:left w:val="nil"/>
              <w:bottom w:val="single" w:sz="4" w:space="0" w:color="auto"/>
              <w:right w:val="single" w:sz="4" w:space="0" w:color="auto"/>
            </w:tcBorders>
            <w:shd w:val="clear" w:color="auto" w:fill="auto"/>
            <w:vAlign w:val="center"/>
            <w:hideMark/>
          </w:tcPr>
          <w:p w14:paraId="6F0537F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363FF32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17" w:type="pct"/>
            <w:tcBorders>
              <w:top w:val="nil"/>
              <w:left w:val="nil"/>
              <w:bottom w:val="single" w:sz="4" w:space="0" w:color="auto"/>
              <w:right w:val="single" w:sz="4" w:space="0" w:color="auto"/>
            </w:tcBorders>
            <w:shd w:val="clear" w:color="auto" w:fill="auto"/>
            <w:noWrap/>
            <w:vAlign w:val="center"/>
            <w:hideMark/>
          </w:tcPr>
          <w:p w14:paraId="4E5F76C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427CC45C"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278A37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ZTE, </w:t>
            </w:r>
            <w:proofErr w:type="spellStart"/>
            <w:r w:rsidRPr="00DC7267">
              <w:rPr>
                <w:rFonts w:ascii="Calibri" w:eastAsia="Times New Roman" w:hAnsi="Calibri"/>
                <w:color w:val="000000"/>
                <w:sz w:val="12"/>
                <w:szCs w:val="12"/>
                <w:lang w:val="en-US" w:eastAsia="ko-KR"/>
              </w:rPr>
              <w:t>Sanechips</w:t>
            </w:r>
            <w:proofErr w:type="spellEnd"/>
          </w:p>
        </w:tc>
        <w:tc>
          <w:tcPr>
            <w:tcW w:w="413" w:type="pct"/>
            <w:tcBorders>
              <w:top w:val="nil"/>
              <w:left w:val="nil"/>
              <w:bottom w:val="single" w:sz="4" w:space="0" w:color="auto"/>
              <w:right w:val="single" w:sz="4" w:space="0" w:color="auto"/>
            </w:tcBorders>
            <w:shd w:val="clear" w:color="auto" w:fill="auto"/>
            <w:noWrap/>
            <w:vAlign w:val="center"/>
            <w:hideMark/>
          </w:tcPr>
          <w:p w14:paraId="4924283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w:t>
            </w:r>
          </w:p>
        </w:tc>
        <w:tc>
          <w:tcPr>
            <w:tcW w:w="449" w:type="pct"/>
            <w:tcBorders>
              <w:top w:val="nil"/>
              <w:left w:val="nil"/>
              <w:bottom w:val="single" w:sz="4" w:space="0" w:color="auto"/>
              <w:right w:val="single" w:sz="4" w:space="0" w:color="auto"/>
            </w:tcBorders>
            <w:shd w:val="clear" w:color="auto" w:fill="auto"/>
            <w:noWrap/>
            <w:vAlign w:val="center"/>
            <w:hideMark/>
          </w:tcPr>
          <w:p w14:paraId="0B28400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222CB877"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28AD6CF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203B3C3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B81F20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632FE863" w14:textId="6424FB06" w:rsidR="00DC7267" w:rsidRPr="00D52B15" w:rsidRDefault="001C2054" w:rsidP="00DC7267">
            <w:pPr>
              <w:spacing w:after="0"/>
              <w:jc w:val="center"/>
              <w:rPr>
                <w:rFonts w:ascii="Calibri" w:eastAsia="Times New Roman" w:hAnsi="Calibri"/>
                <w:color w:val="000000"/>
                <w:sz w:val="14"/>
                <w:szCs w:val="14"/>
                <w:lang w:val="en-US" w:eastAsia="ko-KR"/>
              </w:rPr>
            </w:pPr>
            <w:r w:rsidRPr="00D52B15">
              <w:rPr>
                <w:rFonts w:ascii="Calibri" w:eastAsia="Times New Roman" w:hAnsi="Calibri"/>
                <w:color w:val="000000"/>
                <w:sz w:val="14"/>
                <w:szCs w:val="14"/>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3FF30DF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6A6C453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56A8A34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1E8BBEA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93.18%</w:t>
            </w:r>
          </w:p>
        </w:tc>
        <w:tc>
          <w:tcPr>
            <w:tcW w:w="352" w:type="pct"/>
            <w:tcBorders>
              <w:top w:val="nil"/>
              <w:left w:val="nil"/>
              <w:bottom w:val="single" w:sz="4" w:space="0" w:color="auto"/>
              <w:right w:val="single" w:sz="4" w:space="0" w:color="auto"/>
            </w:tcBorders>
            <w:shd w:val="clear" w:color="auto" w:fill="auto"/>
            <w:vAlign w:val="center"/>
            <w:hideMark/>
          </w:tcPr>
          <w:p w14:paraId="721D851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7188030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17" w:type="pct"/>
            <w:tcBorders>
              <w:top w:val="nil"/>
              <w:left w:val="nil"/>
              <w:bottom w:val="single" w:sz="4" w:space="0" w:color="auto"/>
              <w:right w:val="single" w:sz="4" w:space="0" w:color="auto"/>
            </w:tcBorders>
            <w:shd w:val="clear" w:color="auto" w:fill="auto"/>
            <w:noWrap/>
            <w:vAlign w:val="center"/>
            <w:hideMark/>
          </w:tcPr>
          <w:p w14:paraId="09E8C93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3866E568"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785D4C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ZTE, </w:t>
            </w:r>
            <w:proofErr w:type="spellStart"/>
            <w:r w:rsidRPr="00DC7267">
              <w:rPr>
                <w:rFonts w:ascii="Calibri" w:eastAsia="Times New Roman" w:hAnsi="Calibri"/>
                <w:color w:val="000000"/>
                <w:sz w:val="12"/>
                <w:szCs w:val="12"/>
                <w:lang w:val="en-US" w:eastAsia="ko-KR"/>
              </w:rPr>
              <w:t>Sanechips</w:t>
            </w:r>
            <w:proofErr w:type="spellEnd"/>
          </w:p>
        </w:tc>
        <w:tc>
          <w:tcPr>
            <w:tcW w:w="413" w:type="pct"/>
            <w:tcBorders>
              <w:top w:val="nil"/>
              <w:left w:val="nil"/>
              <w:bottom w:val="single" w:sz="4" w:space="0" w:color="auto"/>
              <w:right w:val="single" w:sz="4" w:space="0" w:color="auto"/>
            </w:tcBorders>
            <w:shd w:val="clear" w:color="auto" w:fill="auto"/>
            <w:noWrap/>
            <w:vAlign w:val="center"/>
            <w:hideMark/>
          </w:tcPr>
          <w:p w14:paraId="74411B4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449" w:type="pct"/>
            <w:tcBorders>
              <w:top w:val="nil"/>
              <w:left w:val="nil"/>
              <w:bottom w:val="single" w:sz="4" w:space="0" w:color="auto"/>
              <w:right w:val="single" w:sz="4" w:space="0" w:color="auto"/>
            </w:tcBorders>
            <w:shd w:val="clear" w:color="auto" w:fill="auto"/>
            <w:noWrap/>
            <w:vAlign w:val="center"/>
            <w:hideMark/>
          </w:tcPr>
          <w:p w14:paraId="00C0611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6F597137"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55593E3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5BB4DDA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4A864C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0B2EEB9B" w14:textId="2E37953B" w:rsidR="00DC7267" w:rsidRPr="00D52B15" w:rsidRDefault="001C2054" w:rsidP="00DC7267">
            <w:pPr>
              <w:spacing w:after="0"/>
              <w:jc w:val="center"/>
              <w:rPr>
                <w:rFonts w:ascii="Calibri" w:eastAsia="Times New Roman" w:hAnsi="Calibri"/>
                <w:color w:val="000000"/>
                <w:sz w:val="14"/>
                <w:szCs w:val="14"/>
                <w:lang w:val="en-US" w:eastAsia="ko-KR"/>
              </w:rPr>
            </w:pPr>
            <w:r w:rsidRPr="00D52B15">
              <w:rPr>
                <w:rFonts w:ascii="Calibri" w:eastAsia="Times New Roman" w:hAnsi="Calibri"/>
                <w:color w:val="000000"/>
                <w:sz w:val="14"/>
                <w:szCs w:val="14"/>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22114D7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CD56B8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728AF4B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57DA955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93.20%</w:t>
            </w:r>
          </w:p>
        </w:tc>
        <w:tc>
          <w:tcPr>
            <w:tcW w:w="352" w:type="pct"/>
            <w:tcBorders>
              <w:top w:val="nil"/>
              <w:left w:val="nil"/>
              <w:bottom w:val="single" w:sz="4" w:space="0" w:color="auto"/>
              <w:right w:val="single" w:sz="4" w:space="0" w:color="auto"/>
            </w:tcBorders>
            <w:shd w:val="clear" w:color="auto" w:fill="auto"/>
            <w:vAlign w:val="center"/>
            <w:hideMark/>
          </w:tcPr>
          <w:p w14:paraId="77A0703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60FCE11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17" w:type="pct"/>
            <w:tcBorders>
              <w:top w:val="nil"/>
              <w:left w:val="nil"/>
              <w:bottom w:val="single" w:sz="4" w:space="0" w:color="auto"/>
              <w:right w:val="single" w:sz="4" w:space="0" w:color="auto"/>
            </w:tcBorders>
            <w:shd w:val="clear" w:color="auto" w:fill="auto"/>
            <w:noWrap/>
            <w:vAlign w:val="center"/>
            <w:hideMark/>
          </w:tcPr>
          <w:p w14:paraId="6055032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552F8C95"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E7B926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ZTE, </w:t>
            </w:r>
            <w:proofErr w:type="spellStart"/>
            <w:r w:rsidRPr="00DC7267">
              <w:rPr>
                <w:rFonts w:ascii="Calibri" w:eastAsia="Times New Roman" w:hAnsi="Calibri"/>
                <w:color w:val="000000"/>
                <w:sz w:val="12"/>
                <w:szCs w:val="12"/>
                <w:lang w:val="en-US" w:eastAsia="ko-KR"/>
              </w:rPr>
              <w:t>Sanechips</w:t>
            </w:r>
            <w:proofErr w:type="spellEnd"/>
          </w:p>
        </w:tc>
        <w:tc>
          <w:tcPr>
            <w:tcW w:w="413" w:type="pct"/>
            <w:tcBorders>
              <w:top w:val="nil"/>
              <w:left w:val="nil"/>
              <w:bottom w:val="single" w:sz="4" w:space="0" w:color="auto"/>
              <w:right w:val="single" w:sz="4" w:space="0" w:color="auto"/>
            </w:tcBorders>
            <w:shd w:val="clear" w:color="auto" w:fill="auto"/>
            <w:noWrap/>
            <w:vAlign w:val="center"/>
            <w:hideMark/>
          </w:tcPr>
          <w:p w14:paraId="45AB9E0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12</w:t>
            </w:r>
          </w:p>
        </w:tc>
        <w:tc>
          <w:tcPr>
            <w:tcW w:w="449" w:type="pct"/>
            <w:tcBorders>
              <w:top w:val="nil"/>
              <w:left w:val="nil"/>
              <w:bottom w:val="single" w:sz="4" w:space="0" w:color="auto"/>
              <w:right w:val="single" w:sz="4" w:space="0" w:color="auto"/>
            </w:tcBorders>
            <w:shd w:val="clear" w:color="auto" w:fill="auto"/>
            <w:noWrap/>
            <w:vAlign w:val="center"/>
            <w:hideMark/>
          </w:tcPr>
          <w:p w14:paraId="63D9757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287D102F"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60E2916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6EF0C3F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259B4A6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51831422" w14:textId="23EFC6A0" w:rsidR="00DC7267" w:rsidRPr="00D52B15" w:rsidRDefault="001C2054" w:rsidP="00DC7267">
            <w:pPr>
              <w:spacing w:after="0"/>
              <w:jc w:val="center"/>
              <w:rPr>
                <w:rFonts w:ascii="Calibri" w:eastAsia="Times New Roman" w:hAnsi="Calibri"/>
                <w:color w:val="000000"/>
                <w:sz w:val="14"/>
                <w:szCs w:val="14"/>
                <w:lang w:val="en-US" w:eastAsia="ko-KR"/>
              </w:rPr>
            </w:pPr>
            <w:r w:rsidRPr="00D52B15">
              <w:rPr>
                <w:rFonts w:ascii="Calibri" w:eastAsia="Times New Roman" w:hAnsi="Calibri"/>
                <w:color w:val="000000"/>
                <w:sz w:val="14"/>
                <w:szCs w:val="14"/>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2CA842B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E13D1E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69675A1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3CF7E46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93.20%</w:t>
            </w:r>
          </w:p>
        </w:tc>
        <w:tc>
          <w:tcPr>
            <w:tcW w:w="352" w:type="pct"/>
            <w:tcBorders>
              <w:top w:val="nil"/>
              <w:left w:val="nil"/>
              <w:bottom w:val="single" w:sz="4" w:space="0" w:color="auto"/>
              <w:right w:val="single" w:sz="4" w:space="0" w:color="auto"/>
            </w:tcBorders>
            <w:shd w:val="clear" w:color="auto" w:fill="auto"/>
            <w:vAlign w:val="center"/>
            <w:hideMark/>
          </w:tcPr>
          <w:p w14:paraId="0D02C25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3DE5C1B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17" w:type="pct"/>
            <w:tcBorders>
              <w:top w:val="nil"/>
              <w:left w:val="nil"/>
              <w:bottom w:val="single" w:sz="4" w:space="0" w:color="auto"/>
              <w:right w:val="single" w:sz="4" w:space="0" w:color="auto"/>
            </w:tcBorders>
            <w:shd w:val="clear" w:color="auto" w:fill="auto"/>
            <w:noWrap/>
            <w:vAlign w:val="center"/>
            <w:hideMark/>
          </w:tcPr>
          <w:p w14:paraId="32467CD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423E5B79"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C31197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vivo</w:t>
            </w:r>
          </w:p>
        </w:tc>
        <w:tc>
          <w:tcPr>
            <w:tcW w:w="413" w:type="pct"/>
            <w:tcBorders>
              <w:top w:val="nil"/>
              <w:left w:val="nil"/>
              <w:bottom w:val="single" w:sz="4" w:space="0" w:color="auto"/>
              <w:right w:val="single" w:sz="4" w:space="0" w:color="auto"/>
            </w:tcBorders>
            <w:shd w:val="clear" w:color="auto" w:fill="auto"/>
            <w:noWrap/>
            <w:vAlign w:val="center"/>
            <w:hideMark/>
          </w:tcPr>
          <w:p w14:paraId="22AB45F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218</w:t>
            </w:r>
          </w:p>
        </w:tc>
        <w:tc>
          <w:tcPr>
            <w:tcW w:w="449" w:type="pct"/>
            <w:tcBorders>
              <w:top w:val="nil"/>
              <w:left w:val="nil"/>
              <w:bottom w:val="single" w:sz="4" w:space="0" w:color="auto"/>
              <w:right w:val="single" w:sz="4" w:space="0" w:color="auto"/>
            </w:tcBorders>
            <w:shd w:val="clear" w:color="auto" w:fill="auto"/>
            <w:noWrap/>
            <w:vAlign w:val="center"/>
            <w:hideMark/>
          </w:tcPr>
          <w:p w14:paraId="1FA917F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R1-2109008</w:t>
            </w:r>
          </w:p>
        </w:tc>
        <w:tc>
          <w:tcPr>
            <w:tcW w:w="468" w:type="pct"/>
            <w:tcBorders>
              <w:top w:val="nil"/>
              <w:left w:val="nil"/>
              <w:bottom w:val="single" w:sz="4" w:space="0" w:color="auto"/>
              <w:right w:val="single" w:sz="4" w:space="0" w:color="auto"/>
            </w:tcBorders>
            <w:shd w:val="clear" w:color="auto" w:fill="auto"/>
            <w:vAlign w:val="center"/>
            <w:hideMark/>
          </w:tcPr>
          <w:p w14:paraId="3509076B"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 xml:space="preserve"> - baseline</w:t>
            </w:r>
          </w:p>
        </w:tc>
        <w:tc>
          <w:tcPr>
            <w:tcW w:w="261" w:type="pct"/>
            <w:tcBorders>
              <w:top w:val="nil"/>
              <w:left w:val="nil"/>
              <w:bottom w:val="single" w:sz="4" w:space="0" w:color="auto"/>
              <w:right w:val="single" w:sz="4" w:space="0" w:color="auto"/>
            </w:tcBorders>
            <w:shd w:val="clear" w:color="auto" w:fill="auto"/>
            <w:vAlign w:val="center"/>
            <w:hideMark/>
          </w:tcPr>
          <w:p w14:paraId="366E5F8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354693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855E17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31B659D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3BA1198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2E5DC92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5EFBC1D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340" w:type="pct"/>
            <w:tcBorders>
              <w:top w:val="nil"/>
              <w:left w:val="nil"/>
              <w:bottom w:val="single" w:sz="4" w:space="0" w:color="auto"/>
              <w:right w:val="single" w:sz="4" w:space="0" w:color="auto"/>
            </w:tcBorders>
            <w:shd w:val="clear" w:color="auto" w:fill="auto"/>
            <w:vAlign w:val="center"/>
            <w:hideMark/>
          </w:tcPr>
          <w:p w14:paraId="7B47ACD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07BFAC1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44" w:type="pct"/>
            <w:tcBorders>
              <w:top w:val="nil"/>
              <w:left w:val="nil"/>
              <w:bottom w:val="single" w:sz="4" w:space="0" w:color="auto"/>
              <w:right w:val="single" w:sz="4" w:space="0" w:color="auto"/>
            </w:tcBorders>
            <w:shd w:val="clear" w:color="auto" w:fill="auto"/>
            <w:vAlign w:val="center"/>
            <w:hideMark/>
          </w:tcPr>
          <w:p w14:paraId="5F3A00D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92.50%</w:t>
            </w:r>
          </w:p>
        </w:tc>
        <w:tc>
          <w:tcPr>
            <w:tcW w:w="317" w:type="pct"/>
            <w:tcBorders>
              <w:top w:val="nil"/>
              <w:left w:val="nil"/>
              <w:bottom w:val="single" w:sz="4" w:space="0" w:color="auto"/>
              <w:right w:val="single" w:sz="4" w:space="0" w:color="auto"/>
            </w:tcBorders>
            <w:shd w:val="clear" w:color="auto" w:fill="auto"/>
            <w:noWrap/>
            <w:vAlign w:val="center"/>
            <w:hideMark/>
          </w:tcPr>
          <w:p w14:paraId="4F3F161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w:t>
            </w:r>
          </w:p>
        </w:tc>
      </w:tr>
      <w:tr w:rsidR="00340B2F" w:rsidRPr="00340B2F" w14:paraId="40FC73F5"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D480DD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vivo</w:t>
            </w:r>
          </w:p>
        </w:tc>
        <w:tc>
          <w:tcPr>
            <w:tcW w:w="413" w:type="pct"/>
            <w:tcBorders>
              <w:top w:val="nil"/>
              <w:left w:val="nil"/>
              <w:bottom w:val="single" w:sz="4" w:space="0" w:color="auto"/>
              <w:right w:val="single" w:sz="4" w:space="0" w:color="auto"/>
            </w:tcBorders>
            <w:shd w:val="clear" w:color="auto" w:fill="auto"/>
            <w:noWrap/>
            <w:vAlign w:val="center"/>
            <w:hideMark/>
          </w:tcPr>
          <w:p w14:paraId="0048E07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219</w:t>
            </w:r>
          </w:p>
        </w:tc>
        <w:tc>
          <w:tcPr>
            <w:tcW w:w="449" w:type="pct"/>
            <w:tcBorders>
              <w:top w:val="nil"/>
              <w:left w:val="nil"/>
              <w:bottom w:val="single" w:sz="4" w:space="0" w:color="auto"/>
              <w:right w:val="single" w:sz="4" w:space="0" w:color="auto"/>
            </w:tcBorders>
            <w:shd w:val="clear" w:color="auto" w:fill="auto"/>
            <w:noWrap/>
            <w:vAlign w:val="center"/>
            <w:hideMark/>
          </w:tcPr>
          <w:p w14:paraId="06D898A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R1-2109008</w:t>
            </w:r>
          </w:p>
        </w:tc>
        <w:tc>
          <w:tcPr>
            <w:tcW w:w="468" w:type="pct"/>
            <w:tcBorders>
              <w:top w:val="nil"/>
              <w:left w:val="nil"/>
              <w:bottom w:val="single" w:sz="4" w:space="0" w:color="auto"/>
              <w:right w:val="single" w:sz="4" w:space="0" w:color="auto"/>
            </w:tcBorders>
            <w:shd w:val="clear" w:color="auto" w:fill="auto"/>
            <w:vAlign w:val="center"/>
            <w:hideMark/>
          </w:tcPr>
          <w:p w14:paraId="3E6489C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320629A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233" w:type="pct"/>
            <w:tcBorders>
              <w:top w:val="nil"/>
              <w:left w:val="nil"/>
              <w:bottom w:val="single" w:sz="4" w:space="0" w:color="auto"/>
              <w:right w:val="single" w:sz="4" w:space="0" w:color="auto"/>
            </w:tcBorders>
            <w:shd w:val="clear" w:color="auto" w:fill="auto"/>
            <w:vAlign w:val="center"/>
            <w:hideMark/>
          </w:tcPr>
          <w:p w14:paraId="3178566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7096FDB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w:t>
            </w:r>
          </w:p>
        </w:tc>
        <w:tc>
          <w:tcPr>
            <w:tcW w:w="473" w:type="pct"/>
            <w:tcBorders>
              <w:top w:val="nil"/>
              <w:left w:val="nil"/>
              <w:bottom w:val="single" w:sz="4" w:space="0" w:color="auto"/>
              <w:right w:val="single" w:sz="4" w:space="0" w:color="auto"/>
            </w:tcBorders>
            <w:shd w:val="clear" w:color="auto" w:fill="auto"/>
            <w:vAlign w:val="center"/>
            <w:hideMark/>
          </w:tcPr>
          <w:p w14:paraId="6B8F2E1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6EE80A9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6EAFB6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0FBC63D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340" w:type="pct"/>
            <w:tcBorders>
              <w:top w:val="nil"/>
              <w:left w:val="nil"/>
              <w:bottom w:val="single" w:sz="4" w:space="0" w:color="auto"/>
              <w:right w:val="single" w:sz="4" w:space="0" w:color="auto"/>
            </w:tcBorders>
            <w:shd w:val="clear" w:color="auto" w:fill="auto"/>
            <w:vAlign w:val="center"/>
            <w:hideMark/>
          </w:tcPr>
          <w:p w14:paraId="494EB70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6BD12AF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44" w:type="pct"/>
            <w:tcBorders>
              <w:top w:val="nil"/>
              <w:left w:val="nil"/>
              <w:bottom w:val="single" w:sz="4" w:space="0" w:color="auto"/>
              <w:right w:val="single" w:sz="4" w:space="0" w:color="auto"/>
            </w:tcBorders>
            <w:shd w:val="clear" w:color="auto" w:fill="auto"/>
            <w:vAlign w:val="center"/>
            <w:hideMark/>
          </w:tcPr>
          <w:p w14:paraId="5269226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91.25%</w:t>
            </w:r>
          </w:p>
        </w:tc>
        <w:tc>
          <w:tcPr>
            <w:tcW w:w="317" w:type="pct"/>
            <w:tcBorders>
              <w:top w:val="nil"/>
              <w:left w:val="nil"/>
              <w:bottom w:val="single" w:sz="4" w:space="0" w:color="auto"/>
              <w:right w:val="single" w:sz="4" w:space="0" w:color="auto"/>
            </w:tcBorders>
            <w:shd w:val="clear" w:color="auto" w:fill="auto"/>
            <w:noWrap/>
            <w:vAlign w:val="center"/>
            <w:hideMark/>
          </w:tcPr>
          <w:p w14:paraId="26590AB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3.45%</w:t>
            </w:r>
          </w:p>
        </w:tc>
      </w:tr>
      <w:tr w:rsidR="00340B2F" w:rsidRPr="00340B2F" w14:paraId="17D00EE0"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FF94C4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vivo</w:t>
            </w:r>
          </w:p>
        </w:tc>
        <w:tc>
          <w:tcPr>
            <w:tcW w:w="413" w:type="pct"/>
            <w:tcBorders>
              <w:top w:val="nil"/>
              <w:left w:val="nil"/>
              <w:bottom w:val="single" w:sz="4" w:space="0" w:color="auto"/>
              <w:right w:val="single" w:sz="4" w:space="0" w:color="auto"/>
            </w:tcBorders>
            <w:shd w:val="clear" w:color="auto" w:fill="auto"/>
            <w:noWrap/>
            <w:vAlign w:val="center"/>
            <w:hideMark/>
          </w:tcPr>
          <w:p w14:paraId="09F11F0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220</w:t>
            </w:r>
          </w:p>
        </w:tc>
        <w:tc>
          <w:tcPr>
            <w:tcW w:w="449" w:type="pct"/>
            <w:tcBorders>
              <w:top w:val="nil"/>
              <w:left w:val="nil"/>
              <w:bottom w:val="single" w:sz="4" w:space="0" w:color="auto"/>
              <w:right w:val="single" w:sz="4" w:space="0" w:color="auto"/>
            </w:tcBorders>
            <w:shd w:val="clear" w:color="auto" w:fill="auto"/>
            <w:noWrap/>
            <w:vAlign w:val="center"/>
            <w:hideMark/>
          </w:tcPr>
          <w:p w14:paraId="02414A4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R1-2109008</w:t>
            </w:r>
          </w:p>
        </w:tc>
        <w:tc>
          <w:tcPr>
            <w:tcW w:w="468" w:type="pct"/>
            <w:tcBorders>
              <w:top w:val="nil"/>
              <w:left w:val="nil"/>
              <w:bottom w:val="single" w:sz="4" w:space="0" w:color="auto"/>
              <w:right w:val="single" w:sz="4" w:space="0" w:color="auto"/>
            </w:tcBorders>
            <w:shd w:val="clear" w:color="auto" w:fill="auto"/>
            <w:vAlign w:val="center"/>
            <w:hideMark/>
          </w:tcPr>
          <w:p w14:paraId="1DCC739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477B5F3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16</w:t>
            </w:r>
          </w:p>
        </w:tc>
        <w:tc>
          <w:tcPr>
            <w:tcW w:w="233" w:type="pct"/>
            <w:tcBorders>
              <w:top w:val="nil"/>
              <w:left w:val="nil"/>
              <w:bottom w:val="single" w:sz="4" w:space="0" w:color="auto"/>
              <w:right w:val="single" w:sz="4" w:space="0" w:color="auto"/>
            </w:tcBorders>
            <w:shd w:val="clear" w:color="auto" w:fill="auto"/>
            <w:vAlign w:val="center"/>
            <w:hideMark/>
          </w:tcPr>
          <w:p w14:paraId="6300BF6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14</w:t>
            </w:r>
          </w:p>
        </w:tc>
        <w:tc>
          <w:tcPr>
            <w:tcW w:w="233" w:type="pct"/>
            <w:tcBorders>
              <w:top w:val="nil"/>
              <w:left w:val="nil"/>
              <w:bottom w:val="single" w:sz="4" w:space="0" w:color="auto"/>
              <w:right w:val="single" w:sz="4" w:space="0" w:color="auto"/>
            </w:tcBorders>
            <w:shd w:val="clear" w:color="auto" w:fill="auto"/>
            <w:vAlign w:val="center"/>
            <w:hideMark/>
          </w:tcPr>
          <w:p w14:paraId="2EBAFCD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w:t>
            </w:r>
          </w:p>
        </w:tc>
        <w:tc>
          <w:tcPr>
            <w:tcW w:w="473" w:type="pct"/>
            <w:tcBorders>
              <w:top w:val="nil"/>
              <w:left w:val="nil"/>
              <w:bottom w:val="single" w:sz="4" w:space="0" w:color="auto"/>
              <w:right w:val="single" w:sz="4" w:space="0" w:color="auto"/>
            </w:tcBorders>
            <w:shd w:val="clear" w:color="auto" w:fill="auto"/>
            <w:vAlign w:val="center"/>
            <w:hideMark/>
          </w:tcPr>
          <w:p w14:paraId="5683006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7AB334A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7F7BE3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06490BD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340" w:type="pct"/>
            <w:tcBorders>
              <w:top w:val="nil"/>
              <w:left w:val="nil"/>
              <w:bottom w:val="single" w:sz="4" w:space="0" w:color="auto"/>
              <w:right w:val="single" w:sz="4" w:space="0" w:color="auto"/>
            </w:tcBorders>
            <w:shd w:val="clear" w:color="auto" w:fill="auto"/>
            <w:vAlign w:val="center"/>
            <w:hideMark/>
          </w:tcPr>
          <w:p w14:paraId="3B57F20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37EBBB0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44" w:type="pct"/>
            <w:tcBorders>
              <w:top w:val="nil"/>
              <w:left w:val="nil"/>
              <w:bottom w:val="single" w:sz="4" w:space="0" w:color="auto"/>
              <w:right w:val="single" w:sz="4" w:space="0" w:color="auto"/>
            </w:tcBorders>
            <w:shd w:val="clear" w:color="auto" w:fill="auto"/>
            <w:vAlign w:val="center"/>
            <w:hideMark/>
          </w:tcPr>
          <w:p w14:paraId="6971B00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91.81%</w:t>
            </w:r>
          </w:p>
        </w:tc>
        <w:tc>
          <w:tcPr>
            <w:tcW w:w="317" w:type="pct"/>
            <w:tcBorders>
              <w:top w:val="nil"/>
              <w:left w:val="nil"/>
              <w:bottom w:val="single" w:sz="4" w:space="0" w:color="auto"/>
              <w:right w:val="single" w:sz="4" w:space="0" w:color="auto"/>
            </w:tcBorders>
            <w:shd w:val="clear" w:color="auto" w:fill="auto"/>
            <w:noWrap/>
            <w:vAlign w:val="center"/>
            <w:hideMark/>
          </w:tcPr>
          <w:p w14:paraId="497B3C9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2.33%</w:t>
            </w:r>
          </w:p>
        </w:tc>
      </w:tr>
      <w:tr w:rsidR="00340B2F" w:rsidRPr="00340B2F" w14:paraId="00105C59"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3D76CB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vivo</w:t>
            </w:r>
          </w:p>
        </w:tc>
        <w:tc>
          <w:tcPr>
            <w:tcW w:w="413" w:type="pct"/>
            <w:tcBorders>
              <w:top w:val="nil"/>
              <w:left w:val="nil"/>
              <w:bottom w:val="single" w:sz="4" w:space="0" w:color="auto"/>
              <w:right w:val="single" w:sz="4" w:space="0" w:color="auto"/>
            </w:tcBorders>
            <w:shd w:val="clear" w:color="auto" w:fill="auto"/>
            <w:noWrap/>
            <w:vAlign w:val="center"/>
            <w:hideMark/>
          </w:tcPr>
          <w:p w14:paraId="1A71501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222</w:t>
            </w:r>
          </w:p>
        </w:tc>
        <w:tc>
          <w:tcPr>
            <w:tcW w:w="449" w:type="pct"/>
            <w:tcBorders>
              <w:top w:val="nil"/>
              <w:left w:val="nil"/>
              <w:bottom w:val="single" w:sz="4" w:space="0" w:color="auto"/>
              <w:right w:val="single" w:sz="4" w:space="0" w:color="auto"/>
            </w:tcBorders>
            <w:shd w:val="clear" w:color="auto" w:fill="auto"/>
            <w:noWrap/>
            <w:vAlign w:val="center"/>
            <w:hideMark/>
          </w:tcPr>
          <w:p w14:paraId="081A460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R1-2109008</w:t>
            </w:r>
          </w:p>
        </w:tc>
        <w:tc>
          <w:tcPr>
            <w:tcW w:w="468" w:type="pct"/>
            <w:tcBorders>
              <w:top w:val="nil"/>
              <w:left w:val="nil"/>
              <w:bottom w:val="single" w:sz="4" w:space="0" w:color="auto"/>
              <w:right w:val="single" w:sz="4" w:space="0" w:color="auto"/>
            </w:tcBorders>
            <w:shd w:val="clear" w:color="auto" w:fill="auto"/>
            <w:vAlign w:val="center"/>
            <w:hideMark/>
          </w:tcPr>
          <w:p w14:paraId="72FCE21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R17 PDCCH skipping</w:t>
            </w:r>
          </w:p>
        </w:tc>
        <w:tc>
          <w:tcPr>
            <w:tcW w:w="261" w:type="pct"/>
            <w:tcBorders>
              <w:top w:val="nil"/>
              <w:left w:val="nil"/>
              <w:bottom w:val="single" w:sz="4" w:space="0" w:color="auto"/>
              <w:right w:val="single" w:sz="4" w:space="0" w:color="auto"/>
            </w:tcBorders>
            <w:shd w:val="clear" w:color="auto" w:fill="auto"/>
            <w:vAlign w:val="center"/>
            <w:hideMark/>
          </w:tcPr>
          <w:p w14:paraId="6A7B6A7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BB15CA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7E3B8C2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4D7D14E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without jitter handling</w:t>
            </w:r>
          </w:p>
        </w:tc>
        <w:tc>
          <w:tcPr>
            <w:tcW w:w="244" w:type="pct"/>
            <w:tcBorders>
              <w:top w:val="nil"/>
              <w:left w:val="nil"/>
              <w:bottom w:val="single" w:sz="4" w:space="0" w:color="auto"/>
              <w:right w:val="single" w:sz="4" w:space="0" w:color="auto"/>
            </w:tcBorders>
            <w:shd w:val="clear" w:color="auto" w:fill="auto"/>
            <w:vAlign w:val="center"/>
            <w:hideMark/>
          </w:tcPr>
          <w:p w14:paraId="5296CBB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7E10F18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6B0DE88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340" w:type="pct"/>
            <w:tcBorders>
              <w:top w:val="nil"/>
              <w:left w:val="nil"/>
              <w:bottom w:val="single" w:sz="4" w:space="0" w:color="auto"/>
              <w:right w:val="single" w:sz="4" w:space="0" w:color="auto"/>
            </w:tcBorders>
            <w:shd w:val="clear" w:color="auto" w:fill="auto"/>
            <w:vAlign w:val="center"/>
            <w:hideMark/>
          </w:tcPr>
          <w:p w14:paraId="0F9DACC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2EFB0BC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44" w:type="pct"/>
            <w:tcBorders>
              <w:top w:val="nil"/>
              <w:left w:val="nil"/>
              <w:bottom w:val="single" w:sz="4" w:space="0" w:color="auto"/>
              <w:right w:val="single" w:sz="4" w:space="0" w:color="auto"/>
            </w:tcBorders>
            <w:shd w:val="clear" w:color="auto" w:fill="auto"/>
            <w:vAlign w:val="center"/>
            <w:hideMark/>
          </w:tcPr>
          <w:p w14:paraId="6FFF292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91.81%</w:t>
            </w:r>
          </w:p>
        </w:tc>
        <w:tc>
          <w:tcPr>
            <w:tcW w:w="317" w:type="pct"/>
            <w:tcBorders>
              <w:top w:val="nil"/>
              <w:left w:val="nil"/>
              <w:bottom w:val="single" w:sz="4" w:space="0" w:color="auto"/>
              <w:right w:val="single" w:sz="4" w:space="0" w:color="auto"/>
            </w:tcBorders>
            <w:shd w:val="clear" w:color="auto" w:fill="auto"/>
            <w:noWrap/>
            <w:vAlign w:val="center"/>
            <w:hideMark/>
          </w:tcPr>
          <w:p w14:paraId="2AD9C96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21.78%</w:t>
            </w:r>
          </w:p>
        </w:tc>
      </w:tr>
      <w:tr w:rsidR="00340B2F" w:rsidRPr="00340B2F" w14:paraId="323AF508"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56C439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QC</w:t>
            </w:r>
          </w:p>
        </w:tc>
        <w:tc>
          <w:tcPr>
            <w:tcW w:w="413" w:type="pct"/>
            <w:tcBorders>
              <w:top w:val="nil"/>
              <w:left w:val="nil"/>
              <w:bottom w:val="single" w:sz="4" w:space="0" w:color="auto"/>
              <w:right w:val="single" w:sz="4" w:space="0" w:color="auto"/>
            </w:tcBorders>
            <w:shd w:val="clear" w:color="auto" w:fill="auto"/>
            <w:noWrap/>
            <w:vAlign w:val="center"/>
            <w:hideMark/>
          </w:tcPr>
          <w:p w14:paraId="456AE2C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449" w:type="pct"/>
            <w:tcBorders>
              <w:top w:val="nil"/>
              <w:left w:val="nil"/>
              <w:bottom w:val="single" w:sz="4" w:space="0" w:color="auto"/>
              <w:right w:val="single" w:sz="4" w:space="0" w:color="auto"/>
            </w:tcBorders>
            <w:shd w:val="clear" w:color="auto" w:fill="auto"/>
            <w:noWrap/>
            <w:vAlign w:val="center"/>
            <w:hideMark/>
          </w:tcPr>
          <w:p w14:paraId="308BF3F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041A4F1A"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 xml:space="preserve"> - baseline</w:t>
            </w:r>
          </w:p>
        </w:tc>
        <w:tc>
          <w:tcPr>
            <w:tcW w:w="261" w:type="pct"/>
            <w:tcBorders>
              <w:top w:val="nil"/>
              <w:left w:val="nil"/>
              <w:bottom w:val="single" w:sz="4" w:space="0" w:color="auto"/>
              <w:right w:val="single" w:sz="4" w:space="0" w:color="auto"/>
            </w:tcBorders>
            <w:shd w:val="clear" w:color="auto" w:fill="auto"/>
            <w:vAlign w:val="center"/>
            <w:hideMark/>
          </w:tcPr>
          <w:p w14:paraId="0059572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7E719B0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675470C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2D77241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4EB036C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931975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182" w:type="pct"/>
            <w:tcBorders>
              <w:top w:val="nil"/>
              <w:left w:val="nil"/>
              <w:bottom w:val="single" w:sz="4" w:space="0" w:color="auto"/>
              <w:right w:val="single" w:sz="4" w:space="0" w:color="auto"/>
            </w:tcBorders>
            <w:shd w:val="clear" w:color="auto" w:fill="auto"/>
            <w:vAlign w:val="center"/>
            <w:hideMark/>
          </w:tcPr>
          <w:p w14:paraId="5E88409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340" w:type="pct"/>
            <w:tcBorders>
              <w:top w:val="nil"/>
              <w:left w:val="nil"/>
              <w:bottom w:val="single" w:sz="4" w:space="0" w:color="auto"/>
              <w:right w:val="single" w:sz="4" w:space="0" w:color="auto"/>
            </w:tcBorders>
            <w:shd w:val="clear" w:color="auto" w:fill="auto"/>
            <w:vAlign w:val="center"/>
            <w:hideMark/>
          </w:tcPr>
          <w:p w14:paraId="2C22EC7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92.73%</w:t>
            </w:r>
          </w:p>
        </w:tc>
        <w:tc>
          <w:tcPr>
            <w:tcW w:w="352" w:type="pct"/>
            <w:tcBorders>
              <w:top w:val="nil"/>
              <w:left w:val="nil"/>
              <w:bottom w:val="single" w:sz="4" w:space="0" w:color="auto"/>
              <w:right w:val="single" w:sz="4" w:space="0" w:color="auto"/>
            </w:tcBorders>
            <w:shd w:val="clear" w:color="auto" w:fill="auto"/>
            <w:vAlign w:val="center"/>
            <w:hideMark/>
          </w:tcPr>
          <w:p w14:paraId="52D5BA7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6C5F340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92.73%</w:t>
            </w:r>
          </w:p>
        </w:tc>
        <w:tc>
          <w:tcPr>
            <w:tcW w:w="317" w:type="pct"/>
            <w:tcBorders>
              <w:top w:val="nil"/>
              <w:left w:val="nil"/>
              <w:bottom w:val="single" w:sz="4" w:space="0" w:color="auto"/>
              <w:right w:val="single" w:sz="4" w:space="0" w:color="auto"/>
            </w:tcBorders>
            <w:shd w:val="clear" w:color="auto" w:fill="auto"/>
            <w:noWrap/>
            <w:vAlign w:val="center"/>
            <w:hideMark/>
          </w:tcPr>
          <w:p w14:paraId="1B5BF7B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772BA341"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AD70DA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QC</w:t>
            </w:r>
          </w:p>
        </w:tc>
        <w:tc>
          <w:tcPr>
            <w:tcW w:w="413" w:type="pct"/>
            <w:tcBorders>
              <w:top w:val="nil"/>
              <w:left w:val="nil"/>
              <w:bottom w:val="single" w:sz="4" w:space="0" w:color="auto"/>
              <w:right w:val="single" w:sz="4" w:space="0" w:color="auto"/>
            </w:tcBorders>
            <w:shd w:val="clear" w:color="auto" w:fill="auto"/>
            <w:noWrap/>
            <w:vAlign w:val="center"/>
            <w:hideMark/>
          </w:tcPr>
          <w:p w14:paraId="47344A3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449" w:type="pct"/>
            <w:tcBorders>
              <w:top w:val="nil"/>
              <w:left w:val="nil"/>
              <w:bottom w:val="single" w:sz="4" w:space="0" w:color="auto"/>
              <w:right w:val="single" w:sz="4" w:space="0" w:color="auto"/>
            </w:tcBorders>
            <w:shd w:val="clear" w:color="auto" w:fill="auto"/>
            <w:noWrap/>
            <w:vAlign w:val="center"/>
            <w:hideMark/>
          </w:tcPr>
          <w:p w14:paraId="3C0EF0F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243E682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092D894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32F7AFE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6</w:t>
            </w:r>
          </w:p>
        </w:tc>
        <w:tc>
          <w:tcPr>
            <w:tcW w:w="233" w:type="pct"/>
            <w:tcBorders>
              <w:top w:val="nil"/>
              <w:left w:val="nil"/>
              <w:bottom w:val="single" w:sz="4" w:space="0" w:color="auto"/>
              <w:right w:val="single" w:sz="4" w:space="0" w:color="auto"/>
            </w:tcBorders>
            <w:shd w:val="clear" w:color="auto" w:fill="auto"/>
            <w:vAlign w:val="center"/>
            <w:hideMark/>
          </w:tcPr>
          <w:p w14:paraId="6324CFB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6</w:t>
            </w:r>
          </w:p>
        </w:tc>
        <w:tc>
          <w:tcPr>
            <w:tcW w:w="473" w:type="pct"/>
            <w:tcBorders>
              <w:top w:val="nil"/>
              <w:left w:val="nil"/>
              <w:bottom w:val="single" w:sz="4" w:space="0" w:color="auto"/>
              <w:right w:val="single" w:sz="4" w:space="0" w:color="auto"/>
            </w:tcBorders>
            <w:shd w:val="clear" w:color="auto" w:fill="auto"/>
            <w:vAlign w:val="center"/>
            <w:hideMark/>
          </w:tcPr>
          <w:p w14:paraId="1642922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12EDABC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2E2A67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182" w:type="pct"/>
            <w:tcBorders>
              <w:top w:val="nil"/>
              <w:left w:val="nil"/>
              <w:bottom w:val="single" w:sz="4" w:space="0" w:color="auto"/>
              <w:right w:val="single" w:sz="4" w:space="0" w:color="auto"/>
            </w:tcBorders>
            <w:shd w:val="clear" w:color="auto" w:fill="auto"/>
            <w:vAlign w:val="center"/>
            <w:hideMark/>
          </w:tcPr>
          <w:p w14:paraId="0C18E22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340" w:type="pct"/>
            <w:tcBorders>
              <w:top w:val="nil"/>
              <w:left w:val="nil"/>
              <w:bottom w:val="single" w:sz="4" w:space="0" w:color="auto"/>
              <w:right w:val="single" w:sz="4" w:space="0" w:color="auto"/>
            </w:tcBorders>
            <w:shd w:val="clear" w:color="auto" w:fill="auto"/>
            <w:vAlign w:val="center"/>
            <w:hideMark/>
          </w:tcPr>
          <w:p w14:paraId="31A97BA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92.59%</w:t>
            </w:r>
          </w:p>
        </w:tc>
        <w:tc>
          <w:tcPr>
            <w:tcW w:w="352" w:type="pct"/>
            <w:tcBorders>
              <w:top w:val="nil"/>
              <w:left w:val="nil"/>
              <w:bottom w:val="single" w:sz="4" w:space="0" w:color="auto"/>
              <w:right w:val="single" w:sz="4" w:space="0" w:color="auto"/>
            </w:tcBorders>
            <w:shd w:val="clear" w:color="auto" w:fill="auto"/>
            <w:vAlign w:val="center"/>
            <w:hideMark/>
          </w:tcPr>
          <w:p w14:paraId="4DF90B4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6631C42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92.59%</w:t>
            </w:r>
          </w:p>
        </w:tc>
        <w:tc>
          <w:tcPr>
            <w:tcW w:w="317" w:type="pct"/>
            <w:tcBorders>
              <w:top w:val="nil"/>
              <w:left w:val="nil"/>
              <w:bottom w:val="single" w:sz="4" w:space="0" w:color="auto"/>
              <w:right w:val="single" w:sz="4" w:space="0" w:color="auto"/>
            </w:tcBorders>
            <w:shd w:val="clear" w:color="auto" w:fill="auto"/>
            <w:noWrap/>
            <w:vAlign w:val="center"/>
            <w:hideMark/>
          </w:tcPr>
          <w:p w14:paraId="1E3F22E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3.18%</w:t>
            </w:r>
          </w:p>
        </w:tc>
      </w:tr>
      <w:tr w:rsidR="00340B2F" w:rsidRPr="00340B2F" w14:paraId="79CD3F3C"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022E78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QC</w:t>
            </w:r>
          </w:p>
        </w:tc>
        <w:tc>
          <w:tcPr>
            <w:tcW w:w="413" w:type="pct"/>
            <w:tcBorders>
              <w:top w:val="nil"/>
              <w:left w:val="nil"/>
              <w:bottom w:val="single" w:sz="4" w:space="0" w:color="auto"/>
              <w:right w:val="single" w:sz="4" w:space="0" w:color="auto"/>
            </w:tcBorders>
            <w:shd w:val="clear" w:color="auto" w:fill="auto"/>
            <w:noWrap/>
            <w:vAlign w:val="center"/>
            <w:hideMark/>
          </w:tcPr>
          <w:p w14:paraId="3619FEA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449" w:type="pct"/>
            <w:tcBorders>
              <w:top w:val="nil"/>
              <w:left w:val="nil"/>
              <w:bottom w:val="single" w:sz="4" w:space="0" w:color="auto"/>
              <w:right w:val="single" w:sz="4" w:space="0" w:color="auto"/>
            </w:tcBorders>
            <w:shd w:val="clear" w:color="auto" w:fill="auto"/>
            <w:noWrap/>
            <w:vAlign w:val="center"/>
            <w:hideMark/>
          </w:tcPr>
          <w:p w14:paraId="1E4A9B1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2F2BAB9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3961FC6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7F1D82C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6</w:t>
            </w:r>
          </w:p>
        </w:tc>
        <w:tc>
          <w:tcPr>
            <w:tcW w:w="233" w:type="pct"/>
            <w:tcBorders>
              <w:top w:val="nil"/>
              <w:left w:val="nil"/>
              <w:bottom w:val="single" w:sz="4" w:space="0" w:color="auto"/>
              <w:right w:val="single" w:sz="4" w:space="0" w:color="auto"/>
            </w:tcBorders>
            <w:shd w:val="clear" w:color="auto" w:fill="auto"/>
            <w:vAlign w:val="center"/>
            <w:hideMark/>
          </w:tcPr>
          <w:p w14:paraId="2A2F6B2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w:t>
            </w:r>
          </w:p>
        </w:tc>
        <w:tc>
          <w:tcPr>
            <w:tcW w:w="473" w:type="pct"/>
            <w:tcBorders>
              <w:top w:val="nil"/>
              <w:left w:val="nil"/>
              <w:bottom w:val="single" w:sz="4" w:space="0" w:color="auto"/>
              <w:right w:val="single" w:sz="4" w:space="0" w:color="auto"/>
            </w:tcBorders>
            <w:shd w:val="clear" w:color="auto" w:fill="auto"/>
            <w:vAlign w:val="center"/>
            <w:hideMark/>
          </w:tcPr>
          <w:p w14:paraId="782DB29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0C2A4B3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D95361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182" w:type="pct"/>
            <w:tcBorders>
              <w:top w:val="nil"/>
              <w:left w:val="nil"/>
              <w:bottom w:val="single" w:sz="4" w:space="0" w:color="auto"/>
              <w:right w:val="single" w:sz="4" w:space="0" w:color="auto"/>
            </w:tcBorders>
            <w:shd w:val="clear" w:color="auto" w:fill="auto"/>
            <w:vAlign w:val="center"/>
            <w:hideMark/>
          </w:tcPr>
          <w:p w14:paraId="7049869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340" w:type="pct"/>
            <w:tcBorders>
              <w:top w:val="nil"/>
              <w:left w:val="nil"/>
              <w:bottom w:val="single" w:sz="4" w:space="0" w:color="auto"/>
              <w:right w:val="single" w:sz="4" w:space="0" w:color="auto"/>
            </w:tcBorders>
            <w:shd w:val="clear" w:color="auto" w:fill="auto"/>
            <w:vAlign w:val="center"/>
            <w:hideMark/>
          </w:tcPr>
          <w:p w14:paraId="4FBC63E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89.29%</w:t>
            </w:r>
          </w:p>
        </w:tc>
        <w:tc>
          <w:tcPr>
            <w:tcW w:w="352" w:type="pct"/>
            <w:tcBorders>
              <w:top w:val="nil"/>
              <w:left w:val="nil"/>
              <w:bottom w:val="single" w:sz="4" w:space="0" w:color="auto"/>
              <w:right w:val="single" w:sz="4" w:space="0" w:color="auto"/>
            </w:tcBorders>
            <w:shd w:val="clear" w:color="auto" w:fill="auto"/>
            <w:vAlign w:val="center"/>
            <w:hideMark/>
          </w:tcPr>
          <w:p w14:paraId="09529A0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49.74%</w:t>
            </w:r>
          </w:p>
        </w:tc>
        <w:tc>
          <w:tcPr>
            <w:tcW w:w="344" w:type="pct"/>
            <w:tcBorders>
              <w:top w:val="nil"/>
              <w:left w:val="nil"/>
              <w:bottom w:val="single" w:sz="4" w:space="0" w:color="auto"/>
              <w:right w:val="single" w:sz="4" w:space="0" w:color="auto"/>
            </w:tcBorders>
            <w:shd w:val="clear" w:color="auto" w:fill="auto"/>
            <w:vAlign w:val="center"/>
            <w:hideMark/>
          </w:tcPr>
          <w:p w14:paraId="40EB959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43.92%</w:t>
            </w:r>
          </w:p>
        </w:tc>
        <w:tc>
          <w:tcPr>
            <w:tcW w:w="317" w:type="pct"/>
            <w:tcBorders>
              <w:top w:val="nil"/>
              <w:left w:val="nil"/>
              <w:bottom w:val="single" w:sz="4" w:space="0" w:color="auto"/>
              <w:right w:val="single" w:sz="4" w:space="0" w:color="auto"/>
            </w:tcBorders>
            <w:shd w:val="clear" w:color="auto" w:fill="auto"/>
            <w:noWrap/>
            <w:vAlign w:val="center"/>
            <w:hideMark/>
          </w:tcPr>
          <w:p w14:paraId="28D7CC8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7.18%</w:t>
            </w:r>
          </w:p>
        </w:tc>
      </w:tr>
      <w:tr w:rsidR="00340B2F" w:rsidRPr="00340B2F" w14:paraId="27428F36"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1FFE0D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QC</w:t>
            </w:r>
          </w:p>
        </w:tc>
        <w:tc>
          <w:tcPr>
            <w:tcW w:w="413" w:type="pct"/>
            <w:tcBorders>
              <w:top w:val="nil"/>
              <w:left w:val="nil"/>
              <w:bottom w:val="single" w:sz="4" w:space="0" w:color="auto"/>
              <w:right w:val="single" w:sz="4" w:space="0" w:color="auto"/>
            </w:tcBorders>
            <w:shd w:val="clear" w:color="auto" w:fill="auto"/>
            <w:noWrap/>
            <w:vAlign w:val="center"/>
            <w:hideMark/>
          </w:tcPr>
          <w:p w14:paraId="6061CF0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12</w:t>
            </w:r>
          </w:p>
        </w:tc>
        <w:tc>
          <w:tcPr>
            <w:tcW w:w="449" w:type="pct"/>
            <w:tcBorders>
              <w:top w:val="nil"/>
              <w:left w:val="nil"/>
              <w:bottom w:val="single" w:sz="4" w:space="0" w:color="auto"/>
              <w:right w:val="single" w:sz="4" w:space="0" w:color="auto"/>
            </w:tcBorders>
            <w:shd w:val="clear" w:color="auto" w:fill="auto"/>
            <w:noWrap/>
            <w:vAlign w:val="center"/>
            <w:hideMark/>
          </w:tcPr>
          <w:p w14:paraId="234F41F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32A26A1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Genie</w:t>
            </w:r>
          </w:p>
        </w:tc>
        <w:tc>
          <w:tcPr>
            <w:tcW w:w="261" w:type="pct"/>
            <w:tcBorders>
              <w:top w:val="nil"/>
              <w:left w:val="nil"/>
              <w:bottom w:val="single" w:sz="4" w:space="0" w:color="auto"/>
              <w:right w:val="single" w:sz="4" w:space="0" w:color="auto"/>
            </w:tcBorders>
            <w:shd w:val="clear" w:color="auto" w:fill="auto"/>
            <w:vAlign w:val="center"/>
            <w:hideMark/>
          </w:tcPr>
          <w:p w14:paraId="1BCCA12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44F939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BDCC3D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6F5208B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392526C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614C7EA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182" w:type="pct"/>
            <w:tcBorders>
              <w:top w:val="nil"/>
              <w:left w:val="nil"/>
              <w:bottom w:val="single" w:sz="4" w:space="0" w:color="auto"/>
              <w:right w:val="single" w:sz="4" w:space="0" w:color="auto"/>
            </w:tcBorders>
            <w:shd w:val="clear" w:color="auto" w:fill="auto"/>
            <w:vAlign w:val="center"/>
            <w:hideMark/>
          </w:tcPr>
          <w:p w14:paraId="4EA46E0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340" w:type="pct"/>
            <w:tcBorders>
              <w:top w:val="nil"/>
              <w:left w:val="nil"/>
              <w:bottom w:val="single" w:sz="4" w:space="0" w:color="auto"/>
              <w:right w:val="single" w:sz="4" w:space="0" w:color="auto"/>
            </w:tcBorders>
            <w:shd w:val="clear" w:color="auto" w:fill="auto"/>
            <w:vAlign w:val="center"/>
            <w:hideMark/>
          </w:tcPr>
          <w:p w14:paraId="151E628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92.73%</w:t>
            </w:r>
          </w:p>
        </w:tc>
        <w:tc>
          <w:tcPr>
            <w:tcW w:w="352" w:type="pct"/>
            <w:tcBorders>
              <w:top w:val="nil"/>
              <w:left w:val="nil"/>
              <w:bottom w:val="single" w:sz="4" w:space="0" w:color="auto"/>
              <w:right w:val="single" w:sz="4" w:space="0" w:color="auto"/>
            </w:tcBorders>
            <w:shd w:val="clear" w:color="auto" w:fill="auto"/>
            <w:vAlign w:val="center"/>
            <w:hideMark/>
          </w:tcPr>
          <w:p w14:paraId="49B5C5C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5D71581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92.73%</w:t>
            </w:r>
          </w:p>
        </w:tc>
        <w:tc>
          <w:tcPr>
            <w:tcW w:w="317" w:type="pct"/>
            <w:tcBorders>
              <w:top w:val="nil"/>
              <w:left w:val="nil"/>
              <w:bottom w:val="single" w:sz="4" w:space="0" w:color="auto"/>
              <w:right w:val="single" w:sz="4" w:space="0" w:color="auto"/>
            </w:tcBorders>
            <w:shd w:val="clear" w:color="auto" w:fill="auto"/>
            <w:noWrap/>
            <w:vAlign w:val="center"/>
            <w:hideMark/>
          </w:tcPr>
          <w:p w14:paraId="604DE47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20.38%</w:t>
            </w:r>
          </w:p>
        </w:tc>
      </w:tr>
      <w:tr w:rsidR="001C2054" w:rsidRPr="00340B2F" w14:paraId="043648C2" w14:textId="77777777" w:rsidTr="001C2054">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E74DC5B" w14:textId="54902D81" w:rsidR="001C2054" w:rsidRPr="001C2054" w:rsidRDefault="001C2054" w:rsidP="001C2054">
            <w:pPr>
              <w:spacing w:after="0"/>
              <w:rPr>
                <w:rFonts w:ascii="Calibri" w:eastAsia="Times New Roman" w:hAnsi="Calibri"/>
                <w:color w:val="000000"/>
                <w:sz w:val="16"/>
                <w:szCs w:val="16"/>
                <w:lang w:val="en-US" w:eastAsia="ko-KR"/>
              </w:rPr>
            </w:pPr>
            <w:r w:rsidRPr="001C2054">
              <w:rPr>
                <w:rFonts w:ascii="Calibri" w:eastAsia="Times New Roman" w:hAnsi="Calibri"/>
                <w:color w:val="000000"/>
                <w:sz w:val="16"/>
                <w:szCs w:val="16"/>
                <w:lang w:val="en-US" w:eastAsia="ko-KR"/>
              </w:rPr>
              <w:t xml:space="preserve">Note 1. DL and UL were simulated separately and </w:t>
            </w:r>
            <w:r w:rsidR="0077527A">
              <w:rPr>
                <w:rFonts w:ascii="Calibri" w:eastAsia="Times New Roman" w:hAnsi="Calibri"/>
                <w:color w:val="000000"/>
                <w:sz w:val="16"/>
                <w:szCs w:val="16"/>
                <w:lang w:val="en-US" w:eastAsia="ko-KR"/>
              </w:rPr>
              <w:t>collected traces are combined</w:t>
            </w:r>
            <w:r w:rsidRPr="001C2054">
              <w:rPr>
                <w:rFonts w:ascii="Calibri" w:eastAsia="Times New Roman" w:hAnsi="Calibri"/>
                <w:color w:val="000000"/>
                <w:sz w:val="16"/>
                <w:szCs w:val="16"/>
                <w:lang w:val="en-US" w:eastAsia="ko-KR"/>
              </w:rPr>
              <w:t xml:space="preserve"> </w:t>
            </w:r>
            <w:r w:rsidR="0077527A">
              <w:rPr>
                <w:rFonts w:ascii="Calibri" w:eastAsia="Times New Roman" w:hAnsi="Calibri"/>
                <w:color w:val="000000"/>
                <w:sz w:val="16"/>
                <w:szCs w:val="16"/>
                <w:lang w:val="en-US" w:eastAsia="ko-KR"/>
              </w:rPr>
              <w:t xml:space="preserve">as a single timeline </w:t>
            </w:r>
            <w:r w:rsidRPr="001C2054">
              <w:rPr>
                <w:rFonts w:ascii="Calibri" w:eastAsia="Times New Roman" w:hAnsi="Calibri"/>
                <w:color w:val="000000"/>
                <w:sz w:val="16"/>
                <w:szCs w:val="16"/>
                <w:lang w:val="en-US" w:eastAsia="ko-KR"/>
              </w:rPr>
              <w:t>for DL+UL joint power evaluation.</w:t>
            </w:r>
          </w:p>
        </w:tc>
      </w:tr>
    </w:tbl>
    <w:p w14:paraId="09148600" w14:textId="77777777" w:rsidR="00A63969" w:rsidRDefault="00A63969" w:rsidP="00993AF2">
      <w:pPr>
        <w:tabs>
          <w:tab w:val="left" w:pos="1319"/>
        </w:tabs>
      </w:pPr>
    </w:p>
    <w:p w14:paraId="277EAF31" w14:textId="3DB2A298" w:rsidR="00993AF2" w:rsidRDefault="00993AF2" w:rsidP="00993AF2">
      <w:pPr>
        <w:tabs>
          <w:tab w:val="left" w:pos="1319"/>
        </w:tabs>
      </w:pPr>
      <w:r>
        <w:tab/>
      </w:r>
    </w:p>
    <w:p w14:paraId="2EDDA683" w14:textId="77777777" w:rsidR="00EB2C26" w:rsidRPr="00FF0A58" w:rsidRDefault="00EB2C26" w:rsidP="00EB2C26">
      <w:pPr>
        <w:rPr>
          <w:b/>
          <w:bCs/>
          <w:u w:val="single"/>
        </w:rPr>
      </w:pPr>
      <w:r w:rsidRPr="00344A0A">
        <w:rPr>
          <w:b/>
          <w:bCs/>
          <w:highlight w:val="yellow"/>
          <w:u w:val="single"/>
        </w:rPr>
        <w:t>General Observations</w:t>
      </w:r>
    </w:p>
    <w:p w14:paraId="0849C0E4" w14:textId="71100914" w:rsidR="00EB2C26" w:rsidRDefault="00EB2C26" w:rsidP="00EB2C26">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VR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F54152">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F54152">
        <w:rPr>
          <w:rFonts w:ascii="Times New Roman" w:hAnsi="Times New Roman" w:cs="Times New Roman"/>
          <w:sz w:val="20"/>
          <w:szCs w:val="20"/>
          <w:highlight w:val="yellow"/>
        </w:rPr>
        <w:t>18</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Pr>
          <w:rFonts w:ascii="Times New Roman" w:hAnsi="Times New Roman" w:cs="Times New Roman"/>
          <w:sz w:val="20"/>
          <w:szCs w:val="20"/>
          <w:highlight w:val="yellow"/>
        </w:rPr>
        <w:t>2.</w:t>
      </w:r>
      <w:r w:rsidR="00F54152">
        <w:rPr>
          <w:rFonts w:ascii="Times New Roman" w:hAnsi="Times New Roman" w:cs="Times New Roman"/>
          <w:sz w:val="20"/>
          <w:szCs w:val="20"/>
          <w:highlight w:val="yellow"/>
        </w:rPr>
        <w:t>64</w:t>
      </w:r>
      <w:r w:rsidRPr="003F423D">
        <w:rPr>
          <w:rFonts w:ascii="Times New Roman" w:hAnsi="Times New Roman" w:cs="Times New Roman"/>
          <w:sz w:val="20"/>
          <w:szCs w:val="20"/>
          <w:highlight w:val="yellow"/>
        </w:rPr>
        <w:t xml:space="preserve"> ~ </w:t>
      </w:r>
      <w:r w:rsidR="00F54152">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F54152">
        <w:rPr>
          <w:rFonts w:ascii="Times New Roman" w:hAnsi="Times New Roman" w:cs="Times New Roman"/>
          <w:sz w:val="20"/>
          <w:szCs w:val="20"/>
          <w:highlight w:val="yellow"/>
        </w:rPr>
        <w:t>71</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213A339" w14:textId="0F3948D1" w:rsidR="00993AF2" w:rsidRPr="00EB2C26" w:rsidRDefault="00EB2C26"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sidR="00F54152">
        <w:rPr>
          <w:rFonts w:ascii="Times New Roman" w:hAnsi="Times New Roman" w:cs="Times New Roman"/>
          <w:sz w:val="20"/>
          <w:szCs w:val="20"/>
          <w:highlight w:val="yellow"/>
        </w:rPr>
        <w:t>V</w:t>
      </w:r>
      <w:r>
        <w:rPr>
          <w:rFonts w:ascii="Times New Roman" w:hAnsi="Times New Roman" w:cs="Times New Roman"/>
          <w:sz w:val="20"/>
          <w:szCs w:val="20"/>
          <w:highlight w:val="yellow"/>
        </w:rPr>
        <w:t>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2</w:t>
      </w:r>
      <w:r w:rsidR="001926E1">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001926E1">
        <w:rPr>
          <w:rFonts w:ascii="Times New Roman" w:hAnsi="Times New Roman" w:cs="Times New Roman"/>
          <w:sz w:val="20"/>
          <w:szCs w:val="20"/>
          <w:highlight w:val="yellow"/>
        </w:rPr>
        <w:t>35</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21537672" w14:textId="25BD10D0" w:rsidR="0080387E" w:rsidRPr="00647C3E" w:rsidRDefault="00993AF2" w:rsidP="00647C3E">
      <w:pPr>
        <w:pStyle w:val="Caption"/>
        <w:keepNext/>
      </w:pPr>
      <w:r>
        <w:lastRenderedPageBreak/>
        <w:t xml:space="preserve">Table </w:t>
      </w:r>
      <w:r>
        <w:fldChar w:fldCharType="begin"/>
      </w:r>
      <w:r>
        <w:instrText xml:space="preserve"> SEQ Table \* ARABIC </w:instrText>
      </w:r>
      <w:r>
        <w:fldChar w:fldCharType="separate"/>
      </w:r>
      <w:r w:rsidR="006058CB">
        <w:rPr>
          <w:noProof/>
        </w:rPr>
        <w:t>12</w:t>
      </w:r>
      <w:r>
        <w:fldChar w:fldCharType="end"/>
      </w:r>
      <w:r w:rsidRPr="007A426B">
        <w:t xml:space="preserve"> </w:t>
      </w:r>
      <w:r>
        <w:t xml:space="preserve">Source specific data: FR1, DL+UL, </w:t>
      </w:r>
      <w:proofErr w:type="spellStart"/>
      <w:r>
        <w:t>InH</w:t>
      </w:r>
      <w:proofErr w:type="spellEnd"/>
      <w:r>
        <w:t>, VR</w:t>
      </w:r>
      <w:r w:rsidR="00F762C3">
        <w:t xml:space="preserve"> </w:t>
      </w:r>
      <w:r>
        <w:t>30</w:t>
      </w:r>
      <w:r w:rsidR="00F762C3">
        <w:t>Mbps</w:t>
      </w:r>
      <w:r>
        <w:t>, low load</w:t>
      </w:r>
    </w:p>
    <w:tbl>
      <w:tblPr>
        <w:tblW w:w="5000" w:type="pct"/>
        <w:tblLook w:val="04A0" w:firstRow="1" w:lastRow="0" w:firstColumn="1" w:lastColumn="0" w:noHBand="0" w:noVBand="1"/>
      </w:tblPr>
      <w:tblGrid>
        <w:gridCol w:w="936"/>
        <w:gridCol w:w="484"/>
        <w:gridCol w:w="805"/>
        <w:gridCol w:w="1057"/>
        <w:gridCol w:w="484"/>
        <w:gridCol w:w="432"/>
        <w:gridCol w:w="432"/>
        <w:gridCol w:w="922"/>
        <w:gridCol w:w="451"/>
        <w:gridCol w:w="355"/>
        <w:gridCol w:w="341"/>
        <w:gridCol w:w="628"/>
        <w:gridCol w:w="658"/>
        <w:gridCol w:w="658"/>
        <w:gridCol w:w="707"/>
      </w:tblGrid>
      <w:tr w:rsidR="00647C3E" w:rsidRPr="00647C3E" w14:paraId="648E6D51" w14:textId="77777777" w:rsidTr="0077527A">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02A7F7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hideMark/>
          </w:tcPr>
          <w:p w14:paraId="09698E71" w14:textId="6E56DE22" w:rsidR="00647C3E" w:rsidRPr="00647C3E" w:rsidRDefault="00B6131E" w:rsidP="00647C3E">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1" w:type="pct"/>
            <w:tcBorders>
              <w:top w:val="single" w:sz="4" w:space="0" w:color="auto"/>
              <w:left w:val="nil"/>
              <w:bottom w:val="single" w:sz="4" w:space="0" w:color="auto"/>
              <w:right w:val="single" w:sz="4" w:space="0" w:color="auto"/>
            </w:tcBorders>
            <w:shd w:val="clear" w:color="000000" w:fill="E7E6E6"/>
            <w:vAlign w:val="center"/>
            <w:hideMark/>
          </w:tcPr>
          <w:p w14:paraId="318A491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Tdoc source</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2122A82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499903B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0E300B0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ODT</w:t>
            </w:r>
            <w:r w:rsidRPr="00647C3E">
              <w:rPr>
                <w:rFonts w:ascii="Calibri" w:eastAsia="Times New Roman" w:hAnsi="Calibri"/>
                <w:color w:val="000000"/>
                <w:sz w:val="12"/>
                <w:szCs w:val="12"/>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6424B27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IAT </w:t>
            </w:r>
            <w:r w:rsidRPr="00647C3E">
              <w:rPr>
                <w:rFonts w:ascii="Calibri" w:eastAsia="Times New Roman" w:hAnsi="Calibri"/>
                <w:color w:val="000000"/>
                <w:sz w:val="12"/>
                <w:szCs w:val="12"/>
                <w:lang w:val="en-US" w:eastAsia="ko-KR"/>
              </w:rPr>
              <w:br/>
              <w:t>(ms)</w:t>
            </w:r>
          </w:p>
        </w:tc>
        <w:tc>
          <w:tcPr>
            <w:tcW w:w="493" w:type="pct"/>
            <w:tcBorders>
              <w:top w:val="single" w:sz="4" w:space="0" w:color="auto"/>
              <w:left w:val="nil"/>
              <w:bottom w:val="single" w:sz="4" w:space="0" w:color="auto"/>
              <w:right w:val="single" w:sz="4" w:space="0" w:color="auto"/>
            </w:tcBorders>
            <w:shd w:val="clear" w:color="000000" w:fill="E7E6E6"/>
            <w:vAlign w:val="center"/>
            <w:hideMark/>
          </w:tcPr>
          <w:p w14:paraId="6EDF304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000000" w:fill="E7E6E6"/>
            <w:vAlign w:val="center"/>
            <w:hideMark/>
          </w:tcPr>
          <w:p w14:paraId="034D1F9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Load</w:t>
            </w:r>
            <w:r w:rsidRPr="00647C3E">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40C0C1A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3DD15A6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hideMark/>
          </w:tcPr>
          <w:p w14:paraId="2385867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54838E4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of UL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55F5B22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of DL+UL satisfied UE</w:t>
            </w:r>
          </w:p>
        </w:tc>
        <w:tc>
          <w:tcPr>
            <w:tcW w:w="379" w:type="pct"/>
            <w:tcBorders>
              <w:top w:val="single" w:sz="4" w:space="0" w:color="auto"/>
              <w:left w:val="nil"/>
              <w:bottom w:val="single" w:sz="4" w:space="0" w:color="auto"/>
              <w:right w:val="single" w:sz="4" w:space="0" w:color="auto"/>
            </w:tcBorders>
            <w:shd w:val="clear" w:color="000000" w:fill="E7E6E6"/>
            <w:vAlign w:val="center"/>
            <w:hideMark/>
          </w:tcPr>
          <w:p w14:paraId="4DC047C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PSG (%)</w:t>
            </w:r>
          </w:p>
        </w:tc>
      </w:tr>
      <w:tr w:rsidR="00647C3E" w:rsidRPr="00647C3E" w14:paraId="512207D2"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470495F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ZTE, </w:t>
            </w:r>
            <w:proofErr w:type="spellStart"/>
            <w:r w:rsidRPr="00647C3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15FA00E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3</w:t>
            </w:r>
          </w:p>
        </w:tc>
        <w:tc>
          <w:tcPr>
            <w:tcW w:w="431" w:type="pct"/>
            <w:tcBorders>
              <w:top w:val="nil"/>
              <w:left w:val="nil"/>
              <w:bottom w:val="single" w:sz="4" w:space="0" w:color="auto"/>
              <w:right w:val="single" w:sz="4" w:space="0" w:color="auto"/>
            </w:tcBorders>
            <w:shd w:val="clear" w:color="auto" w:fill="auto"/>
            <w:noWrap/>
            <w:vAlign w:val="center"/>
            <w:hideMark/>
          </w:tcPr>
          <w:p w14:paraId="330114B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4B840A1E"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2384FAB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3F93F65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A5DF44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7170C94A" w14:textId="4755F875" w:rsidR="00647C3E" w:rsidRPr="0077527A" w:rsidRDefault="0077527A" w:rsidP="00647C3E">
            <w:pPr>
              <w:spacing w:after="0"/>
              <w:jc w:val="center"/>
              <w:rPr>
                <w:rFonts w:ascii="Calibri" w:eastAsia="Times New Roman" w:hAnsi="Calibri"/>
                <w:color w:val="000000"/>
                <w:sz w:val="14"/>
                <w:szCs w:val="14"/>
                <w:lang w:val="en-US" w:eastAsia="ko-KR"/>
              </w:rPr>
            </w:pPr>
            <w:r w:rsidRPr="0077527A">
              <w:rPr>
                <w:rFonts w:ascii="Calibri" w:eastAsia="Times New Roman" w:hAnsi="Calibri"/>
                <w:color w:val="000000"/>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0EE70E0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5110E20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0FBCF49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11</w:t>
            </w:r>
          </w:p>
        </w:tc>
        <w:tc>
          <w:tcPr>
            <w:tcW w:w="336" w:type="pct"/>
            <w:tcBorders>
              <w:top w:val="nil"/>
              <w:left w:val="nil"/>
              <w:bottom w:val="single" w:sz="4" w:space="0" w:color="auto"/>
              <w:right w:val="single" w:sz="4" w:space="0" w:color="auto"/>
            </w:tcBorders>
            <w:shd w:val="clear" w:color="auto" w:fill="auto"/>
            <w:vAlign w:val="center"/>
            <w:hideMark/>
          </w:tcPr>
          <w:p w14:paraId="5EFF7BC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93.00%</w:t>
            </w:r>
          </w:p>
        </w:tc>
        <w:tc>
          <w:tcPr>
            <w:tcW w:w="352" w:type="pct"/>
            <w:tcBorders>
              <w:top w:val="nil"/>
              <w:left w:val="nil"/>
              <w:bottom w:val="single" w:sz="4" w:space="0" w:color="auto"/>
              <w:right w:val="single" w:sz="4" w:space="0" w:color="auto"/>
            </w:tcBorders>
            <w:shd w:val="clear" w:color="auto" w:fill="auto"/>
            <w:vAlign w:val="center"/>
            <w:hideMark/>
          </w:tcPr>
          <w:p w14:paraId="0A3D3D7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6A6CD25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6BCDCC4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r>
      <w:tr w:rsidR="00647C3E" w:rsidRPr="00647C3E" w14:paraId="3A1A8463"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192E94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ZTE, </w:t>
            </w:r>
            <w:proofErr w:type="spellStart"/>
            <w:r w:rsidRPr="00647C3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1C0BB7B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4</w:t>
            </w:r>
          </w:p>
        </w:tc>
        <w:tc>
          <w:tcPr>
            <w:tcW w:w="431" w:type="pct"/>
            <w:tcBorders>
              <w:top w:val="nil"/>
              <w:left w:val="nil"/>
              <w:bottom w:val="single" w:sz="4" w:space="0" w:color="auto"/>
              <w:right w:val="single" w:sz="4" w:space="0" w:color="auto"/>
            </w:tcBorders>
            <w:shd w:val="clear" w:color="auto" w:fill="auto"/>
            <w:noWrap/>
            <w:vAlign w:val="center"/>
            <w:hideMark/>
          </w:tcPr>
          <w:p w14:paraId="08938B1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1F4B1618"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1E9B676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4ADB3F6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581C097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46A4EDA8" w14:textId="7AA62F5F" w:rsidR="00647C3E" w:rsidRPr="0077527A" w:rsidRDefault="0077527A" w:rsidP="00647C3E">
            <w:pPr>
              <w:spacing w:after="0"/>
              <w:jc w:val="center"/>
              <w:rPr>
                <w:rFonts w:ascii="Calibri" w:eastAsia="Times New Roman" w:hAnsi="Calibri"/>
                <w:color w:val="000000"/>
                <w:sz w:val="14"/>
                <w:szCs w:val="14"/>
                <w:lang w:val="en-US" w:eastAsia="ko-KR"/>
              </w:rPr>
            </w:pPr>
            <w:r w:rsidRPr="0077527A">
              <w:rPr>
                <w:rFonts w:ascii="Calibri" w:eastAsia="Times New Roman" w:hAnsi="Calibri"/>
                <w:color w:val="000000"/>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403E196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29624AC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3ADCA35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11</w:t>
            </w:r>
          </w:p>
        </w:tc>
        <w:tc>
          <w:tcPr>
            <w:tcW w:w="336" w:type="pct"/>
            <w:tcBorders>
              <w:top w:val="nil"/>
              <w:left w:val="nil"/>
              <w:bottom w:val="single" w:sz="4" w:space="0" w:color="auto"/>
              <w:right w:val="single" w:sz="4" w:space="0" w:color="auto"/>
            </w:tcBorders>
            <w:shd w:val="clear" w:color="auto" w:fill="auto"/>
            <w:vAlign w:val="center"/>
            <w:hideMark/>
          </w:tcPr>
          <w:p w14:paraId="3D74218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93.00%</w:t>
            </w:r>
          </w:p>
        </w:tc>
        <w:tc>
          <w:tcPr>
            <w:tcW w:w="352" w:type="pct"/>
            <w:tcBorders>
              <w:top w:val="nil"/>
              <w:left w:val="nil"/>
              <w:bottom w:val="single" w:sz="4" w:space="0" w:color="auto"/>
              <w:right w:val="single" w:sz="4" w:space="0" w:color="auto"/>
            </w:tcBorders>
            <w:shd w:val="clear" w:color="auto" w:fill="auto"/>
            <w:vAlign w:val="center"/>
            <w:hideMark/>
          </w:tcPr>
          <w:p w14:paraId="2B36B30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6C7EC07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55ABC7B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r>
      <w:tr w:rsidR="00647C3E" w:rsidRPr="00647C3E" w14:paraId="78AD5D80"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655A4E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ZTE, </w:t>
            </w:r>
            <w:proofErr w:type="spellStart"/>
            <w:r w:rsidRPr="00647C3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3EA5059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13</w:t>
            </w:r>
          </w:p>
        </w:tc>
        <w:tc>
          <w:tcPr>
            <w:tcW w:w="431" w:type="pct"/>
            <w:tcBorders>
              <w:top w:val="nil"/>
              <w:left w:val="nil"/>
              <w:bottom w:val="single" w:sz="4" w:space="0" w:color="auto"/>
              <w:right w:val="single" w:sz="4" w:space="0" w:color="auto"/>
            </w:tcBorders>
            <w:shd w:val="clear" w:color="auto" w:fill="auto"/>
            <w:noWrap/>
            <w:vAlign w:val="center"/>
            <w:hideMark/>
          </w:tcPr>
          <w:p w14:paraId="5BD373F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5A1511AA"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75538A6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0F1CE5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784A9C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37713106" w14:textId="09EFB62A" w:rsidR="00647C3E" w:rsidRPr="0077527A" w:rsidRDefault="0077527A" w:rsidP="00647C3E">
            <w:pPr>
              <w:spacing w:after="0"/>
              <w:jc w:val="center"/>
              <w:rPr>
                <w:rFonts w:ascii="Calibri" w:eastAsia="Times New Roman" w:hAnsi="Calibri"/>
                <w:color w:val="000000"/>
                <w:sz w:val="14"/>
                <w:szCs w:val="14"/>
                <w:lang w:val="en-US" w:eastAsia="ko-KR"/>
              </w:rPr>
            </w:pPr>
            <w:r w:rsidRPr="0077527A">
              <w:rPr>
                <w:rFonts w:ascii="Calibri" w:eastAsia="Times New Roman" w:hAnsi="Calibri"/>
                <w:color w:val="000000"/>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0C7279D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1EB8EB9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373312CA"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11</w:t>
            </w:r>
          </w:p>
        </w:tc>
        <w:tc>
          <w:tcPr>
            <w:tcW w:w="336" w:type="pct"/>
            <w:tcBorders>
              <w:top w:val="nil"/>
              <w:left w:val="nil"/>
              <w:bottom w:val="single" w:sz="4" w:space="0" w:color="auto"/>
              <w:right w:val="single" w:sz="4" w:space="0" w:color="auto"/>
            </w:tcBorders>
            <w:shd w:val="clear" w:color="auto" w:fill="auto"/>
            <w:vAlign w:val="center"/>
            <w:hideMark/>
          </w:tcPr>
          <w:p w14:paraId="3D64B0CA"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93.30%</w:t>
            </w:r>
          </w:p>
        </w:tc>
        <w:tc>
          <w:tcPr>
            <w:tcW w:w="352" w:type="pct"/>
            <w:tcBorders>
              <w:top w:val="nil"/>
              <w:left w:val="nil"/>
              <w:bottom w:val="single" w:sz="4" w:space="0" w:color="auto"/>
              <w:right w:val="single" w:sz="4" w:space="0" w:color="auto"/>
            </w:tcBorders>
            <w:shd w:val="clear" w:color="auto" w:fill="auto"/>
            <w:vAlign w:val="center"/>
            <w:hideMark/>
          </w:tcPr>
          <w:p w14:paraId="5ADF145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3B1B469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206FB63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r>
      <w:tr w:rsidR="00647C3E" w:rsidRPr="00647C3E" w14:paraId="19DF7BEC"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DE8E05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ZTE, </w:t>
            </w:r>
            <w:proofErr w:type="spellStart"/>
            <w:r w:rsidRPr="00647C3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59F2AE7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14</w:t>
            </w:r>
          </w:p>
        </w:tc>
        <w:tc>
          <w:tcPr>
            <w:tcW w:w="431" w:type="pct"/>
            <w:tcBorders>
              <w:top w:val="nil"/>
              <w:left w:val="nil"/>
              <w:bottom w:val="single" w:sz="4" w:space="0" w:color="auto"/>
              <w:right w:val="single" w:sz="4" w:space="0" w:color="auto"/>
            </w:tcBorders>
            <w:shd w:val="clear" w:color="auto" w:fill="auto"/>
            <w:noWrap/>
            <w:vAlign w:val="center"/>
            <w:hideMark/>
          </w:tcPr>
          <w:p w14:paraId="4E1CBF2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3FDF5CBE"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76F5C9B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4E48C33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58758B9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3079EB31" w14:textId="0B585B16" w:rsidR="00647C3E" w:rsidRPr="0077527A" w:rsidRDefault="0077527A" w:rsidP="00647C3E">
            <w:pPr>
              <w:spacing w:after="0"/>
              <w:jc w:val="center"/>
              <w:rPr>
                <w:rFonts w:ascii="Calibri" w:eastAsia="Times New Roman" w:hAnsi="Calibri"/>
                <w:color w:val="000000"/>
                <w:sz w:val="14"/>
                <w:szCs w:val="14"/>
                <w:lang w:val="en-US" w:eastAsia="ko-KR"/>
              </w:rPr>
            </w:pPr>
            <w:r w:rsidRPr="0077527A">
              <w:rPr>
                <w:rFonts w:ascii="Calibri" w:eastAsia="Times New Roman" w:hAnsi="Calibri"/>
                <w:color w:val="000000"/>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5040728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5376293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7718E99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11</w:t>
            </w:r>
          </w:p>
        </w:tc>
        <w:tc>
          <w:tcPr>
            <w:tcW w:w="336" w:type="pct"/>
            <w:tcBorders>
              <w:top w:val="nil"/>
              <w:left w:val="nil"/>
              <w:bottom w:val="single" w:sz="4" w:space="0" w:color="auto"/>
              <w:right w:val="single" w:sz="4" w:space="0" w:color="auto"/>
            </w:tcBorders>
            <w:shd w:val="clear" w:color="auto" w:fill="auto"/>
            <w:vAlign w:val="center"/>
            <w:hideMark/>
          </w:tcPr>
          <w:p w14:paraId="11C63D4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93.30%</w:t>
            </w:r>
          </w:p>
        </w:tc>
        <w:tc>
          <w:tcPr>
            <w:tcW w:w="352" w:type="pct"/>
            <w:tcBorders>
              <w:top w:val="nil"/>
              <w:left w:val="nil"/>
              <w:bottom w:val="single" w:sz="4" w:space="0" w:color="auto"/>
              <w:right w:val="single" w:sz="4" w:space="0" w:color="auto"/>
            </w:tcBorders>
            <w:shd w:val="clear" w:color="auto" w:fill="auto"/>
            <w:vAlign w:val="center"/>
            <w:hideMark/>
          </w:tcPr>
          <w:p w14:paraId="7D2A2E6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5642FC2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62D17E1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r>
      <w:tr w:rsidR="00647C3E" w:rsidRPr="00647C3E" w14:paraId="50318EAD"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DA1C35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31D063D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212</w:t>
            </w:r>
          </w:p>
        </w:tc>
        <w:tc>
          <w:tcPr>
            <w:tcW w:w="431" w:type="pct"/>
            <w:tcBorders>
              <w:top w:val="nil"/>
              <w:left w:val="nil"/>
              <w:bottom w:val="single" w:sz="4" w:space="0" w:color="auto"/>
              <w:right w:val="single" w:sz="4" w:space="0" w:color="auto"/>
            </w:tcBorders>
            <w:shd w:val="clear" w:color="auto" w:fill="auto"/>
            <w:noWrap/>
            <w:vAlign w:val="center"/>
            <w:hideMark/>
          </w:tcPr>
          <w:p w14:paraId="2293B4A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R1-2109008</w:t>
            </w:r>
          </w:p>
        </w:tc>
        <w:tc>
          <w:tcPr>
            <w:tcW w:w="566" w:type="pct"/>
            <w:tcBorders>
              <w:top w:val="nil"/>
              <w:left w:val="nil"/>
              <w:bottom w:val="single" w:sz="4" w:space="0" w:color="auto"/>
              <w:right w:val="single" w:sz="4" w:space="0" w:color="auto"/>
            </w:tcBorders>
            <w:shd w:val="clear" w:color="auto" w:fill="auto"/>
            <w:vAlign w:val="center"/>
            <w:hideMark/>
          </w:tcPr>
          <w:p w14:paraId="1787552C"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3DDB4A48"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0BD891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240340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1417FA9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76F5E9E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531ACB0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5</w:t>
            </w:r>
          </w:p>
        </w:tc>
        <w:tc>
          <w:tcPr>
            <w:tcW w:w="182" w:type="pct"/>
            <w:tcBorders>
              <w:top w:val="nil"/>
              <w:left w:val="nil"/>
              <w:bottom w:val="single" w:sz="4" w:space="0" w:color="auto"/>
              <w:right w:val="single" w:sz="4" w:space="0" w:color="auto"/>
            </w:tcBorders>
            <w:shd w:val="clear" w:color="auto" w:fill="auto"/>
            <w:vAlign w:val="center"/>
            <w:hideMark/>
          </w:tcPr>
          <w:p w14:paraId="45EAFD3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336" w:type="pct"/>
            <w:tcBorders>
              <w:top w:val="nil"/>
              <w:left w:val="nil"/>
              <w:bottom w:val="single" w:sz="4" w:space="0" w:color="auto"/>
              <w:right w:val="single" w:sz="4" w:space="0" w:color="auto"/>
            </w:tcBorders>
            <w:shd w:val="clear" w:color="auto" w:fill="auto"/>
            <w:vAlign w:val="center"/>
            <w:hideMark/>
          </w:tcPr>
          <w:p w14:paraId="6302147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61D88E2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4BD2FF8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78A0E9A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w:t>
            </w:r>
          </w:p>
        </w:tc>
      </w:tr>
      <w:tr w:rsidR="00647C3E" w:rsidRPr="00647C3E" w14:paraId="5F937F1B"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183B745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3BEBF4B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213</w:t>
            </w:r>
          </w:p>
        </w:tc>
        <w:tc>
          <w:tcPr>
            <w:tcW w:w="431" w:type="pct"/>
            <w:tcBorders>
              <w:top w:val="nil"/>
              <w:left w:val="nil"/>
              <w:bottom w:val="single" w:sz="4" w:space="0" w:color="auto"/>
              <w:right w:val="single" w:sz="4" w:space="0" w:color="auto"/>
            </w:tcBorders>
            <w:shd w:val="clear" w:color="auto" w:fill="auto"/>
            <w:noWrap/>
            <w:vAlign w:val="center"/>
            <w:hideMark/>
          </w:tcPr>
          <w:p w14:paraId="6618F88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R1-2109008</w:t>
            </w:r>
          </w:p>
        </w:tc>
        <w:tc>
          <w:tcPr>
            <w:tcW w:w="566" w:type="pct"/>
            <w:tcBorders>
              <w:top w:val="nil"/>
              <w:left w:val="nil"/>
              <w:bottom w:val="single" w:sz="4" w:space="0" w:color="auto"/>
              <w:right w:val="single" w:sz="4" w:space="0" w:color="auto"/>
            </w:tcBorders>
            <w:shd w:val="clear" w:color="auto" w:fill="auto"/>
            <w:vAlign w:val="center"/>
            <w:hideMark/>
          </w:tcPr>
          <w:p w14:paraId="67028B1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679FA2F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231" w:type="pct"/>
            <w:tcBorders>
              <w:top w:val="nil"/>
              <w:left w:val="nil"/>
              <w:bottom w:val="single" w:sz="4" w:space="0" w:color="auto"/>
              <w:right w:val="single" w:sz="4" w:space="0" w:color="auto"/>
            </w:tcBorders>
            <w:shd w:val="clear" w:color="auto" w:fill="auto"/>
            <w:vAlign w:val="center"/>
            <w:hideMark/>
          </w:tcPr>
          <w:p w14:paraId="723C9A6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19FB463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4</w:t>
            </w:r>
          </w:p>
        </w:tc>
        <w:tc>
          <w:tcPr>
            <w:tcW w:w="493" w:type="pct"/>
            <w:tcBorders>
              <w:top w:val="nil"/>
              <w:left w:val="nil"/>
              <w:bottom w:val="single" w:sz="4" w:space="0" w:color="auto"/>
              <w:right w:val="single" w:sz="4" w:space="0" w:color="auto"/>
            </w:tcBorders>
            <w:shd w:val="clear" w:color="auto" w:fill="auto"/>
            <w:vAlign w:val="center"/>
            <w:hideMark/>
          </w:tcPr>
          <w:p w14:paraId="57C28B9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5D731718"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2349E6B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5</w:t>
            </w:r>
          </w:p>
        </w:tc>
        <w:tc>
          <w:tcPr>
            <w:tcW w:w="182" w:type="pct"/>
            <w:tcBorders>
              <w:top w:val="nil"/>
              <w:left w:val="nil"/>
              <w:bottom w:val="single" w:sz="4" w:space="0" w:color="auto"/>
              <w:right w:val="single" w:sz="4" w:space="0" w:color="auto"/>
            </w:tcBorders>
            <w:shd w:val="clear" w:color="auto" w:fill="auto"/>
            <w:vAlign w:val="center"/>
            <w:hideMark/>
          </w:tcPr>
          <w:p w14:paraId="65258D2A"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336" w:type="pct"/>
            <w:tcBorders>
              <w:top w:val="nil"/>
              <w:left w:val="nil"/>
              <w:bottom w:val="single" w:sz="4" w:space="0" w:color="auto"/>
              <w:right w:val="single" w:sz="4" w:space="0" w:color="auto"/>
            </w:tcBorders>
            <w:shd w:val="clear" w:color="auto" w:fill="auto"/>
            <w:vAlign w:val="center"/>
            <w:hideMark/>
          </w:tcPr>
          <w:p w14:paraId="6CA5806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243C3B8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35C4556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480E16F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3.71%</w:t>
            </w:r>
          </w:p>
        </w:tc>
      </w:tr>
      <w:tr w:rsidR="00647C3E" w:rsidRPr="00647C3E" w14:paraId="13D3D8EF"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3880214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268A4F6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214</w:t>
            </w:r>
          </w:p>
        </w:tc>
        <w:tc>
          <w:tcPr>
            <w:tcW w:w="431" w:type="pct"/>
            <w:tcBorders>
              <w:top w:val="nil"/>
              <w:left w:val="nil"/>
              <w:bottom w:val="single" w:sz="4" w:space="0" w:color="auto"/>
              <w:right w:val="single" w:sz="4" w:space="0" w:color="auto"/>
            </w:tcBorders>
            <w:shd w:val="clear" w:color="auto" w:fill="auto"/>
            <w:noWrap/>
            <w:vAlign w:val="center"/>
            <w:hideMark/>
          </w:tcPr>
          <w:p w14:paraId="2315FB3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R1-2109008</w:t>
            </w:r>
          </w:p>
        </w:tc>
        <w:tc>
          <w:tcPr>
            <w:tcW w:w="566" w:type="pct"/>
            <w:tcBorders>
              <w:top w:val="nil"/>
              <w:left w:val="nil"/>
              <w:bottom w:val="single" w:sz="4" w:space="0" w:color="auto"/>
              <w:right w:val="single" w:sz="4" w:space="0" w:color="auto"/>
            </w:tcBorders>
            <w:shd w:val="clear" w:color="auto" w:fill="auto"/>
            <w:vAlign w:val="center"/>
            <w:hideMark/>
          </w:tcPr>
          <w:p w14:paraId="1D54298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40CAF09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16</w:t>
            </w:r>
          </w:p>
        </w:tc>
        <w:tc>
          <w:tcPr>
            <w:tcW w:w="231" w:type="pct"/>
            <w:tcBorders>
              <w:top w:val="nil"/>
              <w:left w:val="nil"/>
              <w:bottom w:val="single" w:sz="4" w:space="0" w:color="auto"/>
              <w:right w:val="single" w:sz="4" w:space="0" w:color="auto"/>
            </w:tcBorders>
            <w:shd w:val="clear" w:color="auto" w:fill="auto"/>
            <w:vAlign w:val="center"/>
            <w:hideMark/>
          </w:tcPr>
          <w:p w14:paraId="447DDAE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14</w:t>
            </w:r>
          </w:p>
        </w:tc>
        <w:tc>
          <w:tcPr>
            <w:tcW w:w="231" w:type="pct"/>
            <w:tcBorders>
              <w:top w:val="nil"/>
              <w:left w:val="nil"/>
              <w:bottom w:val="single" w:sz="4" w:space="0" w:color="auto"/>
              <w:right w:val="single" w:sz="4" w:space="0" w:color="auto"/>
            </w:tcBorders>
            <w:shd w:val="clear" w:color="auto" w:fill="auto"/>
            <w:vAlign w:val="center"/>
            <w:hideMark/>
          </w:tcPr>
          <w:p w14:paraId="2B43B34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4</w:t>
            </w:r>
          </w:p>
        </w:tc>
        <w:tc>
          <w:tcPr>
            <w:tcW w:w="493" w:type="pct"/>
            <w:tcBorders>
              <w:top w:val="nil"/>
              <w:left w:val="nil"/>
              <w:bottom w:val="single" w:sz="4" w:space="0" w:color="auto"/>
              <w:right w:val="single" w:sz="4" w:space="0" w:color="auto"/>
            </w:tcBorders>
            <w:shd w:val="clear" w:color="auto" w:fill="auto"/>
            <w:vAlign w:val="center"/>
            <w:hideMark/>
          </w:tcPr>
          <w:p w14:paraId="5F4158B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8F5984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30E0E62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5</w:t>
            </w:r>
          </w:p>
        </w:tc>
        <w:tc>
          <w:tcPr>
            <w:tcW w:w="182" w:type="pct"/>
            <w:tcBorders>
              <w:top w:val="nil"/>
              <w:left w:val="nil"/>
              <w:bottom w:val="single" w:sz="4" w:space="0" w:color="auto"/>
              <w:right w:val="single" w:sz="4" w:space="0" w:color="auto"/>
            </w:tcBorders>
            <w:shd w:val="clear" w:color="auto" w:fill="auto"/>
            <w:vAlign w:val="center"/>
            <w:hideMark/>
          </w:tcPr>
          <w:p w14:paraId="3EE9CBF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336" w:type="pct"/>
            <w:tcBorders>
              <w:top w:val="nil"/>
              <w:left w:val="nil"/>
              <w:bottom w:val="single" w:sz="4" w:space="0" w:color="auto"/>
              <w:right w:val="single" w:sz="4" w:space="0" w:color="auto"/>
            </w:tcBorders>
            <w:shd w:val="clear" w:color="auto" w:fill="auto"/>
            <w:vAlign w:val="center"/>
            <w:hideMark/>
          </w:tcPr>
          <w:p w14:paraId="2A41C6BA"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38718FC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77A6C18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535C37C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2.64%</w:t>
            </w:r>
          </w:p>
        </w:tc>
      </w:tr>
      <w:tr w:rsidR="00647C3E" w:rsidRPr="00647C3E" w14:paraId="2FA7B0D4"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4135F8E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4E9B8D7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216</w:t>
            </w:r>
          </w:p>
        </w:tc>
        <w:tc>
          <w:tcPr>
            <w:tcW w:w="431" w:type="pct"/>
            <w:tcBorders>
              <w:top w:val="nil"/>
              <w:left w:val="nil"/>
              <w:bottom w:val="single" w:sz="4" w:space="0" w:color="auto"/>
              <w:right w:val="single" w:sz="4" w:space="0" w:color="auto"/>
            </w:tcBorders>
            <w:shd w:val="clear" w:color="auto" w:fill="auto"/>
            <w:noWrap/>
            <w:vAlign w:val="center"/>
            <w:hideMark/>
          </w:tcPr>
          <w:p w14:paraId="408EE14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R1-2109008</w:t>
            </w:r>
          </w:p>
        </w:tc>
        <w:tc>
          <w:tcPr>
            <w:tcW w:w="566" w:type="pct"/>
            <w:tcBorders>
              <w:top w:val="nil"/>
              <w:left w:val="nil"/>
              <w:bottom w:val="single" w:sz="4" w:space="0" w:color="auto"/>
              <w:right w:val="single" w:sz="4" w:space="0" w:color="auto"/>
            </w:tcBorders>
            <w:shd w:val="clear" w:color="auto" w:fill="auto"/>
            <w:vAlign w:val="center"/>
            <w:hideMark/>
          </w:tcPr>
          <w:p w14:paraId="446437F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R17 PDCCH skipping</w:t>
            </w:r>
          </w:p>
        </w:tc>
        <w:tc>
          <w:tcPr>
            <w:tcW w:w="258" w:type="pct"/>
            <w:tcBorders>
              <w:top w:val="nil"/>
              <w:left w:val="nil"/>
              <w:bottom w:val="single" w:sz="4" w:space="0" w:color="auto"/>
              <w:right w:val="single" w:sz="4" w:space="0" w:color="auto"/>
            </w:tcBorders>
            <w:shd w:val="clear" w:color="auto" w:fill="auto"/>
            <w:vAlign w:val="center"/>
            <w:hideMark/>
          </w:tcPr>
          <w:p w14:paraId="53C468F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30FB518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347274D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25F83D2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without jitter handling</w:t>
            </w:r>
          </w:p>
        </w:tc>
        <w:tc>
          <w:tcPr>
            <w:tcW w:w="241" w:type="pct"/>
            <w:tcBorders>
              <w:top w:val="nil"/>
              <w:left w:val="nil"/>
              <w:bottom w:val="single" w:sz="4" w:space="0" w:color="auto"/>
              <w:right w:val="single" w:sz="4" w:space="0" w:color="auto"/>
            </w:tcBorders>
            <w:shd w:val="clear" w:color="auto" w:fill="auto"/>
            <w:vAlign w:val="center"/>
            <w:hideMark/>
          </w:tcPr>
          <w:p w14:paraId="3F5003F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7BB44CE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5</w:t>
            </w:r>
          </w:p>
        </w:tc>
        <w:tc>
          <w:tcPr>
            <w:tcW w:w="182" w:type="pct"/>
            <w:tcBorders>
              <w:top w:val="nil"/>
              <w:left w:val="nil"/>
              <w:bottom w:val="single" w:sz="4" w:space="0" w:color="auto"/>
              <w:right w:val="single" w:sz="4" w:space="0" w:color="auto"/>
            </w:tcBorders>
            <w:shd w:val="clear" w:color="auto" w:fill="auto"/>
            <w:vAlign w:val="center"/>
            <w:hideMark/>
          </w:tcPr>
          <w:p w14:paraId="4EF6382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336" w:type="pct"/>
            <w:tcBorders>
              <w:top w:val="nil"/>
              <w:left w:val="nil"/>
              <w:bottom w:val="single" w:sz="4" w:space="0" w:color="auto"/>
              <w:right w:val="single" w:sz="4" w:space="0" w:color="auto"/>
            </w:tcBorders>
            <w:shd w:val="clear" w:color="auto" w:fill="auto"/>
            <w:vAlign w:val="center"/>
            <w:hideMark/>
          </w:tcPr>
          <w:p w14:paraId="56D4A63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36F8ECA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069BEC1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26BCAF8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22.35%</w:t>
            </w:r>
          </w:p>
        </w:tc>
      </w:tr>
      <w:tr w:rsidR="0077527A" w:rsidRPr="00647C3E" w14:paraId="3DCD61E7" w14:textId="77777777" w:rsidTr="0077527A">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070D" w14:textId="2C812AC7" w:rsidR="0077527A" w:rsidRPr="00647C3E" w:rsidRDefault="0077527A" w:rsidP="0077527A">
            <w:pPr>
              <w:spacing w:after="0"/>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 xml:space="preserve">Note 1. DL and UL were simulated separately and </w:t>
            </w:r>
            <w:r>
              <w:rPr>
                <w:rFonts w:ascii="Calibri" w:eastAsia="Times New Roman" w:hAnsi="Calibri"/>
                <w:color w:val="000000"/>
                <w:sz w:val="16"/>
                <w:szCs w:val="16"/>
                <w:lang w:val="en-US" w:eastAsia="ko-KR"/>
              </w:rPr>
              <w:t>collected traces are combined</w:t>
            </w:r>
            <w:r w:rsidRPr="001C2054">
              <w:rPr>
                <w:rFonts w:ascii="Calibri" w:eastAsia="Times New Roman" w:hAnsi="Calibri"/>
                <w:color w:val="000000"/>
                <w:sz w:val="16"/>
                <w:szCs w:val="16"/>
                <w:lang w:val="en-US" w:eastAsia="ko-KR"/>
              </w:rPr>
              <w:t xml:space="preserve"> </w:t>
            </w:r>
            <w:r>
              <w:rPr>
                <w:rFonts w:ascii="Calibri" w:eastAsia="Times New Roman" w:hAnsi="Calibri"/>
                <w:color w:val="000000"/>
                <w:sz w:val="16"/>
                <w:szCs w:val="16"/>
                <w:lang w:val="en-US" w:eastAsia="ko-KR"/>
              </w:rPr>
              <w:t xml:space="preserve">as a single timeline </w:t>
            </w:r>
            <w:r w:rsidRPr="001C2054">
              <w:rPr>
                <w:rFonts w:ascii="Calibri" w:eastAsia="Times New Roman" w:hAnsi="Calibri"/>
                <w:color w:val="000000"/>
                <w:sz w:val="16"/>
                <w:szCs w:val="16"/>
                <w:lang w:val="en-US" w:eastAsia="ko-KR"/>
              </w:rPr>
              <w:t>for DL+UL joint power evaluation.</w:t>
            </w:r>
          </w:p>
        </w:tc>
      </w:tr>
    </w:tbl>
    <w:p w14:paraId="5C2D7C47" w14:textId="73656D3D" w:rsidR="00647C3E" w:rsidRDefault="00647C3E" w:rsidP="0080387E">
      <w:pPr>
        <w:rPr>
          <w:b/>
          <w:bCs/>
          <w:highlight w:val="yellow"/>
          <w:u w:val="single"/>
        </w:rPr>
      </w:pPr>
    </w:p>
    <w:p w14:paraId="151CA2B1" w14:textId="77777777" w:rsidR="00A63969" w:rsidRDefault="00A63969" w:rsidP="0080387E">
      <w:pPr>
        <w:rPr>
          <w:b/>
          <w:bCs/>
          <w:highlight w:val="yellow"/>
          <w:u w:val="single"/>
        </w:rPr>
      </w:pPr>
    </w:p>
    <w:p w14:paraId="7A6FEE7F" w14:textId="594AB01F" w:rsidR="0080387E" w:rsidRPr="00FF0A58" w:rsidRDefault="0080387E" w:rsidP="0080387E">
      <w:pPr>
        <w:rPr>
          <w:b/>
          <w:bCs/>
          <w:u w:val="single"/>
        </w:rPr>
      </w:pPr>
      <w:r w:rsidRPr="00344A0A">
        <w:rPr>
          <w:b/>
          <w:bCs/>
          <w:highlight w:val="yellow"/>
          <w:u w:val="single"/>
        </w:rPr>
        <w:t>General Observations</w:t>
      </w:r>
    </w:p>
    <w:p w14:paraId="658DDCDC" w14:textId="23AB39D7" w:rsidR="00993AF2" w:rsidRPr="0080387E" w:rsidRDefault="0080387E" w:rsidP="0080387E">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VR45, </w:t>
      </w:r>
      <w:r w:rsidR="005B6734">
        <w:rPr>
          <w:rFonts w:ascii="Times New Roman" w:hAnsi="Times New Roman" w:cs="Times New Roman"/>
          <w:sz w:val="20"/>
          <w:szCs w:val="20"/>
          <w:highlight w:val="yellow"/>
        </w:rPr>
        <w:t>high</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BF60A1">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00BF60A1">
        <w:rPr>
          <w:rFonts w:ascii="Times New Roman" w:hAnsi="Times New Roman" w:cs="Times New Roman"/>
          <w:sz w:val="20"/>
          <w:szCs w:val="20"/>
          <w:highlight w:val="yellow"/>
        </w:rPr>
        <w:t>91</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64B01A91" w14:textId="0EEE8A44" w:rsidR="00993AF2" w:rsidRDefault="00993AF2" w:rsidP="00C8297E">
      <w:pPr>
        <w:pStyle w:val="Caption"/>
        <w:keepNext/>
      </w:pPr>
      <w:r>
        <w:t xml:space="preserve">Table </w:t>
      </w:r>
      <w:r>
        <w:fldChar w:fldCharType="begin"/>
      </w:r>
      <w:r>
        <w:instrText xml:space="preserve"> SEQ Table \* ARABIC </w:instrText>
      </w:r>
      <w:r>
        <w:fldChar w:fldCharType="separate"/>
      </w:r>
      <w:r w:rsidR="006058CB">
        <w:rPr>
          <w:noProof/>
        </w:rPr>
        <w:t>13</w:t>
      </w:r>
      <w:r>
        <w:fldChar w:fldCharType="end"/>
      </w:r>
      <w:r w:rsidRPr="00C46001">
        <w:t xml:space="preserve"> </w:t>
      </w:r>
      <w:r>
        <w:t xml:space="preserve">Source specific data: FR1, DL+UL, </w:t>
      </w:r>
      <w:proofErr w:type="spellStart"/>
      <w:r>
        <w:t>InH</w:t>
      </w:r>
      <w:proofErr w:type="spellEnd"/>
      <w:r>
        <w:t>, VR</w:t>
      </w:r>
      <w:r w:rsidR="00F762C3">
        <w:t xml:space="preserve"> </w:t>
      </w:r>
      <w:r>
        <w:t>45</w:t>
      </w:r>
      <w:r w:rsidR="00F762C3">
        <w:t>Mbps</w:t>
      </w:r>
      <w:r>
        <w:t>, high load</w:t>
      </w:r>
    </w:p>
    <w:tbl>
      <w:tblPr>
        <w:tblW w:w="5000" w:type="pct"/>
        <w:tblLook w:val="04A0" w:firstRow="1" w:lastRow="0" w:firstColumn="1" w:lastColumn="0" w:noHBand="0" w:noVBand="1"/>
      </w:tblPr>
      <w:tblGrid>
        <w:gridCol w:w="934"/>
        <w:gridCol w:w="483"/>
        <w:gridCol w:w="805"/>
        <w:gridCol w:w="1057"/>
        <w:gridCol w:w="483"/>
        <w:gridCol w:w="432"/>
        <w:gridCol w:w="432"/>
        <w:gridCol w:w="921"/>
        <w:gridCol w:w="451"/>
        <w:gridCol w:w="355"/>
        <w:gridCol w:w="341"/>
        <w:gridCol w:w="628"/>
        <w:gridCol w:w="658"/>
        <w:gridCol w:w="658"/>
        <w:gridCol w:w="712"/>
      </w:tblGrid>
      <w:tr w:rsidR="00C8297E" w:rsidRPr="00C8297E" w14:paraId="5C6A2C2F" w14:textId="77777777" w:rsidTr="0077527A">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CF8191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hideMark/>
          </w:tcPr>
          <w:p w14:paraId="54E7AA8C" w14:textId="045116EE" w:rsidR="00C8297E" w:rsidRPr="00C8297E" w:rsidRDefault="00B6131E" w:rsidP="00C8297E">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hideMark/>
          </w:tcPr>
          <w:p w14:paraId="5686AE6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Tdoc source</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07DC79D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303ABBD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846052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ODT</w:t>
            </w:r>
            <w:r w:rsidRPr="00C8297E">
              <w:rPr>
                <w:rFonts w:ascii="Calibri" w:eastAsia="Times New Roman" w:hAnsi="Calibri"/>
                <w:color w:val="000000"/>
                <w:sz w:val="12"/>
                <w:szCs w:val="12"/>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1141347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xml:space="preserve">IAT </w:t>
            </w:r>
            <w:r w:rsidRPr="00C8297E">
              <w:rPr>
                <w:rFonts w:ascii="Calibri" w:eastAsia="Times New Roman" w:hAnsi="Calibri"/>
                <w:color w:val="000000"/>
                <w:sz w:val="12"/>
                <w:szCs w:val="12"/>
                <w:lang w:val="en-US" w:eastAsia="ko-KR"/>
              </w:rPr>
              <w:br/>
              <w:t>(ms)</w:t>
            </w:r>
          </w:p>
        </w:tc>
        <w:tc>
          <w:tcPr>
            <w:tcW w:w="493" w:type="pct"/>
            <w:tcBorders>
              <w:top w:val="single" w:sz="4" w:space="0" w:color="auto"/>
              <w:left w:val="nil"/>
              <w:bottom w:val="single" w:sz="4" w:space="0" w:color="auto"/>
              <w:right w:val="single" w:sz="4" w:space="0" w:color="auto"/>
            </w:tcBorders>
            <w:shd w:val="clear" w:color="000000" w:fill="E7E6E6"/>
            <w:vAlign w:val="center"/>
            <w:hideMark/>
          </w:tcPr>
          <w:p w14:paraId="0D85832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000000" w:fill="E7E6E6"/>
            <w:vAlign w:val="center"/>
            <w:hideMark/>
          </w:tcPr>
          <w:p w14:paraId="5605608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Load</w:t>
            </w:r>
            <w:r w:rsidRPr="00C8297E">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27553AC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0BBD3B1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hideMark/>
          </w:tcPr>
          <w:p w14:paraId="7591984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6D8CE13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of UL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50A8148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of DL+UL satisfied UE</w:t>
            </w:r>
          </w:p>
        </w:tc>
        <w:tc>
          <w:tcPr>
            <w:tcW w:w="381" w:type="pct"/>
            <w:tcBorders>
              <w:top w:val="single" w:sz="4" w:space="0" w:color="auto"/>
              <w:left w:val="nil"/>
              <w:bottom w:val="single" w:sz="4" w:space="0" w:color="auto"/>
              <w:right w:val="single" w:sz="4" w:space="0" w:color="auto"/>
            </w:tcBorders>
            <w:shd w:val="clear" w:color="000000" w:fill="E7E6E6"/>
            <w:vAlign w:val="center"/>
            <w:hideMark/>
          </w:tcPr>
          <w:p w14:paraId="5B2959E2"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PSG (%)</w:t>
            </w:r>
          </w:p>
        </w:tc>
      </w:tr>
      <w:tr w:rsidR="00C8297E" w:rsidRPr="00C8297E" w14:paraId="0DAEC19E"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702DF54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xml:space="preserve">ZTE, </w:t>
            </w:r>
            <w:proofErr w:type="spellStart"/>
            <w:r w:rsidRPr="00C8297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2E281F8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19</w:t>
            </w:r>
          </w:p>
        </w:tc>
        <w:tc>
          <w:tcPr>
            <w:tcW w:w="430" w:type="pct"/>
            <w:tcBorders>
              <w:top w:val="nil"/>
              <w:left w:val="nil"/>
              <w:bottom w:val="single" w:sz="4" w:space="0" w:color="auto"/>
              <w:right w:val="single" w:sz="4" w:space="0" w:color="auto"/>
            </w:tcBorders>
            <w:shd w:val="clear" w:color="auto" w:fill="auto"/>
            <w:noWrap/>
            <w:vAlign w:val="center"/>
            <w:hideMark/>
          </w:tcPr>
          <w:p w14:paraId="544D6902"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38C26711" w14:textId="77777777" w:rsidR="00C8297E" w:rsidRPr="00C8297E" w:rsidRDefault="00C8297E" w:rsidP="00C8297E">
            <w:pPr>
              <w:spacing w:after="0"/>
              <w:jc w:val="center"/>
              <w:rPr>
                <w:rFonts w:ascii="Calibri" w:eastAsia="Times New Roman" w:hAnsi="Calibri"/>
                <w:color w:val="000000"/>
                <w:sz w:val="12"/>
                <w:szCs w:val="12"/>
                <w:lang w:val="en-US" w:eastAsia="ko-KR"/>
              </w:rPr>
            </w:pPr>
            <w:proofErr w:type="spellStart"/>
            <w:r w:rsidRPr="00C8297E">
              <w:rPr>
                <w:rFonts w:ascii="Calibri" w:eastAsia="Times New Roman" w:hAnsi="Calibri"/>
                <w:color w:val="000000"/>
                <w:sz w:val="12"/>
                <w:szCs w:val="12"/>
                <w:lang w:val="en-US" w:eastAsia="ko-KR"/>
              </w:rPr>
              <w:t>AlwaysOn</w:t>
            </w:r>
            <w:proofErr w:type="spellEnd"/>
            <w:r w:rsidRPr="00C8297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14F8BBE3"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54CBC9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BEBF7D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7690177F" w14:textId="3063759E" w:rsidR="00C8297E" w:rsidRPr="00C8297E" w:rsidRDefault="0077527A" w:rsidP="00C8297E">
            <w:pPr>
              <w:spacing w:after="0"/>
              <w:jc w:val="center"/>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10E250E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546B22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7</w:t>
            </w:r>
          </w:p>
        </w:tc>
        <w:tc>
          <w:tcPr>
            <w:tcW w:w="182" w:type="pct"/>
            <w:tcBorders>
              <w:top w:val="nil"/>
              <w:left w:val="nil"/>
              <w:bottom w:val="single" w:sz="4" w:space="0" w:color="auto"/>
              <w:right w:val="single" w:sz="4" w:space="0" w:color="auto"/>
            </w:tcBorders>
            <w:shd w:val="clear" w:color="auto" w:fill="auto"/>
            <w:vAlign w:val="center"/>
            <w:hideMark/>
          </w:tcPr>
          <w:p w14:paraId="142DE5F4"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7</w:t>
            </w:r>
          </w:p>
        </w:tc>
        <w:tc>
          <w:tcPr>
            <w:tcW w:w="336" w:type="pct"/>
            <w:tcBorders>
              <w:top w:val="nil"/>
              <w:left w:val="nil"/>
              <w:bottom w:val="single" w:sz="4" w:space="0" w:color="auto"/>
              <w:right w:val="single" w:sz="4" w:space="0" w:color="auto"/>
            </w:tcBorders>
            <w:shd w:val="clear" w:color="auto" w:fill="auto"/>
            <w:vAlign w:val="center"/>
            <w:hideMark/>
          </w:tcPr>
          <w:p w14:paraId="3FDB7C4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91.00%</w:t>
            </w:r>
          </w:p>
        </w:tc>
        <w:tc>
          <w:tcPr>
            <w:tcW w:w="352" w:type="pct"/>
            <w:tcBorders>
              <w:top w:val="nil"/>
              <w:left w:val="nil"/>
              <w:bottom w:val="single" w:sz="4" w:space="0" w:color="auto"/>
              <w:right w:val="single" w:sz="4" w:space="0" w:color="auto"/>
            </w:tcBorders>
            <w:shd w:val="clear" w:color="auto" w:fill="auto"/>
            <w:vAlign w:val="center"/>
            <w:hideMark/>
          </w:tcPr>
          <w:p w14:paraId="623CC52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50645CE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c>
          <w:tcPr>
            <w:tcW w:w="381" w:type="pct"/>
            <w:tcBorders>
              <w:top w:val="nil"/>
              <w:left w:val="nil"/>
              <w:bottom w:val="single" w:sz="4" w:space="0" w:color="auto"/>
              <w:right w:val="single" w:sz="4" w:space="0" w:color="auto"/>
            </w:tcBorders>
            <w:shd w:val="clear" w:color="auto" w:fill="auto"/>
            <w:noWrap/>
            <w:vAlign w:val="center"/>
            <w:hideMark/>
          </w:tcPr>
          <w:p w14:paraId="354E08A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r>
      <w:tr w:rsidR="00C8297E" w:rsidRPr="00C8297E" w14:paraId="6350672A"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044680CD"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xml:space="preserve">ZTE, </w:t>
            </w:r>
            <w:proofErr w:type="spellStart"/>
            <w:r w:rsidRPr="00C8297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1FC7E70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hideMark/>
          </w:tcPr>
          <w:p w14:paraId="52F5E37C"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3E24E8E2" w14:textId="77777777" w:rsidR="00C8297E" w:rsidRPr="00C8297E" w:rsidRDefault="00C8297E" w:rsidP="00C8297E">
            <w:pPr>
              <w:spacing w:after="0"/>
              <w:jc w:val="center"/>
              <w:rPr>
                <w:rFonts w:ascii="Calibri" w:eastAsia="Times New Roman" w:hAnsi="Calibri"/>
                <w:color w:val="000000"/>
                <w:sz w:val="12"/>
                <w:szCs w:val="12"/>
                <w:lang w:val="en-US" w:eastAsia="ko-KR"/>
              </w:rPr>
            </w:pPr>
            <w:proofErr w:type="spellStart"/>
            <w:r w:rsidRPr="00C8297E">
              <w:rPr>
                <w:rFonts w:ascii="Calibri" w:eastAsia="Times New Roman" w:hAnsi="Calibri"/>
                <w:color w:val="000000"/>
                <w:sz w:val="12"/>
                <w:szCs w:val="12"/>
                <w:lang w:val="en-US" w:eastAsia="ko-KR"/>
              </w:rPr>
              <w:t>AlwaysOn</w:t>
            </w:r>
            <w:proofErr w:type="spellEnd"/>
            <w:r w:rsidRPr="00C8297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290701F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CE32EBC"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284992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33F3F8C8" w14:textId="16C38187" w:rsidR="00C8297E" w:rsidRPr="00C8297E" w:rsidRDefault="0077527A" w:rsidP="00C8297E">
            <w:pPr>
              <w:spacing w:after="0"/>
              <w:jc w:val="center"/>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319BF06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663089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7</w:t>
            </w:r>
          </w:p>
        </w:tc>
        <w:tc>
          <w:tcPr>
            <w:tcW w:w="182" w:type="pct"/>
            <w:tcBorders>
              <w:top w:val="nil"/>
              <w:left w:val="nil"/>
              <w:bottom w:val="single" w:sz="4" w:space="0" w:color="auto"/>
              <w:right w:val="single" w:sz="4" w:space="0" w:color="auto"/>
            </w:tcBorders>
            <w:shd w:val="clear" w:color="auto" w:fill="auto"/>
            <w:vAlign w:val="center"/>
            <w:hideMark/>
          </w:tcPr>
          <w:p w14:paraId="604D933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7</w:t>
            </w:r>
          </w:p>
        </w:tc>
        <w:tc>
          <w:tcPr>
            <w:tcW w:w="336" w:type="pct"/>
            <w:tcBorders>
              <w:top w:val="nil"/>
              <w:left w:val="nil"/>
              <w:bottom w:val="single" w:sz="4" w:space="0" w:color="auto"/>
              <w:right w:val="single" w:sz="4" w:space="0" w:color="auto"/>
            </w:tcBorders>
            <w:shd w:val="clear" w:color="auto" w:fill="auto"/>
            <w:vAlign w:val="center"/>
            <w:hideMark/>
          </w:tcPr>
          <w:p w14:paraId="1B16C48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91.00%</w:t>
            </w:r>
          </w:p>
        </w:tc>
        <w:tc>
          <w:tcPr>
            <w:tcW w:w="352" w:type="pct"/>
            <w:tcBorders>
              <w:top w:val="nil"/>
              <w:left w:val="nil"/>
              <w:bottom w:val="single" w:sz="4" w:space="0" w:color="auto"/>
              <w:right w:val="single" w:sz="4" w:space="0" w:color="auto"/>
            </w:tcBorders>
            <w:shd w:val="clear" w:color="auto" w:fill="auto"/>
            <w:vAlign w:val="center"/>
            <w:hideMark/>
          </w:tcPr>
          <w:p w14:paraId="537E7DC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36AC3C7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c>
          <w:tcPr>
            <w:tcW w:w="381" w:type="pct"/>
            <w:tcBorders>
              <w:top w:val="nil"/>
              <w:left w:val="nil"/>
              <w:bottom w:val="single" w:sz="4" w:space="0" w:color="auto"/>
              <w:right w:val="single" w:sz="4" w:space="0" w:color="auto"/>
            </w:tcBorders>
            <w:shd w:val="clear" w:color="auto" w:fill="auto"/>
            <w:noWrap/>
            <w:vAlign w:val="center"/>
            <w:hideMark/>
          </w:tcPr>
          <w:p w14:paraId="0898A722"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r>
      <w:tr w:rsidR="00C8297E" w:rsidRPr="00C8297E" w14:paraId="4D147028"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E92AFB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7C6BEA2D"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hideMark/>
          </w:tcPr>
          <w:p w14:paraId="5303B35D"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R1-2110216</w:t>
            </w:r>
          </w:p>
        </w:tc>
        <w:tc>
          <w:tcPr>
            <w:tcW w:w="566" w:type="pct"/>
            <w:tcBorders>
              <w:top w:val="nil"/>
              <w:left w:val="nil"/>
              <w:bottom w:val="single" w:sz="4" w:space="0" w:color="auto"/>
              <w:right w:val="single" w:sz="4" w:space="0" w:color="auto"/>
            </w:tcBorders>
            <w:shd w:val="clear" w:color="auto" w:fill="auto"/>
            <w:vAlign w:val="center"/>
            <w:hideMark/>
          </w:tcPr>
          <w:p w14:paraId="5004C9BB" w14:textId="77777777" w:rsidR="00C8297E" w:rsidRPr="00C8297E" w:rsidRDefault="00C8297E" w:rsidP="00C8297E">
            <w:pPr>
              <w:spacing w:after="0"/>
              <w:jc w:val="center"/>
              <w:rPr>
                <w:rFonts w:ascii="Calibri" w:eastAsia="Times New Roman" w:hAnsi="Calibri"/>
                <w:color w:val="000000"/>
                <w:sz w:val="12"/>
                <w:szCs w:val="12"/>
                <w:lang w:val="en-US" w:eastAsia="ko-KR"/>
              </w:rPr>
            </w:pPr>
            <w:proofErr w:type="spellStart"/>
            <w:r w:rsidRPr="00C8297E">
              <w:rPr>
                <w:rFonts w:ascii="Calibri" w:eastAsia="Times New Roman" w:hAnsi="Calibri"/>
                <w:color w:val="000000"/>
                <w:sz w:val="12"/>
                <w:szCs w:val="12"/>
                <w:lang w:val="en-US" w:eastAsia="ko-KR"/>
              </w:rPr>
              <w:t>AlwaysOn</w:t>
            </w:r>
            <w:proofErr w:type="spellEnd"/>
            <w:r w:rsidRPr="00C8297E">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62BBE7B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5DB46C8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6DB57C1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66659B6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3068DC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D7B398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hideMark/>
          </w:tcPr>
          <w:p w14:paraId="4B5AEF7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336" w:type="pct"/>
            <w:tcBorders>
              <w:top w:val="nil"/>
              <w:left w:val="nil"/>
              <w:bottom w:val="single" w:sz="4" w:space="0" w:color="auto"/>
              <w:right w:val="single" w:sz="4" w:space="0" w:color="auto"/>
            </w:tcBorders>
            <w:shd w:val="clear" w:color="auto" w:fill="auto"/>
            <w:vAlign w:val="center"/>
            <w:hideMark/>
          </w:tcPr>
          <w:p w14:paraId="7AA2B3D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90.59%</w:t>
            </w:r>
          </w:p>
        </w:tc>
        <w:tc>
          <w:tcPr>
            <w:tcW w:w="352" w:type="pct"/>
            <w:tcBorders>
              <w:top w:val="nil"/>
              <w:left w:val="nil"/>
              <w:bottom w:val="single" w:sz="4" w:space="0" w:color="auto"/>
              <w:right w:val="single" w:sz="4" w:space="0" w:color="auto"/>
            </w:tcBorders>
            <w:shd w:val="clear" w:color="auto" w:fill="auto"/>
            <w:vAlign w:val="center"/>
            <w:hideMark/>
          </w:tcPr>
          <w:p w14:paraId="4EDA8E6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319702E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90.59%</w:t>
            </w:r>
          </w:p>
        </w:tc>
        <w:tc>
          <w:tcPr>
            <w:tcW w:w="381" w:type="pct"/>
            <w:tcBorders>
              <w:top w:val="nil"/>
              <w:left w:val="nil"/>
              <w:bottom w:val="single" w:sz="4" w:space="0" w:color="auto"/>
              <w:right w:val="single" w:sz="4" w:space="0" w:color="auto"/>
            </w:tcBorders>
            <w:shd w:val="clear" w:color="auto" w:fill="auto"/>
            <w:noWrap/>
            <w:vAlign w:val="center"/>
            <w:hideMark/>
          </w:tcPr>
          <w:p w14:paraId="0956415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r>
      <w:tr w:rsidR="00C8297E" w:rsidRPr="00C8297E" w14:paraId="4BC32A4E"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41F7D0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670D69B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hideMark/>
          </w:tcPr>
          <w:p w14:paraId="089D4CF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R1-2110216</w:t>
            </w:r>
          </w:p>
        </w:tc>
        <w:tc>
          <w:tcPr>
            <w:tcW w:w="566" w:type="pct"/>
            <w:tcBorders>
              <w:top w:val="nil"/>
              <w:left w:val="nil"/>
              <w:bottom w:val="single" w:sz="4" w:space="0" w:color="auto"/>
              <w:right w:val="single" w:sz="4" w:space="0" w:color="auto"/>
            </w:tcBorders>
            <w:shd w:val="clear" w:color="auto" w:fill="auto"/>
            <w:vAlign w:val="center"/>
            <w:hideMark/>
          </w:tcPr>
          <w:p w14:paraId="159ECED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0871D48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11F3821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231" w:type="pct"/>
            <w:tcBorders>
              <w:top w:val="nil"/>
              <w:left w:val="nil"/>
              <w:bottom w:val="single" w:sz="4" w:space="0" w:color="auto"/>
              <w:right w:val="single" w:sz="4" w:space="0" w:color="auto"/>
            </w:tcBorders>
            <w:shd w:val="clear" w:color="auto" w:fill="auto"/>
            <w:vAlign w:val="center"/>
            <w:hideMark/>
          </w:tcPr>
          <w:p w14:paraId="45D23233"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493" w:type="pct"/>
            <w:tcBorders>
              <w:top w:val="nil"/>
              <w:left w:val="nil"/>
              <w:bottom w:val="single" w:sz="4" w:space="0" w:color="auto"/>
              <w:right w:val="single" w:sz="4" w:space="0" w:color="auto"/>
            </w:tcBorders>
            <w:shd w:val="clear" w:color="auto" w:fill="auto"/>
            <w:vAlign w:val="center"/>
            <w:hideMark/>
          </w:tcPr>
          <w:p w14:paraId="2BDCAED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4C2B24B3"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2E2BB74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hideMark/>
          </w:tcPr>
          <w:p w14:paraId="5E22E6D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336" w:type="pct"/>
            <w:tcBorders>
              <w:top w:val="nil"/>
              <w:left w:val="nil"/>
              <w:bottom w:val="single" w:sz="4" w:space="0" w:color="auto"/>
              <w:right w:val="single" w:sz="4" w:space="0" w:color="auto"/>
            </w:tcBorders>
            <w:shd w:val="clear" w:color="auto" w:fill="auto"/>
            <w:vAlign w:val="center"/>
            <w:hideMark/>
          </w:tcPr>
          <w:p w14:paraId="7BFFEF2C"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89.82%</w:t>
            </w:r>
          </w:p>
        </w:tc>
        <w:tc>
          <w:tcPr>
            <w:tcW w:w="352" w:type="pct"/>
            <w:tcBorders>
              <w:top w:val="nil"/>
              <w:left w:val="nil"/>
              <w:bottom w:val="single" w:sz="4" w:space="0" w:color="auto"/>
              <w:right w:val="single" w:sz="4" w:space="0" w:color="auto"/>
            </w:tcBorders>
            <w:shd w:val="clear" w:color="auto" w:fill="auto"/>
            <w:vAlign w:val="center"/>
            <w:hideMark/>
          </w:tcPr>
          <w:p w14:paraId="248755FC"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76FA66B5"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89.82%</w:t>
            </w:r>
          </w:p>
        </w:tc>
        <w:tc>
          <w:tcPr>
            <w:tcW w:w="381" w:type="pct"/>
            <w:tcBorders>
              <w:top w:val="nil"/>
              <w:left w:val="nil"/>
              <w:bottom w:val="single" w:sz="4" w:space="0" w:color="auto"/>
              <w:right w:val="single" w:sz="4" w:space="0" w:color="auto"/>
            </w:tcBorders>
            <w:shd w:val="clear" w:color="auto" w:fill="auto"/>
            <w:noWrap/>
            <w:vAlign w:val="center"/>
            <w:hideMark/>
          </w:tcPr>
          <w:p w14:paraId="7F43168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2.91%</w:t>
            </w:r>
          </w:p>
        </w:tc>
      </w:tr>
      <w:tr w:rsidR="00C8297E" w:rsidRPr="00C8297E" w14:paraId="79440A33"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93ACB4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7F952D9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hideMark/>
          </w:tcPr>
          <w:p w14:paraId="19021E85"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R1-2110216</w:t>
            </w:r>
          </w:p>
        </w:tc>
        <w:tc>
          <w:tcPr>
            <w:tcW w:w="566" w:type="pct"/>
            <w:tcBorders>
              <w:top w:val="nil"/>
              <w:left w:val="nil"/>
              <w:bottom w:val="single" w:sz="4" w:space="0" w:color="auto"/>
              <w:right w:val="single" w:sz="4" w:space="0" w:color="auto"/>
            </w:tcBorders>
            <w:shd w:val="clear" w:color="auto" w:fill="auto"/>
            <w:vAlign w:val="center"/>
            <w:hideMark/>
          </w:tcPr>
          <w:p w14:paraId="01599E2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6613E1E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23CD4DA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231" w:type="pct"/>
            <w:tcBorders>
              <w:top w:val="nil"/>
              <w:left w:val="nil"/>
              <w:bottom w:val="single" w:sz="4" w:space="0" w:color="auto"/>
              <w:right w:val="single" w:sz="4" w:space="0" w:color="auto"/>
            </w:tcBorders>
            <w:shd w:val="clear" w:color="auto" w:fill="auto"/>
            <w:vAlign w:val="center"/>
            <w:hideMark/>
          </w:tcPr>
          <w:p w14:paraId="1629E275"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4</w:t>
            </w:r>
          </w:p>
        </w:tc>
        <w:tc>
          <w:tcPr>
            <w:tcW w:w="493" w:type="pct"/>
            <w:tcBorders>
              <w:top w:val="nil"/>
              <w:left w:val="nil"/>
              <w:bottom w:val="single" w:sz="4" w:space="0" w:color="auto"/>
              <w:right w:val="single" w:sz="4" w:space="0" w:color="auto"/>
            </w:tcBorders>
            <w:shd w:val="clear" w:color="auto" w:fill="auto"/>
            <w:vAlign w:val="center"/>
            <w:hideMark/>
          </w:tcPr>
          <w:p w14:paraId="5FE1589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310EB54"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1B20D82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hideMark/>
          </w:tcPr>
          <w:p w14:paraId="560FF89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336" w:type="pct"/>
            <w:tcBorders>
              <w:top w:val="nil"/>
              <w:left w:val="nil"/>
              <w:bottom w:val="single" w:sz="4" w:space="0" w:color="auto"/>
              <w:right w:val="single" w:sz="4" w:space="0" w:color="auto"/>
            </w:tcBorders>
            <w:shd w:val="clear" w:color="auto" w:fill="auto"/>
            <w:vAlign w:val="center"/>
            <w:hideMark/>
          </w:tcPr>
          <w:p w14:paraId="3DC0EF8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82.56%</w:t>
            </w:r>
          </w:p>
        </w:tc>
        <w:tc>
          <w:tcPr>
            <w:tcW w:w="352" w:type="pct"/>
            <w:tcBorders>
              <w:top w:val="nil"/>
              <w:left w:val="nil"/>
              <w:bottom w:val="single" w:sz="4" w:space="0" w:color="auto"/>
              <w:right w:val="single" w:sz="4" w:space="0" w:color="auto"/>
            </w:tcBorders>
            <w:shd w:val="clear" w:color="auto" w:fill="auto"/>
            <w:vAlign w:val="center"/>
            <w:hideMark/>
          </w:tcPr>
          <w:p w14:paraId="2DB2081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49.69%</w:t>
            </w:r>
          </w:p>
        </w:tc>
        <w:tc>
          <w:tcPr>
            <w:tcW w:w="352" w:type="pct"/>
            <w:tcBorders>
              <w:top w:val="nil"/>
              <w:left w:val="nil"/>
              <w:bottom w:val="single" w:sz="4" w:space="0" w:color="auto"/>
              <w:right w:val="single" w:sz="4" w:space="0" w:color="auto"/>
            </w:tcBorders>
            <w:shd w:val="clear" w:color="auto" w:fill="auto"/>
            <w:vAlign w:val="center"/>
            <w:hideMark/>
          </w:tcPr>
          <w:p w14:paraId="21EDA32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40.59%</w:t>
            </w:r>
          </w:p>
        </w:tc>
        <w:tc>
          <w:tcPr>
            <w:tcW w:w="381" w:type="pct"/>
            <w:tcBorders>
              <w:top w:val="nil"/>
              <w:left w:val="nil"/>
              <w:bottom w:val="single" w:sz="4" w:space="0" w:color="auto"/>
              <w:right w:val="single" w:sz="4" w:space="0" w:color="auto"/>
            </w:tcBorders>
            <w:shd w:val="clear" w:color="auto" w:fill="auto"/>
            <w:noWrap/>
            <w:vAlign w:val="center"/>
            <w:hideMark/>
          </w:tcPr>
          <w:p w14:paraId="3499544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6.69%</w:t>
            </w:r>
          </w:p>
        </w:tc>
      </w:tr>
      <w:tr w:rsidR="00C8297E" w:rsidRPr="00C8297E" w14:paraId="48018FC0"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42484CE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6AB9FB13"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hideMark/>
          </w:tcPr>
          <w:p w14:paraId="7BE1EF9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R1-2110216</w:t>
            </w:r>
          </w:p>
        </w:tc>
        <w:tc>
          <w:tcPr>
            <w:tcW w:w="566" w:type="pct"/>
            <w:tcBorders>
              <w:top w:val="nil"/>
              <w:left w:val="nil"/>
              <w:bottom w:val="single" w:sz="4" w:space="0" w:color="auto"/>
              <w:right w:val="single" w:sz="4" w:space="0" w:color="auto"/>
            </w:tcBorders>
            <w:shd w:val="clear" w:color="auto" w:fill="auto"/>
            <w:vAlign w:val="center"/>
            <w:hideMark/>
          </w:tcPr>
          <w:p w14:paraId="25B1CFC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hideMark/>
          </w:tcPr>
          <w:p w14:paraId="317C96E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13B5E9B2"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44D319F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719823C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74A227B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BDB8DC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hideMark/>
          </w:tcPr>
          <w:p w14:paraId="00D9BD9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336" w:type="pct"/>
            <w:tcBorders>
              <w:top w:val="nil"/>
              <w:left w:val="nil"/>
              <w:bottom w:val="single" w:sz="4" w:space="0" w:color="auto"/>
              <w:right w:val="single" w:sz="4" w:space="0" w:color="auto"/>
            </w:tcBorders>
            <w:shd w:val="clear" w:color="auto" w:fill="auto"/>
            <w:vAlign w:val="center"/>
            <w:hideMark/>
          </w:tcPr>
          <w:p w14:paraId="3C4C191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90.59%</w:t>
            </w:r>
          </w:p>
        </w:tc>
        <w:tc>
          <w:tcPr>
            <w:tcW w:w="352" w:type="pct"/>
            <w:tcBorders>
              <w:top w:val="nil"/>
              <w:left w:val="nil"/>
              <w:bottom w:val="single" w:sz="4" w:space="0" w:color="auto"/>
              <w:right w:val="single" w:sz="4" w:space="0" w:color="auto"/>
            </w:tcBorders>
            <w:shd w:val="clear" w:color="auto" w:fill="auto"/>
            <w:vAlign w:val="center"/>
            <w:hideMark/>
          </w:tcPr>
          <w:p w14:paraId="4E6B2DC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00C8B10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90.59%</w:t>
            </w:r>
          </w:p>
        </w:tc>
        <w:tc>
          <w:tcPr>
            <w:tcW w:w="381" w:type="pct"/>
            <w:tcBorders>
              <w:top w:val="nil"/>
              <w:left w:val="nil"/>
              <w:bottom w:val="single" w:sz="4" w:space="0" w:color="auto"/>
              <w:right w:val="single" w:sz="4" w:space="0" w:color="auto"/>
            </w:tcBorders>
            <w:shd w:val="clear" w:color="auto" w:fill="auto"/>
            <w:noWrap/>
            <w:vAlign w:val="center"/>
            <w:hideMark/>
          </w:tcPr>
          <w:p w14:paraId="2E3BD25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19.34%</w:t>
            </w:r>
          </w:p>
        </w:tc>
      </w:tr>
      <w:tr w:rsidR="0077527A" w:rsidRPr="00C8297E" w14:paraId="1DD933DA" w14:textId="77777777" w:rsidTr="0077527A">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059BDF5" w14:textId="297A4E54" w:rsidR="0077527A" w:rsidRPr="00C8297E" w:rsidRDefault="0077527A" w:rsidP="0077527A">
            <w:pPr>
              <w:spacing w:after="0"/>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 xml:space="preserve">Note 1. DL and UL were simulated separately and </w:t>
            </w:r>
            <w:r>
              <w:rPr>
                <w:rFonts w:ascii="Calibri" w:eastAsia="Times New Roman" w:hAnsi="Calibri"/>
                <w:color w:val="000000"/>
                <w:sz w:val="16"/>
                <w:szCs w:val="16"/>
                <w:lang w:val="en-US" w:eastAsia="ko-KR"/>
              </w:rPr>
              <w:t>collected traces are combined</w:t>
            </w:r>
            <w:r w:rsidRPr="001C2054">
              <w:rPr>
                <w:rFonts w:ascii="Calibri" w:eastAsia="Times New Roman" w:hAnsi="Calibri"/>
                <w:color w:val="000000"/>
                <w:sz w:val="16"/>
                <w:szCs w:val="16"/>
                <w:lang w:val="en-US" w:eastAsia="ko-KR"/>
              </w:rPr>
              <w:t xml:space="preserve"> </w:t>
            </w:r>
            <w:r>
              <w:rPr>
                <w:rFonts w:ascii="Calibri" w:eastAsia="Times New Roman" w:hAnsi="Calibri"/>
                <w:color w:val="000000"/>
                <w:sz w:val="16"/>
                <w:szCs w:val="16"/>
                <w:lang w:val="en-US" w:eastAsia="ko-KR"/>
              </w:rPr>
              <w:t xml:space="preserve">as a single timeline </w:t>
            </w:r>
            <w:r w:rsidRPr="001C2054">
              <w:rPr>
                <w:rFonts w:ascii="Calibri" w:eastAsia="Times New Roman" w:hAnsi="Calibri"/>
                <w:color w:val="000000"/>
                <w:sz w:val="16"/>
                <w:szCs w:val="16"/>
                <w:lang w:val="en-US" w:eastAsia="ko-KR"/>
              </w:rPr>
              <w:t>for DL+UL joint power evaluation.</w:t>
            </w:r>
          </w:p>
        </w:tc>
      </w:tr>
    </w:tbl>
    <w:p w14:paraId="5E2DAB06" w14:textId="77777777" w:rsidR="00C8297E" w:rsidRDefault="00C8297E" w:rsidP="00993AF2"/>
    <w:p w14:paraId="52F80E10" w14:textId="77777777" w:rsidR="00993AF2" w:rsidRDefault="00993AF2" w:rsidP="00993AF2">
      <w:r>
        <w:t xml:space="preserve">No results available for FR1, DL+UL, </w:t>
      </w:r>
      <w:proofErr w:type="spellStart"/>
      <w:r>
        <w:t>InH</w:t>
      </w:r>
      <w:proofErr w:type="spellEnd"/>
      <w:r>
        <w:t>, VR45, low load case.</w:t>
      </w:r>
    </w:p>
    <w:p w14:paraId="6F705A90" w14:textId="7777777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ayout w:type="fixed"/>
        <w:tblLook w:val="04A0" w:firstRow="1" w:lastRow="0" w:firstColumn="1" w:lastColumn="0" w:noHBand="0" w:noVBand="1"/>
      </w:tblPr>
      <w:tblGrid>
        <w:gridCol w:w="1666"/>
        <w:gridCol w:w="7684"/>
      </w:tblGrid>
      <w:tr w:rsidR="00E909AD" w:rsidRPr="000A7BBC" w14:paraId="4D218433" w14:textId="77777777" w:rsidTr="00B8315F">
        <w:tc>
          <w:tcPr>
            <w:tcW w:w="891" w:type="pct"/>
            <w:shd w:val="clear" w:color="auto" w:fill="D9D9D9" w:themeFill="background1" w:themeFillShade="D9"/>
          </w:tcPr>
          <w:p w14:paraId="444F4803" w14:textId="77777777" w:rsidR="00E909AD" w:rsidRPr="000A7BBC" w:rsidRDefault="00E909AD" w:rsidP="00F63203">
            <w:pPr>
              <w:rPr>
                <w:rFonts w:eastAsiaTheme="minorEastAsia"/>
              </w:rPr>
            </w:pPr>
            <w:r w:rsidRPr="000A7BBC">
              <w:rPr>
                <w:rFonts w:eastAsiaTheme="minorEastAsia"/>
              </w:rPr>
              <w:t>Company</w:t>
            </w:r>
          </w:p>
        </w:tc>
        <w:tc>
          <w:tcPr>
            <w:tcW w:w="4109" w:type="pct"/>
            <w:shd w:val="clear" w:color="auto" w:fill="D9D9D9" w:themeFill="background1" w:themeFillShade="D9"/>
          </w:tcPr>
          <w:p w14:paraId="308A851D" w14:textId="77777777" w:rsidR="00E909AD" w:rsidRPr="000A7BBC" w:rsidRDefault="00E909AD" w:rsidP="00F63203">
            <w:pPr>
              <w:rPr>
                <w:rFonts w:eastAsiaTheme="minorEastAsia"/>
              </w:rPr>
            </w:pPr>
            <w:r w:rsidRPr="000A7BBC">
              <w:rPr>
                <w:rFonts w:eastAsiaTheme="minorEastAsia"/>
              </w:rPr>
              <w:t>Comment</w:t>
            </w:r>
          </w:p>
        </w:tc>
      </w:tr>
      <w:tr w:rsidR="00B8315F" w14:paraId="36FB3C70" w14:textId="77777777" w:rsidTr="00B8315F">
        <w:trPr>
          <w:trHeight w:val="2909"/>
        </w:trPr>
        <w:tc>
          <w:tcPr>
            <w:tcW w:w="891" w:type="pct"/>
          </w:tcPr>
          <w:p w14:paraId="6B335AB4" w14:textId="77777777" w:rsidR="00B8315F" w:rsidRDefault="00B8315F" w:rsidP="00F6320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9" w:type="pct"/>
          </w:tcPr>
          <w:p w14:paraId="2C2BADEB" w14:textId="77777777" w:rsidR="00B8315F" w:rsidRDefault="00B8315F" w:rsidP="00F63203">
            <w:pPr>
              <w:rPr>
                <w:rFonts w:eastAsia="SimSun"/>
                <w:lang w:val="en-US" w:eastAsia="zh-CN"/>
              </w:rPr>
            </w:pPr>
            <w:r>
              <w:rPr>
                <w:rFonts w:eastAsia="SimSun" w:hint="eastAsia"/>
                <w:lang w:val="en-US" w:eastAsia="zh-CN"/>
              </w:rPr>
              <w:t xml:space="preserve">Thanks for the great work on power results summary. </w:t>
            </w:r>
          </w:p>
          <w:p w14:paraId="22BBD409" w14:textId="687D6603" w:rsidR="00B8315F" w:rsidRDefault="00B8315F" w:rsidP="00F63203">
            <w:pPr>
              <w:rPr>
                <w:rFonts w:eastAsia="SimSun"/>
                <w:lang w:val="en-US" w:eastAsia="zh-CN"/>
              </w:rPr>
            </w:pPr>
            <w:r>
              <w:rPr>
                <w:rFonts w:eastAsia="SimSun" w:hint="eastAsia"/>
                <w:lang w:val="en-US" w:eastAsia="zh-CN"/>
              </w:rPr>
              <w:t>(</w:t>
            </w:r>
            <w:proofErr w:type="gramStart"/>
            <w:r>
              <w:rPr>
                <w:rFonts w:eastAsia="SimSun" w:hint="eastAsia"/>
                <w:lang w:val="en-US" w:eastAsia="zh-CN"/>
              </w:rPr>
              <w:t>1)From</w:t>
            </w:r>
            <w:proofErr w:type="gramEnd"/>
            <w:r>
              <w:rPr>
                <w:rFonts w:eastAsia="SimSun" w:hint="eastAsia"/>
                <w:lang w:val="en-US" w:eastAsia="zh-CN"/>
              </w:rPr>
              <w:t xml:space="preserve"> our results in the above TABLE 11-13, it seems same for every two data row index(e.g., 19, 20). The difference between the two results is that the power model used for UL is different. One using Option 1(two-step Qu</w:t>
            </w:r>
            <w:r>
              <w:rPr>
                <w:rFonts w:eastAsia="SimSun"/>
                <w:lang w:val="en-US" w:eastAsia="zh-CN"/>
              </w:rPr>
              <w:t>a</w:t>
            </w:r>
            <w:r>
              <w:rPr>
                <w:rFonts w:eastAsia="SimSun" w:hint="eastAsia"/>
                <w:lang w:val="en-US" w:eastAsia="zh-CN"/>
              </w:rPr>
              <w:t>ntization) and the other is using Option 2(Linear interpolation in linear domain).</w:t>
            </w:r>
          </w:p>
          <w:p w14:paraId="1AC21192" w14:textId="77777777" w:rsidR="00B8315F" w:rsidRDefault="00B8315F" w:rsidP="00F63203">
            <w:pPr>
              <w:rPr>
                <w:rFonts w:eastAsia="SimSun"/>
                <w:lang w:val="en-US" w:eastAsia="zh-CN"/>
              </w:rPr>
            </w:pPr>
            <w:r>
              <w:rPr>
                <w:rFonts w:eastAsia="SimSun" w:hint="eastAsia"/>
                <w:lang w:val="en-US" w:eastAsia="zh-CN"/>
              </w:rPr>
              <w:t>(2)</w:t>
            </w:r>
            <w:r>
              <w:rPr>
                <w:rFonts w:eastAsia="SimSun"/>
                <w:lang w:val="en-US" w:eastAsia="zh-CN"/>
              </w:rPr>
              <w:t xml:space="preserve"> </w:t>
            </w:r>
            <w:r>
              <w:rPr>
                <w:rFonts w:eastAsia="SimSun" w:hint="eastAsia"/>
                <w:lang w:val="en-US" w:eastAsia="zh-CN"/>
              </w:rPr>
              <w:t>in TABLE 11-12, another difference for our assumptions is that the traffic model for downlink include [3, 109, 91]% relationship and [10.5,150,50] relationship.</w:t>
            </w:r>
          </w:p>
          <w:p w14:paraId="2228DFA3" w14:textId="77777777" w:rsidR="00B8315F" w:rsidRDefault="00B8315F" w:rsidP="00F63203">
            <w:pPr>
              <w:rPr>
                <w:rFonts w:eastAsia="SimSun"/>
                <w:lang w:val="en-US" w:eastAsia="zh-CN"/>
              </w:rPr>
            </w:pPr>
            <w:r>
              <w:rPr>
                <w:rFonts w:eastAsia="SimSun" w:hint="eastAsia"/>
                <w:lang w:val="en-US" w:eastAsia="zh-CN"/>
              </w:rPr>
              <w:t>To clarify our assumptions of Baseline results, the following modification is preferred:</w:t>
            </w:r>
          </w:p>
          <w:p w14:paraId="151842A4" w14:textId="77777777" w:rsidR="00B8315F" w:rsidRDefault="00B8315F" w:rsidP="00F63203">
            <w:pPr>
              <w:rPr>
                <w:rFonts w:eastAsia="SimSun"/>
                <w:lang w:val="en-US" w:eastAsia="zh-CN"/>
              </w:rPr>
            </w:pPr>
            <w:r>
              <w:rPr>
                <w:rFonts w:eastAsia="SimSun" w:hint="eastAsia"/>
                <w:lang w:val="en-US" w:eastAsia="zh-CN"/>
              </w:rPr>
              <w:t>TABLE 11</w:t>
            </w:r>
          </w:p>
          <w:tbl>
            <w:tblPr>
              <w:tblW w:w="8359" w:type="dxa"/>
              <w:tblLayout w:type="fixed"/>
              <w:tblLook w:val="04A0" w:firstRow="1" w:lastRow="0" w:firstColumn="1" w:lastColumn="0" w:noHBand="0" w:noVBand="1"/>
            </w:tblPr>
            <w:tblGrid>
              <w:gridCol w:w="889"/>
              <w:gridCol w:w="465"/>
              <w:gridCol w:w="767"/>
              <w:gridCol w:w="704"/>
              <w:gridCol w:w="465"/>
              <w:gridCol w:w="418"/>
              <w:gridCol w:w="418"/>
              <w:gridCol w:w="804"/>
              <w:gridCol w:w="436"/>
              <w:gridCol w:w="346"/>
              <w:gridCol w:w="333"/>
              <w:gridCol w:w="597"/>
              <w:gridCol w:w="610"/>
              <w:gridCol w:w="597"/>
              <w:gridCol w:w="510"/>
            </w:tblGrid>
            <w:tr w:rsidR="00B8315F" w14:paraId="49342665" w14:textId="77777777" w:rsidTr="00B8315F">
              <w:trPr>
                <w:trHeight w:val="20"/>
              </w:trPr>
              <w:tc>
                <w:tcPr>
                  <w:tcW w:w="532" w:type="pct"/>
                  <w:tcBorders>
                    <w:top w:val="single" w:sz="4" w:space="0" w:color="auto"/>
                    <w:left w:val="single" w:sz="4" w:space="0" w:color="auto"/>
                    <w:bottom w:val="single" w:sz="4" w:space="0" w:color="auto"/>
                    <w:right w:val="single" w:sz="4" w:space="0" w:color="auto"/>
                  </w:tcBorders>
                  <w:shd w:val="clear" w:color="000000" w:fill="E7E6E6"/>
                  <w:vAlign w:val="center"/>
                </w:tcPr>
                <w:p w14:paraId="5EC1398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78" w:type="pct"/>
                  <w:tcBorders>
                    <w:top w:val="single" w:sz="4" w:space="0" w:color="auto"/>
                    <w:left w:val="nil"/>
                    <w:bottom w:val="single" w:sz="4" w:space="0" w:color="auto"/>
                    <w:right w:val="single" w:sz="4" w:space="0" w:color="auto"/>
                  </w:tcBorders>
                  <w:shd w:val="clear" w:color="000000" w:fill="D9D9D9"/>
                  <w:vAlign w:val="center"/>
                </w:tcPr>
                <w:p w14:paraId="35CA14B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data row </w:t>
                  </w:r>
                  <w:r>
                    <w:rPr>
                      <w:rFonts w:ascii="Calibri" w:eastAsia="Times New Roman" w:hAnsi="Calibri"/>
                      <w:color w:val="000000"/>
                      <w:sz w:val="12"/>
                      <w:szCs w:val="12"/>
                      <w:lang w:val="en-US" w:eastAsia="ko-KR"/>
                    </w:rPr>
                    <w:lastRenderedPageBreak/>
                    <w:t>index</w:t>
                  </w:r>
                </w:p>
              </w:tc>
              <w:tc>
                <w:tcPr>
                  <w:tcW w:w="459" w:type="pct"/>
                  <w:tcBorders>
                    <w:top w:val="single" w:sz="4" w:space="0" w:color="auto"/>
                    <w:left w:val="nil"/>
                    <w:bottom w:val="single" w:sz="4" w:space="0" w:color="auto"/>
                    <w:right w:val="single" w:sz="4" w:space="0" w:color="auto"/>
                  </w:tcBorders>
                  <w:shd w:val="clear" w:color="000000" w:fill="E7E6E6"/>
                  <w:vAlign w:val="center"/>
                </w:tcPr>
                <w:p w14:paraId="248899C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Tdoc source</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27811C9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1F32EC3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CDRX </w:t>
                  </w:r>
                  <w:r>
                    <w:rPr>
                      <w:rFonts w:ascii="Calibri" w:eastAsia="Times New Roman" w:hAnsi="Calibri"/>
                      <w:color w:val="000000"/>
                      <w:sz w:val="12"/>
                      <w:szCs w:val="12"/>
                      <w:lang w:val="en-US" w:eastAsia="ko-KR"/>
                    </w:rPr>
                    <w:lastRenderedPageBreak/>
                    <w:t>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7F9D545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ODT</w:t>
                  </w:r>
                  <w:r>
                    <w:rPr>
                      <w:rFonts w:ascii="Calibri" w:eastAsia="Times New Roman" w:hAnsi="Calibri"/>
                      <w:color w:val="000000"/>
                      <w:sz w:val="12"/>
                      <w:szCs w:val="12"/>
                      <w:lang w:val="en-US" w:eastAsia="ko-KR"/>
                    </w:rPr>
                    <w:br/>
                  </w:r>
                  <w:r>
                    <w:rPr>
                      <w:rFonts w:ascii="Calibri" w:eastAsia="Times New Roman" w:hAnsi="Calibri"/>
                      <w:color w:val="000000"/>
                      <w:sz w:val="12"/>
                      <w:szCs w:val="12"/>
                      <w:lang w:val="en-US" w:eastAsia="ko-KR"/>
                    </w:rPr>
                    <w:lastRenderedPageBreak/>
                    <w:t>(ms)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1B8B32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 xml:space="preserve">IAT </w:t>
                  </w:r>
                  <w:r>
                    <w:rPr>
                      <w:rFonts w:ascii="Calibri" w:eastAsia="Times New Roman" w:hAnsi="Calibri"/>
                      <w:color w:val="000000"/>
                      <w:sz w:val="12"/>
                      <w:szCs w:val="12"/>
                      <w:lang w:val="en-US" w:eastAsia="ko-KR"/>
                    </w:rPr>
                    <w:br/>
                    <w:t>(ms)</w:t>
                  </w:r>
                </w:p>
              </w:tc>
              <w:tc>
                <w:tcPr>
                  <w:tcW w:w="481" w:type="pct"/>
                  <w:tcBorders>
                    <w:top w:val="single" w:sz="4" w:space="0" w:color="auto"/>
                    <w:left w:val="nil"/>
                    <w:bottom w:val="single" w:sz="4" w:space="0" w:color="auto"/>
                    <w:right w:val="single" w:sz="4" w:space="0" w:color="auto"/>
                  </w:tcBorders>
                  <w:shd w:val="clear" w:color="000000" w:fill="E7E6E6"/>
                  <w:vAlign w:val="center"/>
                </w:tcPr>
                <w:p w14:paraId="35BE4952"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600F9A5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w:t>
                  </w:r>
                  <w:r>
                    <w:rPr>
                      <w:rFonts w:ascii="Calibri" w:eastAsia="Times New Roman" w:hAnsi="Calibri"/>
                      <w:color w:val="000000"/>
                      <w:sz w:val="12"/>
                      <w:szCs w:val="12"/>
                      <w:lang w:val="en-US" w:eastAsia="ko-KR"/>
                    </w:rPr>
                    <w:br/>
                    <w:t>H/L</w:t>
                  </w:r>
                </w:p>
              </w:tc>
              <w:tc>
                <w:tcPr>
                  <w:tcW w:w="207" w:type="pct"/>
                  <w:tcBorders>
                    <w:top w:val="single" w:sz="4" w:space="0" w:color="auto"/>
                    <w:left w:val="nil"/>
                    <w:bottom w:val="single" w:sz="4" w:space="0" w:color="auto"/>
                    <w:right w:val="single" w:sz="4" w:space="0" w:color="auto"/>
                  </w:tcBorders>
                  <w:shd w:val="clear" w:color="000000" w:fill="E7E6E6"/>
                  <w:vAlign w:val="center"/>
                </w:tcPr>
                <w:p w14:paraId="519FF2D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000000" w:fill="E7E6E6"/>
                  <w:vAlign w:val="center"/>
                </w:tcPr>
                <w:p w14:paraId="0034CF2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04FC780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649511A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45D3714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 of DL+UL </w:t>
                  </w:r>
                  <w:r>
                    <w:rPr>
                      <w:rFonts w:ascii="Calibri" w:eastAsia="Times New Roman" w:hAnsi="Calibri"/>
                      <w:color w:val="000000"/>
                      <w:sz w:val="12"/>
                      <w:szCs w:val="12"/>
                      <w:lang w:val="en-US" w:eastAsia="ko-KR"/>
                    </w:rPr>
                    <w:lastRenderedPageBreak/>
                    <w:t>satisfied UE</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BAE4FB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lastRenderedPageBreak/>
                    <w:t>PSG (%)</w:t>
                  </w:r>
                </w:p>
              </w:tc>
            </w:tr>
            <w:tr w:rsidR="00B8315F" w14:paraId="143A2F0C" w14:textId="77777777" w:rsidTr="00B8315F">
              <w:trPr>
                <w:trHeight w:val="20"/>
              </w:trPr>
              <w:tc>
                <w:tcPr>
                  <w:tcW w:w="532" w:type="pct"/>
                  <w:tcBorders>
                    <w:top w:val="nil"/>
                    <w:left w:val="single" w:sz="4" w:space="0" w:color="auto"/>
                    <w:bottom w:val="single" w:sz="4" w:space="0" w:color="auto"/>
                    <w:right w:val="single" w:sz="4" w:space="0" w:color="auto"/>
                  </w:tcBorders>
                  <w:shd w:val="clear" w:color="auto" w:fill="auto"/>
                  <w:noWrap/>
                  <w:vAlign w:val="center"/>
                </w:tcPr>
                <w:p w14:paraId="70B1DC83"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single" w:sz="4" w:space="0" w:color="auto"/>
                    <w:right w:val="single" w:sz="4" w:space="0" w:color="auto"/>
                  </w:tcBorders>
                  <w:shd w:val="clear" w:color="auto" w:fill="auto"/>
                  <w:noWrap/>
                  <w:vAlign w:val="center"/>
                </w:tcPr>
                <w:p w14:paraId="7265760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w:t>
                  </w:r>
                </w:p>
              </w:tc>
              <w:tc>
                <w:tcPr>
                  <w:tcW w:w="459" w:type="pct"/>
                  <w:tcBorders>
                    <w:top w:val="nil"/>
                    <w:left w:val="nil"/>
                    <w:bottom w:val="single" w:sz="4" w:space="0" w:color="auto"/>
                    <w:right w:val="single" w:sz="4" w:space="0" w:color="auto"/>
                  </w:tcBorders>
                  <w:shd w:val="clear" w:color="auto" w:fill="auto"/>
                  <w:noWrap/>
                  <w:vAlign w:val="center"/>
                </w:tcPr>
                <w:p w14:paraId="396E3F9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1" w:type="pct"/>
                  <w:tcBorders>
                    <w:top w:val="nil"/>
                    <w:left w:val="nil"/>
                    <w:bottom w:val="single" w:sz="4" w:space="0" w:color="auto"/>
                    <w:right w:val="single" w:sz="4" w:space="0" w:color="auto"/>
                  </w:tcBorders>
                  <w:shd w:val="clear" w:color="auto" w:fill="auto"/>
                  <w:vAlign w:val="center"/>
                </w:tcPr>
                <w:p w14:paraId="558960BC"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single" w:sz="4" w:space="0" w:color="auto"/>
                    <w:right w:val="single" w:sz="4" w:space="0" w:color="auto"/>
                  </w:tcBorders>
                  <w:shd w:val="clear" w:color="auto" w:fill="auto"/>
                  <w:vAlign w:val="center"/>
                </w:tcPr>
                <w:p w14:paraId="1250FBF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47DE18C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2E68738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797" w:type="dxa"/>
                  <w:tcBorders>
                    <w:top w:val="nil"/>
                    <w:left w:val="nil"/>
                    <w:bottom w:val="single" w:sz="4" w:space="0" w:color="auto"/>
                    <w:right w:val="single" w:sz="4" w:space="0" w:color="auto"/>
                  </w:tcBorders>
                  <w:shd w:val="clear" w:color="auto" w:fill="auto"/>
                  <w:vAlign w:val="center"/>
                </w:tcPr>
                <w:p w14:paraId="78253D49" w14:textId="77777777" w:rsidR="00B8315F" w:rsidRDefault="00B8315F" w:rsidP="00F63203">
                  <w:pPr>
                    <w:spacing w:after="0"/>
                    <w:jc w:val="center"/>
                    <w:rPr>
                      <w:rFonts w:ascii="Calibri" w:eastAsia="SimSun" w:hAnsi="Calibri"/>
                      <w:color w:val="FF0000"/>
                      <w:sz w:val="14"/>
                      <w:szCs w:val="14"/>
                      <w:lang w:val="en-US" w:eastAsia="zh-CN"/>
                    </w:rPr>
                  </w:pPr>
                  <w:r>
                    <w:rPr>
                      <w:rFonts w:ascii="Calibri" w:eastAsia="Times New Roman" w:hAnsi="Calibri"/>
                      <w:color w:val="FF0000"/>
                      <w:sz w:val="14"/>
                      <w:szCs w:val="14"/>
                      <w:lang w:val="en-US" w:eastAsia="ko-KR"/>
                    </w:rPr>
                    <w:t>Note 1</w:t>
                  </w:r>
                  <w:r>
                    <w:rPr>
                      <w:rFonts w:ascii="Calibri" w:eastAsia="SimSun" w:hAnsi="Calibri" w:hint="eastAsia"/>
                      <w:color w:val="FF0000"/>
                      <w:sz w:val="14"/>
                      <w:szCs w:val="14"/>
                      <w:lang w:val="en-US" w:eastAsia="zh-CN"/>
                    </w:rPr>
                    <w:t>,2</w:t>
                  </w:r>
                </w:p>
              </w:tc>
              <w:tc>
                <w:tcPr>
                  <w:tcW w:w="261" w:type="pct"/>
                  <w:tcBorders>
                    <w:top w:val="nil"/>
                    <w:left w:val="nil"/>
                    <w:bottom w:val="single" w:sz="4" w:space="0" w:color="auto"/>
                    <w:right w:val="single" w:sz="4" w:space="0" w:color="auto"/>
                  </w:tcBorders>
                  <w:shd w:val="clear" w:color="auto" w:fill="auto"/>
                  <w:vAlign w:val="center"/>
                </w:tcPr>
                <w:p w14:paraId="47AD16A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vAlign w:val="center"/>
                </w:tcPr>
                <w:p w14:paraId="564AC554"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99" w:type="pct"/>
                  <w:tcBorders>
                    <w:top w:val="nil"/>
                    <w:left w:val="nil"/>
                    <w:bottom w:val="single" w:sz="4" w:space="0" w:color="auto"/>
                    <w:right w:val="single" w:sz="4" w:space="0" w:color="auto"/>
                  </w:tcBorders>
                  <w:shd w:val="clear" w:color="auto" w:fill="auto"/>
                  <w:vAlign w:val="center"/>
                </w:tcPr>
                <w:p w14:paraId="0D811E5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57" w:type="pct"/>
                  <w:tcBorders>
                    <w:top w:val="nil"/>
                    <w:left w:val="nil"/>
                    <w:bottom w:val="single" w:sz="4" w:space="0" w:color="auto"/>
                    <w:right w:val="single" w:sz="4" w:space="0" w:color="auto"/>
                  </w:tcBorders>
                  <w:shd w:val="clear" w:color="auto" w:fill="auto"/>
                  <w:vAlign w:val="center"/>
                </w:tcPr>
                <w:p w14:paraId="2D763FA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65" w:type="pct"/>
                  <w:tcBorders>
                    <w:top w:val="nil"/>
                    <w:left w:val="nil"/>
                    <w:bottom w:val="single" w:sz="4" w:space="0" w:color="auto"/>
                    <w:right w:val="single" w:sz="4" w:space="0" w:color="auto"/>
                  </w:tcBorders>
                  <w:shd w:val="clear" w:color="auto" w:fill="auto"/>
                  <w:vAlign w:val="center"/>
                </w:tcPr>
                <w:p w14:paraId="2C75E003"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single" w:sz="4" w:space="0" w:color="auto"/>
                    <w:right w:val="single" w:sz="4" w:space="0" w:color="auto"/>
                  </w:tcBorders>
                  <w:shd w:val="clear" w:color="auto" w:fill="auto"/>
                  <w:vAlign w:val="center"/>
                </w:tcPr>
                <w:p w14:paraId="411F98D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single" w:sz="4" w:space="0" w:color="auto"/>
                    <w:right w:val="single" w:sz="4" w:space="0" w:color="auto"/>
                  </w:tcBorders>
                  <w:shd w:val="clear" w:color="auto" w:fill="auto"/>
                  <w:noWrap/>
                  <w:vAlign w:val="center"/>
                </w:tcPr>
                <w:p w14:paraId="74379AC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327D0130" w14:textId="77777777" w:rsidTr="00B8315F">
              <w:trPr>
                <w:trHeight w:val="20"/>
              </w:trPr>
              <w:tc>
                <w:tcPr>
                  <w:tcW w:w="532" w:type="pct"/>
                  <w:tcBorders>
                    <w:top w:val="nil"/>
                    <w:left w:val="single" w:sz="4" w:space="0" w:color="auto"/>
                    <w:bottom w:val="single" w:sz="4" w:space="0" w:color="auto"/>
                    <w:right w:val="single" w:sz="4" w:space="0" w:color="auto"/>
                  </w:tcBorders>
                  <w:shd w:val="clear" w:color="auto" w:fill="auto"/>
                  <w:noWrap/>
                  <w:vAlign w:val="center"/>
                </w:tcPr>
                <w:p w14:paraId="172B95F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single" w:sz="4" w:space="0" w:color="auto"/>
                    <w:right w:val="single" w:sz="4" w:space="0" w:color="auto"/>
                  </w:tcBorders>
                  <w:shd w:val="clear" w:color="auto" w:fill="auto"/>
                  <w:noWrap/>
                  <w:vAlign w:val="center"/>
                </w:tcPr>
                <w:p w14:paraId="7E25A7F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w:t>
                  </w:r>
                </w:p>
              </w:tc>
              <w:tc>
                <w:tcPr>
                  <w:tcW w:w="459" w:type="pct"/>
                  <w:tcBorders>
                    <w:top w:val="nil"/>
                    <w:left w:val="nil"/>
                    <w:bottom w:val="single" w:sz="4" w:space="0" w:color="auto"/>
                    <w:right w:val="single" w:sz="4" w:space="0" w:color="auto"/>
                  </w:tcBorders>
                  <w:shd w:val="clear" w:color="auto" w:fill="auto"/>
                  <w:noWrap/>
                  <w:vAlign w:val="center"/>
                </w:tcPr>
                <w:p w14:paraId="05AA344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1" w:type="pct"/>
                  <w:tcBorders>
                    <w:top w:val="nil"/>
                    <w:left w:val="nil"/>
                    <w:bottom w:val="single" w:sz="4" w:space="0" w:color="auto"/>
                    <w:right w:val="single" w:sz="4" w:space="0" w:color="auto"/>
                  </w:tcBorders>
                  <w:shd w:val="clear" w:color="auto" w:fill="auto"/>
                  <w:vAlign w:val="center"/>
                </w:tcPr>
                <w:p w14:paraId="6DA5725E"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single" w:sz="4" w:space="0" w:color="auto"/>
                    <w:right w:val="single" w:sz="4" w:space="0" w:color="auto"/>
                  </w:tcBorders>
                  <w:shd w:val="clear" w:color="auto" w:fill="auto"/>
                  <w:vAlign w:val="center"/>
                </w:tcPr>
                <w:p w14:paraId="7F217EC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4309713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5C49D5A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797" w:type="dxa"/>
                  <w:tcBorders>
                    <w:top w:val="nil"/>
                    <w:left w:val="nil"/>
                    <w:bottom w:val="single" w:sz="4" w:space="0" w:color="auto"/>
                    <w:right w:val="single" w:sz="4" w:space="0" w:color="auto"/>
                  </w:tcBorders>
                  <w:shd w:val="clear" w:color="auto" w:fill="auto"/>
                  <w:vAlign w:val="center"/>
                </w:tcPr>
                <w:p w14:paraId="17962CC1" w14:textId="77777777" w:rsidR="00B8315F" w:rsidRDefault="00B8315F" w:rsidP="00F63203">
                  <w:pPr>
                    <w:spacing w:after="0"/>
                    <w:jc w:val="center"/>
                    <w:rPr>
                      <w:rFonts w:ascii="Calibri" w:eastAsia="SimSun" w:hAnsi="Calibri"/>
                      <w:color w:val="FF0000"/>
                      <w:sz w:val="14"/>
                      <w:szCs w:val="14"/>
                      <w:lang w:val="en-US" w:eastAsia="zh-CN"/>
                    </w:rPr>
                  </w:pPr>
                  <w:r>
                    <w:rPr>
                      <w:rFonts w:ascii="Calibri" w:eastAsia="Times New Roman" w:hAnsi="Calibri"/>
                      <w:color w:val="FF0000"/>
                      <w:sz w:val="14"/>
                      <w:szCs w:val="14"/>
                      <w:lang w:val="en-US" w:eastAsia="ko-KR"/>
                    </w:rPr>
                    <w:t>Note 1</w:t>
                  </w:r>
                  <w:r>
                    <w:rPr>
                      <w:rFonts w:ascii="Calibri" w:eastAsia="SimSun" w:hAnsi="Calibri" w:hint="eastAsia"/>
                      <w:color w:val="FF0000"/>
                      <w:sz w:val="14"/>
                      <w:szCs w:val="14"/>
                      <w:lang w:val="en-US" w:eastAsia="zh-CN"/>
                    </w:rPr>
                    <w:t>,3</w:t>
                  </w:r>
                </w:p>
              </w:tc>
              <w:tc>
                <w:tcPr>
                  <w:tcW w:w="261" w:type="pct"/>
                  <w:tcBorders>
                    <w:top w:val="nil"/>
                    <w:left w:val="nil"/>
                    <w:bottom w:val="single" w:sz="4" w:space="0" w:color="auto"/>
                    <w:right w:val="single" w:sz="4" w:space="0" w:color="auto"/>
                  </w:tcBorders>
                  <w:shd w:val="clear" w:color="auto" w:fill="auto"/>
                  <w:vAlign w:val="center"/>
                </w:tcPr>
                <w:p w14:paraId="773FADB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vAlign w:val="center"/>
                </w:tcPr>
                <w:p w14:paraId="60F8623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99" w:type="pct"/>
                  <w:tcBorders>
                    <w:top w:val="nil"/>
                    <w:left w:val="nil"/>
                    <w:bottom w:val="single" w:sz="4" w:space="0" w:color="auto"/>
                    <w:right w:val="single" w:sz="4" w:space="0" w:color="auto"/>
                  </w:tcBorders>
                  <w:shd w:val="clear" w:color="auto" w:fill="auto"/>
                  <w:vAlign w:val="center"/>
                </w:tcPr>
                <w:p w14:paraId="33DD4AF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57" w:type="pct"/>
                  <w:tcBorders>
                    <w:top w:val="nil"/>
                    <w:left w:val="nil"/>
                    <w:bottom w:val="single" w:sz="4" w:space="0" w:color="auto"/>
                    <w:right w:val="single" w:sz="4" w:space="0" w:color="auto"/>
                  </w:tcBorders>
                  <w:shd w:val="clear" w:color="auto" w:fill="auto"/>
                  <w:vAlign w:val="center"/>
                </w:tcPr>
                <w:p w14:paraId="4B920E9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93.18%</w:t>
                  </w:r>
                </w:p>
              </w:tc>
              <w:tc>
                <w:tcPr>
                  <w:tcW w:w="365" w:type="pct"/>
                  <w:tcBorders>
                    <w:top w:val="nil"/>
                    <w:left w:val="nil"/>
                    <w:bottom w:val="single" w:sz="4" w:space="0" w:color="auto"/>
                    <w:right w:val="single" w:sz="4" w:space="0" w:color="auto"/>
                  </w:tcBorders>
                  <w:shd w:val="clear" w:color="auto" w:fill="auto"/>
                  <w:vAlign w:val="center"/>
                </w:tcPr>
                <w:p w14:paraId="3D47AD4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single" w:sz="4" w:space="0" w:color="auto"/>
                    <w:right w:val="single" w:sz="4" w:space="0" w:color="auto"/>
                  </w:tcBorders>
                  <w:shd w:val="clear" w:color="auto" w:fill="auto"/>
                  <w:vAlign w:val="center"/>
                </w:tcPr>
                <w:p w14:paraId="01CF232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single" w:sz="4" w:space="0" w:color="auto"/>
                    <w:right w:val="single" w:sz="4" w:space="0" w:color="auto"/>
                  </w:tcBorders>
                  <w:shd w:val="clear" w:color="auto" w:fill="auto"/>
                  <w:noWrap/>
                  <w:vAlign w:val="center"/>
                </w:tcPr>
                <w:p w14:paraId="02848F6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6DF9DD39" w14:textId="77777777" w:rsidTr="00B8315F">
              <w:trPr>
                <w:trHeight w:val="20"/>
              </w:trPr>
              <w:tc>
                <w:tcPr>
                  <w:tcW w:w="532" w:type="pct"/>
                  <w:tcBorders>
                    <w:top w:val="nil"/>
                    <w:left w:val="single" w:sz="4" w:space="0" w:color="auto"/>
                    <w:bottom w:val="single" w:sz="4" w:space="0" w:color="auto"/>
                    <w:right w:val="single" w:sz="4" w:space="0" w:color="auto"/>
                  </w:tcBorders>
                  <w:shd w:val="clear" w:color="auto" w:fill="auto"/>
                  <w:noWrap/>
                  <w:vAlign w:val="center"/>
                </w:tcPr>
                <w:p w14:paraId="00A3587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single" w:sz="4" w:space="0" w:color="auto"/>
                    <w:right w:val="single" w:sz="4" w:space="0" w:color="auto"/>
                  </w:tcBorders>
                  <w:shd w:val="clear" w:color="auto" w:fill="auto"/>
                  <w:noWrap/>
                  <w:vAlign w:val="center"/>
                </w:tcPr>
                <w:p w14:paraId="15858AC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459" w:type="pct"/>
                  <w:tcBorders>
                    <w:top w:val="nil"/>
                    <w:left w:val="nil"/>
                    <w:bottom w:val="single" w:sz="4" w:space="0" w:color="auto"/>
                    <w:right w:val="single" w:sz="4" w:space="0" w:color="auto"/>
                  </w:tcBorders>
                  <w:shd w:val="clear" w:color="auto" w:fill="auto"/>
                  <w:noWrap/>
                  <w:vAlign w:val="center"/>
                </w:tcPr>
                <w:p w14:paraId="3F28A01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1" w:type="pct"/>
                  <w:tcBorders>
                    <w:top w:val="nil"/>
                    <w:left w:val="nil"/>
                    <w:bottom w:val="single" w:sz="4" w:space="0" w:color="auto"/>
                    <w:right w:val="single" w:sz="4" w:space="0" w:color="auto"/>
                  </w:tcBorders>
                  <w:shd w:val="clear" w:color="auto" w:fill="auto"/>
                  <w:vAlign w:val="center"/>
                </w:tcPr>
                <w:p w14:paraId="1492B4D7"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single" w:sz="4" w:space="0" w:color="auto"/>
                    <w:right w:val="single" w:sz="4" w:space="0" w:color="auto"/>
                  </w:tcBorders>
                  <w:shd w:val="clear" w:color="auto" w:fill="auto"/>
                  <w:vAlign w:val="center"/>
                </w:tcPr>
                <w:p w14:paraId="5B305E7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69A5DF1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1B6B5A1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797" w:type="dxa"/>
                  <w:tcBorders>
                    <w:top w:val="nil"/>
                    <w:left w:val="nil"/>
                    <w:bottom w:val="single" w:sz="4" w:space="0" w:color="auto"/>
                    <w:right w:val="single" w:sz="4" w:space="0" w:color="auto"/>
                  </w:tcBorders>
                  <w:shd w:val="clear" w:color="auto" w:fill="auto"/>
                  <w:vAlign w:val="center"/>
                </w:tcPr>
                <w:p w14:paraId="006C89DD" w14:textId="77777777" w:rsidR="00B8315F" w:rsidRDefault="00B8315F" w:rsidP="00F63203">
                  <w:pPr>
                    <w:spacing w:after="0"/>
                    <w:jc w:val="center"/>
                    <w:rPr>
                      <w:rFonts w:ascii="Calibri" w:eastAsia="SimSun" w:hAnsi="Calibri"/>
                      <w:color w:val="FF0000"/>
                      <w:sz w:val="14"/>
                      <w:szCs w:val="14"/>
                      <w:lang w:val="en-US" w:eastAsia="zh-CN"/>
                    </w:rPr>
                  </w:pPr>
                  <w:r>
                    <w:rPr>
                      <w:rFonts w:ascii="Calibri" w:eastAsia="Times New Roman" w:hAnsi="Calibri"/>
                      <w:color w:val="FF0000"/>
                      <w:sz w:val="14"/>
                      <w:szCs w:val="14"/>
                      <w:lang w:val="en-US" w:eastAsia="ko-KR"/>
                    </w:rPr>
                    <w:t>Note 1</w:t>
                  </w:r>
                  <w:r>
                    <w:rPr>
                      <w:rFonts w:ascii="Calibri" w:eastAsia="SimSun" w:hAnsi="Calibri" w:hint="eastAsia"/>
                      <w:color w:val="FF0000"/>
                      <w:sz w:val="14"/>
                      <w:szCs w:val="14"/>
                      <w:lang w:val="en-US" w:eastAsia="zh-CN"/>
                    </w:rPr>
                    <w:t>,2,4</w:t>
                  </w:r>
                </w:p>
              </w:tc>
              <w:tc>
                <w:tcPr>
                  <w:tcW w:w="261" w:type="pct"/>
                  <w:tcBorders>
                    <w:top w:val="nil"/>
                    <w:left w:val="nil"/>
                    <w:bottom w:val="single" w:sz="4" w:space="0" w:color="auto"/>
                    <w:right w:val="single" w:sz="4" w:space="0" w:color="auto"/>
                  </w:tcBorders>
                  <w:shd w:val="clear" w:color="auto" w:fill="auto"/>
                  <w:vAlign w:val="center"/>
                </w:tcPr>
                <w:p w14:paraId="5EF1A4C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vAlign w:val="center"/>
                </w:tcPr>
                <w:p w14:paraId="774B1053"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99" w:type="pct"/>
                  <w:tcBorders>
                    <w:top w:val="nil"/>
                    <w:left w:val="nil"/>
                    <w:bottom w:val="single" w:sz="4" w:space="0" w:color="auto"/>
                    <w:right w:val="single" w:sz="4" w:space="0" w:color="auto"/>
                  </w:tcBorders>
                  <w:shd w:val="clear" w:color="auto" w:fill="auto"/>
                  <w:vAlign w:val="center"/>
                </w:tcPr>
                <w:p w14:paraId="15BE480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57" w:type="pct"/>
                  <w:tcBorders>
                    <w:top w:val="nil"/>
                    <w:left w:val="nil"/>
                    <w:bottom w:val="single" w:sz="4" w:space="0" w:color="auto"/>
                    <w:right w:val="single" w:sz="4" w:space="0" w:color="auto"/>
                  </w:tcBorders>
                  <w:shd w:val="clear" w:color="auto" w:fill="auto"/>
                  <w:vAlign w:val="center"/>
                </w:tcPr>
                <w:p w14:paraId="3FDCE79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93.20%</w:t>
                  </w:r>
                </w:p>
              </w:tc>
              <w:tc>
                <w:tcPr>
                  <w:tcW w:w="365" w:type="pct"/>
                  <w:tcBorders>
                    <w:top w:val="nil"/>
                    <w:left w:val="nil"/>
                    <w:bottom w:val="single" w:sz="4" w:space="0" w:color="auto"/>
                    <w:right w:val="single" w:sz="4" w:space="0" w:color="auto"/>
                  </w:tcBorders>
                  <w:shd w:val="clear" w:color="auto" w:fill="auto"/>
                  <w:vAlign w:val="center"/>
                </w:tcPr>
                <w:p w14:paraId="18AE540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single" w:sz="4" w:space="0" w:color="auto"/>
                    <w:right w:val="single" w:sz="4" w:space="0" w:color="auto"/>
                  </w:tcBorders>
                  <w:shd w:val="clear" w:color="auto" w:fill="auto"/>
                  <w:vAlign w:val="center"/>
                </w:tcPr>
                <w:p w14:paraId="72DAF3F3"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single" w:sz="4" w:space="0" w:color="auto"/>
                    <w:right w:val="single" w:sz="4" w:space="0" w:color="auto"/>
                  </w:tcBorders>
                  <w:shd w:val="clear" w:color="auto" w:fill="auto"/>
                  <w:noWrap/>
                  <w:vAlign w:val="center"/>
                </w:tcPr>
                <w:p w14:paraId="54CD95D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08179261" w14:textId="77777777" w:rsidTr="00B8315F">
              <w:trPr>
                <w:trHeight w:val="20"/>
              </w:trPr>
              <w:tc>
                <w:tcPr>
                  <w:tcW w:w="532" w:type="pct"/>
                  <w:tcBorders>
                    <w:top w:val="nil"/>
                    <w:left w:val="single" w:sz="4" w:space="0" w:color="auto"/>
                    <w:bottom w:val="nil"/>
                    <w:right w:val="single" w:sz="4" w:space="0" w:color="auto"/>
                  </w:tcBorders>
                  <w:shd w:val="clear" w:color="auto" w:fill="auto"/>
                  <w:noWrap/>
                  <w:vAlign w:val="center"/>
                </w:tcPr>
                <w:p w14:paraId="25A8D38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nil"/>
                    <w:right w:val="single" w:sz="4" w:space="0" w:color="auto"/>
                  </w:tcBorders>
                  <w:shd w:val="clear" w:color="auto" w:fill="auto"/>
                  <w:noWrap/>
                  <w:vAlign w:val="center"/>
                </w:tcPr>
                <w:p w14:paraId="58C8041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459" w:type="pct"/>
                  <w:tcBorders>
                    <w:top w:val="nil"/>
                    <w:left w:val="nil"/>
                    <w:bottom w:val="nil"/>
                    <w:right w:val="single" w:sz="4" w:space="0" w:color="auto"/>
                  </w:tcBorders>
                  <w:shd w:val="clear" w:color="auto" w:fill="auto"/>
                  <w:noWrap/>
                  <w:vAlign w:val="center"/>
                </w:tcPr>
                <w:p w14:paraId="0C52A21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1" w:type="pct"/>
                  <w:tcBorders>
                    <w:top w:val="nil"/>
                    <w:left w:val="nil"/>
                    <w:bottom w:val="nil"/>
                    <w:right w:val="single" w:sz="4" w:space="0" w:color="auto"/>
                  </w:tcBorders>
                  <w:shd w:val="clear" w:color="auto" w:fill="auto"/>
                  <w:vAlign w:val="center"/>
                </w:tcPr>
                <w:p w14:paraId="5921A9EB"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nil"/>
                    <w:right w:val="single" w:sz="4" w:space="0" w:color="auto"/>
                  </w:tcBorders>
                  <w:shd w:val="clear" w:color="auto" w:fill="auto"/>
                  <w:vAlign w:val="center"/>
                </w:tcPr>
                <w:p w14:paraId="7B807A7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nil"/>
                    <w:right w:val="single" w:sz="4" w:space="0" w:color="auto"/>
                  </w:tcBorders>
                  <w:shd w:val="clear" w:color="auto" w:fill="auto"/>
                  <w:vAlign w:val="center"/>
                </w:tcPr>
                <w:p w14:paraId="0AE79FE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nil"/>
                    <w:right w:val="single" w:sz="4" w:space="0" w:color="auto"/>
                  </w:tcBorders>
                  <w:shd w:val="clear" w:color="auto" w:fill="auto"/>
                  <w:vAlign w:val="center"/>
                </w:tcPr>
                <w:p w14:paraId="72EECF1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797" w:type="dxa"/>
                  <w:tcBorders>
                    <w:top w:val="nil"/>
                    <w:left w:val="nil"/>
                    <w:bottom w:val="nil"/>
                    <w:right w:val="single" w:sz="4" w:space="0" w:color="auto"/>
                  </w:tcBorders>
                  <w:shd w:val="clear" w:color="auto" w:fill="auto"/>
                  <w:vAlign w:val="center"/>
                </w:tcPr>
                <w:p w14:paraId="4E8C7615" w14:textId="77777777" w:rsidR="00B8315F" w:rsidRDefault="00B8315F" w:rsidP="00F63203">
                  <w:pPr>
                    <w:spacing w:after="0"/>
                    <w:jc w:val="center"/>
                    <w:rPr>
                      <w:rFonts w:ascii="Calibri" w:eastAsia="SimSun" w:hAnsi="Calibri"/>
                      <w:color w:val="FF0000"/>
                      <w:sz w:val="14"/>
                      <w:szCs w:val="14"/>
                      <w:lang w:val="en-US" w:eastAsia="zh-CN"/>
                    </w:rPr>
                  </w:pPr>
                  <w:r>
                    <w:rPr>
                      <w:rFonts w:ascii="Calibri" w:eastAsia="Times New Roman" w:hAnsi="Calibri"/>
                      <w:color w:val="FF0000"/>
                      <w:sz w:val="14"/>
                      <w:szCs w:val="14"/>
                      <w:lang w:val="en-US" w:eastAsia="ko-KR"/>
                    </w:rPr>
                    <w:t>Note 1</w:t>
                  </w:r>
                  <w:r>
                    <w:rPr>
                      <w:rFonts w:ascii="Calibri" w:eastAsia="SimSun" w:hAnsi="Calibri" w:hint="eastAsia"/>
                      <w:color w:val="FF0000"/>
                      <w:sz w:val="14"/>
                      <w:szCs w:val="14"/>
                      <w:lang w:val="en-US" w:eastAsia="zh-CN"/>
                    </w:rPr>
                    <w:t>,3,4</w:t>
                  </w:r>
                </w:p>
              </w:tc>
              <w:tc>
                <w:tcPr>
                  <w:tcW w:w="261" w:type="pct"/>
                  <w:tcBorders>
                    <w:top w:val="nil"/>
                    <w:left w:val="nil"/>
                    <w:bottom w:val="nil"/>
                    <w:right w:val="single" w:sz="4" w:space="0" w:color="auto"/>
                  </w:tcBorders>
                  <w:shd w:val="clear" w:color="auto" w:fill="auto"/>
                  <w:vAlign w:val="center"/>
                </w:tcPr>
                <w:p w14:paraId="7D9AE8D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7" w:type="pct"/>
                  <w:tcBorders>
                    <w:top w:val="nil"/>
                    <w:left w:val="nil"/>
                    <w:bottom w:val="nil"/>
                    <w:right w:val="single" w:sz="4" w:space="0" w:color="auto"/>
                  </w:tcBorders>
                  <w:shd w:val="clear" w:color="auto" w:fill="auto"/>
                  <w:vAlign w:val="center"/>
                </w:tcPr>
                <w:p w14:paraId="3AE4029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199" w:type="pct"/>
                  <w:tcBorders>
                    <w:top w:val="nil"/>
                    <w:left w:val="nil"/>
                    <w:bottom w:val="nil"/>
                    <w:right w:val="single" w:sz="4" w:space="0" w:color="auto"/>
                  </w:tcBorders>
                  <w:shd w:val="clear" w:color="auto" w:fill="auto"/>
                  <w:vAlign w:val="center"/>
                </w:tcPr>
                <w:p w14:paraId="5844E79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57" w:type="pct"/>
                  <w:tcBorders>
                    <w:top w:val="nil"/>
                    <w:left w:val="nil"/>
                    <w:bottom w:val="nil"/>
                    <w:right w:val="single" w:sz="4" w:space="0" w:color="auto"/>
                  </w:tcBorders>
                  <w:shd w:val="clear" w:color="auto" w:fill="auto"/>
                  <w:vAlign w:val="center"/>
                </w:tcPr>
                <w:p w14:paraId="6676AD8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93.20%</w:t>
                  </w:r>
                </w:p>
              </w:tc>
              <w:tc>
                <w:tcPr>
                  <w:tcW w:w="365" w:type="pct"/>
                  <w:tcBorders>
                    <w:top w:val="nil"/>
                    <w:left w:val="nil"/>
                    <w:bottom w:val="nil"/>
                    <w:right w:val="single" w:sz="4" w:space="0" w:color="auto"/>
                  </w:tcBorders>
                  <w:shd w:val="clear" w:color="auto" w:fill="auto"/>
                  <w:vAlign w:val="center"/>
                </w:tcPr>
                <w:p w14:paraId="71EB198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nil"/>
                    <w:right w:val="single" w:sz="4" w:space="0" w:color="auto"/>
                  </w:tcBorders>
                  <w:shd w:val="clear" w:color="auto" w:fill="auto"/>
                  <w:vAlign w:val="center"/>
                </w:tcPr>
                <w:p w14:paraId="633F774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nil"/>
                    <w:right w:val="single" w:sz="4" w:space="0" w:color="auto"/>
                  </w:tcBorders>
                  <w:shd w:val="clear" w:color="auto" w:fill="auto"/>
                  <w:noWrap/>
                  <w:vAlign w:val="center"/>
                </w:tcPr>
                <w:p w14:paraId="14CFEF2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014C2084" w14:textId="77777777" w:rsidTr="00B8315F">
              <w:trPr>
                <w:trHeight w:val="20"/>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tcPr>
                <w:p w14:paraId="0B573E7A" w14:textId="77777777" w:rsidR="00B8315F" w:rsidRDefault="00B8315F" w:rsidP="00F63203">
                  <w:pPr>
                    <w:spacing w:after="0"/>
                    <w:jc w:val="both"/>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2D047A61" w14:textId="77777777" w:rsidR="00B8315F" w:rsidRDefault="00B8315F" w:rsidP="00F63203">
                  <w:pPr>
                    <w:spacing w:after="0"/>
                    <w:jc w:val="both"/>
                    <w:rPr>
                      <w:rFonts w:ascii="Calibri" w:eastAsia="Times New Roman" w:hAnsi="Calibri"/>
                      <w:color w:val="FF0000"/>
                      <w:sz w:val="16"/>
                      <w:szCs w:val="16"/>
                      <w:lang w:val="en-US" w:eastAsia="zh-CN"/>
                    </w:rPr>
                  </w:pPr>
                  <w:r>
                    <w:rPr>
                      <w:rFonts w:ascii="Calibri" w:eastAsia="Times New Roman" w:hAnsi="Calibri" w:hint="eastAsia"/>
                      <w:color w:val="FF0000"/>
                      <w:sz w:val="16"/>
                      <w:szCs w:val="16"/>
                      <w:lang w:val="en-US" w:eastAsia="zh-CN"/>
                    </w:rPr>
                    <w:t>Note 2. Option 2(Linear interpolation in linear domain) for UL power model</w:t>
                  </w:r>
                </w:p>
                <w:p w14:paraId="1FD7AD96" w14:textId="5B8205F0" w:rsidR="00B8315F" w:rsidRDefault="00B8315F" w:rsidP="00F63203">
                  <w:pPr>
                    <w:spacing w:after="0"/>
                    <w:jc w:val="both"/>
                    <w:rPr>
                      <w:rFonts w:ascii="Calibri" w:eastAsia="Times New Roman" w:hAnsi="Calibri"/>
                      <w:color w:val="FF0000"/>
                      <w:sz w:val="16"/>
                      <w:szCs w:val="16"/>
                      <w:lang w:val="en-US" w:eastAsia="zh-CN"/>
                    </w:rPr>
                  </w:pPr>
                  <w:r>
                    <w:rPr>
                      <w:rFonts w:ascii="Calibri" w:eastAsia="Times New Roman" w:hAnsi="Calibri" w:hint="eastAsia"/>
                      <w:color w:val="FF0000"/>
                      <w:sz w:val="16"/>
                      <w:szCs w:val="16"/>
                      <w:lang w:val="en-US" w:eastAsia="zh-CN"/>
                    </w:rPr>
                    <w:t>Note 3. Option 1(two-step Q</w:t>
                  </w:r>
                  <w:r>
                    <w:rPr>
                      <w:rFonts w:ascii="Calibri" w:eastAsia="Times New Roman" w:hAnsi="Calibri"/>
                      <w:color w:val="FF0000"/>
                      <w:sz w:val="16"/>
                      <w:szCs w:val="16"/>
                      <w:lang w:val="en-US" w:eastAsia="zh-CN"/>
                    </w:rPr>
                    <w:t>ua</w:t>
                  </w:r>
                  <w:r>
                    <w:rPr>
                      <w:rFonts w:ascii="Calibri" w:eastAsia="Times New Roman" w:hAnsi="Calibri" w:hint="eastAsia"/>
                      <w:color w:val="FF0000"/>
                      <w:sz w:val="16"/>
                      <w:szCs w:val="16"/>
                      <w:lang w:val="en-US" w:eastAsia="zh-CN"/>
                    </w:rPr>
                    <w:t>ntization) for UL power model</w:t>
                  </w:r>
                </w:p>
                <w:p w14:paraId="302B1EDF" w14:textId="77777777" w:rsidR="00B8315F" w:rsidRDefault="00B8315F" w:rsidP="00F63203">
                  <w:pPr>
                    <w:spacing w:after="0"/>
                    <w:jc w:val="both"/>
                    <w:rPr>
                      <w:rFonts w:eastAsia="SimSun"/>
                      <w:lang w:val="en-US" w:eastAsia="zh-CN"/>
                    </w:rPr>
                  </w:pPr>
                  <w:r>
                    <w:rPr>
                      <w:rFonts w:ascii="Calibri" w:eastAsia="Times New Roman" w:hAnsi="Calibri" w:hint="eastAsia"/>
                      <w:color w:val="FF0000"/>
                      <w:sz w:val="16"/>
                      <w:szCs w:val="16"/>
                      <w:lang w:val="en-US" w:eastAsia="zh-CN"/>
                    </w:rPr>
                    <w:t>Note 4. Traffic model for downlink is using [3, 109, 91] relationship</w:t>
                  </w:r>
                </w:p>
              </w:tc>
            </w:tr>
          </w:tbl>
          <w:p w14:paraId="608810B6" w14:textId="77777777" w:rsidR="00B8315F" w:rsidRDefault="00B8315F" w:rsidP="00F63203">
            <w:pPr>
              <w:rPr>
                <w:rFonts w:eastAsia="SimSun"/>
                <w:lang w:val="en-US" w:eastAsia="zh-CN"/>
              </w:rPr>
            </w:pPr>
          </w:p>
          <w:p w14:paraId="5EF60F20" w14:textId="77777777" w:rsidR="00B8315F" w:rsidRDefault="00B8315F" w:rsidP="00F63203">
            <w:pPr>
              <w:rPr>
                <w:rFonts w:eastAsia="SimSun"/>
                <w:lang w:val="en-US" w:eastAsia="zh-CN"/>
              </w:rPr>
            </w:pPr>
            <w:r>
              <w:rPr>
                <w:rFonts w:eastAsia="SimSun" w:hint="eastAsia"/>
                <w:lang w:val="en-US" w:eastAsia="zh-CN"/>
              </w:rPr>
              <w:t>TABLE 12</w:t>
            </w:r>
          </w:p>
          <w:tbl>
            <w:tblPr>
              <w:tblW w:w="8376" w:type="dxa"/>
              <w:tblLayout w:type="fixed"/>
              <w:tblLook w:val="04A0" w:firstRow="1" w:lastRow="0" w:firstColumn="1" w:lastColumn="0" w:noHBand="0" w:noVBand="1"/>
            </w:tblPr>
            <w:tblGrid>
              <w:gridCol w:w="890"/>
              <w:gridCol w:w="466"/>
              <w:gridCol w:w="769"/>
              <w:gridCol w:w="707"/>
              <w:gridCol w:w="466"/>
              <w:gridCol w:w="419"/>
              <w:gridCol w:w="419"/>
              <w:gridCol w:w="806"/>
              <w:gridCol w:w="436"/>
              <w:gridCol w:w="347"/>
              <w:gridCol w:w="333"/>
              <w:gridCol w:w="598"/>
              <w:gridCol w:w="611"/>
              <w:gridCol w:w="598"/>
              <w:gridCol w:w="511"/>
            </w:tblGrid>
            <w:tr w:rsidR="00B8315F" w14:paraId="7A463DCD" w14:textId="77777777" w:rsidTr="00B8315F">
              <w:trPr>
                <w:trHeight w:val="20"/>
              </w:trPr>
              <w:tc>
                <w:tcPr>
                  <w:tcW w:w="532" w:type="pct"/>
                  <w:tcBorders>
                    <w:top w:val="single" w:sz="4" w:space="0" w:color="auto"/>
                    <w:left w:val="single" w:sz="4" w:space="0" w:color="auto"/>
                    <w:bottom w:val="single" w:sz="4" w:space="0" w:color="auto"/>
                    <w:right w:val="single" w:sz="4" w:space="0" w:color="auto"/>
                  </w:tcBorders>
                  <w:shd w:val="clear" w:color="000000" w:fill="E7E6E6"/>
                  <w:vAlign w:val="center"/>
                </w:tcPr>
                <w:p w14:paraId="20AF315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78" w:type="pct"/>
                  <w:tcBorders>
                    <w:top w:val="single" w:sz="4" w:space="0" w:color="auto"/>
                    <w:left w:val="nil"/>
                    <w:bottom w:val="single" w:sz="4" w:space="0" w:color="auto"/>
                    <w:right w:val="single" w:sz="4" w:space="0" w:color="auto"/>
                  </w:tcBorders>
                  <w:shd w:val="clear" w:color="000000" w:fill="D9D9D9"/>
                  <w:vAlign w:val="center"/>
                </w:tcPr>
                <w:p w14:paraId="7C04B3F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59" w:type="pct"/>
                  <w:tcBorders>
                    <w:top w:val="single" w:sz="4" w:space="0" w:color="auto"/>
                    <w:left w:val="nil"/>
                    <w:bottom w:val="single" w:sz="4" w:space="0" w:color="auto"/>
                    <w:right w:val="single" w:sz="4" w:space="0" w:color="auto"/>
                  </w:tcBorders>
                  <w:shd w:val="clear" w:color="000000" w:fill="E7E6E6"/>
                  <w:vAlign w:val="center"/>
                </w:tcPr>
                <w:p w14:paraId="5B78F102"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22" w:type="pct"/>
                  <w:tcBorders>
                    <w:top w:val="single" w:sz="4" w:space="0" w:color="auto"/>
                    <w:left w:val="nil"/>
                    <w:bottom w:val="single" w:sz="4" w:space="0" w:color="auto"/>
                    <w:right w:val="single" w:sz="4" w:space="0" w:color="auto"/>
                  </w:tcBorders>
                  <w:shd w:val="clear" w:color="000000" w:fill="E7E6E6"/>
                  <w:vAlign w:val="center"/>
                </w:tcPr>
                <w:p w14:paraId="49C2B15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4D19573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60342E0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w:t>
                  </w:r>
                  <w:r>
                    <w:rPr>
                      <w:rFonts w:ascii="Calibri" w:eastAsia="Times New Roman" w:hAnsi="Calibri"/>
                      <w:color w:val="000000"/>
                      <w:sz w:val="12"/>
                      <w:szCs w:val="12"/>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4CD59F5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IAT </w:t>
                  </w:r>
                  <w:r>
                    <w:rPr>
                      <w:rFonts w:ascii="Calibri" w:eastAsia="Times New Roman" w:hAnsi="Calibri"/>
                      <w:color w:val="000000"/>
                      <w:sz w:val="12"/>
                      <w:szCs w:val="12"/>
                      <w:lang w:val="en-US" w:eastAsia="ko-KR"/>
                    </w:rPr>
                    <w:br/>
                    <w:t>(ms)</w:t>
                  </w:r>
                </w:p>
              </w:tc>
              <w:tc>
                <w:tcPr>
                  <w:tcW w:w="481" w:type="pct"/>
                  <w:tcBorders>
                    <w:top w:val="single" w:sz="4" w:space="0" w:color="auto"/>
                    <w:left w:val="nil"/>
                    <w:bottom w:val="single" w:sz="4" w:space="0" w:color="auto"/>
                    <w:right w:val="single" w:sz="4" w:space="0" w:color="auto"/>
                  </w:tcBorders>
                  <w:shd w:val="clear" w:color="000000" w:fill="E7E6E6"/>
                  <w:vAlign w:val="center"/>
                </w:tcPr>
                <w:p w14:paraId="3A4F0202"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0" w:type="pct"/>
                  <w:tcBorders>
                    <w:top w:val="single" w:sz="4" w:space="0" w:color="auto"/>
                    <w:left w:val="nil"/>
                    <w:bottom w:val="single" w:sz="4" w:space="0" w:color="auto"/>
                    <w:right w:val="single" w:sz="4" w:space="0" w:color="auto"/>
                  </w:tcBorders>
                  <w:shd w:val="clear" w:color="000000" w:fill="E7E6E6"/>
                  <w:vAlign w:val="center"/>
                </w:tcPr>
                <w:p w14:paraId="040CD70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w:t>
                  </w:r>
                  <w:r>
                    <w:rPr>
                      <w:rFonts w:ascii="Calibri" w:eastAsia="Times New Roman" w:hAnsi="Calibri"/>
                      <w:color w:val="000000"/>
                      <w:sz w:val="12"/>
                      <w:szCs w:val="12"/>
                      <w:lang w:val="en-US" w:eastAsia="ko-KR"/>
                    </w:rPr>
                    <w:br/>
                    <w:t>H/L</w:t>
                  </w:r>
                </w:p>
              </w:tc>
              <w:tc>
                <w:tcPr>
                  <w:tcW w:w="207" w:type="pct"/>
                  <w:tcBorders>
                    <w:top w:val="single" w:sz="4" w:space="0" w:color="auto"/>
                    <w:left w:val="nil"/>
                    <w:bottom w:val="single" w:sz="4" w:space="0" w:color="auto"/>
                    <w:right w:val="single" w:sz="4" w:space="0" w:color="auto"/>
                  </w:tcBorders>
                  <w:shd w:val="clear" w:color="000000" w:fill="E7E6E6"/>
                  <w:vAlign w:val="center"/>
                </w:tcPr>
                <w:p w14:paraId="7BA2DCC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000000" w:fill="E7E6E6"/>
                  <w:vAlign w:val="center"/>
                </w:tcPr>
                <w:p w14:paraId="31FC639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3A861CD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460CE3F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7791F9E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DL+UL satisfied UE</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362D1332"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PSG (%)</w:t>
                  </w:r>
                </w:p>
              </w:tc>
            </w:tr>
            <w:tr w:rsidR="00B8315F" w14:paraId="6D690C79" w14:textId="77777777" w:rsidTr="00B8315F">
              <w:trPr>
                <w:trHeight w:val="20"/>
              </w:trPr>
              <w:tc>
                <w:tcPr>
                  <w:tcW w:w="532" w:type="pct"/>
                  <w:tcBorders>
                    <w:top w:val="nil"/>
                    <w:left w:val="single" w:sz="4" w:space="0" w:color="auto"/>
                    <w:bottom w:val="single" w:sz="4" w:space="0" w:color="auto"/>
                    <w:right w:val="single" w:sz="4" w:space="0" w:color="auto"/>
                  </w:tcBorders>
                  <w:shd w:val="clear" w:color="auto" w:fill="auto"/>
                  <w:noWrap/>
                  <w:vAlign w:val="center"/>
                </w:tcPr>
                <w:p w14:paraId="73BDDD1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single" w:sz="4" w:space="0" w:color="auto"/>
                    <w:right w:val="single" w:sz="4" w:space="0" w:color="auto"/>
                  </w:tcBorders>
                  <w:shd w:val="clear" w:color="auto" w:fill="auto"/>
                  <w:noWrap/>
                  <w:vAlign w:val="center"/>
                </w:tcPr>
                <w:p w14:paraId="55D8238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3</w:t>
                  </w:r>
                </w:p>
              </w:tc>
              <w:tc>
                <w:tcPr>
                  <w:tcW w:w="459" w:type="pct"/>
                  <w:tcBorders>
                    <w:top w:val="nil"/>
                    <w:left w:val="nil"/>
                    <w:bottom w:val="single" w:sz="4" w:space="0" w:color="auto"/>
                    <w:right w:val="single" w:sz="4" w:space="0" w:color="auto"/>
                  </w:tcBorders>
                  <w:shd w:val="clear" w:color="auto" w:fill="auto"/>
                  <w:noWrap/>
                  <w:vAlign w:val="center"/>
                </w:tcPr>
                <w:p w14:paraId="5FD8FB3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2" w:type="pct"/>
                  <w:tcBorders>
                    <w:top w:val="nil"/>
                    <w:left w:val="nil"/>
                    <w:bottom w:val="single" w:sz="4" w:space="0" w:color="auto"/>
                    <w:right w:val="single" w:sz="4" w:space="0" w:color="auto"/>
                  </w:tcBorders>
                  <w:shd w:val="clear" w:color="auto" w:fill="auto"/>
                  <w:vAlign w:val="center"/>
                </w:tcPr>
                <w:p w14:paraId="22296344"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single" w:sz="4" w:space="0" w:color="auto"/>
                    <w:right w:val="single" w:sz="4" w:space="0" w:color="auto"/>
                  </w:tcBorders>
                  <w:shd w:val="clear" w:color="auto" w:fill="auto"/>
                  <w:vAlign w:val="center"/>
                </w:tcPr>
                <w:p w14:paraId="28D1E0B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16A6FBD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1F1735E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81" w:type="pct"/>
                  <w:tcBorders>
                    <w:top w:val="nil"/>
                    <w:left w:val="nil"/>
                    <w:bottom w:val="single" w:sz="4" w:space="0" w:color="auto"/>
                    <w:right w:val="single" w:sz="4" w:space="0" w:color="auto"/>
                  </w:tcBorders>
                  <w:shd w:val="clear" w:color="auto" w:fill="auto"/>
                  <w:vAlign w:val="center"/>
                </w:tcPr>
                <w:p w14:paraId="587BA281" w14:textId="77777777" w:rsidR="00B8315F" w:rsidRDefault="00B8315F" w:rsidP="00F63203">
                  <w:pPr>
                    <w:spacing w:after="0"/>
                    <w:jc w:val="center"/>
                    <w:rPr>
                      <w:rFonts w:ascii="Calibri" w:eastAsia="Times New Roman" w:hAnsi="Calibri"/>
                      <w:color w:val="FF0000"/>
                      <w:sz w:val="14"/>
                      <w:szCs w:val="14"/>
                      <w:lang w:val="en-US" w:eastAsia="ko-KR"/>
                    </w:rPr>
                  </w:pPr>
                  <w:r>
                    <w:rPr>
                      <w:rFonts w:ascii="Calibri" w:eastAsia="Times New Roman" w:hAnsi="Calibri"/>
                      <w:color w:val="FF0000"/>
                      <w:sz w:val="14"/>
                      <w:szCs w:val="14"/>
                      <w:lang w:val="en-US" w:eastAsia="ko-KR"/>
                    </w:rPr>
                    <w:t>Note 1</w:t>
                  </w:r>
                  <w:r>
                    <w:rPr>
                      <w:rFonts w:ascii="Calibri" w:eastAsia="SimSun" w:hAnsi="Calibri" w:hint="eastAsia"/>
                      <w:color w:val="FF0000"/>
                      <w:sz w:val="14"/>
                      <w:szCs w:val="14"/>
                      <w:lang w:val="en-US" w:eastAsia="zh-CN"/>
                    </w:rPr>
                    <w:t>,2</w:t>
                  </w:r>
                </w:p>
              </w:tc>
              <w:tc>
                <w:tcPr>
                  <w:tcW w:w="260" w:type="pct"/>
                  <w:tcBorders>
                    <w:top w:val="nil"/>
                    <w:left w:val="nil"/>
                    <w:bottom w:val="single" w:sz="4" w:space="0" w:color="auto"/>
                    <w:right w:val="single" w:sz="4" w:space="0" w:color="auto"/>
                  </w:tcBorders>
                  <w:shd w:val="clear" w:color="auto" w:fill="auto"/>
                  <w:vAlign w:val="center"/>
                </w:tcPr>
                <w:p w14:paraId="1A16029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7" w:type="pct"/>
                  <w:tcBorders>
                    <w:top w:val="nil"/>
                    <w:left w:val="nil"/>
                    <w:bottom w:val="single" w:sz="4" w:space="0" w:color="auto"/>
                    <w:right w:val="single" w:sz="4" w:space="0" w:color="auto"/>
                  </w:tcBorders>
                  <w:shd w:val="clear" w:color="auto" w:fill="auto"/>
                  <w:vAlign w:val="center"/>
                </w:tcPr>
                <w:p w14:paraId="596CFDA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99" w:type="pct"/>
                  <w:tcBorders>
                    <w:top w:val="nil"/>
                    <w:left w:val="nil"/>
                    <w:bottom w:val="single" w:sz="4" w:space="0" w:color="auto"/>
                    <w:right w:val="single" w:sz="4" w:space="0" w:color="auto"/>
                  </w:tcBorders>
                  <w:shd w:val="clear" w:color="auto" w:fill="auto"/>
                  <w:vAlign w:val="center"/>
                </w:tcPr>
                <w:p w14:paraId="454C5B2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57" w:type="pct"/>
                  <w:tcBorders>
                    <w:top w:val="nil"/>
                    <w:left w:val="nil"/>
                    <w:bottom w:val="single" w:sz="4" w:space="0" w:color="auto"/>
                    <w:right w:val="single" w:sz="4" w:space="0" w:color="auto"/>
                  </w:tcBorders>
                  <w:shd w:val="clear" w:color="auto" w:fill="auto"/>
                  <w:vAlign w:val="center"/>
                </w:tcPr>
                <w:p w14:paraId="1D52567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65" w:type="pct"/>
                  <w:tcBorders>
                    <w:top w:val="nil"/>
                    <w:left w:val="nil"/>
                    <w:bottom w:val="single" w:sz="4" w:space="0" w:color="auto"/>
                    <w:right w:val="single" w:sz="4" w:space="0" w:color="auto"/>
                  </w:tcBorders>
                  <w:shd w:val="clear" w:color="auto" w:fill="auto"/>
                  <w:vAlign w:val="center"/>
                </w:tcPr>
                <w:p w14:paraId="7ACCD964"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single" w:sz="4" w:space="0" w:color="auto"/>
                    <w:right w:val="single" w:sz="4" w:space="0" w:color="auto"/>
                  </w:tcBorders>
                  <w:shd w:val="clear" w:color="auto" w:fill="auto"/>
                  <w:vAlign w:val="center"/>
                </w:tcPr>
                <w:p w14:paraId="1FBCC552"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single" w:sz="4" w:space="0" w:color="auto"/>
                    <w:right w:val="single" w:sz="4" w:space="0" w:color="auto"/>
                  </w:tcBorders>
                  <w:shd w:val="clear" w:color="auto" w:fill="auto"/>
                  <w:noWrap/>
                  <w:vAlign w:val="center"/>
                </w:tcPr>
                <w:p w14:paraId="27EA952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17C7A8DD" w14:textId="77777777" w:rsidTr="00B8315F">
              <w:trPr>
                <w:trHeight w:val="20"/>
              </w:trPr>
              <w:tc>
                <w:tcPr>
                  <w:tcW w:w="532" w:type="pct"/>
                  <w:tcBorders>
                    <w:top w:val="nil"/>
                    <w:left w:val="single" w:sz="4" w:space="0" w:color="auto"/>
                    <w:bottom w:val="single" w:sz="4" w:space="0" w:color="auto"/>
                    <w:right w:val="single" w:sz="4" w:space="0" w:color="auto"/>
                  </w:tcBorders>
                  <w:shd w:val="clear" w:color="auto" w:fill="auto"/>
                  <w:noWrap/>
                  <w:vAlign w:val="center"/>
                </w:tcPr>
                <w:p w14:paraId="72108234"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single" w:sz="4" w:space="0" w:color="auto"/>
                    <w:right w:val="single" w:sz="4" w:space="0" w:color="auto"/>
                  </w:tcBorders>
                  <w:shd w:val="clear" w:color="auto" w:fill="auto"/>
                  <w:noWrap/>
                  <w:vAlign w:val="center"/>
                </w:tcPr>
                <w:p w14:paraId="7E5FF5A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4</w:t>
                  </w:r>
                </w:p>
              </w:tc>
              <w:tc>
                <w:tcPr>
                  <w:tcW w:w="459" w:type="pct"/>
                  <w:tcBorders>
                    <w:top w:val="nil"/>
                    <w:left w:val="nil"/>
                    <w:bottom w:val="single" w:sz="4" w:space="0" w:color="auto"/>
                    <w:right w:val="single" w:sz="4" w:space="0" w:color="auto"/>
                  </w:tcBorders>
                  <w:shd w:val="clear" w:color="auto" w:fill="auto"/>
                  <w:noWrap/>
                  <w:vAlign w:val="center"/>
                </w:tcPr>
                <w:p w14:paraId="4260161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2" w:type="pct"/>
                  <w:tcBorders>
                    <w:top w:val="nil"/>
                    <w:left w:val="nil"/>
                    <w:bottom w:val="single" w:sz="4" w:space="0" w:color="auto"/>
                    <w:right w:val="single" w:sz="4" w:space="0" w:color="auto"/>
                  </w:tcBorders>
                  <w:shd w:val="clear" w:color="auto" w:fill="auto"/>
                  <w:vAlign w:val="center"/>
                </w:tcPr>
                <w:p w14:paraId="7B3CEF2F"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single" w:sz="4" w:space="0" w:color="auto"/>
                    <w:right w:val="single" w:sz="4" w:space="0" w:color="auto"/>
                  </w:tcBorders>
                  <w:shd w:val="clear" w:color="auto" w:fill="auto"/>
                  <w:vAlign w:val="center"/>
                </w:tcPr>
                <w:p w14:paraId="6BB0D50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79EA8B5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35F19D2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81" w:type="pct"/>
                  <w:tcBorders>
                    <w:top w:val="nil"/>
                    <w:left w:val="nil"/>
                    <w:bottom w:val="single" w:sz="4" w:space="0" w:color="auto"/>
                    <w:right w:val="single" w:sz="4" w:space="0" w:color="auto"/>
                  </w:tcBorders>
                  <w:shd w:val="clear" w:color="auto" w:fill="auto"/>
                  <w:vAlign w:val="center"/>
                </w:tcPr>
                <w:p w14:paraId="112661FF" w14:textId="77777777" w:rsidR="00B8315F" w:rsidRDefault="00B8315F" w:rsidP="00F63203">
                  <w:pPr>
                    <w:spacing w:after="0"/>
                    <w:jc w:val="center"/>
                    <w:rPr>
                      <w:rFonts w:ascii="Calibri" w:eastAsia="Times New Roman" w:hAnsi="Calibri"/>
                      <w:color w:val="FF0000"/>
                      <w:sz w:val="14"/>
                      <w:szCs w:val="14"/>
                      <w:lang w:val="en-US" w:eastAsia="ko-KR"/>
                    </w:rPr>
                  </w:pPr>
                  <w:r>
                    <w:rPr>
                      <w:rFonts w:ascii="Calibri" w:eastAsia="Times New Roman" w:hAnsi="Calibri"/>
                      <w:color w:val="FF0000"/>
                      <w:sz w:val="14"/>
                      <w:szCs w:val="14"/>
                      <w:lang w:val="en-US" w:eastAsia="ko-KR"/>
                    </w:rPr>
                    <w:t>Note 1</w:t>
                  </w:r>
                  <w:r>
                    <w:rPr>
                      <w:rFonts w:ascii="Calibri" w:eastAsia="SimSun" w:hAnsi="Calibri" w:hint="eastAsia"/>
                      <w:color w:val="FF0000"/>
                      <w:sz w:val="14"/>
                      <w:szCs w:val="14"/>
                      <w:lang w:val="en-US" w:eastAsia="zh-CN"/>
                    </w:rPr>
                    <w:t>,3</w:t>
                  </w:r>
                </w:p>
              </w:tc>
              <w:tc>
                <w:tcPr>
                  <w:tcW w:w="260" w:type="pct"/>
                  <w:tcBorders>
                    <w:top w:val="nil"/>
                    <w:left w:val="nil"/>
                    <w:bottom w:val="single" w:sz="4" w:space="0" w:color="auto"/>
                    <w:right w:val="single" w:sz="4" w:space="0" w:color="auto"/>
                  </w:tcBorders>
                  <w:shd w:val="clear" w:color="auto" w:fill="auto"/>
                  <w:vAlign w:val="center"/>
                </w:tcPr>
                <w:p w14:paraId="088A270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7" w:type="pct"/>
                  <w:tcBorders>
                    <w:top w:val="nil"/>
                    <w:left w:val="nil"/>
                    <w:bottom w:val="single" w:sz="4" w:space="0" w:color="auto"/>
                    <w:right w:val="single" w:sz="4" w:space="0" w:color="auto"/>
                  </w:tcBorders>
                  <w:shd w:val="clear" w:color="auto" w:fill="auto"/>
                  <w:vAlign w:val="center"/>
                </w:tcPr>
                <w:p w14:paraId="3708755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99" w:type="pct"/>
                  <w:tcBorders>
                    <w:top w:val="nil"/>
                    <w:left w:val="nil"/>
                    <w:bottom w:val="single" w:sz="4" w:space="0" w:color="auto"/>
                    <w:right w:val="single" w:sz="4" w:space="0" w:color="auto"/>
                  </w:tcBorders>
                  <w:shd w:val="clear" w:color="auto" w:fill="auto"/>
                  <w:vAlign w:val="center"/>
                </w:tcPr>
                <w:p w14:paraId="5A8A41C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57" w:type="pct"/>
                  <w:tcBorders>
                    <w:top w:val="nil"/>
                    <w:left w:val="nil"/>
                    <w:bottom w:val="single" w:sz="4" w:space="0" w:color="auto"/>
                    <w:right w:val="single" w:sz="4" w:space="0" w:color="auto"/>
                  </w:tcBorders>
                  <w:shd w:val="clear" w:color="auto" w:fill="auto"/>
                  <w:vAlign w:val="center"/>
                </w:tcPr>
                <w:p w14:paraId="050956F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93.00%</w:t>
                  </w:r>
                </w:p>
              </w:tc>
              <w:tc>
                <w:tcPr>
                  <w:tcW w:w="365" w:type="pct"/>
                  <w:tcBorders>
                    <w:top w:val="nil"/>
                    <w:left w:val="nil"/>
                    <w:bottom w:val="single" w:sz="4" w:space="0" w:color="auto"/>
                    <w:right w:val="single" w:sz="4" w:space="0" w:color="auto"/>
                  </w:tcBorders>
                  <w:shd w:val="clear" w:color="auto" w:fill="auto"/>
                  <w:vAlign w:val="center"/>
                </w:tcPr>
                <w:p w14:paraId="525A110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single" w:sz="4" w:space="0" w:color="auto"/>
                    <w:right w:val="single" w:sz="4" w:space="0" w:color="auto"/>
                  </w:tcBorders>
                  <w:shd w:val="clear" w:color="auto" w:fill="auto"/>
                  <w:vAlign w:val="center"/>
                </w:tcPr>
                <w:p w14:paraId="644B33F2"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single" w:sz="4" w:space="0" w:color="auto"/>
                    <w:right w:val="single" w:sz="4" w:space="0" w:color="auto"/>
                  </w:tcBorders>
                  <w:shd w:val="clear" w:color="auto" w:fill="auto"/>
                  <w:noWrap/>
                  <w:vAlign w:val="center"/>
                </w:tcPr>
                <w:p w14:paraId="3414A9E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2302A3EA" w14:textId="77777777" w:rsidTr="00B8315F">
              <w:trPr>
                <w:trHeight w:val="20"/>
              </w:trPr>
              <w:tc>
                <w:tcPr>
                  <w:tcW w:w="532" w:type="pct"/>
                  <w:tcBorders>
                    <w:top w:val="nil"/>
                    <w:left w:val="single" w:sz="4" w:space="0" w:color="auto"/>
                    <w:bottom w:val="single" w:sz="4" w:space="0" w:color="auto"/>
                    <w:right w:val="single" w:sz="4" w:space="0" w:color="auto"/>
                  </w:tcBorders>
                  <w:shd w:val="clear" w:color="auto" w:fill="auto"/>
                  <w:noWrap/>
                  <w:vAlign w:val="center"/>
                </w:tcPr>
                <w:p w14:paraId="61A5EFD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single" w:sz="4" w:space="0" w:color="auto"/>
                    <w:right w:val="single" w:sz="4" w:space="0" w:color="auto"/>
                  </w:tcBorders>
                  <w:shd w:val="clear" w:color="auto" w:fill="auto"/>
                  <w:noWrap/>
                  <w:vAlign w:val="center"/>
                </w:tcPr>
                <w:p w14:paraId="35EFD95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13</w:t>
                  </w:r>
                </w:p>
              </w:tc>
              <w:tc>
                <w:tcPr>
                  <w:tcW w:w="459" w:type="pct"/>
                  <w:tcBorders>
                    <w:top w:val="nil"/>
                    <w:left w:val="nil"/>
                    <w:bottom w:val="single" w:sz="4" w:space="0" w:color="auto"/>
                    <w:right w:val="single" w:sz="4" w:space="0" w:color="auto"/>
                  </w:tcBorders>
                  <w:shd w:val="clear" w:color="auto" w:fill="auto"/>
                  <w:noWrap/>
                  <w:vAlign w:val="center"/>
                </w:tcPr>
                <w:p w14:paraId="4D7283B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2" w:type="pct"/>
                  <w:tcBorders>
                    <w:top w:val="nil"/>
                    <w:left w:val="nil"/>
                    <w:bottom w:val="single" w:sz="4" w:space="0" w:color="auto"/>
                    <w:right w:val="single" w:sz="4" w:space="0" w:color="auto"/>
                  </w:tcBorders>
                  <w:shd w:val="clear" w:color="auto" w:fill="auto"/>
                  <w:vAlign w:val="center"/>
                </w:tcPr>
                <w:p w14:paraId="3D34403A"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single" w:sz="4" w:space="0" w:color="auto"/>
                    <w:right w:val="single" w:sz="4" w:space="0" w:color="auto"/>
                  </w:tcBorders>
                  <w:shd w:val="clear" w:color="auto" w:fill="auto"/>
                  <w:vAlign w:val="center"/>
                </w:tcPr>
                <w:p w14:paraId="1890B9C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0332DBF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512C29D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81" w:type="pct"/>
                  <w:tcBorders>
                    <w:top w:val="nil"/>
                    <w:left w:val="nil"/>
                    <w:bottom w:val="single" w:sz="4" w:space="0" w:color="auto"/>
                    <w:right w:val="single" w:sz="4" w:space="0" w:color="auto"/>
                  </w:tcBorders>
                  <w:shd w:val="clear" w:color="auto" w:fill="auto"/>
                  <w:vAlign w:val="center"/>
                </w:tcPr>
                <w:p w14:paraId="264E7BB9" w14:textId="77777777" w:rsidR="00B8315F" w:rsidRDefault="00B8315F" w:rsidP="00F63203">
                  <w:pPr>
                    <w:spacing w:after="0"/>
                    <w:jc w:val="center"/>
                    <w:rPr>
                      <w:rFonts w:ascii="Calibri" w:eastAsia="Times New Roman" w:hAnsi="Calibri"/>
                      <w:color w:val="FF0000"/>
                      <w:sz w:val="14"/>
                      <w:szCs w:val="14"/>
                      <w:lang w:val="en-US" w:eastAsia="ko-KR"/>
                    </w:rPr>
                  </w:pPr>
                  <w:r>
                    <w:rPr>
                      <w:rFonts w:ascii="Calibri" w:eastAsia="Times New Roman" w:hAnsi="Calibri"/>
                      <w:color w:val="FF0000"/>
                      <w:sz w:val="14"/>
                      <w:szCs w:val="14"/>
                      <w:lang w:val="en-US" w:eastAsia="ko-KR"/>
                    </w:rPr>
                    <w:t>Note 1</w:t>
                  </w:r>
                  <w:r>
                    <w:rPr>
                      <w:rFonts w:ascii="Calibri" w:eastAsia="SimSun" w:hAnsi="Calibri" w:hint="eastAsia"/>
                      <w:color w:val="FF0000"/>
                      <w:sz w:val="14"/>
                      <w:szCs w:val="14"/>
                      <w:lang w:val="en-US" w:eastAsia="zh-CN"/>
                    </w:rPr>
                    <w:t>,2,4</w:t>
                  </w:r>
                </w:p>
              </w:tc>
              <w:tc>
                <w:tcPr>
                  <w:tcW w:w="260" w:type="pct"/>
                  <w:tcBorders>
                    <w:top w:val="nil"/>
                    <w:left w:val="nil"/>
                    <w:bottom w:val="single" w:sz="4" w:space="0" w:color="auto"/>
                    <w:right w:val="single" w:sz="4" w:space="0" w:color="auto"/>
                  </w:tcBorders>
                  <w:shd w:val="clear" w:color="auto" w:fill="auto"/>
                  <w:vAlign w:val="center"/>
                </w:tcPr>
                <w:p w14:paraId="2BED256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7" w:type="pct"/>
                  <w:tcBorders>
                    <w:top w:val="nil"/>
                    <w:left w:val="nil"/>
                    <w:bottom w:val="single" w:sz="4" w:space="0" w:color="auto"/>
                    <w:right w:val="single" w:sz="4" w:space="0" w:color="auto"/>
                  </w:tcBorders>
                  <w:shd w:val="clear" w:color="auto" w:fill="auto"/>
                  <w:vAlign w:val="center"/>
                </w:tcPr>
                <w:p w14:paraId="43C1896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99" w:type="pct"/>
                  <w:tcBorders>
                    <w:top w:val="nil"/>
                    <w:left w:val="nil"/>
                    <w:bottom w:val="single" w:sz="4" w:space="0" w:color="auto"/>
                    <w:right w:val="single" w:sz="4" w:space="0" w:color="auto"/>
                  </w:tcBorders>
                  <w:shd w:val="clear" w:color="auto" w:fill="auto"/>
                  <w:vAlign w:val="center"/>
                </w:tcPr>
                <w:p w14:paraId="72C2420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57" w:type="pct"/>
                  <w:tcBorders>
                    <w:top w:val="nil"/>
                    <w:left w:val="nil"/>
                    <w:bottom w:val="single" w:sz="4" w:space="0" w:color="auto"/>
                    <w:right w:val="single" w:sz="4" w:space="0" w:color="auto"/>
                  </w:tcBorders>
                  <w:shd w:val="clear" w:color="auto" w:fill="auto"/>
                  <w:vAlign w:val="center"/>
                </w:tcPr>
                <w:p w14:paraId="216D386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93.30%</w:t>
                  </w:r>
                </w:p>
              </w:tc>
              <w:tc>
                <w:tcPr>
                  <w:tcW w:w="365" w:type="pct"/>
                  <w:tcBorders>
                    <w:top w:val="nil"/>
                    <w:left w:val="nil"/>
                    <w:bottom w:val="single" w:sz="4" w:space="0" w:color="auto"/>
                    <w:right w:val="single" w:sz="4" w:space="0" w:color="auto"/>
                  </w:tcBorders>
                  <w:shd w:val="clear" w:color="auto" w:fill="auto"/>
                  <w:vAlign w:val="center"/>
                </w:tcPr>
                <w:p w14:paraId="7618AFA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single" w:sz="4" w:space="0" w:color="auto"/>
                    <w:right w:val="single" w:sz="4" w:space="0" w:color="auto"/>
                  </w:tcBorders>
                  <w:shd w:val="clear" w:color="auto" w:fill="auto"/>
                  <w:vAlign w:val="center"/>
                </w:tcPr>
                <w:p w14:paraId="2C18D39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single" w:sz="4" w:space="0" w:color="auto"/>
                    <w:right w:val="single" w:sz="4" w:space="0" w:color="auto"/>
                  </w:tcBorders>
                  <w:shd w:val="clear" w:color="auto" w:fill="auto"/>
                  <w:noWrap/>
                  <w:vAlign w:val="center"/>
                </w:tcPr>
                <w:p w14:paraId="4F7A545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37287DAF" w14:textId="77777777" w:rsidTr="00B8315F">
              <w:trPr>
                <w:trHeight w:val="20"/>
              </w:trPr>
              <w:tc>
                <w:tcPr>
                  <w:tcW w:w="532" w:type="pct"/>
                  <w:tcBorders>
                    <w:top w:val="nil"/>
                    <w:left w:val="single" w:sz="4" w:space="0" w:color="auto"/>
                    <w:bottom w:val="nil"/>
                    <w:right w:val="single" w:sz="4" w:space="0" w:color="auto"/>
                  </w:tcBorders>
                  <w:shd w:val="clear" w:color="auto" w:fill="auto"/>
                  <w:noWrap/>
                  <w:vAlign w:val="center"/>
                </w:tcPr>
                <w:p w14:paraId="375709B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nil"/>
                    <w:right w:val="single" w:sz="4" w:space="0" w:color="auto"/>
                  </w:tcBorders>
                  <w:shd w:val="clear" w:color="auto" w:fill="auto"/>
                  <w:noWrap/>
                  <w:vAlign w:val="center"/>
                </w:tcPr>
                <w:p w14:paraId="211CBD2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14</w:t>
                  </w:r>
                </w:p>
              </w:tc>
              <w:tc>
                <w:tcPr>
                  <w:tcW w:w="459" w:type="pct"/>
                  <w:tcBorders>
                    <w:top w:val="nil"/>
                    <w:left w:val="nil"/>
                    <w:bottom w:val="nil"/>
                    <w:right w:val="single" w:sz="4" w:space="0" w:color="auto"/>
                  </w:tcBorders>
                  <w:shd w:val="clear" w:color="auto" w:fill="auto"/>
                  <w:noWrap/>
                  <w:vAlign w:val="center"/>
                </w:tcPr>
                <w:p w14:paraId="6691247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2" w:type="pct"/>
                  <w:tcBorders>
                    <w:top w:val="nil"/>
                    <w:left w:val="nil"/>
                    <w:bottom w:val="nil"/>
                    <w:right w:val="single" w:sz="4" w:space="0" w:color="auto"/>
                  </w:tcBorders>
                  <w:shd w:val="clear" w:color="auto" w:fill="auto"/>
                  <w:vAlign w:val="center"/>
                </w:tcPr>
                <w:p w14:paraId="69308B8C"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nil"/>
                    <w:right w:val="single" w:sz="4" w:space="0" w:color="auto"/>
                  </w:tcBorders>
                  <w:shd w:val="clear" w:color="auto" w:fill="auto"/>
                  <w:vAlign w:val="center"/>
                </w:tcPr>
                <w:p w14:paraId="06665B0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nil"/>
                    <w:right w:val="single" w:sz="4" w:space="0" w:color="auto"/>
                  </w:tcBorders>
                  <w:shd w:val="clear" w:color="auto" w:fill="auto"/>
                  <w:vAlign w:val="center"/>
                </w:tcPr>
                <w:p w14:paraId="1FBF7F0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nil"/>
                    <w:right w:val="single" w:sz="4" w:space="0" w:color="auto"/>
                  </w:tcBorders>
                  <w:shd w:val="clear" w:color="auto" w:fill="auto"/>
                  <w:vAlign w:val="center"/>
                </w:tcPr>
                <w:p w14:paraId="1078F4B4"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81" w:type="pct"/>
                  <w:tcBorders>
                    <w:top w:val="nil"/>
                    <w:left w:val="nil"/>
                    <w:bottom w:val="nil"/>
                    <w:right w:val="single" w:sz="4" w:space="0" w:color="auto"/>
                  </w:tcBorders>
                  <w:shd w:val="clear" w:color="auto" w:fill="auto"/>
                  <w:vAlign w:val="center"/>
                </w:tcPr>
                <w:p w14:paraId="0B5069F9" w14:textId="77777777" w:rsidR="00B8315F" w:rsidRDefault="00B8315F" w:rsidP="00F63203">
                  <w:pPr>
                    <w:spacing w:after="0"/>
                    <w:jc w:val="center"/>
                    <w:rPr>
                      <w:rFonts w:ascii="Calibri" w:eastAsia="Times New Roman" w:hAnsi="Calibri"/>
                      <w:color w:val="FF0000"/>
                      <w:sz w:val="14"/>
                      <w:szCs w:val="14"/>
                      <w:lang w:val="en-US" w:eastAsia="ko-KR"/>
                    </w:rPr>
                  </w:pPr>
                  <w:r>
                    <w:rPr>
                      <w:rFonts w:ascii="Calibri" w:eastAsia="Times New Roman" w:hAnsi="Calibri"/>
                      <w:color w:val="FF0000"/>
                      <w:sz w:val="14"/>
                      <w:szCs w:val="14"/>
                      <w:lang w:val="en-US" w:eastAsia="ko-KR"/>
                    </w:rPr>
                    <w:t>Note 1</w:t>
                  </w:r>
                  <w:r>
                    <w:rPr>
                      <w:rFonts w:ascii="Calibri" w:eastAsia="SimSun" w:hAnsi="Calibri" w:hint="eastAsia"/>
                      <w:color w:val="FF0000"/>
                      <w:sz w:val="14"/>
                      <w:szCs w:val="14"/>
                      <w:lang w:val="en-US" w:eastAsia="zh-CN"/>
                    </w:rPr>
                    <w:t>,3,4</w:t>
                  </w:r>
                </w:p>
              </w:tc>
              <w:tc>
                <w:tcPr>
                  <w:tcW w:w="260" w:type="pct"/>
                  <w:tcBorders>
                    <w:top w:val="nil"/>
                    <w:left w:val="nil"/>
                    <w:bottom w:val="nil"/>
                    <w:right w:val="single" w:sz="4" w:space="0" w:color="auto"/>
                  </w:tcBorders>
                  <w:shd w:val="clear" w:color="auto" w:fill="auto"/>
                  <w:vAlign w:val="center"/>
                </w:tcPr>
                <w:p w14:paraId="26FE1AF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w:t>
                  </w:r>
                </w:p>
              </w:tc>
              <w:tc>
                <w:tcPr>
                  <w:tcW w:w="207" w:type="pct"/>
                  <w:tcBorders>
                    <w:top w:val="nil"/>
                    <w:left w:val="nil"/>
                    <w:bottom w:val="nil"/>
                    <w:right w:val="single" w:sz="4" w:space="0" w:color="auto"/>
                  </w:tcBorders>
                  <w:shd w:val="clear" w:color="auto" w:fill="auto"/>
                  <w:vAlign w:val="center"/>
                </w:tcPr>
                <w:p w14:paraId="7D5E828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w:t>
                  </w:r>
                </w:p>
              </w:tc>
              <w:tc>
                <w:tcPr>
                  <w:tcW w:w="199" w:type="pct"/>
                  <w:tcBorders>
                    <w:top w:val="nil"/>
                    <w:left w:val="nil"/>
                    <w:bottom w:val="nil"/>
                    <w:right w:val="single" w:sz="4" w:space="0" w:color="auto"/>
                  </w:tcBorders>
                  <w:shd w:val="clear" w:color="auto" w:fill="auto"/>
                  <w:vAlign w:val="center"/>
                </w:tcPr>
                <w:p w14:paraId="2DC333D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11</w:t>
                  </w:r>
                </w:p>
              </w:tc>
              <w:tc>
                <w:tcPr>
                  <w:tcW w:w="357" w:type="pct"/>
                  <w:tcBorders>
                    <w:top w:val="nil"/>
                    <w:left w:val="nil"/>
                    <w:bottom w:val="nil"/>
                    <w:right w:val="single" w:sz="4" w:space="0" w:color="auto"/>
                  </w:tcBorders>
                  <w:shd w:val="clear" w:color="auto" w:fill="auto"/>
                  <w:vAlign w:val="center"/>
                </w:tcPr>
                <w:p w14:paraId="34A97AA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93.30%</w:t>
                  </w:r>
                </w:p>
              </w:tc>
              <w:tc>
                <w:tcPr>
                  <w:tcW w:w="365" w:type="pct"/>
                  <w:tcBorders>
                    <w:top w:val="nil"/>
                    <w:left w:val="nil"/>
                    <w:bottom w:val="nil"/>
                    <w:right w:val="single" w:sz="4" w:space="0" w:color="auto"/>
                  </w:tcBorders>
                  <w:shd w:val="clear" w:color="auto" w:fill="auto"/>
                  <w:vAlign w:val="center"/>
                </w:tcPr>
                <w:p w14:paraId="64D2480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nil"/>
                    <w:right w:val="single" w:sz="4" w:space="0" w:color="auto"/>
                  </w:tcBorders>
                  <w:shd w:val="clear" w:color="auto" w:fill="auto"/>
                  <w:vAlign w:val="center"/>
                </w:tcPr>
                <w:p w14:paraId="72232B8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nil"/>
                    <w:right w:val="single" w:sz="4" w:space="0" w:color="auto"/>
                  </w:tcBorders>
                  <w:shd w:val="clear" w:color="auto" w:fill="auto"/>
                  <w:noWrap/>
                  <w:vAlign w:val="center"/>
                </w:tcPr>
                <w:p w14:paraId="4A4AEB0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0F387AC8" w14:textId="77777777" w:rsidTr="00B8315F">
              <w:trPr>
                <w:trHeight w:val="20"/>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tcPr>
                <w:p w14:paraId="276A773F" w14:textId="77777777" w:rsidR="00B8315F" w:rsidRDefault="00B8315F" w:rsidP="00F63203">
                  <w:pPr>
                    <w:spacing w:after="0"/>
                    <w:jc w:val="both"/>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A6D691B" w14:textId="77777777" w:rsidR="00B8315F" w:rsidRDefault="00B8315F" w:rsidP="00F63203">
                  <w:pPr>
                    <w:spacing w:after="0"/>
                    <w:jc w:val="both"/>
                    <w:rPr>
                      <w:rFonts w:ascii="Calibri" w:eastAsia="Times New Roman" w:hAnsi="Calibri"/>
                      <w:color w:val="FF0000"/>
                      <w:sz w:val="16"/>
                      <w:szCs w:val="16"/>
                      <w:lang w:val="en-US" w:eastAsia="zh-CN"/>
                    </w:rPr>
                  </w:pPr>
                  <w:r>
                    <w:rPr>
                      <w:rFonts w:ascii="Calibri" w:eastAsia="Times New Roman" w:hAnsi="Calibri" w:hint="eastAsia"/>
                      <w:color w:val="FF0000"/>
                      <w:sz w:val="16"/>
                      <w:szCs w:val="16"/>
                      <w:lang w:val="en-US" w:eastAsia="zh-CN"/>
                    </w:rPr>
                    <w:t>Note 2. Option 2(Linear interpolation in linear domain) for UL power model</w:t>
                  </w:r>
                </w:p>
                <w:p w14:paraId="1265F3A6" w14:textId="6E35C318" w:rsidR="00B8315F" w:rsidRDefault="00B8315F" w:rsidP="00F63203">
                  <w:pPr>
                    <w:spacing w:after="0"/>
                    <w:jc w:val="both"/>
                    <w:rPr>
                      <w:rFonts w:ascii="Calibri" w:eastAsia="Times New Roman" w:hAnsi="Calibri"/>
                      <w:color w:val="FF0000"/>
                      <w:sz w:val="16"/>
                      <w:szCs w:val="16"/>
                      <w:lang w:val="en-US" w:eastAsia="zh-CN"/>
                    </w:rPr>
                  </w:pPr>
                  <w:r>
                    <w:rPr>
                      <w:rFonts w:ascii="Calibri" w:eastAsia="Times New Roman" w:hAnsi="Calibri" w:hint="eastAsia"/>
                      <w:color w:val="FF0000"/>
                      <w:sz w:val="16"/>
                      <w:szCs w:val="16"/>
                      <w:lang w:val="en-US" w:eastAsia="zh-CN"/>
                    </w:rPr>
                    <w:t>Note 3. Option 1(two-step Qu</w:t>
                  </w:r>
                  <w:r>
                    <w:rPr>
                      <w:rFonts w:ascii="Calibri" w:eastAsia="Times New Roman" w:hAnsi="Calibri"/>
                      <w:color w:val="FF0000"/>
                      <w:sz w:val="16"/>
                      <w:szCs w:val="16"/>
                      <w:lang w:val="en-US" w:eastAsia="zh-CN"/>
                    </w:rPr>
                    <w:t>a</w:t>
                  </w:r>
                  <w:r>
                    <w:rPr>
                      <w:rFonts w:ascii="Calibri" w:eastAsia="Times New Roman" w:hAnsi="Calibri" w:hint="eastAsia"/>
                      <w:color w:val="FF0000"/>
                      <w:sz w:val="16"/>
                      <w:szCs w:val="16"/>
                      <w:lang w:val="en-US" w:eastAsia="zh-CN"/>
                    </w:rPr>
                    <w:t>ntization) for UL power model</w:t>
                  </w:r>
                </w:p>
                <w:p w14:paraId="6C40DBAD" w14:textId="77777777" w:rsidR="00B8315F" w:rsidRDefault="00B8315F" w:rsidP="00F63203">
                  <w:pPr>
                    <w:spacing w:after="0"/>
                    <w:jc w:val="both"/>
                    <w:rPr>
                      <w:rFonts w:ascii="Calibri" w:eastAsia="Times New Roman" w:hAnsi="Calibri"/>
                      <w:color w:val="000000"/>
                      <w:sz w:val="12"/>
                      <w:szCs w:val="12"/>
                      <w:lang w:val="en-US" w:eastAsia="ko-KR"/>
                    </w:rPr>
                  </w:pPr>
                  <w:r>
                    <w:rPr>
                      <w:rFonts w:ascii="Calibri" w:eastAsia="Times New Roman" w:hAnsi="Calibri" w:hint="eastAsia"/>
                      <w:color w:val="FF0000"/>
                      <w:sz w:val="16"/>
                      <w:szCs w:val="16"/>
                      <w:lang w:val="en-US" w:eastAsia="zh-CN"/>
                    </w:rPr>
                    <w:t>Note 4. Traffic model for downlink is using [3, 109, 91] relationship</w:t>
                  </w:r>
                </w:p>
              </w:tc>
            </w:tr>
          </w:tbl>
          <w:p w14:paraId="04CAF2BF" w14:textId="77777777" w:rsidR="00B8315F" w:rsidRDefault="00B8315F" w:rsidP="00F63203">
            <w:pPr>
              <w:rPr>
                <w:rFonts w:eastAsia="SimSun"/>
                <w:lang w:val="en-US" w:eastAsia="zh-CN"/>
              </w:rPr>
            </w:pPr>
            <w:r>
              <w:rPr>
                <w:rFonts w:eastAsia="SimSun" w:hint="eastAsia"/>
                <w:lang w:val="en-US" w:eastAsia="zh-CN"/>
              </w:rPr>
              <w:t>TABLE 13</w:t>
            </w:r>
          </w:p>
          <w:tbl>
            <w:tblPr>
              <w:tblW w:w="8376" w:type="dxa"/>
              <w:tblLayout w:type="fixed"/>
              <w:tblLook w:val="04A0" w:firstRow="1" w:lastRow="0" w:firstColumn="1" w:lastColumn="0" w:noHBand="0" w:noVBand="1"/>
            </w:tblPr>
            <w:tblGrid>
              <w:gridCol w:w="890"/>
              <w:gridCol w:w="466"/>
              <w:gridCol w:w="769"/>
              <w:gridCol w:w="707"/>
              <w:gridCol w:w="466"/>
              <w:gridCol w:w="419"/>
              <w:gridCol w:w="419"/>
              <w:gridCol w:w="806"/>
              <w:gridCol w:w="436"/>
              <w:gridCol w:w="347"/>
              <w:gridCol w:w="333"/>
              <w:gridCol w:w="598"/>
              <w:gridCol w:w="611"/>
              <w:gridCol w:w="598"/>
              <w:gridCol w:w="511"/>
            </w:tblGrid>
            <w:tr w:rsidR="00B8315F" w14:paraId="22DA8FF5" w14:textId="77777777" w:rsidTr="00B8315F">
              <w:trPr>
                <w:trHeight w:val="20"/>
              </w:trPr>
              <w:tc>
                <w:tcPr>
                  <w:tcW w:w="532" w:type="pct"/>
                  <w:tcBorders>
                    <w:top w:val="single" w:sz="4" w:space="0" w:color="auto"/>
                    <w:left w:val="single" w:sz="4" w:space="0" w:color="auto"/>
                    <w:bottom w:val="single" w:sz="4" w:space="0" w:color="auto"/>
                    <w:right w:val="single" w:sz="4" w:space="0" w:color="auto"/>
                  </w:tcBorders>
                  <w:shd w:val="clear" w:color="000000" w:fill="E7E6E6"/>
                  <w:vAlign w:val="center"/>
                </w:tcPr>
                <w:p w14:paraId="78CF43A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78" w:type="pct"/>
                  <w:tcBorders>
                    <w:top w:val="single" w:sz="4" w:space="0" w:color="auto"/>
                    <w:left w:val="nil"/>
                    <w:bottom w:val="single" w:sz="4" w:space="0" w:color="auto"/>
                    <w:right w:val="single" w:sz="4" w:space="0" w:color="auto"/>
                  </w:tcBorders>
                  <w:shd w:val="clear" w:color="000000" w:fill="D9D9D9"/>
                  <w:vAlign w:val="center"/>
                </w:tcPr>
                <w:p w14:paraId="4264503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59" w:type="pct"/>
                  <w:tcBorders>
                    <w:top w:val="single" w:sz="4" w:space="0" w:color="auto"/>
                    <w:left w:val="nil"/>
                    <w:bottom w:val="single" w:sz="4" w:space="0" w:color="auto"/>
                    <w:right w:val="single" w:sz="4" w:space="0" w:color="auto"/>
                  </w:tcBorders>
                  <w:shd w:val="clear" w:color="000000" w:fill="E7E6E6"/>
                  <w:vAlign w:val="center"/>
                </w:tcPr>
                <w:p w14:paraId="1D65238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22" w:type="pct"/>
                  <w:tcBorders>
                    <w:top w:val="single" w:sz="4" w:space="0" w:color="auto"/>
                    <w:left w:val="nil"/>
                    <w:bottom w:val="single" w:sz="4" w:space="0" w:color="auto"/>
                    <w:right w:val="single" w:sz="4" w:space="0" w:color="auto"/>
                  </w:tcBorders>
                  <w:shd w:val="clear" w:color="000000" w:fill="E7E6E6"/>
                  <w:vAlign w:val="center"/>
                </w:tcPr>
                <w:p w14:paraId="4C10763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2E94E29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0C5B24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w:t>
                  </w:r>
                  <w:r>
                    <w:rPr>
                      <w:rFonts w:ascii="Calibri" w:eastAsia="Times New Roman" w:hAnsi="Calibri"/>
                      <w:color w:val="000000"/>
                      <w:sz w:val="12"/>
                      <w:szCs w:val="12"/>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5B55AF4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IAT </w:t>
                  </w:r>
                  <w:r>
                    <w:rPr>
                      <w:rFonts w:ascii="Calibri" w:eastAsia="Times New Roman" w:hAnsi="Calibri"/>
                      <w:color w:val="000000"/>
                      <w:sz w:val="12"/>
                      <w:szCs w:val="12"/>
                      <w:lang w:val="en-US" w:eastAsia="ko-KR"/>
                    </w:rPr>
                    <w:br/>
                    <w:t>(ms)</w:t>
                  </w:r>
                </w:p>
              </w:tc>
              <w:tc>
                <w:tcPr>
                  <w:tcW w:w="481" w:type="pct"/>
                  <w:tcBorders>
                    <w:top w:val="single" w:sz="4" w:space="0" w:color="auto"/>
                    <w:left w:val="nil"/>
                    <w:bottom w:val="single" w:sz="4" w:space="0" w:color="auto"/>
                    <w:right w:val="single" w:sz="4" w:space="0" w:color="auto"/>
                  </w:tcBorders>
                  <w:shd w:val="clear" w:color="000000" w:fill="E7E6E6"/>
                  <w:vAlign w:val="center"/>
                </w:tcPr>
                <w:p w14:paraId="01311973"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0" w:type="pct"/>
                  <w:tcBorders>
                    <w:top w:val="single" w:sz="4" w:space="0" w:color="auto"/>
                    <w:left w:val="nil"/>
                    <w:bottom w:val="single" w:sz="4" w:space="0" w:color="auto"/>
                    <w:right w:val="single" w:sz="4" w:space="0" w:color="auto"/>
                  </w:tcBorders>
                  <w:shd w:val="clear" w:color="000000" w:fill="E7E6E6"/>
                  <w:vAlign w:val="center"/>
                </w:tcPr>
                <w:p w14:paraId="53A9F32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w:t>
                  </w:r>
                  <w:r>
                    <w:rPr>
                      <w:rFonts w:ascii="Calibri" w:eastAsia="Times New Roman" w:hAnsi="Calibri"/>
                      <w:color w:val="000000"/>
                      <w:sz w:val="12"/>
                      <w:szCs w:val="12"/>
                      <w:lang w:val="en-US" w:eastAsia="ko-KR"/>
                    </w:rPr>
                    <w:br/>
                    <w:t>H/L</w:t>
                  </w:r>
                </w:p>
              </w:tc>
              <w:tc>
                <w:tcPr>
                  <w:tcW w:w="207" w:type="pct"/>
                  <w:tcBorders>
                    <w:top w:val="single" w:sz="4" w:space="0" w:color="auto"/>
                    <w:left w:val="nil"/>
                    <w:bottom w:val="single" w:sz="4" w:space="0" w:color="auto"/>
                    <w:right w:val="single" w:sz="4" w:space="0" w:color="auto"/>
                  </w:tcBorders>
                  <w:shd w:val="clear" w:color="000000" w:fill="E7E6E6"/>
                  <w:vAlign w:val="center"/>
                </w:tcPr>
                <w:p w14:paraId="39E2A0C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000000" w:fill="E7E6E6"/>
                  <w:vAlign w:val="center"/>
                </w:tcPr>
                <w:p w14:paraId="463E9D4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6B2576D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174D67E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0F97F98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DL+UL satisfied UE</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544CD6D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PSG (%)</w:t>
                  </w:r>
                </w:p>
              </w:tc>
            </w:tr>
            <w:tr w:rsidR="00B8315F" w14:paraId="66327960" w14:textId="77777777" w:rsidTr="00B8315F">
              <w:trPr>
                <w:trHeight w:val="20"/>
              </w:trPr>
              <w:tc>
                <w:tcPr>
                  <w:tcW w:w="532" w:type="pct"/>
                  <w:tcBorders>
                    <w:top w:val="nil"/>
                    <w:left w:val="single" w:sz="4" w:space="0" w:color="auto"/>
                    <w:bottom w:val="single" w:sz="4" w:space="0" w:color="auto"/>
                    <w:right w:val="single" w:sz="4" w:space="0" w:color="auto"/>
                  </w:tcBorders>
                  <w:shd w:val="clear" w:color="auto" w:fill="auto"/>
                  <w:noWrap/>
                  <w:vAlign w:val="center"/>
                </w:tcPr>
                <w:p w14:paraId="35D1770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single" w:sz="4" w:space="0" w:color="auto"/>
                    <w:right w:val="single" w:sz="4" w:space="0" w:color="auto"/>
                  </w:tcBorders>
                  <w:shd w:val="clear" w:color="auto" w:fill="auto"/>
                  <w:noWrap/>
                  <w:vAlign w:val="center"/>
                </w:tcPr>
                <w:p w14:paraId="3FD03D4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19</w:t>
                  </w:r>
                </w:p>
              </w:tc>
              <w:tc>
                <w:tcPr>
                  <w:tcW w:w="459" w:type="pct"/>
                  <w:tcBorders>
                    <w:top w:val="nil"/>
                    <w:left w:val="nil"/>
                    <w:bottom w:val="single" w:sz="4" w:space="0" w:color="auto"/>
                    <w:right w:val="single" w:sz="4" w:space="0" w:color="auto"/>
                  </w:tcBorders>
                  <w:shd w:val="clear" w:color="auto" w:fill="auto"/>
                  <w:noWrap/>
                  <w:vAlign w:val="center"/>
                </w:tcPr>
                <w:p w14:paraId="32CACE2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2" w:type="pct"/>
                  <w:tcBorders>
                    <w:top w:val="nil"/>
                    <w:left w:val="nil"/>
                    <w:bottom w:val="single" w:sz="4" w:space="0" w:color="auto"/>
                    <w:right w:val="single" w:sz="4" w:space="0" w:color="auto"/>
                  </w:tcBorders>
                  <w:shd w:val="clear" w:color="auto" w:fill="auto"/>
                  <w:vAlign w:val="center"/>
                </w:tcPr>
                <w:p w14:paraId="2953FC26"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single" w:sz="4" w:space="0" w:color="auto"/>
                    <w:right w:val="single" w:sz="4" w:space="0" w:color="auto"/>
                  </w:tcBorders>
                  <w:shd w:val="clear" w:color="auto" w:fill="auto"/>
                  <w:vAlign w:val="center"/>
                </w:tcPr>
                <w:p w14:paraId="15FCFDF2"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25A6F2F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10C40DE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81" w:type="pct"/>
                  <w:tcBorders>
                    <w:top w:val="nil"/>
                    <w:left w:val="nil"/>
                    <w:bottom w:val="single" w:sz="4" w:space="0" w:color="auto"/>
                    <w:right w:val="single" w:sz="4" w:space="0" w:color="auto"/>
                  </w:tcBorders>
                  <w:shd w:val="clear" w:color="auto" w:fill="auto"/>
                  <w:vAlign w:val="center"/>
                </w:tcPr>
                <w:p w14:paraId="4C572446" w14:textId="77777777" w:rsidR="00B8315F" w:rsidRDefault="00B8315F" w:rsidP="00F63203">
                  <w:pPr>
                    <w:spacing w:after="0"/>
                    <w:jc w:val="center"/>
                    <w:rPr>
                      <w:rFonts w:ascii="Calibri" w:eastAsia="SimSun" w:hAnsi="Calibri"/>
                      <w:color w:val="FF0000"/>
                      <w:sz w:val="12"/>
                      <w:szCs w:val="12"/>
                      <w:lang w:val="en-US" w:eastAsia="zh-CN"/>
                    </w:rPr>
                  </w:pPr>
                  <w:r>
                    <w:rPr>
                      <w:rFonts w:ascii="Calibri" w:eastAsia="Times New Roman" w:hAnsi="Calibri"/>
                      <w:color w:val="FF0000"/>
                      <w:sz w:val="16"/>
                      <w:szCs w:val="16"/>
                      <w:lang w:val="en-US" w:eastAsia="ko-KR"/>
                    </w:rPr>
                    <w:t>Note 1</w:t>
                  </w:r>
                  <w:r>
                    <w:rPr>
                      <w:rFonts w:ascii="Calibri" w:eastAsia="SimSun" w:hAnsi="Calibri" w:hint="eastAsia"/>
                      <w:color w:val="FF0000"/>
                      <w:sz w:val="16"/>
                      <w:szCs w:val="16"/>
                      <w:lang w:val="en-US" w:eastAsia="zh-CN"/>
                    </w:rPr>
                    <w:t>,2</w:t>
                  </w:r>
                </w:p>
              </w:tc>
              <w:tc>
                <w:tcPr>
                  <w:tcW w:w="260" w:type="pct"/>
                  <w:tcBorders>
                    <w:top w:val="nil"/>
                    <w:left w:val="nil"/>
                    <w:bottom w:val="single" w:sz="4" w:space="0" w:color="auto"/>
                    <w:right w:val="single" w:sz="4" w:space="0" w:color="auto"/>
                  </w:tcBorders>
                  <w:shd w:val="clear" w:color="auto" w:fill="auto"/>
                  <w:vAlign w:val="center"/>
                </w:tcPr>
                <w:p w14:paraId="46176FD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vAlign w:val="center"/>
                </w:tcPr>
                <w:p w14:paraId="0C2A5FD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9" w:type="pct"/>
                  <w:tcBorders>
                    <w:top w:val="nil"/>
                    <w:left w:val="nil"/>
                    <w:bottom w:val="single" w:sz="4" w:space="0" w:color="auto"/>
                    <w:right w:val="single" w:sz="4" w:space="0" w:color="auto"/>
                  </w:tcBorders>
                  <w:shd w:val="clear" w:color="auto" w:fill="auto"/>
                  <w:vAlign w:val="center"/>
                </w:tcPr>
                <w:p w14:paraId="50ABF26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57" w:type="pct"/>
                  <w:tcBorders>
                    <w:top w:val="nil"/>
                    <w:left w:val="nil"/>
                    <w:bottom w:val="single" w:sz="4" w:space="0" w:color="auto"/>
                    <w:right w:val="single" w:sz="4" w:space="0" w:color="auto"/>
                  </w:tcBorders>
                  <w:shd w:val="clear" w:color="auto" w:fill="auto"/>
                  <w:vAlign w:val="center"/>
                </w:tcPr>
                <w:p w14:paraId="6F7E585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65" w:type="pct"/>
                  <w:tcBorders>
                    <w:top w:val="nil"/>
                    <w:left w:val="nil"/>
                    <w:bottom w:val="single" w:sz="4" w:space="0" w:color="auto"/>
                    <w:right w:val="single" w:sz="4" w:space="0" w:color="auto"/>
                  </w:tcBorders>
                  <w:shd w:val="clear" w:color="auto" w:fill="auto"/>
                  <w:vAlign w:val="center"/>
                </w:tcPr>
                <w:p w14:paraId="5D0EF68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single" w:sz="4" w:space="0" w:color="auto"/>
                    <w:right w:val="single" w:sz="4" w:space="0" w:color="auto"/>
                  </w:tcBorders>
                  <w:shd w:val="clear" w:color="auto" w:fill="auto"/>
                  <w:vAlign w:val="center"/>
                </w:tcPr>
                <w:p w14:paraId="2214E12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single" w:sz="4" w:space="0" w:color="auto"/>
                    <w:right w:val="single" w:sz="4" w:space="0" w:color="auto"/>
                  </w:tcBorders>
                  <w:shd w:val="clear" w:color="auto" w:fill="auto"/>
                  <w:noWrap/>
                  <w:vAlign w:val="center"/>
                </w:tcPr>
                <w:p w14:paraId="160F5B6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03C47CBB" w14:textId="77777777" w:rsidTr="00B8315F">
              <w:trPr>
                <w:trHeight w:val="20"/>
              </w:trPr>
              <w:tc>
                <w:tcPr>
                  <w:tcW w:w="532" w:type="pct"/>
                  <w:tcBorders>
                    <w:top w:val="nil"/>
                    <w:left w:val="single" w:sz="4" w:space="0" w:color="auto"/>
                    <w:bottom w:val="nil"/>
                    <w:right w:val="single" w:sz="4" w:space="0" w:color="auto"/>
                  </w:tcBorders>
                  <w:shd w:val="clear" w:color="auto" w:fill="auto"/>
                  <w:noWrap/>
                  <w:vAlign w:val="center"/>
                </w:tcPr>
                <w:p w14:paraId="3967347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nil"/>
                    <w:right w:val="single" w:sz="4" w:space="0" w:color="auto"/>
                  </w:tcBorders>
                  <w:shd w:val="clear" w:color="auto" w:fill="auto"/>
                  <w:noWrap/>
                  <w:vAlign w:val="center"/>
                </w:tcPr>
                <w:p w14:paraId="4755665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20</w:t>
                  </w:r>
                </w:p>
              </w:tc>
              <w:tc>
                <w:tcPr>
                  <w:tcW w:w="459" w:type="pct"/>
                  <w:tcBorders>
                    <w:top w:val="nil"/>
                    <w:left w:val="nil"/>
                    <w:bottom w:val="nil"/>
                    <w:right w:val="single" w:sz="4" w:space="0" w:color="auto"/>
                  </w:tcBorders>
                  <w:shd w:val="clear" w:color="auto" w:fill="auto"/>
                  <w:noWrap/>
                  <w:vAlign w:val="center"/>
                </w:tcPr>
                <w:p w14:paraId="3244FE83"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2" w:type="pct"/>
                  <w:tcBorders>
                    <w:top w:val="nil"/>
                    <w:left w:val="nil"/>
                    <w:bottom w:val="nil"/>
                    <w:right w:val="single" w:sz="4" w:space="0" w:color="auto"/>
                  </w:tcBorders>
                  <w:shd w:val="clear" w:color="auto" w:fill="auto"/>
                  <w:vAlign w:val="center"/>
                </w:tcPr>
                <w:p w14:paraId="1BE4C3AE"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nil"/>
                    <w:right w:val="single" w:sz="4" w:space="0" w:color="auto"/>
                  </w:tcBorders>
                  <w:shd w:val="clear" w:color="auto" w:fill="auto"/>
                  <w:vAlign w:val="center"/>
                </w:tcPr>
                <w:p w14:paraId="3233A6C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nil"/>
                    <w:right w:val="single" w:sz="4" w:space="0" w:color="auto"/>
                  </w:tcBorders>
                  <w:shd w:val="clear" w:color="auto" w:fill="auto"/>
                  <w:vAlign w:val="center"/>
                </w:tcPr>
                <w:p w14:paraId="02910AF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nil"/>
                    <w:right w:val="single" w:sz="4" w:space="0" w:color="auto"/>
                  </w:tcBorders>
                  <w:shd w:val="clear" w:color="auto" w:fill="auto"/>
                  <w:vAlign w:val="center"/>
                </w:tcPr>
                <w:p w14:paraId="115E58D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81" w:type="pct"/>
                  <w:tcBorders>
                    <w:top w:val="nil"/>
                    <w:left w:val="nil"/>
                    <w:bottom w:val="nil"/>
                    <w:right w:val="single" w:sz="4" w:space="0" w:color="auto"/>
                  </w:tcBorders>
                  <w:shd w:val="clear" w:color="auto" w:fill="auto"/>
                  <w:vAlign w:val="center"/>
                </w:tcPr>
                <w:p w14:paraId="6B82B893" w14:textId="77777777" w:rsidR="00B8315F" w:rsidRDefault="00B8315F" w:rsidP="00F63203">
                  <w:pPr>
                    <w:spacing w:after="0"/>
                    <w:jc w:val="center"/>
                    <w:rPr>
                      <w:rFonts w:ascii="Calibri" w:eastAsia="SimSun" w:hAnsi="Calibri"/>
                      <w:color w:val="FF0000"/>
                      <w:sz w:val="12"/>
                      <w:szCs w:val="12"/>
                      <w:lang w:val="en-US" w:eastAsia="zh-CN"/>
                    </w:rPr>
                  </w:pPr>
                  <w:r>
                    <w:rPr>
                      <w:rFonts w:ascii="Calibri" w:eastAsia="Times New Roman" w:hAnsi="Calibri"/>
                      <w:color w:val="FF0000"/>
                      <w:sz w:val="16"/>
                      <w:szCs w:val="16"/>
                      <w:lang w:val="en-US" w:eastAsia="ko-KR"/>
                    </w:rPr>
                    <w:t>Note 1</w:t>
                  </w:r>
                  <w:r>
                    <w:rPr>
                      <w:rFonts w:ascii="Calibri" w:eastAsia="SimSun" w:hAnsi="Calibri" w:hint="eastAsia"/>
                      <w:color w:val="FF0000"/>
                      <w:sz w:val="16"/>
                      <w:szCs w:val="16"/>
                      <w:lang w:val="en-US" w:eastAsia="zh-CN"/>
                    </w:rPr>
                    <w:t>,3</w:t>
                  </w:r>
                </w:p>
              </w:tc>
              <w:tc>
                <w:tcPr>
                  <w:tcW w:w="260" w:type="pct"/>
                  <w:tcBorders>
                    <w:top w:val="nil"/>
                    <w:left w:val="nil"/>
                    <w:bottom w:val="nil"/>
                    <w:right w:val="single" w:sz="4" w:space="0" w:color="auto"/>
                  </w:tcBorders>
                  <w:shd w:val="clear" w:color="auto" w:fill="auto"/>
                  <w:vAlign w:val="center"/>
                </w:tcPr>
                <w:p w14:paraId="10EFBE0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7" w:type="pct"/>
                  <w:tcBorders>
                    <w:top w:val="nil"/>
                    <w:left w:val="nil"/>
                    <w:bottom w:val="nil"/>
                    <w:right w:val="single" w:sz="4" w:space="0" w:color="auto"/>
                  </w:tcBorders>
                  <w:shd w:val="clear" w:color="auto" w:fill="auto"/>
                  <w:vAlign w:val="center"/>
                </w:tcPr>
                <w:p w14:paraId="585A48F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199" w:type="pct"/>
                  <w:tcBorders>
                    <w:top w:val="nil"/>
                    <w:left w:val="nil"/>
                    <w:bottom w:val="nil"/>
                    <w:right w:val="single" w:sz="4" w:space="0" w:color="auto"/>
                  </w:tcBorders>
                  <w:shd w:val="clear" w:color="auto" w:fill="auto"/>
                  <w:vAlign w:val="center"/>
                </w:tcPr>
                <w:p w14:paraId="1AAF1D6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7</w:t>
                  </w:r>
                </w:p>
              </w:tc>
              <w:tc>
                <w:tcPr>
                  <w:tcW w:w="357" w:type="pct"/>
                  <w:tcBorders>
                    <w:top w:val="nil"/>
                    <w:left w:val="nil"/>
                    <w:bottom w:val="nil"/>
                    <w:right w:val="single" w:sz="4" w:space="0" w:color="auto"/>
                  </w:tcBorders>
                  <w:shd w:val="clear" w:color="auto" w:fill="auto"/>
                  <w:vAlign w:val="center"/>
                </w:tcPr>
                <w:p w14:paraId="4B08C0A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91.00%</w:t>
                  </w:r>
                </w:p>
              </w:tc>
              <w:tc>
                <w:tcPr>
                  <w:tcW w:w="365" w:type="pct"/>
                  <w:tcBorders>
                    <w:top w:val="nil"/>
                    <w:left w:val="nil"/>
                    <w:bottom w:val="nil"/>
                    <w:right w:val="single" w:sz="4" w:space="0" w:color="auto"/>
                  </w:tcBorders>
                  <w:shd w:val="clear" w:color="auto" w:fill="auto"/>
                  <w:vAlign w:val="center"/>
                </w:tcPr>
                <w:p w14:paraId="29D4A423"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nil"/>
                    <w:right w:val="single" w:sz="4" w:space="0" w:color="auto"/>
                  </w:tcBorders>
                  <w:shd w:val="clear" w:color="auto" w:fill="auto"/>
                  <w:vAlign w:val="center"/>
                </w:tcPr>
                <w:p w14:paraId="5DA98CC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nil"/>
                    <w:right w:val="single" w:sz="4" w:space="0" w:color="auto"/>
                  </w:tcBorders>
                  <w:shd w:val="clear" w:color="auto" w:fill="auto"/>
                  <w:noWrap/>
                  <w:vAlign w:val="center"/>
                </w:tcPr>
                <w:p w14:paraId="4C8ACC1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1824BFA9" w14:textId="77777777" w:rsidTr="00B8315F">
              <w:trPr>
                <w:trHeight w:val="20"/>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tcPr>
                <w:p w14:paraId="23F1B467" w14:textId="77777777" w:rsidR="00B8315F" w:rsidRDefault="00B8315F" w:rsidP="00F63203">
                  <w:pPr>
                    <w:spacing w:after="0"/>
                    <w:jc w:val="both"/>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0AA29C2D" w14:textId="77777777" w:rsidR="00B8315F" w:rsidRDefault="00B8315F" w:rsidP="00F63203">
                  <w:pPr>
                    <w:spacing w:after="0"/>
                    <w:jc w:val="both"/>
                    <w:rPr>
                      <w:rFonts w:ascii="Calibri" w:eastAsia="Times New Roman" w:hAnsi="Calibri"/>
                      <w:color w:val="FF0000"/>
                      <w:sz w:val="16"/>
                      <w:szCs w:val="16"/>
                      <w:lang w:val="en-US" w:eastAsia="zh-CN"/>
                    </w:rPr>
                  </w:pPr>
                  <w:r>
                    <w:rPr>
                      <w:rFonts w:ascii="Calibri" w:eastAsia="Times New Roman" w:hAnsi="Calibri" w:hint="eastAsia"/>
                      <w:color w:val="FF0000"/>
                      <w:sz w:val="16"/>
                      <w:szCs w:val="16"/>
                      <w:lang w:val="en-US" w:eastAsia="zh-CN"/>
                    </w:rPr>
                    <w:t>Note 2. Option 2(Linear interpolation in linear domain) for UL power model</w:t>
                  </w:r>
                </w:p>
                <w:p w14:paraId="1B4E2C23" w14:textId="3246DE75" w:rsidR="00B8315F" w:rsidRDefault="00B8315F" w:rsidP="00F63203">
                  <w:pPr>
                    <w:spacing w:after="0"/>
                    <w:jc w:val="both"/>
                    <w:rPr>
                      <w:rFonts w:ascii="Calibri" w:eastAsia="Times New Roman" w:hAnsi="Calibri"/>
                      <w:color w:val="FF0000"/>
                      <w:sz w:val="16"/>
                      <w:szCs w:val="16"/>
                      <w:lang w:val="en-US" w:eastAsia="zh-CN"/>
                    </w:rPr>
                  </w:pPr>
                  <w:r>
                    <w:rPr>
                      <w:rFonts w:ascii="Calibri" w:eastAsia="Times New Roman" w:hAnsi="Calibri" w:hint="eastAsia"/>
                      <w:color w:val="FF0000"/>
                      <w:sz w:val="16"/>
                      <w:szCs w:val="16"/>
                      <w:lang w:val="en-US" w:eastAsia="zh-CN"/>
                    </w:rPr>
                    <w:t>Note 3. Option 1(two-step Qu</w:t>
                  </w:r>
                  <w:r>
                    <w:rPr>
                      <w:rFonts w:ascii="Calibri" w:eastAsia="Times New Roman" w:hAnsi="Calibri"/>
                      <w:color w:val="FF0000"/>
                      <w:sz w:val="16"/>
                      <w:szCs w:val="16"/>
                      <w:lang w:val="en-US" w:eastAsia="zh-CN"/>
                    </w:rPr>
                    <w:t>a</w:t>
                  </w:r>
                  <w:r>
                    <w:rPr>
                      <w:rFonts w:ascii="Calibri" w:eastAsia="Times New Roman" w:hAnsi="Calibri" w:hint="eastAsia"/>
                      <w:color w:val="FF0000"/>
                      <w:sz w:val="16"/>
                      <w:szCs w:val="16"/>
                      <w:lang w:val="en-US" w:eastAsia="zh-CN"/>
                    </w:rPr>
                    <w:t>ntization) for UL power model</w:t>
                  </w:r>
                </w:p>
                <w:p w14:paraId="210000A0" w14:textId="77777777" w:rsidR="00B8315F" w:rsidRDefault="00B8315F" w:rsidP="00F63203">
                  <w:pPr>
                    <w:spacing w:after="0"/>
                    <w:jc w:val="center"/>
                    <w:rPr>
                      <w:rFonts w:ascii="Calibri" w:eastAsia="Times New Roman" w:hAnsi="Calibri"/>
                      <w:color w:val="000000"/>
                      <w:sz w:val="12"/>
                      <w:szCs w:val="12"/>
                      <w:lang w:val="en-US" w:eastAsia="ko-KR"/>
                    </w:rPr>
                  </w:pPr>
                </w:p>
              </w:tc>
            </w:tr>
          </w:tbl>
          <w:p w14:paraId="54D97F73" w14:textId="77777777" w:rsidR="00B8315F" w:rsidRDefault="00B8315F" w:rsidP="00F63203">
            <w:pPr>
              <w:rPr>
                <w:rFonts w:eastAsia="SimSun"/>
                <w:lang w:val="en-US" w:eastAsia="zh-CN"/>
              </w:rPr>
            </w:pPr>
          </w:p>
        </w:tc>
      </w:tr>
      <w:tr w:rsidR="009F6121" w:rsidRPr="000A7BBC" w14:paraId="72DF3EB4" w14:textId="77777777" w:rsidTr="00B8315F">
        <w:tc>
          <w:tcPr>
            <w:tcW w:w="891" w:type="pct"/>
          </w:tcPr>
          <w:p w14:paraId="19D96A20" w14:textId="01407298" w:rsidR="009F6121" w:rsidRPr="00B8315F" w:rsidRDefault="009F6121" w:rsidP="009F6121">
            <w:pPr>
              <w:rPr>
                <w:rFonts w:eastAsiaTheme="minorEastAsia"/>
              </w:rPr>
            </w:pPr>
            <w:r>
              <w:rPr>
                <w:rFonts w:eastAsiaTheme="minorEastAsia"/>
              </w:rPr>
              <w:lastRenderedPageBreak/>
              <w:t>QC</w:t>
            </w:r>
          </w:p>
        </w:tc>
        <w:tc>
          <w:tcPr>
            <w:tcW w:w="4109" w:type="pct"/>
          </w:tcPr>
          <w:p w14:paraId="44C9200C" w14:textId="2078DB8E" w:rsidR="009F6121" w:rsidRPr="000A7BBC" w:rsidRDefault="009F6121" w:rsidP="009F6121">
            <w:pPr>
              <w:rPr>
                <w:rFonts w:eastAsiaTheme="minorEastAsia"/>
              </w:rPr>
            </w:pPr>
            <w:r>
              <w:rPr>
                <w:rFonts w:eastAsiaTheme="minorEastAsia"/>
              </w:rPr>
              <w:t>Capture Genie performance as well.</w:t>
            </w:r>
          </w:p>
        </w:tc>
      </w:tr>
      <w:tr w:rsidR="00366D62" w:rsidRPr="000A7BBC" w14:paraId="79A0DE22" w14:textId="77777777" w:rsidTr="00B8315F">
        <w:tc>
          <w:tcPr>
            <w:tcW w:w="891" w:type="pct"/>
          </w:tcPr>
          <w:p w14:paraId="79757121" w14:textId="5F5FC1D4" w:rsidR="00366D62" w:rsidRPr="000A7BBC" w:rsidRDefault="00366D62" w:rsidP="00366D62">
            <w:r>
              <w:rPr>
                <w:rFonts w:eastAsiaTheme="minorEastAsia"/>
              </w:rPr>
              <w:t>Nokia, NSB</w:t>
            </w:r>
          </w:p>
        </w:tc>
        <w:tc>
          <w:tcPr>
            <w:tcW w:w="4109" w:type="pct"/>
          </w:tcPr>
          <w:p w14:paraId="779BCA8A" w14:textId="77777777" w:rsidR="00366D62" w:rsidRDefault="00366D62" w:rsidP="00366D62">
            <w:pPr>
              <w:rPr>
                <w:rFonts w:eastAsiaTheme="minorEastAsia"/>
              </w:rPr>
            </w:pPr>
            <w:r>
              <w:rPr>
                <w:rFonts w:eastAsiaTheme="minorEastAsia"/>
              </w:rPr>
              <w:t>The second bullet from the General Observations should be moved to Source Specific Observation since only one company modelled it.</w:t>
            </w:r>
          </w:p>
          <w:p w14:paraId="2981F501" w14:textId="2EB5F8E2" w:rsidR="00366D62" w:rsidRPr="000A7BBC" w:rsidRDefault="00366D62" w:rsidP="00366D62">
            <w:r>
              <w:rPr>
                <w:rFonts w:eastAsiaTheme="minorEastAsia"/>
              </w:rPr>
              <w:t>The first bullet from the General Observations (related to Tables 12 and 13) should be moved to Source Specific Observation since only one company modelled it.</w:t>
            </w:r>
          </w:p>
        </w:tc>
      </w:tr>
      <w:tr w:rsidR="00366D62" w:rsidRPr="000A7BBC" w14:paraId="65A20276" w14:textId="77777777" w:rsidTr="00B8315F">
        <w:tc>
          <w:tcPr>
            <w:tcW w:w="891" w:type="pct"/>
          </w:tcPr>
          <w:p w14:paraId="2B76B617" w14:textId="77777777" w:rsidR="00366D62" w:rsidRPr="000A7BBC" w:rsidRDefault="00366D62" w:rsidP="00366D62"/>
        </w:tc>
        <w:tc>
          <w:tcPr>
            <w:tcW w:w="4109" w:type="pct"/>
          </w:tcPr>
          <w:p w14:paraId="04344E07" w14:textId="77777777" w:rsidR="00366D62" w:rsidRPr="000A7BBC" w:rsidRDefault="00366D62" w:rsidP="00366D62"/>
        </w:tc>
      </w:tr>
    </w:tbl>
    <w:p w14:paraId="1140629E" w14:textId="77777777" w:rsidR="00993AF2" w:rsidRPr="005F7778" w:rsidRDefault="00993AF2" w:rsidP="00993AF2"/>
    <w:p w14:paraId="6E1402F7" w14:textId="1052C5BE" w:rsidR="00993AF2" w:rsidRDefault="00993AF2" w:rsidP="00993AF2">
      <w:pPr>
        <w:pStyle w:val="Heading5"/>
      </w:pPr>
      <w:bookmarkStart w:id="14" w:name="_Toc83729151"/>
      <w:r w:rsidRPr="00B50ABC">
        <w:t>CG</w:t>
      </w:r>
      <w:bookmarkEnd w:id="14"/>
    </w:p>
    <w:p w14:paraId="26098B06" w14:textId="77777777" w:rsidR="00240DCD" w:rsidRPr="00FF0A58" w:rsidRDefault="00240DCD" w:rsidP="00240DCD">
      <w:pPr>
        <w:rPr>
          <w:b/>
          <w:bCs/>
          <w:u w:val="single"/>
        </w:rPr>
      </w:pPr>
      <w:r w:rsidRPr="00344A0A">
        <w:rPr>
          <w:b/>
          <w:bCs/>
          <w:highlight w:val="yellow"/>
          <w:u w:val="single"/>
        </w:rPr>
        <w:t>General Observations</w:t>
      </w:r>
    </w:p>
    <w:p w14:paraId="5278C956" w14:textId="7AD6C49E" w:rsidR="003D2C74" w:rsidRPr="00240DCD" w:rsidRDefault="00240DCD" w:rsidP="003D2C74">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CG30,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71532B">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71532B">
        <w:rPr>
          <w:rFonts w:ascii="Times New Roman" w:hAnsi="Times New Roman" w:cs="Times New Roman"/>
          <w:sz w:val="20"/>
          <w:szCs w:val="20"/>
          <w:highlight w:val="yellow"/>
        </w:rPr>
        <w:t>27</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sidR="001C3DF1">
        <w:rPr>
          <w:rFonts w:ascii="Times New Roman" w:hAnsi="Times New Roman" w:cs="Times New Roman"/>
          <w:sz w:val="20"/>
          <w:szCs w:val="20"/>
          <w:highlight w:val="yellow"/>
        </w:rPr>
        <w:t xml:space="preserve"> in the range of</w:t>
      </w:r>
      <w:r w:rsidR="001C3DF1" w:rsidRPr="003F423D">
        <w:rPr>
          <w:rFonts w:ascii="Times New Roman" w:hAnsi="Times New Roman" w:cs="Times New Roman"/>
          <w:sz w:val="20"/>
          <w:szCs w:val="20"/>
          <w:highlight w:val="yellow"/>
        </w:rPr>
        <w:t xml:space="preserve"> [</w:t>
      </w:r>
      <w:r w:rsidR="001C3DF1">
        <w:rPr>
          <w:rFonts w:ascii="Times New Roman" w:hAnsi="Times New Roman" w:cs="Times New Roman"/>
          <w:sz w:val="20"/>
          <w:szCs w:val="20"/>
          <w:highlight w:val="yellow"/>
        </w:rPr>
        <w:t>2.</w:t>
      </w:r>
      <w:r w:rsidR="00E82A03">
        <w:rPr>
          <w:rFonts w:ascii="Times New Roman" w:hAnsi="Times New Roman" w:cs="Times New Roman"/>
          <w:sz w:val="20"/>
          <w:szCs w:val="20"/>
          <w:highlight w:val="yellow"/>
        </w:rPr>
        <w:t>85</w:t>
      </w:r>
      <w:r w:rsidR="001C3DF1" w:rsidRPr="003F423D">
        <w:rPr>
          <w:rFonts w:ascii="Times New Roman" w:hAnsi="Times New Roman" w:cs="Times New Roman"/>
          <w:sz w:val="20"/>
          <w:szCs w:val="20"/>
          <w:highlight w:val="yellow"/>
        </w:rPr>
        <w:t xml:space="preserve"> ~ </w:t>
      </w:r>
      <w:r w:rsidR="0071532B">
        <w:rPr>
          <w:rFonts w:ascii="Times New Roman" w:hAnsi="Times New Roman" w:cs="Times New Roman"/>
          <w:sz w:val="20"/>
          <w:szCs w:val="20"/>
          <w:highlight w:val="yellow"/>
        </w:rPr>
        <w:t>3</w:t>
      </w:r>
      <w:r w:rsidR="001C3DF1">
        <w:rPr>
          <w:rFonts w:ascii="Times New Roman" w:hAnsi="Times New Roman" w:cs="Times New Roman"/>
          <w:sz w:val="20"/>
          <w:szCs w:val="20"/>
          <w:highlight w:val="yellow"/>
        </w:rPr>
        <w:t>.</w:t>
      </w:r>
      <w:r w:rsidR="004C1DD4">
        <w:rPr>
          <w:rFonts w:ascii="Times New Roman" w:hAnsi="Times New Roman" w:cs="Times New Roman"/>
          <w:sz w:val="20"/>
          <w:szCs w:val="20"/>
          <w:highlight w:val="yellow"/>
        </w:rPr>
        <w:t>68</w:t>
      </w:r>
      <w:r w:rsidR="001C3DF1" w:rsidRPr="003F423D">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2A0BBF56" w14:textId="34AB3796" w:rsidR="00993AF2" w:rsidRDefault="00993AF2" w:rsidP="00F37CE0">
      <w:pPr>
        <w:pStyle w:val="Caption"/>
        <w:keepNext/>
      </w:pPr>
      <w:r>
        <w:lastRenderedPageBreak/>
        <w:t xml:space="preserve">Table </w:t>
      </w:r>
      <w:r>
        <w:fldChar w:fldCharType="begin"/>
      </w:r>
      <w:r>
        <w:instrText xml:space="preserve"> SEQ Table \* ARABIC </w:instrText>
      </w:r>
      <w:r>
        <w:fldChar w:fldCharType="separate"/>
      </w:r>
      <w:r w:rsidR="006058CB">
        <w:rPr>
          <w:noProof/>
        </w:rPr>
        <w:t>14</w:t>
      </w:r>
      <w:r>
        <w:fldChar w:fldCharType="end"/>
      </w:r>
      <w:r>
        <w:t xml:space="preserve"> Source specific data: FR1, DL+UL, </w:t>
      </w:r>
      <w:proofErr w:type="spellStart"/>
      <w:r>
        <w:t>InH</w:t>
      </w:r>
      <w:proofErr w:type="spellEnd"/>
      <w:r>
        <w:t>, CG</w:t>
      </w:r>
      <w:r w:rsidR="00F762C3">
        <w:t xml:space="preserve"> </w:t>
      </w:r>
      <w:r>
        <w:t>30</w:t>
      </w:r>
      <w:r w:rsidR="00F762C3">
        <w:t>Mbps</w:t>
      </w:r>
      <w:r>
        <w:t>, high load</w:t>
      </w:r>
    </w:p>
    <w:tbl>
      <w:tblPr>
        <w:tblW w:w="5000" w:type="pct"/>
        <w:tblLook w:val="04A0" w:firstRow="1" w:lastRow="0" w:firstColumn="1" w:lastColumn="0" w:noHBand="0" w:noVBand="1"/>
      </w:tblPr>
      <w:tblGrid>
        <w:gridCol w:w="934"/>
        <w:gridCol w:w="769"/>
        <w:gridCol w:w="840"/>
        <w:gridCol w:w="875"/>
        <w:gridCol w:w="488"/>
        <w:gridCol w:w="436"/>
        <w:gridCol w:w="436"/>
        <w:gridCol w:w="885"/>
        <w:gridCol w:w="456"/>
        <w:gridCol w:w="355"/>
        <w:gridCol w:w="341"/>
        <w:gridCol w:w="636"/>
        <w:gridCol w:w="658"/>
        <w:gridCol w:w="643"/>
        <w:gridCol w:w="598"/>
      </w:tblGrid>
      <w:tr w:rsidR="000B62CA" w:rsidRPr="000B62CA" w14:paraId="3F606C8C" w14:textId="77777777" w:rsidTr="0077527A">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E940AD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hideMark/>
          </w:tcPr>
          <w:p w14:paraId="707086FC" w14:textId="52708F44" w:rsidR="00F60B7C" w:rsidRPr="00F60B7C" w:rsidRDefault="00B6131E" w:rsidP="00F60B7C">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hideMark/>
          </w:tcPr>
          <w:p w14:paraId="27F76A2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hideMark/>
          </w:tcPr>
          <w:p w14:paraId="59B151A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0295956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3F91A3A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ODT</w:t>
            </w:r>
            <w:r w:rsidRPr="00F60B7C">
              <w:rPr>
                <w:rFonts w:ascii="Calibri" w:eastAsia="Times New Roman" w:hAnsi="Calibri"/>
                <w:color w:val="000000"/>
                <w:sz w:val="12"/>
                <w:szCs w:val="12"/>
                <w:lang w:val="en-US" w:eastAsia="ko-KR"/>
              </w:rPr>
              <w:br/>
              <w:t>(ms)</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5140149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xml:space="preserve">IAT </w:t>
            </w:r>
            <w:r w:rsidRPr="00F60B7C">
              <w:rPr>
                <w:rFonts w:ascii="Calibri" w:eastAsia="Times New Roman" w:hAnsi="Calibri"/>
                <w:color w:val="000000"/>
                <w:sz w:val="12"/>
                <w:szCs w:val="12"/>
                <w:lang w:val="en-US" w:eastAsia="ko-KR"/>
              </w:rPr>
              <w:br/>
              <w:t>(ms)</w:t>
            </w:r>
          </w:p>
        </w:tc>
        <w:tc>
          <w:tcPr>
            <w:tcW w:w="473" w:type="pct"/>
            <w:tcBorders>
              <w:top w:val="single" w:sz="4" w:space="0" w:color="auto"/>
              <w:left w:val="nil"/>
              <w:bottom w:val="single" w:sz="4" w:space="0" w:color="auto"/>
              <w:right w:val="single" w:sz="4" w:space="0" w:color="auto"/>
            </w:tcBorders>
            <w:shd w:val="clear" w:color="000000" w:fill="E7E6E6"/>
            <w:vAlign w:val="center"/>
            <w:hideMark/>
          </w:tcPr>
          <w:p w14:paraId="2262A3F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hideMark/>
          </w:tcPr>
          <w:p w14:paraId="3D38528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Load</w:t>
            </w:r>
            <w:r w:rsidRPr="00F60B7C">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34C205A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12602CB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0E9F454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of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0F31EA3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of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hideMark/>
          </w:tcPr>
          <w:p w14:paraId="08F2507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of DL+UL satisfied UE</w:t>
            </w:r>
          </w:p>
        </w:tc>
        <w:tc>
          <w:tcPr>
            <w:tcW w:w="319" w:type="pct"/>
            <w:tcBorders>
              <w:top w:val="single" w:sz="4" w:space="0" w:color="auto"/>
              <w:left w:val="nil"/>
              <w:bottom w:val="single" w:sz="4" w:space="0" w:color="auto"/>
              <w:right w:val="single" w:sz="4" w:space="0" w:color="auto"/>
            </w:tcBorders>
            <w:shd w:val="clear" w:color="000000" w:fill="E7E6E6"/>
            <w:vAlign w:val="center"/>
            <w:hideMark/>
          </w:tcPr>
          <w:p w14:paraId="53069A7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PSG (%)</w:t>
            </w:r>
          </w:p>
        </w:tc>
      </w:tr>
      <w:tr w:rsidR="000B62CA" w:rsidRPr="000B62CA" w14:paraId="415B1A54"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7130FBD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xml:space="preserve">ZTE, </w:t>
            </w:r>
            <w:proofErr w:type="spellStart"/>
            <w:r w:rsidRPr="00F60B7C">
              <w:rPr>
                <w:rFonts w:ascii="Calibri" w:eastAsia="Times New Roman" w:hAnsi="Calibri"/>
                <w:color w:val="000000"/>
                <w:sz w:val="12"/>
                <w:szCs w:val="12"/>
                <w:lang w:val="en-US" w:eastAsia="ko-KR"/>
              </w:rPr>
              <w:t>Sanechips</w:t>
            </w:r>
            <w:proofErr w:type="spellEnd"/>
          </w:p>
        </w:tc>
        <w:tc>
          <w:tcPr>
            <w:tcW w:w="412" w:type="pct"/>
            <w:tcBorders>
              <w:top w:val="nil"/>
              <w:left w:val="nil"/>
              <w:bottom w:val="single" w:sz="4" w:space="0" w:color="auto"/>
              <w:right w:val="single" w:sz="4" w:space="0" w:color="auto"/>
            </w:tcBorders>
            <w:shd w:val="clear" w:color="auto" w:fill="auto"/>
            <w:noWrap/>
            <w:vAlign w:val="center"/>
            <w:hideMark/>
          </w:tcPr>
          <w:p w14:paraId="7F3B58A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23</w:t>
            </w:r>
          </w:p>
        </w:tc>
        <w:tc>
          <w:tcPr>
            <w:tcW w:w="449" w:type="pct"/>
            <w:tcBorders>
              <w:top w:val="nil"/>
              <w:left w:val="nil"/>
              <w:bottom w:val="single" w:sz="4" w:space="0" w:color="auto"/>
              <w:right w:val="single" w:sz="4" w:space="0" w:color="auto"/>
            </w:tcBorders>
            <w:shd w:val="clear" w:color="auto" w:fill="auto"/>
            <w:noWrap/>
            <w:vAlign w:val="center"/>
            <w:hideMark/>
          </w:tcPr>
          <w:p w14:paraId="22C4D2D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73D84ECD" w14:textId="77777777" w:rsidR="00F60B7C" w:rsidRPr="00F60B7C" w:rsidRDefault="00F60B7C" w:rsidP="00F60B7C">
            <w:pPr>
              <w:spacing w:after="0"/>
              <w:jc w:val="center"/>
              <w:rPr>
                <w:rFonts w:ascii="Calibri" w:eastAsia="Times New Roman" w:hAnsi="Calibri"/>
                <w:color w:val="000000"/>
                <w:sz w:val="12"/>
                <w:szCs w:val="12"/>
                <w:lang w:val="en-US" w:eastAsia="ko-KR"/>
              </w:rPr>
            </w:pPr>
            <w:proofErr w:type="spellStart"/>
            <w:r w:rsidRPr="00F60B7C">
              <w:rPr>
                <w:rFonts w:ascii="Calibri" w:eastAsia="Times New Roman" w:hAnsi="Calibri"/>
                <w:color w:val="000000"/>
                <w:sz w:val="12"/>
                <w:szCs w:val="12"/>
                <w:lang w:val="en-US" w:eastAsia="ko-KR"/>
              </w:rPr>
              <w:t>AlwaysOn</w:t>
            </w:r>
            <w:proofErr w:type="spellEnd"/>
            <w:r w:rsidRPr="00F60B7C">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4C53F52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BEFA0C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2F77EB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2BC5AB9E" w14:textId="252F52F8" w:rsidR="00F60B7C" w:rsidRPr="00F60B7C" w:rsidRDefault="0077527A" w:rsidP="00F60B7C">
            <w:pPr>
              <w:spacing w:after="0"/>
              <w:jc w:val="center"/>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5955A48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59526C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12</w:t>
            </w:r>
          </w:p>
        </w:tc>
        <w:tc>
          <w:tcPr>
            <w:tcW w:w="182" w:type="pct"/>
            <w:tcBorders>
              <w:top w:val="nil"/>
              <w:left w:val="nil"/>
              <w:bottom w:val="single" w:sz="4" w:space="0" w:color="auto"/>
              <w:right w:val="single" w:sz="4" w:space="0" w:color="auto"/>
            </w:tcBorders>
            <w:shd w:val="clear" w:color="auto" w:fill="auto"/>
            <w:vAlign w:val="center"/>
            <w:hideMark/>
          </w:tcPr>
          <w:p w14:paraId="05FE984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12</w:t>
            </w:r>
          </w:p>
        </w:tc>
        <w:tc>
          <w:tcPr>
            <w:tcW w:w="340" w:type="pct"/>
            <w:tcBorders>
              <w:top w:val="nil"/>
              <w:left w:val="nil"/>
              <w:bottom w:val="single" w:sz="4" w:space="0" w:color="auto"/>
              <w:right w:val="single" w:sz="4" w:space="0" w:color="auto"/>
            </w:tcBorders>
            <w:shd w:val="clear" w:color="auto" w:fill="auto"/>
            <w:vAlign w:val="center"/>
            <w:hideMark/>
          </w:tcPr>
          <w:p w14:paraId="1324EE2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96.53%</w:t>
            </w:r>
          </w:p>
        </w:tc>
        <w:tc>
          <w:tcPr>
            <w:tcW w:w="352" w:type="pct"/>
            <w:tcBorders>
              <w:top w:val="nil"/>
              <w:left w:val="nil"/>
              <w:bottom w:val="single" w:sz="4" w:space="0" w:color="auto"/>
              <w:right w:val="single" w:sz="4" w:space="0" w:color="auto"/>
            </w:tcBorders>
            <w:shd w:val="clear" w:color="auto" w:fill="auto"/>
            <w:vAlign w:val="center"/>
            <w:hideMark/>
          </w:tcPr>
          <w:p w14:paraId="0AD0380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7101A4A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c>
          <w:tcPr>
            <w:tcW w:w="319" w:type="pct"/>
            <w:tcBorders>
              <w:top w:val="nil"/>
              <w:left w:val="nil"/>
              <w:bottom w:val="single" w:sz="4" w:space="0" w:color="auto"/>
              <w:right w:val="single" w:sz="4" w:space="0" w:color="auto"/>
            </w:tcBorders>
            <w:shd w:val="clear" w:color="auto" w:fill="auto"/>
            <w:noWrap/>
            <w:vAlign w:val="center"/>
            <w:hideMark/>
          </w:tcPr>
          <w:p w14:paraId="671590A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r>
      <w:tr w:rsidR="000B62CA" w:rsidRPr="000B62CA" w14:paraId="4EFBE40D"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5F0DE32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xml:space="preserve">ZTE, </w:t>
            </w:r>
            <w:proofErr w:type="spellStart"/>
            <w:r w:rsidRPr="00F60B7C">
              <w:rPr>
                <w:rFonts w:ascii="Calibri" w:eastAsia="Times New Roman" w:hAnsi="Calibri"/>
                <w:color w:val="000000"/>
                <w:sz w:val="12"/>
                <w:szCs w:val="12"/>
                <w:lang w:val="en-US" w:eastAsia="ko-KR"/>
              </w:rPr>
              <w:t>Sanechips</w:t>
            </w:r>
            <w:proofErr w:type="spellEnd"/>
          </w:p>
        </w:tc>
        <w:tc>
          <w:tcPr>
            <w:tcW w:w="412" w:type="pct"/>
            <w:tcBorders>
              <w:top w:val="nil"/>
              <w:left w:val="nil"/>
              <w:bottom w:val="single" w:sz="4" w:space="0" w:color="auto"/>
              <w:right w:val="single" w:sz="4" w:space="0" w:color="auto"/>
            </w:tcBorders>
            <w:shd w:val="clear" w:color="auto" w:fill="auto"/>
            <w:noWrap/>
            <w:vAlign w:val="center"/>
            <w:hideMark/>
          </w:tcPr>
          <w:p w14:paraId="32D12D4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24</w:t>
            </w:r>
          </w:p>
        </w:tc>
        <w:tc>
          <w:tcPr>
            <w:tcW w:w="449" w:type="pct"/>
            <w:tcBorders>
              <w:top w:val="nil"/>
              <w:left w:val="nil"/>
              <w:bottom w:val="single" w:sz="4" w:space="0" w:color="auto"/>
              <w:right w:val="single" w:sz="4" w:space="0" w:color="auto"/>
            </w:tcBorders>
            <w:shd w:val="clear" w:color="auto" w:fill="auto"/>
            <w:noWrap/>
            <w:vAlign w:val="center"/>
            <w:hideMark/>
          </w:tcPr>
          <w:p w14:paraId="1DC4021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0392319D" w14:textId="77777777" w:rsidR="00F60B7C" w:rsidRPr="00F60B7C" w:rsidRDefault="00F60B7C" w:rsidP="00F60B7C">
            <w:pPr>
              <w:spacing w:after="0"/>
              <w:jc w:val="center"/>
              <w:rPr>
                <w:rFonts w:ascii="Calibri" w:eastAsia="Times New Roman" w:hAnsi="Calibri"/>
                <w:color w:val="000000"/>
                <w:sz w:val="12"/>
                <w:szCs w:val="12"/>
                <w:lang w:val="en-US" w:eastAsia="ko-KR"/>
              </w:rPr>
            </w:pPr>
            <w:proofErr w:type="spellStart"/>
            <w:r w:rsidRPr="00F60B7C">
              <w:rPr>
                <w:rFonts w:ascii="Calibri" w:eastAsia="Times New Roman" w:hAnsi="Calibri"/>
                <w:color w:val="000000"/>
                <w:sz w:val="12"/>
                <w:szCs w:val="12"/>
                <w:lang w:val="en-US" w:eastAsia="ko-KR"/>
              </w:rPr>
              <w:t>AlwaysOn</w:t>
            </w:r>
            <w:proofErr w:type="spellEnd"/>
            <w:r w:rsidRPr="00F60B7C">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1A85F90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20B0373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234354D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691A4206" w14:textId="366B536C" w:rsidR="00F60B7C" w:rsidRPr="00F60B7C" w:rsidRDefault="0077527A" w:rsidP="00F60B7C">
            <w:pPr>
              <w:spacing w:after="0"/>
              <w:jc w:val="center"/>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2F63C76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21E6AC5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12</w:t>
            </w:r>
          </w:p>
        </w:tc>
        <w:tc>
          <w:tcPr>
            <w:tcW w:w="182" w:type="pct"/>
            <w:tcBorders>
              <w:top w:val="nil"/>
              <w:left w:val="nil"/>
              <w:bottom w:val="single" w:sz="4" w:space="0" w:color="auto"/>
              <w:right w:val="single" w:sz="4" w:space="0" w:color="auto"/>
            </w:tcBorders>
            <w:shd w:val="clear" w:color="auto" w:fill="auto"/>
            <w:vAlign w:val="center"/>
            <w:hideMark/>
          </w:tcPr>
          <w:p w14:paraId="296E563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12</w:t>
            </w:r>
          </w:p>
        </w:tc>
        <w:tc>
          <w:tcPr>
            <w:tcW w:w="340" w:type="pct"/>
            <w:tcBorders>
              <w:top w:val="nil"/>
              <w:left w:val="nil"/>
              <w:bottom w:val="single" w:sz="4" w:space="0" w:color="auto"/>
              <w:right w:val="single" w:sz="4" w:space="0" w:color="auto"/>
            </w:tcBorders>
            <w:shd w:val="clear" w:color="auto" w:fill="auto"/>
            <w:vAlign w:val="center"/>
            <w:hideMark/>
          </w:tcPr>
          <w:p w14:paraId="08EED9F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96.53%</w:t>
            </w:r>
          </w:p>
        </w:tc>
        <w:tc>
          <w:tcPr>
            <w:tcW w:w="352" w:type="pct"/>
            <w:tcBorders>
              <w:top w:val="nil"/>
              <w:left w:val="nil"/>
              <w:bottom w:val="single" w:sz="4" w:space="0" w:color="auto"/>
              <w:right w:val="single" w:sz="4" w:space="0" w:color="auto"/>
            </w:tcBorders>
            <w:shd w:val="clear" w:color="auto" w:fill="auto"/>
            <w:vAlign w:val="center"/>
            <w:hideMark/>
          </w:tcPr>
          <w:p w14:paraId="4E2DC6D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4D319FE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c>
          <w:tcPr>
            <w:tcW w:w="319" w:type="pct"/>
            <w:tcBorders>
              <w:top w:val="nil"/>
              <w:left w:val="nil"/>
              <w:bottom w:val="single" w:sz="4" w:space="0" w:color="auto"/>
              <w:right w:val="single" w:sz="4" w:space="0" w:color="auto"/>
            </w:tcBorders>
            <w:shd w:val="clear" w:color="auto" w:fill="auto"/>
            <w:noWrap/>
            <w:vAlign w:val="center"/>
            <w:hideMark/>
          </w:tcPr>
          <w:p w14:paraId="03CF9E6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r>
      <w:tr w:rsidR="000B62CA" w:rsidRPr="000B62CA" w14:paraId="37A73D5D"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3068A76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39EA1A3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34</w:t>
            </w:r>
          </w:p>
        </w:tc>
        <w:tc>
          <w:tcPr>
            <w:tcW w:w="449" w:type="pct"/>
            <w:tcBorders>
              <w:top w:val="nil"/>
              <w:left w:val="nil"/>
              <w:bottom w:val="single" w:sz="4" w:space="0" w:color="auto"/>
              <w:right w:val="single" w:sz="4" w:space="0" w:color="auto"/>
            </w:tcBorders>
            <w:shd w:val="clear" w:color="auto" w:fill="auto"/>
            <w:noWrap/>
            <w:vAlign w:val="center"/>
            <w:hideMark/>
          </w:tcPr>
          <w:p w14:paraId="64FC91FC"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487960DD" w14:textId="77777777" w:rsidR="00F60B7C" w:rsidRPr="00F60B7C" w:rsidRDefault="00F60B7C" w:rsidP="00F60B7C">
            <w:pPr>
              <w:spacing w:after="0"/>
              <w:jc w:val="center"/>
              <w:rPr>
                <w:rFonts w:ascii="Calibri" w:eastAsia="Times New Roman" w:hAnsi="Calibri"/>
                <w:color w:val="000000"/>
                <w:sz w:val="12"/>
                <w:szCs w:val="12"/>
                <w:lang w:val="en-US" w:eastAsia="ko-KR"/>
              </w:rPr>
            </w:pPr>
            <w:proofErr w:type="spellStart"/>
            <w:r w:rsidRPr="00F60B7C">
              <w:rPr>
                <w:rFonts w:ascii="Calibri" w:eastAsia="Times New Roman" w:hAnsi="Calibri"/>
                <w:color w:val="000000"/>
                <w:sz w:val="12"/>
                <w:szCs w:val="12"/>
                <w:lang w:val="en-US" w:eastAsia="ko-KR"/>
              </w:rPr>
              <w:t>AlwaysOn</w:t>
            </w:r>
            <w:proofErr w:type="spellEnd"/>
            <w:r w:rsidRPr="00F60B7C">
              <w:rPr>
                <w:rFonts w:ascii="Calibri" w:eastAsia="Times New Roman" w:hAnsi="Calibri"/>
                <w:color w:val="000000"/>
                <w:sz w:val="12"/>
                <w:szCs w:val="12"/>
                <w:lang w:val="en-US" w:eastAsia="ko-KR"/>
              </w:rPr>
              <w:t xml:space="preserve"> - baseline</w:t>
            </w:r>
          </w:p>
        </w:tc>
        <w:tc>
          <w:tcPr>
            <w:tcW w:w="261" w:type="pct"/>
            <w:tcBorders>
              <w:top w:val="nil"/>
              <w:left w:val="nil"/>
              <w:bottom w:val="single" w:sz="4" w:space="0" w:color="auto"/>
              <w:right w:val="single" w:sz="4" w:space="0" w:color="auto"/>
            </w:tcBorders>
            <w:shd w:val="clear" w:color="auto" w:fill="auto"/>
            <w:vAlign w:val="center"/>
            <w:hideMark/>
          </w:tcPr>
          <w:p w14:paraId="7385E2D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725C22C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53B0047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22A7212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00B0385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36EA45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46A3A108"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0E6585C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52" w:type="pct"/>
            <w:tcBorders>
              <w:top w:val="nil"/>
              <w:left w:val="nil"/>
              <w:bottom w:val="single" w:sz="4" w:space="0" w:color="auto"/>
              <w:right w:val="single" w:sz="4" w:space="0" w:color="auto"/>
            </w:tcBorders>
            <w:shd w:val="clear" w:color="auto" w:fill="auto"/>
            <w:vAlign w:val="center"/>
            <w:hideMark/>
          </w:tcPr>
          <w:p w14:paraId="67CB1EE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766C7EE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19" w:type="pct"/>
            <w:tcBorders>
              <w:top w:val="nil"/>
              <w:left w:val="nil"/>
              <w:bottom w:val="single" w:sz="4" w:space="0" w:color="auto"/>
              <w:right w:val="single" w:sz="4" w:space="0" w:color="auto"/>
            </w:tcBorders>
            <w:shd w:val="clear" w:color="auto" w:fill="auto"/>
            <w:noWrap/>
            <w:vAlign w:val="center"/>
            <w:hideMark/>
          </w:tcPr>
          <w:p w14:paraId="3B4DEDC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r>
      <w:tr w:rsidR="000B62CA" w:rsidRPr="000B62CA" w14:paraId="0FC11651"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5E9E55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1910ECB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35</w:t>
            </w:r>
          </w:p>
        </w:tc>
        <w:tc>
          <w:tcPr>
            <w:tcW w:w="449" w:type="pct"/>
            <w:tcBorders>
              <w:top w:val="nil"/>
              <w:left w:val="nil"/>
              <w:bottom w:val="single" w:sz="4" w:space="0" w:color="auto"/>
              <w:right w:val="single" w:sz="4" w:space="0" w:color="auto"/>
            </w:tcBorders>
            <w:shd w:val="clear" w:color="auto" w:fill="auto"/>
            <w:noWrap/>
            <w:vAlign w:val="center"/>
            <w:hideMark/>
          </w:tcPr>
          <w:p w14:paraId="3954F5D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0B6884D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43BCDB0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3F2AD0B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w:t>
            </w:r>
          </w:p>
        </w:tc>
        <w:tc>
          <w:tcPr>
            <w:tcW w:w="233" w:type="pct"/>
            <w:tcBorders>
              <w:top w:val="nil"/>
              <w:left w:val="nil"/>
              <w:bottom w:val="single" w:sz="4" w:space="0" w:color="auto"/>
              <w:right w:val="single" w:sz="4" w:space="0" w:color="auto"/>
            </w:tcBorders>
            <w:shd w:val="clear" w:color="auto" w:fill="auto"/>
            <w:vAlign w:val="center"/>
            <w:hideMark/>
          </w:tcPr>
          <w:p w14:paraId="6894DE88"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4</w:t>
            </w:r>
          </w:p>
        </w:tc>
        <w:tc>
          <w:tcPr>
            <w:tcW w:w="473" w:type="pct"/>
            <w:tcBorders>
              <w:top w:val="nil"/>
              <w:left w:val="nil"/>
              <w:bottom w:val="single" w:sz="4" w:space="0" w:color="auto"/>
              <w:right w:val="single" w:sz="4" w:space="0" w:color="auto"/>
            </w:tcBorders>
            <w:shd w:val="clear" w:color="auto" w:fill="auto"/>
            <w:vAlign w:val="center"/>
            <w:hideMark/>
          </w:tcPr>
          <w:p w14:paraId="3229E52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0C4878D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3506CA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4F65246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76314B5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91.67%</w:t>
            </w:r>
          </w:p>
        </w:tc>
        <w:tc>
          <w:tcPr>
            <w:tcW w:w="352" w:type="pct"/>
            <w:tcBorders>
              <w:top w:val="nil"/>
              <w:left w:val="nil"/>
              <w:bottom w:val="single" w:sz="4" w:space="0" w:color="auto"/>
              <w:right w:val="single" w:sz="4" w:space="0" w:color="auto"/>
            </w:tcBorders>
            <w:shd w:val="clear" w:color="auto" w:fill="auto"/>
            <w:vAlign w:val="center"/>
            <w:hideMark/>
          </w:tcPr>
          <w:p w14:paraId="5C23577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49.09%</w:t>
            </w:r>
          </w:p>
        </w:tc>
        <w:tc>
          <w:tcPr>
            <w:tcW w:w="344" w:type="pct"/>
            <w:tcBorders>
              <w:top w:val="nil"/>
              <w:left w:val="nil"/>
              <w:bottom w:val="single" w:sz="4" w:space="0" w:color="auto"/>
              <w:right w:val="single" w:sz="4" w:space="0" w:color="auto"/>
            </w:tcBorders>
            <w:shd w:val="clear" w:color="auto" w:fill="auto"/>
            <w:vAlign w:val="center"/>
            <w:hideMark/>
          </w:tcPr>
          <w:p w14:paraId="52DF3F9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45.15%</w:t>
            </w:r>
          </w:p>
        </w:tc>
        <w:tc>
          <w:tcPr>
            <w:tcW w:w="319" w:type="pct"/>
            <w:tcBorders>
              <w:top w:val="nil"/>
              <w:left w:val="nil"/>
              <w:bottom w:val="single" w:sz="4" w:space="0" w:color="auto"/>
              <w:right w:val="single" w:sz="4" w:space="0" w:color="auto"/>
            </w:tcBorders>
            <w:shd w:val="clear" w:color="auto" w:fill="auto"/>
            <w:noWrap/>
            <w:vAlign w:val="center"/>
            <w:hideMark/>
          </w:tcPr>
          <w:p w14:paraId="5996F85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6.69%</w:t>
            </w:r>
          </w:p>
        </w:tc>
      </w:tr>
      <w:tr w:rsidR="000B62CA" w:rsidRPr="000B62CA" w14:paraId="36D77F79"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7D81E19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7AB73DB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36</w:t>
            </w:r>
          </w:p>
        </w:tc>
        <w:tc>
          <w:tcPr>
            <w:tcW w:w="449" w:type="pct"/>
            <w:tcBorders>
              <w:top w:val="nil"/>
              <w:left w:val="nil"/>
              <w:bottom w:val="single" w:sz="4" w:space="0" w:color="auto"/>
              <w:right w:val="single" w:sz="4" w:space="0" w:color="auto"/>
            </w:tcBorders>
            <w:shd w:val="clear" w:color="auto" w:fill="auto"/>
            <w:noWrap/>
            <w:vAlign w:val="center"/>
            <w:hideMark/>
          </w:tcPr>
          <w:p w14:paraId="62C828D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33D3AE5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5AD38768"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7FFE982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4</w:t>
            </w:r>
          </w:p>
        </w:tc>
        <w:tc>
          <w:tcPr>
            <w:tcW w:w="233" w:type="pct"/>
            <w:tcBorders>
              <w:top w:val="nil"/>
              <w:left w:val="nil"/>
              <w:bottom w:val="single" w:sz="4" w:space="0" w:color="auto"/>
              <w:right w:val="single" w:sz="4" w:space="0" w:color="auto"/>
            </w:tcBorders>
            <w:shd w:val="clear" w:color="auto" w:fill="auto"/>
            <w:vAlign w:val="center"/>
            <w:hideMark/>
          </w:tcPr>
          <w:p w14:paraId="651F847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w:t>
            </w:r>
          </w:p>
        </w:tc>
        <w:tc>
          <w:tcPr>
            <w:tcW w:w="473" w:type="pct"/>
            <w:tcBorders>
              <w:top w:val="nil"/>
              <w:left w:val="nil"/>
              <w:bottom w:val="single" w:sz="4" w:space="0" w:color="auto"/>
              <w:right w:val="single" w:sz="4" w:space="0" w:color="auto"/>
            </w:tcBorders>
            <w:shd w:val="clear" w:color="auto" w:fill="auto"/>
            <w:vAlign w:val="center"/>
            <w:hideMark/>
          </w:tcPr>
          <w:p w14:paraId="052A2FA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3E72489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157DAE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6275375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45D8EEA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91.97%</w:t>
            </w:r>
          </w:p>
        </w:tc>
        <w:tc>
          <w:tcPr>
            <w:tcW w:w="352" w:type="pct"/>
            <w:tcBorders>
              <w:top w:val="nil"/>
              <w:left w:val="nil"/>
              <w:bottom w:val="single" w:sz="4" w:space="0" w:color="auto"/>
              <w:right w:val="single" w:sz="4" w:space="0" w:color="auto"/>
            </w:tcBorders>
            <w:shd w:val="clear" w:color="auto" w:fill="auto"/>
            <w:vAlign w:val="center"/>
            <w:hideMark/>
          </w:tcPr>
          <w:p w14:paraId="2E47712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05CCB6C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91.97%</w:t>
            </w:r>
          </w:p>
        </w:tc>
        <w:tc>
          <w:tcPr>
            <w:tcW w:w="319" w:type="pct"/>
            <w:tcBorders>
              <w:top w:val="nil"/>
              <w:left w:val="nil"/>
              <w:bottom w:val="single" w:sz="4" w:space="0" w:color="auto"/>
              <w:right w:val="single" w:sz="4" w:space="0" w:color="auto"/>
            </w:tcBorders>
            <w:shd w:val="clear" w:color="auto" w:fill="auto"/>
            <w:noWrap/>
            <w:vAlign w:val="center"/>
            <w:hideMark/>
          </w:tcPr>
          <w:p w14:paraId="198C4FA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3.68%</w:t>
            </w:r>
          </w:p>
        </w:tc>
      </w:tr>
      <w:tr w:rsidR="000B62CA" w:rsidRPr="000B62CA" w14:paraId="743BA65E"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0442105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757982B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37</w:t>
            </w:r>
          </w:p>
        </w:tc>
        <w:tc>
          <w:tcPr>
            <w:tcW w:w="449" w:type="pct"/>
            <w:tcBorders>
              <w:top w:val="nil"/>
              <w:left w:val="nil"/>
              <w:bottom w:val="single" w:sz="4" w:space="0" w:color="auto"/>
              <w:right w:val="single" w:sz="4" w:space="0" w:color="auto"/>
            </w:tcBorders>
            <w:shd w:val="clear" w:color="auto" w:fill="auto"/>
            <w:noWrap/>
            <w:vAlign w:val="center"/>
            <w:hideMark/>
          </w:tcPr>
          <w:p w14:paraId="5199822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0922BE7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14F12908"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02BFD6E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w:t>
            </w:r>
          </w:p>
        </w:tc>
        <w:tc>
          <w:tcPr>
            <w:tcW w:w="233" w:type="pct"/>
            <w:tcBorders>
              <w:top w:val="nil"/>
              <w:left w:val="nil"/>
              <w:bottom w:val="single" w:sz="4" w:space="0" w:color="auto"/>
              <w:right w:val="single" w:sz="4" w:space="0" w:color="auto"/>
            </w:tcBorders>
            <w:shd w:val="clear" w:color="auto" w:fill="auto"/>
            <w:vAlign w:val="center"/>
            <w:hideMark/>
          </w:tcPr>
          <w:p w14:paraId="14A4EC5C"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w:t>
            </w:r>
          </w:p>
        </w:tc>
        <w:tc>
          <w:tcPr>
            <w:tcW w:w="473" w:type="pct"/>
            <w:tcBorders>
              <w:top w:val="nil"/>
              <w:left w:val="nil"/>
              <w:bottom w:val="single" w:sz="4" w:space="0" w:color="auto"/>
              <w:right w:val="single" w:sz="4" w:space="0" w:color="auto"/>
            </w:tcBorders>
            <w:shd w:val="clear" w:color="auto" w:fill="auto"/>
            <w:vAlign w:val="center"/>
            <w:hideMark/>
          </w:tcPr>
          <w:p w14:paraId="160C49F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707F1AB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731CED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2CD872C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06B74AD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52" w:type="pct"/>
            <w:tcBorders>
              <w:top w:val="nil"/>
              <w:left w:val="nil"/>
              <w:bottom w:val="single" w:sz="4" w:space="0" w:color="auto"/>
              <w:right w:val="single" w:sz="4" w:space="0" w:color="auto"/>
            </w:tcBorders>
            <w:shd w:val="clear" w:color="auto" w:fill="auto"/>
            <w:vAlign w:val="center"/>
            <w:hideMark/>
          </w:tcPr>
          <w:p w14:paraId="40BF66E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09DAD63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19" w:type="pct"/>
            <w:tcBorders>
              <w:top w:val="nil"/>
              <w:left w:val="nil"/>
              <w:bottom w:val="single" w:sz="4" w:space="0" w:color="auto"/>
              <w:right w:val="single" w:sz="4" w:space="0" w:color="auto"/>
            </w:tcBorders>
            <w:shd w:val="clear" w:color="auto" w:fill="auto"/>
            <w:noWrap/>
            <w:vAlign w:val="center"/>
            <w:hideMark/>
          </w:tcPr>
          <w:p w14:paraId="2B58442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2.85%</w:t>
            </w:r>
          </w:p>
        </w:tc>
      </w:tr>
      <w:tr w:rsidR="000B62CA" w:rsidRPr="000B62CA" w14:paraId="705578FD"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F6A5D4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1E8A6E9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38</w:t>
            </w:r>
          </w:p>
        </w:tc>
        <w:tc>
          <w:tcPr>
            <w:tcW w:w="449" w:type="pct"/>
            <w:tcBorders>
              <w:top w:val="nil"/>
              <w:left w:val="nil"/>
              <w:bottom w:val="single" w:sz="4" w:space="0" w:color="auto"/>
              <w:right w:val="single" w:sz="4" w:space="0" w:color="auto"/>
            </w:tcBorders>
            <w:shd w:val="clear" w:color="auto" w:fill="auto"/>
            <w:noWrap/>
            <w:vAlign w:val="center"/>
            <w:hideMark/>
          </w:tcPr>
          <w:p w14:paraId="3FC1C7B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0816783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Genie</w:t>
            </w:r>
          </w:p>
        </w:tc>
        <w:tc>
          <w:tcPr>
            <w:tcW w:w="261" w:type="pct"/>
            <w:tcBorders>
              <w:top w:val="nil"/>
              <w:left w:val="nil"/>
              <w:bottom w:val="single" w:sz="4" w:space="0" w:color="auto"/>
              <w:right w:val="single" w:sz="4" w:space="0" w:color="auto"/>
            </w:tcBorders>
            <w:shd w:val="clear" w:color="auto" w:fill="auto"/>
            <w:vAlign w:val="center"/>
            <w:hideMark/>
          </w:tcPr>
          <w:p w14:paraId="610DADB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64CD3A7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3049A96C"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14F5702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26DD1CF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BAC95BC"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76F8FFA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49745F8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52" w:type="pct"/>
            <w:tcBorders>
              <w:top w:val="nil"/>
              <w:left w:val="nil"/>
              <w:bottom w:val="single" w:sz="4" w:space="0" w:color="auto"/>
              <w:right w:val="single" w:sz="4" w:space="0" w:color="auto"/>
            </w:tcBorders>
            <w:shd w:val="clear" w:color="auto" w:fill="auto"/>
            <w:vAlign w:val="center"/>
            <w:hideMark/>
          </w:tcPr>
          <w:p w14:paraId="1082220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6B611C4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19" w:type="pct"/>
            <w:tcBorders>
              <w:top w:val="nil"/>
              <w:left w:val="nil"/>
              <w:bottom w:val="single" w:sz="4" w:space="0" w:color="auto"/>
              <w:right w:val="single" w:sz="4" w:space="0" w:color="auto"/>
            </w:tcBorders>
            <w:shd w:val="clear" w:color="auto" w:fill="auto"/>
            <w:noWrap/>
            <w:vAlign w:val="center"/>
            <w:hideMark/>
          </w:tcPr>
          <w:p w14:paraId="078765B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19.70%</w:t>
            </w:r>
          </w:p>
        </w:tc>
      </w:tr>
      <w:tr w:rsidR="0077527A" w:rsidRPr="000B62CA" w14:paraId="50C97CFA" w14:textId="77777777" w:rsidTr="0077527A">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5D3935E" w14:textId="69E85CD3" w:rsidR="0077527A" w:rsidRPr="00F60B7C" w:rsidRDefault="0077527A" w:rsidP="0077527A">
            <w:pPr>
              <w:spacing w:after="0"/>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 xml:space="preserve">Note 1. DL and UL were simulated separately and </w:t>
            </w:r>
            <w:r>
              <w:rPr>
                <w:rFonts w:ascii="Calibri" w:eastAsia="Times New Roman" w:hAnsi="Calibri"/>
                <w:color w:val="000000"/>
                <w:sz w:val="16"/>
                <w:szCs w:val="16"/>
                <w:lang w:val="en-US" w:eastAsia="ko-KR"/>
              </w:rPr>
              <w:t>collected traces are combined</w:t>
            </w:r>
            <w:r w:rsidRPr="001C2054">
              <w:rPr>
                <w:rFonts w:ascii="Calibri" w:eastAsia="Times New Roman" w:hAnsi="Calibri"/>
                <w:color w:val="000000"/>
                <w:sz w:val="16"/>
                <w:szCs w:val="16"/>
                <w:lang w:val="en-US" w:eastAsia="ko-KR"/>
              </w:rPr>
              <w:t xml:space="preserve"> </w:t>
            </w:r>
            <w:r>
              <w:rPr>
                <w:rFonts w:ascii="Calibri" w:eastAsia="Times New Roman" w:hAnsi="Calibri"/>
                <w:color w:val="000000"/>
                <w:sz w:val="16"/>
                <w:szCs w:val="16"/>
                <w:lang w:val="en-US" w:eastAsia="ko-KR"/>
              </w:rPr>
              <w:t xml:space="preserve">as a single timeline </w:t>
            </w:r>
            <w:r w:rsidRPr="001C2054">
              <w:rPr>
                <w:rFonts w:ascii="Calibri" w:eastAsia="Times New Roman" w:hAnsi="Calibri"/>
                <w:color w:val="000000"/>
                <w:sz w:val="16"/>
                <w:szCs w:val="16"/>
                <w:lang w:val="en-US" w:eastAsia="ko-KR"/>
              </w:rPr>
              <w:t>for DL+UL joint power evaluation.</w:t>
            </w:r>
          </w:p>
        </w:tc>
      </w:tr>
    </w:tbl>
    <w:p w14:paraId="13CFCE5F" w14:textId="77777777" w:rsidR="00F60B7C" w:rsidRDefault="00F60B7C" w:rsidP="00993AF2"/>
    <w:p w14:paraId="1FB7FDEB" w14:textId="77777777" w:rsidR="00993AF2" w:rsidRDefault="00993AF2" w:rsidP="00993AF2">
      <w:r>
        <w:t xml:space="preserve">No results available for FR1, DL+UL, </w:t>
      </w:r>
      <w:proofErr w:type="spellStart"/>
      <w:r>
        <w:t>InH</w:t>
      </w:r>
      <w:proofErr w:type="spellEnd"/>
      <w:r>
        <w:t>, CG30, low load case.</w:t>
      </w:r>
    </w:p>
    <w:p w14:paraId="1345513F" w14:textId="7777777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ayout w:type="fixed"/>
        <w:tblLook w:val="04A0" w:firstRow="1" w:lastRow="0" w:firstColumn="1" w:lastColumn="0" w:noHBand="0" w:noVBand="1"/>
      </w:tblPr>
      <w:tblGrid>
        <w:gridCol w:w="1666"/>
        <w:gridCol w:w="7684"/>
      </w:tblGrid>
      <w:tr w:rsidR="00E909AD" w:rsidRPr="000A7BBC" w14:paraId="49A8B879" w14:textId="77777777" w:rsidTr="00B8315F">
        <w:tc>
          <w:tcPr>
            <w:tcW w:w="891" w:type="pct"/>
            <w:shd w:val="clear" w:color="auto" w:fill="D9D9D9" w:themeFill="background1" w:themeFillShade="D9"/>
          </w:tcPr>
          <w:p w14:paraId="654A9256" w14:textId="77777777" w:rsidR="00E909AD" w:rsidRPr="000A7BBC" w:rsidRDefault="00E909AD" w:rsidP="00F63203">
            <w:pPr>
              <w:rPr>
                <w:rFonts w:eastAsiaTheme="minorEastAsia"/>
              </w:rPr>
            </w:pPr>
            <w:r w:rsidRPr="000A7BBC">
              <w:rPr>
                <w:rFonts w:eastAsiaTheme="minorEastAsia"/>
              </w:rPr>
              <w:t>Company</w:t>
            </w:r>
          </w:p>
        </w:tc>
        <w:tc>
          <w:tcPr>
            <w:tcW w:w="4109" w:type="pct"/>
            <w:shd w:val="clear" w:color="auto" w:fill="D9D9D9" w:themeFill="background1" w:themeFillShade="D9"/>
          </w:tcPr>
          <w:p w14:paraId="78DCCCC6" w14:textId="77777777" w:rsidR="00E909AD" w:rsidRPr="000A7BBC" w:rsidRDefault="00E909AD" w:rsidP="00F63203">
            <w:pPr>
              <w:rPr>
                <w:rFonts w:eastAsiaTheme="minorEastAsia"/>
              </w:rPr>
            </w:pPr>
            <w:r w:rsidRPr="000A7BBC">
              <w:rPr>
                <w:rFonts w:eastAsiaTheme="minorEastAsia"/>
              </w:rPr>
              <w:t>Comment</w:t>
            </w:r>
          </w:p>
        </w:tc>
      </w:tr>
      <w:tr w:rsidR="00B8315F" w14:paraId="60E01157" w14:textId="77777777" w:rsidTr="00B8315F">
        <w:tc>
          <w:tcPr>
            <w:tcW w:w="891" w:type="pct"/>
          </w:tcPr>
          <w:p w14:paraId="353BCFA1" w14:textId="77777777" w:rsidR="00B8315F" w:rsidRDefault="00B8315F" w:rsidP="00F6320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9" w:type="pct"/>
          </w:tcPr>
          <w:p w14:paraId="52992E00" w14:textId="77777777" w:rsidR="00B8315F" w:rsidRDefault="00B8315F" w:rsidP="00F63203">
            <w:pPr>
              <w:rPr>
                <w:rFonts w:eastAsia="SimSun"/>
                <w:lang w:val="en-US" w:eastAsia="zh-CN"/>
              </w:rPr>
            </w:pPr>
            <w:r>
              <w:rPr>
                <w:rFonts w:eastAsia="SimSun" w:hint="eastAsia"/>
                <w:lang w:val="en-US" w:eastAsia="zh-CN"/>
              </w:rPr>
              <w:t xml:space="preserve">The difference between the two results is that the power model used for UL is different. One using Option 1(two-step </w:t>
            </w:r>
            <w:proofErr w:type="spellStart"/>
            <w:r>
              <w:rPr>
                <w:rFonts w:eastAsia="SimSun" w:hint="eastAsia"/>
                <w:lang w:val="en-US" w:eastAsia="zh-CN"/>
              </w:rPr>
              <w:t>Qauntization</w:t>
            </w:r>
            <w:proofErr w:type="spellEnd"/>
            <w:r>
              <w:rPr>
                <w:rFonts w:eastAsia="SimSun" w:hint="eastAsia"/>
                <w:lang w:val="en-US" w:eastAsia="zh-CN"/>
              </w:rPr>
              <w:t>) and the other is using Option 2(Linear interpolation in linear domain).</w:t>
            </w:r>
          </w:p>
          <w:tbl>
            <w:tblPr>
              <w:tblW w:w="4986" w:type="pct"/>
              <w:tblLayout w:type="fixed"/>
              <w:tblLook w:val="04A0" w:firstRow="1" w:lastRow="0" w:firstColumn="1" w:lastColumn="0" w:noHBand="0" w:noVBand="1"/>
            </w:tblPr>
            <w:tblGrid>
              <w:gridCol w:w="792"/>
              <w:gridCol w:w="413"/>
              <w:gridCol w:w="683"/>
              <w:gridCol w:w="626"/>
              <w:gridCol w:w="413"/>
              <w:gridCol w:w="372"/>
              <w:gridCol w:w="372"/>
              <w:gridCol w:w="715"/>
              <w:gridCol w:w="388"/>
              <w:gridCol w:w="308"/>
              <w:gridCol w:w="296"/>
              <w:gridCol w:w="531"/>
              <w:gridCol w:w="543"/>
              <w:gridCol w:w="531"/>
              <w:gridCol w:w="454"/>
            </w:tblGrid>
            <w:tr w:rsidR="00B8315F" w14:paraId="704C9F22" w14:textId="77777777" w:rsidTr="00B8315F">
              <w:trPr>
                <w:trHeight w:val="20"/>
              </w:trPr>
              <w:tc>
                <w:tcPr>
                  <w:tcW w:w="532" w:type="pct"/>
                  <w:tcBorders>
                    <w:top w:val="single" w:sz="4" w:space="0" w:color="auto"/>
                    <w:left w:val="single" w:sz="4" w:space="0" w:color="auto"/>
                    <w:bottom w:val="single" w:sz="4" w:space="0" w:color="auto"/>
                    <w:right w:val="single" w:sz="4" w:space="0" w:color="auto"/>
                  </w:tcBorders>
                  <w:shd w:val="clear" w:color="000000" w:fill="E7E6E6"/>
                  <w:vAlign w:val="center"/>
                </w:tcPr>
                <w:p w14:paraId="5986A00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source</w:t>
                  </w:r>
                </w:p>
              </w:tc>
              <w:tc>
                <w:tcPr>
                  <w:tcW w:w="278" w:type="pct"/>
                  <w:tcBorders>
                    <w:top w:val="single" w:sz="4" w:space="0" w:color="auto"/>
                    <w:left w:val="nil"/>
                    <w:bottom w:val="single" w:sz="4" w:space="0" w:color="auto"/>
                    <w:right w:val="single" w:sz="4" w:space="0" w:color="auto"/>
                  </w:tcBorders>
                  <w:shd w:val="clear" w:color="000000" w:fill="D9D9D9"/>
                  <w:vAlign w:val="center"/>
                </w:tcPr>
                <w:p w14:paraId="1CB5E0D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59" w:type="pct"/>
                  <w:tcBorders>
                    <w:top w:val="single" w:sz="4" w:space="0" w:color="auto"/>
                    <w:left w:val="nil"/>
                    <w:bottom w:val="single" w:sz="4" w:space="0" w:color="auto"/>
                    <w:right w:val="single" w:sz="4" w:space="0" w:color="auto"/>
                  </w:tcBorders>
                  <w:shd w:val="clear" w:color="000000" w:fill="E7E6E6"/>
                  <w:vAlign w:val="center"/>
                </w:tcPr>
                <w:p w14:paraId="087F9012"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Tdoc source</w:t>
                  </w:r>
                </w:p>
              </w:tc>
              <w:tc>
                <w:tcPr>
                  <w:tcW w:w="421" w:type="pct"/>
                  <w:tcBorders>
                    <w:top w:val="single" w:sz="4" w:space="0" w:color="auto"/>
                    <w:left w:val="nil"/>
                    <w:bottom w:val="single" w:sz="4" w:space="0" w:color="auto"/>
                    <w:right w:val="single" w:sz="4" w:space="0" w:color="auto"/>
                  </w:tcBorders>
                  <w:shd w:val="clear" w:color="000000" w:fill="E7E6E6"/>
                  <w:vAlign w:val="center"/>
                </w:tcPr>
                <w:p w14:paraId="20C6AE9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Power saving scheme</w:t>
                  </w:r>
                </w:p>
              </w:tc>
              <w:tc>
                <w:tcPr>
                  <w:tcW w:w="278" w:type="pct"/>
                  <w:tcBorders>
                    <w:top w:val="single" w:sz="4" w:space="0" w:color="auto"/>
                    <w:left w:val="nil"/>
                    <w:bottom w:val="single" w:sz="4" w:space="0" w:color="auto"/>
                    <w:right w:val="single" w:sz="4" w:space="0" w:color="auto"/>
                  </w:tcBorders>
                  <w:shd w:val="clear" w:color="000000" w:fill="E7E6E6"/>
                  <w:vAlign w:val="center"/>
                </w:tcPr>
                <w:p w14:paraId="0124F5E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01FB76D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ODT</w:t>
                  </w:r>
                  <w:r>
                    <w:rPr>
                      <w:rFonts w:ascii="Calibri" w:eastAsia="Times New Roman" w:hAnsi="Calibri"/>
                      <w:color w:val="000000"/>
                      <w:sz w:val="12"/>
                      <w:szCs w:val="12"/>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tcPr>
                <w:p w14:paraId="270AE59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IAT </w:t>
                  </w:r>
                  <w:r>
                    <w:rPr>
                      <w:rFonts w:ascii="Calibri" w:eastAsia="Times New Roman" w:hAnsi="Calibri"/>
                      <w:color w:val="000000"/>
                      <w:sz w:val="12"/>
                      <w:szCs w:val="12"/>
                      <w:lang w:val="en-US" w:eastAsia="ko-KR"/>
                    </w:rPr>
                    <w:br/>
                    <w:t>(ms)</w:t>
                  </w:r>
                </w:p>
              </w:tc>
              <w:tc>
                <w:tcPr>
                  <w:tcW w:w="481" w:type="pct"/>
                  <w:tcBorders>
                    <w:top w:val="single" w:sz="4" w:space="0" w:color="auto"/>
                    <w:left w:val="nil"/>
                    <w:bottom w:val="single" w:sz="4" w:space="0" w:color="auto"/>
                    <w:right w:val="single" w:sz="4" w:space="0" w:color="auto"/>
                  </w:tcBorders>
                  <w:shd w:val="clear" w:color="000000" w:fill="E7E6E6"/>
                  <w:vAlign w:val="center"/>
                </w:tcPr>
                <w:p w14:paraId="681745E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tcPr>
                <w:p w14:paraId="5FE2AC1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Load</w:t>
                  </w:r>
                  <w:r>
                    <w:rPr>
                      <w:rFonts w:ascii="Calibri" w:eastAsia="Times New Roman" w:hAnsi="Calibri"/>
                      <w:color w:val="000000"/>
                      <w:sz w:val="12"/>
                      <w:szCs w:val="12"/>
                      <w:lang w:val="en-US" w:eastAsia="ko-KR"/>
                    </w:rPr>
                    <w:br/>
                    <w:t>H/L</w:t>
                  </w:r>
                </w:p>
              </w:tc>
              <w:tc>
                <w:tcPr>
                  <w:tcW w:w="207" w:type="pct"/>
                  <w:tcBorders>
                    <w:top w:val="single" w:sz="4" w:space="0" w:color="auto"/>
                    <w:left w:val="nil"/>
                    <w:bottom w:val="single" w:sz="4" w:space="0" w:color="auto"/>
                    <w:right w:val="single" w:sz="4" w:space="0" w:color="auto"/>
                  </w:tcBorders>
                  <w:shd w:val="clear" w:color="000000" w:fill="E7E6E6"/>
                  <w:vAlign w:val="center"/>
                </w:tcPr>
                <w:p w14:paraId="15F1C53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N1</w:t>
                  </w:r>
                </w:p>
              </w:tc>
              <w:tc>
                <w:tcPr>
                  <w:tcW w:w="199" w:type="pct"/>
                  <w:tcBorders>
                    <w:top w:val="single" w:sz="4" w:space="0" w:color="auto"/>
                    <w:left w:val="nil"/>
                    <w:bottom w:val="single" w:sz="4" w:space="0" w:color="auto"/>
                    <w:right w:val="single" w:sz="4" w:space="0" w:color="auto"/>
                  </w:tcBorders>
                  <w:shd w:val="clear" w:color="000000" w:fill="E7E6E6"/>
                  <w:vAlign w:val="center"/>
                </w:tcPr>
                <w:p w14:paraId="7728231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C1</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59D77EE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 satisfied UE</w:t>
                  </w:r>
                </w:p>
              </w:tc>
              <w:tc>
                <w:tcPr>
                  <w:tcW w:w="365" w:type="pct"/>
                  <w:tcBorders>
                    <w:top w:val="single" w:sz="4" w:space="0" w:color="auto"/>
                    <w:left w:val="nil"/>
                    <w:bottom w:val="single" w:sz="4" w:space="0" w:color="auto"/>
                    <w:right w:val="single" w:sz="4" w:space="0" w:color="auto"/>
                  </w:tcBorders>
                  <w:shd w:val="clear" w:color="000000" w:fill="E7E6E6"/>
                  <w:vAlign w:val="center"/>
                </w:tcPr>
                <w:p w14:paraId="3B2C317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UL satisfied UE</w:t>
                  </w:r>
                </w:p>
              </w:tc>
              <w:tc>
                <w:tcPr>
                  <w:tcW w:w="357" w:type="pct"/>
                  <w:tcBorders>
                    <w:top w:val="single" w:sz="4" w:space="0" w:color="auto"/>
                    <w:left w:val="nil"/>
                    <w:bottom w:val="single" w:sz="4" w:space="0" w:color="auto"/>
                    <w:right w:val="single" w:sz="4" w:space="0" w:color="auto"/>
                  </w:tcBorders>
                  <w:shd w:val="clear" w:color="000000" w:fill="E7E6E6"/>
                  <w:vAlign w:val="center"/>
                </w:tcPr>
                <w:p w14:paraId="2972A25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of DL+UL satisfied UE</w:t>
                  </w:r>
                </w:p>
              </w:tc>
              <w:tc>
                <w:tcPr>
                  <w:tcW w:w="297" w:type="pct"/>
                  <w:tcBorders>
                    <w:top w:val="single" w:sz="4" w:space="0" w:color="auto"/>
                    <w:left w:val="nil"/>
                    <w:bottom w:val="single" w:sz="4" w:space="0" w:color="auto"/>
                    <w:right w:val="single" w:sz="4" w:space="0" w:color="auto"/>
                  </w:tcBorders>
                  <w:shd w:val="clear" w:color="000000" w:fill="E7E6E6"/>
                  <w:vAlign w:val="center"/>
                </w:tcPr>
                <w:p w14:paraId="2DCB6E20"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PSG (%)</w:t>
                  </w:r>
                </w:p>
              </w:tc>
            </w:tr>
            <w:tr w:rsidR="00B8315F" w14:paraId="7AD0D66D" w14:textId="77777777" w:rsidTr="00B8315F">
              <w:trPr>
                <w:trHeight w:val="20"/>
              </w:trPr>
              <w:tc>
                <w:tcPr>
                  <w:tcW w:w="532" w:type="pct"/>
                  <w:tcBorders>
                    <w:top w:val="nil"/>
                    <w:left w:val="single" w:sz="4" w:space="0" w:color="auto"/>
                    <w:bottom w:val="single" w:sz="4" w:space="0" w:color="auto"/>
                    <w:right w:val="single" w:sz="4" w:space="0" w:color="auto"/>
                  </w:tcBorders>
                  <w:shd w:val="clear" w:color="auto" w:fill="auto"/>
                  <w:noWrap/>
                  <w:vAlign w:val="center"/>
                </w:tcPr>
                <w:p w14:paraId="4681CF91"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single" w:sz="4" w:space="0" w:color="auto"/>
                    <w:right w:val="single" w:sz="4" w:space="0" w:color="auto"/>
                  </w:tcBorders>
                  <w:shd w:val="clear" w:color="auto" w:fill="auto"/>
                  <w:noWrap/>
                  <w:vAlign w:val="center"/>
                </w:tcPr>
                <w:p w14:paraId="7D04BD0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23</w:t>
                  </w:r>
                </w:p>
              </w:tc>
              <w:tc>
                <w:tcPr>
                  <w:tcW w:w="459" w:type="pct"/>
                  <w:tcBorders>
                    <w:top w:val="nil"/>
                    <w:left w:val="nil"/>
                    <w:bottom w:val="single" w:sz="4" w:space="0" w:color="auto"/>
                    <w:right w:val="single" w:sz="4" w:space="0" w:color="auto"/>
                  </w:tcBorders>
                  <w:shd w:val="clear" w:color="auto" w:fill="auto"/>
                  <w:noWrap/>
                  <w:vAlign w:val="center"/>
                </w:tcPr>
                <w:p w14:paraId="39D476BB"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1" w:type="pct"/>
                  <w:tcBorders>
                    <w:top w:val="nil"/>
                    <w:left w:val="nil"/>
                    <w:bottom w:val="single" w:sz="4" w:space="0" w:color="auto"/>
                    <w:right w:val="single" w:sz="4" w:space="0" w:color="auto"/>
                  </w:tcBorders>
                  <w:shd w:val="clear" w:color="auto" w:fill="auto"/>
                  <w:vAlign w:val="center"/>
                </w:tcPr>
                <w:p w14:paraId="26DBBEF9"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single" w:sz="4" w:space="0" w:color="auto"/>
                    <w:right w:val="single" w:sz="4" w:space="0" w:color="auto"/>
                  </w:tcBorders>
                  <w:shd w:val="clear" w:color="auto" w:fill="auto"/>
                  <w:vAlign w:val="center"/>
                </w:tcPr>
                <w:p w14:paraId="573A2488"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6C98599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single" w:sz="4" w:space="0" w:color="auto"/>
                    <w:right w:val="single" w:sz="4" w:space="0" w:color="auto"/>
                  </w:tcBorders>
                  <w:shd w:val="clear" w:color="auto" w:fill="auto"/>
                  <w:vAlign w:val="center"/>
                </w:tcPr>
                <w:p w14:paraId="2BB1A3B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81" w:type="pct"/>
                  <w:tcBorders>
                    <w:top w:val="nil"/>
                    <w:left w:val="nil"/>
                    <w:bottom w:val="single" w:sz="4" w:space="0" w:color="auto"/>
                    <w:right w:val="single" w:sz="4" w:space="0" w:color="auto"/>
                  </w:tcBorders>
                  <w:shd w:val="clear" w:color="auto" w:fill="auto"/>
                  <w:vAlign w:val="center"/>
                </w:tcPr>
                <w:p w14:paraId="58E25D40" w14:textId="77777777" w:rsidR="00B8315F" w:rsidRDefault="00B8315F" w:rsidP="00F63203">
                  <w:pPr>
                    <w:spacing w:after="0"/>
                    <w:jc w:val="center"/>
                    <w:rPr>
                      <w:rFonts w:ascii="Calibri" w:eastAsia="Times New Roman" w:hAnsi="Calibri"/>
                      <w:color w:val="FF0000"/>
                      <w:sz w:val="12"/>
                      <w:szCs w:val="12"/>
                      <w:lang w:val="en-US" w:eastAsia="ko-KR"/>
                    </w:rPr>
                  </w:pPr>
                  <w:r>
                    <w:rPr>
                      <w:rFonts w:ascii="Calibri" w:eastAsia="Times New Roman" w:hAnsi="Calibri"/>
                      <w:color w:val="FF0000"/>
                      <w:sz w:val="16"/>
                      <w:szCs w:val="16"/>
                      <w:lang w:val="en-US" w:eastAsia="ko-KR"/>
                    </w:rPr>
                    <w:t>Note 1</w:t>
                  </w:r>
                  <w:r>
                    <w:rPr>
                      <w:rFonts w:ascii="Calibri" w:eastAsia="SimSun" w:hAnsi="Calibri" w:hint="eastAsia"/>
                      <w:color w:val="FF0000"/>
                      <w:sz w:val="16"/>
                      <w:szCs w:val="16"/>
                      <w:lang w:val="en-US" w:eastAsia="zh-CN"/>
                    </w:rPr>
                    <w:t>,2</w:t>
                  </w:r>
                </w:p>
              </w:tc>
              <w:tc>
                <w:tcPr>
                  <w:tcW w:w="261" w:type="pct"/>
                  <w:tcBorders>
                    <w:top w:val="nil"/>
                    <w:left w:val="nil"/>
                    <w:bottom w:val="single" w:sz="4" w:space="0" w:color="auto"/>
                    <w:right w:val="single" w:sz="4" w:space="0" w:color="auto"/>
                  </w:tcBorders>
                  <w:shd w:val="clear" w:color="auto" w:fill="auto"/>
                  <w:vAlign w:val="center"/>
                </w:tcPr>
                <w:p w14:paraId="7F203BC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7" w:type="pct"/>
                  <w:tcBorders>
                    <w:top w:val="nil"/>
                    <w:left w:val="nil"/>
                    <w:bottom w:val="single" w:sz="4" w:space="0" w:color="auto"/>
                    <w:right w:val="single" w:sz="4" w:space="0" w:color="auto"/>
                  </w:tcBorders>
                  <w:shd w:val="clear" w:color="auto" w:fill="auto"/>
                  <w:vAlign w:val="center"/>
                </w:tcPr>
                <w:p w14:paraId="12A3730E"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99" w:type="pct"/>
                  <w:tcBorders>
                    <w:top w:val="nil"/>
                    <w:left w:val="nil"/>
                    <w:bottom w:val="single" w:sz="4" w:space="0" w:color="auto"/>
                    <w:right w:val="single" w:sz="4" w:space="0" w:color="auto"/>
                  </w:tcBorders>
                  <w:shd w:val="clear" w:color="auto" w:fill="auto"/>
                  <w:vAlign w:val="center"/>
                </w:tcPr>
                <w:p w14:paraId="2381A77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57" w:type="pct"/>
                  <w:tcBorders>
                    <w:top w:val="nil"/>
                    <w:left w:val="nil"/>
                    <w:bottom w:val="single" w:sz="4" w:space="0" w:color="auto"/>
                    <w:right w:val="single" w:sz="4" w:space="0" w:color="auto"/>
                  </w:tcBorders>
                  <w:shd w:val="clear" w:color="auto" w:fill="auto"/>
                  <w:vAlign w:val="center"/>
                </w:tcPr>
                <w:p w14:paraId="40036A9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65" w:type="pct"/>
                  <w:tcBorders>
                    <w:top w:val="nil"/>
                    <w:left w:val="nil"/>
                    <w:bottom w:val="single" w:sz="4" w:space="0" w:color="auto"/>
                    <w:right w:val="single" w:sz="4" w:space="0" w:color="auto"/>
                  </w:tcBorders>
                  <w:shd w:val="clear" w:color="auto" w:fill="auto"/>
                  <w:vAlign w:val="center"/>
                </w:tcPr>
                <w:p w14:paraId="5E1CBFD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single" w:sz="4" w:space="0" w:color="auto"/>
                    <w:right w:val="single" w:sz="4" w:space="0" w:color="auto"/>
                  </w:tcBorders>
                  <w:shd w:val="clear" w:color="auto" w:fill="auto"/>
                  <w:vAlign w:val="center"/>
                </w:tcPr>
                <w:p w14:paraId="0FF8F35A"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single" w:sz="4" w:space="0" w:color="auto"/>
                    <w:right w:val="single" w:sz="4" w:space="0" w:color="auto"/>
                  </w:tcBorders>
                  <w:shd w:val="clear" w:color="auto" w:fill="auto"/>
                  <w:noWrap/>
                  <w:vAlign w:val="center"/>
                </w:tcPr>
                <w:p w14:paraId="5C9C7F6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0D9ACF2C" w14:textId="77777777" w:rsidTr="00B8315F">
              <w:trPr>
                <w:trHeight w:val="20"/>
              </w:trPr>
              <w:tc>
                <w:tcPr>
                  <w:tcW w:w="532" w:type="pct"/>
                  <w:tcBorders>
                    <w:top w:val="nil"/>
                    <w:left w:val="single" w:sz="4" w:space="0" w:color="auto"/>
                    <w:bottom w:val="nil"/>
                    <w:right w:val="single" w:sz="4" w:space="0" w:color="auto"/>
                  </w:tcBorders>
                  <w:shd w:val="clear" w:color="auto" w:fill="auto"/>
                  <w:noWrap/>
                  <w:vAlign w:val="center"/>
                </w:tcPr>
                <w:p w14:paraId="38BF1A6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 xml:space="preserve">ZTE, </w:t>
                  </w:r>
                  <w:proofErr w:type="spellStart"/>
                  <w:r>
                    <w:rPr>
                      <w:rFonts w:ascii="Calibri" w:eastAsia="Times New Roman" w:hAnsi="Calibri"/>
                      <w:color w:val="000000"/>
                      <w:sz w:val="12"/>
                      <w:szCs w:val="12"/>
                      <w:lang w:val="en-US" w:eastAsia="ko-KR"/>
                    </w:rPr>
                    <w:t>Sanechips</w:t>
                  </w:r>
                  <w:proofErr w:type="spellEnd"/>
                </w:p>
              </w:tc>
              <w:tc>
                <w:tcPr>
                  <w:tcW w:w="278" w:type="pct"/>
                  <w:tcBorders>
                    <w:top w:val="nil"/>
                    <w:left w:val="nil"/>
                    <w:bottom w:val="nil"/>
                    <w:right w:val="single" w:sz="4" w:space="0" w:color="auto"/>
                  </w:tcBorders>
                  <w:shd w:val="clear" w:color="auto" w:fill="auto"/>
                  <w:noWrap/>
                  <w:vAlign w:val="center"/>
                </w:tcPr>
                <w:p w14:paraId="166465D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24</w:t>
                  </w:r>
                </w:p>
              </w:tc>
              <w:tc>
                <w:tcPr>
                  <w:tcW w:w="459" w:type="pct"/>
                  <w:tcBorders>
                    <w:top w:val="nil"/>
                    <w:left w:val="nil"/>
                    <w:bottom w:val="nil"/>
                    <w:right w:val="single" w:sz="4" w:space="0" w:color="auto"/>
                  </w:tcBorders>
                  <w:shd w:val="clear" w:color="auto" w:fill="auto"/>
                  <w:noWrap/>
                  <w:vAlign w:val="center"/>
                </w:tcPr>
                <w:p w14:paraId="24A3B815"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R1-2108889</w:t>
                  </w:r>
                </w:p>
              </w:tc>
              <w:tc>
                <w:tcPr>
                  <w:tcW w:w="421" w:type="pct"/>
                  <w:tcBorders>
                    <w:top w:val="nil"/>
                    <w:left w:val="nil"/>
                    <w:bottom w:val="nil"/>
                    <w:right w:val="single" w:sz="4" w:space="0" w:color="auto"/>
                  </w:tcBorders>
                  <w:shd w:val="clear" w:color="auto" w:fill="auto"/>
                  <w:vAlign w:val="center"/>
                </w:tcPr>
                <w:p w14:paraId="37D9C257" w14:textId="77777777" w:rsidR="00B8315F" w:rsidRDefault="00B8315F" w:rsidP="00F63203">
                  <w:pPr>
                    <w:spacing w:after="0"/>
                    <w:jc w:val="center"/>
                    <w:rPr>
                      <w:rFonts w:ascii="Calibri" w:eastAsia="Times New Roman" w:hAnsi="Calibri"/>
                      <w:color w:val="000000"/>
                      <w:sz w:val="12"/>
                      <w:szCs w:val="12"/>
                      <w:lang w:val="en-US" w:eastAsia="ko-KR"/>
                    </w:rPr>
                  </w:pPr>
                  <w:proofErr w:type="spellStart"/>
                  <w:r>
                    <w:rPr>
                      <w:rFonts w:ascii="Calibri" w:eastAsia="Times New Roman" w:hAnsi="Calibri"/>
                      <w:color w:val="000000"/>
                      <w:sz w:val="12"/>
                      <w:szCs w:val="12"/>
                      <w:lang w:val="en-US" w:eastAsia="ko-KR"/>
                    </w:rPr>
                    <w:t>AlwaysOn</w:t>
                  </w:r>
                  <w:proofErr w:type="spellEnd"/>
                  <w:r>
                    <w:rPr>
                      <w:rFonts w:ascii="Calibri" w:eastAsia="Times New Roman" w:hAnsi="Calibri"/>
                      <w:color w:val="000000"/>
                      <w:sz w:val="12"/>
                      <w:szCs w:val="12"/>
                      <w:lang w:val="en-US" w:eastAsia="ko-KR"/>
                    </w:rPr>
                    <w:t>-baseline</w:t>
                  </w:r>
                </w:p>
              </w:tc>
              <w:tc>
                <w:tcPr>
                  <w:tcW w:w="278" w:type="pct"/>
                  <w:tcBorders>
                    <w:top w:val="nil"/>
                    <w:left w:val="nil"/>
                    <w:bottom w:val="nil"/>
                    <w:right w:val="single" w:sz="4" w:space="0" w:color="auto"/>
                  </w:tcBorders>
                  <w:shd w:val="clear" w:color="auto" w:fill="auto"/>
                  <w:vAlign w:val="center"/>
                </w:tcPr>
                <w:p w14:paraId="38014CB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nil"/>
                    <w:right w:val="single" w:sz="4" w:space="0" w:color="auto"/>
                  </w:tcBorders>
                  <w:shd w:val="clear" w:color="auto" w:fill="auto"/>
                  <w:vAlign w:val="center"/>
                </w:tcPr>
                <w:p w14:paraId="24E9ACED"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250" w:type="pct"/>
                  <w:tcBorders>
                    <w:top w:val="nil"/>
                    <w:left w:val="nil"/>
                    <w:bottom w:val="nil"/>
                    <w:right w:val="single" w:sz="4" w:space="0" w:color="auto"/>
                  </w:tcBorders>
                  <w:shd w:val="clear" w:color="auto" w:fill="auto"/>
                  <w:vAlign w:val="center"/>
                </w:tcPr>
                <w:p w14:paraId="339BD7C4"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w:t>
                  </w:r>
                </w:p>
              </w:tc>
              <w:tc>
                <w:tcPr>
                  <w:tcW w:w="481" w:type="pct"/>
                  <w:tcBorders>
                    <w:top w:val="nil"/>
                    <w:left w:val="nil"/>
                    <w:bottom w:val="nil"/>
                    <w:right w:val="single" w:sz="4" w:space="0" w:color="auto"/>
                  </w:tcBorders>
                  <w:shd w:val="clear" w:color="auto" w:fill="auto"/>
                  <w:vAlign w:val="center"/>
                </w:tcPr>
                <w:p w14:paraId="7CB1419B" w14:textId="77777777" w:rsidR="00B8315F" w:rsidRDefault="00B8315F" w:rsidP="00F63203">
                  <w:pPr>
                    <w:spacing w:after="0"/>
                    <w:jc w:val="center"/>
                    <w:rPr>
                      <w:rFonts w:ascii="Calibri" w:eastAsia="Times New Roman" w:hAnsi="Calibri"/>
                      <w:color w:val="FF0000"/>
                      <w:sz w:val="12"/>
                      <w:szCs w:val="12"/>
                      <w:lang w:val="en-US" w:eastAsia="ko-KR"/>
                    </w:rPr>
                  </w:pPr>
                  <w:r>
                    <w:rPr>
                      <w:rFonts w:ascii="Calibri" w:eastAsia="Times New Roman" w:hAnsi="Calibri"/>
                      <w:color w:val="FF0000"/>
                      <w:sz w:val="16"/>
                      <w:szCs w:val="16"/>
                      <w:lang w:val="en-US" w:eastAsia="ko-KR"/>
                    </w:rPr>
                    <w:t>Note 1</w:t>
                  </w:r>
                  <w:r>
                    <w:rPr>
                      <w:rFonts w:ascii="Calibri" w:eastAsia="SimSun" w:hAnsi="Calibri" w:hint="eastAsia"/>
                      <w:color w:val="FF0000"/>
                      <w:sz w:val="16"/>
                      <w:szCs w:val="16"/>
                      <w:lang w:val="en-US" w:eastAsia="zh-CN"/>
                    </w:rPr>
                    <w:t>,3</w:t>
                  </w:r>
                </w:p>
              </w:tc>
              <w:tc>
                <w:tcPr>
                  <w:tcW w:w="261" w:type="pct"/>
                  <w:tcBorders>
                    <w:top w:val="nil"/>
                    <w:left w:val="nil"/>
                    <w:bottom w:val="nil"/>
                    <w:right w:val="single" w:sz="4" w:space="0" w:color="auto"/>
                  </w:tcBorders>
                  <w:shd w:val="clear" w:color="auto" w:fill="auto"/>
                  <w:vAlign w:val="center"/>
                </w:tcPr>
                <w:p w14:paraId="372EDB7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H</w:t>
                  </w:r>
                </w:p>
              </w:tc>
              <w:tc>
                <w:tcPr>
                  <w:tcW w:w="207" w:type="pct"/>
                  <w:tcBorders>
                    <w:top w:val="nil"/>
                    <w:left w:val="nil"/>
                    <w:bottom w:val="nil"/>
                    <w:right w:val="single" w:sz="4" w:space="0" w:color="auto"/>
                  </w:tcBorders>
                  <w:shd w:val="clear" w:color="auto" w:fill="auto"/>
                  <w:vAlign w:val="center"/>
                </w:tcPr>
                <w:p w14:paraId="1BA6E769"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199" w:type="pct"/>
                  <w:tcBorders>
                    <w:top w:val="nil"/>
                    <w:left w:val="nil"/>
                    <w:bottom w:val="nil"/>
                    <w:right w:val="single" w:sz="4" w:space="0" w:color="auto"/>
                  </w:tcBorders>
                  <w:shd w:val="clear" w:color="auto" w:fill="auto"/>
                  <w:vAlign w:val="center"/>
                </w:tcPr>
                <w:p w14:paraId="6D0865EF"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12</w:t>
                  </w:r>
                </w:p>
              </w:tc>
              <w:tc>
                <w:tcPr>
                  <w:tcW w:w="357" w:type="pct"/>
                  <w:tcBorders>
                    <w:top w:val="nil"/>
                    <w:left w:val="nil"/>
                    <w:bottom w:val="nil"/>
                    <w:right w:val="single" w:sz="4" w:space="0" w:color="auto"/>
                  </w:tcBorders>
                  <w:shd w:val="clear" w:color="auto" w:fill="auto"/>
                  <w:vAlign w:val="center"/>
                </w:tcPr>
                <w:p w14:paraId="763B63E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96.53%</w:t>
                  </w:r>
                </w:p>
              </w:tc>
              <w:tc>
                <w:tcPr>
                  <w:tcW w:w="365" w:type="pct"/>
                  <w:tcBorders>
                    <w:top w:val="nil"/>
                    <w:left w:val="nil"/>
                    <w:bottom w:val="nil"/>
                    <w:right w:val="single" w:sz="4" w:space="0" w:color="auto"/>
                  </w:tcBorders>
                  <w:shd w:val="clear" w:color="auto" w:fill="auto"/>
                  <w:vAlign w:val="center"/>
                </w:tcPr>
                <w:p w14:paraId="5F748C47"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100.00%</w:t>
                  </w:r>
                </w:p>
              </w:tc>
              <w:tc>
                <w:tcPr>
                  <w:tcW w:w="357" w:type="pct"/>
                  <w:tcBorders>
                    <w:top w:val="nil"/>
                    <w:left w:val="nil"/>
                    <w:bottom w:val="nil"/>
                    <w:right w:val="single" w:sz="4" w:space="0" w:color="auto"/>
                  </w:tcBorders>
                  <w:shd w:val="clear" w:color="auto" w:fill="auto"/>
                  <w:vAlign w:val="center"/>
                </w:tcPr>
                <w:p w14:paraId="15366746"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c>
                <w:tcPr>
                  <w:tcW w:w="297" w:type="pct"/>
                  <w:tcBorders>
                    <w:top w:val="nil"/>
                    <w:left w:val="nil"/>
                    <w:bottom w:val="nil"/>
                    <w:right w:val="single" w:sz="4" w:space="0" w:color="auto"/>
                  </w:tcBorders>
                  <w:shd w:val="clear" w:color="auto" w:fill="auto"/>
                  <w:noWrap/>
                  <w:vAlign w:val="center"/>
                </w:tcPr>
                <w:p w14:paraId="632495FC" w14:textId="77777777" w:rsidR="00B8315F" w:rsidRDefault="00B8315F" w:rsidP="00F63203">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0.00%</w:t>
                  </w:r>
                </w:p>
              </w:tc>
            </w:tr>
            <w:tr w:rsidR="00B8315F" w14:paraId="7D3375C5" w14:textId="77777777" w:rsidTr="00B8315F">
              <w:trPr>
                <w:trHeight w:val="20"/>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tcPr>
                <w:p w14:paraId="070A90AC" w14:textId="77777777" w:rsidR="00B8315F" w:rsidRDefault="00B8315F" w:rsidP="00F63203">
                  <w:pPr>
                    <w:spacing w:after="0"/>
                    <w:jc w:val="both"/>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3B5CC71D" w14:textId="77777777" w:rsidR="00B8315F" w:rsidRDefault="00B8315F" w:rsidP="00F63203">
                  <w:pPr>
                    <w:spacing w:after="0"/>
                    <w:jc w:val="both"/>
                    <w:rPr>
                      <w:rFonts w:ascii="Calibri" w:eastAsia="Times New Roman" w:hAnsi="Calibri"/>
                      <w:color w:val="FF0000"/>
                      <w:sz w:val="16"/>
                      <w:szCs w:val="16"/>
                      <w:lang w:val="en-US" w:eastAsia="zh-CN"/>
                    </w:rPr>
                  </w:pPr>
                  <w:r>
                    <w:rPr>
                      <w:rFonts w:ascii="Calibri" w:eastAsia="Times New Roman" w:hAnsi="Calibri" w:hint="eastAsia"/>
                      <w:color w:val="FF0000"/>
                      <w:sz w:val="16"/>
                      <w:szCs w:val="16"/>
                      <w:lang w:val="en-US" w:eastAsia="zh-CN"/>
                    </w:rPr>
                    <w:t>Note 2. Option 2(Linear interpolation in linear domain) for UL power model</w:t>
                  </w:r>
                </w:p>
                <w:p w14:paraId="714F78F3" w14:textId="182BC1B2" w:rsidR="00B8315F" w:rsidRDefault="00B8315F" w:rsidP="00F63203">
                  <w:pPr>
                    <w:spacing w:after="0"/>
                    <w:jc w:val="both"/>
                    <w:rPr>
                      <w:rFonts w:ascii="Calibri" w:eastAsia="Times New Roman" w:hAnsi="Calibri"/>
                      <w:color w:val="FF0000"/>
                      <w:sz w:val="16"/>
                      <w:szCs w:val="16"/>
                      <w:lang w:val="en-US" w:eastAsia="zh-CN"/>
                    </w:rPr>
                  </w:pPr>
                  <w:r>
                    <w:rPr>
                      <w:rFonts w:ascii="Calibri" w:eastAsia="Times New Roman" w:hAnsi="Calibri" w:hint="eastAsia"/>
                      <w:color w:val="FF0000"/>
                      <w:sz w:val="16"/>
                      <w:szCs w:val="16"/>
                      <w:lang w:val="en-US" w:eastAsia="zh-CN"/>
                    </w:rPr>
                    <w:t>Note 3. Option 1(two-step Qu</w:t>
                  </w:r>
                  <w:r>
                    <w:rPr>
                      <w:rFonts w:ascii="Calibri" w:eastAsia="Times New Roman" w:hAnsi="Calibri"/>
                      <w:color w:val="FF0000"/>
                      <w:sz w:val="16"/>
                      <w:szCs w:val="16"/>
                      <w:lang w:val="en-US" w:eastAsia="zh-CN"/>
                    </w:rPr>
                    <w:t>a</w:t>
                  </w:r>
                  <w:r>
                    <w:rPr>
                      <w:rFonts w:ascii="Calibri" w:eastAsia="Times New Roman" w:hAnsi="Calibri" w:hint="eastAsia"/>
                      <w:color w:val="FF0000"/>
                      <w:sz w:val="16"/>
                      <w:szCs w:val="16"/>
                      <w:lang w:val="en-US" w:eastAsia="zh-CN"/>
                    </w:rPr>
                    <w:t>ntization) for UL power model</w:t>
                  </w:r>
                </w:p>
                <w:p w14:paraId="10E0052E" w14:textId="77777777" w:rsidR="00B8315F" w:rsidRDefault="00B8315F" w:rsidP="00F63203">
                  <w:pPr>
                    <w:spacing w:after="0"/>
                    <w:jc w:val="center"/>
                    <w:rPr>
                      <w:rFonts w:ascii="Calibri" w:eastAsia="Times New Roman" w:hAnsi="Calibri"/>
                      <w:color w:val="000000"/>
                      <w:sz w:val="12"/>
                      <w:szCs w:val="12"/>
                      <w:lang w:val="en-US" w:eastAsia="ko-KR"/>
                    </w:rPr>
                  </w:pPr>
                </w:p>
              </w:tc>
            </w:tr>
          </w:tbl>
          <w:p w14:paraId="3A3A1262" w14:textId="77777777" w:rsidR="00B8315F" w:rsidRDefault="00B8315F" w:rsidP="00F63203">
            <w:pPr>
              <w:rPr>
                <w:rFonts w:eastAsia="SimSun"/>
                <w:lang w:val="en-US" w:eastAsia="zh-CN"/>
              </w:rPr>
            </w:pPr>
          </w:p>
        </w:tc>
      </w:tr>
      <w:tr w:rsidR="009F6121" w:rsidRPr="000A7BBC" w14:paraId="5A190DAB" w14:textId="77777777" w:rsidTr="00B8315F">
        <w:tc>
          <w:tcPr>
            <w:tcW w:w="891" w:type="pct"/>
          </w:tcPr>
          <w:p w14:paraId="68B9CD33" w14:textId="7F696997" w:rsidR="009F6121" w:rsidRPr="00B8315F" w:rsidRDefault="009F6121" w:rsidP="009F6121">
            <w:pPr>
              <w:rPr>
                <w:rFonts w:eastAsiaTheme="minorEastAsia"/>
              </w:rPr>
            </w:pPr>
            <w:r>
              <w:rPr>
                <w:rFonts w:eastAsiaTheme="minorEastAsia"/>
              </w:rPr>
              <w:t>QC</w:t>
            </w:r>
          </w:p>
        </w:tc>
        <w:tc>
          <w:tcPr>
            <w:tcW w:w="4109" w:type="pct"/>
          </w:tcPr>
          <w:p w14:paraId="3B02162A" w14:textId="0A04D38C" w:rsidR="009F6121" w:rsidRPr="000A7BBC" w:rsidRDefault="009F6121" w:rsidP="009F6121">
            <w:pPr>
              <w:rPr>
                <w:rFonts w:eastAsiaTheme="minorEastAsia"/>
              </w:rPr>
            </w:pPr>
            <w:r>
              <w:rPr>
                <w:rFonts w:eastAsiaTheme="minorEastAsia"/>
              </w:rPr>
              <w:t>Capture Genie performance as well.</w:t>
            </w:r>
          </w:p>
        </w:tc>
      </w:tr>
      <w:tr w:rsidR="00366D62" w:rsidRPr="000A7BBC" w14:paraId="266FD919" w14:textId="77777777" w:rsidTr="00B8315F">
        <w:tc>
          <w:tcPr>
            <w:tcW w:w="891" w:type="pct"/>
          </w:tcPr>
          <w:p w14:paraId="0E2E2CBF" w14:textId="1AF49584" w:rsidR="00366D62" w:rsidRPr="000A7BBC" w:rsidRDefault="00366D62" w:rsidP="00366D62">
            <w:r>
              <w:rPr>
                <w:rFonts w:eastAsiaTheme="minorEastAsia"/>
              </w:rPr>
              <w:t>Nokia, NSB</w:t>
            </w:r>
          </w:p>
        </w:tc>
        <w:tc>
          <w:tcPr>
            <w:tcW w:w="4109" w:type="pct"/>
          </w:tcPr>
          <w:p w14:paraId="1C7743C7" w14:textId="3418A738" w:rsidR="00366D62" w:rsidRPr="000A7BBC" w:rsidRDefault="00366D62" w:rsidP="00366D62">
            <w:r>
              <w:rPr>
                <w:rFonts w:eastAsiaTheme="minorEastAsia"/>
              </w:rPr>
              <w:t>The General Observations should be moved to Source Specific Observation since only one company modelled it.</w:t>
            </w:r>
          </w:p>
        </w:tc>
      </w:tr>
      <w:tr w:rsidR="00366D62" w:rsidRPr="000A7BBC" w14:paraId="0B9A1984" w14:textId="77777777" w:rsidTr="00B8315F">
        <w:tc>
          <w:tcPr>
            <w:tcW w:w="891" w:type="pct"/>
          </w:tcPr>
          <w:p w14:paraId="2BE86994" w14:textId="77777777" w:rsidR="00366D62" w:rsidRPr="000A7BBC" w:rsidRDefault="00366D62" w:rsidP="00366D62"/>
        </w:tc>
        <w:tc>
          <w:tcPr>
            <w:tcW w:w="4109" w:type="pct"/>
          </w:tcPr>
          <w:p w14:paraId="0E270FE9" w14:textId="77777777" w:rsidR="00366D62" w:rsidRPr="000A7BBC" w:rsidRDefault="00366D62" w:rsidP="00366D62"/>
        </w:tc>
      </w:tr>
    </w:tbl>
    <w:p w14:paraId="7094D245" w14:textId="77777777" w:rsidR="00993AF2" w:rsidRPr="00895347" w:rsidRDefault="00993AF2" w:rsidP="00993AF2"/>
    <w:p w14:paraId="1853A039" w14:textId="77D6A8AF" w:rsidR="00993AF2" w:rsidRDefault="00993AF2" w:rsidP="00993AF2">
      <w:pPr>
        <w:pStyle w:val="Heading5"/>
      </w:pPr>
      <w:bookmarkStart w:id="15" w:name="_Toc83729152"/>
      <w:r w:rsidRPr="00B50ABC">
        <w:t>AR</w:t>
      </w:r>
      <w:bookmarkEnd w:id="15"/>
    </w:p>
    <w:p w14:paraId="5CEC7A18" w14:textId="21ABD847" w:rsidR="00FB19FB" w:rsidRPr="00FF0A58" w:rsidRDefault="00F76AB4" w:rsidP="00FB19FB">
      <w:pPr>
        <w:rPr>
          <w:b/>
          <w:bCs/>
          <w:u w:val="single"/>
        </w:rPr>
      </w:pPr>
      <w:r>
        <w:rPr>
          <w:b/>
          <w:bCs/>
          <w:highlight w:val="yellow"/>
          <w:u w:val="single"/>
        </w:rPr>
        <w:t>Source Specific</w:t>
      </w:r>
      <w:r w:rsidRPr="00D403B2">
        <w:rPr>
          <w:b/>
          <w:bCs/>
          <w:highlight w:val="yellow"/>
          <w:u w:val="single"/>
        </w:rPr>
        <w:t xml:space="preserve"> </w:t>
      </w:r>
      <w:r w:rsidR="00FB19FB" w:rsidRPr="00344A0A">
        <w:rPr>
          <w:b/>
          <w:bCs/>
          <w:highlight w:val="yellow"/>
          <w:u w:val="single"/>
        </w:rPr>
        <w:t>Observations</w:t>
      </w:r>
    </w:p>
    <w:p w14:paraId="0112454D" w14:textId="00C9F6EA" w:rsidR="00FB19FB" w:rsidRDefault="00FB19FB" w:rsidP="00FB19FB">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sidR="00491E97">
        <w:rPr>
          <w:rFonts w:ascii="Times New Roman" w:hAnsi="Times New Roman" w:cs="Times New Roman"/>
          <w:sz w:val="20"/>
          <w:szCs w:val="20"/>
          <w:highlight w:val="yellow"/>
        </w:rPr>
        <w:t>AR</w:t>
      </w:r>
      <w:r>
        <w:rPr>
          <w:rFonts w:ascii="Times New Roman" w:hAnsi="Times New Roman" w:cs="Times New Roman"/>
          <w:sz w:val="20"/>
          <w:szCs w:val="20"/>
          <w:highlight w:val="yellow"/>
        </w:rPr>
        <w:t>30</w:t>
      </w:r>
      <w:r w:rsidR="00CF0FD6">
        <w:rPr>
          <w:rFonts w:ascii="Times New Roman" w:hAnsi="Times New Roman" w:cs="Times New Roman"/>
          <w:sz w:val="20"/>
          <w:szCs w:val="20"/>
          <w:highlight w:val="yellow"/>
        </w:rPr>
        <w:t xml:space="preserve"> w/ UL 1 stream,</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F4315D">
        <w:rPr>
          <w:rFonts w:ascii="Times New Roman" w:hAnsi="Times New Roman" w:cs="Times New Roman"/>
          <w:sz w:val="20"/>
          <w:szCs w:val="20"/>
          <w:highlight w:val="yellow"/>
        </w:rPr>
        <w:t>2</w:t>
      </w:r>
      <w:r>
        <w:rPr>
          <w:rFonts w:ascii="Times New Roman" w:hAnsi="Times New Roman" w:cs="Times New Roman"/>
          <w:sz w:val="20"/>
          <w:szCs w:val="20"/>
          <w:highlight w:val="yellow"/>
        </w:rPr>
        <w:t>.1</w:t>
      </w:r>
      <w:r w:rsidR="00F4315D">
        <w:rPr>
          <w:rFonts w:ascii="Times New Roman" w:hAnsi="Times New Roman" w:cs="Times New Roman"/>
          <w:sz w:val="20"/>
          <w:szCs w:val="20"/>
          <w:highlight w:val="yellow"/>
        </w:rPr>
        <w:t>6</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sidR="00F4315D">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F4315D">
        <w:rPr>
          <w:rFonts w:ascii="Times New Roman" w:hAnsi="Times New Roman" w:cs="Times New Roman"/>
          <w:sz w:val="20"/>
          <w:szCs w:val="20"/>
          <w:highlight w:val="yellow"/>
        </w:rPr>
        <w:t>69</w:t>
      </w:r>
      <w:r w:rsidR="007A61CD">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 </w:t>
      </w:r>
      <w:r w:rsidR="00F4315D">
        <w:rPr>
          <w:rFonts w:ascii="Times New Roman" w:hAnsi="Times New Roman" w:cs="Times New Roman"/>
          <w:sz w:val="20"/>
          <w:szCs w:val="20"/>
          <w:highlight w:val="yellow"/>
        </w:rPr>
        <w:t>2</w:t>
      </w:r>
      <w:r>
        <w:rPr>
          <w:rFonts w:ascii="Times New Roman" w:hAnsi="Times New Roman" w:cs="Times New Roman"/>
          <w:sz w:val="20"/>
          <w:szCs w:val="20"/>
          <w:highlight w:val="yellow"/>
        </w:rPr>
        <w:t>.6</w:t>
      </w:r>
      <w:r w:rsidR="00F4315D">
        <w:rPr>
          <w:rFonts w:ascii="Times New Roman" w:hAnsi="Times New Roman" w:cs="Times New Roman"/>
          <w:sz w:val="20"/>
          <w:szCs w:val="20"/>
          <w:highlight w:val="yellow"/>
        </w:rPr>
        <w:t>2</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5F1218BE" w14:textId="06A5716D" w:rsidR="00CF7A93" w:rsidRPr="00CF7A93" w:rsidRDefault="00CF7A93" w:rsidP="00CF7A93">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high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mean power saving gain is [</w:t>
      </w:r>
      <w:r w:rsidR="0065564D">
        <w:rPr>
          <w:rFonts w:ascii="Times New Roman" w:hAnsi="Times New Roman" w:cs="Times New Roman"/>
          <w:sz w:val="20"/>
          <w:szCs w:val="20"/>
          <w:highlight w:val="yellow"/>
        </w:rPr>
        <w:t>13.28</w:t>
      </w:r>
      <w:r>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7A7EC7C0" w14:textId="51DA4224" w:rsidR="00993AF2" w:rsidRPr="00836F23" w:rsidRDefault="00993AF2" w:rsidP="00836F23">
      <w:pPr>
        <w:pStyle w:val="Caption"/>
        <w:keepNext/>
        <w:rPr>
          <w:rFonts w:eastAsiaTheme="minorEastAsia"/>
          <w:lang w:eastAsia="ko-KR"/>
        </w:rPr>
      </w:pPr>
      <w:r>
        <w:lastRenderedPageBreak/>
        <w:t xml:space="preserve">Table </w:t>
      </w:r>
      <w:r>
        <w:fldChar w:fldCharType="begin"/>
      </w:r>
      <w:r>
        <w:instrText xml:space="preserve"> SEQ Table \* ARABIC </w:instrText>
      </w:r>
      <w:r>
        <w:fldChar w:fldCharType="separate"/>
      </w:r>
      <w:r w:rsidR="006058CB">
        <w:rPr>
          <w:noProof/>
        </w:rPr>
        <w:t>15</w:t>
      </w:r>
      <w:r>
        <w:fldChar w:fldCharType="end"/>
      </w:r>
      <w:r>
        <w:t xml:space="preserve"> Source specific data: FR1, DL+UL, </w:t>
      </w:r>
      <w:proofErr w:type="spellStart"/>
      <w:r>
        <w:t>InH</w:t>
      </w:r>
      <w:proofErr w:type="spellEnd"/>
      <w:r>
        <w:t>, AR</w:t>
      </w:r>
      <w:r w:rsidR="00F762C3">
        <w:t xml:space="preserve"> </w:t>
      </w:r>
      <w:r>
        <w:t>30</w:t>
      </w:r>
      <w:r w:rsidR="00F762C3">
        <w:t>Mbps</w:t>
      </w:r>
      <w:r>
        <w:t>, UL 1 stream, high load</w:t>
      </w:r>
    </w:p>
    <w:tbl>
      <w:tblPr>
        <w:tblW w:w="5000" w:type="pct"/>
        <w:tblLook w:val="04A0" w:firstRow="1" w:lastRow="0" w:firstColumn="1" w:lastColumn="0" w:noHBand="0" w:noVBand="1"/>
      </w:tblPr>
      <w:tblGrid>
        <w:gridCol w:w="596"/>
        <w:gridCol w:w="526"/>
        <w:gridCol w:w="903"/>
        <w:gridCol w:w="979"/>
        <w:gridCol w:w="526"/>
        <w:gridCol w:w="468"/>
        <w:gridCol w:w="468"/>
        <w:gridCol w:w="947"/>
        <w:gridCol w:w="490"/>
        <w:gridCol w:w="378"/>
        <w:gridCol w:w="363"/>
        <w:gridCol w:w="690"/>
        <w:gridCol w:w="690"/>
        <w:gridCol w:w="690"/>
        <w:gridCol w:w="636"/>
      </w:tblGrid>
      <w:tr w:rsidR="00543477" w:rsidRPr="00543477" w14:paraId="1C88DA69" w14:textId="77777777" w:rsidTr="00836F23">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AE16BA0"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34EAE22B" w14:textId="656AD296" w:rsidR="00543477" w:rsidRPr="00543477" w:rsidRDefault="00B6131E" w:rsidP="00543477">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31F36E0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hideMark/>
          </w:tcPr>
          <w:p w14:paraId="62CFE2CB"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5C3C7C0E"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17701E0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ODT</w:t>
            </w:r>
            <w:r w:rsidRPr="00543477">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433C8619"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 xml:space="preserve">IAT </w:t>
            </w:r>
            <w:r w:rsidRPr="00543477">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03F1569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5C936260"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Load</w:t>
            </w:r>
            <w:r w:rsidRPr="00543477">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1D31EB5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1F1D7897"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48A7FD7D"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6FB48CEF"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7C8F959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 of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2B69FFD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PSG (%)</w:t>
            </w:r>
          </w:p>
        </w:tc>
      </w:tr>
      <w:tr w:rsidR="00543477" w:rsidRPr="00543477" w14:paraId="7ADF9983" w14:textId="77777777" w:rsidTr="00836F23">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92FB8EC"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46D61A37"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242</w:t>
            </w:r>
          </w:p>
        </w:tc>
        <w:tc>
          <w:tcPr>
            <w:tcW w:w="483" w:type="pct"/>
            <w:tcBorders>
              <w:top w:val="nil"/>
              <w:left w:val="nil"/>
              <w:bottom w:val="single" w:sz="4" w:space="0" w:color="auto"/>
              <w:right w:val="single" w:sz="4" w:space="0" w:color="auto"/>
            </w:tcBorders>
            <w:shd w:val="clear" w:color="auto" w:fill="auto"/>
            <w:noWrap/>
            <w:vAlign w:val="center"/>
            <w:hideMark/>
          </w:tcPr>
          <w:p w14:paraId="1EB879B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26220AC5" w14:textId="77777777" w:rsidR="00543477" w:rsidRPr="00543477" w:rsidRDefault="00543477" w:rsidP="00543477">
            <w:pPr>
              <w:spacing w:after="0"/>
              <w:jc w:val="center"/>
              <w:rPr>
                <w:rFonts w:ascii="Calibri" w:eastAsia="Times New Roman" w:hAnsi="Calibri"/>
                <w:color w:val="000000"/>
                <w:sz w:val="14"/>
                <w:szCs w:val="14"/>
                <w:lang w:val="en-US" w:eastAsia="ko-KR"/>
              </w:rPr>
            </w:pPr>
            <w:proofErr w:type="spellStart"/>
            <w:r w:rsidRPr="00543477">
              <w:rPr>
                <w:rFonts w:ascii="Calibri" w:eastAsia="Times New Roman" w:hAnsi="Calibri"/>
                <w:color w:val="000000"/>
                <w:sz w:val="14"/>
                <w:szCs w:val="14"/>
                <w:lang w:val="en-US" w:eastAsia="ko-KR"/>
              </w:rPr>
              <w:t>AlwaysOn</w:t>
            </w:r>
            <w:proofErr w:type="spellEnd"/>
            <w:r w:rsidRPr="00543477">
              <w:rPr>
                <w:rFonts w:ascii="Calibri" w:eastAsia="Times New Roman" w:hAnsi="Calibri"/>
                <w:color w:val="000000"/>
                <w:sz w:val="14"/>
                <w:szCs w:val="14"/>
                <w:lang w:val="en-US" w:eastAsia="ko-KR"/>
              </w:rPr>
              <w:t xml:space="preserve"> - baseline</w:t>
            </w:r>
          </w:p>
        </w:tc>
        <w:tc>
          <w:tcPr>
            <w:tcW w:w="281" w:type="pct"/>
            <w:tcBorders>
              <w:top w:val="nil"/>
              <w:left w:val="nil"/>
              <w:bottom w:val="single" w:sz="4" w:space="0" w:color="auto"/>
              <w:right w:val="single" w:sz="4" w:space="0" w:color="auto"/>
            </w:tcBorders>
            <w:shd w:val="clear" w:color="auto" w:fill="auto"/>
            <w:vAlign w:val="center"/>
            <w:hideMark/>
          </w:tcPr>
          <w:p w14:paraId="0303DE45"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4672A11B"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69B70D0"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0443AA8A"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32F234D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10E20B9A"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194" w:type="pct"/>
            <w:tcBorders>
              <w:top w:val="nil"/>
              <w:left w:val="nil"/>
              <w:bottom w:val="single" w:sz="4" w:space="0" w:color="auto"/>
              <w:right w:val="single" w:sz="4" w:space="0" w:color="auto"/>
            </w:tcBorders>
            <w:shd w:val="clear" w:color="auto" w:fill="auto"/>
            <w:vAlign w:val="center"/>
            <w:hideMark/>
          </w:tcPr>
          <w:p w14:paraId="4AE3D13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20DDDC49"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7A58A3EC"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359598E9"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92.50%</w:t>
            </w:r>
          </w:p>
        </w:tc>
        <w:tc>
          <w:tcPr>
            <w:tcW w:w="340" w:type="pct"/>
            <w:tcBorders>
              <w:top w:val="nil"/>
              <w:left w:val="nil"/>
              <w:bottom w:val="single" w:sz="4" w:space="0" w:color="auto"/>
              <w:right w:val="single" w:sz="4" w:space="0" w:color="auto"/>
            </w:tcBorders>
            <w:shd w:val="clear" w:color="auto" w:fill="auto"/>
            <w:noWrap/>
            <w:vAlign w:val="center"/>
            <w:hideMark/>
          </w:tcPr>
          <w:p w14:paraId="4717E60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w:t>
            </w:r>
          </w:p>
        </w:tc>
      </w:tr>
      <w:tr w:rsidR="00543477" w:rsidRPr="00543477" w14:paraId="2C9B6961" w14:textId="77777777" w:rsidTr="00836F23">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6F113F0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03AC0D45"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243</w:t>
            </w:r>
          </w:p>
        </w:tc>
        <w:tc>
          <w:tcPr>
            <w:tcW w:w="483" w:type="pct"/>
            <w:tcBorders>
              <w:top w:val="nil"/>
              <w:left w:val="nil"/>
              <w:bottom w:val="single" w:sz="4" w:space="0" w:color="auto"/>
              <w:right w:val="single" w:sz="4" w:space="0" w:color="auto"/>
            </w:tcBorders>
            <w:shd w:val="clear" w:color="auto" w:fill="auto"/>
            <w:noWrap/>
            <w:vAlign w:val="center"/>
            <w:hideMark/>
          </w:tcPr>
          <w:p w14:paraId="7A85D12D"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7AB6A5A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BFCFC1C"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250" w:type="pct"/>
            <w:tcBorders>
              <w:top w:val="nil"/>
              <w:left w:val="nil"/>
              <w:bottom w:val="single" w:sz="4" w:space="0" w:color="auto"/>
              <w:right w:val="single" w:sz="4" w:space="0" w:color="auto"/>
            </w:tcBorders>
            <w:shd w:val="clear" w:color="auto" w:fill="auto"/>
            <w:vAlign w:val="center"/>
            <w:hideMark/>
          </w:tcPr>
          <w:p w14:paraId="4360AA4B"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6E71DD34"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21400B8E"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3107FD3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1A89C40E"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194" w:type="pct"/>
            <w:tcBorders>
              <w:top w:val="nil"/>
              <w:left w:val="nil"/>
              <w:bottom w:val="single" w:sz="4" w:space="0" w:color="auto"/>
              <w:right w:val="single" w:sz="4" w:space="0" w:color="auto"/>
            </w:tcBorders>
            <w:shd w:val="clear" w:color="auto" w:fill="auto"/>
            <w:vAlign w:val="center"/>
            <w:hideMark/>
          </w:tcPr>
          <w:p w14:paraId="323312D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6C66C66D"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3DD73B4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05092FF7"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91.67%</w:t>
            </w:r>
          </w:p>
        </w:tc>
        <w:tc>
          <w:tcPr>
            <w:tcW w:w="340" w:type="pct"/>
            <w:tcBorders>
              <w:top w:val="nil"/>
              <w:left w:val="nil"/>
              <w:bottom w:val="single" w:sz="4" w:space="0" w:color="auto"/>
              <w:right w:val="single" w:sz="4" w:space="0" w:color="auto"/>
            </w:tcBorders>
            <w:shd w:val="clear" w:color="auto" w:fill="auto"/>
            <w:noWrap/>
            <w:vAlign w:val="center"/>
            <w:hideMark/>
          </w:tcPr>
          <w:p w14:paraId="4C81DA2A"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2.62%</w:t>
            </w:r>
          </w:p>
        </w:tc>
      </w:tr>
      <w:tr w:rsidR="00543477" w:rsidRPr="00543477" w14:paraId="7793E04A" w14:textId="77777777" w:rsidTr="00836F23">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61268C3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1EDD51D4"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244</w:t>
            </w:r>
          </w:p>
        </w:tc>
        <w:tc>
          <w:tcPr>
            <w:tcW w:w="483" w:type="pct"/>
            <w:tcBorders>
              <w:top w:val="nil"/>
              <w:left w:val="nil"/>
              <w:bottom w:val="single" w:sz="4" w:space="0" w:color="auto"/>
              <w:right w:val="single" w:sz="4" w:space="0" w:color="auto"/>
            </w:tcBorders>
            <w:shd w:val="clear" w:color="auto" w:fill="auto"/>
            <w:noWrap/>
            <w:vAlign w:val="center"/>
            <w:hideMark/>
          </w:tcPr>
          <w:p w14:paraId="2B98E89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241EBF25"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A97B85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3986FF60"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14</w:t>
            </w:r>
          </w:p>
        </w:tc>
        <w:tc>
          <w:tcPr>
            <w:tcW w:w="250" w:type="pct"/>
            <w:tcBorders>
              <w:top w:val="nil"/>
              <w:left w:val="nil"/>
              <w:bottom w:val="single" w:sz="4" w:space="0" w:color="auto"/>
              <w:right w:val="single" w:sz="4" w:space="0" w:color="auto"/>
            </w:tcBorders>
            <w:shd w:val="clear" w:color="auto" w:fill="auto"/>
            <w:vAlign w:val="center"/>
            <w:hideMark/>
          </w:tcPr>
          <w:p w14:paraId="0AFFDAB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1475A9D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010097E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0ECF949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194" w:type="pct"/>
            <w:tcBorders>
              <w:top w:val="nil"/>
              <w:left w:val="nil"/>
              <w:bottom w:val="single" w:sz="4" w:space="0" w:color="auto"/>
              <w:right w:val="single" w:sz="4" w:space="0" w:color="auto"/>
            </w:tcBorders>
            <w:shd w:val="clear" w:color="auto" w:fill="auto"/>
            <w:vAlign w:val="center"/>
            <w:hideMark/>
          </w:tcPr>
          <w:p w14:paraId="4C84366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0726FE3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7DF282F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5B96ACB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91.94%</w:t>
            </w:r>
          </w:p>
        </w:tc>
        <w:tc>
          <w:tcPr>
            <w:tcW w:w="340" w:type="pct"/>
            <w:tcBorders>
              <w:top w:val="nil"/>
              <w:left w:val="nil"/>
              <w:bottom w:val="single" w:sz="4" w:space="0" w:color="auto"/>
              <w:right w:val="single" w:sz="4" w:space="0" w:color="auto"/>
            </w:tcBorders>
            <w:shd w:val="clear" w:color="auto" w:fill="auto"/>
            <w:noWrap/>
            <w:vAlign w:val="center"/>
            <w:hideMark/>
          </w:tcPr>
          <w:p w14:paraId="3E6D0634"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1.69%</w:t>
            </w:r>
          </w:p>
        </w:tc>
      </w:tr>
      <w:tr w:rsidR="00543477" w:rsidRPr="00543477" w14:paraId="393DFA5C" w14:textId="77777777" w:rsidTr="00836F23">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7F106A3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33C6EEFC"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246</w:t>
            </w:r>
          </w:p>
        </w:tc>
        <w:tc>
          <w:tcPr>
            <w:tcW w:w="483" w:type="pct"/>
            <w:tcBorders>
              <w:top w:val="nil"/>
              <w:left w:val="nil"/>
              <w:bottom w:val="single" w:sz="4" w:space="0" w:color="auto"/>
              <w:right w:val="single" w:sz="4" w:space="0" w:color="auto"/>
            </w:tcBorders>
            <w:shd w:val="clear" w:color="auto" w:fill="auto"/>
            <w:noWrap/>
            <w:vAlign w:val="center"/>
            <w:hideMark/>
          </w:tcPr>
          <w:p w14:paraId="71CB05E5"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14AE25EB"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R17 PDCCH skipping</w:t>
            </w:r>
          </w:p>
        </w:tc>
        <w:tc>
          <w:tcPr>
            <w:tcW w:w="281" w:type="pct"/>
            <w:tcBorders>
              <w:top w:val="nil"/>
              <w:left w:val="nil"/>
              <w:bottom w:val="single" w:sz="4" w:space="0" w:color="auto"/>
              <w:right w:val="single" w:sz="4" w:space="0" w:color="auto"/>
            </w:tcBorders>
            <w:shd w:val="clear" w:color="auto" w:fill="auto"/>
            <w:vAlign w:val="center"/>
            <w:hideMark/>
          </w:tcPr>
          <w:p w14:paraId="77F1686F"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3404FC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55415D0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479AF0A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without jitter handling</w:t>
            </w:r>
          </w:p>
        </w:tc>
        <w:tc>
          <w:tcPr>
            <w:tcW w:w="262" w:type="pct"/>
            <w:tcBorders>
              <w:top w:val="nil"/>
              <w:left w:val="nil"/>
              <w:bottom w:val="single" w:sz="4" w:space="0" w:color="auto"/>
              <w:right w:val="single" w:sz="4" w:space="0" w:color="auto"/>
            </w:tcBorders>
            <w:shd w:val="clear" w:color="auto" w:fill="auto"/>
            <w:vAlign w:val="center"/>
            <w:hideMark/>
          </w:tcPr>
          <w:p w14:paraId="1E0EDAA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3AE659E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194" w:type="pct"/>
            <w:tcBorders>
              <w:top w:val="nil"/>
              <w:left w:val="nil"/>
              <w:bottom w:val="single" w:sz="4" w:space="0" w:color="auto"/>
              <w:right w:val="single" w:sz="4" w:space="0" w:color="auto"/>
            </w:tcBorders>
            <w:shd w:val="clear" w:color="auto" w:fill="auto"/>
            <w:vAlign w:val="center"/>
            <w:hideMark/>
          </w:tcPr>
          <w:p w14:paraId="3213158F"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212EDC5A"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1DC8348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2493CBA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91.94%</w:t>
            </w:r>
          </w:p>
        </w:tc>
        <w:tc>
          <w:tcPr>
            <w:tcW w:w="340" w:type="pct"/>
            <w:tcBorders>
              <w:top w:val="nil"/>
              <w:left w:val="nil"/>
              <w:bottom w:val="single" w:sz="4" w:space="0" w:color="auto"/>
              <w:right w:val="single" w:sz="4" w:space="0" w:color="auto"/>
            </w:tcBorders>
            <w:shd w:val="clear" w:color="auto" w:fill="auto"/>
            <w:noWrap/>
            <w:vAlign w:val="center"/>
            <w:hideMark/>
          </w:tcPr>
          <w:p w14:paraId="54F795E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13.28%</w:t>
            </w:r>
          </w:p>
        </w:tc>
      </w:tr>
    </w:tbl>
    <w:p w14:paraId="0B1920BA" w14:textId="069A1893" w:rsidR="00543477" w:rsidRDefault="00543477" w:rsidP="00993AF2"/>
    <w:p w14:paraId="60AD82B0" w14:textId="77777777" w:rsidR="00A63969" w:rsidRDefault="00A63969" w:rsidP="00993AF2"/>
    <w:p w14:paraId="3BF0236B" w14:textId="6157EED9" w:rsidR="00293A76" w:rsidRPr="00FF0A58" w:rsidRDefault="00F76AB4" w:rsidP="00293A76">
      <w:pPr>
        <w:rPr>
          <w:b/>
          <w:bCs/>
          <w:u w:val="single"/>
        </w:rPr>
      </w:pPr>
      <w:r>
        <w:rPr>
          <w:b/>
          <w:bCs/>
          <w:highlight w:val="yellow"/>
          <w:u w:val="single"/>
        </w:rPr>
        <w:t>Source Specific</w:t>
      </w:r>
      <w:r w:rsidRPr="00D403B2">
        <w:rPr>
          <w:b/>
          <w:bCs/>
          <w:highlight w:val="yellow"/>
          <w:u w:val="single"/>
        </w:rPr>
        <w:t xml:space="preserve"> </w:t>
      </w:r>
      <w:r w:rsidR="00293A76" w:rsidRPr="00344A0A">
        <w:rPr>
          <w:b/>
          <w:bCs/>
          <w:highlight w:val="yellow"/>
          <w:u w:val="single"/>
        </w:rPr>
        <w:t>Observations</w:t>
      </w:r>
    </w:p>
    <w:p w14:paraId="3C5431C0" w14:textId="58252AFF" w:rsidR="00293A76" w:rsidRDefault="00293A76"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sidR="00CF0FD6">
        <w:rPr>
          <w:rFonts w:ascii="Times New Roman" w:hAnsi="Times New Roman" w:cs="Times New Roman"/>
          <w:sz w:val="20"/>
          <w:szCs w:val="20"/>
          <w:highlight w:val="yellow"/>
        </w:rPr>
        <w:t>AR</w:t>
      </w:r>
      <w:r>
        <w:rPr>
          <w:rFonts w:ascii="Times New Roman" w:hAnsi="Times New Roman" w:cs="Times New Roman"/>
          <w:sz w:val="20"/>
          <w:szCs w:val="20"/>
          <w:highlight w:val="yellow"/>
        </w:rPr>
        <w:t>30</w:t>
      </w:r>
      <w:r w:rsidR="00CF0FD6">
        <w:rPr>
          <w:rFonts w:ascii="Times New Roman" w:hAnsi="Times New Roman" w:cs="Times New Roman"/>
          <w:sz w:val="20"/>
          <w:szCs w:val="20"/>
          <w:highlight w:val="yellow"/>
        </w:rPr>
        <w:t xml:space="preserve"> w/ UL 1 stream</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3.4</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2.59</w:t>
      </w:r>
      <w:r w:rsidRPr="003F423D">
        <w:rPr>
          <w:rFonts w:ascii="Times New Roman" w:hAnsi="Times New Roman" w:cs="Times New Roman"/>
          <w:sz w:val="20"/>
          <w:szCs w:val="20"/>
          <w:highlight w:val="yellow"/>
        </w:rPr>
        <w:t xml:space="preserve"> ~ </w:t>
      </w:r>
      <w:r>
        <w:rPr>
          <w:rFonts w:ascii="Times New Roman" w:hAnsi="Times New Roman" w:cs="Times New Roman"/>
          <w:sz w:val="20"/>
          <w:szCs w:val="20"/>
          <w:highlight w:val="yellow"/>
        </w:rPr>
        <w:t>4.2</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24EF5A58" w14:textId="522774DB" w:rsidR="0065564D" w:rsidRPr="0065564D" w:rsidRDefault="0065564D" w:rsidP="0065564D">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low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mean power saving gain is [</w:t>
      </w:r>
      <w:r>
        <w:rPr>
          <w:rFonts w:ascii="Times New Roman" w:hAnsi="Times New Roman" w:cs="Times New Roman"/>
          <w:sz w:val="20"/>
          <w:szCs w:val="20"/>
          <w:highlight w:val="yellow"/>
        </w:rPr>
        <w:t>21.17]</w:t>
      </w:r>
      <w:r w:rsidRPr="003F423D">
        <w:rPr>
          <w:rFonts w:ascii="Times New Roman" w:hAnsi="Times New Roman" w:cs="Times New Roman"/>
          <w:sz w:val="20"/>
          <w:szCs w:val="20"/>
          <w:highlight w:val="yellow"/>
        </w:rPr>
        <w:t xml:space="preserve">% with marginal loss in </w:t>
      </w:r>
      <w:r>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FF3A069" w14:textId="77C97921" w:rsidR="00993AF2" w:rsidRDefault="00993AF2" w:rsidP="005E4197">
      <w:pPr>
        <w:pStyle w:val="Caption"/>
        <w:keepNext/>
      </w:pPr>
      <w:r>
        <w:t xml:space="preserve">Table </w:t>
      </w:r>
      <w:r>
        <w:fldChar w:fldCharType="begin"/>
      </w:r>
      <w:r>
        <w:instrText xml:space="preserve"> SEQ Table \* ARABIC </w:instrText>
      </w:r>
      <w:r>
        <w:fldChar w:fldCharType="separate"/>
      </w:r>
      <w:r w:rsidR="006058CB">
        <w:rPr>
          <w:noProof/>
        </w:rPr>
        <w:t>16</w:t>
      </w:r>
      <w:r>
        <w:fldChar w:fldCharType="end"/>
      </w:r>
      <w:r>
        <w:t xml:space="preserve"> Source specific data: FR1, DL+UL, </w:t>
      </w:r>
      <w:proofErr w:type="spellStart"/>
      <w:r>
        <w:t>InH</w:t>
      </w:r>
      <w:proofErr w:type="spellEnd"/>
      <w:r>
        <w:t>, AR</w:t>
      </w:r>
      <w:r w:rsidR="00F762C3">
        <w:t xml:space="preserve"> </w:t>
      </w:r>
      <w:r>
        <w:t>30</w:t>
      </w:r>
      <w:r w:rsidR="00F762C3">
        <w:t>Mps</w:t>
      </w:r>
      <w:r>
        <w:t>, UL 1 stream, low load</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5E4197" w:rsidRPr="005E4197" w14:paraId="2A126A10" w14:textId="77777777" w:rsidTr="005E4197">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72D8331"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680ECF88" w14:textId="62BD0420" w:rsidR="005E4197" w:rsidRPr="005E4197" w:rsidRDefault="00B6131E" w:rsidP="005E4197">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1B3C815B"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7B3B379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29D01976"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2F6D7E8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ODT</w:t>
            </w:r>
            <w:r w:rsidRPr="005E4197">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169C303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 xml:space="preserve">IAT </w:t>
            </w:r>
            <w:r w:rsidRPr="005E4197">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00F2EE7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2B363C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Load</w:t>
            </w:r>
            <w:r w:rsidRPr="005E4197">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707E8F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458133FE"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08B463DB"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0B676E1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9F78F0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4935A54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PSG (%)</w:t>
            </w:r>
          </w:p>
        </w:tc>
      </w:tr>
      <w:tr w:rsidR="005E4197" w:rsidRPr="005E4197" w14:paraId="6A032F9F" w14:textId="77777777" w:rsidTr="005E4197">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F7BB66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811C8BD"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236</w:t>
            </w:r>
          </w:p>
        </w:tc>
        <w:tc>
          <w:tcPr>
            <w:tcW w:w="445" w:type="pct"/>
            <w:tcBorders>
              <w:top w:val="nil"/>
              <w:left w:val="nil"/>
              <w:bottom w:val="single" w:sz="4" w:space="0" w:color="auto"/>
              <w:right w:val="single" w:sz="4" w:space="0" w:color="auto"/>
            </w:tcBorders>
            <w:shd w:val="clear" w:color="auto" w:fill="auto"/>
            <w:noWrap/>
            <w:vAlign w:val="center"/>
            <w:hideMark/>
          </w:tcPr>
          <w:p w14:paraId="0D4ED866"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24D07D73" w14:textId="77777777" w:rsidR="005E4197" w:rsidRPr="005E4197" w:rsidRDefault="005E4197" w:rsidP="005E4197">
            <w:pPr>
              <w:spacing w:after="0"/>
              <w:jc w:val="center"/>
              <w:rPr>
                <w:rFonts w:ascii="Calibri" w:eastAsia="Times New Roman" w:hAnsi="Calibri"/>
                <w:color w:val="000000"/>
                <w:sz w:val="14"/>
                <w:szCs w:val="14"/>
                <w:lang w:val="en-US" w:eastAsia="ko-KR"/>
              </w:rPr>
            </w:pPr>
            <w:proofErr w:type="spellStart"/>
            <w:r w:rsidRPr="005E4197">
              <w:rPr>
                <w:rFonts w:ascii="Calibri" w:eastAsia="Times New Roman" w:hAnsi="Calibri"/>
                <w:color w:val="000000"/>
                <w:sz w:val="14"/>
                <w:szCs w:val="14"/>
                <w:lang w:val="en-US" w:eastAsia="ko-KR"/>
              </w:rPr>
              <w:t>AlwaysOn</w:t>
            </w:r>
            <w:proofErr w:type="spellEnd"/>
            <w:r w:rsidRPr="005E4197">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6D6967B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7FBBACA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5DDB0A62"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372A46B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BE7B0A5"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3270A5CD"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269566B1"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4C91572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EC8B47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4BF9EB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638543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w:t>
            </w:r>
          </w:p>
        </w:tc>
      </w:tr>
      <w:tr w:rsidR="005E4197" w:rsidRPr="005E4197" w14:paraId="52AB69C8" w14:textId="77777777" w:rsidTr="005E4197">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746D3C9"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1337848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237</w:t>
            </w:r>
          </w:p>
        </w:tc>
        <w:tc>
          <w:tcPr>
            <w:tcW w:w="445" w:type="pct"/>
            <w:tcBorders>
              <w:top w:val="nil"/>
              <w:left w:val="nil"/>
              <w:bottom w:val="single" w:sz="4" w:space="0" w:color="auto"/>
              <w:right w:val="single" w:sz="4" w:space="0" w:color="auto"/>
            </w:tcBorders>
            <w:shd w:val="clear" w:color="auto" w:fill="auto"/>
            <w:noWrap/>
            <w:vAlign w:val="center"/>
            <w:hideMark/>
          </w:tcPr>
          <w:p w14:paraId="53E35BCC"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445828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09ACE0E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483C43A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4AFB1ED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EDA6C5B"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3C7BA185"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DF0499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3643799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559BC8E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477313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BA7E90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3A316B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4.20%</w:t>
            </w:r>
          </w:p>
        </w:tc>
      </w:tr>
      <w:tr w:rsidR="005E4197" w:rsidRPr="005E4197" w14:paraId="7F838E05" w14:textId="77777777" w:rsidTr="005E4197">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5060EE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4756C76"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238</w:t>
            </w:r>
          </w:p>
        </w:tc>
        <w:tc>
          <w:tcPr>
            <w:tcW w:w="445" w:type="pct"/>
            <w:tcBorders>
              <w:top w:val="nil"/>
              <w:left w:val="nil"/>
              <w:bottom w:val="single" w:sz="4" w:space="0" w:color="auto"/>
              <w:right w:val="single" w:sz="4" w:space="0" w:color="auto"/>
            </w:tcBorders>
            <w:shd w:val="clear" w:color="auto" w:fill="auto"/>
            <w:noWrap/>
            <w:vAlign w:val="center"/>
            <w:hideMark/>
          </w:tcPr>
          <w:p w14:paraId="47CEB07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F55085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5C2DF182"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6996E46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5CC493D6"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7C686BD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4CFDA43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3991CA1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2902B4B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67DB9A95"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EC6389E"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576F43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F83D4B1"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2.59%</w:t>
            </w:r>
          </w:p>
        </w:tc>
      </w:tr>
      <w:tr w:rsidR="005E4197" w:rsidRPr="005E4197" w14:paraId="30218DFB" w14:textId="77777777" w:rsidTr="005E4197">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4EC629B"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B8FB9D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240</w:t>
            </w:r>
          </w:p>
        </w:tc>
        <w:tc>
          <w:tcPr>
            <w:tcW w:w="445" w:type="pct"/>
            <w:tcBorders>
              <w:top w:val="nil"/>
              <w:left w:val="nil"/>
              <w:bottom w:val="single" w:sz="4" w:space="0" w:color="auto"/>
              <w:right w:val="single" w:sz="4" w:space="0" w:color="auto"/>
            </w:tcBorders>
            <w:shd w:val="clear" w:color="auto" w:fill="auto"/>
            <w:noWrap/>
            <w:vAlign w:val="center"/>
            <w:hideMark/>
          </w:tcPr>
          <w:p w14:paraId="43D9256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7C7BBD85"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32229BDE"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74C2538F"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5E0C92D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2369AED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2865A0E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5DD9E71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0B82B01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2FAA940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DFD044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E9981FE"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521CA63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21.17%</w:t>
            </w:r>
          </w:p>
        </w:tc>
      </w:tr>
    </w:tbl>
    <w:p w14:paraId="7EF2F65C" w14:textId="421B815F" w:rsidR="005E4197" w:rsidRDefault="005E4197" w:rsidP="00993AF2"/>
    <w:p w14:paraId="343EFDD7" w14:textId="77777777" w:rsidR="00A63969" w:rsidRDefault="00A63969" w:rsidP="00993AF2"/>
    <w:p w14:paraId="670C7BF1" w14:textId="77777777" w:rsidR="00B73D50" w:rsidRPr="00FF0A58" w:rsidRDefault="00B73D50" w:rsidP="00B73D50">
      <w:pPr>
        <w:rPr>
          <w:b/>
          <w:bCs/>
          <w:u w:val="single"/>
        </w:rPr>
      </w:pPr>
      <w:r w:rsidRPr="00344A0A">
        <w:rPr>
          <w:b/>
          <w:bCs/>
          <w:highlight w:val="yellow"/>
          <w:u w:val="single"/>
        </w:rPr>
        <w:t>General Observations</w:t>
      </w:r>
    </w:p>
    <w:p w14:paraId="0A632711" w14:textId="730757E9" w:rsidR="00293A76" w:rsidRDefault="00B73D50"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AR30</w:t>
      </w:r>
      <w:r w:rsidR="00B9058E">
        <w:rPr>
          <w:rFonts w:ascii="Times New Roman" w:hAnsi="Times New Roman" w:cs="Times New Roman"/>
          <w:sz w:val="20"/>
          <w:szCs w:val="20"/>
          <w:highlight w:val="yellow"/>
        </w:rPr>
        <w:t xml:space="preserve"> w/ UL 2 streams</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3.72</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0.83</w:t>
      </w:r>
      <w:r w:rsidRPr="003F423D">
        <w:rPr>
          <w:rFonts w:ascii="Times New Roman" w:hAnsi="Times New Roman" w:cs="Times New Roman"/>
          <w:sz w:val="20"/>
          <w:szCs w:val="20"/>
          <w:highlight w:val="yellow"/>
        </w:rPr>
        <w:t xml:space="preserve"> ~ </w:t>
      </w:r>
      <w:r>
        <w:rPr>
          <w:rFonts w:ascii="Times New Roman" w:hAnsi="Times New Roman" w:cs="Times New Roman"/>
          <w:sz w:val="20"/>
          <w:szCs w:val="20"/>
          <w:highlight w:val="yellow"/>
        </w:rPr>
        <w:t>8.</w:t>
      </w:r>
      <w:r w:rsidR="008032F6">
        <w:rPr>
          <w:rFonts w:ascii="Times New Roman" w:hAnsi="Times New Roman" w:cs="Times New Roman"/>
          <w:sz w:val="20"/>
          <w:szCs w:val="20"/>
          <w:highlight w:val="yellow"/>
        </w:rPr>
        <w:t>04</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3BCD6D54" w14:textId="7BC46DB7" w:rsidR="00822F8F" w:rsidRPr="00822F8F" w:rsidRDefault="00822F8F" w:rsidP="00822F8F">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sidR="00B9058E">
        <w:rPr>
          <w:rFonts w:ascii="Times New Roman" w:hAnsi="Times New Roman" w:cs="Times New Roman"/>
          <w:sz w:val="20"/>
          <w:szCs w:val="20"/>
          <w:highlight w:val="yellow"/>
        </w:rPr>
        <w:t xml:space="preserve"> w/ UL 2 streams</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3004B0" w:rsidRPr="003F423D">
        <w:rPr>
          <w:rFonts w:ascii="Times New Roman" w:hAnsi="Times New Roman" w:cs="Times New Roman"/>
          <w:sz w:val="20"/>
          <w:szCs w:val="20"/>
          <w:highlight w:val="yellow"/>
        </w:rPr>
        <w:t>[</w:t>
      </w:r>
      <w:r w:rsidR="007A3923">
        <w:rPr>
          <w:rFonts w:ascii="Times New Roman" w:hAnsi="Times New Roman" w:cs="Times New Roman"/>
          <w:sz w:val="20"/>
          <w:szCs w:val="20"/>
          <w:highlight w:val="yellow"/>
        </w:rPr>
        <w:t>12.51</w:t>
      </w:r>
      <w:r w:rsidR="003004B0">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17EDCC2C" w14:textId="4D624701" w:rsidR="00993AF2" w:rsidRDefault="00993AF2" w:rsidP="007E0B0F">
      <w:pPr>
        <w:pStyle w:val="Caption"/>
        <w:keepNext/>
      </w:pPr>
      <w:r>
        <w:t xml:space="preserve">Table </w:t>
      </w:r>
      <w:r>
        <w:fldChar w:fldCharType="begin"/>
      </w:r>
      <w:r>
        <w:instrText xml:space="preserve"> SEQ Table \* ARABIC </w:instrText>
      </w:r>
      <w:r>
        <w:fldChar w:fldCharType="separate"/>
      </w:r>
      <w:r w:rsidR="006058CB">
        <w:rPr>
          <w:noProof/>
        </w:rPr>
        <w:t>17</w:t>
      </w:r>
      <w:r>
        <w:fldChar w:fldCharType="end"/>
      </w:r>
      <w:r w:rsidRPr="001E02A8">
        <w:t xml:space="preserve"> </w:t>
      </w:r>
      <w:r>
        <w:t xml:space="preserve">Source specific data: FR1, DL+UL, </w:t>
      </w:r>
      <w:proofErr w:type="spellStart"/>
      <w:r>
        <w:t>InH</w:t>
      </w:r>
      <w:proofErr w:type="spellEnd"/>
      <w:r>
        <w:t>, AR</w:t>
      </w:r>
      <w:r w:rsidR="00F762C3">
        <w:t xml:space="preserve"> </w:t>
      </w:r>
      <w:r>
        <w:t>30</w:t>
      </w:r>
      <w:r w:rsidR="00F762C3">
        <w:t>Mbps</w:t>
      </w:r>
      <w:r>
        <w:t>, UL 2 streams, high load</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7E0B0F" w:rsidRPr="007E0B0F" w14:paraId="7A5CA531" w14:textId="77777777" w:rsidTr="007E0B0F">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B2233D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4A2AC5A5" w14:textId="1F5E8504" w:rsidR="007E0B0F" w:rsidRPr="007E0B0F" w:rsidRDefault="00B6131E" w:rsidP="007E0B0F">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65ED3A4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58E1D93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6B56CC8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7BF11DB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ODT</w:t>
            </w:r>
            <w:r w:rsidRPr="007E0B0F">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6C0D40F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 xml:space="preserve">IAT </w:t>
            </w:r>
            <w:r w:rsidRPr="007E0B0F">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5381C44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3452D5F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Load</w:t>
            </w:r>
            <w:r w:rsidRPr="007E0B0F">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68E660B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6918D7A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7915B14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503DDC0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7030165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7FD71C1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PSG (%)</w:t>
            </w:r>
          </w:p>
        </w:tc>
      </w:tr>
      <w:tr w:rsidR="007E0B0F" w:rsidRPr="007E0B0F" w14:paraId="3EABB4A9"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F3A541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BB8E9F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266</w:t>
            </w:r>
          </w:p>
        </w:tc>
        <w:tc>
          <w:tcPr>
            <w:tcW w:w="445" w:type="pct"/>
            <w:tcBorders>
              <w:top w:val="nil"/>
              <w:left w:val="nil"/>
              <w:bottom w:val="single" w:sz="4" w:space="0" w:color="auto"/>
              <w:right w:val="single" w:sz="4" w:space="0" w:color="auto"/>
            </w:tcBorders>
            <w:shd w:val="clear" w:color="auto" w:fill="auto"/>
            <w:noWrap/>
            <w:vAlign w:val="center"/>
            <w:hideMark/>
          </w:tcPr>
          <w:p w14:paraId="4FF4B35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79913884" w14:textId="77777777" w:rsidR="007E0B0F" w:rsidRPr="007E0B0F" w:rsidRDefault="007E0B0F" w:rsidP="007E0B0F">
            <w:pPr>
              <w:spacing w:after="0"/>
              <w:jc w:val="center"/>
              <w:rPr>
                <w:rFonts w:ascii="Calibri" w:eastAsia="Times New Roman" w:hAnsi="Calibri"/>
                <w:color w:val="000000"/>
                <w:sz w:val="14"/>
                <w:szCs w:val="14"/>
                <w:lang w:val="en-US" w:eastAsia="ko-KR"/>
              </w:rPr>
            </w:pPr>
            <w:proofErr w:type="spellStart"/>
            <w:r w:rsidRPr="007E0B0F">
              <w:rPr>
                <w:rFonts w:ascii="Calibri" w:eastAsia="Times New Roman" w:hAnsi="Calibri"/>
                <w:color w:val="000000"/>
                <w:sz w:val="14"/>
                <w:szCs w:val="14"/>
                <w:lang w:val="en-US" w:eastAsia="ko-KR"/>
              </w:rPr>
              <w:t>AlwaysOn</w:t>
            </w:r>
            <w:proofErr w:type="spellEnd"/>
            <w:r w:rsidRPr="007E0B0F">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5332225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55BCC7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6DBF531B"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5FE4324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0690D2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69298E3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7A40DA8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250C0FA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AC19D3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0B9F4A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92.22%</w:t>
            </w:r>
          </w:p>
        </w:tc>
        <w:tc>
          <w:tcPr>
            <w:tcW w:w="415" w:type="pct"/>
            <w:tcBorders>
              <w:top w:val="nil"/>
              <w:left w:val="nil"/>
              <w:bottom w:val="single" w:sz="4" w:space="0" w:color="auto"/>
              <w:right w:val="single" w:sz="4" w:space="0" w:color="auto"/>
            </w:tcBorders>
            <w:shd w:val="clear" w:color="auto" w:fill="auto"/>
            <w:noWrap/>
            <w:vAlign w:val="center"/>
            <w:hideMark/>
          </w:tcPr>
          <w:p w14:paraId="08EB1C5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w:t>
            </w:r>
          </w:p>
        </w:tc>
      </w:tr>
      <w:tr w:rsidR="007E0B0F" w:rsidRPr="007E0B0F" w14:paraId="45AB43A7"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C3E9CE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916E84B"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267</w:t>
            </w:r>
          </w:p>
        </w:tc>
        <w:tc>
          <w:tcPr>
            <w:tcW w:w="445" w:type="pct"/>
            <w:tcBorders>
              <w:top w:val="nil"/>
              <w:left w:val="nil"/>
              <w:bottom w:val="single" w:sz="4" w:space="0" w:color="auto"/>
              <w:right w:val="single" w:sz="4" w:space="0" w:color="auto"/>
            </w:tcBorders>
            <w:shd w:val="clear" w:color="auto" w:fill="auto"/>
            <w:noWrap/>
            <w:vAlign w:val="center"/>
            <w:hideMark/>
          </w:tcPr>
          <w:p w14:paraId="2EDA67E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0BD1D16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0B5B424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47093EF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48C10F3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170FB5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666C39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F6B792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19130D6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0AF6128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D31339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0394CEF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90.83%</w:t>
            </w:r>
          </w:p>
        </w:tc>
        <w:tc>
          <w:tcPr>
            <w:tcW w:w="415" w:type="pct"/>
            <w:tcBorders>
              <w:top w:val="nil"/>
              <w:left w:val="nil"/>
              <w:bottom w:val="single" w:sz="4" w:space="0" w:color="auto"/>
              <w:right w:val="single" w:sz="4" w:space="0" w:color="auto"/>
            </w:tcBorders>
            <w:shd w:val="clear" w:color="auto" w:fill="auto"/>
            <w:noWrap/>
            <w:vAlign w:val="center"/>
            <w:hideMark/>
          </w:tcPr>
          <w:p w14:paraId="7ED4D2E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1.59%</w:t>
            </w:r>
          </w:p>
        </w:tc>
      </w:tr>
      <w:tr w:rsidR="007E0B0F" w:rsidRPr="007E0B0F" w14:paraId="785ABAB1"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64F3AC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88FC23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268</w:t>
            </w:r>
          </w:p>
        </w:tc>
        <w:tc>
          <w:tcPr>
            <w:tcW w:w="445" w:type="pct"/>
            <w:tcBorders>
              <w:top w:val="nil"/>
              <w:left w:val="nil"/>
              <w:bottom w:val="single" w:sz="4" w:space="0" w:color="auto"/>
              <w:right w:val="single" w:sz="4" w:space="0" w:color="auto"/>
            </w:tcBorders>
            <w:shd w:val="clear" w:color="auto" w:fill="auto"/>
            <w:noWrap/>
            <w:vAlign w:val="center"/>
            <w:hideMark/>
          </w:tcPr>
          <w:p w14:paraId="7E1A4F2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25AAA0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B3AF21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1F65503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0CC41AE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5A48516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368B01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237647B"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2216702B"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51D9DEE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E4997D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851FA7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91.67%</w:t>
            </w:r>
          </w:p>
        </w:tc>
        <w:tc>
          <w:tcPr>
            <w:tcW w:w="415" w:type="pct"/>
            <w:tcBorders>
              <w:top w:val="nil"/>
              <w:left w:val="nil"/>
              <w:bottom w:val="single" w:sz="4" w:space="0" w:color="auto"/>
              <w:right w:val="single" w:sz="4" w:space="0" w:color="auto"/>
            </w:tcBorders>
            <w:shd w:val="clear" w:color="auto" w:fill="auto"/>
            <w:noWrap/>
            <w:vAlign w:val="center"/>
            <w:hideMark/>
          </w:tcPr>
          <w:p w14:paraId="5C02F41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0.83%</w:t>
            </w:r>
          </w:p>
        </w:tc>
      </w:tr>
      <w:tr w:rsidR="007E0B0F" w:rsidRPr="007E0B0F" w14:paraId="039B3980"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BB91C2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177AB83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270</w:t>
            </w:r>
          </w:p>
        </w:tc>
        <w:tc>
          <w:tcPr>
            <w:tcW w:w="445" w:type="pct"/>
            <w:tcBorders>
              <w:top w:val="nil"/>
              <w:left w:val="nil"/>
              <w:bottom w:val="single" w:sz="4" w:space="0" w:color="auto"/>
              <w:right w:val="single" w:sz="4" w:space="0" w:color="auto"/>
            </w:tcBorders>
            <w:shd w:val="clear" w:color="auto" w:fill="auto"/>
            <w:noWrap/>
            <w:vAlign w:val="center"/>
            <w:hideMark/>
          </w:tcPr>
          <w:p w14:paraId="59F94BC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4BDDD80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18B6701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29F72ED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0ACD046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762F183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07C101A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126906F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623CD40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529FB18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36AEB8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7DA5F3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91.67%</w:t>
            </w:r>
          </w:p>
        </w:tc>
        <w:tc>
          <w:tcPr>
            <w:tcW w:w="415" w:type="pct"/>
            <w:tcBorders>
              <w:top w:val="nil"/>
              <w:left w:val="nil"/>
              <w:bottom w:val="single" w:sz="4" w:space="0" w:color="auto"/>
              <w:right w:val="single" w:sz="4" w:space="0" w:color="auto"/>
            </w:tcBorders>
            <w:shd w:val="clear" w:color="auto" w:fill="auto"/>
            <w:noWrap/>
            <w:vAlign w:val="center"/>
            <w:hideMark/>
          </w:tcPr>
          <w:p w14:paraId="1F831A7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12.51%</w:t>
            </w:r>
          </w:p>
        </w:tc>
      </w:tr>
      <w:tr w:rsidR="007E0B0F" w:rsidRPr="007E0B0F" w14:paraId="49782B6E"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4F9970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624A65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271</w:t>
            </w:r>
          </w:p>
        </w:tc>
        <w:tc>
          <w:tcPr>
            <w:tcW w:w="445" w:type="pct"/>
            <w:tcBorders>
              <w:top w:val="nil"/>
              <w:left w:val="nil"/>
              <w:bottom w:val="single" w:sz="4" w:space="0" w:color="auto"/>
              <w:right w:val="single" w:sz="4" w:space="0" w:color="auto"/>
            </w:tcBorders>
            <w:shd w:val="clear" w:color="auto" w:fill="auto"/>
            <w:noWrap/>
            <w:vAlign w:val="center"/>
            <w:hideMark/>
          </w:tcPr>
          <w:p w14:paraId="670F132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485DAE8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4CFE680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56EAE58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0C757E3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1276A5B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with jitter handling</w:t>
            </w:r>
          </w:p>
        </w:tc>
        <w:tc>
          <w:tcPr>
            <w:tcW w:w="215" w:type="pct"/>
            <w:tcBorders>
              <w:top w:val="nil"/>
              <w:left w:val="nil"/>
              <w:bottom w:val="single" w:sz="4" w:space="0" w:color="auto"/>
              <w:right w:val="single" w:sz="4" w:space="0" w:color="auto"/>
            </w:tcBorders>
            <w:shd w:val="clear" w:color="auto" w:fill="auto"/>
            <w:vAlign w:val="center"/>
            <w:hideMark/>
          </w:tcPr>
          <w:p w14:paraId="6CC14D9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4ECAF62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5B51C42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6ADFF14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C37FF1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B420E8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91.11%</w:t>
            </w:r>
          </w:p>
        </w:tc>
        <w:tc>
          <w:tcPr>
            <w:tcW w:w="415" w:type="pct"/>
            <w:tcBorders>
              <w:top w:val="nil"/>
              <w:left w:val="nil"/>
              <w:bottom w:val="single" w:sz="4" w:space="0" w:color="auto"/>
              <w:right w:val="single" w:sz="4" w:space="0" w:color="auto"/>
            </w:tcBorders>
            <w:shd w:val="clear" w:color="auto" w:fill="auto"/>
            <w:noWrap/>
            <w:vAlign w:val="center"/>
            <w:hideMark/>
          </w:tcPr>
          <w:p w14:paraId="3033ACC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30.45%</w:t>
            </w:r>
          </w:p>
        </w:tc>
      </w:tr>
      <w:tr w:rsidR="007E0B0F" w:rsidRPr="007E0B0F" w14:paraId="7A9B508D"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226EC5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4A455CC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49</w:t>
            </w:r>
          </w:p>
        </w:tc>
        <w:tc>
          <w:tcPr>
            <w:tcW w:w="445" w:type="pct"/>
            <w:tcBorders>
              <w:top w:val="nil"/>
              <w:left w:val="nil"/>
              <w:bottom w:val="single" w:sz="4" w:space="0" w:color="auto"/>
              <w:right w:val="single" w:sz="4" w:space="0" w:color="auto"/>
            </w:tcBorders>
            <w:shd w:val="clear" w:color="auto" w:fill="auto"/>
            <w:noWrap/>
            <w:vAlign w:val="center"/>
            <w:hideMark/>
          </w:tcPr>
          <w:p w14:paraId="62045D2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5C77C4B1" w14:textId="77777777" w:rsidR="007E0B0F" w:rsidRPr="007E0B0F" w:rsidRDefault="007E0B0F" w:rsidP="007E0B0F">
            <w:pPr>
              <w:spacing w:after="0"/>
              <w:jc w:val="center"/>
              <w:rPr>
                <w:rFonts w:ascii="Calibri" w:eastAsia="Times New Roman" w:hAnsi="Calibri"/>
                <w:color w:val="000000"/>
                <w:sz w:val="14"/>
                <w:szCs w:val="14"/>
                <w:lang w:val="en-US" w:eastAsia="ko-KR"/>
              </w:rPr>
            </w:pPr>
            <w:proofErr w:type="spellStart"/>
            <w:r w:rsidRPr="007E0B0F">
              <w:rPr>
                <w:rFonts w:ascii="Calibri" w:eastAsia="Times New Roman" w:hAnsi="Calibri"/>
                <w:color w:val="000000"/>
                <w:sz w:val="14"/>
                <w:szCs w:val="14"/>
                <w:lang w:val="en-US" w:eastAsia="ko-KR"/>
              </w:rPr>
              <w:t>AlwaysOn</w:t>
            </w:r>
            <w:proofErr w:type="spellEnd"/>
            <w:r w:rsidRPr="007E0B0F">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79C1945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12659A5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5EDFAEE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464510C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2A1AC1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6F53A34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76AAD79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131DBA1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99.44%</w:t>
            </w:r>
          </w:p>
        </w:tc>
        <w:tc>
          <w:tcPr>
            <w:tcW w:w="386" w:type="pct"/>
            <w:tcBorders>
              <w:top w:val="nil"/>
              <w:left w:val="nil"/>
              <w:bottom w:val="single" w:sz="4" w:space="0" w:color="auto"/>
              <w:right w:val="single" w:sz="4" w:space="0" w:color="auto"/>
            </w:tcBorders>
            <w:shd w:val="clear" w:color="auto" w:fill="auto"/>
            <w:vAlign w:val="center"/>
            <w:hideMark/>
          </w:tcPr>
          <w:p w14:paraId="7679A08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94.44%</w:t>
            </w:r>
          </w:p>
        </w:tc>
        <w:tc>
          <w:tcPr>
            <w:tcW w:w="386" w:type="pct"/>
            <w:tcBorders>
              <w:top w:val="nil"/>
              <w:left w:val="nil"/>
              <w:bottom w:val="single" w:sz="4" w:space="0" w:color="auto"/>
              <w:right w:val="single" w:sz="4" w:space="0" w:color="auto"/>
            </w:tcBorders>
            <w:shd w:val="clear" w:color="auto" w:fill="auto"/>
            <w:vAlign w:val="center"/>
            <w:hideMark/>
          </w:tcPr>
          <w:p w14:paraId="3311665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93.89%</w:t>
            </w:r>
          </w:p>
        </w:tc>
        <w:tc>
          <w:tcPr>
            <w:tcW w:w="415" w:type="pct"/>
            <w:tcBorders>
              <w:top w:val="nil"/>
              <w:left w:val="nil"/>
              <w:bottom w:val="single" w:sz="4" w:space="0" w:color="auto"/>
              <w:right w:val="single" w:sz="4" w:space="0" w:color="auto"/>
            </w:tcBorders>
            <w:shd w:val="clear" w:color="auto" w:fill="auto"/>
            <w:noWrap/>
            <w:vAlign w:val="center"/>
            <w:hideMark/>
          </w:tcPr>
          <w:p w14:paraId="3D90E48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r>
      <w:tr w:rsidR="007E0B0F" w:rsidRPr="007E0B0F" w14:paraId="071D486F"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36E1EB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lastRenderedPageBreak/>
              <w:t>QC</w:t>
            </w:r>
          </w:p>
        </w:tc>
        <w:tc>
          <w:tcPr>
            <w:tcW w:w="215" w:type="pct"/>
            <w:tcBorders>
              <w:top w:val="nil"/>
              <w:left w:val="nil"/>
              <w:bottom w:val="single" w:sz="4" w:space="0" w:color="auto"/>
              <w:right w:val="single" w:sz="4" w:space="0" w:color="auto"/>
            </w:tcBorders>
            <w:shd w:val="clear" w:color="auto" w:fill="auto"/>
            <w:noWrap/>
            <w:vAlign w:val="center"/>
            <w:hideMark/>
          </w:tcPr>
          <w:p w14:paraId="229C54A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50</w:t>
            </w:r>
          </w:p>
        </w:tc>
        <w:tc>
          <w:tcPr>
            <w:tcW w:w="445" w:type="pct"/>
            <w:tcBorders>
              <w:top w:val="nil"/>
              <w:left w:val="nil"/>
              <w:bottom w:val="single" w:sz="4" w:space="0" w:color="auto"/>
              <w:right w:val="single" w:sz="4" w:space="0" w:color="auto"/>
            </w:tcBorders>
            <w:shd w:val="clear" w:color="auto" w:fill="auto"/>
            <w:noWrap/>
            <w:vAlign w:val="center"/>
            <w:hideMark/>
          </w:tcPr>
          <w:p w14:paraId="62694BA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7C8871E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198781A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7E8543D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5987C7E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490D93A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8E6759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2C39E85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44940EB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7F04DDD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99.44%</w:t>
            </w:r>
          </w:p>
        </w:tc>
        <w:tc>
          <w:tcPr>
            <w:tcW w:w="386" w:type="pct"/>
            <w:tcBorders>
              <w:top w:val="nil"/>
              <w:left w:val="nil"/>
              <w:bottom w:val="single" w:sz="4" w:space="0" w:color="auto"/>
              <w:right w:val="single" w:sz="4" w:space="0" w:color="auto"/>
            </w:tcBorders>
            <w:shd w:val="clear" w:color="auto" w:fill="auto"/>
            <w:vAlign w:val="center"/>
            <w:hideMark/>
          </w:tcPr>
          <w:p w14:paraId="78BF61C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44.44%</w:t>
            </w:r>
          </w:p>
        </w:tc>
        <w:tc>
          <w:tcPr>
            <w:tcW w:w="386" w:type="pct"/>
            <w:tcBorders>
              <w:top w:val="nil"/>
              <w:left w:val="nil"/>
              <w:bottom w:val="single" w:sz="4" w:space="0" w:color="auto"/>
              <w:right w:val="single" w:sz="4" w:space="0" w:color="auto"/>
            </w:tcBorders>
            <w:shd w:val="clear" w:color="auto" w:fill="auto"/>
            <w:vAlign w:val="center"/>
            <w:hideMark/>
          </w:tcPr>
          <w:p w14:paraId="61165BF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44.44%</w:t>
            </w:r>
          </w:p>
        </w:tc>
        <w:tc>
          <w:tcPr>
            <w:tcW w:w="415" w:type="pct"/>
            <w:tcBorders>
              <w:top w:val="nil"/>
              <w:left w:val="nil"/>
              <w:bottom w:val="single" w:sz="4" w:space="0" w:color="auto"/>
              <w:right w:val="single" w:sz="4" w:space="0" w:color="auto"/>
            </w:tcBorders>
            <w:shd w:val="clear" w:color="auto" w:fill="auto"/>
            <w:noWrap/>
            <w:vAlign w:val="center"/>
            <w:hideMark/>
          </w:tcPr>
          <w:p w14:paraId="31D302C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8.04%</w:t>
            </w:r>
          </w:p>
        </w:tc>
      </w:tr>
      <w:tr w:rsidR="007E0B0F" w:rsidRPr="007E0B0F" w14:paraId="782E808B"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970852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CB0A67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51</w:t>
            </w:r>
          </w:p>
        </w:tc>
        <w:tc>
          <w:tcPr>
            <w:tcW w:w="445" w:type="pct"/>
            <w:tcBorders>
              <w:top w:val="nil"/>
              <w:left w:val="nil"/>
              <w:bottom w:val="single" w:sz="4" w:space="0" w:color="auto"/>
              <w:right w:val="single" w:sz="4" w:space="0" w:color="auto"/>
            </w:tcBorders>
            <w:shd w:val="clear" w:color="auto" w:fill="auto"/>
            <w:noWrap/>
            <w:vAlign w:val="center"/>
            <w:hideMark/>
          </w:tcPr>
          <w:p w14:paraId="5FEF351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76D58C7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97AF03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7C5E94B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w:t>
            </w:r>
          </w:p>
        </w:tc>
        <w:tc>
          <w:tcPr>
            <w:tcW w:w="208" w:type="pct"/>
            <w:tcBorders>
              <w:top w:val="nil"/>
              <w:left w:val="nil"/>
              <w:bottom w:val="single" w:sz="4" w:space="0" w:color="auto"/>
              <w:right w:val="single" w:sz="4" w:space="0" w:color="auto"/>
            </w:tcBorders>
            <w:shd w:val="clear" w:color="auto" w:fill="auto"/>
            <w:vAlign w:val="center"/>
            <w:hideMark/>
          </w:tcPr>
          <w:p w14:paraId="537B505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3CC63E8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1C596C8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2DA451D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13E3F80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2BADE48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99.72%</w:t>
            </w:r>
          </w:p>
        </w:tc>
        <w:tc>
          <w:tcPr>
            <w:tcW w:w="386" w:type="pct"/>
            <w:tcBorders>
              <w:top w:val="nil"/>
              <w:left w:val="nil"/>
              <w:bottom w:val="single" w:sz="4" w:space="0" w:color="auto"/>
              <w:right w:val="single" w:sz="4" w:space="0" w:color="auto"/>
            </w:tcBorders>
            <w:shd w:val="clear" w:color="auto" w:fill="auto"/>
            <w:vAlign w:val="center"/>
            <w:hideMark/>
          </w:tcPr>
          <w:p w14:paraId="4923EDC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94.17%</w:t>
            </w:r>
          </w:p>
        </w:tc>
        <w:tc>
          <w:tcPr>
            <w:tcW w:w="386" w:type="pct"/>
            <w:tcBorders>
              <w:top w:val="nil"/>
              <w:left w:val="nil"/>
              <w:bottom w:val="single" w:sz="4" w:space="0" w:color="auto"/>
              <w:right w:val="single" w:sz="4" w:space="0" w:color="auto"/>
            </w:tcBorders>
            <w:shd w:val="clear" w:color="auto" w:fill="auto"/>
            <w:vAlign w:val="center"/>
            <w:hideMark/>
          </w:tcPr>
          <w:p w14:paraId="0266892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93.89%</w:t>
            </w:r>
          </w:p>
        </w:tc>
        <w:tc>
          <w:tcPr>
            <w:tcW w:w="415" w:type="pct"/>
            <w:tcBorders>
              <w:top w:val="nil"/>
              <w:left w:val="nil"/>
              <w:bottom w:val="single" w:sz="4" w:space="0" w:color="auto"/>
              <w:right w:val="single" w:sz="4" w:space="0" w:color="auto"/>
            </w:tcBorders>
            <w:shd w:val="clear" w:color="auto" w:fill="auto"/>
            <w:noWrap/>
            <w:vAlign w:val="center"/>
            <w:hideMark/>
          </w:tcPr>
          <w:p w14:paraId="32A828B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4.41%</w:t>
            </w:r>
          </w:p>
        </w:tc>
      </w:tr>
      <w:tr w:rsidR="007E0B0F" w:rsidRPr="007E0B0F" w14:paraId="61C89E14"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B064EB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2C06331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52</w:t>
            </w:r>
          </w:p>
        </w:tc>
        <w:tc>
          <w:tcPr>
            <w:tcW w:w="445" w:type="pct"/>
            <w:tcBorders>
              <w:top w:val="nil"/>
              <w:left w:val="nil"/>
              <w:bottom w:val="single" w:sz="4" w:space="0" w:color="auto"/>
              <w:right w:val="single" w:sz="4" w:space="0" w:color="auto"/>
            </w:tcBorders>
            <w:shd w:val="clear" w:color="auto" w:fill="auto"/>
            <w:noWrap/>
            <w:vAlign w:val="center"/>
            <w:hideMark/>
          </w:tcPr>
          <w:p w14:paraId="04E3FD0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396F14C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57C7C8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3C1C19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B2BF45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6049F34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1006582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5E7007C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0AE7986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71CDFD2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99.44%</w:t>
            </w:r>
          </w:p>
        </w:tc>
        <w:tc>
          <w:tcPr>
            <w:tcW w:w="386" w:type="pct"/>
            <w:tcBorders>
              <w:top w:val="nil"/>
              <w:left w:val="nil"/>
              <w:bottom w:val="single" w:sz="4" w:space="0" w:color="auto"/>
              <w:right w:val="single" w:sz="4" w:space="0" w:color="auto"/>
            </w:tcBorders>
            <w:shd w:val="clear" w:color="auto" w:fill="auto"/>
            <w:vAlign w:val="center"/>
            <w:hideMark/>
          </w:tcPr>
          <w:p w14:paraId="0675D6A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94.72%</w:t>
            </w:r>
          </w:p>
        </w:tc>
        <w:tc>
          <w:tcPr>
            <w:tcW w:w="386" w:type="pct"/>
            <w:tcBorders>
              <w:top w:val="nil"/>
              <w:left w:val="nil"/>
              <w:bottom w:val="single" w:sz="4" w:space="0" w:color="auto"/>
              <w:right w:val="single" w:sz="4" w:space="0" w:color="auto"/>
            </w:tcBorders>
            <w:shd w:val="clear" w:color="auto" w:fill="auto"/>
            <w:vAlign w:val="center"/>
            <w:hideMark/>
          </w:tcPr>
          <w:p w14:paraId="71B8868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94.44%</w:t>
            </w:r>
          </w:p>
        </w:tc>
        <w:tc>
          <w:tcPr>
            <w:tcW w:w="415" w:type="pct"/>
            <w:tcBorders>
              <w:top w:val="nil"/>
              <w:left w:val="nil"/>
              <w:bottom w:val="single" w:sz="4" w:space="0" w:color="auto"/>
              <w:right w:val="single" w:sz="4" w:space="0" w:color="auto"/>
            </w:tcBorders>
            <w:shd w:val="clear" w:color="auto" w:fill="auto"/>
            <w:noWrap/>
            <w:vAlign w:val="center"/>
            <w:hideMark/>
          </w:tcPr>
          <w:p w14:paraId="4F0DDC4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3.72%</w:t>
            </w:r>
          </w:p>
        </w:tc>
      </w:tr>
      <w:tr w:rsidR="007E0B0F" w:rsidRPr="007E0B0F" w14:paraId="7D08F62E"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86562F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1493A28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53</w:t>
            </w:r>
          </w:p>
        </w:tc>
        <w:tc>
          <w:tcPr>
            <w:tcW w:w="445" w:type="pct"/>
            <w:tcBorders>
              <w:top w:val="nil"/>
              <w:left w:val="nil"/>
              <w:bottom w:val="single" w:sz="4" w:space="0" w:color="auto"/>
              <w:right w:val="single" w:sz="4" w:space="0" w:color="auto"/>
            </w:tcBorders>
            <w:shd w:val="clear" w:color="auto" w:fill="auto"/>
            <w:noWrap/>
            <w:vAlign w:val="center"/>
            <w:hideMark/>
          </w:tcPr>
          <w:p w14:paraId="7ECF29B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6C7FA04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Genie</w:t>
            </w:r>
          </w:p>
        </w:tc>
        <w:tc>
          <w:tcPr>
            <w:tcW w:w="215" w:type="pct"/>
            <w:tcBorders>
              <w:top w:val="nil"/>
              <w:left w:val="nil"/>
              <w:bottom w:val="single" w:sz="4" w:space="0" w:color="auto"/>
              <w:right w:val="single" w:sz="4" w:space="0" w:color="auto"/>
            </w:tcBorders>
            <w:shd w:val="clear" w:color="auto" w:fill="auto"/>
            <w:vAlign w:val="center"/>
            <w:hideMark/>
          </w:tcPr>
          <w:p w14:paraId="7733AA9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1423452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281FF5B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6D21D7C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465EC70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D062F2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314B122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2804441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99.44%</w:t>
            </w:r>
          </w:p>
        </w:tc>
        <w:tc>
          <w:tcPr>
            <w:tcW w:w="386" w:type="pct"/>
            <w:tcBorders>
              <w:top w:val="nil"/>
              <w:left w:val="nil"/>
              <w:bottom w:val="single" w:sz="4" w:space="0" w:color="auto"/>
              <w:right w:val="single" w:sz="4" w:space="0" w:color="auto"/>
            </w:tcBorders>
            <w:shd w:val="clear" w:color="auto" w:fill="auto"/>
            <w:vAlign w:val="center"/>
            <w:hideMark/>
          </w:tcPr>
          <w:p w14:paraId="46B55C6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94.44%</w:t>
            </w:r>
          </w:p>
        </w:tc>
        <w:tc>
          <w:tcPr>
            <w:tcW w:w="386" w:type="pct"/>
            <w:tcBorders>
              <w:top w:val="nil"/>
              <w:left w:val="nil"/>
              <w:bottom w:val="single" w:sz="4" w:space="0" w:color="auto"/>
              <w:right w:val="single" w:sz="4" w:space="0" w:color="auto"/>
            </w:tcBorders>
            <w:shd w:val="clear" w:color="auto" w:fill="auto"/>
            <w:vAlign w:val="center"/>
            <w:hideMark/>
          </w:tcPr>
          <w:p w14:paraId="36A7D0A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93.89%</w:t>
            </w:r>
          </w:p>
        </w:tc>
        <w:tc>
          <w:tcPr>
            <w:tcW w:w="415" w:type="pct"/>
            <w:tcBorders>
              <w:top w:val="nil"/>
              <w:left w:val="nil"/>
              <w:bottom w:val="single" w:sz="4" w:space="0" w:color="auto"/>
              <w:right w:val="single" w:sz="4" w:space="0" w:color="auto"/>
            </w:tcBorders>
            <w:shd w:val="clear" w:color="auto" w:fill="auto"/>
            <w:noWrap/>
            <w:vAlign w:val="center"/>
            <w:hideMark/>
          </w:tcPr>
          <w:p w14:paraId="5EFBCD8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20.44%</w:t>
            </w:r>
          </w:p>
        </w:tc>
      </w:tr>
    </w:tbl>
    <w:p w14:paraId="0C247CB6" w14:textId="272919D1" w:rsidR="007E0B0F" w:rsidRDefault="007E0B0F" w:rsidP="00993AF2"/>
    <w:p w14:paraId="6ED024AA" w14:textId="77777777" w:rsidR="00A63969" w:rsidRDefault="00A63969" w:rsidP="00993AF2"/>
    <w:p w14:paraId="0AD4FD3C" w14:textId="31A61523" w:rsidR="000B5472" w:rsidRPr="00FF0A58" w:rsidRDefault="00F76AB4" w:rsidP="000B5472">
      <w:pPr>
        <w:rPr>
          <w:b/>
          <w:bCs/>
          <w:u w:val="single"/>
        </w:rPr>
      </w:pPr>
      <w:r>
        <w:rPr>
          <w:b/>
          <w:bCs/>
          <w:highlight w:val="yellow"/>
          <w:u w:val="single"/>
        </w:rPr>
        <w:t>Source Specific</w:t>
      </w:r>
      <w:r w:rsidRPr="00D403B2">
        <w:rPr>
          <w:b/>
          <w:bCs/>
          <w:highlight w:val="yellow"/>
          <w:u w:val="single"/>
        </w:rPr>
        <w:t xml:space="preserve"> </w:t>
      </w:r>
      <w:r w:rsidR="000B5472" w:rsidRPr="00344A0A">
        <w:rPr>
          <w:b/>
          <w:bCs/>
          <w:highlight w:val="yellow"/>
          <w:u w:val="single"/>
        </w:rPr>
        <w:t>Observations</w:t>
      </w:r>
    </w:p>
    <w:p w14:paraId="28039A93" w14:textId="39B21139" w:rsidR="000B5472" w:rsidRDefault="000B5472" w:rsidP="000B547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AR30</w:t>
      </w:r>
      <w:r w:rsidR="00B9058E">
        <w:rPr>
          <w:rFonts w:ascii="Times New Roman" w:hAnsi="Times New Roman" w:cs="Times New Roman"/>
          <w:sz w:val="20"/>
          <w:szCs w:val="20"/>
          <w:highlight w:val="yellow"/>
        </w:rPr>
        <w:t xml:space="preserve"> w/ UL 2 streams</w:t>
      </w:r>
      <w:r>
        <w:rPr>
          <w:rFonts w:ascii="Times New Roman" w:hAnsi="Times New Roman" w:cs="Times New Roman"/>
          <w:sz w:val="20"/>
          <w:szCs w:val="20"/>
          <w:highlight w:val="yellow"/>
        </w:rPr>
        <w:t xml:space="preserve">, </w:t>
      </w:r>
      <w:r w:rsidR="00635A93">
        <w:rPr>
          <w:rFonts w:ascii="Times New Roman" w:hAnsi="Times New Roman" w:cs="Times New Roman"/>
          <w:sz w:val="20"/>
          <w:szCs w:val="20"/>
          <w:highlight w:val="yellow"/>
        </w:rPr>
        <w:t>low</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A17A38" w:rsidRPr="003F423D">
        <w:rPr>
          <w:rFonts w:ascii="Times New Roman" w:hAnsi="Times New Roman" w:cs="Times New Roman"/>
          <w:sz w:val="20"/>
          <w:szCs w:val="20"/>
          <w:highlight w:val="yellow"/>
        </w:rPr>
        <w:t>[</w:t>
      </w:r>
      <w:r w:rsidR="00917215">
        <w:rPr>
          <w:rFonts w:ascii="Times New Roman" w:hAnsi="Times New Roman" w:cs="Times New Roman"/>
          <w:sz w:val="20"/>
          <w:szCs w:val="20"/>
          <w:highlight w:val="yellow"/>
        </w:rPr>
        <w:t>1.42</w:t>
      </w:r>
      <w:r w:rsidR="00A17A38">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sidR="00917215">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917215">
        <w:rPr>
          <w:rFonts w:ascii="Times New Roman" w:hAnsi="Times New Roman" w:cs="Times New Roman"/>
          <w:sz w:val="20"/>
          <w:szCs w:val="20"/>
          <w:highlight w:val="yellow"/>
        </w:rPr>
        <w:t>02</w:t>
      </w:r>
      <w:r w:rsidRPr="003F423D">
        <w:rPr>
          <w:rFonts w:ascii="Times New Roman" w:hAnsi="Times New Roman" w:cs="Times New Roman"/>
          <w:sz w:val="20"/>
          <w:szCs w:val="20"/>
          <w:highlight w:val="yellow"/>
        </w:rPr>
        <w:t xml:space="preserve"> ~ </w:t>
      </w:r>
      <w:r w:rsidR="00917215">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917215">
        <w:rPr>
          <w:rFonts w:ascii="Times New Roman" w:hAnsi="Times New Roman" w:cs="Times New Roman"/>
          <w:sz w:val="20"/>
          <w:szCs w:val="20"/>
          <w:highlight w:val="yellow"/>
        </w:rPr>
        <w:t>81</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D7E8C30" w14:textId="7F4B8867" w:rsidR="000B5472" w:rsidRPr="00684595" w:rsidRDefault="000B5472"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sidR="00B9058E">
        <w:rPr>
          <w:rFonts w:ascii="Times New Roman" w:hAnsi="Times New Roman" w:cs="Times New Roman"/>
          <w:sz w:val="20"/>
          <w:szCs w:val="20"/>
          <w:highlight w:val="yellow"/>
        </w:rPr>
        <w:t xml:space="preserve"> w/ UL 2 streams</w:t>
      </w:r>
      <w:r>
        <w:rPr>
          <w:rFonts w:ascii="Times New Roman" w:hAnsi="Times New Roman" w:cs="Times New Roman"/>
          <w:sz w:val="20"/>
          <w:szCs w:val="20"/>
          <w:highlight w:val="yellow"/>
        </w:rPr>
        <w:t xml:space="preserve">, </w:t>
      </w:r>
      <w:r w:rsidR="00635A93">
        <w:rPr>
          <w:rFonts w:ascii="Times New Roman" w:hAnsi="Times New Roman" w:cs="Times New Roman"/>
          <w:sz w:val="20"/>
          <w:szCs w:val="20"/>
          <w:highlight w:val="yellow"/>
        </w:rPr>
        <w:t>low</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CB48A4"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1</w:t>
      </w:r>
      <w:r w:rsidR="00917215">
        <w:rPr>
          <w:rFonts w:ascii="Times New Roman" w:hAnsi="Times New Roman" w:cs="Times New Roman"/>
          <w:sz w:val="20"/>
          <w:szCs w:val="20"/>
          <w:highlight w:val="yellow"/>
        </w:rPr>
        <w:t>4</w:t>
      </w:r>
      <w:r>
        <w:rPr>
          <w:rFonts w:ascii="Times New Roman" w:hAnsi="Times New Roman" w:cs="Times New Roman"/>
          <w:sz w:val="20"/>
          <w:szCs w:val="20"/>
          <w:highlight w:val="yellow"/>
        </w:rPr>
        <w:t>.</w:t>
      </w:r>
      <w:r w:rsidR="00917215">
        <w:rPr>
          <w:rFonts w:ascii="Times New Roman" w:hAnsi="Times New Roman" w:cs="Times New Roman"/>
          <w:sz w:val="20"/>
          <w:szCs w:val="20"/>
          <w:highlight w:val="yellow"/>
        </w:rPr>
        <w:t>47</w:t>
      </w:r>
      <w:r w:rsidR="00CB48A4">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1373E052" w14:textId="18FA20A7" w:rsidR="00993AF2" w:rsidRDefault="00993AF2" w:rsidP="001A4A49">
      <w:pPr>
        <w:pStyle w:val="Caption"/>
        <w:keepNext/>
      </w:pPr>
      <w:r>
        <w:t xml:space="preserve">Table </w:t>
      </w:r>
      <w:r>
        <w:fldChar w:fldCharType="begin"/>
      </w:r>
      <w:r>
        <w:instrText xml:space="preserve"> SEQ Table \* ARABIC </w:instrText>
      </w:r>
      <w:r>
        <w:fldChar w:fldCharType="separate"/>
      </w:r>
      <w:r w:rsidR="006058CB">
        <w:rPr>
          <w:noProof/>
        </w:rPr>
        <w:t>18</w:t>
      </w:r>
      <w:r>
        <w:fldChar w:fldCharType="end"/>
      </w:r>
      <w:r>
        <w:t xml:space="preserve"> Source specific data: FR1, DL+UL, </w:t>
      </w:r>
      <w:proofErr w:type="spellStart"/>
      <w:r>
        <w:t>InH</w:t>
      </w:r>
      <w:proofErr w:type="spellEnd"/>
      <w:r>
        <w:t>, AR</w:t>
      </w:r>
      <w:r w:rsidR="00F762C3">
        <w:t xml:space="preserve"> </w:t>
      </w:r>
      <w:r>
        <w:t>30</w:t>
      </w:r>
      <w:r w:rsidR="00F762C3">
        <w:t>Mbps</w:t>
      </w:r>
      <w:r>
        <w:t>, UL 2 streams, low load</w:t>
      </w:r>
    </w:p>
    <w:tbl>
      <w:tblPr>
        <w:tblW w:w="5000" w:type="pct"/>
        <w:tblLook w:val="04A0" w:firstRow="1" w:lastRow="0" w:firstColumn="1" w:lastColumn="0" w:noHBand="0" w:noVBand="1"/>
      </w:tblPr>
      <w:tblGrid>
        <w:gridCol w:w="596"/>
        <w:gridCol w:w="526"/>
        <w:gridCol w:w="903"/>
        <w:gridCol w:w="962"/>
        <w:gridCol w:w="526"/>
        <w:gridCol w:w="468"/>
        <w:gridCol w:w="468"/>
        <w:gridCol w:w="947"/>
        <w:gridCol w:w="490"/>
        <w:gridCol w:w="378"/>
        <w:gridCol w:w="363"/>
        <w:gridCol w:w="690"/>
        <w:gridCol w:w="690"/>
        <w:gridCol w:w="707"/>
        <w:gridCol w:w="636"/>
      </w:tblGrid>
      <w:tr w:rsidR="00A603EB" w:rsidRPr="001A4A49" w14:paraId="1E02E81F" w14:textId="77777777" w:rsidTr="001A4A49">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036DFB2"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44306DA1" w14:textId="0C8F26D1" w:rsidR="00A603EB" w:rsidRPr="00A603EB" w:rsidRDefault="00B6131E" w:rsidP="00A603E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10EA9BA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Tdoc source</w:t>
            </w:r>
          </w:p>
        </w:tc>
        <w:tc>
          <w:tcPr>
            <w:tcW w:w="515" w:type="pct"/>
            <w:tcBorders>
              <w:top w:val="single" w:sz="4" w:space="0" w:color="auto"/>
              <w:left w:val="nil"/>
              <w:bottom w:val="single" w:sz="4" w:space="0" w:color="auto"/>
              <w:right w:val="single" w:sz="4" w:space="0" w:color="auto"/>
            </w:tcBorders>
            <w:shd w:val="clear" w:color="000000" w:fill="E7E6E6"/>
            <w:vAlign w:val="center"/>
            <w:hideMark/>
          </w:tcPr>
          <w:p w14:paraId="1361E0D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2CFB27B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3A2E82C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ODT</w:t>
            </w:r>
            <w:r w:rsidRPr="00A603EB">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255AC43D"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 xml:space="preserve">IAT </w:t>
            </w:r>
            <w:r w:rsidRPr="00A603EB">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26270C6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4312FC98"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Load</w:t>
            </w:r>
            <w:r w:rsidRPr="00A603EB">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4A7129C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725BEFCF"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4C0BCD7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7BD60C0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 of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hideMark/>
          </w:tcPr>
          <w:p w14:paraId="5D98FC94"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 of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511E99E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PSG (%)</w:t>
            </w:r>
          </w:p>
        </w:tc>
      </w:tr>
      <w:tr w:rsidR="001A4A49" w:rsidRPr="001A4A49" w14:paraId="6866236F" w14:textId="77777777" w:rsidTr="001A4A49">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708F9F6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50E286A9"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260</w:t>
            </w:r>
          </w:p>
        </w:tc>
        <w:tc>
          <w:tcPr>
            <w:tcW w:w="483" w:type="pct"/>
            <w:tcBorders>
              <w:top w:val="nil"/>
              <w:left w:val="nil"/>
              <w:bottom w:val="single" w:sz="4" w:space="0" w:color="auto"/>
              <w:right w:val="single" w:sz="4" w:space="0" w:color="auto"/>
            </w:tcBorders>
            <w:shd w:val="clear" w:color="auto" w:fill="auto"/>
            <w:noWrap/>
            <w:vAlign w:val="center"/>
            <w:hideMark/>
          </w:tcPr>
          <w:p w14:paraId="1D54D83D"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R1-2109008</w:t>
            </w:r>
          </w:p>
        </w:tc>
        <w:tc>
          <w:tcPr>
            <w:tcW w:w="515" w:type="pct"/>
            <w:tcBorders>
              <w:top w:val="nil"/>
              <w:left w:val="nil"/>
              <w:bottom w:val="single" w:sz="4" w:space="0" w:color="auto"/>
              <w:right w:val="single" w:sz="4" w:space="0" w:color="auto"/>
            </w:tcBorders>
            <w:shd w:val="clear" w:color="auto" w:fill="auto"/>
            <w:vAlign w:val="center"/>
            <w:hideMark/>
          </w:tcPr>
          <w:p w14:paraId="5AF863A4" w14:textId="77777777" w:rsidR="00A603EB" w:rsidRPr="00A603EB" w:rsidRDefault="00A603EB" w:rsidP="00A603EB">
            <w:pPr>
              <w:spacing w:after="0"/>
              <w:jc w:val="center"/>
              <w:rPr>
                <w:rFonts w:ascii="Calibri" w:eastAsia="Times New Roman" w:hAnsi="Calibri"/>
                <w:color w:val="000000"/>
                <w:sz w:val="14"/>
                <w:szCs w:val="14"/>
                <w:lang w:val="en-US" w:eastAsia="ko-KR"/>
              </w:rPr>
            </w:pPr>
            <w:proofErr w:type="spellStart"/>
            <w:r w:rsidRPr="00A603EB">
              <w:rPr>
                <w:rFonts w:ascii="Calibri" w:eastAsia="Times New Roman" w:hAnsi="Calibri"/>
                <w:color w:val="000000"/>
                <w:sz w:val="14"/>
                <w:szCs w:val="14"/>
                <w:lang w:val="en-US" w:eastAsia="ko-KR"/>
              </w:rPr>
              <w:t>AlwaysOn</w:t>
            </w:r>
            <w:proofErr w:type="spellEnd"/>
            <w:r w:rsidRPr="00A603EB">
              <w:rPr>
                <w:rFonts w:ascii="Calibri" w:eastAsia="Times New Roman" w:hAnsi="Calibri"/>
                <w:color w:val="000000"/>
                <w:sz w:val="14"/>
                <w:szCs w:val="14"/>
                <w:lang w:val="en-US" w:eastAsia="ko-KR"/>
              </w:rPr>
              <w:t xml:space="preserve"> - baseline</w:t>
            </w:r>
          </w:p>
        </w:tc>
        <w:tc>
          <w:tcPr>
            <w:tcW w:w="281" w:type="pct"/>
            <w:tcBorders>
              <w:top w:val="nil"/>
              <w:left w:val="nil"/>
              <w:bottom w:val="single" w:sz="4" w:space="0" w:color="auto"/>
              <w:right w:val="single" w:sz="4" w:space="0" w:color="auto"/>
            </w:tcBorders>
            <w:shd w:val="clear" w:color="auto" w:fill="auto"/>
            <w:vAlign w:val="center"/>
            <w:hideMark/>
          </w:tcPr>
          <w:p w14:paraId="06136F5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2A3DBA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532EC7E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44B8874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762B2AE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711AA867"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26BB5D3F"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7CF50E07"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0282212"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7EAFEC5E"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100.00%</w:t>
            </w:r>
          </w:p>
        </w:tc>
        <w:tc>
          <w:tcPr>
            <w:tcW w:w="340" w:type="pct"/>
            <w:tcBorders>
              <w:top w:val="nil"/>
              <w:left w:val="nil"/>
              <w:bottom w:val="single" w:sz="4" w:space="0" w:color="auto"/>
              <w:right w:val="single" w:sz="4" w:space="0" w:color="auto"/>
            </w:tcBorders>
            <w:shd w:val="clear" w:color="auto" w:fill="auto"/>
            <w:noWrap/>
            <w:vAlign w:val="center"/>
            <w:hideMark/>
          </w:tcPr>
          <w:p w14:paraId="3E0BDE9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w:t>
            </w:r>
          </w:p>
        </w:tc>
      </w:tr>
      <w:tr w:rsidR="001A4A49" w:rsidRPr="001A4A49" w14:paraId="7EDB6E39" w14:textId="77777777" w:rsidTr="001A4A49">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316A5375"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57108C3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261</w:t>
            </w:r>
          </w:p>
        </w:tc>
        <w:tc>
          <w:tcPr>
            <w:tcW w:w="483" w:type="pct"/>
            <w:tcBorders>
              <w:top w:val="nil"/>
              <w:left w:val="nil"/>
              <w:bottom w:val="single" w:sz="4" w:space="0" w:color="auto"/>
              <w:right w:val="single" w:sz="4" w:space="0" w:color="auto"/>
            </w:tcBorders>
            <w:shd w:val="clear" w:color="auto" w:fill="auto"/>
            <w:noWrap/>
            <w:vAlign w:val="center"/>
            <w:hideMark/>
          </w:tcPr>
          <w:p w14:paraId="30DF01B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R1-2109008</w:t>
            </w:r>
          </w:p>
        </w:tc>
        <w:tc>
          <w:tcPr>
            <w:tcW w:w="515" w:type="pct"/>
            <w:tcBorders>
              <w:top w:val="nil"/>
              <w:left w:val="nil"/>
              <w:bottom w:val="single" w:sz="4" w:space="0" w:color="auto"/>
              <w:right w:val="single" w:sz="4" w:space="0" w:color="auto"/>
            </w:tcBorders>
            <w:shd w:val="clear" w:color="auto" w:fill="auto"/>
            <w:vAlign w:val="center"/>
            <w:hideMark/>
          </w:tcPr>
          <w:p w14:paraId="765212CF"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5A8920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250" w:type="pct"/>
            <w:tcBorders>
              <w:top w:val="nil"/>
              <w:left w:val="nil"/>
              <w:bottom w:val="single" w:sz="4" w:space="0" w:color="auto"/>
              <w:right w:val="single" w:sz="4" w:space="0" w:color="auto"/>
            </w:tcBorders>
            <w:shd w:val="clear" w:color="auto" w:fill="auto"/>
            <w:vAlign w:val="center"/>
            <w:hideMark/>
          </w:tcPr>
          <w:p w14:paraId="6EF6CFB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0D8B69A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38614BA4"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079FA4D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1284039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6D8B24ED"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0E148D37"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457A26D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7A31A26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100.00%</w:t>
            </w:r>
          </w:p>
        </w:tc>
        <w:tc>
          <w:tcPr>
            <w:tcW w:w="340" w:type="pct"/>
            <w:tcBorders>
              <w:top w:val="nil"/>
              <w:left w:val="nil"/>
              <w:bottom w:val="single" w:sz="4" w:space="0" w:color="auto"/>
              <w:right w:val="single" w:sz="4" w:space="0" w:color="auto"/>
            </w:tcBorders>
            <w:shd w:val="clear" w:color="auto" w:fill="auto"/>
            <w:noWrap/>
            <w:vAlign w:val="center"/>
            <w:hideMark/>
          </w:tcPr>
          <w:p w14:paraId="5D2F68F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1.81%</w:t>
            </w:r>
          </w:p>
        </w:tc>
      </w:tr>
      <w:tr w:rsidR="001A4A49" w:rsidRPr="001A4A49" w14:paraId="7839A25E" w14:textId="77777777" w:rsidTr="001A4A49">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320896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52430DB4"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262</w:t>
            </w:r>
          </w:p>
        </w:tc>
        <w:tc>
          <w:tcPr>
            <w:tcW w:w="483" w:type="pct"/>
            <w:tcBorders>
              <w:top w:val="nil"/>
              <w:left w:val="nil"/>
              <w:bottom w:val="single" w:sz="4" w:space="0" w:color="auto"/>
              <w:right w:val="single" w:sz="4" w:space="0" w:color="auto"/>
            </w:tcBorders>
            <w:shd w:val="clear" w:color="auto" w:fill="auto"/>
            <w:noWrap/>
            <w:vAlign w:val="center"/>
            <w:hideMark/>
          </w:tcPr>
          <w:p w14:paraId="71718675"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R1-2109008</w:t>
            </w:r>
          </w:p>
        </w:tc>
        <w:tc>
          <w:tcPr>
            <w:tcW w:w="515" w:type="pct"/>
            <w:tcBorders>
              <w:top w:val="nil"/>
              <w:left w:val="nil"/>
              <w:bottom w:val="single" w:sz="4" w:space="0" w:color="auto"/>
              <w:right w:val="single" w:sz="4" w:space="0" w:color="auto"/>
            </w:tcBorders>
            <w:shd w:val="clear" w:color="auto" w:fill="auto"/>
            <w:vAlign w:val="center"/>
            <w:hideMark/>
          </w:tcPr>
          <w:p w14:paraId="2B402F1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585A5CB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1DA2D10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14</w:t>
            </w:r>
          </w:p>
        </w:tc>
        <w:tc>
          <w:tcPr>
            <w:tcW w:w="250" w:type="pct"/>
            <w:tcBorders>
              <w:top w:val="nil"/>
              <w:left w:val="nil"/>
              <w:bottom w:val="single" w:sz="4" w:space="0" w:color="auto"/>
              <w:right w:val="single" w:sz="4" w:space="0" w:color="auto"/>
            </w:tcBorders>
            <w:shd w:val="clear" w:color="auto" w:fill="auto"/>
            <w:vAlign w:val="center"/>
            <w:hideMark/>
          </w:tcPr>
          <w:p w14:paraId="0A392A59"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4E1A4C08"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1E3B57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77B62312"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216C5F4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558F01E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A47D03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600C49D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100.00%</w:t>
            </w:r>
          </w:p>
        </w:tc>
        <w:tc>
          <w:tcPr>
            <w:tcW w:w="340" w:type="pct"/>
            <w:tcBorders>
              <w:top w:val="nil"/>
              <w:left w:val="nil"/>
              <w:bottom w:val="single" w:sz="4" w:space="0" w:color="auto"/>
              <w:right w:val="single" w:sz="4" w:space="0" w:color="auto"/>
            </w:tcBorders>
            <w:shd w:val="clear" w:color="auto" w:fill="auto"/>
            <w:noWrap/>
            <w:vAlign w:val="center"/>
            <w:hideMark/>
          </w:tcPr>
          <w:p w14:paraId="52789D5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1.02%</w:t>
            </w:r>
          </w:p>
        </w:tc>
      </w:tr>
      <w:tr w:rsidR="001A4A49" w:rsidRPr="001A4A49" w14:paraId="69316E04" w14:textId="77777777" w:rsidTr="001A4A49">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5616E915"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47F8AB1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264</w:t>
            </w:r>
          </w:p>
        </w:tc>
        <w:tc>
          <w:tcPr>
            <w:tcW w:w="483" w:type="pct"/>
            <w:tcBorders>
              <w:top w:val="nil"/>
              <w:left w:val="nil"/>
              <w:bottom w:val="single" w:sz="4" w:space="0" w:color="auto"/>
              <w:right w:val="single" w:sz="4" w:space="0" w:color="auto"/>
            </w:tcBorders>
            <w:shd w:val="clear" w:color="auto" w:fill="auto"/>
            <w:noWrap/>
            <w:vAlign w:val="center"/>
            <w:hideMark/>
          </w:tcPr>
          <w:p w14:paraId="29C755E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R1-2109008</w:t>
            </w:r>
          </w:p>
        </w:tc>
        <w:tc>
          <w:tcPr>
            <w:tcW w:w="515" w:type="pct"/>
            <w:tcBorders>
              <w:top w:val="nil"/>
              <w:left w:val="nil"/>
              <w:bottom w:val="single" w:sz="4" w:space="0" w:color="auto"/>
              <w:right w:val="single" w:sz="4" w:space="0" w:color="auto"/>
            </w:tcBorders>
            <w:shd w:val="clear" w:color="auto" w:fill="auto"/>
            <w:vAlign w:val="center"/>
            <w:hideMark/>
          </w:tcPr>
          <w:p w14:paraId="5F36AD78"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R17 PDCCH skipping</w:t>
            </w:r>
          </w:p>
        </w:tc>
        <w:tc>
          <w:tcPr>
            <w:tcW w:w="281" w:type="pct"/>
            <w:tcBorders>
              <w:top w:val="nil"/>
              <w:left w:val="nil"/>
              <w:bottom w:val="single" w:sz="4" w:space="0" w:color="auto"/>
              <w:right w:val="single" w:sz="4" w:space="0" w:color="auto"/>
            </w:tcBorders>
            <w:shd w:val="clear" w:color="auto" w:fill="auto"/>
            <w:vAlign w:val="center"/>
            <w:hideMark/>
          </w:tcPr>
          <w:p w14:paraId="4FA9C3C9"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EC8E52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C0B57DE"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1A36A58F"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without jitter handling</w:t>
            </w:r>
          </w:p>
        </w:tc>
        <w:tc>
          <w:tcPr>
            <w:tcW w:w="262" w:type="pct"/>
            <w:tcBorders>
              <w:top w:val="nil"/>
              <w:left w:val="nil"/>
              <w:bottom w:val="single" w:sz="4" w:space="0" w:color="auto"/>
              <w:right w:val="single" w:sz="4" w:space="0" w:color="auto"/>
            </w:tcBorders>
            <w:shd w:val="clear" w:color="auto" w:fill="auto"/>
            <w:vAlign w:val="center"/>
            <w:hideMark/>
          </w:tcPr>
          <w:p w14:paraId="3D7A247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11D6721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6AE42D1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4EA34098"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7F1F4B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4844EC3D"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100.00%</w:t>
            </w:r>
          </w:p>
        </w:tc>
        <w:tc>
          <w:tcPr>
            <w:tcW w:w="340" w:type="pct"/>
            <w:tcBorders>
              <w:top w:val="nil"/>
              <w:left w:val="nil"/>
              <w:bottom w:val="single" w:sz="4" w:space="0" w:color="auto"/>
              <w:right w:val="single" w:sz="4" w:space="0" w:color="auto"/>
            </w:tcBorders>
            <w:shd w:val="clear" w:color="auto" w:fill="auto"/>
            <w:noWrap/>
            <w:vAlign w:val="center"/>
            <w:hideMark/>
          </w:tcPr>
          <w:p w14:paraId="1727B402"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14.47%</w:t>
            </w:r>
          </w:p>
        </w:tc>
      </w:tr>
    </w:tbl>
    <w:p w14:paraId="61637E7B" w14:textId="0F753997" w:rsidR="00A603EB" w:rsidRDefault="00A603EB" w:rsidP="00993AF2"/>
    <w:p w14:paraId="6BA266BF" w14:textId="77777777" w:rsidR="00D015DB" w:rsidRPr="000778FC" w:rsidRDefault="00D015DB" w:rsidP="00D015D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D015DB" w:rsidRPr="000A7BBC" w14:paraId="5FCF699F" w14:textId="77777777" w:rsidTr="00F63203">
        <w:tc>
          <w:tcPr>
            <w:tcW w:w="662" w:type="pct"/>
            <w:shd w:val="clear" w:color="auto" w:fill="D9D9D9" w:themeFill="background1" w:themeFillShade="D9"/>
          </w:tcPr>
          <w:p w14:paraId="504C94C9" w14:textId="77777777" w:rsidR="00D015DB" w:rsidRPr="000A7BBC" w:rsidRDefault="00D015DB"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24F4D656" w14:textId="77777777" w:rsidR="00D015DB" w:rsidRPr="000A7BBC" w:rsidRDefault="00D015DB" w:rsidP="00F63203">
            <w:pPr>
              <w:rPr>
                <w:rFonts w:eastAsiaTheme="minorEastAsia"/>
              </w:rPr>
            </w:pPr>
            <w:r w:rsidRPr="000A7BBC">
              <w:rPr>
                <w:rFonts w:eastAsiaTheme="minorEastAsia"/>
              </w:rPr>
              <w:t>Comment</w:t>
            </w:r>
          </w:p>
        </w:tc>
      </w:tr>
      <w:tr w:rsidR="00366D62" w:rsidRPr="000A7BBC" w14:paraId="3B3D0BC4" w14:textId="77777777" w:rsidTr="00F63203">
        <w:tc>
          <w:tcPr>
            <w:tcW w:w="662" w:type="pct"/>
          </w:tcPr>
          <w:p w14:paraId="3313E46F" w14:textId="6E08B6C0" w:rsidR="00366D62" w:rsidRPr="000A7BBC" w:rsidRDefault="00366D62" w:rsidP="00366D62">
            <w:pPr>
              <w:rPr>
                <w:rFonts w:eastAsiaTheme="minorEastAsia"/>
              </w:rPr>
            </w:pPr>
            <w:r>
              <w:rPr>
                <w:rFonts w:eastAsiaTheme="minorEastAsia"/>
              </w:rPr>
              <w:t>Nokia, NSB</w:t>
            </w:r>
          </w:p>
        </w:tc>
        <w:tc>
          <w:tcPr>
            <w:tcW w:w="4338" w:type="pct"/>
          </w:tcPr>
          <w:p w14:paraId="5F57DFFB" w14:textId="77777777" w:rsidR="00366D62" w:rsidRDefault="00366D62" w:rsidP="00366D62">
            <w:pPr>
              <w:rPr>
                <w:rFonts w:eastAsiaTheme="minorEastAsia"/>
              </w:rPr>
            </w:pPr>
            <w:r>
              <w:rPr>
                <w:rFonts w:eastAsiaTheme="minorEastAsia"/>
              </w:rPr>
              <w:t>The second bullet from the General Observations (related to Tables 17) should be moved to Source Specific Observation since only one company modelled it.</w:t>
            </w:r>
          </w:p>
          <w:p w14:paraId="49388051" w14:textId="77777777" w:rsidR="00366D62" w:rsidRDefault="00366D62" w:rsidP="00366D62">
            <w:pPr>
              <w:rPr>
                <w:rFonts w:eastAsiaTheme="minorEastAsia"/>
              </w:rPr>
            </w:pPr>
            <w:r>
              <w:rPr>
                <w:rFonts w:eastAsiaTheme="minorEastAsia"/>
              </w:rPr>
              <w:t>Table 17: row 271 is likely an enhancement scheme (“with jitter handling”). We propose to delete this row from Table 17 for the sake of clarity.</w:t>
            </w:r>
          </w:p>
          <w:p w14:paraId="1D2F50D7" w14:textId="179F7EFE" w:rsidR="00366D62" w:rsidRPr="000A7BBC" w:rsidRDefault="00366D62" w:rsidP="00366D62">
            <w:pPr>
              <w:rPr>
                <w:rFonts w:eastAsiaTheme="minorEastAsia"/>
              </w:rPr>
            </w:pPr>
            <w:r>
              <w:rPr>
                <w:rFonts w:eastAsiaTheme="minorEastAsia"/>
              </w:rPr>
              <w:t xml:space="preserve">Table 17: Is it possible to clarify why the scheme from data row index </w:t>
            </w:r>
            <w:r w:rsidRPr="00D31204">
              <w:rPr>
                <w:rFonts w:eastAsiaTheme="minorEastAsia"/>
              </w:rPr>
              <w:t>271</w:t>
            </w:r>
            <w:r>
              <w:rPr>
                <w:rFonts w:eastAsiaTheme="minorEastAsia"/>
              </w:rPr>
              <w:t xml:space="preserve"> performs better than data row index 53 (Genie)?</w:t>
            </w:r>
          </w:p>
        </w:tc>
      </w:tr>
      <w:tr w:rsidR="00366D62" w:rsidRPr="000A7BBC" w14:paraId="431D394F" w14:textId="77777777" w:rsidTr="00F63203">
        <w:tc>
          <w:tcPr>
            <w:tcW w:w="662" w:type="pct"/>
          </w:tcPr>
          <w:p w14:paraId="2FF938DE" w14:textId="77777777" w:rsidR="00366D62" w:rsidRPr="000A7BBC" w:rsidRDefault="00366D62" w:rsidP="00366D62"/>
        </w:tc>
        <w:tc>
          <w:tcPr>
            <w:tcW w:w="4338" w:type="pct"/>
          </w:tcPr>
          <w:p w14:paraId="07076E40" w14:textId="77777777" w:rsidR="00366D62" w:rsidRPr="000A7BBC" w:rsidRDefault="00366D62" w:rsidP="00366D62"/>
        </w:tc>
      </w:tr>
      <w:tr w:rsidR="00366D62" w:rsidRPr="000A7BBC" w14:paraId="4B1BCB29" w14:textId="77777777" w:rsidTr="00F63203">
        <w:tc>
          <w:tcPr>
            <w:tcW w:w="662" w:type="pct"/>
          </w:tcPr>
          <w:p w14:paraId="532C5E0B" w14:textId="77777777" w:rsidR="00366D62" w:rsidRPr="000A7BBC" w:rsidRDefault="00366D62" w:rsidP="00366D62"/>
        </w:tc>
        <w:tc>
          <w:tcPr>
            <w:tcW w:w="4338" w:type="pct"/>
          </w:tcPr>
          <w:p w14:paraId="6820BDBC" w14:textId="77777777" w:rsidR="00366D62" w:rsidRPr="000A7BBC" w:rsidRDefault="00366D62" w:rsidP="00366D62"/>
        </w:tc>
      </w:tr>
    </w:tbl>
    <w:p w14:paraId="1F2F10C0" w14:textId="77777777" w:rsidR="00D015DB" w:rsidRDefault="00D015DB" w:rsidP="00993AF2"/>
    <w:p w14:paraId="7E09D7E5" w14:textId="77777777" w:rsidR="00A603EB" w:rsidRDefault="00A603EB" w:rsidP="00993AF2"/>
    <w:p w14:paraId="3DF7971B" w14:textId="0730E01E" w:rsidR="007E3A33" w:rsidRPr="00D01F89" w:rsidRDefault="00993AF2" w:rsidP="007E3A33">
      <w:pPr>
        <w:pStyle w:val="Heading4"/>
        <w:rPr>
          <w:rFonts w:eastAsia="DengXian"/>
        </w:rPr>
      </w:pPr>
      <w:bookmarkStart w:id="16" w:name="_Toc83729153"/>
      <w:r w:rsidRPr="008D2F2A">
        <w:rPr>
          <w:rFonts w:eastAsia="DengXian"/>
        </w:rPr>
        <w:t>UMa</w:t>
      </w:r>
      <w:bookmarkEnd w:id="16"/>
    </w:p>
    <w:p w14:paraId="5E6CACF1" w14:textId="0A363687" w:rsidR="007E3A33" w:rsidRDefault="007E3A33" w:rsidP="007E3A33">
      <w:pPr>
        <w:pStyle w:val="Caption"/>
        <w:keepNext/>
      </w:pPr>
      <w:r>
        <w:t xml:space="preserve">Table </w:t>
      </w:r>
      <w:r>
        <w:fldChar w:fldCharType="begin"/>
      </w:r>
      <w:r>
        <w:instrText xml:space="preserve"> SEQ Table \* ARABIC </w:instrText>
      </w:r>
      <w:r>
        <w:fldChar w:fldCharType="separate"/>
      </w:r>
      <w:r w:rsidR="006058CB">
        <w:rPr>
          <w:noProof/>
        </w:rPr>
        <w:t>19</w:t>
      </w:r>
      <w:r>
        <w:fldChar w:fldCharType="end"/>
      </w:r>
      <w:r w:rsidRPr="00114B03">
        <w:t xml:space="preserve"> </w:t>
      </w:r>
      <w:r w:rsidRPr="004B580F">
        <w:t>Summary of FR1, DL+UL joint power evaluation results</w:t>
      </w:r>
      <w:r>
        <w:t xml:space="preserve"> for UMa</w:t>
      </w:r>
    </w:p>
    <w:tbl>
      <w:tblPr>
        <w:tblStyle w:val="TableGrid"/>
        <w:tblW w:w="4906" w:type="pct"/>
        <w:tblLook w:val="04A0" w:firstRow="1" w:lastRow="0" w:firstColumn="1" w:lastColumn="0" w:noHBand="0" w:noVBand="1"/>
      </w:tblPr>
      <w:tblGrid>
        <w:gridCol w:w="718"/>
        <w:gridCol w:w="641"/>
        <w:gridCol w:w="879"/>
        <w:gridCol w:w="1539"/>
        <w:gridCol w:w="879"/>
        <w:gridCol w:w="961"/>
        <w:gridCol w:w="1038"/>
        <w:gridCol w:w="2519"/>
      </w:tblGrid>
      <w:tr w:rsidR="00B25951" w:rsidRPr="00FF7D07" w14:paraId="7780DE72" w14:textId="78A18489" w:rsidTr="003826E7">
        <w:trPr>
          <w:trHeight w:val="20"/>
        </w:trPr>
        <w:tc>
          <w:tcPr>
            <w:tcW w:w="391" w:type="pct"/>
            <w:vMerge w:val="restart"/>
            <w:shd w:val="clear" w:color="auto" w:fill="E7E6E6" w:themeFill="background2"/>
          </w:tcPr>
          <w:p w14:paraId="0A3373FE" w14:textId="77777777" w:rsidR="00B25951" w:rsidRPr="00FF7D07" w:rsidRDefault="00B25951"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349" w:type="pct"/>
            <w:vMerge w:val="restart"/>
            <w:shd w:val="clear" w:color="auto" w:fill="E7E6E6" w:themeFill="background2"/>
          </w:tcPr>
          <w:p w14:paraId="72F593F6"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App</w:t>
            </w:r>
          </w:p>
        </w:tc>
        <w:tc>
          <w:tcPr>
            <w:tcW w:w="479" w:type="pct"/>
            <w:vMerge w:val="restart"/>
            <w:shd w:val="clear" w:color="auto" w:fill="E7E6E6" w:themeFill="background2"/>
          </w:tcPr>
          <w:p w14:paraId="523A4984"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839" w:type="pct"/>
            <w:vMerge w:val="restart"/>
            <w:shd w:val="clear" w:color="auto" w:fill="E7E6E6" w:themeFill="background2"/>
          </w:tcPr>
          <w:p w14:paraId="21231E41"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79" w:type="pct"/>
            <w:vMerge w:val="restart"/>
            <w:shd w:val="clear" w:color="auto" w:fill="E7E6E6" w:themeFill="background2"/>
          </w:tcPr>
          <w:p w14:paraId="5B4C5A29"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089" w:type="pct"/>
            <w:gridSpan w:val="2"/>
            <w:shd w:val="clear" w:color="auto" w:fill="E7E6E6" w:themeFill="background2"/>
          </w:tcPr>
          <w:p w14:paraId="1B2BB9BA" w14:textId="1DE0A313"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1373" w:type="pct"/>
            <w:vMerge w:val="restart"/>
            <w:shd w:val="clear" w:color="auto" w:fill="E7E6E6" w:themeFill="background2"/>
          </w:tcPr>
          <w:p w14:paraId="67666BC9" w14:textId="1B09DE1B" w:rsidR="00B25951" w:rsidRPr="00FF7D07" w:rsidRDefault="00B25951" w:rsidP="00F63203">
            <w:pPr>
              <w:rPr>
                <w:rFonts w:asciiTheme="minorHAnsi" w:hAnsiTheme="minorHAnsi" w:cstheme="minorHAnsi"/>
                <w:sz w:val="18"/>
                <w:szCs w:val="18"/>
              </w:rPr>
            </w:pPr>
            <w:r>
              <w:rPr>
                <w:rFonts w:asciiTheme="minorHAnsi" w:hAnsiTheme="minorHAnsi" w:cstheme="minorHAnsi"/>
                <w:sz w:val="18"/>
                <w:szCs w:val="18"/>
              </w:rPr>
              <w:t>Source</w:t>
            </w:r>
          </w:p>
        </w:tc>
      </w:tr>
      <w:tr w:rsidR="00B25951" w:rsidRPr="00FF7D07" w14:paraId="2E93D9AE" w14:textId="6C25ED8E" w:rsidTr="003826E7">
        <w:trPr>
          <w:trHeight w:val="20"/>
        </w:trPr>
        <w:tc>
          <w:tcPr>
            <w:tcW w:w="391" w:type="pct"/>
            <w:vMerge/>
            <w:shd w:val="clear" w:color="auto" w:fill="E7E6E6" w:themeFill="background2"/>
          </w:tcPr>
          <w:p w14:paraId="25E2BF5D" w14:textId="77777777" w:rsidR="00B25951" w:rsidRPr="00FF7D07" w:rsidRDefault="00B25951" w:rsidP="00F63203">
            <w:pPr>
              <w:rPr>
                <w:rFonts w:asciiTheme="minorHAnsi" w:hAnsiTheme="minorHAnsi" w:cstheme="minorHAnsi"/>
                <w:sz w:val="18"/>
                <w:szCs w:val="18"/>
              </w:rPr>
            </w:pPr>
          </w:p>
        </w:tc>
        <w:tc>
          <w:tcPr>
            <w:tcW w:w="349" w:type="pct"/>
            <w:vMerge/>
            <w:shd w:val="clear" w:color="auto" w:fill="E7E6E6" w:themeFill="background2"/>
          </w:tcPr>
          <w:p w14:paraId="06D427AF" w14:textId="77777777" w:rsidR="00B25951" w:rsidRPr="00FF7D07" w:rsidRDefault="00B25951" w:rsidP="00F63203">
            <w:pPr>
              <w:rPr>
                <w:rFonts w:asciiTheme="minorHAnsi" w:hAnsiTheme="minorHAnsi" w:cstheme="minorHAnsi"/>
                <w:sz w:val="18"/>
                <w:szCs w:val="18"/>
              </w:rPr>
            </w:pPr>
          </w:p>
        </w:tc>
        <w:tc>
          <w:tcPr>
            <w:tcW w:w="479" w:type="pct"/>
            <w:vMerge/>
            <w:shd w:val="clear" w:color="auto" w:fill="E7E6E6" w:themeFill="background2"/>
          </w:tcPr>
          <w:p w14:paraId="14031056" w14:textId="77777777" w:rsidR="00B25951" w:rsidRPr="00FF7D07" w:rsidRDefault="00B25951" w:rsidP="00F63203">
            <w:pPr>
              <w:rPr>
                <w:rFonts w:asciiTheme="minorHAnsi" w:hAnsiTheme="minorHAnsi" w:cstheme="minorHAnsi"/>
                <w:sz w:val="18"/>
                <w:szCs w:val="18"/>
              </w:rPr>
            </w:pPr>
          </w:p>
        </w:tc>
        <w:tc>
          <w:tcPr>
            <w:tcW w:w="839" w:type="pct"/>
            <w:vMerge/>
            <w:shd w:val="clear" w:color="auto" w:fill="E7E6E6" w:themeFill="background2"/>
          </w:tcPr>
          <w:p w14:paraId="549669B7" w14:textId="77777777" w:rsidR="00B25951" w:rsidRPr="00FF7D07" w:rsidRDefault="00B25951" w:rsidP="00F63203">
            <w:pPr>
              <w:rPr>
                <w:rFonts w:asciiTheme="minorHAnsi" w:hAnsiTheme="minorHAnsi" w:cstheme="minorHAnsi"/>
                <w:sz w:val="18"/>
                <w:szCs w:val="18"/>
              </w:rPr>
            </w:pPr>
          </w:p>
        </w:tc>
        <w:tc>
          <w:tcPr>
            <w:tcW w:w="479" w:type="pct"/>
            <w:vMerge/>
            <w:shd w:val="clear" w:color="auto" w:fill="E7E6E6" w:themeFill="background2"/>
          </w:tcPr>
          <w:p w14:paraId="29626D58" w14:textId="77777777" w:rsidR="00B25951" w:rsidRPr="00FF7D07" w:rsidRDefault="00B25951" w:rsidP="00F63203">
            <w:pPr>
              <w:rPr>
                <w:rFonts w:asciiTheme="minorHAnsi" w:hAnsiTheme="minorHAnsi" w:cstheme="minorHAnsi"/>
                <w:sz w:val="18"/>
                <w:szCs w:val="18"/>
              </w:rPr>
            </w:pPr>
          </w:p>
        </w:tc>
        <w:tc>
          <w:tcPr>
            <w:tcW w:w="524" w:type="pct"/>
            <w:shd w:val="clear" w:color="auto" w:fill="E7E6E6" w:themeFill="background2"/>
          </w:tcPr>
          <w:p w14:paraId="400996F8"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Mean (%)</w:t>
            </w:r>
          </w:p>
        </w:tc>
        <w:tc>
          <w:tcPr>
            <w:tcW w:w="566" w:type="pct"/>
            <w:shd w:val="clear" w:color="auto" w:fill="E7E6E6" w:themeFill="background2"/>
          </w:tcPr>
          <w:p w14:paraId="4AF1854E"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Range (%)</w:t>
            </w:r>
          </w:p>
        </w:tc>
        <w:tc>
          <w:tcPr>
            <w:tcW w:w="1373" w:type="pct"/>
            <w:vMerge/>
            <w:shd w:val="clear" w:color="auto" w:fill="E7E6E6" w:themeFill="background2"/>
          </w:tcPr>
          <w:p w14:paraId="06174C90" w14:textId="77777777" w:rsidR="00B25951" w:rsidRPr="00FF7D07" w:rsidRDefault="00B25951" w:rsidP="00F63203">
            <w:pPr>
              <w:rPr>
                <w:rFonts w:asciiTheme="minorHAnsi" w:hAnsiTheme="minorHAnsi" w:cstheme="minorHAnsi"/>
                <w:sz w:val="18"/>
                <w:szCs w:val="18"/>
              </w:rPr>
            </w:pPr>
          </w:p>
        </w:tc>
      </w:tr>
      <w:tr w:rsidR="00B25951" w:rsidRPr="00FF7D07" w14:paraId="00BEE2C1" w14:textId="6A87C2B0" w:rsidTr="003826E7">
        <w:trPr>
          <w:trHeight w:val="20"/>
        </w:trPr>
        <w:tc>
          <w:tcPr>
            <w:tcW w:w="391" w:type="pct"/>
            <w:vMerge w:val="restart"/>
          </w:tcPr>
          <w:p w14:paraId="7912A19A" w14:textId="0D58A592"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UMa</w:t>
            </w:r>
          </w:p>
        </w:tc>
        <w:tc>
          <w:tcPr>
            <w:tcW w:w="349" w:type="pct"/>
            <w:vMerge w:val="restart"/>
            <w:shd w:val="clear" w:color="auto" w:fill="A8D08D" w:themeFill="accent6" w:themeFillTint="99"/>
          </w:tcPr>
          <w:p w14:paraId="5ACE9664"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VR</w:t>
            </w:r>
          </w:p>
        </w:tc>
        <w:tc>
          <w:tcPr>
            <w:tcW w:w="479" w:type="pct"/>
            <w:shd w:val="clear" w:color="auto" w:fill="C5E0B3" w:themeFill="accent6" w:themeFillTint="66"/>
          </w:tcPr>
          <w:p w14:paraId="426C6780"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839" w:type="pct"/>
          </w:tcPr>
          <w:p w14:paraId="53CB65ED" w14:textId="67C0764A"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79" w:type="pct"/>
          </w:tcPr>
          <w:p w14:paraId="3D12196D" w14:textId="77777777" w:rsidR="00B25951" w:rsidRPr="00FF7D07" w:rsidRDefault="00B25951" w:rsidP="00F63203">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524" w:type="pct"/>
          </w:tcPr>
          <w:p w14:paraId="7A664CC0" w14:textId="2B86F4DC"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[3.89]</w:t>
            </w:r>
          </w:p>
        </w:tc>
        <w:tc>
          <w:tcPr>
            <w:tcW w:w="566" w:type="pct"/>
          </w:tcPr>
          <w:p w14:paraId="419B6001" w14:textId="77777777" w:rsidR="00B25951" w:rsidRPr="00FF7D07" w:rsidRDefault="00B25951" w:rsidP="00F63203">
            <w:pPr>
              <w:rPr>
                <w:rFonts w:asciiTheme="minorHAnsi" w:hAnsiTheme="minorHAnsi" w:cstheme="minorHAnsi"/>
                <w:sz w:val="18"/>
                <w:szCs w:val="18"/>
              </w:rPr>
            </w:pPr>
          </w:p>
        </w:tc>
        <w:tc>
          <w:tcPr>
            <w:tcW w:w="1373" w:type="pct"/>
          </w:tcPr>
          <w:p w14:paraId="7544C42F" w14:textId="077D7DF5" w:rsidR="00B25951" w:rsidRPr="00FF7D07" w:rsidRDefault="003826E7" w:rsidP="00F63203">
            <w:pPr>
              <w:rPr>
                <w:rFonts w:asciiTheme="minorHAnsi" w:hAnsiTheme="minorHAnsi" w:cstheme="minorHAnsi"/>
                <w:sz w:val="18"/>
                <w:szCs w:val="18"/>
              </w:rPr>
            </w:pPr>
            <w:r>
              <w:rPr>
                <w:rFonts w:asciiTheme="minorHAnsi" w:hAnsiTheme="minorHAnsi" w:cstheme="minorHAnsi"/>
                <w:sz w:val="18"/>
                <w:szCs w:val="18"/>
              </w:rPr>
              <w:t>QC</w:t>
            </w:r>
          </w:p>
        </w:tc>
      </w:tr>
      <w:tr w:rsidR="00B25951" w:rsidRPr="00FF7D07" w14:paraId="347A59A2" w14:textId="6D5C86CB" w:rsidTr="003826E7">
        <w:trPr>
          <w:trHeight w:val="20"/>
        </w:trPr>
        <w:tc>
          <w:tcPr>
            <w:tcW w:w="391" w:type="pct"/>
            <w:vMerge/>
          </w:tcPr>
          <w:p w14:paraId="1390FE11" w14:textId="77777777" w:rsidR="00B25951" w:rsidRPr="00FF7D07" w:rsidRDefault="00B25951" w:rsidP="00F63203">
            <w:pPr>
              <w:rPr>
                <w:rFonts w:asciiTheme="minorHAnsi" w:hAnsiTheme="minorHAnsi" w:cstheme="minorHAnsi"/>
                <w:sz w:val="18"/>
                <w:szCs w:val="18"/>
              </w:rPr>
            </w:pPr>
          </w:p>
        </w:tc>
        <w:tc>
          <w:tcPr>
            <w:tcW w:w="349" w:type="pct"/>
            <w:vMerge/>
            <w:shd w:val="clear" w:color="auto" w:fill="A8D08D" w:themeFill="accent6" w:themeFillTint="99"/>
          </w:tcPr>
          <w:p w14:paraId="3C6F9EFA" w14:textId="77777777" w:rsidR="00B25951" w:rsidRPr="00FF7D07" w:rsidRDefault="00B25951" w:rsidP="00F63203">
            <w:pPr>
              <w:rPr>
                <w:rFonts w:asciiTheme="minorHAnsi" w:hAnsiTheme="minorHAnsi" w:cstheme="minorHAnsi"/>
                <w:sz w:val="18"/>
                <w:szCs w:val="18"/>
              </w:rPr>
            </w:pPr>
          </w:p>
        </w:tc>
        <w:tc>
          <w:tcPr>
            <w:tcW w:w="479" w:type="pct"/>
            <w:shd w:val="clear" w:color="auto" w:fill="E2EFD9" w:themeFill="accent6" w:themeFillTint="33"/>
          </w:tcPr>
          <w:p w14:paraId="2132BDA1"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45</w:t>
            </w:r>
          </w:p>
        </w:tc>
        <w:tc>
          <w:tcPr>
            <w:tcW w:w="839" w:type="pct"/>
          </w:tcPr>
          <w:p w14:paraId="32A1970A" w14:textId="3F9239CE"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79" w:type="pct"/>
          </w:tcPr>
          <w:p w14:paraId="7C2C3465"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524" w:type="pct"/>
          </w:tcPr>
          <w:p w14:paraId="46E2F7C2" w14:textId="386C3DAD"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[3.52]</w:t>
            </w:r>
          </w:p>
        </w:tc>
        <w:tc>
          <w:tcPr>
            <w:tcW w:w="566" w:type="pct"/>
          </w:tcPr>
          <w:p w14:paraId="0C47AB11" w14:textId="77777777" w:rsidR="00B25951" w:rsidRPr="00FF7D07" w:rsidRDefault="00B25951" w:rsidP="00F63203">
            <w:pPr>
              <w:rPr>
                <w:rFonts w:asciiTheme="minorHAnsi" w:hAnsiTheme="minorHAnsi" w:cstheme="minorHAnsi"/>
                <w:sz w:val="18"/>
                <w:szCs w:val="18"/>
              </w:rPr>
            </w:pPr>
          </w:p>
        </w:tc>
        <w:tc>
          <w:tcPr>
            <w:tcW w:w="1373" w:type="pct"/>
          </w:tcPr>
          <w:p w14:paraId="11AC1275" w14:textId="12F90285" w:rsidR="00B25951" w:rsidRPr="00FF7D07" w:rsidRDefault="003826E7" w:rsidP="00F63203">
            <w:pPr>
              <w:rPr>
                <w:rFonts w:asciiTheme="minorHAnsi" w:hAnsiTheme="minorHAnsi" w:cstheme="minorHAnsi"/>
                <w:sz w:val="18"/>
                <w:szCs w:val="18"/>
              </w:rPr>
            </w:pPr>
            <w:r>
              <w:rPr>
                <w:rFonts w:asciiTheme="minorHAnsi" w:hAnsiTheme="minorHAnsi" w:cstheme="minorHAnsi"/>
                <w:sz w:val="18"/>
                <w:szCs w:val="18"/>
              </w:rPr>
              <w:t>QC</w:t>
            </w:r>
          </w:p>
        </w:tc>
      </w:tr>
      <w:tr w:rsidR="00B25951" w:rsidRPr="00FF7D07" w14:paraId="0857C54B" w14:textId="76857F2E" w:rsidTr="003826E7">
        <w:trPr>
          <w:trHeight w:val="20"/>
        </w:trPr>
        <w:tc>
          <w:tcPr>
            <w:tcW w:w="391" w:type="pct"/>
            <w:vMerge/>
          </w:tcPr>
          <w:p w14:paraId="50F8305E" w14:textId="77777777" w:rsidR="00B25951" w:rsidRPr="00FF7D07" w:rsidRDefault="00B25951" w:rsidP="00F63203">
            <w:pPr>
              <w:rPr>
                <w:rFonts w:asciiTheme="minorHAnsi" w:hAnsiTheme="minorHAnsi" w:cstheme="minorHAnsi"/>
                <w:sz w:val="18"/>
                <w:szCs w:val="18"/>
              </w:rPr>
            </w:pPr>
          </w:p>
        </w:tc>
        <w:tc>
          <w:tcPr>
            <w:tcW w:w="349" w:type="pct"/>
            <w:shd w:val="clear" w:color="auto" w:fill="FFD966" w:themeFill="accent4" w:themeFillTint="99"/>
          </w:tcPr>
          <w:p w14:paraId="5C6456FF"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CG</w:t>
            </w:r>
          </w:p>
        </w:tc>
        <w:tc>
          <w:tcPr>
            <w:tcW w:w="479" w:type="pct"/>
            <w:shd w:val="clear" w:color="auto" w:fill="FFE599" w:themeFill="accent4" w:themeFillTint="66"/>
          </w:tcPr>
          <w:p w14:paraId="106A4E1B"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839" w:type="pct"/>
          </w:tcPr>
          <w:p w14:paraId="594310A3" w14:textId="4946E37E"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79" w:type="pct"/>
          </w:tcPr>
          <w:p w14:paraId="7CE22B35" w14:textId="77777777"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524" w:type="pct"/>
          </w:tcPr>
          <w:p w14:paraId="0BA082F9" w14:textId="09B9CFF9" w:rsidR="00B25951" w:rsidRPr="00FF7D07" w:rsidRDefault="00B25951" w:rsidP="00F63203">
            <w:pPr>
              <w:rPr>
                <w:rFonts w:asciiTheme="minorHAnsi" w:hAnsiTheme="minorHAnsi" w:cstheme="minorHAnsi"/>
                <w:sz w:val="18"/>
                <w:szCs w:val="18"/>
              </w:rPr>
            </w:pPr>
            <w:r w:rsidRPr="00FF7D07">
              <w:rPr>
                <w:rFonts w:asciiTheme="minorHAnsi" w:hAnsiTheme="minorHAnsi" w:cstheme="minorHAnsi"/>
                <w:sz w:val="18"/>
                <w:szCs w:val="18"/>
              </w:rPr>
              <w:t>[4.1]</w:t>
            </w:r>
          </w:p>
        </w:tc>
        <w:tc>
          <w:tcPr>
            <w:tcW w:w="566" w:type="pct"/>
          </w:tcPr>
          <w:p w14:paraId="27CD4188" w14:textId="77777777" w:rsidR="00B25951" w:rsidRPr="00FF7D07" w:rsidRDefault="00B25951" w:rsidP="00F63203">
            <w:pPr>
              <w:rPr>
                <w:rFonts w:asciiTheme="minorHAnsi" w:hAnsiTheme="minorHAnsi" w:cstheme="minorHAnsi"/>
                <w:sz w:val="18"/>
                <w:szCs w:val="18"/>
              </w:rPr>
            </w:pPr>
          </w:p>
        </w:tc>
        <w:tc>
          <w:tcPr>
            <w:tcW w:w="1373" w:type="pct"/>
          </w:tcPr>
          <w:p w14:paraId="7A6D0763" w14:textId="0B85E2C7" w:rsidR="00B25951" w:rsidRPr="00FF7D07" w:rsidRDefault="003826E7" w:rsidP="00F63203">
            <w:pPr>
              <w:rPr>
                <w:rFonts w:asciiTheme="minorHAnsi" w:hAnsiTheme="minorHAnsi" w:cstheme="minorHAnsi"/>
                <w:sz w:val="18"/>
                <w:szCs w:val="18"/>
              </w:rPr>
            </w:pPr>
            <w:r>
              <w:rPr>
                <w:rFonts w:asciiTheme="minorHAnsi" w:hAnsiTheme="minorHAnsi" w:cstheme="minorHAnsi"/>
                <w:sz w:val="18"/>
                <w:szCs w:val="18"/>
              </w:rPr>
              <w:t>QC</w:t>
            </w:r>
          </w:p>
        </w:tc>
      </w:tr>
      <w:tr w:rsidR="003826E7" w:rsidRPr="00FF7D07" w14:paraId="3EBD3BF7" w14:textId="344B920C" w:rsidTr="003826E7">
        <w:trPr>
          <w:trHeight w:val="20"/>
        </w:trPr>
        <w:tc>
          <w:tcPr>
            <w:tcW w:w="5000" w:type="pct"/>
            <w:gridSpan w:val="8"/>
          </w:tcPr>
          <w:p w14:paraId="522EA64F" w14:textId="3245D1FF" w:rsidR="003826E7" w:rsidRPr="00FF7D07" w:rsidRDefault="003826E7" w:rsidP="00F63203">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DL+UL satisfied UE.</w:t>
            </w:r>
          </w:p>
        </w:tc>
      </w:tr>
    </w:tbl>
    <w:p w14:paraId="7A243F28" w14:textId="77777777" w:rsidR="007E3A33" w:rsidRDefault="007E3A33" w:rsidP="007E3A33"/>
    <w:p w14:paraId="31D19573" w14:textId="251AAFF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09AD" w:rsidRPr="000A7BBC" w14:paraId="17BDFB56" w14:textId="77777777" w:rsidTr="00F63203">
        <w:tc>
          <w:tcPr>
            <w:tcW w:w="662" w:type="pct"/>
            <w:shd w:val="clear" w:color="auto" w:fill="D9D9D9" w:themeFill="background1" w:themeFillShade="D9"/>
          </w:tcPr>
          <w:p w14:paraId="505F34F8" w14:textId="77777777" w:rsidR="00E909AD" w:rsidRPr="000A7BBC" w:rsidRDefault="00E909A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F7FDFEA" w14:textId="77777777" w:rsidR="00E909AD" w:rsidRPr="000A7BBC" w:rsidRDefault="00E909AD" w:rsidP="00F63203">
            <w:pPr>
              <w:rPr>
                <w:rFonts w:eastAsiaTheme="minorEastAsia"/>
              </w:rPr>
            </w:pPr>
            <w:r w:rsidRPr="000A7BBC">
              <w:rPr>
                <w:rFonts w:eastAsiaTheme="minorEastAsia"/>
              </w:rPr>
              <w:t>Comment</w:t>
            </w:r>
          </w:p>
        </w:tc>
      </w:tr>
      <w:tr w:rsidR="009F6121" w:rsidRPr="000A7BBC" w14:paraId="247E3761" w14:textId="77777777" w:rsidTr="00F63203">
        <w:tc>
          <w:tcPr>
            <w:tcW w:w="662" w:type="pct"/>
          </w:tcPr>
          <w:p w14:paraId="6E5FD84C" w14:textId="1648443F" w:rsidR="009F6121" w:rsidRPr="000A7BBC" w:rsidRDefault="009F6121" w:rsidP="009F6121">
            <w:pPr>
              <w:rPr>
                <w:rFonts w:eastAsiaTheme="minorEastAsia"/>
              </w:rPr>
            </w:pPr>
            <w:r>
              <w:rPr>
                <w:rFonts w:eastAsiaTheme="minorEastAsia"/>
              </w:rPr>
              <w:t>QC</w:t>
            </w:r>
          </w:p>
        </w:tc>
        <w:tc>
          <w:tcPr>
            <w:tcW w:w="4338" w:type="pct"/>
          </w:tcPr>
          <w:p w14:paraId="6DF9D571" w14:textId="6D6EF32F" w:rsidR="009F6121" w:rsidRPr="000A7BBC" w:rsidRDefault="009F6121" w:rsidP="009F6121">
            <w:pPr>
              <w:rPr>
                <w:rFonts w:eastAsiaTheme="minorEastAsia"/>
              </w:rPr>
            </w:pPr>
            <w:r>
              <w:rPr>
                <w:rFonts w:eastAsiaTheme="minorEastAsia"/>
              </w:rPr>
              <w:t>Capture Genie performance as well.</w:t>
            </w:r>
          </w:p>
        </w:tc>
      </w:tr>
      <w:tr w:rsidR="009F6121" w:rsidRPr="000A7BBC" w14:paraId="1438FB72" w14:textId="77777777" w:rsidTr="00F63203">
        <w:tc>
          <w:tcPr>
            <w:tcW w:w="662" w:type="pct"/>
          </w:tcPr>
          <w:p w14:paraId="191F4A4D" w14:textId="77777777" w:rsidR="009F6121" w:rsidRPr="000A7BBC" w:rsidRDefault="009F6121" w:rsidP="009F6121"/>
        </w:tc>
        <w:tc>
          <w:tcPr>
            <w:tcW w:w="4338" w:type="pct"/>
          </w:tcPr>
          <w:p w14:paraId="60721914" w14:textId="77777777" w:rsidR="009F6121" w:rsidRPr="000A7BBC" w:rsidRDefault="009F6121" w:rsidP="009F6121"/>
        </w:tc>
      </w:tr>
      <w:tr w:rsidR="009F6121" w:rsidRPr="000A7BBC" w14:paraId="049FBE39" w14:textId="77777777" w:rsidTr="00F63203">
        <w:tc>
          <w:tcPr>
            <w:tcW w:w="662" w:type="pct"/>
          </w:tcPr>
          <w:p w14:paraId="6912FC75" w14:textId="77777777" w:rsidR="009F6121" w:rsidRPr="000A7BBC" w:rsidRDefault="009F6121" w:rsidP="009F6121"/>
        </w:tc>
        <w:tc>
          <w:tcPr>
            <w:tcW w:w="4338" w:type="pct"/>
          </w:tcPr>
          <w:p w14:paraId="186C0F9D" w14:textId="77777777" w:rsidR="009F6121" w:rsidRPr="000A7BBC" w:rsidRDefault="009F6121" w:rsidP="009F6121"/>
        </w:tc>
      </w:tr>
    </w:tbl>
    <w:p w14:paraId="4D93E651" w14:textId="77777777" w:rsidR="007E3A33" w:rsidRPr="007E3A33" w:rsidRDefault="007E3A33" w:rsidP="007E3A33"/>
    <w:p w14:paraId="1A8F9154" w14:textId="0BF5B761" w:rsidR="00993AF2" w:rsidRDefault="00993AF2" w:rsidP="00993AF2">
      <w:pPr>
        <w:pStyle w:val="Heading5"/>
      </w:pPr>
      <w:bookmarkStart w:id="17" w:name="_Toc83729154"/>
      <w:r w:rsidRPr="00B50ABC">
        <w:t>VR</w:t>
      </w:r>
      <w:bookmarkEnd w:id="17"/>
    </w:p>
    <w:p w14:paraId="561937D5" w14:textId="3DBC91DE" w:rsidR="00B9782A" w:rsidRPr="00FF0A58" w:rsidRDefault="00F76AB4" w:rsidP="00B9782A">
      <w:pPr>
        <w:rPr>
          <w:b/>
          <w:bCs/>
          <w:u w:val="single"/>
        </w:rPr>
      </w:pPr>
      <w:r>
        <w:rPr>
          <w:b/>
          <w:bCs/>
          <w:highlight w:val="yellow"/>
          <w:u w:val="single"/>
        </w:rPr>
        <w:t>Source Specific</w:t>
      </w:r>
      <w:r w:rsidRPr="00D403B2">
        <w:rPr>
          <w:b/>
          <w:bCs/>
          <w:highlight w:val="yellow"/>
          <w:u w:val="single"/>
        </w:rPr>
        <w:t xml:space="preserve"> </w:t>
      </w:r>
      <w:r w:rsidR="00B9782A" w:rsidRPr="00344A0A">
        <w:rPr>
          <w:b/>
          <w:bCs/>
          <w:highlight w:val="yellow"/>
          <w:u w:val="single"/>
        </w:rPr>
        <w:t>Observations</w:t>
      </w:r>
    </w:p>
    <w:p w14:paraId="6C88C5CD" w14:textId="7912991D" w:rsidR="00B9782A" w:rsidRPr="00DF001C" w:rsidRDefault="00B9782A" w:rsidP="00B9782A">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r>
        <w:rPr>
          <w:rFonts w:ascii="Times New Roman" w:hAnsi="Times New Roman" w:cs="Times New Roman"/>
          <w:sz w:val="20"/>
          <w:szCs w:val="20"/>
          <w:highlight w:val="yellow"/>
        </w:rPr>
        <w:t>UMa</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VR30,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A17A38" w:rsidRPr="003F423D">
        <w:rPr>
          <w:rFonts w:ascii="Times New Roman" w:hAnsi="Times New Roman" w:cs="Times New Roman"/>
          <w:sz w:val="20"/>
          <w:szCs w:val="20"/>
          <w:highlight w:val="yellow"/>
        </w:rPr>
        <w:t>[</w:t>
      </w:r>
      <w:r w:rsidR="009E0022">
        <w:rPr>
          <w:rFonts w:ascii="Times New Roman" w:hAnsi="Times New Roman" w:cs="Times New Roman"/>
          <w:sz w:val="20"/>
          <w:szCs w:val="20"/>
          <w:highlight w:val="yellow"/>
        </w:rPr>
        <w:t>3.89</w:t>
      </w:r>
      <w:r w:rsidR="00A17A38">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marginal loss in </w:t>
      </w:r>
      <w:r w:rsidR="00D01F89">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70B634C5" w14:textId="6357AA5D" w:rsidR="00993AF2" w:rsidRDefault="00993AF2" w:rsidP="00400633">
      <w:pPr>
        <w:pStyle w:val="Caption"/>
        <w:keepNext/>
      </w:pPr>
      <w:r>
        <w:t xml:space="preserve">Table </w:t>
      </w:r>
      <w:r>
        <w:fldChar w:fldCharType="begin"/>
      </w:r>
      <w:r>
        <w:instrText xml:space="preserve"> SEQ Table \* ARABIC </w:instrText>
      </w:r>
      <w:r>
        <w:fldChar w:fldCharType="separate"/>
      </w:r>
      <w:r w:rsidR="006058CB">
        <w:rPr>
          <w:noProof/>
        </w:rPr>
        <w:t>20</w:t>
      </w:r>
      <w:r>
        <w:fldChar w:fldCharType="end"/>
      </w:r>
      <w:r>
        <w:t xml:space="preserve"> Source specific data: FR1, DL+UL, UMa, VR</w:t>
      </w:r>
      <w:r w:rsidR="00F762C3">
        <w:t xml:space="preserve"> </w:t>
      </w:r>
      <w:r>
        <w:t>30</w:t>
      </w:r>
      <w:r w:rsidR="00F762C3">
        <w:t>Mbps</w:t>
      </w:r>
      <w:r>
        <w:t>, high load</w:t>
      </w:r>
    </w:p>
    <w:tbl>
      <w:tblPr>
        <w:tblW w:w="5000" w:type="pct"/>
        <w:tblLook w:val="04A0" w:firstRow="1" w:lastRow="0" w:firstColumn="1" w:lastColumn="0" w:noHBand="0" w:noVBand="1"/>
      </w:tblPr>
      <w:tblGrid>
        <w:gridCol w:w="596"/>
        <w:gridCol w:w="526"/>
        <w:gridCol w:w="903"/>
        <w:gridCol w:w="1051"/>
        <w:gridCol w:w="526"/>
        <w:gridCol w:w="468"/>
        <w:gridCol w:w="468"/>
        <w:gridCol w:w="947"/>
        <w:gridCol w:w="490"/>
        <w:gridCol w:w="378"/>
        <w:gridCol w:w="362"/>
        <w:gridCol w:w="690"/>
        <w:gridCol w:w="690"/>
        <w:gridCol w:w="690"/>
        <w:gridCol w:w="565"/>
      </w:tblGrid>
      <w:tr w:rsidR="00400633" w:rsidRPr="00400633" w14:paraId="0E4F9002" w14:textId="77777777" w:rsidTr="00400633">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C1B03D7"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436F1E61" w14:textId="6A812E9C" w:rsidR="00400633" w:rsidRPr="00400633" w:rsidRDefault="00B6131E" w:rsidP="0040063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18ED4FD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631C0A4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45C3EBBD"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08377B3E"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ODT</w:t>
            </w:r>
            <w:r w:rsidRPr="00400633">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37FBB3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 xml:space="preserve">IAT </w:t>
            </w:r>
            <w:r w:rsidRPr="00400633">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663ED219"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130EF91A"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Load</w:t>
            </w:r>
            <w:r w:rsidRPr="00400633">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4077232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58B63CF"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3F80C63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4A418A9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4F6EB5C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65411F0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PSG (%)</w:t>
            </w:r>
          </w:p>
        </w:tc>
      </w:tr>
      <w:tr w:rsidR="00400633" w:rsidRPr="00400633" w14:paraId="2BF0D160" w14:textId="77777777" w:rsidTr="00400633">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D544F0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4667AEA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13</w:t>
            </w:r>
          </w:p>
        </w:tc>
        <w:tc>
          <w:tcPr>
            <w:tcW w:w="445" w:type="pct"/>
            <w:tcBorders>
              <w:top w:val="nil"/>
              <w:left w:val="nil"/>
              <w:bottom w:val="single" w:sz="4" w:space="0" w:color="auto"/>
              <w:right w:val="single" w:sz="4" w:space="0" w:color="auto"/>
            </w:tcBorders>
            <w:shd w:val="clear" w:color="auto" w:fill="auto"/>
            <w:noWrap/>
            <w:vAlign w:val="center"/>
            <w:hideMark/>
          </w:tcPr>
          <w:p w14:paraId="12A34B74"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1D926960" w14:textId="77777777" w:rsidR="00400633" w:rsidRPr="00400633" w:rsidRDefault="00400633" w:rsidP="00400633">
            <w:pPr>
              <w:spacing w:after="0"/>
              <w:jc w:val="center"/>
              <w:rPr>
                <w:rFonts w:ascii="Calibri" w:eastAsia="Times New Roman" w:hAnsi="Calibri"/>
                <w:color w:val="000000"/>
                <w:sz w:val="14"/>
                <w:szCs w:val="14"/>
                <w:lang w:val="en-US" w:eastAsia="ko-KR"/>
              </w:rPr>
            </w:pPr>
            <w:proofErr w:type="spellStart"/>
            <w:r w:rsidRPr="00400633">
              <w:rPr>
                <w:rFonts w:ascii="Calibri" w:eastAsia="Times New Roman" w:hAnsi="Calibri"/>
                <w:color w:val="000000"/>
                <w:sz w:val="14"/>
                <w:szCs w:val="14"/>
                <w:lang w:val="en-US" w:eastAsia="ko-KR"/>
              </w:rPr>
              <w:t>AlwaysOn</w:t>
            </w:r>
            <w:proofErr w:type="spellEnd"/>
            <w:r w:rsidRPr="00400633">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14E13F4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204436A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73F11AD9"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039FFEE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C02B85D"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F67967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4403FC1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67E9F1DD"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93.37%</w:t>
            </w:r>
          </w:p>
        </w:tc>
        <w:tc>
          <w:tcPr>
            <w:tcW w:w="386" w:type="pct"/>
            <w:tcBorders>
              <w:top w:val="nil"/>
              <w:left w:val="nil"/>
              <w:bottom w:val="single" w:sz="4" w:space="0" w:color="auto"/>
              <w:right w:val="single" w:sz="4" w:space="0" w:color="auto"/>
            </w:tcBorders>
            <w:shd w:val="clear" w:color="auto" w:fill="auto"/>
            <w:vAlign w:val="center"/>
            <w:hideMark/>
          </w:tcPr>
          <w:p w14:paraId="14F0956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94.22%</w:t>
            </w:r>
          </w:p>
        </w:tc>
        <w:tc>
          <w:tcPr>
            <w:tcW w:w="386" w:type="pct"/>
            <w:tcBorders>
              <w:top w:val="nil"/>
              <w:left w:val="nil"/>
              <w:bottom w:val="single" w:sz="4" w:space="0" w:color="auto"/>
              <w:right w:val="single" w:sz="4" w:space="0" w:color="auto"/>
            </w:tcBorders>
            <w:shd w:val="clear" w:color="auto" w:fill="auto"/>
            <w:vAlign w:val="center"/>
            <w:hideMark/>
          </w:tcPr>
          <w:p w14:paraId="6C9FB23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93.20%</w:t>
            </w:r>
          </w:p>
        </w:tc>
        <w:tc>
          <w:tcPr>
            <w:tcW w:w="415" w:type="pct"/>
            <w:tcBorders>
              <w:top w:val="nil"/>
              <w:left w:val="nil"/>
              <w:bottom w:val="single" w:sz="4" w:space="0" w:color="auto"/>
              <w:right w:val="single" w:sz="4" w:space="0" w:color="auto"/>
            </w:tcBorders>
            <w:shd w:val="clear" w:color="auto" w:fill="auto"/>
            <w:noWrap/>
            <w:vAlign w:val="center"/>
            <w:hideMark/>
          </w:tcPr>
          <w:p w14:paraId="45857546"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0.00%</w:t>
            </w:r>
          </w:p>
        </w:tc>
      </w:tr>
      <w:tr w:rsidR="00400633" w:rsidRPr="00400633" w14:paraId="7DD4A42E" w14:textId="77777777" w:rsidTr="00400633">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09D2CA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8C63E1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14</w:t>
            </w:r>
          </w:p>
        </w:tc>
        <w:tc>
          <w:tcPr>
            <w:tcW w:w="445" w:type="pct"/>
            <w:tcBorders>
              <w:top w:val="nil"/>
              <w:left w:val="nil"/>
              <w:bottom w:val="single" w:sz="4" w:space="0" w:color="auto"/>
              <w:right w:val="single" w:sz="4" w:space="0" w:color="auto"/>
            </w:tcBorders>
            <w:shd w:val="clear" w:color="auto" w:fill="auto"/>
            <w:noWrap/>
            <w:vAlign w:val="center"/>
            <w:hideMark/>
          </w:tcPr>
          <w:p w14:paraId="28498A4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284B3C16"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694CCD7D"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27428C6"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D4D112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10976A6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1BDA6AB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253C617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18731507"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11FA736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93.20%</w:t>
            </w:r>
          </w:p>
        </w:tc>
        <w:tc>
          <w:tcPr>
            <w:tcW w:w="386" w:type="pct"/>
            <w:tcBorders>
              <w:top w:val="nil"/>
              <w:left w:val="nil"/>
              <w:bottom w:val="single" w:sz="4" w:space="0" w:color="auto"/>
              <w:right w:val="single" w:sz="4" w:space="0" w:color="auto"/>
            </w:tcBorders>
            <w:shd w:val="clear" w:color="auto" w:fill="auto"/>
            <w:vAlign w:val="center"/>
            <w:hideMark/>
          </w:tcPr>
          <w:p w14:paraId="50290ECE"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93.71%</w:t>
            </w:r>
          </w:p>
        </w:tc>
        <w:tc>
          <w:tcPr>
            <w:tcW w:w="386" w:type="pct"/>
            <w:tcBorders>
              <w:top w:val="nil"/>
              <w:left w:val="nil"/>
              <w:bottom w:val="single" w:sz="4" w:space="0" w:color="auto"/>
              <w:right w:val="single" w:sz="4" w:space="0" w:color="auto"/>
            </w:tcBorders>
            <w:shd w:val="clear" w:color="auto" w:fill="auto"/>
            <w:vAlign w:val="center"/>
            <w:hideMark/>
          </w:tcPr>
          <w:p w14:paraId="5229C20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93.71%</w:t>
            </w:r>
          </w:p>
        </w:tc>
        <w:tc>
          <w:tcPr>
            <w:tcW w:w="415" w:type="pct"/>
            <w:tcBorders>
              <w:top w:val="nil"/>
              <w:left w:val="nil"/>
              <w:bottom w:val="single" w:sz="4" w:space="0" w:color="auto"/>
              <w:right w:val="single" w:sz="4" w:space="0" w:color="auto"/>
            </w:tcBorders>
            <w:shd w:val="clear" w:color="auto" w:fill="auto"/>
            <w:noWrap/>
            <w:vAlign w:val="center"/>
            <w:hideMark/>
          </w:tcPr>
          <w:p w14:paraId="2704CA6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3.89%</w:t>
            </w:r>
          </w:p>
        </w:tc>
      </w:tr>
      <w:tr w:rsidR="00400633" w:rsidRPr="00400633" w14:paraId="09D5B1FA" w14:textId="77777777" w:rsidTr="00400633">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1AB7AB6"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0A8F77A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15</w:t>
            </w:r>
          </w:p>
        </w:tc>
        <w:tc>
          <w:tcPr>
            <w:tcW w:w="445" w:type="pct"/>
            <w:tcBorders>
              <w:top w:val="nil"/>
              <w:left w:val="nil"/>
              <w:bottom w:val="single" w:sz="4" w:space="0" w:color="auto"/>
              <w:right w:val="single" w:sz="4" w:space="0" w:color="auto"/>
            </w:tcBorders>
            <w:shd w:val="clear" w:color="auto" w:fill="auto"/>
            <w:noWrap/>
            <w:vAlign w:val="center"/>
            <w:hideMark/>
          </w:tcPr>
          <w:p w14:paraId="3CEE0BD9"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134956EE"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F98ACC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1F29DAC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23BA3DCA"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AE124C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A4CE18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2275B059"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17FAFCCF"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12C146B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92.86%</w:t>
            </w:r>
          </w:p>
        </w:tc>
        <w:tc>
          <w:tcPr>
            <w:tcW w:w="386" w:type="pct"/>
            <w:tcBorders>
              <w:top w:val="nil"/>
              <w:left w:val="nil"/>
              <w:bottom w:val="single" w:sz="4" w:space="0" w:color="auto"/>
              <w:right w:val="single" w:sz="4" w:space="0" w:color="auto"/>
            </w:tcBorders>
            <w:shd w:val="clear" w:color="auto" w:fill="auto"/>
            <w:vAlign w:val="center"/>
            <w:hideMark/>
          </w:tcPr>
          <w:p w14:paraId="1BC20F0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50.00%</w:t>
            </w:r>
          </w:p>
        </w:tc>
        <w:tc>
          <w:tcPr>
            <w:tcW w:w="386" w:type="pct"/>
            <w:tcBorders>
              <w:top w:val="nil"/>
              <w:left w:val="nil"/>
              <w:bottom w:val="single" w:sz="4" w:space="0" w:color="auto"/>
              <w:right w:val="single" w:sz="4" w:space="0" w:color="auto"/>
            </w:tcBorders>
            <w:shd w:val="clear" w:color="auto" w:fill="auto"/>
            <w:vAlign w:val="center"/>
            <w:hideMark/>
          </w:tcPr>
          <w:p w14:paraId="7EC75CC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49.66%</w:t>
            </w:r>
          </w:p>
        </w:tc>
        <w:tc>
          <w:tcPr>
            <w:tcW w:w="415" w:type="pct"/>
            <w:tcBorders>
              <w:top w:val="nil"/>
              <w:left w:val="nil"/>
              <w:bottom w:val="single" w:sz="4" w:space="0" w:color="auto"/>
              <w:right w:val="single" w:sz="4" w:space="0" w:color="auto"/>
            </w:tcBorders>
            <w:shd w:val="clear" w:color="auto" w:fill="auto"/>
            <w:noWrap/>
            <w:vAlign w:val="center"/>
            <w:hideMark/>
          </w:tcPr>
          <w:p w14:paraId="413E3074"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8.19%</w:t>
            </w:r>
          </w:p>
        </w:tc>
      </w:tr>
      <w:tr w:rsidR="00400633" w:rsidRPr="00400633" w14:paraId="77BA756F" w14:textId="77777777" w:rsidTr="00400633">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619838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7BD6FB3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16</w:t>
            </w:r>
          </w:p>
        </w:tc>
        <w:tc>
          <w:tcPr>
            <w:tcW w:w="445" w:type="pct"/>
            <w:tcBorders>
              <w:top w:val="nil"/>
              <w:left w:val="nil"/>
              <w:bottom w:val="single" w:sz="4" w:space="0" w:color="auto"/>
              <w:right w:val="single" w:sz="4" w:space="0" w:color="auto"/>
            </w:tcBorders>
            <w:shd w:val="clear" w:color="auto" w:fill="auto"/>
            <w:noWrap/>
            <w:vAlign w:val="center"/>
            <w:hideMark/>
          </w:tcPr>
          <w:p w14:paraId="016FBFBA"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371B012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Genie</w:t>
            </w:r>
          </w:p>
        </w:tc>
        <w:tc>
          <w:tcPr>
            <w:tcW w:w="215" w:type="pct"/>
            <w:tcBorders>
              <w:top w:val="nil"/>
              <w:left w:val="nil"/>
              <w:bottom w:val="single" w:sz="4" w:space="0" w:color="auto"/>
              <w:right w:val="single" w:sz="4" w:space="0" w:color="auto"/>
            </w:tcBorders>
            <w:shd w:val="clear" w:color="auto" w:fill="auto"/>
            <w:vAlign w:val="center"/>
            <w:hideMark/>
          </w:tcPr>
          <w:p w14:paraId="220768E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114FDB9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3FA7940F"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1AE7CE6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49E52B4A"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7BA9DB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4D4205B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78E153C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93.37%</w:t>
            </w:r>
          </w:p>
        </w:tc>
        <w:tc>
          <w:tcPr>
            <w:tcW w:w="386" w:type="pct"/>
            <w:tcBorders>
              <w:top w:val="nil"/>
              <w:left w:val="nil"/>
              <w:bottom w:val="single" w:sz="4" w:space="0" w:color="auto"/>
              <w:right w:val="single" w:sz="4" w:space="0" w:color="auto"/>
            </w:tcBorders>
            <w:shd w:val="clear" w:color="auto" w:fill="auto"/>
            <w:vAlign w:val="center"/>
            <w:hideMark/>
          </w:tcPr>
          <w:p w14:paraId="7757080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94.22%</w:t>
            </w:r>
          </w:p>
        </w:tc>
        <w:tc>
          <w:tcPr>
            <w:tcW w:w="386" w:type="pct"/>
            <w:tcBorders>
              <w:top w:val="nil"/>
              <w:left w:val="nil"/>
              <w:bottom w:val="single" w:sz="4" w:space="0" w:color="auto"/>
              <w:right w:val="single" w:sz="4" w:space="0" w:color="auto"/>
            </w:tcBorders>
            <w:shd w:val="clear" w:color="auto" w:fill="auto"/>
            <w:vAlign w:val="center"/>
            <w:hideMark/>
          </w:tcPr>
          <w:p w14:paraId="60DACFA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93.20%</w:t>
            </w:r>
          </w:p>
        </w:tc>
        <w:tc>
          <w:tcPr>
            <w:tcW w:w="415" w:type="pct"/>
            <w:tcBorders>
              <w:top w:val="nil"/>
              <w:left w:val="nil"/>
              <w:bottom w:val="single" w:sz="4" w:space="0" w:color="auto"/>
              <w:right w:val="single" w:sz="4" w:space="0" w:color="auto"/>
            </w:tcBorders>
            <w:shd w:val="clear" w:color="auto" w:fill="auto"/>
            <w:noWrap/>
            <w:vAlign w:val="center"/>
            <w:hideMark/>
          </w:tcPr>
          <w:p w14:paraId="455C0F0E"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8.79%</w:t>
            </w:r>
          </w:p>
        </w:tc>
      </w:tr>
    </w:tbl>
    <w:p w14:paraId="2A2B70B1" w14:textId="77777777" w:rsidR="00400633" w:rsidRDefault="00400633" w:rsidP="00993AF2"/>
    <w:p w14:paraId="1913577D" w14:textId="77777777" w:rsidR="00993AF2" w:rsidRDefault="00993AF2" w:rsidP="00993AF2">
      <w:r>
        <w:t>No results available for FR1, DL+UL, UMa, VR30, low load</w:t>
      </w:r>
    </w:p>
    <w:p w14:paraId="16101BDF" w14:textId="114BA29F" w:rsidR="00993AF2" w:rsidRDefault="00993AF2" w:rsidP="00993AF2"/>
    <w:p w14:paraId="132BDE29" w14:textId="0E1E7C51" w:rsidR="005D2065" w:rsidRPr="00FF0A58" w:rsidRDefault="00F76AB4" w:rsidP="005D2065">
      <w:pPr>
        <w:rPr>
          <w:b/>
          <w:bCs/>
          <w:u w:val="single"/>
        </w:rPr>
      </w:pPr>
      <w:r>
        <w:rPr>
          <w:b/>
          <w:bCs/>
          <w:highlight w:val="yellow"/>
          <w:u w:val="single"/>
        </w:rPr>
        <w:t>Source Specific</w:t>
      </w:r>
      <w:r w:rsidRPr="00D403B2">
        <w:rPr>
          <w:b/>
          <w:bCs/>
          <w:highlight w:val="yellow"/>
          <w:u w:val="single"/>
        </w:rPr>
        <w:t xml:space="preserve"> </w:t>
      </w:r>
      <w:r w:rsidR="005D2065" w:rsidRPr="00344A0A">
        <w:rPr>
          <w:b/>
          <w:bCs/>
          <w:highlight w:val="yellow"/>
          <w:u w:val="single"/>
        </w:rPr>
        <w:t>Observations</w:t>
      </w:r>
    </w:p>
    <w:p w14:paraId="1DAA6BA8" w14:textId="5988F2E8" w:rsidR="00F469F1" w:rsidRPr="00671001" w:rsidRDefault="005D2065"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r>
        <w:rPr>
          <w:rFonts w:ascii="Times New Roman" w:hAnsi="Times New Roman" w:cs="Times New Roman"/>
          <w:sz w:val="20"/>
          <w:szCs w:val="20"/>
          <w:highlight w:val="yellow"/>
        </w:rPr>
        <w:t>UMa</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VR</w:t>
      </w:r>
      <w:r w:rsidR="006D370E">
        <w:rPr>
          <w:rFonts w:ascii="Times New Roman" w:hAnsi="Times New Roman" w:cs="Times New Roman"/>
          <w:sz w:val="20"/>
          <w:szCs w:val="20"/>
          <w:highlight w:val="yellow"/>
        </w:rPr>
        <w:t>45</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A17A38" w:rsidRPr="003F423D">
        <w:rPr>
          <w:rFonts w:ascii="Times New Roman" w:hAnsi="Times New Roman" w:cs="Times New Roman"/>
          <w:sz w:val="20"/>
          <w:szCs w:val="20"/>
          <w:highlight w:val="yellow"/>
        </w:rPr>
        <w:t>[</w:t>
      </w:r>
      <w:r w:rsidR="00EE62B0">
        <w:rPr>
          <w:rFonts w:ascii="Times New Roman" w:hAnsi="Times New Roman" w:cs="Times New Roman"/>
          <w:sz w:val="20"/>
          <w:szCs w:val="20"/>
          <w:highlight w:val="yellow"/>
        </w:rPr>
        <w:t>3.52</w:t>
      </w:r>
      <w:r w:rsidRPr="003F423D">
        <w:rPr>
          <w:rFonts w:ascii="Times New Roman" w:hAnsi="Times New Roman" w:cs="Times New Roman"/>
          <w:sz w:val="20"/>
          <w:szCs w:val="20"/>
          <w:highlight w:val="yellow"/>
        </w:rPr>
        <w:t>%</w:t>
      </w:r>
      <w:r w:rsidR="00CB48A4">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00EE62B0">
        <w:rPr>
          <w:rFonts w:ascii="Times New Roman" w:hAnsi="Times New Roman" w:cs="Times New Roman"/>
          <w:sz w:val="20"/>
          <w:szCs w:val="20"/>
          <w:highlight w:val="yellow"/>
        </w:rPr>
        <w:t>w</w:t>
      </w:r>
      <w:r w:rsidRPr="003F423D">
        <w:rPr>
          <w:rFonts w:ascii="Times New Roman" w:hAnsi="Times New Roman" w:cs="Times New Roman"/>
          <w:sz w:val="20"/>
          <w:szCs w:val="20"/>
          <w:highlight w:val="yellow"/>
        </w:rPr>
        <w:t xml:space="preserve">ith marginal loss in </w:t>
      </w:r>
      <w:r w:rsidR="00D01F89">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2A910CC" w14:textId="745CDB2A" w:rsidR="00993AF2" w:rsidRDefault="00993AF2" w:rsidP="001600E4">
      <w:pPr>
        <w:pStyle w:val="Caption"/>
        <w:keepNext/>
      </w:pPr>
      <w:r>
        <w:t xml:space="preserve">Table </w:t>
      </w:r>
      <w:r>
        <w:fldChar w:fldCharType="begin"/>
      </w:r>
      <w:r>
        <w:instrText xml:space="preserve"> SEQ Table \* ARABIC </w:instrText>
      </w:r>
      <w:r>
        <w:fldChar w:fldCharType="separate"/>
      </w:r>
      <w:r w:rsidR="006058CB">
        <w:rPr>
          <w:noProof/>
        </w:rPr>
        <w:t>21</w:t>
      </w:r>
      <w:r>
        <w:fldChar w:fldCharType="end"/>
      </w:r>
      <w:r>
        <w:t xml:space="preserve"> Source specific data: FR1, DL+UL, UMa, VR</w:t>
      </w:r>
      <w:r w:rsidR="00F762C3">
        <w:t xml:space="preserve"> </w:t>
      </w:r>
      <w:r>
        <w:t>45</w:t>
      </w:r>
      <w:r w:rsidR="00F762C3">
        <w:t>Mbps</w:t>
      </w:r>
      <w:r>
        <w:t>, high load</w:t>
      </w:r>
    </w:p>
    <w:tbl>
      <w:tblPr>
        <w:tblW w:w="5000" w:type="pct"/>
        <w:tblLook w:val="04A0" w:firstRow="1" w:lastRow="0" w:firstColumn="1" w:lastColumn="0" w:noHBand="0" w:noVBand="1"/>
      </w:tblPr>
      <w:tblGrid>
        <w:gridCol w:w="596"/>
        <w:gridCol w:w="526"/>
        <w:gridCol w:w="903"/>
        <w:gridCol w:w="1051"/>
        <w:gridCol w:w="526"/>
        <w:gridCol w:w="468"/>
        <w:gridCol w:w="468"/>
        <w:gridCol w:w="947"/>
        <w:gridCol w:w="490"/>
        <w:gridCol w:w="378"/>
        <w:gridCol w:w="362"/>
        <w:gridCol w:w="690"/>
        <w:gridCol w:w="690"/>
        <w:gridCol w:w="690"/>
        <w:gridCol w:w="565"/>
      </w:tblGrid>
      <w:tr w:rsidR="001600E4" w:rsidRPr="001600E4" w14:paraId="6019D17B" w14:textId="77777777" w:rsidTr="001600E4">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B07AEF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source</w:t>
            </w:r>
          </w:p>
        </w:tc>
        <w:tc>
          <w:tcPr>
            <w:tcW w:w="244" w:type="pct"/>
            <w:tcBorders>
              <w:top w:val="single" w:sz="4" w:space="0" w:color="auto"/>
              <w:left w:val="nil"/>
              <w:bottom w:val="single" w:sz="4" w:space="0" w:color="auto"/>
              <w:right w:val="single" w:sz="4" w:space="0" w:color="auto"/>
            </w:tcBorders>
            <w:shd w:val="clear" w:color="000000" w:fill="D9D9D9"/>
            <w:vAlign w:val="center"/>
            <w:hideMark/>
          </w:tcPr>
          <w:p w14:paraId="00CF04EF" w14:textId="2D0B6C6E" w:rsidR="001600E4" w:rsidRPr="001600E4" w:rsidRDefault="00B6131E" w:rsidP="001600E4">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20FCECD7"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Tdoc source</w:t>
            </w:r>
          </w:p>
        </w:tc>
        <w:tc>
          <w:tcPr>
            <w:tcW w:w="598" w:type="pct"/>
            <w:tcBorders>
              <w:top w:val="single" w:sz="4" w:space="0" w:color="auto"/>
              <w:left w:val="nil"/>
              <w:bottom w:val="single" w:sz="4" w:space="0" w:color="auto"/>
              <w:right w:val="single" w:sz="4" w:space="0" w:color="auto"/>
            </w:tcBorders>
            <w:shd w:val="clear" w:color="000000" w:fill="E7E6E6"/>
            <w:vAlign w:val="center"/>
            <w:hideMark/>
          </w:tcPr>
          <w:p w14:paraId="2216A76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Power saving scheme</w:t>
            </w:r>
          </w:p>
        </w:tc>
        <w:tc>
          <w:tcPr>
            <w:tcW w:w="244" w:type="pct"/>
            <w:tcBorders>
              <w:top w:val="single" w:sz="4" w:space="0" w:color="auto"/>
              <w:left w:val="nil"/>
              <w:bottom w:val="single" w:sz="4" w:space="0" w:color="auto"/>
              <w:right w:val="single" w:sz="4" w:space="0" w:color="auto"/>
            </w:tcBorders>
            <w:shd w:val="clear" w:color="000000" w:fill="E7E6E6"/>
            <w:vAlign w:val="center"/>
            <w:hideMark/>
          </w:tcPr>
          <w:p w14:paraId="5A221C8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CDRX cycle (ms)</w:t>
            </w:r>
          </w:p>
        </w:tc>
        <w:tc>
          <w:tcPr>
            <w:tcW w:w="234" w:type="pct"/>
            <w:tcBorders>
              <w:top w:val="single" w:sz="4" w:space="0" w:color="auto"/>
              <w:left w:val="nil"/>
              <w:bottom w:val="single" w:sz="4" w:space="0" w:color="auto"/>
              <w:right w:val="single" w:sz="4" w:space="0" w:color="auto"/>
            </w:tcBorders>
            <w:shd w:val="clear" w:color="000000" w:fill="E7E6E6"/>
            <w:vAlign w:val="center"/>
            <w:hideMark/>
          </w:tcPr>
          <w:p w14:paraId="69AE8A3A"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ODT</w:t>
            </w:r>
            <w:r w:rsidRPr="001600E4">
              <w:rPr>
                <w:rFonts w:ascii="Calibri" w:eastAsia="Times New Roman" w:hAnsi="Calibri"/>
                <w:color w:val="000000"/>
                <w:sz w:val="14"/>
                <w:szCs w:val="14"/>
                <w:lang w:val="en-US" w:eastAsia="ko-KR"/>
              </w:rPr>
              <w:br/>
              <w:t>(ms)</w:t>
            </w:r>
          </w:p>
        </w:tc>
        <w:tc>
          <w:tcPr>
            <w:tcW w:w="214" w:type="pct"/>
            <w:tcBorders>
              <w:top w:val="single" w:sz="4" w:space="0" w:color="auto"/>
              <w:left w:val="nil"/>
              <w:bottom w:val="single" w:sz="4" w:space="0" w:color="auto"/>
              <w:right w:val="single" w:sz="4" w:space="0" w:color="auto"/>
            </w:tcBorders>
            <w:shd w:val="clear" w:color="000000" w:fill="E7E6E6"/>
            <w:vAlign w:val="center"/>
            <w:hideMark/>
          </w:tcPr>
          <w:p w14:paraId="67F9C75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 xml:space="preserve">IAT </w:t>
            </w:r>
            <w:r w:rsidRPr="001600E4">
              <w:rPr>
                <w:rFonts w:ascii="Calibri" w:eastAsia="Times New Roman" w:hAnsi="Calibri"/>
                <w:color w:val="000000"/>
                <w:sz w:val="14"/>
                <w:szCs w:val="14"/>
                <w:lang w:val="en-US" w:eastAsia="ko-KR"/>
              </w:rPr>
              <w:br/>
              <w:t>(ms)</w:t>
            </w:r>
          </w:p>
        </w:tc>
        <w:tc>
          <w:tcPr>
            <w:tcW w:w="517" w:type="pct"/>
            <w:tcBorders>
              <w:top w:val="single" w:sz="4" w:space="0" w:color="auto"/>
              <w:left w:val="nil"/>
              <w:bottom w:val="single" w:sz="4" w:space="0" w:color="auto"/>
              <w:right w:val="single" w:sz="4" w:space="0" w:color="auto"/>
            </w:tcBorders>
            <w:shd w:val="clear" w:color="000000" w:fill="E7E6E6"/>
            <w:vAlign w:val="center"/>
            <w:hideMark/>
          </w:tcPr>
          <w:p w14:paraId="7461EAA9"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Additional Assumptions</w:t>
            </w:r>
          </w:p>
        </w:tc>
        <w:tc>
          <w:tcPr>
            <w:tcW w:w="225" w:type="pct"/>
            <w:tcBorders>
              <w:top w:val="single" w:sz="4" w:space="0" w:color="auto"/>
              <w:left w:val="nil"/>
              <w:bottom w:val="single" w:sz="4" w:space="0" w:color="auto"/>
              <w:right w:val="single" w:sz="4" w:space="0" w:color="auto"/>
            </w:tcBorders>
            <w:shd w:val="clear" w:color="000000" w:fill="E7E6E6"/>
            <w:vAlign w:val="center"/>
            <w:hideMark/>
          </w:tcPr>
          <w:p w14:paraId="6B745838"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Load</w:t>
            </w:r>
            <w:r w:rsidRPr="001600E4">
              <w:rPr>
                <w:rFonts w:ascii="Calibri" w:eastAsia="Times New Roman" w:hAnsi="Calibri"/>
                <w:color w:val="000000"/>
                <w:sz w:val="14"/>
                <w:szCs w:val="14"/>
                <w:lang w:val="en-US" w:eastAsia="ko-KR"/>
              </w:rPr>
              <w:br/>
              <w:t>H/L</w:t>
            </w:r>
          </w:p>
        </w:tc>
        <w:tc>
          <w:tcPr>
            <w:tcW w:w="189" w:type="pct"/>
            <w:tcBorders>
              <w:top w:val="single" w:sz="4" w:space="0" w:color="auto"/>
              <w:left w:val="nil"/>
              <w:bottom w:val="single" w:sz="4" w:space="0" w:color="auto"/>
              <w:right w:val="single" w:sz="4" w:space="0" w:color="auto"/>
            </w:tcBorders>
            <w:shd w:val="clear" w:color="000000" w:fill="E7E6E6"/>
            <w:vAlign w:val="center"/>
            <w:hideMark/>
          </w:tcPr>
          <w:p w14:paraId="69693BE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N1</w:t>
            </w:r>
          </w:p>
        </w:tc>
        <w:tc>
          <w:tcPr>
            <w:tcW w:w="187" w:type="pct"/>
            <w:tcBorders>
              <w:top w:val="single" w:sz="4" w:space="0" w:color="auto"/>
              <w:left w:val="nil"/>
              <w:bottom w:val="single" w:sz="4" w:space="0" w:color="auto"/>
              <w:right w:val="single" w:sz="4" w:space="0" w:color="auto"/>
            </w:tcBorders>
            <w:shd w:val="clear" w:color="000000" w:fill="E7E6E6"/>
            <w:vAlign w:val="center"/>
            <w:hideMark/>
          </w:tcPr>
          <w:p w14:paraId="052AF0F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C1</w:t>
            </w:r>
          </w:p>
        </w:tc>
        <w:tc>
          <w:tcPr>
            <w:tcW w:w="384" w:type="pct"/>
            <w:tcBorders>
              <w:top w:val="single" w:sz="4" w:space="0" w:color="auto"/>
              <w:left w:val="nil"/>
              <w:bottom w:val="single" w:sz="4" w:space="0" w:color="auto"/>
              <w:right w:val="single" w:sz="4" w:space="0" w:color="auto"/>
            </w:tcBorders>
            <w:shd w:val="clear" w:color="000000" w:fill="E7E6E6"/>
            <w:vAlign w:val="center"/>
            <w:hideMark/>
          </w:tcPr>
          <w:p w14:paraId="5B6C1A5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 of DL satisfied UE</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5D3B3BD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 of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4472B45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7F7C56C5"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PSG (%)</w:t>
            </w:r>
          </w:p>
        </w:tc>
      </w:tr>
      <w:tr w:rsidR="001600E4" w:rsidRPr="001600E4" w14:paraId="0818270E" w14:textId="77777777" w:rsidTr="001600E4">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98636B8"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QC</w:t>
            </w:r>
          </w:p>
        </w:tc>
        <w:tc>
          <w:tcPr>
            <w:tcW w:w="244" w:type="pct"/>
            <w:tcBorders>
              <w:top w:val="nil"/>
              <w:left w:val="nil"/>
              <w:bottom w:val="single" w:sz="4" w:space="0" w:color="auto"/>
              <w:right w:val="single" w:sz="4" w:space="0" w:color="auto"/>
            </w:tcBorders>
            <w:shd w:val="clear" w:color="auto" w:fill="auto"/>
            <w:noWrap/>
            <w:vAlign w:val="center"/>
            <w:hideMark/>
          </w:tcPr>
          <w:p w14:paraId="0CEE2549"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25</w:t>
            </w:r>
          </w:p>
        </w:tc>
        <w:tc>
          <w:tcPr>
            <w:tcW w:w="445" w:type="pct"/>
            <w:tcBorders>
              <w:top w:val="nil"/>
              <w:left w:val="nil"/>
              <w:bottom w:val="single" w:sz="4" w:space="0" w:color="auto"/>
              <w:right w:val="single" w:sz="4" w:space="0" w:color="auto"/>
            </w:tcBorders>
            <w:shd w:val="clear" w:color="auto" w:fill="auto"/>
            <w:noWrap/>
            <w:vAlign w:val="center"/>
            <w:hideMark/>
          </w:tcPr>
          <w:p w14:paraId="27191F5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R1-2110216</w:t>
            </w:r>
          </w:p>
        </w:tc>
        <w:tc>
          <w:tcPr>
            <w:tcW w:w="598" w:type="pct"/>
            <w:tcBorders>
              <w:top w:val="nil"/>
              <w:left w:val="nil"/>
              <w:bottom w:val="single" w:sz="4" w:space="0" w:color="auto"/>
              <w:right w:val="single" w:sz="4" w:space="0" w:color="auto"/>
            </w:tcBorders>
            <w:shd w:val="clear" w:color="auto" w:fill="auto"/>
            <w:vAlign w:val="center"/>
            <w:hideMark/>
          </w:tcPr>
          <w:p w14:paraId="09D3FA77" w14:textId="77777777" w:rsidR="001600E4" w:rsidRPr="001600E4" w:rsidRDefault="001600E4" w:rsidP="001600E4">
            <w:pPr>
              <w:spacing w:after="0"/>
              <w:jc w:val="center"/>
              <w:rPr>
                <w:rFonts w:ascii="Calibri" w:eastAsia="Times New Roman" w:hAnsi="Calibri"/>
                <w:color w:val="000000"/>
                <w:sz w:val="14"/>
                <w:szCs w:val="14"/>
                <w:lang w:val="en-US" w:eastAsia="ko-KR"/>
              </w:rPr>
            </w:pPr>
            <w:proofErr w:type="spellStart"/>
            <w:r w:rsidRPr="001600E4">
              <w:rPr>
                <w:rFonts w:ascii="Calibri" w:eastAsia="Times New Roman" w:hAnsi="Calibri"/>
                <w:color w:val="000000"/>
                <w:sz w:val="14"/>
                <w:szCs w:val="14"/>
                <w:lang w:val="en-US" w:eastAsia="ko-KR"/>
              </w:rPr>
              <w:t>AlwaysOn</w:t>
            </w:r>
            <w:proofErr w:type="spellEnd"/>
            <w:r w:rsidRPr="001600E4">
              <w:rPr>
                <w:rFonts w:ascii="Calibri" w:eastAsia="Times New Roman" w:hAnsi="Calibri"/>
                <w:color w:val="000000"/>
                <w:sz w:val="14"/>
                <w:szCs w:val="14"/>
                <w:lang w:val="en-US" w:eastAsia="ko-KR"/>
              </w:rPr>
              <w:t xml:space="preserve"> - baseline</w:t>
            </w:r>
          </w:p>
        </w:tc>
        <w:tc>
          <w:tcPr>
            <w:tcW w:w="244" w:type="pct"/>
            <w:tcBorders>
              <w:top w:val="nil"/>
              <w:left w:val="nil"/>
              <w:bottom w:val="single" w:sz="4" w:space="0" w:color="auto"/>
              <w:right w:val="single" w:sz="4" w:space="0" w:color="auto"/>
            </w:tcBorders>
            <w:shd w:val="clear" w:color="auto" w:fill="auto"/>
            <w:vAlign w:val="center"/>
            <w:hideMark/>
          </w:tcPr>
          <w:p w14:paraId="243C610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34" w:type="pct"/>
            <w:tcBorders>
              <w:top w:val="nil"/>
              <w:left w:val="nil"/>
              <w:bottom w:val="single" w:sz="4" w:space="0" w:color="auto"/>
              <w:right w:val="single" w:sz="4" w:space="0" w:color="auto"/>
            </w:tcBorders>
            <w:shd w:val="clear" w:color="auto" w:fill="auto"/>
            <w:vAlign w:val="center"/>
            <w:hideMark/>
          </w:tcPr>
          <w:p w14:paraId="3B62189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14" w:type="pct"/>
            <w:tcBorders>
              <w:top w:val="nil"/>
              <w:left w:val="nil"/>
              <w:bottom w:val="single" w:sz="4" w:space="0" w:color="auto"/>
              <w:right w:val="single" w:sz="4" w:space="0" w:color="auto"/>
            </w:tcBorders>
            <w:shd w:val="clear" w:color="auto" w:fill="auto"/>
            <w:vAlign w:val="center"/>
            <w:hideMark/>
          </w:tcPr>
          <w:p w14:paraId="3D5524C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517" w:type="pct"/>
            <w:tcBorders>
              <w:top w:val="nil"/>
              <w:left w:val="nil"/>
              <w:bottom w:val="single" w:sz="4" w:space="0" w:color="auto"/>
              <w:right w:val="single" w:sz="4" w:space="0" w:color="auto"/>
            </w:tcBorders>
            <w:shd w:val="clear" w:color="auto" w:fill="auto"/>
            <w:vAlign w:val="center"/>
            <w:hideMark/>
          </w:tcPr>
          <w:p w14:paraId="0671BA2C"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53FFDA7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H</w:t>
            </w:r>
          </w:p>
        </w:tc>
        <w:tc>
          <w:tcPr>
            <w:tcW w:w="189" w:type="pct"/>
            <w:tcBorders>
              <w:top w:val="nil"/>
              <w:left w:val="nil"/>
              <w:bottom w:val="single" w:sz="4" w:space="0" w:color="auto"/>
              <w:right w:val="single" w:sz="4" w:space="0" w:color="auto"/>
            </w:tcBorders>
            <w:shd w:val="clear" w:color="auto" w:fill="auto"/>
            <w:vAlign w:val="center"/>
            <w:hideMark/>
          </w:tcPr>
          <w:p w14:paraId="196CCEB7"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7E4300E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384" w:type="pct"/>
            <w:tcBorders>
              <w:top w:val="nil"/>
              <w:left w:val="nil"/>
              <w:bottom w:val="single" w:sz="4" w:space="0" w:color="auto"/>
              <w:right w:val="single" w:sz="4" w:space="0" w:color="auto"/>
            </w:tcBorders>
            <w:shd w:val="clear" w:color="auto" w:fill="auto"/>
            <w:vAlign w:val="center"/>
            <w:hideMark/>
          </w:tcPr>
          <w:p w14:paraId="6B8636C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377" w:type="pct"/>
            <w:tcBorders>
              <w:top w:val="nil"/>
              <w:left w:val="nil"/>
              <w:bottom w:val="single" w:sz="4" w:space="0" w:color="auto"/>
              <w:right w:val="single" w:sz="4" w:space="0" w:color="auto"/>
            </w:tcBorders>
            <w:shd w:val="clear" w:color="auto" w:fill="auto"/>
            <w:vAlign w:val="center"/>
            <w:hideMark/>
          </w:tcPr>
          <w:p w14:paraId="16F0EF47"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95.08%</w:t>
            </w:r>
          </w:p>
        </w:tc>
        <w:tc>
          <w:tcPr>
            <w:tcW w:w="377" w:type="pct"/>
            <w:tcBorders>
              <w:top w:val="nil"/>
              <w:left w:val="nil"/>
              <w:bottom w:val="single" w:sz="4" w:space="0" w:color="auto"/>
              <w:right w:val="single" w:sz="4" w:space="0" w:color="auto"/>
            </w:tcBorders>
            <w:shd w:val="clear" w:color="auto" w:fill="auto"/>
            <w:vAlign w:val="center"/>
            <w:hideMark/>
          </w:tcPr>
          <w:p w14:paraId="34182F1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415" w:type="pct"/>
            <w:tcBorders>
              <w:top w:val="nil"/>
              <w:left w:val="nil"/>
              <w:bottom w:val="single" w:sz="4" w:space="0" w:color="auto"/>
              <w:right w:val="single" w:sz="4" w:space="0" w:color="auto"/>
            </w:tcBorders>
            <w:shd w:val="clear" w:color="auto" w:fill="auto"/>
            <w:noWrap/>
            <w:vAlign w:val="center"/>
            <w:hideMark/>
          </w:tcPr>
          <w:p w14:paraId="1ED26277"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0.00%</w:t>
            </w:r>
          </w:p>
        </w:tc>
      </w:tr>
      <w:tr w:rsidR="001600E4" w:rsidRPr="001600E4" w14:paraId="09AE78CA" w14:textId="77777777" w:rsidTr="001600E4">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19F03ED"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QC</w:t>
            </w:r>
          </w:p>
        </w:tc>
        <w:tc>
          <w:tcPr>
            <w:tcW w:w="244" w:type="pct"/>
            <w:tcBorders>
              <w:top w:val="nil"/>
              <w:left w:val="nil"/>
              <w:bottom w:val="single" w:sz="4" w:space="0" w:color="auto"/>
              <w:right w:val="single" w:sz="4" w:space="0" w:color="auto"/>
            </w:tcBorders>
            <w:shd w:val="clear" w:color="auto" w:fill="auto"/>
            <w:noWrap/>
            <w:vAlign w:val="center"/>
            <w:hideMark/>
          </w:tcPr>
          <w:p w14:paraId="6C666BA5"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26</w:t>
            </w:r>
          </w:p>
        </w:tc>
        <w:tc>
          <w:tcPr>
            <w:tcW w:w="445" w:type="pct"/>
            <w:tcBorders>
              <w:top w:val="nil"/>
              <w:left w:val="nil"/>
              <w:bottom w:val="single" w:sz="4" w:space="0" w:color="auto"/>
              <w:right w:val="single" w:sz="4" w:space="0" w:color="auto"/>
            </w:tcBorders>
            <w:shd w:val="clear" w:color="auto" w:fill="auto"/>
            <w:noWrap/>
            <w:vAlign w:val="center"/>
            <w:hideMark/>
          </w:tcPr>
          <w:p w14:paraId="303C7CE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R1-2110216</w:t>
            </w:r>
          </w:p>
        </w:tc>
        <w:tc>
          <w:tcPr>
            <w:tcW w:w="598" w:type="pct"/>
            <w:tcBorders>
              <w:top w:val="nil"/>
              <w:left w:val="nil"/>
              <w:bottom w:val="single" w:sz="4" w:space="0" w:color="auto"/>
              <w:right w:val="single" w:sz="4" w:space="0" w:color="auto"/>
            </w:tcBorders>
            <w:shd w:val="clear" w:color="auto" w:fill="auto"/>
            <w:vAlign w:val="center"/>
            <w:hideMark/>
          </w:tcPr>
          <w:p w14:paraId="1B90430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R15/16CDRX</w:t>
            </w:r>
          </w:p>
        </w:tc>
        <w:tc>
          <w:tcPr>
            <w:tcW w:w="244" w:type="pct"/>
            <w:tcBorders>
              <w:top w:val="nil"/>
              <w:left w:val="nil"/>
              <w:bottom w:val="single" w:sz="4" w:space="0" w:color="auto"/>
              <w:right w:val="single" w:sz="4" w:space="0" w:color="auto"/>
            </w:tcBorders>
            <w:shd w:val="clear" w:color="auto" w:fill="auto"/>
            <w:vAlign w:val="center"/>
            <w:hideMark/>
          </w:tcPr>
          <w:p w14:paraId="0867EAE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8</w:t>
            </w:r>
          </w:p>
        </w:tc>
        <w:tc>
          <w:tcPr>
            <w:tcW w:w="234" w:type="pct"/>
            <w:tcBorders>
              <w:top w:val="nil"/>
              <w:left w:val="nil"/>
              <w:bottom w:val="single" w:sz="4" w:space="0" w:color="auto"/>
              <w:right w:val="single" w:sz="4" w:space="0" w:color="auto"/>
            </w:tcBorders>
            <w:shd w:val="clear" w:color="auto" w:fill="auto"/>
            <w:vAlign w:val="center"/>
            <w:hideMark/>
          </w:tcPr>
          <w:p w14:paraId="15AAD8AA"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5646AF3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6</w:t>
            </w:r>
          </w:p>
        </w:tc>
        <w:tc>
          <w:tcPr>
            <w:tcW w:w="517" w:type="pct"/>
            <w:tcBorders>
              <w:top w:val="nil"/>
              <w:left w:val="nil"/>
              <w:bottom w:val="single" w:sz="4" w:space="0" w:color="auto"/>
              <w:right w:val="single" w:sz="4" w:space="0" w:color="auto"/>
            </w:tcBorders>
            <w:shd w:val="clear" w:color="auto" w:fill="auto"/>
            <w:vAlign w:val="center"/>
            <w:hideMark/>
          </w:tcPr>
          <w:p w14:paraId="70BC0F4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79A2987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H</w:t>
            </w:r>
          </w:p>
        </w:tc>
        <w:tc>
          <w:tcPr>
            <w:tcW w:w="189" w:type="pct"/>
            <w:tcBorders>
              <w:top w:val="nil"/>
              <w:left w:val="nil"/>
              <w:bottom w:val="single" w:sz="4" w:space="0" w:color="auto"/>
              <w:right w:val="single" w:sz="4" w:space="0" w:color="auto"/>
            </w:tcBorders>
            <w:shd w:val="clear" w:color="auto" w:fill="auto"/>
            <w:vAlign w:val="center"/>
            <w:hideMark/>
          </w:tcPr>
          <w:p w14:paraId="6DBF00E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5391FC9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384" w:type="pct"/>
            <w:tcBorders>
              <w:top w:val="nil"/>
              <w:left w:val="nil"/>
              <w:bottom w:val="single" w:sz="4" w:space="0" w:color="auto"/>
              <w:right w:val="single" w:sz="4" w:space="0" w:color="auto"/>
            </w:tcBorders>
            <w:shd w:val="clear" w:color="auto" w:fill="auto"/>
            <w:vAlign w:val="center"/>
            <w:hideMark/>
          </w:tcPr>
          <w:p w14:paraId="229373D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377" w:type="pct"/>
            <w:tcBorders>
              <w:top w:val="nil"/>
              <w:left w:val="nil"/>
              <w:bottom w:val="single" w:sz="4" w:space="0" w:color="auto"/>
              <w:right w:val="single" w:sz="4" w:space="0" w:color="auto"/>
            </w:tcBorders>
            <w:shd w:val="clear" w:color="auto" w:fill="auto"/>
            <w:vAlign w:val="center"/>
            <w:hideMark/>
          </w:tcPr>
          <w:p w14:paraId="0DCFA9D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94.92%</w:t>
            </w:r>
          </w:p>
        </w:tc>
        <w:tc>
          <w:tcPr>
            <w:tcW w:w="377" w:type="pct"/>
            <w:tcBorders>
              <w:top w:val="nil"/>
              <w:left w:val="nil"/>
              <w:bottom w:val="single" w:sz="4" w:space="0" w:color="auto"/>
              <w:right w:val="single" w:sz="4" w:space="0" w:color="auto"/>
            </w:tcBorders>
            <w:shd w:val="clear" w:color="auto" w:fill="auto"/>
            <w:vAlign w:val="center"/>
            <w:hideMark/>
          </w:tcPr>
          <w:p w14:paraId="72B27EE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415" w:type="pct"/>
            <w:tcBorders>
              <w:top w:val="nil"/>
              <w:left w:val="nil"/>
              <w:bottom w:val="single" w:sz="4" w:space="0" w:color="auto"/>
              <w:right w:val="single" w:sz="4" w:space="0" w:color="auto"/>
            </w:tcBorders>
            <w:shd w:val="clear" w:color="auto" w:fill="auto"/>
            <w:noWrap/>
            <w:vAlign w:val="center"/>
            <w:hideMark/>
          </w:tcPr>
          <w:p w14:paraId="44BC5FA8"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3.52%</w:t>
            </w:r>
          </w:p>
        </w:tc>
      </w:tr>
      <w:tr w:rsidR="001600E4" w:rsidRPr="001600E4" w14:paraId="2A3EE8C4" w14:textId="77777777" w:rsidTr="001600E4">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55C9F2C"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QC</w:t>
            </w:r>
          </w:p>
        </w:tc>
        <w:tc>
          <w:tcPr>
            <w:tcW w:w="244" w:type="pct"/>
            <w:tcBorders>
              <w:top w:val="nil"/>
              <w:left w:val="nil"/>
              <w:bottom w:val="single" w:sz="4" w:space="0" w:color="auto"/>
              <w:right w:val="single" w:sz="4" w:space="0" w:color="auto"/>
            </w:tcBorders>
            <w:shd w:val="clear" w:color="auto" w:fill="auto"/>
            <w:noWrap/>
            <w:vAlign w:val="center"/>
            <w:hideMark/>
          </w:tcPr>
          <w:p w14:paraId="4D5320E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27</w:t>
            </w:r>
          </w:p>
        </w:tc>
        <w:tc>
          <w:tcPr>
            <w:tcW w:w="445" w:type="pct"/>
            <w:tcBorders>
              <w:top w:val="nil"/>
              <w:left w:val="nil"/>
              <w:bottom w:val="single" w:sz="4" w:space="0" w:color="auto"/>
              <w:right w:val="single" w:sz="4" w:space="0" w:color="auto"/>
            </w:tcBorders>
            <w:shd w:val="clear" w:color="auto" w:fill="auto"/>
            <w:noWrap/>
            <w:vAlign w:val="center"/>
            <w:hideMark/>
          </w:tcPr>
          <w:p w14:paraId="0921B6B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R1-2110216</w:t>
            </w:r>
          </w:p>
        </w:tc>
        <w:tc>
          <w:tcPr>
            <w:tcW w:w="598" w:type="pct"/>
            <w:tcBorders>
              <w:top w:val="nil"/>
              <w:left w:val="nil"/>
              <w:bottom w:val="single" w:sz="4" w:space="0" w:color="auto"/>
              <w:right w:val="single" w:sz="4" w:space="0" w:color="auto"/>
            </w:tcBorders>
            <w:shd w:val="clear" w:color="auto" w:fill="auto"/>
            <w:vAlign w:val="center"/>
            <w:hideMark/>
          </w:tcPr>
          <w:p w14:paraId="6D6BC69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R15/16CDRX</w:t>
            </w:r>
          </w:p>
        </w:tc>
        <w:tc>
          <w:tcPr>
            <w:tcW w:w="244" w:type="pct"/>
            <w:tcBorders>
              <w:top w:val="nil"/>
              <w:left w:val="nil"/>
              <w:bottom w:val="single" w:sz="4" w:space="0" w:color="auto"/>
              <w:right w:val="single" w:sz="4" w:space="0" w:color="auto"/>
            </w:tcBorders>
            <w:shd w:val="clear" w:color="auto" w:fill="auto"/>
            <w:vAlign w:val="center"/>
            <w:hideMark/>
          </w:tcPr>
          <w:p w14:paraId="5AAFC5C9"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8</w:t>
            </w:r>
          </w:p>
        </w:tc>
        <w:tc>
          <w:tcPr>
            <w:tcW w:w="234" w:type="pct"/>
            <w:tcBorders>
              <w:top w:val="nil"/>
              <w:left w:val="nil"/>
              <w:bottom w:val="single" w:sz="4" w:space="0" w:color="auto"/>
              <w:right w:val="single" w:sz="4" w:space="0" w:color="auto"/>
            </w:tcBorders>
            <w:shd w:val="clear" w:color="auto" w:fill="auto"/>
            <w:vAlign w:val="center"/>
            <w:hideMark/>
          </w:tcPr>
          <w:p w14:paraId="24438BF5"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4E5D0AF9"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4</w:t>
            </w:r>
          </w:p>
        </w:tc>
        <w:tc>
          <w:tcPr>
            <w:tcW w:w="517" w:type="pct"/>
            <w:tcBorders>
              <w:top w:val="nil"/>
              <w:left w:val="nil"/>
              <w:bottom w:val="single" w:sz="4" w:space="0" w:color="auto"/>
              <w:right w:val="single" w:sz="4" w:space="0" w:color="auto"/>
            </w:tcBorders>
            <w:shd w:val="clear" w:color="auto" w:fill="auto"/>
            <w:vAlign w:val="center"/>
            <w:hideMark/>
          </w:tcPr>
          <w:p w14:paraId="627ACB8C"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1BDF929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H</w:t>
            </w:r>
          </w:p>
        </w:tc>
        <w:tc>
          <w:tcPr>
            <w:tcW w:w="189" w:type="pct"/>
            <w:tcBorders>
              <w:top w:val="nil"/>
              <w:left w:val="nil"/>
              <w:bottom w:val="single" w:sz="4" w:space="0" w:color="auto"/>
              <w:right w:val="single" w:sz="4" w:space="0" w:color="auto"/>
            </w:tcBorders>
            <w:shd w:val="clear" w:color="auto" w:fill="auto"/>
            <w:vAlign w:val="center"/>
            <w:hideMark/>
          </w:tcPr>
          <w:p w14:paraId="6B06EDA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03D7771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384" w:type="pct"/>
            <w:tcBorders>
              <w:top w:val="nil"/>
              <w:left w:val="nil"/>
              <w:bottom w:val="single" w:sz="4" w:space="0" w:color="auto"/>
              <w:right w:val="single" w:sz="4" w:space="0" w:color="auto"/>
            </w:tcBorders>
            <w:shd w:val="clear" w:color="auto" w:fill="auto"/>
            <w:vAlign w:val="center"/>
            <w:hideMark/>
          </w:tcPr>
          <w:p w14:paraId="7BFF433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90.00%</w:t>
            </w:r>
          </w:p>
        </w:tc>
        <w:tc>
          <w:tcPr>
            <w:tcW w:w="377" w:type="pct"/>
            <w:tcBorders>
              <w:top w:val="nil"/>
              <w:left w:val="nil"/>
              <w:bottom w:val="single" w:sz="4" w:space="0" w:color="auto"/>
              <w:right w:val="single" w:sz="4" w:space="0" w:color="auto"/>
            </w:tcBorders>
            <w:shd w:val="clear" w:color="auto" w:fill="auto"/>
            <w:vAlign w:val="center"/>
            <w:hideMark/>
          </w:tcPr>
          <w:p w14:paraId="0AC20A0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48.73%</w:t>
            </w:r>
          </w:p>
        </w:tc>
        <w:tc>
          <w:tcPr>
            <w:tcW w:w="377" w:type="pct"/>
            <w:tcBorders>
              <w:top w:val="nil"/>
              <w:left w:val="nil"/>
              <w:bottom w:val="single" w:sz="4" w:space="0" w:color="auto"/>
              <w:right w:val="single" w:sz="4" w:space="0" w:color="auto"/>
            </w:tcBorders>
            <w:shd w:val="clear" w:color="auto" w:fill="auto"/>
            <w:vAlign w:val="center"/>
            <w:hideMark/>
          </w:tcPr>
          <w:p w14:paraId="51080E0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45.87%</w:t>
            </w:r>
          </w:p>
        </w:tc>
        <w:tc>
          <w:tcPr>
            <w:tcW w:w="415" w:type="pct"/>
            <w:tcBorders>
              <w:top w:val="nil"/>
              <w:left w:val="nil"/>
              <w:bottom w:val="single" w:sz="4" w:space="0" w:color="auto"/>
              <w:right w:val="single" w:sz="4" w:space="0" w:color="auto"/>
            </w:tcBorders>
            <w:shd w:val="clear" w:color="auto" w:fill="auto"/>
            <w:noWrap/>
            <w:vAlign w:val="center"/>
            <w:hideMark/>
          </w:tcPr>
          <w:p w14:paraId="3D10028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7.71%</w:t>
            </w:r>
          </w:p>
        </w:tc>
      </w:tr>
      <w:tr w:rsidR="001600E4" w:rsidRPr="001600E4" w14:paraId="09142B86" w14:textId="77777777" w:rsidTr="001600E4">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A745F4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QC</w:t>
            </w:r>
          </w:p>
        </w:tc>
        <w:tc>
          <w:tcPr>
            <w:tcW w:w="244" w:type="pct"/>
            <w:tcBorders>
              <w:top w:val="nil"/>
              <w:left w:val="nil"/>
              <w:bottom w:val="single" w:sz="4" w:space="0" w:color="auto"/>
              <w:right w:val="single" w:sz="4" w:space="0" w:color="auto"/>
            </w:tcBorders>
            <w:shd w:val="clear" w:color="auto" w:fill="auto"/>
            <w:noWrap/>
            <w:vAlign w:val="center"/>
            <w:hideMark/>
          </w:tcPr>
          <w:p w14:paraId="6D76EEF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28</w:t>
            </w:r>
          </w:p>
        </w:tc>
        <w:tc>
          <w:tcPr>
            <w:tcW w:w="445" w:type="pct"/>
            <w:tcBorders>
              <w:top w:val="nil"/>
              <w:left w:val="nil"/>
              <w:bottom w:val="single" w:sz="4" w:space="0" w:color="auto"/>
              <w:right w:val="single" w:sz="4" w:space="0" w:color="auto"/>
            </w:tcBorders>
            <w:shd w:val="clear" w:color="auto" w:fill="auto"/>
            <w:noWrap/>
            <w:vAlign w:val="center"/>
            <w:hideMark/>
          </w:tcPr>
          <w:p w14:paraId="06BB70D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R1-2110216</w:t>
            </w:r>
          </w:p>
        </w:tc>
        <w:tc>
          <w:tcPr>
            <w:tcW w:w="598" w:type="pct"/>
            <w:tcBorders>
              <w:top w:val="nil"/>
              <w:left w:val="nil"/>
              <w:bottom w:val="single" w:sz="4" w:space="0" w:color="auto"/>
              <w:right w:val="single" w:sz="4" w:space="0" w:color="auto"/>
            </w:tcBorders>
            <w:shd w:val="clear" w:color="auto" w:fill="auto"/>
            <w:vAlign w:val="center"/>
            <w:hideMark/>
          </w:tcPr>
          <w:p w14:paraId="5FE40D8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Genie</w:t>
            </w:r>
          </w:p>
        </w:tc>
        <w:tc>
          <w:tcPr>
            <w:tcW w:w="244" w:type="pct"/>
            <w:tcBorders>
              <w:top w:val="nil"/>
              <w:left w:val="nil"/>
              <w:bottom w:val="single" w:sz="4" w:space="0" w:color="auto"/>
              <w:right w:val="single" w:sz="4" w:space="0" w:color="auto"/>
            </w:tcBorders>
            <w:shd w:val="clear" w:color="auto" w:fill="auto"/>
            <w:vAlign w:val="center"/>
            <w:hideMark/>
          </w:tcPr>
          <w:p w14:paraId="4AE76A0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34" w:type="pct"/>
            <w:tcBorders>
              <w:top w:val="nil"/>
              <w:left w:val="nil"/>
              <w:bottom w:val="single" w:sz="4" w:space="0" w:color="auto"/>
              <w:right w:val="single" w:sz="4" w:space="0" w:color="auto"/>
            </w:tcBorders>
            <w:shd w:val="clear" w:color="auto" w:fill="auto"/>
            <w:vAlign w:val="center"/>
            <w:hideMark/>
          </w:tcPr>
          <w:p w14:paraId="2ADA752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14" w:type="pct"/>
            <w:tcBorders>
              <w:top w:val="nil"/>
              <w:left w:val="nil"/>
              <w:bottom w:val="single" w:sz="4" w:space="0" w:color="auto"/>
              <w:right w:val="single" w:sz="4" w:space="0" w:color="auto"/>
            </w:tcBorders>
            <w:shd w:val="clear" w:color="auto" w:fill="auto"/>
            <w:vAlign w:val="center"/>
            <w:hideMark/>
          </w:tcPr>
          <w:p w14:paraId="19CDAD1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517" w:type="pct"/>
            <w:tcBorders>
              <w:top w:val="nil"/>
              <w:left w:val="nil"/>
              <w:bottom w:val="single" w:sz="4" w:space="0" w:color="auto"/>
              <w:right w:val="single" w:sz="4" w:space="0" w:color="auto"/>
            </w:tcBorders>
            <w:shd w:val="clear" w:color="auto" w:fill="auto"/>
            <w:vAlign w:val="center"/>
            <w:hideMark/>
          </w:tcPr>
          <w:p w14:paraId="027532B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6527E355"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H</w:t>
            </w:r>
          </w:p>
        </w:tc>
        <w:tc>
          <w:tcPr>
            <w:tcW w:w="189" w:type="pct"/>
            <w:tcBorders>
              <w:top w:val="nil"/>
              <w:left w:val="nil"/>
              <w:bottom w:val="single" w:sz="4" w:space="0" w:color="auto"/>
              <w:right w:val="single" w:sz="4" w:space="0" w:color="auto"/>
            </w:tcBorders>
            <w:shd w:val="clear" w:color="auto" w:fill="auto"/>
            <w:vAlign w:val="center"/>
            <w:hideMark/>
          </w:tcPr>
          <w:p w14:paraId="464924F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7F1B4C6D"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384" w:type="pct"/>
            <w:tcBorders>
              <w:top w:val="nil"/>
              <w:left w:val="nil"/>
              <w:bottom w:val="single" w:sz="4" w:space="0" w:color="auto"/>
              <w:right w:val="single" w:sz="4" w:space="0" w:color="auto"/>
            </w:tcBorders>
            <w:shd w:val="clear" w:color="auto" w:fill="auto"/>
            <w:vAlign w:val="center"/>
            <w:hideMark/>
          </w:tcPr>
          <w:p w14:paraId="554FDCB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377" w:type="pct"/>
            <w:tcBorders>
              <w:top w:val="nil"/>
              <w:left w:val="nil"/>
              <w:bottom w:val="single" w:sz="4" w:space="0" w:color="auto"/>
              <w:right w:val="single" w:sz="4" w:space="0" w:color="auto"/>
            </w:tcBorders>
            <w:shd w:val="clear" w:color="auto" w:fill="auto"/>
            <w:vAlign w:val="center"/>
            <w:hideMark/>
          </w:tcPr>
          <w:p w14:paraId="73D45BA2"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95.08%</w:t>
            </w:r>
          </w:p>
        </w:tc>
        <w:tc>
          <w:tcPr>
            <w:tcW w:w="377" w:type="pct"/>
            <w:tcBorders>
              <w:top w:val="nil"/>
              <w:left w:val="nil"/>
              <w:bottom w:val="single" w:sz="4" w:space="0" w:color="auto"/>
              <w:right w:val="single" w:sz="4" w:space="0" w:color="auto"/>
            </w:tcBorders>
            <w:shd w:val="clear" w:color="auto" w:fill="auto"/>
            <w:vAlign w:val="center"/>
            <w:hideMark/>
          </w:tcPr>
          <w:p w14:paraId="34CC444C"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415" w:type="pct"/>
            <w:tcBorders>
              <w:top w:val="nil"/>
              <w:left w:val="nil"/>
              <w:bottom w:val="single" w:sz="4" w:space="0" w:color="auto"/>
              <w:right w:val="single" w:sz="4" w:space="0" w:color="auto"/>
            </w:tcBorders>
            <w:shd w:val="clear" w:color="auto" w:fill="auto"/>
            <w:noWrap/>
            <w:vAlign w:val="center"/>
            <w:hideMark/>
          </w:tcPr>
          <w:p w14:paraId="1B64E78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8.70%</w:t>
            </w:r>
          </w:p>
        </w:tc>
      </w:tr>
    </w:tbl>
    <w:p w14:paraId="78D350E7" w14:textId="77777777" w:rsidR="001600E4" w:rsidRDefault="001600E4" w:rsidP="00993AF2"/>
    <w:p w14:paraId="2C749554" w14:textId="632F5A23" w:rsidR="004B4B89" w:rsidRDefault="004B4B89" w:rsidP="004B4B89">
      <w:r>
        <w:t>No results available for FR1, DL+UL, UMa, VR45, low load</w:t>
      </w:r>
    </w:p>
    <w:p w14:paraId="7F514F6B" w14:textId="7777777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lastRenderedPageBreak/>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09AD" w:rsidRPr="000A7BBC" w14:paraId="257C4703" w14:textId="77777777" w:rsidTr="00F63203">
        <w:tc>
          <w:tcPr>
            <w:tcW w:w="662" w:type="pct"/>
            <w:shd w:val="clear" w:color="auto" w:fill="D9D9D9" w:themeFill="background1" w:themeFillShade="D9"/>
          </w:tcPr>
          <w:p w14:paraId="6D60BD58" w14:textId="77777777" w:rsidR="00E909AD" w:rsidRPr="000A7BBC" w:rsidRDefault="00E909A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334CD460" w14:textId="77777777" w:rsidR="00E909AD" w:rsidRPr="000A7BBC" w:rsidRDefault="00E909AD" w:rsidP="00F63203">
            <w:pPr>
              <w:rPr>
                <w:rFonts w:eastAsiaTheme="minorEastAsia"/>
              </w:rPr>
            </w:pPr>
            <w:r w:rsidRPr="000A7BBC">
              <w:rPr>
                <w:rFonts w:eastAsiaTheme="minorEastAsia"/>
              </w:rPr>
              <w:t>Comment</w:t>
            </w:r>
          </w:p>
        </w:tc>
      </w:tr>
      <w:tr w:rsidR="009F6121" w:rsidRPr="000A7BBC" w14:paraId="2408C835" w14:textId="77777777" w:rsidTr="00F63203">
        <w:tc>
          <w:tcPr>
            <w:tcW w:w="662" w:type="pct"/>
          </w:tcPr>
          <w:p w14:paraId="2BBCF34A" w14:textId="7F161F9B" w:rsidR="009F6121" w:rsidRPr="000A7BBC" w:rsidRDefault="009F6121" w:rsidP="009F6121">
            <w:pPr>
              <w:rPr>
                <w:rFonts w:eastAsiaTheme="minorEastAsia"/>
              </w:rPr>
            </w:pPr>
            <w:r>
              <w:rPr>
                <w:rFonts w:eastAsiaTheme="minorEastAsia"/>
              </w:rPr>
              <w:t>QC</w:t>
            </w:r>
          </w:p>
        </w:tc>
        <w:tc>
          <w:tcPr>
            <w:tcW w:w="4338" w:type="pct"/>
          </w:tcPr>
          <w:p w14:paraId="0ACE3660" w14:textId="0EC770A0" w:rsidR="009F6121" w:rsidRPr="000A7BBC" w:rsidRDefault="009F6121" w:rsidP="009F6121">
            <w:pPr>
              <w:rPr>
                <w:rFonts w:eastAsiaTheme="minorEastAsia"/>
              </w:rPr>
            </w:pPr>
            <w:r>
              <w:rPr>
                <w:rFonts w:eastAsiaTheme="minorEastAsia"/>
              </w:rPr>
              <w:t>Capture Genie performance as well.</w:t>
            </w:r>
          </w:p>
        </w:tc>
      </w:tr>
      <w:tr w:rsidR="009F6121" w:rsidRPr="000A7BBC" w14:paraId="1F6C173E" w14:textId="77777777" w:rsidTr="00F63203">
        <w:tc>
          <w:tcPr>
            <w:tcW w:w="662" w:type="pct"/>
          </w:tcPr>
          <w:p w14:paraId="7FF57018" w14:textId="77777777" w:rsidR="009F6121" w:rsidRPr="000A7BBC" w:rsidRDefault="009F6121" w:rsidP="009F6121"/>
        </w:tc>
        <w:tc>
          <w:tcPr>
            <w:tcW w:w="4338" w:type="pct"/>
          </w:tcPr>
          <w:p w14:paraId="05DA3691" w14:textId="77777777" w:rsidR="009F6121" w:rsidRPr="000A7BBC" w:rsidRDefault="009F6121" w:rsidP="009F6121"/>
        </w:tc>
      </w:tr>
      <w:tr w:rsidR="009F6121" w:rsidRPr="000A7BBC" w14:paraId="1D0B4E60" w14:textId="77777777" w:rsidTr="00F63203">
        <w:tc>
          <w:tcPr>
            <w:tcW w:w="662" w:type="pct"/>
          </w:tcPr>
          <w:p w14:paraId="10C472B4" w14:textId="77777777" w:rsidR="009F6121" w:rsidRPr="000A7BBC" w:rsidRDefault="009F6121" w:rsidP="009F6121"/>
        </w:tc>
        <w:tc>
          <w:tcPr>
            <w:tcW w:w="4338" w:type="pct"/>
          </w:tcPr>
          <w:p w14:paraId="5B711A50" w14:textId="77777777" w:rsidR="009F6121" w:rsidRPr="000A7BBC" w:rsidRDefault="009F6121" w:rsidP="009F6121"/>
        </w:tc>
      </w:tr>
    </w:tbl>
    <w:p w14:paraId="26CD48F5" w14:textId="77777777" w:rsidR="004B4B89" w:rsidRPr="00C1294C" w:rsidRDefault="004B4B89" w:rsidP="00993AF2"/>
    <w:p w14:paraId="6AF64922" w14:textId="6E750242" w:rsidR="00993AF2" w:rsidRDefault="00993AF2" w:rsidP="00993AF2">
      <w:pPr>
        <w:pStyle w:val="Heading5"/>
      </w:pPr>
      <w:bookmarkStart w:id="18" w:name="_Toc83729155"/>
      <w:r w:rsidRPr="00B50ABC">
        <w:t>CG</w:t>
      </w:r>
      <w:bookmarkEnd w:id="18"/>
    </w:p>
    <w:p w14:paraId="6ECF47E9" w14:textId="5070B4F7" w:rsidR="00872E7F" w:rsidRPr="00FF0A58" w:rsidRDefault="00F76AB4" w:rsidP="00872E7F">
      <w:pPr>
        <w:rPr>
          <w:b/>
          <w:bCs/>
          <w:u w:val="single"/>
        </w:rPr>
      </w:pPr>
      <w:r>
        <w:rPr>
          <w:b/>
          <w:bCs/>
          <w:highlight w:val="yellow"/>
          <w:u w:val="single"/>
        </w:rPr>
        <w:t>Source Specific</w:t>
      </w:r>
      <w:r w:rsidRPr="00D403B2">
        <w:rPr>
          <w:b/>
          <w:bCs/>
          <w:highlight w:val="yellow"/>
          <w:u w:val="single"/>
        </w:rPr>
        <w:t xml:space="preserve"> </w:t>
      </w:r>
      <w:r w:rsidR="00872E7F" w:rsidRPr="00344A0A">
        <w:rPr>
          <w:b/>
          <w:bCs/>
          <w:highlight w:val="yellow"/>
          <w:u w:val="single"/>
        </w:rPr>
        <w:t>Observations</w:t>
      </w:r>
    </w:p>
    <w:p w14:paraId="19E48501" w14:textId="75DB9468" w:rsidR="00872E7F" w:rsidRPr="003932CA" w:rsidRDefault="00872E7F" w:rsidP="00872E7F">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r>
        <w:rPr>
          <w:rFonts w:ascii="Times New Roman" w:hAnsi="Times New Roman" w:cs="Times New Roman"/>
          <w:sz w:val="20"/>
          <w:szCs w:val="20"/>
          <w:highlight w:val="yellow"/>
        </w:rPr>
        <w:t>UMa</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CG30,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A17A38" w:rsidRPr="003F423D">
        <w:rPr>
          <w:rFonts w:ascii="Times New Roman" w:hAnsi="Times New Roman" w:cs="Times New Roman"/>
          <w:sz w:val="20"/>
          <w:szCs w:val="20"/>
          <w:highlight w:val="yellow"/>
        </w:rPr>
        <w:t>[</w:t>
      </w:r>
      <w:r w:rsidR="00CF41E2">
        <w:rPr>
          <w:rFonts w:ascii="Times New Roman" w:hAnsi="Times New Roman" w:cs="Times New Roman"/>
          <w:sz w:val="20"/>
          <w:szCs w:val="20"/>
          <w:highlight w:val="yellow"/>
        </w:rPr>
        <w:t>4</w:t>
      </w:r>
      <w:r>
        <w:rPr>
          <w:rFonts w:ascii="Times New Roman" w:hAnsi="Times New Roman" w:cs="Times New Roman"/>
          <w:sz w:val="20"/>
          <w:szCs w:val="20"/>
          <w:highlight w:val="yellow"/>
        </w:rPr>
        <w:t>.1</w:t>
      </w:r>
      <w:r w:rsidR="00CF41E2">
        <w:rPr>
          <w:rFonts w:ascii="Times New Roman" w:hAnsi="Times New Roman" w:cs="Times New Roman"/>
          <w:sz w:val="20"/>
          <w:szCs w:val="20"/>
          <w:highlight w:val="yellow"/>
        </w:rPr>
        <w:t>0</w:t>
      </w:r>
      <w:r w:rsidR="00A17A38">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3.5</w:t>
      </w:r>
      <w:r w:rsidR="003932CA">
        <w:rPr>
          <w:rFonts w:ascii="Times New Roman" w:hAnsi="Times New Roman" w:cs="Times New Roman"/>
          <w:sz w:val="20"/>
          <w:szCs w:val="20"/>
          <w:highlight w:val="yellow"/>
        </w:rPr>
        <w:t>1</w:t>
      </w:r>
      <w:r w:rsidRPr="003F423D">
        <w:rPr>
          <w:rFonts w:ascii="Times New Roman" w:hAnsi="Times New Roman" w:cs="Times New Roman"/>
          <w:sz w:val="20"/>
          <w:szCs w:val="20"/>
          <w:highlight w:val="yellow"/>
        </w:rPr>
        <w:t xml:space="preserve">% ~ </w:t>
      </w:r>
      <w:r w:rsidR="00CF41E2">
        <w:rPr>
          <w:rFonts w:ascii="Times New Roman" w:hAnsi="Times New Roman" w:cs="Times New Roman"/>
          <w:sz w:val="20"/>
          <w:szCs w:val="20"/>
          <w:highlight w:val="yellow"/>
        </w:rPr>
        <w:t>4</w:t>
      </w:r>
      <w:r>
        <w:rPr>
          <w:rFonts w:ascii="Times New Roman" w:hAnsi="Times New Roman" w:cs="Times New Roman"/>
          <w:sz w:val="20"/>
          <w:szCs w:val="20"/>
          <w:highlight w:val="yellow"/>
        </w:rPr>
        <w:t>.</w:t>
      </w:r>
      <w:r w:rsidR="00CF41E2">
        <w:rPr>
          <w:rFonts w:ascii="Times New Roman" w:hAnsi="Times New Roman" w:cs="Times New Roman"/>
          <w:sz w:val="20"/>
          <w:szCs w:val="20"/>
          <w:highlight w:val="yellow"/>
        </w:rPr>
        <w:t>69</w:t>
      </w:r>
      <w:r w:rsidRPr="003F423D">
        <w:rPr>
          <w:rFonts w:ascii="Times New Roman" w:hAnsi="Times New Roman" w:cs="Times New Roman"/>
          <w:sz w:val="20"/>
          <w:szCs w:val="20"/>
          <w:highlight w:val="yellow"/>
        </w:rPr>
        <w:t xml:space="preserve">%] with marginal loss in </w:t>
      </w:r>
      <w:r w:rsidR="00D01F89">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514B8450" w14:textId="062970FB" w:rsidR="00993AF2" w:rsidRDefault="00993AF2" w:rsidP="00114BBC">
      <w:pPr>
        <w:pStyle w:val="Caption"/>
        <w:keepNext/>
      </w:pPr>
      <w:r>
        <w:t xml:space="preserve">Table </w:t>
      </w:r>
      <w:r>
        <w:fldChar w:fldCharType="begin"/>
      </w:r>
      <w:r>
        <w:instrText xml:space="preserve"> SEQ Table \* ARABIC </w:instrText>
      </w:r>
      <w:r>
        <w:fldChar w:fldCharType="separate"/>
      </w:r>
      <w:r w:rsidR="006058CB">
        <w:rPr>
          <w:noProof/>
        </w:rPr>
        <w:t>22</w:t>
      </w:r>
      <w:r>
        <w:fldChar w:fldCharType="end"/>
      </w:r>
      <w:r>
        <w:t xml:space="preserve"> Source specific data: FR1, DL+UL, UMa, CG</w:t>
      </w:r>
      <w:r w:rsidR="00F762C3">
        <w:t xml:space="preserve"> </w:t>
      </w:r>
      <w:r>
        <w:t>30</w:t>
      </w:r>
      <w:r w:rsidR="00F762C3">
        <w:t>Mbps</w:t>
      </w:r>
      <w:r>
        <w:t>, high load</w:t>
      </w:r>
    </w:p>
    <w:tbl>
      <w:tblPr>
        <w:tblW w:w="5000" w:type="pct"/>
        <w:tblLook w:val="04A0" w:firstRow="1" w:lastRow="0" w:firstColumn="1" w:lastColumn="0" w:noHBand="0" w:noVBand="1"/>
      </w:tblPr>
      <w:tblGrid>
        <w:gridCol w:w="596"/>
        <w:gridCol w:w="526"/>
        <w:gridCol w:w="903"/>
        <w:gridCol w:w="1051"/>
        <w:gridCol w:w="526"/>
        <w:gridCol w:w="468"/>
        <w:gridCol w:w="468"/>
        <w:gridCol w:w="947"/>
        <w:gridCol w:w="490"/>
        <w:gridCol w:w="378"/>
        <w:gridCol w:w="362"/>
        <w:gridCol w:w="690"/>
        <w:gridCol w:w="690"/>
        <w:gridCol w:w="690"/>
        <w:gridCol w:w="565"/>
      </w:tblGrid>
      <w:tr w:rsidR="009D561B" w:rsidRPr="00114BBC" w14:paraId="3E80FC86" w14:textId="77777777" w:rsidTr="00114BBC">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E21EA1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461E3731" w14:textId="2CF4DBE0" w:rsidR="009D561B" w:rsidRPr="009D561B" w:rsidRDefault="00B6131E" w:rsidP="009D561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10382D8B"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5637DFB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388DA45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2CE5FD3D"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ODT</w:t>
            </w:r>
            <w:r w:rsidRPr="009D561B">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0E30D50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 xml:space="preserve">IAT </w:t>
            </w:r>
            <w:r w:rsidRPr="009D561B">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0268DBB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BC1A61E"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Load</w:t>
            </w:r>
            <w:r w:rsidRPr="009D561B">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1F0E8DF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0C68142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0FD932C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A7DFD5C"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6E6D745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7814515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PSG (%)</w:t>
            </w:r>
          </w:p>
        </w:tc>
      </w:tr>
      <w:tr w:rsidR="00114BBC" w:rsidRPr="00114BBC" w14:paraId="3C4B5291"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564880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2CC27AB6"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39</w:t>
            </w:r>
          </w:p>
        </w:tc>
        <w:tc>
          <w:tcPr>
            <w:tcW w:w="445" w:type="pct"/>
            <w:tcBorders>
              <w:top w:val="nil"/>
              <w:left w:val="nil"/>
              <w:bottom w:val="single" w:sz="4" w:space="0" w:color="auto"/>
              <w:right w:val="single" w:sz="4" w:space="0" w:color="auto"/>
            </w:tcBorders>
            <w:shd w:val="clear" w:color="auto" w:fill="auto"/>
            <w:noWrap/>
            <w:vAlign w:val="center"/>
            <w:hideMark/>
          </w:tcPr>
          <w:p w14:paraId="3BEA64C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2A28AC70" w14:textId="77777777" w:rsidR="009D561B" w:rsidRPr="009D561B" w:rsidRDefault="009D561B" w:rsidP="009D561B">
            <w:pPr>
              <w:spacing w:after="0"/>
              <w:jc w:val="center"/>
              <w:rPr>
                <w:rFonts w:ascii="Calibri" w:eastAsia="Times New Roman" w:hAnsi="Calibri"/>
                <w:color w:val="000000"/>
                <w:sz w:val="14"/>
                <w:szCs w:val="14"/>
                <w:lang w:val="en-US" w:eastAsia="ko-KR"/>
              </w:rPr>
            </w:pPr>
            <w:proofErr w:type="spellStart"/>
            <w:r w:rsidRPr="009D561B">
              <w:rPr>
                <w:rFonts w:ascii="Calibri" w:eastAsia="Times New Roman" w:hAnsi="Calibri"/>
                <w:color w:val="000000"/>
                <w:sz w:val="14"/>
                <w:szCs w:val="14"/>
                <w:lang w:val="en-US" w:eastAsia="ko-KR"/>
              </w:rPr>
              <w:t>AlwaysOn</w:t>
            </w:r>
            <w:proofErr w:type="spellEnd"/>
            <w:r w:rsidRPr="009D561B">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756C1A7A"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F40B9B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0120D9C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644F614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4541DFD"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A0F4A8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77A9F74C"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4E8126E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91.95%</w:t>
            </w:r>
          </w:p>
        </w:tc>
        <w:tc>
          <w:tcPr>
            <w:tcW w:w="386" w:type="pct"/>
            <w:tcBorders>
              <w:top w:val="nil"/>
              <w:left w:val="nil"/>
              <w:bottom w:val="single" w:sz="4" w:space="0" w:color="auto"/>
              <w:right w:val="single" w:sz="4" w:space="0" w:color="auto"/>
            </w:tcBorders>
            <w:shd w:val="clear" w:color="auto" w:fill="auto"/>
            <w:vAlign w:val="center"/>
            <w:hideMark/>
          </w:tcPr>
          <w:p w14:paraId="4BBE555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92.86%</w:t>
            </w:r>
          </w:p>
        </w:tc>
        <w:tc>
          <w:tcPr>
            <w:tcW w:w="386" w:type="pct"/>
            <w:tcBorders>
              <w:top w:val="nil"/>
              <w:left w:val="nil"/>
              <w:bottom w:val="single" w:sz="4" w:space="0" w:color="auto"/>
              <w:right w:val="single" w:sz="4" w:space="0" w:color="auto"/>
            </w:tcBorders>
            <w:shd w:val="clear" w:color="auto" w:fill="auto"/>
            <w:vAlign w:val="center"/>
            <w:hideMark/>
          </w:tcPr>
          <w:p w14:paraId="5FDCDA3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91.16%</w:t>
            </w:r>
          </w:p>
        </w:tc>
        <w:tc>
          <w:tcPr>
            <w:tcW w:w="415" w:type="pct"/>
            <w:tcBorders>
              <w:top w:val="nil"/>
              <w:left w:val="nil"/>
              <w:bottom w:val="single" w:sz="4" w:space="0" w:color="auto"/>
              <w:right w:val="single" w:sz="4" w:space="0" w:color="auto"/>
            </w:tcBorders>
            <w:shd w:val="clear" w:color="auto" w:fill="auto"/>
            <w:noWrap/>
            <w:vAlign w:val="center"/>
            <w:hideMark/>
          </w:tcPr>
          <w:p w14:paraId="36AD957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0.00%</w:t>
            </w:r>
          </w:p>
        </w:tc>
      </w:tr>
      <w:tr w:rsidR="00114BBC" w:rsidRPr="00114BBC" w14:paraId="13108185"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0AB4CD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6AF5E26"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40</w:t>
            </w:r>
          </w:p>
        </w:tc>
        <w:tc>
          <w:tcPr>
            <w:tcW w:w="445" w:type="pct"/>
            <w:tcBorders>
              <w:top w:val="nil"/>
              <w:left w:val="nil"/>
              <w:bottom w:val="single" w:sz="4" w:space="0" w:color="auto"/>
              <w:right w:val="single" w:sz="4" w:space="0" w:color="auto"/>
            </w:tcBorders>
            <w:shd w:val="clear" w:color="auto" w:fill="auto"/>
            <w:noWrap/>
            <w:vAlign w:val="center"/>
            <w:hideMark/>
          </w:tcPr>
          <w:p w14:paraId="00BB985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37CF445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257D096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8DDC2C0"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E852AE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55CB89A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7C6CAC3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018F24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0812B41C"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50943976"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92.06%</w:t>
            </w:r>
          </w:p>
        </w:tc>
        <w:tc>
          <w:tcPr>
            <w:tcW w:w="386" w:type="pct"/>
            <w:tcBorders>
              <w:top w:val="nil"/>
              <w:left w:val="nil"/>
              <w:bottom w:val="single" w:sz="4" w:space="0" w:color="auto"/>
              <w:right w:val="single" w:sz="4" w:space="0" w:color="auto"/>
            </w:tcBorders>
            <w:shd w:val="clear" w:color="auto" w:fill="auto"/>
            <w:vAlign w:val="center"/>
            <w:hideMark/>
          </w:tcPr>
          <w:p w14:paraId="616D52E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45.58%</w:t>
            </w:r>
          </w:p>
        </w:tc>
        <w:tc>
          <w:tcPr>
            <w:tcW w:w="386" w:type="pct"/>
            <w:tcBorders>
              <w:top w:val="nil"/>
              <w:left w:val="nil"/>
              <w:bottom w:val="single" w:sz="4" w:space="0" w:color="auto"/>
              <w:right w:val="single" w:sz="4" w:space="0" w:color="auto"/>
            </w:tcBorders>
            <w:shd w:val="clear" w:color="auto" w:fill="auto"/>
            <w:vAlign w:val="center"/>
            <w:hideMark/>
          </w:tcPr>
          <w:p w14:paraId="3A1295D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44.79%</w:t>
            </w:r>
          </w:p>
        </w:tc>
        <w:tc>
          <w:tcPr>
            <w:tcW w:w="415" w:type="pct"/>
            <w:tcBorders>
              <w:top w:val="nil"/>
              <w:left w:val="nil"/>
              <w:bottom w:val="single" w:sz="4" w:space="0" w:color="auto"/>
              <w:right w:val="single" w:sz="4" w:space="0" w:color="auto"/>
            </w:tcBorders>
            <w:shd w:val="clear" w:color="auto" w:fill="auto"/>
            <w:noWrap/>
            <w:vAlign w:val="center"/>
            <w:hideMark/>
          </w:tcPr>
          <w:p w14:paraId="760AB00B"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7.72%</w:t>
            </w:r>
          </w:p>
        </w:tc>
      </w:tr>
      <w:tr w:rsidR="00114BBC" w:rsidRPr="00114BBC" w14:paraId="4200881B"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B4597F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7E3D7F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41</w:t>
            </w:r>
          </w:p>
        </w:tc>
        <w:tc>
          <w:tcPr>
            <w:tcW w:w="445" w:type="pct"/>
            <w:tcBorders>
              <w:top w:val="nil"/>
              <w:left w:val="nil"/>
              <w:bottom w:val="single" w:sz="4" w:space="0" w:color="auto"/>
              <w:right w:val="single" w:sz="4" w:space="0" w:color="auto"/>
            </w:tcBorders>
            <w:shd w:val="clear" w:color="auto" w:fill="auto"/>
            <w:noWrap/>
            <w:vAlign w:val="center"/>
            <w:hideMark/>
          </w:tcPr>
          <w:p w14:paraId="3AE0F4AD"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6317516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109BFF3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B99DBE8"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w:t>
            </w:r>
          </w:p>
        </w:tc>
        <w:tc>
          <w:tcPr>
            <w:tcW w:w="208" w:type="pct"/>
            <w:tcBorders>
              <w:top w:val="nil"/>
              <w:left w:val="nil"/>
              <w:bottom w:val="single" w:sz="4" w:space="0" w:color="auto"/>
              <w:right w:val="single" w:sz="4" w:space="0" w:color="auto"/>
            </w:tcBorders>
            <w:shd w:val="clear" w:color="auto" w:fill="auto"/>
            <w:vAlign w:val="center"/>
            <w:hideMark/>
          </w:tcPr>
          <w:p w14:paraId="68963CB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66A3B508"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3164E67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6EA7F6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6D259AC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56AEDB3E"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92.29%</w:t>
            </w:r>
          </w:p>
        </w:tc>
        <w:tc>
          <w:tcPr>
            <w:tcW w:w="386" w:type="pct"/>
            <w:tcBorders>
              <w:top w:val="nil"/>
              <w:left w:val="nil"/>
              <w:bottom w:val="single" w:sz="4" w:space="0" w:color="auto"/>
              <w:right w:val="single" w:sz="4" w:space="0" w:color="auto"/>
            </w:tcBorders>
            <w:shd w:val="clear" w:color="auto" w:fill="auto"/>
            <w:vAlign w:val="center"/>
            <w:hideMark/>
          </w:tcPr>
          <w:p w14:paraId="0D1DC08E"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92.63%</w:t>
            </w:r>
          </w:p>
        </w:tc>
        <w:tc>
          <w:tcPr>
            <w:tcW w:w="386" w:type="pct"/>
            <w:tcBorders>
              <w:top w:val="nil"/>
              <w:left w:val="nil"/>
              <w:bottom w:val="single" w:sz="4" w:space="0" w:color="auto"/>
              <w:right w:val="single" w:sz="4" w:space="0" w:color="auto"/>
            </w:tcBorders>
            <w:shd w:val="clear" w:color="auto" w:fill="auto"/>
            <w:vAlign w:val="center"/>
            <w:hideMark/>
          </w:tcPr>
          <w:p w14:paraId="4970B1B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91.38%</w:t>
            </w:r>
          </w:p>
        </w:tc>
        <w:tc>
          <w:tcPr>
            <w:tcW w:w="415" w:type="pct"/>
            <w:tcBorders>
              <w:top w:val="nil"/>
              <w:left w:val="nil"/>
              <w:bottom w:val="single" w:sz="4" w:space="0" w:color="auto"/>
              <w:right w:val="single" w:sz="4" w:space="0" w:color="auto"/>
            </w:tcBorders>
            <w:shd w:val="clear" w:color="auto" w:fill="auto"/>
            <w:noWrap/>
            <w:vAlign w:val="center"/>
            <w:hideMark/>
          </w:tcPr>
          <w:p w14:paraId="035DD6A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4.69%</w:t>
            </w:r>
          </w:p>
        </w:tc>
      </w:tr>
      <w:tr w:rsidR="00114BBC" w:rsidRPr="00114BBC" w14:paraId="0E569400"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972399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1E174DA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42</w:t>
            </w:r>
          </w:p>
        </w:tc>
        <w:tc>
          <w:tcPr>
            <w:tcW w:w="445" w:type="pct"/>
            <w:tcBorders>
              <w:top w:val="nil"/>
              <w:left w:val="nil"/>
              <w:bottom w:val="single" w:sz="4" w:space="0" w:color="auto"/>
              <w:right w:val="single" w:sz="4" w:space="0" w:color="auto"/>
            </w:tcBorders>
            <w:shd w:val="clear" w:color="auto" w:fill="auto"/>
            <w:noWrap/>
            <w:vAlign w:val="center"/>
            <w:hideMark/>
          </w:tcPr>
          <w:p w14:paraId="7F0A378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46007980"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1B42065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EF9B4C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5C985410"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5ADDBEA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07E7180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4790BF5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17088848"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3D60DD5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92.40%</w:t>
            </w:r>
          </w:p>
        </w:tc>
        <w:tc>
          <w:tcPr>
            <w:tcW w:w="386" w:type="pct"/>
            <w:tcBorders>
              <w:top w:val="nil"/>
              <w:left w:val="nil"/>
              <w:bottom w:val="single" w:sz="4" w:space="0" w:color="auto"/>
              <w:right w:val="single" w:sz="4" w:space="0" w:color="auto"/>
            </w:tcBorders>
            <w:shd w:val="clear" w:color="auto" w:fill="auto"/>
            <w:vAlign w:val="center"/>
            <w:hideMark/>
          </w:tcPr>
          <w:p w14:paraId="481737E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92.29%</w:t>
            </w:r>
          </w:p>
        </w:tc>
        <w:tc>
          <w:tcPr>
            <w:tcW w:w="386" w:type="pct"/>
            <w:tcBorders>
              <w:top w:val="nil"/>
              <w:left w:val="nil"/>
              <w:bottom w:val="single" w:sz="4" w:space="0" w:color="auto"/>
              <w:right w:val="single" w:sz="4" w:space="0" w:color="auto"/>
            </w:tcBorders>
            <w:shd w:val="clear" w:color="auto" w:fill="auto"/>
            <w:vAlign w:val="center"/>
            <w:hideMark/>
          </w:tcPr>
          <w:p w14:paraId="3DC7893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91.16%</w:t>
            </w:r>
          </w:p>
        </w:tc>
        <w:tc>
          <w:tcPr>
            <w:tcW w:w="415" w:type="pct"/>
            <w:tcBorders>
              <w:top w:val="nil"/>
              <w:left w:val="nil"/>
              <w:bottom w:val="single" w:sz="4" w:space="0" w:color="auto"/>
              <w:right w:val="single" w:sz="4" w:space="0" w:color="auto"/>
            </w:tcBorders>
            <w:shd w:val="clear" w:color="auto" w:fill="auto"/>
            <w:noWrap/>
            <w:vAlign w:val="center"/>
            <w:hideMark/>
          </w:tcPr>
          <w:p w14:paraId="2AE7814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3.51%</w:t>
            </w:r>
          </w:p>
        </w:tc>
      </w:tr>
      <w:tr w:rsidR="00114BBC" w:rsidRPr="00114BBC" w14:paraId="5CE437FD"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A78815E"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6C07C3EB"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43</w:t>
            </w:r>
          </w:p>
        </w:tc>
        <w:tc>
          <w:tcPr>
            <w:tcW w:w="445" w:type="pct"/>
            <w:tcBorders>
              <w:top w:val="nil"/>
              <w:left w:val="nil"/>
              <w:bottom w:val="single" w:sz="4" w:space="0" w:color="auto"/>
              <w:right w:val="single" w:sz="4" w:space="0" w:color="auto"/>
            </w:tcBorders>
            <w:shd w:val="clear" w:color="auto" w:fill="auto"/>
            <w:noWrap/>
            <w:vAlign w:val="center"/>
            <w:hideMark/>
          </w:tcPr>
          <w:p w14:paraId="00F4073C"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2CC63BD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Genie</w:t>
            </w:r>
          </w:p>
        </w:tc>
        <w:tc>
          <w:tcPr>
            <w:tcW w:w="215" w:type="pct"/>
            <w:tcBorders>
              <w:top w:val="nil"/>
              <w:left w:val="nil"/>
              <w:bottom w:val="single" w:sz="4" w:space="0" w:color="auto"/>
              <w:right w:val="single" w:sz="4" w:space="0" w:color="auto"/>
            </w:tcBorders>
            <w:shd w:val="clear" w:color="auto" w:fill="auto"/>
            <w:vAlign w:val="center"/>
            <w:hideMark/>
          </w:tcPr>
          <w:p w14:paraId="4BF1DBE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188D1DF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78C473E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23A08FC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1B8E48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D23754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24569F5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2A2B030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91.95%</w:t>
            </w:r>
          </w:p>
        </w:tc>
        <w:tc>
          <w:tcPr>
            <w:tcW w:w="386" w:type="pct"/>
            <w:tcBorders>
              <w:top w:val="nil"/>
              <w:left w:val="nil"/>
              <w:bottom w:val="single" w:sz="4" w:space="0" w:color="auto"/>
              <w:right w:val="single" w:sz="4" w:space="0" w:color="auto"/>
            </w:tcBorders>
            <w:shd w:val="clear" w:color="auto" w:fill="auto"/>
            <w:vAlign w:val="center"/>
            <w:hideMark/>
          </w:tcPr>
          <w:p w14:paraId="4F1FEF2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92.86%</w:t>
            </w:r>
          </w:p>
        </w:tc>
        <w:tc>
          <w:tcPr>
            <w:tcW w:w="386" w:type="pct"/>
            <w:tcBorders>
              <w:top w:val="nil"/>
              <w:left w:val="nil"/>
              <w:bottom w:val="single" w:sz="4" w:space="0" w:color="auto"/>
              <w:right w:val="single" w:sz="4" w:space="0" w:color="auto"/>
            </w:tcBorders>
            <w:shd w:val="clear" w:color="auto" w:fill="auto"/>
            <w:vAlign w:val="center"/>
            <w:hideMark/>
          </w:tcPr>
          <w:p w14:paraId="172642D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91.16%</w:t>
            </w:r>
          </w:p>
        </w:tc>
        <w:tc>
          <w:tcPr>
            <w:tcW w:w="415" w:type="pct"/>
            <w:tcBorders>
              <w:top w:val="nil"/>
              <w:left w:val="nil"/>
              <w:bottom w:val="single" w:sz="4" w:space="0" w:color="auto"/>
              <w:right w:val="single" w:sz="4" w:space="0" w:color="auto"/>
            </w:tcBorders>
            <w:shd w:val="clear" w:color="auto" w:fill="auto"/>
            <w:noWrap/>
            <w:vAlign w:val="center"/>
            <w:hideMark/>
          </w:tcPr>
          <w:p w14:paraId="31DF4198"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9.04%</w:t>
            </w:r>
          </w:p>
        </w:tc>
      </w:tr>
    </w:tbl>
    <w:p w14:paraId="1E6F8CB8" w14:textId="77777777" w:rsidR="009D561B" w:rsidRDefault="009D561B" w:rsidP="00993AF2"/>
    <w:p w14:paraId="591FDB03" w14:textId="77777777" w:rsidR="00993AF2" w:rsidRDefault="00993AF2" w:rsidP="00993AF2">
      <w:r>
        <w:t>No results available for FR1, DL+UL, UMa, CG30, low load</w:t>
      </w:r>
    </w:p>
    <w:p w14:paraId="55CA6E26" w14:textId="7777777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09AD" w:rsidRPr="000A7BBC" w14:paraId="7D1D2E39" w14:textId="77777777" w:rsidTr="00F63203">
        <w:tc>
          <w:tcPr>
            <w:tcW w:w="662" w:type="pct"/>
            <w:shd w:val="clear" w:color="auto" w:fill="D9D9D9" w:themeFill="background1" w:themeFillShade="D9"/>
          </w:tcPr>
          <w:p w14:paraId="51F08743" w14:textId="77777777" w:rsidR="00E909AD" w:rsidRPr="000A7BBC" w:rsidRDefault="00E909A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1381FEEB" w14:textId="77777777" w:rsidR="00E909AD" w:rsidRPr="000A7BBC" w:rsidRDefault="00E909AD" w:rsidP="00F63203">
            <w:pPr>
              <w:rPr>
                <w:rFonts w:eastAsiaTheme="minorEastAsia"/>
              </w:rPr>
            </w:pPr>
            <w:r w:rsidRPr="000A7BBC">
              <w:rPr>
                <w:rFonts w:eastAsiaTheme="minorEastAsia"/>
              </w:rPr>
              <w:t>Comment</w:t>
            </w:r>
          </w:p>
        </w:tc>
      </w:tr>
      <w:tr w:rsidR="009F6121" w:rsidRPr="000A7BBC" w14:paraId="1157A09E" w14:textId="77777777" w:rsidTr="00F63203">
        <w:tc>
          <w:tcPr>
            <w:tcW w:w="662" w:type="pct"/>
          </w:tcPr>
          <w:p w14:paraId="63832B07" w14:textId="002D3EBF" w:rsidR="009F6121" w:rsidRPr="000A7BBC" w:rsidRDefault="009F6121" w:rsidP="009F6121">
            <w:pPr>
              <w:rPr>
                <w:rFonts w:eastAsiaTheme="minorEastAsia"/>
              </w:rPr>
            </w:pPr>
            <w:r>
              <w:rPr>
                <w:rFonts w:eastAsiaTheme="minorEastAsia"/>
              </w:rPr>
              <w:t>QC</w:t>
            </w:r>
          </w:p>
        </w:tc>
        <w:tc>
          <w:tcPr>
            <w:tcW w:w="4338" w:type="pct"/>
          </w:tcPr>
          <w:p w14:paraId="3A16A228" w14:textId="62CCE260" w:rsidR="009F6121" w:rsidRPr="000A7BBC" w:rsidRDefault="009F6121" w:rsidP="009F6121">
            <w:pPr>
              <w:rPr>
                <w:rFonts w:eastAsiaTheme="minorEastAsia"/>
              </w:rPr>
            </w:pPr>
            <w:r>
              <w:rPr>
                <w:rFonts w:eastAsiaTheme="minorEastAsia"/>
              </w:rPr>
              <w:t>Capture Genie performance as well.</w:t>
            </w:r>
          </w:p>
        </w:tc>
      </w:tr>
      <w:tr w:rsidR="009F6121" w:rsidRPr="000A7BBC" w14:paraId="1AE4AF67" w14:textId="77777777" w:rsidTr="00F63203">
        <w:tc>
          <w:tcPr>
            <w:tcW w:w="662" w:type="pct"/>
          </w:tcPr>
          <w:p w14:paraId="69B976D5" w14:textId="77777777" w:rsidR="009F6121" w:rsidRPr="000A7BBC" w:rsidRDefault="009F6121" w:rsidP="009F6121"/>
        </w:tc>
        <w:tc>
          <w:tcPr>
            <w:tcW w:w="4338" w:type="pct"/>
          </w:tcPr>
          <w:p w14:paraId="0B10B461" w14:textId="77777777" w:rsidR="009F6121" w:rsidRPr="000A7BBC" w:rsidRDefault="009F6121" w:rsidP="009F6121"/>
        </w:tc>
      </w:tr>
      <w:tr w:rsidR="009F6121" w:rsidRPr="000A7BBC" w14:paraId="0B75BEEC" w14:textId="77777777" w:rsidTr="00F63203">
        <w:tc>
          <w:tcPr>
            <w:tcW w:w="662" w:type="pct"/>
          </w:tcPr>
          <w:p w14:paraId="5229C4CE" w14:textId="77777777" w:rsidR="009F6121" w:rsidRPr="000A7BBC" w:rsidRDefault="009F6121" w:rsidP="009F6121"/>
        </w:tc>
        <w:tc>
          <w:tcPr>
            <w:tcW w:w="4338" w:type="pct"/>
          </w:tcPr>
          <w:p w14:paraId="276FEA21" w14:textId="77777777" w:rsidR="009F6121" w:rsidRPr="000A7BBC" w:rsidRDefault="009F6121" w:rsidP="009F6121"/>
        </w:tc>
      </w:tr>
    </w:tbl>
    <w:p w14:paraId="3621D5C9" w14:textId="77777777" w:rsidR="00993AF2" w:rsidRPr="004A7023" w:rsidRDefault="00993AF2" w:rsidP="00993AF2">
      <w:pPr>
        <w:tabs>
          <w:tab w:val="left" w:pos="1721"/>
        </w:tabs>
      </w:pPr>
      <w:r>
        <w:tab/>
      </w:r>
    </w:p>
    <w:p w14:paraId="4B1355BD" w14:textId="77777777" w:rsidR="00993AF2" w:rsidRPr="00B50ABC" w:rsidRDefault="00993AF2" w:rsidP="00993AF2">
      <w:pPr>
        <w:pStyle w:val="Heading5"/>
      </w:pPr>
      <w:bookmarkStart w:id="19" w:name="_Toc83729156"/>
      <w:r w:rsidRPr="00B50ABC">
        <w:t>AR</w:t>
      </w:r>
      <w:bookmarkEnd w:id="19"/>
    </w:p>
    <w:p w14:paraId="3FCD05B5" w14:textId="044DB306" w:rsidR="00993AF2" w:rsidRDefault="00993AF2" w:rsidP="00993AF2">
      <w:r>
        <w:t>No results are available.</w:t>
      </w:r>
    </w:p>
    <w:p w14:paraId="31534C6F" w14:textId="77777777" w:rsidR="00D015DB" w:rsidRDefault="00D015DB" w:rsidP="00993AF2"/>
    <w:p w14:paraId="4CDBF110" w14:textId="6A648848" w:rsidR="00287472" w:rsidRPr="005F6B33" w:rsidRDefault="00433617" w:rsidP="00323567">
      <w:pPr>
        <w:pStyle w:val="Heading3"/>
      </w:pPr>
      <w:r w:rsidRPr="00433617">
        <w:t>DL-only Evaluation</w:t>
      </w:r>
    </w:p>
    <w:p w14:paraId="3B369F89" w14:textId="11CA0C9A" w:rsidR="002900BD" w:rsidRDefault="002900BD" w:rsidP="008D2F2A">
      <w:pPr>
        <w:pStyle w:val="Heading4"/>
        <w:rPr>
          <w:rFonts w:eastAsia="DengXian"/>
        </w:rPr>
      </w:pPr>
      <w:bookmarkStart w:id="20" w:name="_Toc83729125"/>
      <w:r>
        <w:rPr>
          <w:rFonts w:eastAsia="DengXian"/>
        </w:rPr>
        <w:t>DU</w:t>
      </w:r>
      <w:bookmarkEnd w:id="20"/>
    </w:p>
    <w:p w14:paraId="35EA38CF" w14:textId="5103A7A3" w:rsidR="00FE6EB3" w:rsidRDefault="00FE6EB3" w:rsidP="00FE6EB3">
      <w:pPr>
        <w:pStyle w:val="Caption"/>
        <w:keepNext/>
      </w:pPr>
      <w:r>
        <w:t xml:space="preserve">Table </w:t>
      </w:r>
      <w:r>
        <w:fldChar w:fldCharType="begin"/>
      </w:r>
      <w:r>
        <w:instrText xml:space="preserve"> SEQ Table \* ARABIC </w:instrText>
      </w:r>
      <w:r>
        <w:fldChar w:fldCharType="separate"/>
      </w:r>
      <w:r w:rsidR="006058CB">
        <w:rPr>
          <w:noProof/>
        </w:rPr>
        <w:t>23</w:t>
      </w:r>
      <w:r>
        <w:fldChar w:fldCharType="end"/>
      </w:r>
      <w:r w:rsidR="005F6B33" w:rsidRPr="005F6B33">
        <w:t xml:space="preserve"> </w:t>
      </w:r>
      <w:r w:rsidR="00DC269B" w:rsidRPr="004B580F">
        <w:t>Summary of FR1, DL</w:t>
      </w:r>
      <w:r w:rsidR="00112A7B">
        <w:t>-</w:t>
      </w:r>
      <w:r w:rsidR="00DC269B">
        <w:t xml:space="preserve">only </w:t>
      </w:r>
      <w:r w:rsidR="00DC269B" w:rsidRPr="004B580F">
        <w:t>power evaluation results</w:t>
      </w:r>
      <w:r w:rsidR="00DC269B">
        <w:t xml:space="preserve"> for </w:t>
      </w:r>
      <w:r w:rsidR="00296B5E">
        <w:t>DU</w:t>
      </w:r>
    </w:p>
    <w:tbl>
      <w:tblPr>
        <w:tblStyle w:val="TableGrid"/>
        <w:tblW w:w="5000" w:type="pct"/>
        <w:tblLook w:val="04A0" w:firstRow="1" w:lastRow="0" w:firstColumn="1" w:lastColumn="0" w:noHBand="0" w:noVBand="1"/>
      </w:tblPr>
      <w:tblGrid>
        <w:gridCol w:w="860"/>
        <w:gridCol w:w="971"/>
        <w:gridCol w:w="838"/>
        <w:gridCol w:w="3192"/>
        <w:gridCol w:w="843"/>
        <w:gridCol w:w="1139"/>
        <w:gridCol w:w="1507"/>
      </w:tblGrid>
      <w:tr w:rsidR="00FE6EB3" w:rsidRPr="00FF7D07" w14:paraId="164D4B78" w14:textId="77777777" w:rsidTr="00F63203">
        <w:trPr>
          <w:trHeight w:val="20"/>
        </w:trPr>
        <w:tc>
          <w:tcPr>
            <w:tcW w:w="460" w:type="pct"/>
            <w:vMerge w:val="restart"/>
            <w:shd w:val="clear" w:color="auto" w:fill="E7E6E6" w:themeFill="background2"/>
          </w:tcPr>
          <w:p w14:paraId="5B9EC97E" w14:textId="77777777" w:rsidR="00FE6EB3" w:rsidRPr="00FF7D07" w:rsidRDefault="00FE6EB3"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75A4D78A" w14:textId="77777777" w:rsidR="00FE6EB3" w:rsidRPr="00FF7D07" w:rsidRDefault="00FE6EB3" w:rsidP="00F63203">
            <w:pPr>
              <w:rPr>
                <w:rFonts w:asciiTheme="minorHAnsi" w:hAnsiTheme="minorHAnsi" w:cstheme="minorHAnsi"/>
                <w:sz w:val="18"/>
                <w:szCs w:val="18"/>
              </w:rPr>
            </w:pPr>
            <w:r w:rsidRPr="00FF7D07">
              <w:rPr>
                <w:rFonts w:asciiTheme="minorHAnsi" w:hAnsiTheme="minorHAnsi" w:cstheme="minorHAnsi"/>
                <w:sz w:val="18"/>
                <w:szCs w:val="18"/>
              </w:rPr>
              <w:t>App</w:t>
            </w:r>
          </w:p>
        </w:tc>
        <w:tc>
          <w:tcPr>
            <w:tcW w:w="448" w:type="pct"/>
            <w:vMerge w:val="restart"/>
            <w:shd w:val="clear" w:color="auto" w:fill="E7E6E6" w:themeFill="background2"/>
          </w:tcPr>
          <w:p w14:paraId="4FEDB122" w14:textId="77777777" w:rsidR="00FE6EB3" w:rsidRPr="00FF7D07" w:rsidRDefault="00FE6EB3" w:rsidP="00F63203">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1707" w:type="pct"/>
            <w:vMerge w:val="restart"/>
            <w:shd w:val="clear" w:color="auto" w:fill="E7E6E6" w:themeFill="background2"/>
          </w:tcPr>
          <w:p w14:paraId="6CB143AF" w14:textId="77777777" w:rsidR="00FE6EB3" w:rsidRPr="00FF7D07" w:rsidRDefault="00FE6EB3" w:rsidP="00F63203">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51" w:type="pct"/>
            <w:vMerge w:val="restart"/>
            <w:shd w:val="clear" w:color="auto" w:fill="E7E6E6" w:themeFill="background2"/>
          </w:tcPr>
          <w:p w14:paraId="677E84B6" w14:textId="77777777" w:rsidR="00FE6EB3" w:rsidRPr="00FF7D07" w:rsidRDefault="00FE6EB3" w:rsidP="00F63203">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415" w:type="pct"/>
            <w:gridSpan w:val="2"/>
            <w:shd w:val="clear" w:color="auto" w:fill="E7E6E6" w:themeFill="background2"/>
          </w:tcPr>
          <w:p w14:paraId="7BB628EF" w14:textId="711BE33C" w:rsidR="00FE6EB3" w:rsidRPr="00FF7D07" w:rsidRDefault="00E637AC" w:rsidP="00F63203">
            <w:pPr>
              <w:rPr>
                <w:rFonts w:asciiTheme="minorHAnsi" w:hAnsiTheme="minorHAnsi" w:cstheme="minorHAnsi"/>
                <w:sz w:val="18"/>
                <w:szCs w:val="18"/>
              </w:rPr>
            </w:pPr>
            <w:r w:rsidRPr="00FF7D07">
              <w:rPr>
                <w:rFonts w:asciiTheme="minorHAnsi" w:hAnsiTheme="minorHAnsi" w:cstheme="minorHAnsi"/>
                <w:sz w:val="18"/>
                <w:szCs w:val="18"/>
              </w:rPr>
              <w:t>PS</w:t>
            </w:r>
            <w:r w:rsidR="00FF7D07" w:rsidRPr="00FF7D07">
              <w:rPr>
                <w:rFonts w:asciiTheme="minorHAnsi" w:hAnsiTheme="minorHAnsi" w:cstheme="minorHAnsi"/>
                <w:sz w:val="18"/>
                <w:szCs w:val="18"/>
              </w:rPr>
              <w:t xml:space="preserve"> Gain</w:t>
            </w:r>
            <w:r w:rsidR="00FE6EB3" w:rsidRPr="00FF7D07">
              <w:rPr>
                <w:rFonts w:asciiTheme="minorHAnsi" w:hAnsiTheme="minorHAnsi" w:cstheme="minorHAnsi"/>
                <w:sz w:val="18"/>
                <w:szCs w:val="18"/>
              </w:rPr>
              <w:t xml:space="preserve"> (%)</w:t>
            </w:r>
            <w:r w:rsidR="008734BC" w:rsidRPr="00FF7D07">
              <w:rPr>
                <w:rFonts w:asciiTheme="minorHAnsi" w:hAnsiTheme="minorHAnsi" w:cstheme="minorHAnsi"/>
                <w:sz w:val="18"/>
                <w:szCs w:val="18"/>
              </w:rPr>
              <w:t>, Note 1</w:t>
            </w:r>
          </w:p>
        </w:tc>
      </w:tr>
      <w:tr w:rsidR="00FE6EB3" w:rsidRPr="00FF7D07" w14:paraId="60B34A01" w14:textId="77777777" w:rsidTr="00F63203">
        <w:trPr>
          <w:trHeight w:val="20"/>
        </w:trPr>
        <w:tc>
          <w:tcPr>
            <w:tcW w:w="460" w:type="pct"/>
            <w:vMerge/>
            <w:shd w:val="clear" w:color="auto" w:fill="E7E6E6" w:themeFill="background2"/>
          </w:tcPr>
          <w:p w14:paraId="2E54EAC6" w14:textId="77777777" w:rsidR="00FE6EB3" w:rsidRPr="00FF7D07" w:rsidRDefault="00FE6EB3" w:rsidP="00F63203">
            <w:pPr>
              <w:rPr>
                <w:rFonts w:asciiTheme="minorHAnsi" w:hAnsiTheme="minorHAnsi" w:cstheme="minorHAnsi"/>
                <w:sz w:val="18"/>
                <w:szCs w:val="18"/>
              </w:rPr>
            </w:pPr>
          </w:p>
        </w:tc>
        <w:tc>
          <w:tcPr>
            <w:tcW w:w="519" w:type="pct"/>
            <w:vMerge/>
            <w:shd w:val="clear" w:color="auto" w:fill="E7E6E6" w:themeFill="background2"/>
          </w:tcPr>
          <w:p w14:paraId="0ABF7FE8" w14:textId="77777777" w:rsidR="00FE6EB3" w:rsidRPr="00FF7D07" w:rsidRDefault="00FE6EB3" w:rsidP="00F63203">
            <w:pPr>
              <w:rPr>
                <w:rFonts w:asciiTheme="minorHAnsi" w:hAnsiTheme="minorHAnsi" w:cstheme="minorHAnsi"/>
                <w:sz w:val="18"/>
                <w:szCs w:val="18"/>
              </w:rPr>
            </w:pPr>
          </w:p>
        </w:tc>
        <w:tc>
          <w:tcPr>
            <w:tcW w:w="448" w:type="pct"/>
            <w:vMerge/>
            <w:shd w:val="clear" w:color="auto" w:fill="E7E6E6" w:themeFill="background2"/>
          </w:tcPr>
          <w:p w14:paraId="6F9A8FD1" w14:textId="77777777" w:rsidR="00FE6EB3" w:rsidRPr="00FF7D07" w:rsidRDefault="00FE6EB3" w:rsidP="00F63203">
            <w:pPr>
              <w:rPr>
                <w:rFonts w:asciiTheme="minorHAnsi" w:hAnsiTheme="minorHAnsi" w:cstheme="minorHAnsi"/>
                <w:sz w:val="18"/>
                <w:szCs w:val="18"/>
              </w:rPr>
            </w:pPr>
          </w:p>
        </w:tc>
        <w:tc>
          <w:tcPr>
            <w:tcW w:w="1707" w:type="pct"/>
            <w:vMerge/>
            <w:shd w:val="clear" w:color="auto" w:fill="E7E6E6" w:themeFill="background2"/>
          </w:tcPr>
          <w:p w14:paraId="178C2908" w14:textId="77777777" w:rsidR="00FE6EB3" w:rsidRPr="00FF7D07" w:rsidRDefault="00FE6EB3" w:rsidP="00F63203">
            <w:pPr>
              <w:rPr>
                <w:rFonts w:asciiTheme="minorHAnsi" w:hAnsiTheme="minorHAnsi" w:cstheme="minorHAnsi"/>
                <w:sz w:val="18"/>
                <w:szCs w:val="18"/>
              </w:rPr>
            </w:pPr>
          </w:p>
        </w:tc>
        <w:tc>
          <w:tcPr>
            <w:tcW w:w="451" w:type="pct"/>
            <w:vMerge/>
            <w:shd w:val="clear" w:color="auto" w:fill="E7E6E6" w:themeFill="background2"/>
          </w:tcPr>
          <w:p w14:paraId="770EE527" w14:textId="77777777" w:rsidR="00FE6EB3" w:rsidRPr="00FF7D07" w:rsidRDefault="00FE6EB3" w:rsidP="00F63203">
            <w:pPr>
              <w:rPr>
                <w:rFonts w:asciiTheme="minorHAnsi" w:hAnsiTheme="minorHAnsi" w:cstheme="minorHAnsi"/>
                <w:sz w:val="18"/>
                <w:szCs w:val="18"/>
              </w:rPr>
            </w:pPr>
          </w:p>
        </w:tc>
        <w:tc>
          <w:tcPr>
            <w:tcW w:w="609" w:type="pct"/>
            <w:shd w:val="clear" w:color="auto" w:fill="E7E6E6" w:themeFill="background2"/>
          </w:tcPr>
          <w:p w14:paraId="117A13CA" w14:textId="77777777" w:rsidR="00FE6EB3" w:rsidRPr="00FF7D07" w:rsidRDefault="00FE6EB3" w:rsidP="00F63203">
            <w:pPr>
              <w:rPr>
                <w:rFonts w:asciiTheme="minorHAnsi" w:hAnsiTheme="minorHAnsi" w:cstheme="minorHAnsi"/>
                <w:sz w:val="18"/>
                <w:szCs w:val="18"/>
              </w:rPr>
            </w:pPr>
            <w:r w:rsidRPr="00FF7D07">
              <w:rPr>
                <w:rFonts w:asciiTheme="minorHAnsi" w:hAnsiTheme="minorHAnsi" w:cstheme="minorHAnsi"/>
                <w:sz w:val="18"/>
                <w:szCs w:val="18"/>
              </w:rPr>
              <w:t>Mean (%)</w:t>
            </w:r>
          </w:p>
        </w:tc>
        <w:tc>
          <w:tcPr>
            <w:tcW w:w="806" w:type="pct"/>
            <w:shd w:val="clear" w:color="auto" w:fill="E7E6E6" w:themeFill="background2"/>
          </w:tcPr>
          <w:p w14:paraId="1355E15C" w14:textId="77777777" w:rsidR="00FE6EB3" w:rsidRPr="00FF7D07" w:rsidRDefault="00FE6EB3" w:rsidP="00F63203">
            <w:pPr>
              <w:rPr>
                <w:rFonts w:asciiTheme="minorHAnsi" w:hAnsiTheme="minorHAnsi" w:cstheme="minorHAnsi"/>
                <w:sz w:val="18"/>
                <w:szCs w:val="18"/>
              </w:rPr>
            </w:pPr>
            <w:r w:rsidRPr="00FF7D07">
              <w:rPr>
                <w:rFonts w:asciiTheme="minorHAnsi" w:hAnsiTheme="minorHAnsi" w:cstheme="minorHAnsi"/>
                <w:sz w:val="18"/>
                <w:szCs w:val="18"/>
              </w:rPr>
              <w:t>Range (%)</w:t>
            </w:r>
          </w:p>
        </w:tc>
      </w:tr>
      <w:tr w:rsidR="00C75DA4" w:rsidRPr="00FF7D07" w14:paraId="56DDA67F" w14:textId="77777777" w:rsidTr="00F63203">
        <w:trPr>
          <w:trHeight w:val="20"/>
        </w:trPr>
        <w:tc>
          <w:tcPr>
            <w:tcW w:w="460" w:type="pct"/>
            <w:vMerge w:val="restart"/>
          </w:tcPr>
          <w:p w14:paraId="592B026C"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DU</w:t>
            </w:r>
          </w:p>
        </w:tc>
        <w:tc>
          <w:tcPr>
            <w:tcW w:w="519" w:type="pct"/>
            <w:vMerge w:val="restart"/>
            <w:shd w:val="clear" w:color="auto" w:fill="A8D08D" w:themeFill="accent6" w:themeFillTint="99"/>
          </w:tcPr>
          <w:p w14:paraId="6208BEF3" w14:textId="095B8FA5"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VR/AR</w:t>
            </w:r>
          </w:p>
        </w:tc>
        <w:tc>
          <w:tcPr>
            <w:tcW w:w="448" w:type="pct"/>
            <w:vMerge w:val="restart"/>
            <w:shd w:val="clear" w:color="auto" w:fill="C5E0B3" w:themeFill="accent6" w:themeFillTint="66"/>
          </w:tcPr>
          <w:p w14:paraId="049268B1"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1707" w:type="pct"/>
            <w:vMerge w:val="restart"/>
          </w:tcPr>
          <w:p w14:paraId="7FC6FDCD" w14:textId="1BCFAD75"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1003A7D3" w14:textId="77777777" w:rsidR="00C75DA4" w:rsidRPr="00FF7D07" w:rsidRDefault="00C75DA4" w:rsidP="00F63203">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7749F0FD" w14:textId="6B7F6D8B"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7.27</w:t>
            </w:r>
            <w:r w:rsidRPr="00FF7D07">
              <w:rPr>
                <w:rFonts w:asciiTheme="minorHAnsi" w:hAnsiTheme="minorHAnsi" w:cstheme="minorHAnsi"/>
                <w:sz w:val="18"/>
                <w:szCs w:val="18"/>
              </w:rPr>
              <w:t>]</w:t>
            </w:r>
          </w:p>
        </w:tc>
        <w:tc>
          <w:tcPr>
            <w:tcW w:w="806" w:type="pct"/>
          </w:tcPr>
          <w:p w14:paraId="6AAF019C" w14:textId="5432CAA4"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3.03 ~ 21.0</w:t>
            </w:r>
            <w:r w:rsidRPr="00FF7D07">
              <w:rPr>
                <w:rFonts w:asciiTheme="minorHAnsi" w:hAnsiTheme="minorHAnsi" w:cstheme="minorHAnsi"/>
                <w:sz w:val="18"/>
                <w:szCs w:val="18"/>
              </w:rPr>
              <w:t>]</w:t>
            </w:r>
          </w:p>
        </w:tc>
      </w:tr>
      <w:tr w:rsidR="00C75DA4" w:rsidRPr="00FF7D07" w14:paraId="195C1D61" w14:textId="77777777" w:rsidTr="00F63203">
        <w:trPr>
          <w:trHeight w:val="20"/>
        </w:trPr>
        <w:tc>
          <w:tcPr>
            <w:tcW w:w="460" w:type="pct"/>
            <w:vMerge/>
          </w:tcPr>
          <w:p w14:paraId="10493466" w14:textId="77777777" w:rsidR="00C75DA4" w:rsidRPr="00FF7D07" w:rsidRDefault="00C75DA4" w:rsidP="00F63203">
            <w:pPr>
              <w:rPr>
                <w:rFonts w:asciiTheme="minorHAnsi" w:hAnsiTheme="minorHAnsi" w:cstheme="minorHAnsi"/>
                <w:sz w:val="18"/>
                <w:szCs w:val="18"/>
              </w:rPr>
            </w:pPr>
          </w:p>
        </w:tc>
        <w:tc>
          <w:tcPr>
            <w:tcW w:w="519" w:type="pct"/>
            <w:vMerge/>
            <w:shd w:val="clear" w:color="auto" w:fill="A8D08D" w:themeFill="accent6" w:themeFillTint="99"/>
          </w:tcPr>
          <w:p w14:paraId="636BF3DC" w14:textId="77777777" w:rsidR="00C75DA4" w:rsidRPr="00FF7D07" w:rsidRDefault="00C75DA4" w:rsidP="00F63203">
            <w:pPr>
              <w:rPr>
                <w:rFonts w:asciiTheme="minorHAnsi" w:hAnsiTheme="minorHAnsi" w:cstheme="minorHAnsi"/>
                <w:sz w:val="18"/>
                <w:szCs w:val="18"/>
              </w:rPr>
            </w:pPr>
          </w:p>
        </w:tc>
        <w:tc>
          <w:tcPr>
            <w:tcW w:w="448" w:type="pct"/>
            <w:vMerge/>
            <w:shd w:val="clear" w:color="auto" w:fill="C5E0B3" w:themeFill="accent6" w:themeFillTint="66"/>
          </w:tcPr>
          <w:p w14:paraId="3F7731B6" w14:textId="77777777" w:rsidR="00C75DA4" w:rsidRPr="00FF7D07" w:rsidRDefault="00C75DA4" w:rsidP="00F63203">
            <w:pPr>
              <w:rPr>
                <w:rFonts w:asciiTheme="minorHAnsi" w:hAnsiTheme="minorHAnsi" w:cstheme="minorHAnsi"/>
                <w:sz w:val="18"/>
                <w:szCs w:val="18"/>
              </w:rPr>
            </w:pPr>
          </w:p>
        </w:tc>
        <w:tc>
          <w:tcPr>
            <w:tcW w:w="1707" w:type="pct"/>
            <w:vMerge/>
          </w:tcPr>
          <w:p w14:paraId="5ABAF772" w14:textId="77777777" w:rsidR="00C75DA4" w:rsidRPr="00FF7D07" w:rsidRDefault="00C75DA4" w:rsidP="00F63203">
            <w:pPr>
              <w:rPr>
                <w:rFonts w:asciiTheme="minorHAnsi" w:hAnsiTheme="minorHAnsi" w:cstheme="minorHAnsi"/>
                <w:sz w:val="18"/>
                <w:szCs w:val="18"/>
              </w:rPr>
            </w:pPr>
          </w:p>
        </w:tc>
        <w:tc>
          <w:tcPr>
            <w:tcW w:w="451" w:type="pct"/>
          </w:tcPr>
          <w:p w14:paraId="51B3B292"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75D662ED" w14:textId="129A5A72"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4.64</w:t>
            </w:r>
            <w:r w:rsidRPr="00FF7D07">
              <w:rPr>
                <w:rFonts w:asciiTheme="minorHAnsi" w:hAnsiTheme="minorHAnsi" w:cstheme="minorHAnsi"/>
                <w:sz w:val="18"/>
                <w:szCs w:val="18"/>
              </w:rPr>
              <w:t>]</w:t>
            </w:r>
          </w:p>
        </w:tc>
        <w:tc>
          <w:tcPr>
            <w:tcW w:w="806" w:type="pct"/>
          </w:tcPr>
          <w:p w14:paraId="3C9E20C6" w14:textId="3B94D39D"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3.57 ~ 5.76</w:t>
            </w:r>
            <w:r w:rsidRPr="00FF7D07">
              <w:rPr>
                <w:rFonts w:asciiTheme="minorHAnsi" w:hAnsiTheme="minorHAnsi" w:cstheme="minorHAnsi"/>
                <w:sz w:val="18"/>
                <w:szCs w:val="18"/>
              </w:rPr>
              <w:t>]</w:t>
            </w:r>
          </w:p>
        </w:tc>
      </w:tr>
      <w:tr w:rsidR="00C75DA4" w:rsidRPr="00FF7D07" w14:paraId="3D21369C" w14:textId="77777777" w:rsidTr="00F63203">
        <w:trPr>
          <w:trHeight w:val="20"/>
        </w:trPr>
        <w:tc>
          <w:tcPr>
            <w:tcW w:w="460" w:type="pct"/>
            <w:vMerge/>
          </w:tcPr>
          <w:p w14:paraId="7DDFD6B8" w14:textId="77777777" w:rsidR="00C75DA4" w:rsidRPr="00FF7D07" w:rsidRDefault="00C75DA4" w:rsidP="00F63203">
            <w:pPr>
              <w:rPr>
                <w:rFonts w:asciiTheme="minorHAnsi" w:hAnsiTheme="minorHAnsi" w:cstheme="minorHAnsi"/>
                <w:sz w:val="18"/>
                <w:szCs w:val="18"/>
              </w:rPr>
            </w:pPr>
          </w:p>
        </w:tc>
        <w:tc>
          <w:tcPr>
            <w:tcW w:w="519" w:type="pct"/>
            <w:vMerge/>
            <w:shd w:val="clear" w:color="auto" w:fill="A8D08D" w:themeFill="accent6" w:themeFillTint="99"/>
          </w:tcPr>
          <w:p w14:paraId="0F3D51CC" w14:textId="77777777" w:rsidR="00C75DA4" w:rsidRPr="00FF7D07" w:rsidRDefault="00C75DA4" w:rsidP="00F63203">
            <w:pPr>
              <w:rPr>
                <w:rFonts w:asciiTheme="minorHAnsi" w:hAnsiTheme="minorHAnsi" w:cstheme="minorHAnsi"/>
                <w:sz w:val="18"/>
                <w:szCs w:val="18"/>
              </w:rPr>
            </w:pPr>
          </w:p>
        </w:tc>
        <w:tc>
          <w:tcPr>
            <w:tcW w:w="448" w:type="pct"/>
            <w:vMerge/>
            <w:shd w:val="clear" w:color="auto" w:fill="C5E0B3" w:themeFill="accent6" w:themeFillTint="66"/>
          </w:tcPr>
          <w:p w14:paraId="3E77C9D0" w14:textId="77777777" w:rsidR="00C75DA4" w:rsidRPr="00FF7D07" w:rsidRDefault="00C75DA4" w:rsidP="00F63203">
            <w:pPr>
              <w:rPr>
                <w:rFonts w:asciiTheme="minorHAnsi" w:hAnsiTheme="minorHAnsi" w:cstheme="minorHAnsi"/>
                <w:sz w:val="18"/>
                <w:szCs w:val="18"/>
              </w:rPr>
            </w:pPr>
          </w:p>
        </w:tc>
        <w:tc>
          <w:tcPr>
            <w:tcW w:w="1707" w:type="pct"/>
            <w:vMerge w:val="restart"/>
          </w:tcPr>
          <w:p w14:paraId="14860E13" w14:textId="6D6986F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R17 PDCCH skipping</w:t>
            </w:r>
            <w:r w:rsidR="00CC515B" w:rsidRPr="00FF7D07">
              <w:rPr>
                <w:rFonts w:asciiTheme="minorHAnsi" w:hAnsiTheme="minorHAnsi" w:cstheme="minorHAnsi"/>
                <w:sz w:val="18"/>
                <w:szCs w:val="18"/>
              </w:rPr>
              <w:t xml:space="preserve"> </w:t>
            </w:r>
          </w:p>
        </w:tc>
        <w:tc>
          <w:tcPr>
            <w:tcW w:w="451" w:type="pct"/>
          </w:tcPr>
          <w:p w14:paraId="75D6BCC0"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4A140763" w14:textId="468C7F16"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18.86</w:t>
            </w:r>
            <w:r w:rsidRPr="00FF7D07">
              <w:rPr>
                <w:rFonts w:asciiTheme="minorHAnsi" w:hAnsiTheme="minorHAnsi" w:cstheme="minorHAnsi"/>
                <w:sz w:val="18"/>
                <w:szCs w:val="18"/>
              </w:rPr>
              <w:t>]</w:t>
            </w:r>
          </w:p>
        </w:tc>
        <w:tc>
          <w:tcPr>
            <w:tcW w:w="806" w:type="pct"/>
          </w:tcPr>
          <w:p w14:paraId="7D6C41B2" w14:textId="77777777" w:rsidR="00C75DA4" w:rsidRPr="00FF7D07" w:rsidRDefault="00C75DA4" w:rsidP="00F63203">
            <w:pPr>
              <w:rPr>
                <w:rFonts w:asciiTheme="minorHAnsi" w:hAnsiTheme="minorHAnsi" w:cstheme="minorHAnsi"/>
                <w:sz w:val="18"/>
                <w:szCs w:val="18"/>
              </w:rPr>
            </w:pPr>
          </w:p>
        </w:tc>
      </w:tr>
      <w:tr w:rsidR="00C75DA4" w:rsidRPr="00FF7D07" w14:paraId="275830EC" w14:textId="77777777" w:rsidTr="00F63203">
        <w:trPr>
          <w:trHeight w:val="20"/>
        </w:trPr>
        <w:tc>
          <w:tcPr>
            <w:tcW w:w="460" w:type="pct"/>
            <w:vMerge/>
          </w:tcPr>
          <w:p w14:paraId="3E38DCB5" w14:textId="77777777" w:rsidR="00C75DA4" w:rsidRPr="00FF7D07" w:rsidRDefault="00C75DA4" w:rsidP="00F63203">
            <w:pPr>
              <w:rPr>
                <w:rFonts w:asciiTheme="minorHAnsi" w:hAnsiTheme="minorHAnsi" w:cstheme="minorHAnsi"/>
                <w:sz w:val="18"/>
                <w:szCs w:val="18"/>
              </w:rPr>
            </w:pPr>
          </w:p>
        </w:tc>
        <w:tc>
          <w:tcPr>
            <w:tcW w:w="519" w:type="pct"/>
            <w:vMerge/>
            <w:shd w:val="clear" w:color="auto" w:fill="A8D08D" w:themeFill="accent6" w:themeFillTint="99"/>
          </w:tcPr>
          <w:p w14:paraId="2677E405" w14:textId="77777777" w:rsidR="00C75DA4" w:rsidRPr="00FF7D07" w:rsidRDefault="00C75DA4" w:rsidP="00F63203">
            <w:pPr>
              <w:rPr>
                <w:rFonts w:asciiTheme="minorHAnsi" w:hAnsiTheme="minorHAnsi" w:cstheme="minorHAnsi"/>
                <w:sz w:val="18"/>
                <w:szCs w:val="18"/>
              </w:rPr>
            </w:pPr>
          </w:p>
        </w:tc>
        <w:tc>
          <w:tcPr>
            <w:tcW w:w="448" w:type="pct"/>
            <w:vMerge/>
            <w:shd w:val="clear" w:color="auto" w:fill="C5E0B3" w:themeFill="accent6" w:themeFillTint="66"/>
          </w:tcPr>
          <w:p w14:paraId="60736C9B" w14:textId="77777777" w:rsidR="00C75DA4" w:rsidRPr="00FF7D07" w:rsidRDefault="00C75DA4" w:rsidP="00F63203">
            <w:pPr>
              <w:rPr>
                <w:rFonts w:asciiTheme="minorHAnsi" w:hAnsiTheme="minorHAnsi" w:cstheme="minorHAnsi"/>
                <w:sz w:val="18"/>
                <w:szCs w:val="18"/>
              </w:rPr>
            </w:pPr>
          </w:p>
        </w:tc>
        <w:tc>
          <w:tcPr>
            <w:tcW w:w="1707" w:type="pct"/>
            <w:vMerge/>
          </w:tcPr>
          <w:p w14:paraId="471A5983" w14:textId="77777777" w:rsidR="00C75DA4" w:rsidRPr="00FF7D07" w:rsidRDefault="00C75DA4" w:rsidP="00F63203">
            <w:pPr>
              <w:rPr>
                <w:rFonts w:asciiTheme="minorHAnsi" w:hAnsiTheme="minorHAnsi" w:cstheme="minorHAnsi"/>
                <w:sz w:val="18"/>
                <w:szCs w:val="18"/>
              </w:rPr>
            </w:pPr>
          </w:p>
        </w:tc>
        <w:tc>
          <w:tcPr>
            <w:tcW w:w="451" w:type="pct"/>
          </w:tcPr>
          <w:p w14:paraId="58E8E34F"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79653D0A" w14:textId="16F44743"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22.65</w:t>
            </w:r>
            <w:r w:rsidRPr="00FF7D07">
              <w:rPr>
                <w:rFonts w:asciiTheme="minorHAnsi" w:hAnsiTheme="minorHAnsi" w:cstheme="minorHAnsi"/>
                <w:sz w:val="18"/>
                <w:szCs w:val="18"/>
              </w:rPr>
              <w:t>]</w:t>
            </w:r>
          </w:p>
        </w:tc>
        <w:tc>
          <w:tcPr>
            <w:tcW w:w="806" w:type="pct"/>
          </w:tcPr>
          <w:p w14:paraId="3BE3A5B0" w14:textId="77777777" w:rsidR="00C75DA4" w:rsidRPr="00FF7D07" w:rsidRDefault="00C75DA4" w:rsidP="00F63203">
            <w:pPr>
              <w:rPr>
                <w:rFonts w:asciiTheme="minorHAnsi" w:hAnsiTheme="minorHAnsi" w:cstheme="minorHAnsi"/>
                <w:sz w:val="18"/>
                <w:szCs w:val="18"/>
              </w:rPr>
            </w:pPr>
          </w:p>
        </w:tc>
      </w:tr>
      <w:tr w:rsidR="00C75DA4" w:rsidRPr="00FF7D07" w14:paraId="258D4947" w14:textId="77777777" w:rsidTr="00F63203">
        <w:trPr>
          <w:trHeight w:val="20"/>
        </w:trPr>
        <w:tc>
          <w:tcPr>
            <w:tcW w:w="460" w:type="pct"/>
            <w:vMerge/>
          </w:tcPr>
          <w:p w14:paraId="7D599B5B" w14:textId="77777777" w:rsidR="00C75DA4" w:rsidRPr="00FF7D07" w:rsidRDefault="00C75DA4" w:rsidP="00F63203">
            <w:pPr>
              <w:rPr>
                <w:rFonts w:asciiTheme="minorHAnsi" w:hAnsiTheme="minorHAnsi" w:cstheme="minorHAnsi"/>
                <w:sz w:val="18"/>
                <w:szCs w:val="18"/>
              </w:rPr>
            </w:pPr>
          </w:p>
        </w:tc>
        <w:tc>
          <w:tcPr>
            <w:tcW w:w="519" w:type="pct"/>
            <w:vMerge/>
            <w:shd w:val="clear" w:color="auto" w:fill="A8D08D" w:themeFill="accent6" w:themeFillTint="99"/>
          </w:tcPr>
          <w:p w14:paraId="71A9F927" w14:textId="77777777" w:rsidR="00C75DA4" w:rsidRPr="00FF7D07" w:rsidRDefault="00C75DA4" w:rsidP="00F63203">
            <w:pPr>
              <w:rPr>
                <w:rFonts w:asciiTheme="minorHAnsi" w:hAnsiTheme="minorHAnsi" w:cstheme="minorHAnsi"/>
                <w:sz w:val="18"/>
                <w:szCs w:val="18"/>
              </w:rPr>
            </w:pPr>
          </w:p>
        </w:tc>
        <w:tc>
          <w:tcPr>
            <w:tcW w:w="448" w:type="pct"/>
            <w:vMerge w:val="restart"/>
            <w:shd w:val="clear" w:color="auto" w:fill="E2EFD9" w:themeFill="accent6" w:themeFillTint="33"/>
          </w:tcPr>
          <w:p w14:paraId="20C83A31"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45</w:t>
            </w:r>
          </w:p>
        </w:tc>
        <w:tc>
          <w:tcPr>
            <w:tcW w:w="1707" w:type="pct"/>
            <w:vMerge w:val="restart"/>
          </w:tcPr>
          <w:p w14:paraId="3C6D285E" w14:textId="2603A96B"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42B26B53"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51CC2C70" w14:textId="345E87C5"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3.66</w:t>
            </w:r>
            <w:r w:rsidRPr="00FF7D07">
              <w:rPr>
                <w:rFonts w:asciiTheme="minorHAnsi" w:hAnsiTheme="minorHAnsi" w:cstheme="minorHAnsi"/>
                <w:sz w:val="18"/>
                <w:szCs w:val="18"/>
              </w:rPr>
              <w:t>]</w:t>
            </w:r>
          </w:p>
        </w:tc>
        <w:tc>
          <w:tcPr>
            <w:tcW w:w="806" w:type="pct"/>
          </w:tcPr>
          <w:p w14:paraId="20D1A400" w14:textId="5787064D"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3.1~4.69</w:t>
            </w:r>
            <w:r w:rsidRPr="00FF7D07">
              <w:rPr>
                <w:rFonts w:asciiTheme="minorHAnsi" w:hAnsiTheme="minorHAnsi" w:cstheme="minorHAnsi"/>
                <w:sz w:val="18"/>
                <w:szCs w:val="18"/>
              </w:rPr>
              <w:t>]</w:t>
            </w:r>
          </w:p>
        </w:tc>
      </w:tr>
      <w:tr w:rsidR="00C75DA4" w:rsidRPr="00FF7D07" w14:paraId="2853334D" w14:textId="77777777" w:rsidTr="00F63203">
        <w:trPr>
          <w:trHeight w:val="20"/>
        </w:trPr>
        <w:tc>
          <w:tcPr>
            <w:tcW w:w="460" w:type="pct"/>
            <w:vMerge/>
          </w:tcPr>
          <w:p w14:paraId="3840E1E4" w14:textId="77777777" w:rsidR="00C75DA4" w:rsidRPr="00FF7D07" w:rsidRDefault="00C75DA4" w:rsidP="00F63203">
            <w:pPr>
              <w:rPr>
                <w:rFonts w:asciiTheme="minorHAnsi" w:hAnsiTheme="minorHAnsi" w:cstheme="minorHAnsi"/>
                <w:sz w:val="18"/>
                <w:szCs w:val="18"/>
              </w:rPr>
            </w:pPr>
          </w:p>
        </w:tc>
        <w:tc>
          <w:tcPr>
            <w:tcW w:w="519" w:type="pct"/>
            <w:vMerge/>
            <w:shd w:val="clear" w:color="auto" w:fill="A8D08D" w:themeFill="accent6" w:themeFillTint="99"/>
          </w:tcPr>
          <w:p w14:paraId="2C26AB0A" w14:textId="77777777" w:rsidR="00C75DA4" w:rsidRPr="00FF7D07" w:rsidRDefault="00C75DA4" w:rsidP="00F63203">
            <w:pPr>
              <w:rPr>
                <w:rFonts w:asciiTheme="minorHAnsi" w:hAnsiTheme="minorHAnsi" w:cstheme="minorHAnsi"/>
                <w:sz w:val="18"/>
                <w:szCs w:val="18"/>
              </w:rPr>
            </w:pPr>
          </w:p>
        </w:tc>
        <w:tc>
          <w:tcPr>
            <w:tcW w:w="448" w:type="pct"/>
            <w:vMerge/>
            <w:shd w:val="clear" w:color="auto" w:fill="E2EFD9" w:themeFill="accent6" w:themeFillTint="33"/>
          </w:tcPr>
          <w:p w14:paraId="627C75D9" w14:textId="77777777" w:rsidR="00C75DA4" w:rsidRPr="00FF7D07" w:rsidRDefault="00C75DA4" w:rsidP="00F63203">
            <w:pPr>
              <w:rPr>
                <w:rFonts w:asciiTheme="minorHAnsi" w:hAnsiTheme="minorHAnsi" w:cstheme="minorHAnsi"/>
                <w:sz w:val="18"/>
                <w:szCs w:val="18"/>
              </w:rPr>
            </w:pPr>
          </w:p>
        </w:tc>
        <w:tc>
          <w:tcPr>
            <w:tcW w:w="1707" w:type="pct"/>
            <w:vMerge/>
          </w:tcPr>
          <w:p w14:paraId="5BC1F027" w14:textId="77777777" w:rsidR="00C75DA4" w:rsidRPr="00FF7D07" w:rsidRDefault="00C75DA4" w:rsidP="00F63203">
            <w:pPr>
              <w:rPr>
                <w:rFonts w:asciiTheme="minorHAnsi" w:hAnsiTheme="minorHAnsi" w:cstheme="minorHAnsi"/>
                <w:sz w:val="18"/>
                <w:szCs w:val="18"/>
              </w:rPr>
            </w:pPr>
          </w:p>
        </w:tc>
        <w:tc>
          <w:tcPr>
            <w:tcW w:w="451" w:type="pct"/>
          </w:tcPr>
          <w:p w14:paraId="3A26FEB5"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050626DF" w14:textId="298B4D69"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4.55</w:t>
            </w:r>
            <w:r w:rsidRPr="00FF7D07">
              <w:rPr>
                <w:rFonts w:asciiTheme="minorHAnsi" w:hAnsiTheme="minorHAnsi" w:cstheme="minorHAnsi"/>
                <w:sz w:val="18"/>
                <w:szCs w:val="18"/>
              </w:rPr>
              <w:t>]</w:t>
            </w:r>
          </w:p>
        </w:tc>
        <w:tc>
          <w:tcPr>
            <w:tcW w:w="806" w:type="pct"/>
          </w:tcPr>
          <w:p w14:paraId="580DE691" w14:textId="720990C3"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3.53~5.56</w:t>
            </w:r>
            <w:r w:rsidRPr="00FF7D07">
              <w:rPr>
                <w:rFonts w:asciiTheme="minorHAnsi" w:hAnsiTheme="minorHAnsi" w:cstheme="minorHAnsi"/>
                <w:sz w:val="18"/>
                <w:szCs w:val="18"/>
              </w:rPr>
              <w:t>]</w:t>
            </w:r>
          </w:p>
        </w:tc>
      </w:tr>
      <w:tr w:rsidR="00C75DA4" w:rsidRPr="00FF7D07" w14:paraId="69EF2BAF" w14:textId="77777777" w:rsidTr="00F63203">
        <w:trPr>
          <w:trHeight w:val="20"/>
        </w:trPr>
        <w:tc>
          <w:tcPr>
            <w:tcW w:w="460" w:type="pct"/>
            <w:vMerge/>
          </w:tcPr>
          <w:p w14:paraId="53478042" w14:textId="77777777" w:rsidR="00C75DA4" w:rsidRPr="00FF7D07" w:rsidRDefault="00C75DA4" w:rsidP="00F63203">
            <w:pPr>
              <w:rPr>
                <w:rFonts w:asciiTheme="minorHAnsi" w:hAnsiTheme="minorHAnsi" w:cstheme="minorHAnsi"/>
                <w:sz w:val="18"/>
                <w:szCs w:val="18"/>
              </w:rPr>
            </w:pPr>
          </w:p>
        </w:tc>
        <w:tc>
          <w:tcPr>
            <w:tcW w:w="519" w:type="pct"/>
            <w:vMerge/>
            <w:shd w:val="clear" w:color="auto" w:fill="A8D08D" w:themeFill="accent6" w:themeFillTint="99"/>
          </w:tcPr>
          <w:p w14:paraId="79104BE6" w14:textId="77777777" w:rsidR="00C75DA4" w:rsidRPr="00FF7D07" w:rsidRDefault="00C75DA4" w:rsidP="00F63203">
            <w:pPr>
              <w:rPr>
                <w:rFonts w:asciiTheme="minorHAnsi" w:hAnsiTheme="minorHAnsi" w:cstheme="minorHAnsi"/>
                <w:sz w:val="18"/>
                <w:szCs w:val="18"/>
              </w:rPr>
            </w:pPr>
          </w:p>
        </w:tc>
        <w:tc>
          <w:tcPr>
            <w:tcW w:w="448" w:type="pct"/>
            <w:vMerge/>
            <w:shd w:val="clear" w:color="auto" w:fill="E2EFD9" w:themeFill="accent6" w:themeFillTint="33"/>
          </w:tcPr>
          <w:p w14:paraId="013CB44A" w14:textId="77777777" w:rsidR="00C75DA4" w:rsidRPr="00FF7D07" w:rsidRDefault="00C75DA4" w:rsidP="00F63203">
            <w:pPr>
              <w:rPr>
                <w:rFonts w:asciiTheme="minorHAnsi" w:hAnsiTheme="minorHAnsi" w:cstheme="minorHAnsi"/>
                <w:sz w:val="18"/>
                <w:szCs w:val="18"/>
              </w:rPr>
            </w:pPr>
          </w:p>
        </w:tc>
        <w:tc>
          <w:tcPr>
            <w:tcW w:w="1707" w:type="pct"/>
            <w:vMerge w:val="restart"/>
          </w:tcPr>
          <w:p w14:paraId="10DD2692" w14:textId="78F98712"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51" w:type="pct"/>
          </w:tcPr>
          <w:p w14:paraId="0F1D5E8C" w14:textId="0F21F10B"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 xml:space="preserve">High </w:t>
            </w:r>
          </w:p>
        </w:tc>
        <w:tc>
          <w:tcPr>
            <w:tcW w:w="609" w:type="pct"/>
          </w:tcPr>
          <w:p w14:paraId="74C0E5FA" w14:textId="60257B80"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15.69</w:t>
            </w:r>
            <w:r w:rsidRPr="00FF7D07">
              <w:rPr>
                <w:rFonts w:asciiTheme="minorHAnsi" w:hAnsiTheme="minorHAnsi" w:cstheme="minorHAnsi"/>
                <w:sz w:val="18"/>
                <w:szCs w:val="18"/>
              </w:rPr>
              <w:t>]</w:t>
            </w:r>
          </w:p>
        </w:tc>
        <w:tc>
          <w:tcPr>
            <w:tcW w:w="806" w:type="pct"/>
          </w:tcPr>
          <w:p w14:paraId="2743AA76" w14:textId="74036C0B"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12.66~18.73</w:t>
            </w:r>
            <w:r w:rsidRPr="00FF7D07">
              <w:rPr>
                <w:rFonts w:asciiTheme="minorHAnsi" w:hAnsiTheme="minorHAnsi" w:cstheme="minorHAnsi"/>
                <w:sz w:val="18"/>
                <w:szCs w:val="18"/>
              </w:rPr>
              <w:t>]</w:t>
            </w:r>
          </w:p>
        </w:tc>
      </w:tr>
      <w:tr w:rsidR="00C75DA4" w:rsidRPr="00FF7D07" w14:paraId="2445CBB4" w14:textId="77777777" w:rsidTr="00F63203">
        <w:trPr>
          <w:trHeight w:val="20"/>
        </w:trPr>
        <w:tc>
          <w:tcPr>
            <w:tcW w:w="460" w:type="pct"/>
            <w:vMerge/>
          </w:tcPr>
          <w:p w14:paraId="7242D81A" w14:textId="77777777" w:rsidR="00C75DA4" w:rsidRPr="00FF7D07" w:rsidRDefault="00C75DA4" w:rsidP="00F63203">
            <w:pPr>
              <w:rPr>
                <w:rFonts w:asciiTheme="minorHAnsi" w:hAnsiTheme="minorHAnsi" w:cstheme="minorHAnsi"/>
                <w:sz w:val="18"/>
                <w:szCs w:val="18"/>
              </w:rPr>
            </w:pPr>
          </w:p>
        </w:tc>
        <w:tc>
          <w:tcPr>
            <w:tcW w:w="519" w:type="pct"/>
            <w:vMerge/>
            <w:shd w:val="clear" w:color="auto" w:fill="A8D08D" w:themeFill="accent6" w:themeFillTint="99"/>
          </w:tcPr>
          <w:p w14:paraId="096959FB" w14:textId="77777777" w:rsidR="00C75DA4" w:rsidRPr="00FF7D07" w:rsidRDefault="00C75DA4" w:rsidP="00F63203">
            <w:pPr>
              <w:rPr>
                <w:rFonts w:asciiTheme="minorHAnsi" w:hAnsiTheme="minorHAnsi" w:cstheme="minorHAnsi"/>
                <w:sz w:val="18"/>
                <w:szCs w:val="18"/>
              </w:rPr>
            </w:pPr>
          </w:p>
        </w:tc>
        <w:tc>
          <w:tcPr>
            <w:tcW w:w="448" w:type="pct"/>
            <w:vMerge/>
            <w:shd w:val="clear" w:color="auto" w:fill="E2EFD9" w:themeFill="accent6" w:themeFillTint="33"/>
          </w:tcPr>
          <w:p w14:paraId="29ADA177" w14:textId="77777777" w:rsidR="00C75DA4" w:rsidRPr="00FF7D07" w:rsidRDefault="00C75DA4" w:rsidP="00F63203">
            <w:pPr>
              <w:rPr>
                <w:rFonts w:asciiTheme="minorHAnsi" w:hAnsiTheme="minorHAnsi" w:cstheme="minorHAnsi"/>
                <w:sz w:val="18"/>
                <w:szCs w:val="18"/>
              </w:rPr>
            </w:pPr>
          </w:p>
        </w:tc>
        <w:tc>
          <w:tcPr>
            <w:tcW w:w="1707" w:type="pct"/>
            <w:vMerge/>
          </w:tcPr>
          <w:p w14:paraId="05181D50" w14:textId="77777777" w:rsidR="00C75DA4" w:rsidRPr="00FF7D07" w:rsidRDefault="00C75DA4" w:rsidP="00F63203">
            <w:pPr>
              <w:rPr>
                <w:rFonts w:asciiTheme="minorHAnsi" w:hAnsiTheme="minorHAnsi" w:cstheme="minorHAnsi"/>
                <w:sz w:val="18"/>
                <w:szCs w:val="18"/>
              </w:rPr>
            </w:pPr>
          </w:p>
        </w:tc>
        <w:tc>
          <w:tcPr>
            <w:tcW w:w="451" w:type="pct"/>
          </w:tcPr>
          <w:p w14:paraId="092939B1" w14:textId="64A0CB39"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0D96F48D" w14:textId="18FFCCD9"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21.95</w:t>
            </w:r>
            <w:r w:rsidRPr="00FF7D07">
              <w:rPr>
                <w:rFonts w:asciiTheme="minorHAnsi" w:hAnsiTheme="minorHAnsi" w:cstheme="minorHAnsi"/>
                <w:sz w:val="18"/>
                <w:szCs w:val="18"/>
              </w:rPr>
              <w:t>]</w:t>
            </w:r>
          </w:p>
        </w:tc>
        <w:tc>
          <w:tcPr>
            <w:tcW w:w="806" w:type="pct"/>
          </w:tcPr>
          <w:p w14:paraId="73307001" w14:textId="77777777" w:rsidR="00C75DA4" w:rsidRPr="00FF7D07" w:rsidRDefault="00C75DA4" w:rsidP="00F63203">
            <w:pPr>
              <w:rPr>
                <w:rFonts w:asciiTheme="minorHAnsi" w:hAnsiTheme="minorHAnsi" w:cstheme="minorHAnsi"/>
                <w:sz w:val="18"/>
                <w:szCs w:val="18"/>
              </w:rPr>
            </w:pPr>
          </w:p>
        </w:tc>
      </w:tr>
      <w:tr w:rsidR="00C75DA4" w:rsidRPr="00FF7D07" w14:paraId="500B848C" w14:textId="77777777" w:rsidTr="00F63203">
        <w:trPr>
          <w:trHeight w:val="20"/>
        </w:trPr>
        <w:tc>
          <w:tcPr>
            <w:tcW w:w="460" w:type="pct"/>
            <w:vMerge/>
          </w:tcPr>
          <w:p w14:paraId="72AB26AD" w14:textId="77777777" w:rsidR="00C75DA4" w:rsidRPr="00FF7D07" w:rsidRDefault="00C75DA4" w:rsidP="00F63203">
            <w:pPr>
              <w:rPr>
                <w:rFonts w:asciiTheme="minorHAnsi" w:hAnsiTheme="minorHAnsi" w:cstheme="minorHAnsi"/>
                <w:sz w:val="18"/>
                <w:szCs w:val="18"/>
              </w:rPr>
            </w:pPr>
          </w:p>
        </w:tc>
        <w:tc>
          <w:tcPr>
            <w:tcW w:w="519" w:type="pct"/>
            <w:vMerge/>
            <w:shd w:val="clear" w:color="auto" w:fill="A8D08D" w:themeFill="accent6" w:themeFillTint="99"/>
          </w:tcPr>
          <w:p w14:paraId="2AF7AE04" w14:textId="77777777" w:rsidR="00C75DA4" w:rsidRPr="00FF7D07" w:rsidRDefault="00C75DA4" w:rsidP="00F63203">
            <w:pPr>
              <w:rPr>
                <w:rFonts w:asciiTheme="minorHAnsi" w:hAnsiTheme="minorHAnsi" w:cstheme="minorHAnsi"/>
                <w:sz w:val="18"/>
                <w:szCs w:val="18"/>
              </w:rPr>
            </w:pPr>
          </w:p>
        </w:tc>
        <w:tc>
          <w:tcPr>
            <w:tcW w:w="448" w:type="pct"/>
            <w:vMerge/>
            <w:shd w:val="clear" w:color="auto" w:fill="E2EFD9" w:themeFill="accent6" w:themeFillTint="33"/>
          </w:tcPr>
          <w:p w14:paraId="7ADB89F8" w14:textId="77777777" w:rsidR="00C75DA4" w:rsidRPr="00FF7D07" w:rsidRDefault="00C75DA4" w:rsidP="00F63203">
            <w:pPr>
              <w:rPr>
                <w:rFonts w:asciiTheme="minorHAnsi" w:hAnsiTheme="minorHAnsi" w:cstheme="minorHAnsi"/>
                <w:sz w:val="18"/>
                <w:szCs w:val="18"/>
              </w:rPr>
            </w:pPr>
          </w:p>
        </w:tc>
        <w:tc>
          <w:tcPr>
            <w:tcW w:w="1707" w:type="pct"/>
          </w:tcPr>
          <w:p w14:paraId="5348E9FA" w14:textId="492B1D0A"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cross-slot scheduling + MIMO layer adaptation by BWP switching</w:t>
            </w:r>
            <w:r w:rsidR="00CC515B" w:rsidRPr="00FF7D07">
              <w:rPr>
                <w:rFonts w:asciiTheme="minorHAnsi" w:hAnsiTheme="minorHAnsi" w:cstheme="minorHAnsi"/>
                <w:sz w:val="18"/>
                <w:szCs w:val="18"/>
              </w:rPr>
              <w:t xml:space="preserve"> </w:t>
            </w:r>
          </w:p>
        </w:tc>
        <w:tc>
          <w:tcPr>
            <w:tcW w:w="451" w:type="pct"/>
          </w:tcPr>
          <w:p w14:paraId="2F44F177" w14:textId="66163A44"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02F02D50" w14:textId="2862512A"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9.33</w:t>
            </w:r>
            <w:r w:rsidRPr="00FF7D07">
              <w:rPr>
                <w:rFonts w:asciiTheme="minorHAnsi" w:hAnsiTheme="minorHAnsi" w:cstheme="minorHAnsi"/>
                <w:sz w:val="18"/>
                <w:szCs w:val="18"/>
              </w:rPr>
              <w:t>]</w:t>
            </w:r>
          </w:p>
        </w:tc>
        <w:tc>
          <w:tcPr>
            <w:tcW w:w="806" w:type="pct"/>
          </w:tcPr>
          <w:p w14:paraId="530709B0" w14:textId="77777777" w:rsidR="00C75DA4" w:rsidRPr="00FF7D07" w:rsidRDefault="00C75DA4" w:rsidP="00F63203">
            <w:pPr>
              <w:rPr>
                <w:rFonts w:asciiTheme="minorHAnsi" w:hAnsiTheme="minorHAnsi" w:cstheme="minorHAnsi"/>
                <w:sz w:val="18"/>
                <w:szCs w:val="18"/>
              </w:rPr>
            </w:pPr>
          </w:p>
        </w:tc>
      </w:tr>
      <w:tr w:rsidR="00C75DA4" w:rsidRPr="00FF7D07" w14:paraId="5E29D1AE" w14:textId="77777777" w:rsidTr="00F63203">
        <w:trPr>
          <w:trHeight w:val="20"/>
        </w:trPr>
        <w:tc>
          <w:tcPr>
            <w:tcW w:w="460" w:type="pct"/>
            <w:vMerge/>
          </w:tcPr>
          <w:p w14:paraId="6DBC9F7E" w14:textId="77777777" w:rsidR="00C75DA4" w:rsidRPr="00FF7D07" w:rsidRDefault="00C75DA4" w:rsidP="00F63203">
            <w:pPr>
              <w:rPr>
                <w:rFonts w:asciiTheme="minorHAnsi" w:hAnsiTheme="minorHAnsi" w:cstheme="minorHAnsi"/>
                <w:sz w:val="18"/>
                <w:szCs w:val="18"/>
              </w:rPr>
            </w:pPr>
          </w:p>
        </w:tc>
        <w:tc>
          <w:tcPr>
            <w:tcW w:w="519" w:type="pct"/>
            <w:vMerge/>
            <w:shd w:val="clear" w:color="auto" w:fill="A8D08D" w:themeFill="accent6" w:themeFillTint="99"/>
          </w:tcPr>
          <w:p w14:paraId="783F9FF4" w14:textId="77777777" w:rsidR="00C75DA4" w:rsidRPr="00FF7D07" w:rsidRDefault="00C75DA4" w:rsidP="00F63203">
            <w:pPr>
              <w:rPr>
                <w:rFonts w:asciiTheme="minorHAnsi" w:hAnsiTheme="minorHAnsi" w:cstheme="minorHAnsi"/>
                <w:sz w:val="18"/>
                <w:szCs w:val="18"/>
              </w:rPr>
            </w:pPr>
          </w:p>
        </w:tc>
        <w:tc>
          <w:tcPr>
            <w:tcW w:w="448" w:type="pct"/>
            <w:vMerge/>
            <w:shd w:val="clear" w:color="auto" w:fill="E2EFD9" w:themeFill="accent6" w:themeFillTint="33"/>
          </w:tcPr>
          <w:p w14:paraId="3BE84528" w14:textId="77777777" w:rsidR="00C75DA4" w:rsidRPr="00FF7D07" w:rsidRDefault="00C75DA4" w:rsidP="00F63203">
            <w:pPr>
              <w:rPr>
                <w:rFonts w:asciiTheme="minorHAnsi" w:hAnsiTheme="minorHAnsi" w:cstheme="minorHAnsi"/>
                <w:sz w:val="18"/>
                <w:szCs w:val="18"/>
              </w:rPr>
            </w:pPr>
          </w:p>
        </w:tc>
        <w:tc>
          <w:tcPr>
            <w:tcW w:w="1707" w:type="pct"/>
          </w:tcPr>
          <w:p w14:paraId="58B1F090" w14:textId="750F8A1D"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cross-slot scheduling + MIMO layer adaptation + PDCCH skipping by BWP switching</w:t>
            </w:r>
            <w:r w:rsidR="00CC515B" w:rsidRPr="00FF7D07">
              <w:rPr>
                <w:rFonts w:asciiTheme="minorHAnsi" w:hAnsiTheme="minorHAnsi" w:cstheme="minorHAnsi"/>
                <w:sz w:val="18"/>
                <w:szCs w:val="18"/>
              </w:rPr>
              <w:t xml:space="preserve"> </w:t>
            </w:r>
          </w:p>
        </w:tc>
        <w:tc>
          <w:tcPr>
            <w:tcW w:w="451" w:type="pct"/>
          </w:tcPr>
          <w:p w14:paraId="3D66A6C5" w14:textId="090F3F55"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2618A0F8" w14:textId="5ED071CD"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9.78</w:t>
            </w:r>
            <w:r w:rsidRPr="00FF7D07">
              <w:rPr>
                <w:rFonts w:asciiTheme="minorHAnsi" w:hAnsiTheme="minorHAnsi" w:cstheme="minorHAnsi"/>
                <w:sz w:val="18"/>
                <w:szCs w:val="18"/>
              </w:rPr>
              <w:t>]</w:t>
            </w:r>
          </w:p>
        </w:tc>
        <w:tc>
          <w:tcPr>
            <w:tcW w:w="806" w:type="pct"/>
          </w:tcPr>
          <w:p w14:paraId="19E415ED" w14:textId="77777777" w:rsidR="00C75DA4" w:rsidRPr="00FF7D07" w:rsidRDefault="00C75DA4" w:rsidP="00F63203">
            <w:pPr>
              <w:rPr>
                <w:rFonts w:asciiTheme="minorHAnsi" w:hAnsiTheme="minorHAnsi" w:cstheme="minorHAnsi"/>
                <w:sz w:val="18"/>
                <w:szCs w:val="18"/>
              </w:rPr>
            </w:pPr>
          </w:p>
        </w:tc>
      </w:tr>
      <w:tr w:rsidR="00C75DA4" w:rsidRPr="00FF7D07" w14:paraId="3C9FEC27" w14:textId="77777777" w:rsidTr="00F63203">
        <w:trPr>
          <w:trHeight w:val="20"/>
        </w:trPr>
        <w:tc>
          <w:tcPr>
            <w:tcW w:w="460" w:type="pct"/>
            <w:vMerge/>
          </w:tcPr>
          <w:p w14:paraId="1AE3D6A9" w14:textId="77777777" w:rsidR="00C75DA4" w:rsidRPr="00FF7D07" w:rsidRDefault="00C75DA4" w:rsidP="00F63203">
            <w:pPr>
              <w:rPr>
                <w:rFonts w:asciiTheme="minorHAnsi" w:hAnsiTheme="minorHAnsi" w:cstheme="minorHAnsi"/>
                <w:sz w:val="18"/>
                <w:szCs w:val="18"/>
              </w:rPr>
            </w:pPr>
          </w:p>
        </w:tc>
        <w:tc>
          <w:tcPr>
            <w:tcW w:w="519" w:type="pct"/>
            <w:vMerge w:val="restart"/>
            <w:shd w:val="clear" w:color="auto" w:fill="FFD966" w:themeFill="accent4" w:themeFillTint="99"/>
          </w:tcPr>
          <w:p w14:paraId="31AEC206"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CG</w:t>
            </w:r>
          </w:p>
        </w:tc>
        <w:tc>
          <w:tcPr>
            <w:tcW w:w="448" w:type="pct"/>
            <w:vMerge w:val="restart"/>
            <w:shd w:val="clear" w:color="auto" w:fill="FFE599" w:themeFill="accent4" w:themeFillTint="66"/>
          </w:tcPr>
          <w:p w14:paraId="1856359A"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1707" w:type="pct"/>
            <w:vMerge w:val="restart"/>
          </w:tcPr>
          <w:p w14:paraId="3E530B1E" w14:textId="684DA356"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12DE6441"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78B8C9BB" w14:textId="7DAAB27D"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8.96</w:t>
            </w:r>
            <w:r w:rsidRPr="00FF7D07">
              <w:rPr>
                <w:rFonts w:asciiTheme="minorHAnsi" w:hAnsiTheme="minorHAnsi" w:cstheme="minorHAnsi"/>
                <w:sz w:val="18"/>
                <w:szCs w:val="18"/>
              </w:rPr>
              <w:t>]</w:t>
            </w:r>
          </w:p>
        </w:tc>
        <w:tc>
          <w:tcPr>
            <w:tcW w:w="806" w:type="pct"/>
          </w:tcPr>
          <w:p w14:paraId="64200D02" w14:textId="4254CEB8"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3.3 ~ 20</w:t>
            </w:r>
            <w:r w:rsidRPr="00FF7D07">
              <w:rPr>
                <w:rFonts w:asciiTheme="minorHAnsi" w:hAnsiTheme="minorHAnsi" w:cstheme="minorHAnsi"/>
                <w:sz w:val="18"/>
                <w:szCs w:val="18"/>
              </w:rPr>
              <w:t>]</w:t>
            </w:r>
          </w:p>
        </w:tc>
      </w:tr>
      <w:tr w:rsidR="00C75DA4" w:rsidRPr="00FF7D07" w14:paraId="389884A7" w14:textId="77777777" w:rsidTr="00F63203">
        <w:trPr>
          <w:trHeight w:val="20"/>
        </w:trPr>
        <w:tc>
          <w:tcPr>
            <w:tcW w:w="460" w:type="pct"/>
            <w:vMerge/>
          </w:tcPr>
          <w:p w14:paraId="5E33799F" w14:textId="77777777" w:rsidR="00C75DA4" w:rsidRPr="00FF7D07" w:rsidRDefault="00C75DA4" w:rsidP="00F63203">
            <w:pPr>
              <w:rPr>
                <w:rFonts w:asciiTheme="minorHAnsi" w:hAnsiTheme="minorHAnsi" w:cstheme="minorHAnsi"/>
                <w:sz w:val="18"/>
                <w:szCs w:val="18"/>
              </w:rPr>
            </w:pPr>
          </w:p>
        </w:tc>
        <w:tc>
          <w:tcPr>
            <w:tcW w:w="519" w:type="pct"/>
            <w:vMerge/>
            <w:shd w:val="clear" w:color="auto" w:fill="FFD966" w:themeFill="accent4" w:themeFillTint="99"/>
          </w:tcPr>
          <w:p w14:paraId="77CDA05A" w14:textId="77777777" w:rsidR="00C75DA4" w:rsidRPr="00FF7D07" w:rsidRDefault="00C75DA4" w:rsidP="00F63203">
            <w:pPr>
              <w:rPr>
                <w:rFonts w:asciiTheme="minorHAnsi" w:hAnsiTheme="minorHAnsi" w:cstheme="minorHAnsi"/>
                <w:sz w:val="18"/>
                <w:szCs w:val="18"/>
              </w:rPr>
            </w:pPr>
          </w:p>
        </w:tc>
        <w:tc>
          <w:tcPr>
            <w:tcW w:w="448" w:type="pct"/>
            <w:vMerge/>
            <w:shd w:val="clear" w:color="auto" w:fill="FFE599" w:themeFill="accent4" w:themeFillTint="66"/>
          </w:tcPr>
          <w:p w14:paraId="268D8380" w14:textId="77777777" w:rsidR="00C75DA4" w:rsidRPr="00FF7D07" w:rsidRDefault="00C75DA4" w:rsidP="00F63203">
            <w:pPr>
              <w:rPr>
                <w:rFonts w:asciiTheme="minorHAnsi" w:hAnsiTheme="minorHAnsi" w:cstheme="minorHAnsi"/>
                <w:sz w:val="18"/>
                <w:szCs w:val="18"/>
              </w:rPr>
            </w:pPr>
          </w:p>
        </w:tc>
        <w:tc>
          <w:tcPr>
            <w:tcW w:w="1707" w:type="pct"/>
            <w:vMerge/>
          </w:tcPr>
          <w:p w14:paraId="1DFA8112" w14:textId="77777777" w:rsidR="00C75DA4" w:rsidRPr="00FF7D07" w:rsidRDefault="00C75DA4" w:rsidP="00F63203">
            <w:pPr>
              <w:rPr>
                <w:rFonts w:asciiTheme="minorHAnsi" w:hAnsiTheme="minorHAnsi" w:cstheme="minorHAnsi"/>
                <w:sz w:val="18"/>
                <w:szCs w:val="18"/>
              </w:rPr>
            </w:pPr>
          </w:p>
        </w:tc>
        <w:tc>
          <w:tcPr>
            <w:tcW w:w="451" w:type="pct"/>
          </w:tcPr>
          <w:p w14:paraId="2E365287" w14:textId="7777777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7508C75A" w14:textId="2B8396D9"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8F00CA" w:rsidRPr="00FF7D07">
              <w:rPr>
                <w:rFonts w:asciiTheme="minorHAnsi" w:hAnsiTheme="minorHAnsi" w:cstheme="minorHAnsi"/>
                <w:sz w:val="18"/>
                <w:szCs w:val="18"/>
              </w:rPr>
              <w:t>8.83</w:t>
            </w:r>
            <w:r w:rsidRPr="00FF7D07">
              <w:rPr>
                <w:rFonts w:asciiTheme="minorHAnsi" w:hAnsiTheme="minorHAnsi" w:cstheme="minorHAnsi"/>
                <w:sz w:val="18"/>
                <w:szCs w:val="18"/>
              </w:rPr>
              <w:t>]</w:t>
            </w:r>
          </w:p>
        </w:tc>
        <w:tc>
          <w:tcPr>
            <w:tcW w:w="806" w:type="pct"/>
          </w:tcPr>
          <w:p w14:paraId="6CD4BE61" w14:textId="4A8B31E6"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8F00CA" w:rsidRPr="00FF7D07">
              <w:rPr>
                <w:rFonts w:asciiTheme="minorHAnsi" w:hAnsiTheme="minorHAnsi" w:cstheme="minorHAnsi"/>
                <w:sz w:val="18"/>
                <w:szCs w:val="18"/>
              </w:rPr>
              <w:t xml:space="preserve">3.57 ~ </w:t>
            </w:r>
            <w:r w:rsidR="00927616" w:rsidRPr="00FF7D07">
              <w:rPr>
                <w:rFonts w:asciiTheme="minorHAnsi" w:hAnsiTheme="minorHAnsi" w:cstheme="minorHAnsi"/>
                <w:sz w:val="18"/>
                <w:szCs w:val="18"/>
              </w:rPr>
              <w:t>15.2</w:t>
            </w:r>
            <w:r w:rsidRPr="00FF7D07">
              <w:rPr>
                <w:rFonts w:asciiTheme="minorHAnsi" w:hAnsiTheme="minorHAnsi" w:cstheme="minorHAnsi"/>
                <w:sz w:val="18"/>
                <w:szCs w:val="18"/>
              </w:rPr>
              <w:t>]</w:t>
            </w:r>
          </w:p>
        </w:tc>
      </w:tr>
      <w:tr w:rsidR="00C75DA4" w:rsidRPr="00FF7D07" w14:paraId="0C0ECAC4" w14:textId="77777777" w:rsidTr="00F63203">
        <w:trPr>
          <w:trHeight w:val="20"/>
        </w:trPr>
        <w:tc>
          <w:tcPr>
            <w:tcW w:w="460" w:type="pct"/>
            <w:vMerge/>
          </w:tcPr>
          <w:p w14:paraId="3946D828" w14:textId="77777777" w:rsidR="00C75DA4" w:rsidRPr="00FF7D07" w:rsidRDefault="00C75DA4" w:rsidP="00F63203">
            <w:pPr>
              <w:rPr>
                <w:rFonts w:asciiTheme="minorHAnsi" w:hAnsiTheme="minorHAnsi" w:cstheme="minorHAnsi"/>
                <w:sz w:val="18"/>
                <w:szCs w:val="18"/>
              </w:rPr>
            </w:pPr>
          </w:p>
        </w:tc>
        <w:tc>
          <w:tcPr>
            <w:tcW w:w="519" w:type="pct"/>
            <w:vMerge/>
            <w:shd w:val="clear" w:color="auto" w:fill="FFD966" w:themeFill="accent4" w:themeFillTint="99"/>
          </w:tcPr>
          <w:p w14:paraId="6DDF5577" w14:textId="77777777" w:rsidR="00C75DA4" w:rsidRPr="00FF7D07" w:rsidRDefault="00C75DA4" w:rsidP="00F63203">
            <w:pPr>
              <w:rPr>
                <w:rFonts w:asciiTheme="minorHAnsi" w:hAnsiTheme="minorHAnsi" w:cstheme="minorHAnsi"/>
                <w:sz w:val="18"/>
                <w:szCs w:val="18"/>
              </w:rPr>
            </w:pPr>
          </w:p>
        </w:tc>
        <w:tc>
          <w:tcPr>
            <w:tcW w:w="448" w:type="pct"/>
            <w:vMerge/>
            <w:shd w:val="clear" w:color="auto" w:fill="FFE599" w:themeFill="accent4" w:themeFillTint="66"/>
          </w:tcPr>
          <w:p w14:paraId="2BDE9564" w14:textId="77777777" w:rsidR="00C75DA4" w:rsidRPr="00FF7D07" w:rsidRDefault="00C75DA4" w:rsidP="00F63203">
            <w:pPr>
              <w:rPr>
                <w:rFonts w:asciiTheme="minorHAnsi" w:hAnsiTheme="minorHAnsi" w:cstheme="minorHAnsi"/>
                <w:sz w:val="18"/>
                <w:szCs w:val="18"/>
              </w:rPr>
            </w:pPr>
          </w:p>
        </w:tc>
        <w:tc>
          <w:tcPr>
            <w:tcW w:w="1707" w:type="pct"/>
            <w:vMerge w:val="restart"/>
          </w:tcPr>
          <w:p w14:paraId="1515EB2E" w14:textId="04CFA0CE"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R17 PDCCH skipping</w:t>
            </w:r>
            <w:r w:rsidR="00CC515B" w:rsidRPr="00FF7D07">
              <w:rPr>
                <w:rFonts w:asciiTheme="minorHAnsi" w:hAnsiTheme="minorHAnsi" w:cstheme="minorHAnsi"/>
                <w:sz w:val="18"/>
                <w:szCs w:val="18"/>
              </w:rPr>
              <w:t xml:space="preserve"> </w:t>
            </w:r>
          </w:p>
        </w:tc>
        <w:tc>
          <w:tcPr>
            <w:tcW w:w="451" w:type="pct"/>
          </w:tcPr>
          <w:p w14:paraId="04EC12FD" w14:textId="145B12DB"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6FA12E20" w14:textId="188E70A1"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12.86</w:t>
            </w:r>
            <w:r w:rsidRPr="00FF7D07">
              <w:rPr>
                <w:rFonts w:asciiTheme="minorHAnsi" w:hAnsiTheme="minorHAnsi" w:cstheme="minorHAnsi"/>
                <w:sz w:val="18"/>
                <w:szCs w:val="18"/>
              </w:rPr>
              <w:t>]</w:t>
            </w:r>
          </w:p>
        </w:tc>
        <w:tc>
          <w:tcPr>
            <w:tcW w:w="806" w:type="pct"/>
          </w:tcPr>
          <w:p w14:paraId="15738700" w14:textId="77777777" w:rsidR="00C75DA4" w:rsidRPr="00FF7D07" w:rsidRDefault="00C75DA4" w:rsidP="00F63203">
            <w:pPr>
              <w:rPr>
                <w:rFonts w:asciiTheme="minorHAnsi" w:hAnsiTheme="minorHAnsi" w:cstheme="minorHAnsi"/>
                <w:sz w:val="18"/>
                <w:szCs w:val="18"/>
              </w:rPr>
            </w:pPr>
          </w:p>
        </w:tc>
      </w:tr>
      <w:tr w:rsidR="00C75DA4" w:rsidRPr="00FF7D07" w14:paraId="2ECA9931" w14:textId="77777777" w:rsidTr="00F63203">
        <w:trPr>
          <w:trHeight w:val="20"/>
        </w:trPr>
        <w:tc>
          <w:tcPr>
            <w:tcW w:w="460" w:type="pct"/>
            <w:vMerge/>
          </w:tcPr>
          <w:p w14:paraId="0DF4B600" w14:textId="77777777" w:rsidR="00C75DA4" w:rsidRPr="00FF7D07" w:rsidRDefault="00C75DA4" w:rsidP="00F63203">
            <w:pPr>
              <w:rPr>
                <w:rFonts w:asciiTheme="minorHAnsi" w:hAnsiTheme="minorHAnsi" w:cstheme="minorHAnsi"/>
                <w:sz w:val="18"/>
                <w:szCs w:val="18"/>
              </w:rPr>
            </w:pPr>
          </w:p>
        </w:tc>
        <w:tc>
          <w:tcPr>
            <w:tcW w:w="519" w:type="pct"/>
            <w:vMerge/>
            <w:shd w:val="clear" w:color="auto" w:fill="FFD966" w:themeFill="accent4" w:themeFillTint="99"/>
          </w:tcPr>
          <w:p w14:paraId="7FF6C436" w14:textId="77777777" w:rsidR="00C75DA4" w:rsidRPr="00FF7D07" w:rsidRDefault="00C75DA4" w:rsidP="00F63203">
            <w:pPr>
              <w:rPr>
                <w:rFonts w:asciiTheme="minorHAnsi" w:hAnsiTheme="minorHAnsi" w:cstheme="minorHAnsi"/>
                <w:sz w:val="18"/>
                <w:szCs w:val="18"/>
              </w:rPr>
            </w:pPr>
          </w:p>
        </w:tc>
        <w:tc>
          <w:tcPr>
            <w:tcW w:w="448" w:type="pct"/>
            <w:vMerge/>
            <w:shd w:val="clear" w:color="auto" w:fill="FFE599" w:themeFill="accent4" w:themeFillTint="66"/>
          </w:tcPr>
          <w:p w14:paraId="38D23DE2" w14:textId="77777777" w:rsidR="00C75DA4" w:rsidRPr="00FF7D07" w:rsidRDefault="00C75DA4" w:rsidP="00F63203">
            <w:pPr>
              <w:rPr>
                <w:rFonts w:asciiTheme="minorHAnsi" w:hAnsiTheme="minorHAnsi" w:cstheme="minorHAnsi"/>
                <w:sz w:val="18"/>
                <w:szCs w:val="18"/>
              </w:rPr>
            </w:pPr>
          </w:p>
        </w:tc>
        <w:tc>
          <w:tcPr>
            <w:tcW w:w="1707" w:type="pct"/>
            <w:vMerge/>
          </w:tcPr>
          <w:p w14:paraId="749CE116" w14:textId="77777777" w:rsidR="00C75DA4" w:rsidRPr="00FF7D07" w:rsidRDefault="00C75DA4" w:rsidP="00F63203">
            <w:pPr>
              <w:rPr>
                <w:rFonts w:asciiTheme="minorHAnsi" w:hAnsiTheme="minorHAnsi" w:cstheme="minorHAnsi"/>
                <w:sz w:val="18"/>
                <w:szCs w:val="18"/>
              </w:rPr>
            </w:pPr>
          </w:p>
        </w:tc>
        <w:tc>
          <w:tcPr>
            <w:tcW w:w="451" w:type="pct"/>
          </w:tcPr>
          <w:p w14:paraId="41740EF7" w14:textId="53588B91"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1C6EEAE1" w14:textId="77777777" w:rsidR="00C75DA4" w:rsidRPr="00FF7D07" w:rsidRDefault="00C75DA4" w:rsidP="00F63203">
            <w:pPr>
              <w:rPr>
                <w:rFonts w:asciiTheme="minorHAnsi" w:hAnsiTheme="minorHAnsi" w:cstheme="minorHAnsi"/>
                <w:sz w:val="18"/>
                <w:szCs w:val="18"/>
              </w:rPr>
            </w:pPr>
          </w:p>
        </w:tc>
        <w:tc>
          <w:tcPr>
            <w:tcW w:w="806" w:type="pct"/>
          </w:tcPr>
          <w:p w14:paraId="663588B6" w14:textId="77777777" w:rsidR="00C75DA4" w:rsidRPr="00FF7D07" w:rsidRDefault="00C75DA4" w:rsidP="00F63203">
            <w:pPr>
              <w:rPr>
                <w:rFonts w:asciiTheme="minorHAnsi" w:hAnsiTheme="minorHAnsi" w:cstheme="minorHAnsi"/>
                <w:sz w:val="18"/>
                <w:szCs w:val="18"/>
              </w:rPr>
            </w:pPr>
          </w:p>
        </w:tc>
      </w:tr>
      <w:tr w:rsidR="00C75DA4" w:rsidRPr="00FF7D07" w14:paraId="5F775D9E" w14:textId="77777777" w:rsidTr="00F63203">
        <w:trPr>
          <w:trHeight w:val="20"/>
        </w:trPr>
        <w:tc>
          <w:tcPr>
            <w:tcW w:w="460" w:type="pct"/>
            <w:vMerge/>
          </w:tcPr>
          <w:p w14:paraId="4A53E8C6" w14:textId="77777777" w:rsidR="00C75DA4" w:rsidRPr="00FF7D07" w:rsidRDefault="00C75DA4" w:rsidP="00F63203">
            <w:pPr>
              <w:rPr>
                <w:rFonts w:asciiTheme="minorHAnsi" w:hAnsiTheme="minorHAnsi" w:cstheme="minorHAnsi"/>
                <w:sz w:val="18"/>
                <w:szCs w:val="18"/>
              </w:rPr>
            </w:pPr>
          </w:p>
        </w:tc>
        <w:tc>
          <w:tcPr>
            <w:tcW w:w="519" w:type="pct"/>
            <w:vMerge/>
            <w:shd w:val="clear" w:color="auto" w:fill="FFD966" w:themeFill="accent4" w:themeFillTint="99"/>
          </w:tcPr>
          <w:p w14:paraId="1015CF58" w14:textId="77777777" w:rsidR="00C75DA4" w:rsidRPr="00FF7D07" w:rsidRDefault="00C75DA4" w:rsidP="00F63203">
            <w:pPr>
              <w:rPr>
                <w:rFonts w:asciiTheme="minorHAnsi" w:hAnsiTheme="minorHAnsi" w:cstheme="minorHAnsi"/>
                <w:sz w:val="18"/>
                <w:szCs w:val="18"/>
              </w:rPr>
            </w:pPr>
          </w:p>
        </w:tc>
        <w:tc>
          <w:tcPr>
            <w:tcW w:w="448" w:type="pct"/>
            <w:vMerge/>
            <w:shd w:val="clear" w:color="auto" w:fill="FFE599" w:themeFill="accent4" w:themeFillTint="66"/>
          </w:tcPr>
          <w:p w14:paraId="2FC02D86" w14:textId="77777777" w:rsidR="00C75DA4" w:rsidRPr="00FF7D07" w:rsidRDefault="00C75DA4" w:rsidP="00F63203">
            <w:pPr>
              <w:rPr>
                <w:rFonts w:asciiTheme="minorHAnsi" w:hAnsiTheme="minorHAnsi" w:cstheme="minorHAnsi"/>
                <w:sz w:val="18"/>
                <w:szCs w:val="18"/>
              </w:rPr>
            </w:pPr>
          </w:p>
        </w:tc>
        <w:tc>
          <w:tcPr>
            <w:tcW w:w="1707" w:type="pct"/>
            <w:vMerge w:val="restart"/>
          </w:tcPr>
          <w:p w14:paraId="7A9F3D40" w14:textId="2D1A08C0"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cross-slot scheduling + MIMO layer adaptation by BWP switching</w:t>
            </w:r>
            <w:r w:rsidR="00CC515B" w:rsidRPr="00FF7D07">
              <w:rPr>
                <w:rFonts w:asciiTheme="minorHAnsi" w:hAnsiTheme="minorHAnsi" w:cstheme="minorHAnsi"/>
                <w:sz w:val="18"/>
                <w:szCs w:val="18"/>
              </w:rPr>
              <w:t xml:space="preserve"> </w:t>
            </w:r>
          </w:p>
        </w:tc>
        <w:tc>
          <w:tcPr>
            <w:tcW w:w="451" w:type="pct"/>
          </w:tcPr>
          <w:p w14:paraId="49FDBCB5" w14:textId="6C718402"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263D3A5B" w14:textId="723ECBCF" w:rsidR="00C75DA4" w:rsidRPr="00FF7D07" w:rsidRDefault="00731684" w:rsidP="00F63203">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8.13</w:t>
            </w:r>
            <w:r w:rsidRPr="00FF7D07">
              <w:rPr>
                <w:rFonts w:asciiTheme="minorHAnsi" w:hAnsiTheme="minorHAnsi" w:cstheme="minorHAnsi"/>
                <w:sz w:val="18"/>
                <w:szCs w:val="18"/>
              </w:rPr>
              <w:t>]</w:t>
            </w:r>
          </w:p>
        </w:tc>
        <w:tc>
          <w:tcPr>
            <w:tcW w:w="806" w:type="pct"/>
          </w:tcPr>
          <w:p w14:paraId="15F47D4B" w14:textId="77777777" w:rsidR="00C75DA4" w:rsidRPr="00FF7D07" w:rsidRDefault="00C75DA4" w:rsidP="00F63203">
            <w:pPr>
              <w:rPr>
                <w:rFonts w:asciiTheme="minorHAnsi" w:hAnsiTheme="minorHAnsi" w:cstheme="minorHAnsi"/>
                <w:sz w:val="18"/>
                <w:szCs w:val="18"/>
              </w:rPr>
            </w:pPr>
          </w:p>
        </w:tc>
      </w:tr>
      <w:tr w:rsidR="00C75DA4" w:rsidRPr="00FF7D07" w14:paraId="493AB6B4" w14:textId="77777777" w:rsidTr="00F63203">
        <w:trPr>
          <w:trHeight w:val="20"/>
        </w:trPr>
        <w:tc>
          <w:tcPr>
            <w:tcW w:w="460" w:type="pct"/>
            <w:vMerge/>
          </w:tcPr>
          <w:p w14:paraId="2D1EAEB8" w14:textId="77777777" w:rsidR="00C75DA4" w:rsidRPr="00FF7D07" w:rsidRDefault="00C75DA4" w:rsidP="00F63203">
            <w:pPr>
              <w:rPr>
                <w:rFonts w:asciiTheme="minorHAnsi" w:hAnsiTheme="minorHAnsi" w:cstheme="minorHAnsi"/>
                <w:sz w:val="18"/>
                <w:szCs w:val="18"/>
              </w:rPr>
            </w:pPr>
          </w:p>
        </w:tc>
        <w:tc>
          <w:tcPr>
            <w:tcW w:w="519" w:type="pct"/>
            <w:vMerge/>
            <w:shd w:val="clear" w:color="auto" w:fill="FFD966" w:themeFill="accent4" w:themeFillTint="99"/>
          </w:tcPr>
          <w:p w14:paraId="0D21816B" w14:textId="77777777" w:rsidR="00C75DA4" w:rsidRPr="00FF7D07" w:rsidRDefault="00C75DA4" w:rsidP="00F63203">
            <w:pPr>
              <w:rPr>
                <w:rFonts w:asciiTheme="minorHAnsi" w:hAnsiTheme="minorHAnsi" w:cstheme="minorHAnsi"/>
                <w:sz w:val="18"/>
                <w:szCs w:val="18"/>
              </w:rPr>
            </w:pPr>
          </w:p>
        </w:tc>
        <w:tc>
          <w:tcPr>
            <w:tcW w:w="448" w:type="pct"/>
            <w:vMerge/>
            <w:shd w:val="clear" w:color="auto" w:fill="FFE599" w:themeFill="accent4" w:themeFillTint="66"/>
          </w:tcPr>
          <w:p w14:paraId="596E9EAA" w14:textId="77777777" w:rsidR="00C75DA4" w:rsidRPr="00FF7D07" w:rsidRDefault="00C75DA4" w:rsidP="00F63203">
            <w:pPr>
              <w:rPr>
                <w:rFonts w:asciiTheme="minorHAnsi" w:hAnsiTheme="minorHAnsi" w:cstheme="minorHAnsi"/>
                <w:sz w:val="18"/>
                <w:szCs w:val="18"/>
              </w:rPr>
            </w:pPr>
          </w:p>
        </w:tc>
        <w:tc>
          <w:tcPr>
            <w:tcW w:w="1707" w:type="pct"/>
            <w:vMerge/>
          </w:tcPr>
          <w:p w14:paraId="03C9D3D3" w14:textId="77777777" w:rsidR="00C75DA4" w:rsidRPr="00FF7D07" w:rsidRDefault="00C75DA4" w:rsidP="00F63203">
            <w:pPr>
              <w:rPr>
                <w:rFonts w:asciiTheme="minorHAnsi" w:hAnsiTheme="minorHAnsi" w:cstheme="minorHAnsi"/>
                <w:sz w:val="18"/>
                <w:szCs w:val="18"/>
              </w:rPr>
            </w:pPr>
          </w:p>
        </w:tc>
        <w:tc>
          <w:tcPr>
            <w:tcW w:w="451" w:type="pct"/>
          </w:tcPr>
          <w:p w14:paraId="70D006FD" w14:textId="356D1147" w:rsidR="00C75DA4" w:rsidRPr="00FF7D07" w:rsidRDefault="00C75DA4"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77A900BB" w14:textId="77777777" w:rsidR="00C75DA4" w:rsidRPr="00FF7D07" w:rsidRDefault="00C75DA4" w:rsidP="00F63203">
            <w:pPr>
              <w:rPr>
                <w:rFonts w:asciiTheme="minorHAnsi" w:hAnsiTheme="minorHAnsi" w:cstheme="minorHAnsi"/>
                <w:sz w:val="18"/>
                <w:szCs w:val="18"/>
              </w:rPr>
            </w:pPr>
          </w:p>
        </w:tc>
        <w:tc>
          <w:tcPr>
            <w:tcW w:w="806" w:type="pct"/>
          </w:tcPr>
          <w:p w14:paraId="298E0AA2" w14:textId="77777777" w:rsidR="00C75DA4" w:rsidRPr="00FF7D07" w:rsidRDefault="00C75DA4" w:rsidP="00F63203">
            <w:pPr>
              <w:rPr>
                <w:rFonts w:asciiTheme="minorHAnsi" w:hAnsiTheme="minorHAnsi" w:cstheme="minorHAnsi"/>
                <w:sz w:val="18"/>
                <w:szCs w:val="18"/>
              </w:rPr>
            </w:pPr>
          </w:p>
        </w:tc>
      </w:tr>
      <w:tr w:rsidR="00C75DA4" w:rsidRPr="00FF7D07" w14:paraId="70D5C7FA" w14:textId="77777777" w:rsidTr="00F63203">
        <w:trPr>
          <w:trHeight w:val="20"/>
        </w:trPr>
        <w:tc>
          <w:tcPr>
            <w:tcW w:w="460" w:type="pct"/>
            <w:vMerge/>
          </w:tcPr>
          <w:p w14:paraId="57780214" w14:textId="77777777" w:rsidR="00C75DA4" w:rsidRPr="00FF7D07" w:rsidRDefault="00C75DA4" w:rsidP="0036159C">
            <w:pPr>
              <w:rPr>
                <w:rFonts w:asciiTheme="minorHAnsi" w:hAnsiTheme="minorHAnsi" w:cstheme="minorHAnsi"/>
                <w:sz w:val="18"/>
                <w:szCs w:val="18"/>
              </w:rPr>
            </w:pPr>
          </w:p>
        </w:tc>
        <w:tc>
          <w:tcPr>
            <w:tcW w:w="519" w:type="pct"/>
            <w:vMerge/>
            <w:shd w:val="clear" w:color="auto" w:fill="FFD966" w:themeFill="accent4" w:themeFillTint="99"/>
          </w:tcPr>
          <w:p w14:paraId="31F49BF3" w14:textId="77777777" w:rsidR="00C75DA4" w:rsidRPr="00FF7D07" w:rsidRDefault="00C75DA4" w:rsidP="0036159C">
            <w:pPr>
              <w:rPr>
                <w:rFonts w:asciiTheme="minorHAnsi" w:hAnsiTheme="minorHAnsi" w:cstheme="minorHAnsi"/>
                <w:sz w:val="18"/>
                <w:szCs w:val="18"/>
              </w:rPr>
            </w:pPr>
          </w:p>
        </w:tc>
        <w:tc>
          <w:tcPr>
            <w:tcW w:w="448" w:type="pct"/>
            <w:vMerge/>
            <w:shd w:val="clear" w:color="auto" w:fill="FFE599" w:themeFill="accent4" w:themeFillTint="66"/>
          </w:tcPr>
          <w:p w14:paraId="100F7539" w14:textId="77777777" w:rsidR="00C75DA4" w:rsidRPr="00FF7D07" w:rsidRDefault="00C75DA4" w:rsidP="0036159C">
            <w:pPr>
              <w:rPr>
                <w:rFonts w:asciiTheme="minorHAnsi" w:hAnsiTheme="minorHAnsi" w:cstheme="minorHAnsi"/>
                <w:sz w:val="18"/>
                <w:szCs w:val="18"/>
              </w:rPr>
            </w:pPr>
          </w:p>
        </w:tc>
        <w:tc>
          <w:tcPr>
            <w:tcW w:w="1707" w:type="pct"/>
            <w:vMerge w:val="restart"/>
          </w:tcPr>
          <w:p w14:paraId="3C10CB2C" w14:textId="259C77B0" w:rsidR="00C75DA4" w:rsidRPr="00FF7D07" w:rsidRDefault="00C75DA4" w:rsidP="0036159C">
            <w:pPr>
              <w:rPr>
                <w:rFonts w:asciiTheme="minorHAnsi" w:hAnsiTheme="minorHAnsi" w:cstheme="minorHAnsi"/>
                <w:sz w:val="18"/>
                <w:szCs w:val="18"/>
              </w:rPr>
            </w:pPr>
            <w:r w:rsidRPr="00FF7D07">
              <w:rPr>
                <w:rFonts w:asciiTheme="minorHAnsi" w:hAnsiTheme="minorHAnsi" w:cstheme="minorHAnsi"/>
                <w:sz w:val="18"/>
                <w:szCs w:val="18"/>
              </w:rPr>
              <w:t>cross-slot scheduling + MIMO layer adaptation + PDCCH skipping by BWP switching</w:t>
            </w:r>
            <w:r w:rsidR="00CC515B" w:rsidRPr="00FF7D07">
              <w:rPr>
                <w:rFonts w:asciiTheme="minorHAnsi" w:hAnsiTheme="minorHAnsi" w:cstheme="minorHAnsi"/>
                <w:sz w:val="18"/>
                <w:szCs w:val="18"/>
              </w:rPr>
              <w:t xml:space="preserve"> </w:t>
            </w:r>
          </w:p>
        </w:tc>
        <w:tc>
          <w:tcPr>
            <w:tcW w:w="451" w:type="pct"/>
          </w:tcPr>
          <w:p w14:paraId="6B4F2B0D" w14:textId="4466D328" w:rsidR="00C75DA4" w:rsidRPr="00FF7D07" w:rsidRDefault="00C75DA4" w:rsidP="0036159C">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57338A48" w14:textId="6E1DC141" w:rsidR="00C75DA4" w:rsidRPr="00FF7D07" w:rsidRDefault="00731684" w:rsidP="0036159C">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8.53</w:t>
            </w:r>
            <w:r w:rsidRPr="00FF7D07">
              <w:rPr>
                <w:rFonts w:asciiTheme="minorHAnsi" w:hAnsiTheme="minorHAnsi" w:cstheme="minorHAnsi"/>
                <w:sz w:val="18"/>
                <w:szCs w:val="18"/>
              </w:rPr>
              <w:t>]</w:t>
            </w:r>
          </w:p>
        </w:tc>
        <w:tc>
          <w:tcPr>
            <w:tcW w:w="806" w:type="pct"/>
          </w:tcPr>
          <w:p w14:paraId="6F4CD008" w14:textId="77777777" w:rsidR="00C75DA4" w:rsidRPr="00FF7D07" w:rsidRDefault="00C75DA4" w:rsidP="0036159C">
            <w:pPr>
              <w:rPr>
                <w:rFonts w:asciiTheme="minorHAnsi" w:hAnsiTheme="minorHAnsi" w:cstheme="minorHAnsi"/>
                <w:sz w:val="18"/>
                <w:szCs w:val="18"/>
              </w:rPr>
            </w:pPr>
          </w:p>
        </w:tc>
      </w:tr>
      <w:tr w:rsidR="00C75DA4" w:rsidRPr="00FF7D07" w14:paraId="3C0E4A9D" w14:textId="77777777" w:rsidTr="00F63203">
        <w:trPr>
          <w:trHeight w:val="20"/>
        </w:trPr>
        <w:tc>
          <w:tcPr>
            <w:tcW w:w="460" w:type="pct"/>
            <w:vMerge/>
          </w:tcPr>
          <w:p w14:paraId="7ADFC514" w14:textId="77777777" w:rsidR="00C75DA4" w:rsidRPr="00FF7D07" w:rsidRDefault="00C75DA4" w:rsidP="0036159C">
            <w:pPr>
              <w:rPr>
                <w:rFonts w:asciiTheme="minorHAnsi" w:hAnsiTheme="minorHAnsi" w:cstheme="minorHAnsi"/>
                <w:sz w:val="18"/>
                <w:szCs w:val="18"/>
              </w:rPr>
            </w:pPr>
          </w:p>
        </w:tc>
        <w:tc>
          <w:tcPr>
            <w:tcW w:w="519" w:type="pct"/>
            <w:vMerge/>
            <w:shd w:val="clear" w:color="auto" w:fill="FFD966" w:themeFill="accent4" w:themeFillTint="99"/>
          </w:tcPr>
          <w:p w14:paraId="75987A49" w14:textId="77777777" w:rsidR="00C75DA4" w:rsidRPr="00FF7D07" w:rsidRDefault="00C75DA4" w:rsidP="0036159C">
            <w:pPr>
              <w:rPr>
                <w:rFonts w:asciiTheme="minorHAnsi" w:hAnsiTheme="minorHAnsi" w:cstheme="minorHAnsi"/>
                <w:sz w:val="18"/>
                <w:szCs w:val="18"/>
              </w:rPr>
            </w:pPr>
          </w:p>
        </w:tc>
        <w:tc>
          <w:tcPr>
            <w:tcW w:w="448" w:type="pct"/>
            <w:vMerge/>
            <w:shd w:val="clear" w:color="auto" w:fill="FFE599" w:themeFill="accent4" w:themeFillTint="66"/>
          </w:tcPr>
          <w:p w14:paraId="7598439E" w14:textId="77777777" w:rsidR="00C75DA4" w:rsidRPr="00FF7D07" w:rsidRDefault="00C75DA4" w:rsidP="0036159C">
            <w:pPr>
              <w:rPr>
                <w:rFonts w:asciiTheme="minorHAnsi" w:hAnsiTheme="minorHAnsi" w:cstheme="minorHAnsi"/>
                <w:sz w:val="18"/>
                <w:szCs w:val="18"/>
              </w:rPr>
            </w:pPr>
          </w:p>
        </w:tc>
        <w:tc>
          <w:tcPr>
            <w:tcW w:w="1707" w:type="pct"/>
            <w:vMerge/>
          </w:tcPr>
          <w:p w14:paraId="6D670366" w14:textId="77777777" w:rsidR="00C75DA4" w:rsidRPr="00FF7D07" w:rsidRDefault="00C75DA4" w:rsidP="0036159C">
            <w:pPr>
              <w:rPr>
                <w:rFonts w:asciiTheme="minorHAnsi" w:hAnsiTheme="minorHAnsi" w:cstheme="minorHAnsi"/>
                <w:sz w:val="18"/>
                <w:szCs w:val="18"/>
              </w:rPr>
            </w:pPr>
          </w:p>
        </w:tc>
        <w:tc>
          <w:tcPr>
            <w:tcW w:w="451" w:type="pct"/>
          </w:tcPr>
          <w:p w14:paraId="23FA5BC3" w14:textId="37BF7674" w:rsidR="00C75DA4" w:rsidRPr="00FF7D07" w:rsidRDefault="00C75DA4" w:rsidP="0036159C">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569F1D7B" w14:textId="77777777" w:rsidR="00C75DA4" w:rsidRPr="00FF7D07" w:rsidRDefault="00C75DA4" w:rsidP="0036159C">
            <w:pPr>
              <w:rPr>
                <w:rFonts w:asciiTheme="minorHAnsi" w:hAnsiTheme="minorHAnsi" w:cstheme="minorHAnsi"/>
                <w:sz w:val="18"/>
                <w:szCs w:val="18"/>
              </w:rPr>
            </w:pPr>
          </w:p>
        </w:tc>
        <w:tc>
          <w:tcPr>
            <w:tcW w:w="806" w:type="pct"/>
          </w:tcPr>
          <w:p w14:paraId="313AE920" w14:textId="77777777" w:rsidR="00C75DA4" w:rsidRPr="00FF7D07" w:rsidRDefault="00C75DA4" w:rsidP="0036159C">
            <w:pPr>
              <w:rPr>
                <w:rFonts w:asciiTheme="minorHAnsi" w:hAnsiTheme="minorHAnsi" w:cstheme="minorHAnsi"/>
                <w:sz w:val="18"/>
                <w:szCs w:val="18"/>
              </w:rPr>
            </w:pPr>
          </w:p>
        </w:tc>
      </w:tr>
      <w:tr w:rsidR="00264A06" w:rsidRPr="00FF7D07" w14:paraId="5F25A394" w14:textId="77777777" w:rsidTr="00264A06">
        <w:trPr>
          <w:trHeight w:val="20"/>
        </w:trPr>
        <w:tc>
          <w:tcPr>
            <w:tcW w:w="5000" w:type="pct"/>
            <w:gridSpan w:val="7"/>
          </w:tcPr>
          <w:p w14:paraId="12A85731" w14:textId="7289D332" w:rsidR="00264A06" w:rsidRPr="00FF7D07" w:rsidRDefault="008734BC" w:rsidP="0036159C">
            <w:pPr>
              <w:rPr>
                <w:rFonts w:asciiTheme="minorHAnsi" w:hAnsiTheme="minorHAnsi" w:cstheme="minorHAnsi"/>
                <w:sz w:val="18"/>
                <w:szCs w:val="18"/>
              </w:rPr>
            </w:pPr>
            <w:r w:rsidRPr="00FF7D07">
              <w:rPr>
                <w:rFonts w:asciiTheme="minorHAnsi" w:hAnsiTheme="minorHAnsi" w:cstheme="minorHAnsi"/>
                <w:sz w:val="18"/>
                <w:szCs w:val="18"/>
              </w:rPr>
              <w:t xml:space="preserve">Note 1 : PSG was computed for the cases only </w:t>
            </w:r>
            <w:r w:rsidR="00264A06" w:rsidRPr="00FF7D07">
              <w:rPr>
                <w:rFonts w:asciiTheme="minorHAnsi" w:hAnsiTheme="minorHAnsi" w:cstheme="minorHAnsi"/>
                <w:sz w:val="18"/>
                <w:szCs w:val="18"/>
              </w:rPr>
              <w:t>with marginal loss in % of DL satisfied UE</w:t>
            </w:r>
            <w:r w:rsidRPr="00FF7D07">
              <w:rPr>
                <w:rFonts w:asciiTheme="minorHAnsi" w:hAnsiTheme="minorHAnsi" w:cstheme="minorHAnsi"/>
                <w:sz w:val="18"/>
                <w:szCs w:val="18"/>
              </w:rPr>
              <w:t>.</w:t>
            </w:r>
          </w:p>
        </w:tc>
      </w:tr>
    </w:tbl>
    <w:p w14:paraId="0F52193C" w14:textId="59B556A7" w:rsidR="00FE6EB3" w:rsidRDefault="00FE6EB3" w:rsidP="00FE6EB3"/>
    <w:p w14:paraId="3F2A096C" w14:textId="78174F4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09AD" w:rsidRPr="000A7BBC" w14:paraId="3ECA3A59" w14:textId="77777777" w:rsidTr="00F63203">
        <w:tc>
          <w:tcPr>
            <w:tcW w:w="662" w:type="pct"/>
            <w:shd w:val="clear" w:color="auto" w:fill="D9D9D9" w:themeFill="background1" w:themeFillShade="D9"/>
          </w:tcPr>
          <w:p w14:paraId="4AB85C16" w14:textId="77777777" w:rsidR="00E909AD" w:rsidRPr="000A7BBC" w:rsidRDefault="00E909A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1DB18865" w14:textId="77777777" w:rsidR="00E909AD" w:rsidRPr="000A7BBC" w:rsidRDefault="00E909AD" w:rsidP="00F63203">
            <w:pPr>
              <w:rPr>
                <w:rFonts w:eastAsiaTheme="minorEastAsia"/>
              </w:rPr>
            </w:pPr>
            <w:r w:rsidRPr="000A7BBC">
              <w:rPr>
                <w:rFonts w:eastAsiaTheme="minorEastAsia"/>
              </w:rPr>
              <w:t>Comment</w:t>
            </w:r>
          </w:p>
        </w:tc>
      </w:tr>
      <w:tr w:rsidR="00796A6A" w:rsidRPr="000A7BBC" w14:paraId="29EF1040" w14:textId="77777777" w:rsidTr="00F63203">
        <w:tc>
          <w:tcPr>
            <w:tcW w:w="662" w:type="pct"/>
          </w:tcPr>
          <w:p w14:paraId="6F2D2FE3" w14:textId="1D20D481" w:rsidR="00796A6A" w:rsidRPr="000A7BBC" w:rsidRDefault="00796A6A" w:rsidP="00796A6A">
            <w:pPr>
              <w:rPr>
                <w:rFonts w:eastAsiaTheme="minorEastAsia"/>
              </w:rPr>
            </w:pPr>
            <w:r>
              <w:rPr>
                <w:rFonts w:hint="eastAsia"/>
                <w:lang w:eastAsia="zh-CN"/>
              </w:rPr>
              <w:t>H</w:t>
            </w:r>
            <w:r>
              <w:rPr>
                <w:lang w:eastAsia="zh-CN"/>
              </w:rPr>
              <w:t xml:space="preserve">uawei, </w:t>
            </w:r>
            <w:proofErr w:type="spellStart"/>
            <w:r>
              <w:rPr>
                <w:lang w:eastAsia="zh-CN"/>
              </w:rPr>
              <w:t>HiSilicon</w:t>
            </w:r>
            <w:proofErr w:type="spellEnd"/>
          </w:p>
        </w:tc>
        <w:tc>
          <w:tcPr>
            <w:tcW w:w="4338" w:type="pct"/>
          </w:tcPr>
          <w:p w14:paraId="33930336" w14:textId="0F852418" w:rsidR="00796A6A" w:rsidRPr="000A7BBC" w:rsidRDefault="00796A6A" w:rsidP="00796A6A">
            <w:pPr>
              <w:rPr>
                <w:rFonts w:eastAsiaTheme="minorEastAsia"/>
              </w:rPr>
            </w:pPr>
            <w:r>
              <w:rPr>
                <w:lang w:eastAsia="zh-CN"/>
              </w:rPr>
              <w:t>Source column is missing?</w:t>
            </w:r>
          </w:p>
        </w:tc>
      </w:tr>
      <w:tr w:rsidR="009F6121" w:rsidRPr="000A7BBC" w14:paraId="31E362F9" w14:textId="77777777" w:rsidTr="00F63203">
        <w:tc>
          <w:tcPr>
            <w:tcW w:w="662" w:type="pct"/>
          </w:tcPr>
          <w:p w14:paraId="534F34BA" w14:textId="2B733D86" w:rsidR="009F6121" w:rsidRPr="000A7BBC" w:rsidRDefault="009F6121" w:rsidP="009F6121">
            <w:r>
              <w:rPr>
                <w:rFonts w:eastAsiaTheme="minorEastAsia"/>
              </w:rPr>
              <w:t>QC</w:t>
            </w:r>
          </w:p>
        </w:tc>
        <w:tc>
          <w:tcPr>
            <w:tcW w:w="4338" w:type="pct"/>
          </w:tcPr>
          <w:p w14:paraId="20A6965E" w14:textId="7F0C0A54" w:rsidR="009F6121" w:rsidRPr="000A7BBC" w:rsidRDefault="009F6121" w:rsidP="009F6121">
            <w:r>
              <w:rPr>
                <w:rFonts w:eastAsiaTheme="minorEastAsia"/>
              </w:rPr>
              <w:t>Capture Genie performance as well.</w:t>
            </w:r>
          </w:p>
        </w:tc>
      </w:tr>
      <w:tr w:rsidR="009F6121" w:rsidRPr="000A7BBC" w14:paraId="1C40FBE3" w14:textId="77777777" w:rsidTr="00F63203">
        <w:tc>
          <w:tcPr>
            <w:tcW w:w="662" w:type="pct"/>
          </w:tcPr>
          <w:p w14:paraId="7B58C797" w14:textId="67A77558" w:rsidR="009F6121" w:rsidRPr="000A7BBC" w:rsidRDefault="00461D7B" w:rsidP="009F6121">
            <w:r>
              <w:t>Intel</w:t>
            </w:r>
          </w:p>
        </w:tc>
        <w:tc>
          <w:tcPr>
            <w:tcW w:w="4338" w:type="pct"/>
          </w:tcPr>
          <w:p w14:paraId="17EDE398" w14:textId="353D73B8" w:rsidR="009F6121" w:rsidRPr="000A7BBC" w:rsidRDefault="00461D7B" w:rsidP="009F6121">
            <w:r>
              <w:t xml:space="preserve">It is not clear how these results are obtained. </w:t>
            </w:r>
            <w:r w:rsidR="007B33DC">
              <w:t xml:space="preserve">Suggest </w:t>
            </w:r>
            <w:proofErr w:type="gramStart"/>
            <w:r w:rsidR="007B33DC">
              <w:t>to capture</w:t>
            </w:r>
            <w:proofErr w:type="gramEnd"/>
            <w:r w:rsidR="007B33DC">
              <w:t xml:space="preserve"> </w:t>
            </w:r>
            <w:r w:rsidR="00F72875">
              <w:t>sources as references. It seems our results</w:t>
            </w:r>
            <w:r w:rsidR="005602B9">
              <w:t xml:space="preserve"> from </w:t>
            </w:r>
            <w:r w:rsidR="00987DFF">
              <w:t xml:space="preserve">Table 6 in </w:t>
            </w:r>
            <w:r w:rsidR="005602B9">
              <w:t>R1-2110401 was missed. Please include</w:t>
            </w:r>
            <w:r w:rsidR="006208B1">
              <w:t xml:space="preserve"> for calculating mean and range</w:t>
            </w:r>
            <w:r w:rsidR="00987DFF">
              <w:t xml:space="preserve">. We provided results for AR/VR </w:t>
            </w:r>
            <w:r w:rsidR="00660382">
              <w:t>30</w:t>
            </w:r>
            <w:proofErr w:type="gramStart"/>
            <w:r w:rsidR="00660382">
              <w:t>Mbps</w:t>
            </w:r>
            <w:r w:rsidR="00987DFF">
              <w:t xml:space="preserve">  and</w:t>
            </w:r>
            <w:proofErr w:type="gramEnd"/>
            <w:r w:rsidR="00987DFF">
              <w:t xml:space="preserve"> CG for 30Mbps DL only</w:t>
            </w:r>
            <w:r w:rsidR="003357B0">
              <w:t xml:space="preserve"> for Always ON and C-DRX</w:t>
            </w:r>
            <w:r w:rsidR="00987DFF">
              <w:t>.</w:t>
            </w:r>
            <w:r w:rsidR="005602B9">
              <w:br/>
            </w:r>
            <w:r w:rsidR="005602B9">
              <w:lastRenderedPageBreak/>
              <w:br/>
            </w:r>
          </w:p>
        </w:tc>
      </w:tr>
    </w:tbl>
    <w:p w14:paraId="1CCA196A" w14:textId="77777777" w:rsidR="004D2F86" w:rsidRPr="00FE6EB3" w:rsidRDefault="004D2F86" w:rsidP="00FE6EB3"/>
    <w:p w14:paraId="07C0906A" w14:textId="2804A933" w:rsidR="00A600AB" w:rsidRPr="00A600AB" w:rsidRDefault="001B5C21" w:rsidP="00A600AB">
      <w:pPr>
        <w:pStyle w:val="Heading5"/>
      </w:pPr>
      <w:bookmarkStart w:id="21" w:name="_Toc83729126"/>
      <w:r w:rsidRPr="00D1477F">
        <w:t>VR</w:t>
      </w:r>
      <w:r w:rsidR="00FC16C9" w:rsidRPr="00D1477F">
        <w:t>/AR</w:t>
      </w:r>
      <w:bookmarkEnd w:id="21"/>
    </w:p>
    <w:p w14:paraId="0699411E" w14:textId="77777777" w:rsidR="005C0515" w:rsidRPr="00FF0A58" w:rsidRDefault="005C0515" w:rsidP="005C0515">
      <w:pPr>
        <w:rPr>
          <w:b/>
          <w:bCs/>
          <w:u w:val="single"/>
        </w:rPr>
      </w:pPr>
      <w:r w:rsidRPr="00D403B2">
        <w:rPr>
          <w:b/>
          <w:bCs/>
          <w:highlight w:val="yellow"/>
          <w:u w:val="single"/>
        </w:rPr>
        <w:t>General Observations</w:t>
      </w:r>
    </w:p>
    <w:p w14:paraId="4063C4E2" w14:textId="4AEA2F2B" w:rsidR="005C0515" w:rsidRDefault="00B65B3A" w:rsidP="005C0515">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5C0515" w:rsidRPr="003F423D">
        <w:rPr>
          <w:rFonts w:ascii="Times New Roman" w:hAnsi="Times New Roman" w:cs="Times New Roman"/>
          <w:sz w:val="20"/>
          <w:szCs w:val="20"/>
          <w:highlight w:val="yellow"/>
        </w:rPr>
        <w:t>, DU, VR</w:t>
      </w:r>
      <w:r w:rsidR="006C58BD">
        <w:rPr>
          <w:rFonts w:ascii="Times New Roman" w:hAnsi="Times New Roman" w:cs="Times New Roman"/>
          <w:sz w:val="20"/>
          <w:szCs w:val="20"/>
          <w:highlight w:val="yellow"/>
        </w:rPr>
        <w:t>/AR</w:t>
      </w:r>
      <w:r w:rsidR="005C0515" w:rsidRPr="003F423D">
        <w:rPr>
          <w:rFonts w:ascii="Times New Roman" w:hAnsi="Times New Roman" w:cs="Times New Roman"/>
          <w:sz w:val="20"/>
          <w:szCs w:val="20"/>
          <w:highlight w:val="yellow"/>
        </w:rPr>
        <w:t>30 and high load, the R15/16CDRX scheme</w:t>
      </w:r>
      <w:r w:rsidR="005C0515">
        <w:rPr>
          <w:rFonts w:ascii="Times New Roman" w:hAnsi="Times New Roman" w:cs="Times New Roman"/>
          <w:sz w:val="20"/>
          <w:szCs w:val="20"/>
          <w:highlight w:val="yellow"/>
        </w:rPr>
        <w:t xml:space="preserve"> provides</w:t>
      </w:r>
      <w:r w:rsidR="005C0515" w:rsidRPr="003F423D">
        <w:rPr>
          <w:rFonts w:ascii="Times New Roman" w:hAnsi="Times New Roman" w:cs="Times New Roman"/>
          <w:sz w:val="20"/>
          <w:szCs w:val="20"/>
          <w:highlight w:val="yellow"/>
        </w:rPr>
        <w:t xml:space="preserve"> the mean power saving gain </w:t>
      </w:r>
      <w:r w:rsidR="005C0515">
        <w:rPr>
          <w:rFonts w:ascii="Times New Roman" w:hAnsi="Times New Roman" w:cs="Times New Roman"/>
          <w:sz w:val="20"/>
          <w:szCs w:val="20"/>
          <w:highlight w:val="yellow"/>
        </w:rPr>
        <w:t>of</w:t>
      </w:r>
      <w:r w:rsidR="005C0515" w:rsidRPr="003F423D">
        <w:rPr>
          <w:rFonts w:ascii="Times New Roman" w:hAnsi="Times New Roman" w:cs="Times New Roman"/>
          <w:sz w:val="20"/>
          <w:szCs w:val="20"/>
          <w:highlight w:val="yellow"/>
        </w:rPr>
        <w:t xml:space="preserve"> </w:t>
      </w:r>
      <w:r w:rsidR="00A77D3B" w:rsidRPr="003F423D">
        <w:rPr>
          <w:rFonts w:ascii="Times New Roman" w:hAnsi="Times New Roman" w:cs="Times New Roman"/>
          <w:sz w:val="20"/>
          <w:szCs w:val="20"/>
          <w:highlight w:val="yellow"/>
        </w:rPr>
        <w:t>[</w:t>
      </w:r>
      <w:r w:rsidR="0076465F">
        <w:rPr>
          <w:rFonts w:ascii="Times New Roman" w:hAnsi="Times New Roman" w:cs="Times New Roman"/>
          <w:sz w:val="20"/>
          <w:szCs w:val="20"/>
          <w:highlight w:val="yellow"/>
        </w:rPr>
        <w:t>7</w:t>
      </w:r>
      <w:r w:rsidR="005C0515" w:rsidRPr="003F423D">
        <w:rPr>
          <w:rFonts w:ascii="Times New Roman" w:hAnsi="Times New Roman" w:cs="Times New Roman"/>
          <w:sz w:val="20"/>
          <w:szCs w:val="20"/>
          <w:highlight w:val="yellow"/>
        </w:rPr>
        <w:t>.</w:t>
      </w:r>
      <w:r w:rsidR="0076465F">
        <w:rPr>
          <w:rFonts w:ascii="Times New Roman" w:hAnsi="Times New Roman" w:cs="Times New Roman"/>
          <w:sz w:val="20"/>
          <w:szCs w:val="20"/>
          <w:highlight w:val="yellow"/>
        </w:rPr>
        <w:t>27</w:t>
      </w:r>
      <w:r w:rsidR="00A77D3B">
        <w:rPr>
          <w:rFonts w:ascii="Times New Roman" w:hAnsi="Times New Roman" w:cs="Times New Roman"/>
          <w:sz w:val="20"/>
          <w:szCs w:val="20"/>
          <w:highlight w:val="yellow"/>
        </w:rPr>
        <w:t>]</w:t>
      </w:r>
      <w:r w:rsidR="005C0515" w:rsidRPr="003F423D">
        <w:rPr>
          <w:rFonts w:ascii="Times New Roman" w:hAnsi="Times New Roman" w:cs="Times New Roman"/>
          <w:sz w:val="20"/>
          <w:szCs w:val="20"/>
          <w:highlight w:val="yellow"/>
        </w:rPr>
        <w:t xml:space="preserve">% </w:t>
      </w:r>
      <w:r w:rsidR="005C0515">
        <w:rPr>
          <w:rFonts w:ascii="Times New Roman" w:hAnsi="Times New Roman" w:cs="Times New Roman"/>
          <w:sz w:val="20"/>
          <w:szCs w:val="20"/>
          <w:highlight w:val="yellow"/>
        </w:rPr>
        <w:t>in</w:t>
      </w:r>
      <w:r w:rsidR="005C0515" w:rsidRPr="003F423D">
        <w:rPr>
          <w:rFonts w:ascii="Times New Roman" w:hAnsi="Times New Roman" w:cs="Times New Roman"/>
          <w:sz w:val="20"/>
          <w:szCs w:val="20"/>
          <w:highlight w:val="yellow"/>
        </w:rPr>
        <w:t xml:space="preserve"> the range of [</w:t>
      </w:r>
      <w:r w:rsidR="0076465F">
        <w:rPr>
          <w:rFonts w:ascii="Times New Roman" w:hAnsi="Times New Roman" w:cs="Times New Roman"/>
          <w:sz w:val="20"/>
          <w:szCs w:val="20"/>
          <w:highlight w:val="yellow"/>
        </w:rPr>
        <w:t>3</w:t>
      </w:r>
      <w:r w:rsidR="005C0515" w:rsidRPr="003F423D">
        <w:rPr>
          <w:rFonts w:ascii="Times New Roman" w:hAnsi="Times New Roman" w:cs="Times New Roman"/>
          <w:sz w:val="20"/>
          <w:szCs w:val="20"/>
          <w:highlight w:val="yellow"/>
        </w:rPr>
        <w:t>.</w:t>
      </w:r>
      <w:r w:rsidR="0076465F">
        <w:rPr>
          <w:rFonts w:ascii="Times New Roman" w:hAnsi="Times New Roman" w:cs="Times New Roman"/>
          <w:sz w:val="20"/>
          <w:szCs w:val="20"/>
          <w:highlight w:val="yellow"/>
        </w:rPr>
        <w:t>03</w:t>
      </w:r>
      <w:r w:rsidR="005C0515" w:rsidRPr="003F423D">
        <w:rPr>
          <w:rFonts w:ascii="Times New Roman" w:hAnsi="Times New Roman" w:cs="Times New Roman"/>
          <w:sz w:val="20"/>
          <w:szCs w:val="20"/>
          <w:highlight w:val="yellow"/>
        </w:rPr>
        <w:t xml:space="preserve"> ~ </w:t>
      </w:r>
      <w:r w:rsidR="00711A2D">
        <w:rPr>
          <w:rFonts w:ascii="Times New Roman" w:hAnsi="Times New Roman" w:cs="Times New Roman"/>
          <w:sz w:val="20"/>
          <w:szCs w:val="20"/>
          <w:highlight w:val="yellow"/>
        </w:rPr>
        <w:t>21</w:t>
      </w:r>
      <w:r w:rsidR="005C0515" w:rsidRPr="003F423D">
        <w:rPr>
          <w:rFonts w:ascii="Times New Roman" w:hAnsi="Times New Roman" w:cs="Times New Roman"/>
          <w:sz w:val="20"/>
          <w:szCs w:val="20"/>
          <w:highlight w:val="yellow"/>
        </w:rPr>
        <w:t>.</w:t>
      </w:r>
      <w:r w:rsidR="00711A2D">
        <w:rPr>
          <w:rFonts w:ascii="Times New Roman" w:hAnsi="Times New Roman" w:cs="Times New Roman"/>
          <w:sz w:val="20"/>
          <w:szCs w:val="20"/>
          <w:highlight w:val="yellow"/>
        </w:rPr>
        <w:t>00</w:t>
      </w:r>
      <w:r w:rsidR="005C0515" w:rsidRPr="003F423D">
        <w:rPr>
          <w:rFonts w:ascii="Times New Roman" w:hAnsi="Times New Roman" w:cs="Times New Roman"/>
          <w:sz w:val="20"/>
          <w:szCs w:val="20"/>
          <w:highlight w:val="yellow"/>
        </w:rPr>
        <w:t xml:space="preserve">%] with </w:t>
      </w:r>
      <w:r w:rsidR="005C0515" w:rsidRPr="00EE4C32">
        <w:rPr>
          <w:rFonts w:ascii="Times New Roman" w:hAnsi="Times New Roman" w:cs="Times New Roman"/>
          <w:i/>
          <w:iCs/>
          <w:sz w:val="20"/>
          <w:szCs w:val="20"/>
          <w:highlight w:val="yellow"/>
        </w:rPr>
        <w:t>marginal</w:t>
      </w:r>
      <w:r w:rsidR="005C0515" w:rsidRPr="003F423D">
        <w:rPr>
          <w:rFonts w:ascii="Times New Roman" w:hAnsi="Times New Roman" w:cs="Times New Roman"/>
          <w:sz w:val="20"/>
          <w:szCs w:val="20"/>
          <w:highlight w:val="yellow"/>
        </w:rPr>
        <w:t xml:space="preserve"> loss in </w:t>
      </w:r>
      <w:r w:rsidR="00742BC7">
        <w:rPr>
          <w:rFonts w:ascii="Times New Roman" w:hAnsi="Times New Roman" w:cs="Times New Roman"/>
          <w:sz w:val="20"/>
          <w:szCs w:val="20"/>
          <w:highlight w:val="yellow"/>
        </w:rPr>
        <w:t xml:space="preserve">DL </w:t>
      </w:r>
      <w:r w:rsidR="005C0515" w:rsidRPr="003F423D">
        <w:rPr>
          <w:rFonts w:ascii="Times New Roman" w:hAnsi="Times New Roman" w:cs="Times New Roman"/>
          <w:sz w:val="20"/>
          <w:szCs w:val="20"/>
          <w:highlight w:val="yellow"/>
        </w:rPr>
        <w:t>UE satisfied rate.</w:t>
      </w:r>
    </w:p>
    <w:p w14:paraId="5D886842" w14:textId="15FFC49A" w:rsidR="003D74C0" w:rsidRPr="003D74C0" w:rsidRDefault="00B65B3A" w:rsidP="003D74C0">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3D74C0" w:rsidRPr="003F423D">
        <w:rPr>
          <w:rFonts w:ascii="Times New Roman" w:hAnsi="Times New Roman" w:cs="Times New Roman"/>
          <w:sz w:val="20"/>
          <w:szCs w:val="20"/>
          <w:highlight w:val="yellow"/>
        </w:rPr>
        <w:t>, DU, VR</w:t>
      </w:r>
      <w:r w:rsidR="003D74C0">
        <w:rPr>
          <w:rFonts w:ascii="Times New Roman" w:hAnsi="Times New Roman" w:cs="Times New Roman"/>
          <w:sz w:val="20"/>
          <w:szCs w:val="20"/>
          <w:highlight w:val="yellow"/>
        </w:rPr>
        <w:t>/AR</w:t>
      </w:r>
      <w:r w:rsidR="003D74C0" w:rsidRPr="003F423D">
        <w:rPr>
          <w:rFonts w:ascii="Times New Roman" w:hAnsi="Times New Roman" w:cs="Times New Roman"/>
          <w:sz w:val="20"/>
          <w:szCs w:val="20"/>
          <w:highlight w:val="yellow"/>
        </w:rPr>
        <w:t>30 and high load, the R1</w:t>
      </w:r>
      <w:r w:rsidR="002D2A2C">
        <w:rPr>
          <w:rFonts w:ascii="Times New Roman" w:hAnsi="Times New Roman" w:cs="Times New Roman"/>
          <w:sz w:val="20"/>
          <w:szCs w:val="20"/>
          <w:highlight w:val="yellow"/>
        </w:rPr>
        <w:t xml:space="preserve">7 PDCCH skipping </w:t>
      </w:r>
      <w:r w:rsidR="003D74C0" w:rsidRPr="003F423D">
        <w:rPr>
          <w:rFonts w:ascii="Times New Roman" w:hAnsi="Times New Roman" w:cs="Times New Roman"/>
          <w:sz w:val="20"/>
          <w:szCs w:val="20"/>
          <w:highlight w:val="yellow"/>
        </w:rPr>
        <w:t>scheme</w:t>
      </w:r>
      <w:r w:rsidR="003D74C0">
        <w:rPr>
          <w:rFonts w:ascii="Times New Roman" w:hAnsi="Times New Roman" w:cs="Times New Roman"/>
          <w:sz w:val="20"/>
          <w:szCs w:val="20"/>
          <w:highlight w:val="yellow"/>
        </w:rPr>
        <w:t xml:space="preserve"> provides</w:t>
      </w:r>
      <w:r w:rsidR="003D74C0" w:rsidRPr="003F423D">
        <w:rPr>
          <w:rFonts w:ascii="Times New Roman" w:hAnsi="Times New Roman" w:cs="Times New Roman"/>
          <w:sz w:val="20"/>
          <w:szCs w:val="20"/>
          <w:highlight w:val="yellow"/>
        </w:rPr>
        <w:t xml:space="preserve"> the mean power saving gain </w:t>
      </w:r>
      <w:r w:rsidR="003D74C0">
        <w:rPr>
          <w:rFonts w:ascii="Times New Roman" w:hAnsi="Times New Roman" w:cs="Times New Roman"/>
          <w:sz w:val="20"/>
          <w:szCs w:val="20"/>
          <w:highlight w:val="yellow"/>
        </w:rPr>
        <w:t>of</w:t>
      </w:r>
      <w:r w:rsidR="003D74C0" w:rsidRPr="003F423D">
        <w:rPr>
          <w:rFonts w:ascii="Times New Roman" w:hAnsi="Times New Roman" w:cs="Times New Roman"/>
          <w:sz w:val="20"/>
          <w:szCs w:val="20"/>
          <w:highlight w:val="yellow"/>
        </w:rPr>
        <w:t xml:space="preserve"> </w:t>
      </w:r>
      <w:r w:rsidR="00A77D3B" w:rsidRPr="003F423D">
        <w:rPr>
          <w:rFonts w:ascii="Times New Roman" w:hAnsi="Times New Roman" w:cs="Times New Roman"/>
          <w:sz w:val="20"/>
          <w:szCs w:val="20"/>
          <w:highlight w:val="yellow"/>
        </w:rPr>
        <w:t>[</w:t>
      </w:r>
      <w:r w:rsidR="003D74C0">
        <w:rPr>
          <w:rFonts w:ascii="Times New Roman" w:hAnsi="Times New Roman" w:cs="Times New Roman"/>
          <w:sz w:val="20"/>
          <w:szCs w:val="20"/>
          <w:highlight w:val="yellow"/>
        </w:rPr>
        <w:t>18.86</w:t>
      </w:r>
      <w:r w:rsidR="00A77D3B">
        <w:rPr>
          <w:rFonts w:ascii="Times New Roman" w:hAnsi="Times New Roman" w:cs="Times New Roman"/>
          <w:sz w:val="20"/>
          <w:szCs w:val="20"/>
          <w:highlight w:val="yellow"/>
        </w:rPr>
        <w:t>]</w:t>
      </w:r>
      <w:r w:rsidR="003D74C0" w:rsidRPr="003F423D">
        <w:rPr>
          <w:rFonts w:ascii="Times New Roman" w:hAnsi="Times New Roman" w:cs="Times New Roman"/>
          <w:sz w:val="20"/>
          <w:szCs w:val="20"/>
          <w:highlight w:val="yellow"/>
        </w:rPr>
        <w:t xml:space="preserve">% with </w:t>
      </w:r>
      <w:r w:rsidR="003D74C0" w:rsidRPr="00EE4C32">
        <w:rPr>
          <w:rFonts w:ascii="Times New Roman" w:hAnsi="Times New Roman" w:cs="Times New Roman"/>
          <w:i/>
          <w:iCs/>
          <w:sz w:val="20"/>
          <w:szCs w:val="20"/>
          <w:highlight w:val="yellow"/>
        </w:rPr>
        <w:t>marginal</w:t>
      </w:r>
      <w:r w:rsidR="003D74C0" w:rsidRPr="003F423D">
        <w:rPr>
          <w:rFonts w:ascii="Times New Roman" w:hAnsi="Times New Roman" w:cs="Times New Roman"/>
          <w:sz w:val="20"/>
          <w:szCs w:val="20"/>
          <w:highlight w:val="yellow"/>
        </w:rPr>
        <w:t xml:space="preserve"> loss in </w:t>
      </w:r>
      <w:r w:rsidR="003D74C0">
        <w:rPr>
          <w:rFonts w:ascii="Times New Roman" w:hAnsi="Times New Roman" w:cs="Times New Roman"/>
          <w:sz w:val="20"/>
          <w:szCs w:val="20"/>
          <w:highlight w:val="yellow"/>
        </w:rPr>
        <w:t xml:space="preserve">DL </w:t>
      </w:r>
      <w:r w:rsidR="003D74C0" w:rsidRPr="003F423D">
        <w:rPr>
          <w:rFonts w:ascii="Times New Roman" w:hAnsi="Times New Roman" w:cs="Times New Roman"/>
          <w:sz w:val="20"/>
          <w:szCs w:val="20"/>
          <w:highlight w:val="yellow"/>
        </w:rPr>
        <w:t>UE satisfied rate.</w:t>
      </w:r>
    </w:p>
    <w:p w14:paraId="49DE5268" w14:textId="1973D351" w:rsidR="00EB075A" w:rsidRDefault="000454E9" w:rsidP="00491F1C">
      <w:pPr>
        <w:pStyle w:val="Caption"/>
        <w:keepNext/>
      </w:pPr>
      <w:r>
        <w:t xml:space="preserve">Table </w:t>
      </w:r>
      <w:r>
        <w:fldChar w:fldCharType="begin"/>
      </w:r>
      <w:r>
        <w:instrText xml:space="preserve"> SEQ Table \* ARABIC </w:instrText>
      </w:r>
      <w:r>
        <w:fldChar w:fldCharType="separate"/>
      </w:r>
      <w:r w:rsidR="006058CB">
        <w:rPr>
          <w:noProof/>
        </w:rPr>
        <w:t>24</w:t>
      </w:r>
      <w:r>
        <w:fldChar w:fldCharType="end"/>
      </w:r>
      <w:r>
        <w:t xml:space="preserve"> </w:t>
      </w:r>
      <w:r w:rsidR="00B62B16">
        <w:t xml:space="preserve">Source specific data: </w:t>
      </w:r>
      <w:r>
        <w:t>FR1, DL-only, DU, AR/VR 30Mbp</w:t>
      </w:r>
      <w:r w:rsidR="00EB075A">
        <w:t>s, high load</w:t>
      </w:r>
    </w:p>
    <w:tbl>
      <w:tblPr>
        <w:tblW w:w="5000" w:type="pct"/>
        <w:tblLook w:val="04A0" w:firstRow="1" w:lastRow="0" w:firstColumn="1" w:lastColumn="0" w:noHBand="0" w:noVBand="1"/>
      </w:tblPr>
      <w:tblGrid>
        <w:gridCol w:w="796"/>
        <w:gridCol w:w="613"/>
        <w:gridCol w:w="1053"/>
        <w:gridCol w:w="1096"/>
        <w:gridCol w:w="613"/>
        <w:gridCol w:w="546"/>
        <w:gridCol w:w="546"/>
        <w:gridCol w:w="1105"/>
        <w:gridCol w:w="572"/>
        <w:gridCol w:w="441"/>
        <w:gridCol w:w="423"/>
        <w:gridCol w:w="804"/>
        <w:gridCol w:w="742"/>
      </w:tblGrid>
      <w:tr w:rsidR="00491F1C" w:rsidRPr="00EB2E20" w14:paraId="1CA344B7" w14:textId="77777777" w:rsidTr="00491F1C">
        <w:trPr>
          <w:trHeight w:val="20"/>
        </w:trPr>
        <w:tc>
          <w:tcPr>
            <w:tcW w:w="42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3308EE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48E713E7" w14:textId="52DD4304" w:rsidR="00491F1C" w:rsidRPr="00491F1C" w:rsidRDefault="00B6131E" w:rsidP="00491F1C">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63" w:type="pct"/>
            <w:tcBorders>
              <w:top w:val="single" w:sz="4" w:space="0" w:color="auto"/>
              <w:left w:val="nil"/>
              <w:bottom w:val="single" w:sz="4" w:space="0" w:color="auto"/>
              <w:right w:val="single" w:sz="4" w:space="0" w:color="auto"/>
            </w:tcBorders>
            <w:shd w:val="clear" w:color="000000" w:fill="E7E6E6"/>
            <w:vAlign w:val="center"/>
            <w:hideMark/>
          </w:tcPr>
          <w:p w14:paraId="63F3528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Tdoc source</w:t>
            </w:r>
          </w:p>
        </w:tc>
        <w:tc>
          <w:tcPr>
            <w:tcW w:w="586" w:type="pct"/>
            <w:tcBorders>
              <w:top w:val="single" w:sz="4" w:space="0" w:color="auto"/>
              <w:left w:val="nil"/>
              <w:bottom w:val="single" w:sz="4" w:space="0" w:color="auto"/>
              <w:right w:val="single" w:sz="4" w:space="0" w:color="auto"/>
            </w:tcBorders>
            <w:shd w:val="clear" w:color="000000" w:fill="E7E6E6"/>
            <w:vAlign w:val="center"/>
            <w:hideMark/>
          </w:tcPr>
          <w:p w14:paraId="08B27F3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42C7C10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CDRX cycle (ms)</w:t>
            </w:r>
          </w:p>
        </w:tc>
        <w:tc>
          <w:tcPr>
            <w:tcW w:w="292" w:type="pct"/>
            <w:tcBorders>
              <w:top w:val="single" w:sz="4" w:space="0" w:color="auto"/>
              <w:left w:val="nil"/>
              <w:bottom w:val="single" w:sz="4" w:space="0" w:color="auto"/>
              <w:right w:val="single" w:sz="4" w:space="0" w:color="auto"/>
            </w:tcBorders>
            <w:shd w:val="clear" w:color="000000" w:fill="E7E6E6"/>
            <w:vAlign w:val="center"/>
            <w:hideMark/>
          </w:tcPr>
          <w:p w14:paraId="0444945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ODT</w:t>
            </w:r>
            <w:r w:rsidRPr="00491F1C">
              <w:rPr>
                <w:rFonts w:ascii="Calibri" w:eastAsia="Times New Roman" w:hAnsi="Calibri"/>
                <w:color w:val="000000"/>
                <w:sz w:val="16"/>
                <w:szCs w:val="16"/>
                <w:lang w:val="en-US" w:eastAsia="ko-KR"/>
              </w:rPr>
              <w:br/>
              <w:t>(ms)</w:t>
            </w:r>
          </w:p>
        </w:tc>
        <w:tc>
          <w:tcPr>
            <w:tcW w:w="292" w:type="pct"/>
            <w:tcBorders>
              <w:top w:val="single" w:sz="4" w:space="0" w:color="auto"/>
              <w:left w:val="nil"/>
              <w:bottom w:val="single" w:sz="4" w:space="0" w:color="auto"/>
              <w:right w:val="single" w:sz="4" w:space="0" w:color="auto"/>
            </w:tcBorders>
            <w:shd w:val="clear" w:color="000000" w:fill="E7E6E6"/>
            <w:vAlign w:val="center"/>
            <w:hideMark/>
          </w:tcPr>
          <w:p w14:paraId="55FB97E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 xml:space="preserve">IAT </w:t>
            </w:r>
            <w:r w:rsidRPr="00491F1C">
              <w:rPr>
                <w:rFonts w:ascii="Calibri" w:eastAsia="Times New Roman" w:hAnsi="Calibri"/>
                <w:color w:val="000000"/>
                <w:sz w:val="16"/>
                <w:szCs w:val="16"/>
                <w:lang w:val="en-US" w:eastAsia="ko-KR"/>
              </w:rPr>
              <w:br/>
              <w:t>(ms)</w:t>
            </w:r>
          </w:p>
        </w:tc>
        <w:tc>
          <w:tcPr>
            <w:tcW w:w="591" w:type="pct"/>
            <w:tcBorders>
              <w:top w:val="single" w:sz="4" w:space="0" w:color="auto"/>
              <w:left w:val="nil"/>
              <w:bottom w:val="single" w:sz="4" w:space="0" w:color="auto"/>
              <w:right w:val="single" w:sz="4" w:space="0" w:color="auto"/>
            </w:tcBorders>
            <w:shd w:val="clear" w:color="000000" w:fill="E7E6E6"/>
            <w:vAlign w:val="center"/>
            <w:hideMark/>
          </w:tcPr>
          <w:p w14:paraId="30008CD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Additional Assumptions</w:t>
            </w:r>
          </w:p>
        </w:tc>
        <w:tc>
          <w:tcPr>
            <w:tcW w:w="306" w:type="pct"/>
            <w:tcBorders>
              <w:top w:val="single" w:sz="4" w:space="0" w:color="auto"/>
              <w:left w:val="nil"/>
              <w:bottom w:val="single" w:sz="4" w:space="0" w:color="auto"/>
              <w:right w:val="single" w:sz="4" w:space="0" w:color="auto"/>
            </w:tcBorders>
            <w:shd w:val="clear" w:color="000000" w:fill="E7E6E6"/>
            <w:vAlign w:val="center"/>
            <w:hideMark/>
          </w:tcPr>
          <w:p w14:paraId="2028900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Load</w:t>
            </w:r>
            <w:r w:rsidRPr="00491F1C">
              <w:rPr>
                <w:rFonts w:ascii="Calibri" w:eastAsia="Times New Roman" w:hAnsi="Calibri"/>
                <w:color w:val="000000"/>
                <w:sz w:val="16"/>
                <w:szCs w:val="16"/>
                <w:lang w:val="en-US" w:eastAsia="ko-KR"/>
              </w:rPr>
              <w:br/>
              <w:t>H/L</w:t>
            </w:r>
          </w:p>
        </w:tc>
        <w:tc>
          <w:tcPr>
            <w:tcW w:w="236" w:type="pct"/>
            <w:tcBorders>
              <w:top w:val="single" w:sz="4" w:space="0" w:color="auto"/>
              <w:left w:val="nil"/>
              <w:bottom w:val="single" w:sz="4" w:space="0" w:color="auto"/>
              <w:right w:val="single" w:sz="4" w:space="0" w:color="auto"/>
            </w:tcBorders>
            <w:shd w:val="clear" w:color="000000" w:fill="E7E6E6"/>
            <w:vAlign w:val="center"/>
            <w:hideMark/>
          </w:tcPr>
          <w:p w14:paraId="4F29B6D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N1</w:t>
            </w:r>
          </w:p>
        </w:tc>
        <w:tc>
          <w:tcPr>
            <w:tcW w:w="226" w:type="pct"/>
            <w:tcBorders>
              <w:top w:val="single" w:sz="4" w:space="0" w:color="auto"/>
              <w:left w:val="nil"/>
              <w:bottom w:val="single" w:sz="4" w:space="0" w:color="auto"/>
              <w:right w:val="single" w:sz="4" w:space="0" w:color="auto"/>
            </w:tcBorders>
            <w:shd w:val="clear" w:color="000000" w:fill="E7E6E6"/>
            <w:vAlign w:val="center"/>
            <w:hideMark/>
          </w:tcPr>
          <w:p w14:paraId="0E58BB6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C1</w:t>
            </w:r>
          </w:p>
        </w:tc>
        <w:tc>
          <w:tcPr>
            <w:tcW w:w="430" w:type="pct"/>
            <w:tcBorders>
              <w:top w:val="single" w:sz="4" w:space="0" w:color="auto"/>
              <w:left w:val="nil"/>
              <w:bottom w:val="single" w:sz="4" w:space="0" w:color="auto"/>
              <w:right w:val="single" w:sz="4" w:space="0" w:color="auto"/>
            </w:tcBorders>
            <w:shd w:val="clear" w:color="000000" w:fill="E7E6E6"/>
            <w:vAlign w:val="center"/>
            <w:hideMark/>
          </w:tcPr>
          <w:p w14:paraId="7D1997E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 of DL satisfied UE</w:t>
            </w:r>
          </w:p>
        </w:tc>
        <w:tc>
          <w:tcPr>
            <w:tcW w:w="397" w:type="pct"/>
            <w:tcBorders>
              <w:top w:val="single" w:sz="4" w:space="0" w:color="auto"/>
              <w:left w:val="nil"/>
              <w:bottom w:val="single" w:sz="4" w:space="0" w:color="auto"/>
              <w:right w:val="single" w:sz="4" w:space="0" w:color="auto"/>
            </w:tcBorders>
            <w:shd w:val="clear" w:color="000000" w:fill="E7E6E6"/>
            <w:vAlign w:val="center"/>
            <w:hideMark/>
          </w:tcPr>
          <w:p w14:paraId="282132B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PSG (%)</w:t>
            </w:r>
          </w:p>
        </w:tc>
      </w:tr>
      <w:tr w:rsidR="00491F1C" w:rsidRPr="00EB2E20" w14:paraId="0974B42D"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3E8FD6B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2F2D8AE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w:t>
            </w:r>
          </w:p>
        </w:tc>
        <w:tc>
          <w:tcPr>
            <w:tcW w:w="563" w:type="pct"/>
            <w:tcBorders>
              <w:top w:val="nil"/>
              <w:left w:val="nil"/>
              <w:bottom w:val="single" w:sz="4" w:space="0" w:color="auto"/>
              <w:right w:val="single" w:sz="4" w:space="0" w:color="auto"/>
            </w:tcBorders>
            <w:shd w:val="clear" w:color="auto" w:fill="auto"/>
            <w:noWrap/>
            <w:vAlign w:val="center"/>
            <w:hideMark/>
          </w:tcPr>
          <w:p w14:paraId="0136273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158A5EE4" w14:textId="77777777" w:rsidR="00491F1C" w:rsidRPr="00491F1C" w:rsidRDefault="00491F1C" w:rsidP="00491F1C">
            <w:pPr>
              <w:spacing w:after="0"/>
              <w:jc w:val="center"/>
              <w:rPr>
                <w:rFonts w:ascii="Calibri" w:eastAsia="Times New Roman" w:hAnsi="Calibri"/>
                <w:color w:val="000000"/>
                <w:sz w:val="16"/>
                <w:szCs w:val="16"/>
                <w:lang w:val="en-US" w:eastAsia="ko-KR"/>
              </w:rPr>
            </w:pPr>
            <w:proofErr w:type="spellStart"/>
            <w:r w:rsidRPr="00491F1C">
              <w:rPr>
                <w:rFonts w:ascii="Calibri" w:eastAsia="Times New Roman" w:hAnsi="Calibri"/>
                <w:color w:val="000000"/>
                <w:sz w:val="16"/>
                <w:szCs w:val="16"/>
                <w:lang w:val="en-US" w:eastAsia="ko-KR"/>
              </w:rPr>
              <w:t>AlwaysOn</w:t>
            </w:r>
            <w:proofErr w:type="spellEnd"/>
            <w:r w:rsidRPr="00491F1C">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78670D5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478D1D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4A17CD2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0E25F7A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19BB5F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DA1745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25F907B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5DAAF19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92.00%</w:t>
            </w:r>
          </w:p>
        </w:tc>
        <w:tc>
          <w:tcPr>
            <w:tcW w:w="397" w:type="pct"/>
            <w:tcBorders>
              <w:top w:val="nil"/>
              <w:left w:val="nil"/>
              <w:bottom w:val="single" w:sz="4" w:space="0" w:color="auto"/>
              <w:right w:val="single" w:sz="4" w:space="0" w:color="auto"/>
            </w:tcBorders>
            <w:shd w:val="clear" w:color="auto" w:fill="auto"/>
            <w:vAlign w:val="center"/>
            <w:hideMark/>
          </w:tcPr>
          <w:p w14:paraId="44659E3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r>
      <w:tr w:rsidR="00491F1C" w:rsidRPr="00EB2E20" w14:paraId="655F5B34"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D30DB4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3659A7E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w:t>
            </w:r>
          </w:p>
        </w:tc>
        <w:tc>
          <w:tcPr>
            <w:tcW w:w="563" w:type="pct"/>
            <w:tcBorders>
              <w:top w:val="nil"/>
              <w:left w:val="nil"/>
              <w:bottom w:val="single" w:sz="4" w:space="0" w:color="auto"/>
              <w:right w:val="single" w:sz="4" w:space="0" w:color="auto"/>
            </w:tcBorders>
            <w:shd w:val="clear" w:color="auto" w:fill="auto"/>
            <w:noWrap/>
            <w:vAlign w:val="center"/>
            <w:hideMark/>
          </w:tcPr>
          <w:p w14:paraId="288A689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60DA1F8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2AF82EE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0E2BF18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92" w:type="pct"/>
            <w:tcBorders>
              <w:top w:val="nil"/>
              <w:left w:val="nil"/>
              <w:bottom w:val="single" w:sz="4" w:space="0" w:color="auto"/>
              <w:right w:val="single" w:sz="4" w:space="0" w:color="auto"/>
            </w:tcBorders>
            <w:shd w:val="clear" w:color="auto" w:fill="auto"/>
            <w:vAlign w:val="center"/>
            <w:hideMark/>
          </w:tcPr>
          <w:p w14:paraId="46DD252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2CE6241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403CD5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0EA536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688EA8D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43EFA42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61.05%</w:t>
            </w:r>
          </w:p>
        </w:tc>
        <w:tc>
          <w:tcPr>
            <w:tcW w:w="397" w:type="pct"/>
            <w:tcBorders>
              <w:top w:val="nil"/>
              <w:left w:val="nil"/>
              <w:bottom w:val="single" w:sz="4" w:space="0" w:color="auto"/>
              <w:right w:val="single" w:sz="4" w:space="0" w:color="auto"/>
            </w:tcBorders>
            <w:shd w:val="clear" w:color="auto" w:fill="auto"/>
            <w:noWrap/>
            <w:vAlign w:val="center"/>
            <w:hideMark/>
          </w:tcPr>
          <w:p w14:paraId="37FC4E9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14.68%</w:t>
            </w:r>
          </w:p>
        </w:tc>
      </w:tr>
      <w:tr w:rsidR="00491F1C" w:rsidRPr="00EB2E20" w14:paraId="100E19F0"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163AD91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6AA83E1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w:t>
            </w:r>
          </w:p>
        </w:tc>
        <w:tc>
          <w:tcPr>
            <w:tcW w:w="563" w:type="pct"/>
            <w:tcBorders>
              <w:top w:val="nil"/>
              <w:left w:val="nil"/>
              <w:bottom w:val="single" w:sz="4" w:space="0" w:color="auto"/>
              <w:right w:val="single" w:sz="4" w:space="0" w:color="auto"/>
            </w:tcBorders>
            <w:shd w:val="clear" w:color="auto" w:fill="auto"/>
            <w:noWrap/>
            <w:vAlign w:val="center"/>
            <w:hideMark/>
          </w:tcPr>
          <w:p w14:paraId="5362212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769E2B6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2CF5147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5120179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5735D25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46D2852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54B228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E795EF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113C876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5A23C02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88.29%</w:t>
            </w:r>
          </w:p>
        </w:tc>
        <w:tc>
          <w:tcPr>
            <w:tcW w:w="397" w:type="pct"/>
            <w:tcBorders>
              <w:top w:val="nil"/>
              <w:left w:val="nil"/>
              <w:bottom w:val="single" w:sz="4" w:space="0" w:color="auto"/>
              <w:right w:val="single" w:sz="4" w:space="0" w:color="auto"/>
            </w:tcBorders>
            <w:shd w:val="clear" w:color="auto" w:fill="auto"/>
            <w:noWrap/>
            <w:vAlign w:val="center"/>
            <w:hideMark/>
          </w:tcPr>
          <w:p w14:paraId="4A5A94D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5.53%</w:t>
            </w:r>
          </w:p>
        </w:tc>
      </w:tr>
      <w:tr w:rsidR="00491F1C" w:rsidRPr="00EB2E20" w14:paraId="1FAE613A"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0805C76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60BEC11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63" w:type="pct"/>
            <w:tcBorders>
              <w:top w:val="nil"/>
              <w:left w:val="nil"/>
              <w:bottom w:val="single" w:sz="4" w:space="0" w:color="auto"/>
              <w:right w:val="single" w:sz="4" w:space="0" w:color="auto"/>
            </w:tcBorders>
            <w:shd w:val="clear" w:color="auto" w:fill="auto"/>
            <w:noWrap/>
            <w:vAlign w:val="center"/>
            <w:hideMark/>
          </w:tcPr>
          <w:p w14:paraId="1103261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40D90EC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219D57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142028C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30C82FC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591" w:type="pct"/>
            <w:tcBorders>
              <w:top w:val="nil"/>
              <w:left w:val="nil"/>
              <w:bottom w:val="single" w:sz="4" w:space="0" w:color="auto"/>
              <w:right w:val="single" w:sz="4" w:space="0" w:color="auto"/>
            </w:tcBorders>
            <w:shd w:val="clear" w:color="auto" w:fill="auto"/>
            <w:vAlign w:val="center"/>
            <w:hideMark/>
          </w:tcPr>
          <w:p w14:paraId="0ADCEF6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8DA338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45F71FA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3486153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16E7FC9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c>
          <w:tcPr>
            <w:tcW w:w="397" w:type="pct"/>
            <w:tcBorders>
              <w:top w:val="nil"/>
              <w:left w:val="nil"/>
              <w:bottom w:val="single" w:sz="4" w:space="0" w:color="auto"/>
              <w:right w:val="single" w:sz="4" w:space="0" w:color="auto"/>
            </w:tcBorders>
            <w:shd w:val="clear" w:color="auto" w:fill="auto"/>
            <w:noWrap/>
            <w:vAlign w:val="center"/>
            <w:hideMark/>
          </w:tcPr>
          <w:p w14:paraId="695FEA5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10.70%</w:t>
            </w:r>
          </w:p>
        </w:tc>
      </w:tr>
      <w:tr w:rsidR="00491F1C" w:rsidRPr="00EB2E20" w14:paraId="1578F1EE"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7FD4C27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203430C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563" w:type="pct"/>
            <w:tcBorders>
              <w:top w:val="nil"/>
              <w:left w:val="nil"/>
              <w:bottom w:val="single" w:sz="4" w:space="0" w:color="auto"/>
              <w:right w:val="single" w:sz="4" w:space="0" w:color="auto"/>
            </w:tcBorders>
            <w:shd w:val="clear" w:color="auto" w:fill="auto"/>
            <w:noWrap/>
            <w:vAlign w:val="center"/>
            <w:hideMark/>
          </w:tcPr>
          <w:p w14:paraId="0D3F55E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51CE2C3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D8342D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5FA95FB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14</w:t>
            </w:r>
          </w:p>
        </w:tc>
        <w:tc>
          <w:tcPr>
            <w:tcW w:w="292" w:type="pct"/>
            <w:tcBorders>
              <w:top w:val="nil"/>
              <w:left w:val="nil"/>
              <w:bottom w:val="single" w:sz="4" w:space="0" w:color="auto"/>
              <w:right w:val="single" w:sz="4" w:space="0" w:color="auto"/>
            </w:tcBorders>
            <w:shd w:val="clear" w:color="auto" w:fill="auto"/>
            <w:vAlign w:val="center"/>
            <w:hideMark/>
          </w:tcPr>
          <w:p w14:paraId="7FCAEA3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26892DC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7AE22C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6E7A07C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5A8A7B6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0DADB56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90.67%</w:t>
            </w:r>
          </w:p>
        </w:tc>
        <w:tc>
          <w:tcPr>
            <w:tcW w:w="397" w:type="pct"/>
            <w:tcBorders>
              <w:top w:val="nil"/>
              <w:left w:val="nil"/>
              <w:bottom w:val="single" w:sz="4" w:space="0" w:color="auto"/>
              <w:right w:val="single" w:sz="4" w:space="0" w:color="auto"/>
            </w:tcBorders>
            <w:shd w:val="clear" w:color="auto" w:fill="auto"/>
            <w:noWrap/>
            <w:vAlign w:val="center"/>
            <w:hideMark/>
          </w:tcPr>
          <w:p w14:paraId="774E64A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3.46%</w:t>
            </w:r>
          </w:p>
        </w:tc>
      </w:tr>
      <w:tr w:rsidR="00491F1C" w:rsidRPr="00EB2E20" w14:paraId="3F9FBCE0"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BE5EA0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E504C6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40</w:t>
            </w:r>
          </w:p>
        </w:tc>
        <w:tc>
          <w:tcPr>
            <w:tcW w:w="563" w:type="pct"/>
            <w:tcBorders>
              <w:top w:val="nil"/>
              <w:left w:val="nil"/>
              <w:bottom w:val="single" w:sz="4" w:space="0" w:color="auto"/>
              <w:right w:val="single" w:sz="4" w:space="0" w:color="auto"/>
            </w:tcBorders>
            <w:shd w:val="clear" w:color="auto" w:fill="auto"/>
            <w:noWrap/>
            <w:vAlign w:val="center"/>
            <w:hideMark/>
          </w:tcPr>
          <w:p w14:paraId="09903CA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7D728FDA" w14:textId="77777777" w:rsidR="00491F1C" w:rsidRPr="00491F1C" w:rsidRDefault="00491F1C" w:rsidP="00491F1C">
            <w:pPr>
              <w:spacing w:after="0"/>
              <w:jc w:val="center"/>
              <w:rPr>
                <w:rFonts w:ascii="Calibri" w:eastAsia="Times New Roman" w:hAnsi="Calibri"/>
                <w:color w:val="000000"/>
                <w:sz w:val="16"/>
                <w:szCs w:val="16"/>
                <w:lang w:val="en-US" w:eastAsia="ko-KR"/>
              </w:rPr>
            </w:pPr>
            <w:proofErr w:type="spellStart"/>
            <w:r w:rsidRPr="00491F1C">
              <w:rPr>
                <w:rFonts w:ascii="Calibri" w:eastAsia="Times New Roman" w:hAnsi="Calibri"/>
                <w:color w:val="000000"/>
                <w:sz w:val="16"/>
                <w:szCs w:val="16"/>
                <w:lang w:val="en-US" w:eastAsia="ko-KR"/>
              </w:rPr>
              <w:t>AlwaysOn</w:t>
            </w:r>
            <w:proofErr w:type="spellEnd"/>
            <w:r w:rsidRPr="00491F1C">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2F05943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0413926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7DE3D7B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28D6D1E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43F901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586AD6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3AB6F80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1854D89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92.43%</w:t>
            </w:r>
          </w:p>
        </w:tc>
        <w:tc>
          <w:tcPr>
            <w:tcW w:w="397" w:type="pct"/>
            <w:tcBorders>
              <w:top w:val="nil"/>
              <w:left w:val="nil"/>
              <w:bottom w:val="single" w:sz="4" w:space="0" w:color="auto"/>
              <w:right w:val="single" w:sz="4" w:space="0" w:color="auto"/>
            </w:tcBorders>
            <w:shd w:val="clear" w:color="auto" w:fill="auto"/>
            <w:noWrap/>
            <w:vAlign w:val="center"/>
            <w:hideMark/>
          </w:tcPr>
          <w:p w14:paraId="3D85587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w:t>
            </w:r>
          </w:p>
        </w:tc>
      </w:tr>
      <w:tr w:rsidR="00491F1C" w:rsidRPr="00EB2E20" w14:paraId="566804B4"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6E1DA99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2FF623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41</w:t>
            </w:r>
          </w:p>
        </w:tc>
        <w:tc>
          <w:tcPr>
            <w:tcW w:w="563" w:type="pct"/>
            <w:tcBorders>
              <w:top w:val="nil"/>
              <w:left w:val="nil"/>
              <w:bottom w:val="single" w:sz="4" w:space="0" w:color="auto"/>
              <w:right w:val="single" w:sz="4" w:space="0" w:color="auto"/>
            </w:tcBorders>
            <w:shd w:val="clear" w:color="auto" w:fill="auto"/>
            <w:noWrap/>
            <w:vAlign w:val="center"/>
            <w:hideMark/>
          </w:tcPr>
          <w:p w14:paraId="1A66B9F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71F8C2C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F54FD7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2A8BDE4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52D9FD0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0FCC4C0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B8DB6F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6B1A07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1766A51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57D745E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90.11%</w:t>
            </w:r>
          </w:p>
        </w:tc>
        <w:tc>
          <w:tcPr>
            <w:tcW w:w="397" w:type="pct"/>
            <w:tcBorders>
              <w:top w:val="nil"/>
              <w:left w:val="nil"/>
              <w:bottom w:val="single" w:sz="4" w:space="0" w:color="auto"/>
              <w:right w:val="single" w:sz="4" w:space="0" w:color="auto"/>
            </w:tcBorders>
            <w:shd w:val="clear" w:color="auto" w:fill="auto"/>
            <w:noWrap/>
            <w:vAlign w:val="center"/>
            <w:hideMark/>
          </w:tcPr>
          <w:p w14:paraId="41B1A08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4.70%</w:t>
            </w:r>
          </w:p>
        </w:tc>
      </w:tr>
      <w:tr w:rsidR="00491F1C" w:rsidRPr="00EB2E20" w14:paraId="5B1DF218"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6F8946E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072F4A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42</w:t>
            </w:r>
          </w:p>
        </w:tc>
        <w:tc>
          <w:tcPr>
            <w:tcW w:w="563" w:type="pct"/>
            <w:tcBorders>
              <w:top w:val="nil"/>
              <w:left w:val="nil"/>
              <w:bottom w:val="single" w:sz="4" w:space="0" w:color="auto"/>
              <w:right w:val="single" w:sz="4" w:space="0" w:color="auto"/>
            </w:tcBorders>
            <w:shd w:val="clear" w:color="auto" w:fill="auto"/>
            <w:noWrap/>
            <w:vAlign w:val="center"/>
            <w:hideMark/>
          </w:tcPr>
          <w:p w14:paraId="551F61C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2FF736A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39F9B4A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3B939B9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14</w:t>
            </w:r>
          </w:p>
        </w:tc>
        <w:tc>
          <w:tcPr>
            <w:tcW w:w="292" w:type="pct"/>
            <w:tcBorders>
              <w:top w:val="nil"/>
              <w:left w:val="nil"/>
              <w:bottom w:val="single" w:sz="4" w:space="0" w:color="auto"/>
              <w:right w:val="single" w:sz="4" w:space="0" w:color="auto"/>
            </w:tcBorders>
            <w:shd w:val="clear" w:color="auto" w:fill="auto"/>
            <w:vAlign w:val="center"/>
            <w:hideMark/>
          </w:tcPr>
          <w:p w14:paraId="28C5E46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4AD7FB6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AD3F91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1108491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05E9C23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73CD7CC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91.58%</w:t>
            </w:r>
          </w:p>
        </w:tc>
        <w:tc>
          <w:tcPr>
            <w:tcW w:w="397" w:type="pct"/>
            <w:tcBorders>
              <w:top w:val="nil"/>
              <w:left w:val="nil"/>
              <w:bottom w:val="single" w:sz="4" w:space="0" w:color="auto"/>
              <w:right w:val="single" w:sz="4" w:space="0" w:color="auto"/>
            </w:tcBorders>
            <w:shd w:val="clear" w:color="auto" w:fill="auto"/>
            <w:noWrap/>
            <w:vAlign w:val="center"/>
            <w:hideMark/>
          </w:tcPr>
          <w:p w14:paraId="5A0A605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3.03%</w:t>
            </w:r>
          </w:p>
        </w:tc>
      </w:tr>
      <w:tr w:rsidR="00491F1C" w:rsidRPr="00EB2E20" w14:paraId="732242BE"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26DD676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6D578D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45</w:t>
            </w:r>
          </w:p>
        </w:tc>
        <w:tc>
          <w:tcPr>
            <w:tcW w:w="563" w:type="pct"/>
            <w:tcBorders>
              <w:top w:val="nil"/>
              <w:left w:val="nil"/>
              <w:bottom w:val="single" w:sz="4" w:space="0" w:color="auto"/>
              <w:right w:val="single" w:sz="4" w:space="0" w:color="auto"/>
            </w:tcBorders>
            <w:shd w:val="clear" w:color="auto" w:fill="auto"/>
            <w:noWrap/>
            <w:vAlign w:val="center"/>
            <w:hideMark/>
          </w:tcPr>
          <w:p w14:paraId="168AC64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64E62FC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6DC464F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2618ED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13B118A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0C0CB7D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without jitter handling</w:t>
            </w:r>
          </w:p>
        </w:tc>
        <w:tc>
          <w:tcPr>
            <w:tcW w:w="306" w:type="pct"/>
            <w:tcBorders>
              <w:top w:val="nil"/>
              <w:left w:val="nil"/>
              <w:bottom w:val="single" w:sz="4" w:space="0" w:color="auto"/>
              <w:right w:val="single" w:sz="4" w:space="0" w:color="auto"/>
            </w:tcBorders>
            <w:shd w:val="clear" w:color="auto" w:fill="auto"/>
            <w:vAlign w:val="center"/>
            <w:hideMark/>
          </w:tcPr>
          <w:p w14:paraId="5EF634E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6598FA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54E83FB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6CE272E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92.43%</w:t>
            </w:r>
          </w:p>
        </w:tc>
        <w:tc>
          <w:tcPr>
            <w:tcW w:w="397" w:type="pct"/>
            <w:tcBorders>
              <w:top w:val="nil"/>
              <w:left w:val="nil"/>
              <w:bottom w:val="single" w:sz="4" w:space="0" w:color="auto"/>
              <w:right w:val="single" w:sz="4" w:space="0" w:color="auto"/>
            </w:tcBorders>
            <w:shd w:val="clear" w:color="auto" w:fill="auto"/>
            <w:noWrap/>
            <w:vAlign w:val="center"/>
            <w:hideMark/>
          </w:tcPr>
          <w:p w14:paraId="71CA260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18.86%</w:t>
            </w:r>
          </w:p>
        </w:tc>
      </w:tr>
      <w:tr w:rsidR="00491F1C" w:rsidRPr="00EB2E20" w14:paraId="6F446A46"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04676FA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F32500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46</w:t>
            </w:r>
          </w:p>
        </w:tc>
        <w:tc>
          <w:tcPr>
            <w:tcW w:w="563" w:type="pct"/>
            <w:tcBorders>
              <w:top w:val="nil"/>
              <w:left w:val="nil"/>
              <w:bottom w:val="single" w:sz="4" w:space="0" w:color="auto"/>
              <w:right w:val="single" w:sz="4" w:space="0" w:color="auto"/>
            </w:tcBorders>
            <w:shd w:val="clear" w:color="auto" w:fill="auto"/>
            <w:noWrap/>
            <w:vAlign w:val="center"/>
            <w:hideMark/>
          </w:tcPr>
          <w:p w14:paraId="1834DC8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3EFD2BE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1189A58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8A0858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7130A46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721FDB0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with jitter handling</w:t>
            </w:r>
          </w:p>
        </w:tc>
        <w:tc>
          <w:tcPr>
            <w:tcW w:w="306" w:type="pct"/>
            <w:tcBorders>
              <w:top w:val="nil"/>
              <w:left w:val="nil"/>
              <w:bottom w:val="single" w:sz="4" w:space="0" w:color="auto"/>
              <w:right w:val="single" w:sz="4" w:space="0" w:color="auto"/>
            </w:tcBorders>
            <w:shd w:val="clear" w:color="auto" w:fill="auto"/>
            <w:vAlign w:val="center"/>
            <w:hideMark/>
          </w:tcPr>
          <w:p w14:paraId="4B21C29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693376E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7666019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4256FC9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92.43%</w:t>
            </w:r>
          </w:p>
        </w:tc>
        <w:tc>
          <w:tcPr>
            <w:tcW w:w="397" w:type="pct"/>
            <w:tcBorders>
              <w:top w:val="nil"/>
              <w:left w:val="nil"/>
              <w:bottom w:val="single" w:sz="4" w:space="0" w:color="auto"/>
              <w:right w:val="single" w:sz="4" w:space="0" w:color="auto"/>
            </w:tcBorders>
            <w:shd w:val="clear" w:color="auto" w:fill="auto"/>
            <w:noWrap/>
            <w:vAlign w:val="center"/>
            <w:hideMark/>
          </w:tcPr>
          <w:p w14:paraId="24BFDB1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37.83%</w:t>
            </w:r>
          </w:p>
        </w:tc>
      </w:tr>
      <w:tr w:rsidR="00491F1C" w:rsidRPr="00EB2E20" w14:paraId="63517A28"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2EAE01B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648537F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36</w:t>
            </w:r>
          </w:p>
        </w:tc>
        <w:tc>
          <w:tcPr>
            <w:tcW w:w="563" w:type="pct"/>
            <w:tcBorders>
              <w:top w:val="nil"/>
              <w:left w:val="nil"/>
              <w:bottom w:val="single" w:sz="4" w:space="0" w:color="auto"/>
              <w:right w:val="single" w:sz="4" w:space="0" w:color="auto"/>
            </w:tcBorders>
            <w:shd w:val="clear" w:color="auto" w:fill="auto"/>
            <w:noWrap/>
            <w:vAlign w:val="center"/>
            <w:hideMark/>
          </w:tcPr>
          <w:p w14:paraId="65C151E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446EF95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70600E7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92" w:type="pct"/>
            <w:tcBorders>
              <w:top w:val="nil"/>
              <w:left w:val="nil"/>
              <w:bottom w:val="single" w:sz="4" w:space="0" w:color="auto"/>
              <w:right w:val="single" w:sz="4" w:space="0" w:color="auto"/>
            </w:tcBorders>
            <w:shd w:val="clear" w:color="auto" w:fill="auto"/>
            <w:vAlign w:val="center"/>
            <w:hideMark/>
          </w:tcPr>
          <w:p w14:paraId="3018BEB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w:t>
            </w:r>
          </w:p>
        </w:tc>
        <w:tc>
          <w:tcPr>
            <w:tcW w:w="292" w:type="pct"/>
            <w:tcBorders>
              <w:top w:val="nil"/>
              <w:left w:val="nil"/>
              <w:bottom w:val="single" w:sz="4" w:space="0" w:color="auto"/>
              <w:right w:val="single" w:sz="4" w:space="0" w:color="auto"/>
            </w:tcBorders>
            <w:shd w:val="clear" w:color="auto" w:fill="auto"/>
            <w:vAlign w:val="center"/>
            <w:hideMark/>
          </w:tcPr>
          <w:p w14:paraId="4059E65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w:t>
            </w:r>
          </w:p>
        </w:tc>
        <w:tc>
          <w:tcPr>
            <w:tcW w:w="591" w:type="pct"/>
            <w:tcBorders>
              <w:top w:val="nil"/>
              <w:left w:val="nil"/>
              <w:bottom w:val="single" w:sz="4" w:space="0" w:color="auto"/>
              <w:right w:val="single" w:sz="4" w:space="0" w:color="auto"/>
            </w:tcBorders>
            <w:shd w:val="clear" w:color="auto" w:fill="auto"/>
            <w:vAlign w:val="center"/>
            <w:hideMark/>
          </w:tcPr>
          <w:p w14:paraId="53E7AD9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9FA72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1805EA1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35F24A4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2B192C9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83.00%</w:t>
            </w:r>
          </w:p>
        </w:tc>
        <w:tc>
          <w:tcPr>
            <w:tcW w:w="397" w:type="pct"/>
            <w:tcBorders>
              <w:top w:val="nil"/>
              <w:left w:val="nil"/>
              <w:bottom w:val="single" w:sz="4" w:space="0" w:color="auto"/>
              <w:right w:val="single" w:sz="4" w:space="0" w:color="auto"/>
            </w:tcBorders>
            <w:shd w:val="clear" w:color="auto" w:fill="auto"/>
            <w:noWrap/>
            <w:vAlign w:val="center"/>
            <w:hideMark/>
          </w:tcPr>
          <w:p w14:paraId="5F30845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21.00%</w:t>
            </w:r>
          </w:p>
        </w:tc>
      </w:tr>
      <w:tr w:rsidR="00491F1C" w:rsidRPr="00EB2E20" w14:paraId="7CAD491E"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47C8431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68C2E58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37</w:t>
            </w:r>
          </w:p>
        </w:tc>
        <w:tc>
          <w:tcPr>
            <w:tcW w:w="563" w:type="pct"/>
            <w:tcBorders>
              <w:top w:val="nil"/>
              <w:left w:val="nil"/>
              <w:bottom w:val="single" w:sz="4" w:space="0" w:color="auto"/>
              <w:right w:val="single" w:sz="4" w:space="0" w:color="auto"/>
            </w:tcBorders>
            <w:shd w:val="clear" w:color="auto" w:fill="auto"/>
            <w:noWrap/>
            <w:vAlign w:val="center"/>
            <w:hideMark/>
          </w:tcPr>
          <w:p w14:paraId="17EB746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3EDCAA5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3280BF0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102D321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92" w:type="pct"/>
            <w:tcBorders>
              <w:top w:val="nil"/>
              <w:left w:val="nil"/>
              <w:bottom w:val="single" w:sz="4" w:space="0" w:color="auto"/>
              <w:right w:val="single" w:sz="4" w:space="0" w:color="auto"/>
            </w:tcBorders>
            <w:shd w:val="clear" w:color="auto" w:fill="auto"/>
            <w:vAlign w:val="center"/>
            <w:hideMark/>
          </w:tcPr>
          <w:p w14:paraId="30E70E7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2B23E0D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A74CB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DAE01F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678D94D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3D9362C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61.00%</w:t>
            </w:r>
          </w:p>
        </w:tc>
        <w:tc>
          <w:tcPr>
            <w:tcW w:w="397" w:type="pct"/>
            <w:tcBorders>
              <w:top w:val="nil"/>
              <w:left w:val="nil"/>
              <w:bottom w:val="single" w:sz="4" w:space="0" w:color="auto"/>
              <w:right w:val="single" w:sz="4" w:space="0" w:color="auto"/>
            </w:tcBorders>
            <w:shd w:val="clear" w:color="auto" w:fill="auto"/>
            <w:noWrap/>
            <w:vAlign w:val="center"/>
            <w:hideMark/>
          </w:tcPr>
          <w:p w14:paraId="6A7DF1A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18.00%</w:t>
            </w:r>
          </w:p>
        </w:tc>
      </w:tr>
      <w:tr w:rsidR="00491F1C" w:rsidRPr="00EB2E20" w14:paraId="2C60FB1A"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1EDB0AD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543BDF8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38</w:t>
            </w:r>
          </w:p>
        </w:tc>
        <w:tc>
          <w:tcPr>
            <w:tcW w:w="563" w:type="pct"/>
            <w:tcBorders>
              <w:top w:val="nil"/>
              <w:left w:val="nil"/>
              <w:bottom w:val="single" w:sz="4" w:space="0" w:color="auto"/>
              <w:right w:val="single" w:sz="4" w:space="0" w:color="auto"/>
            </w:tcBorders>
            <w:shd w:val="clear" w:color="auto" w:fill="auto"/>
            <w:noWrap/>
            <w:vAlign w:val="center"/>
            <w:hideMark/>
          </w:tcPr>
          <w:p w14:paraId="17FC115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3C313C4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7E1255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2362360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09BF5F9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591" w:type="pct"/>
            <w:tcBorders>
              <w:top w:val="nil"/>
              <w:left w:val="nil"/>
              <w:bottom w:val="single" w:sz="4" w:space="0" w:color="auto"/>
              <w:right w:val="single" w:sz="4" w:space="0" w:color="auto"/>
            </w:tcBorders>
            <w:shd w:val="clear" w:color="auto" w:fill="auto"/>
            <w:vAlign w:val="center"/>
            <w:hideMark/>
          </w:tcPr>
          <w:p w14:paraId="0DC314C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000BF8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7BF8DF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5AB5BE8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095B28A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c>
          <w:tcPr>
            <w:tcW w:w="397" w:type="pct"/>
            <w:tcBorders>
              <w:top w:val="nil"/>
              <w:left w:val="nil"/>
              <w:bottom w:val="single" w:sz="4" w:space="0" w:color="auto"/>
              <w:right w:val="single" w:sz="4" w:space="0" w:color="auto"/>
            </w:tcBorders>
            <w:shd w:val="clear" w:color="auto" w:fill="auto"/>
            <w:noWrap/>
            <w:vAlign w:val="center"/>
            <w:hideMark/>
          </w:tcPr>
          <w:p w14:paraId="5114F75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15.80%</w:t>
            </w:r>
          </w:p>
        </w:tc>
      </w:tr>
      <w:tr w:rsidR="00491F1C" w:rsidRPr="00EB2E20" w14:paraId="53015E1E"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1F8DE70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21E464B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39</w:t>
            </w:r>
          </w:p>
        </w:tc>
        <w:tc>
          <w:tcPr>
            <w:tcW w:w="563" w:type="pct"/>
            <w:tcBorders>
              <w:top w:val="nil"/>
              <w:left w:val="nil"/>
              <w:bottom w:val="single" w:sz="4" w:space="0" w:color="auto"/>
              <w:right w:val="single" w:sz="4" w:space="0" w:color="auto"/>
            </w:tcBorders>
            <w:shd w:val="clear" w:color="auto" w:fill="auto"/>
            <w:noWrap/>
            <w:vAlign w:val="center"/>
            <w:hideMark/>
          </w:tcPr>
          <w:p w14:paraId="51F969C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685C875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0C19C8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5E9DD0A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675ACE6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w:t>
            </w:r>
          </w:p>
        </w:tc>
        <w:tc>
          <w:tcPr>
            <w:tcW w:w="591" w:type="pct"/>
            <w:tcBorders>
              <w:top w:val="nil"/>
              <w:left w:val="nil"/>
              <w:bottom w:val="single" w:sz="4" w:space="0" w:color="auto"/>
              <w:right w:val="single" w:sz="4" w:space="0" w:color="auto"/>
            </w:tcBorders>
            <w:shd w:val="clear" w:color="auto" w:fill="auto"/>
            <w:vAlign w:val="center"/>
            <w:hideMark/>
          </w:tcPr>
          <w:p w14:paraId="21ACBAD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A8925F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A818C3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56EC984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4D99EF1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93.00%</w:t>
            </w:r>
          </w:p>
        </w:tc>
        <w:tc>
          <w:tcPr>
            <w:tcW w:w="397" w:type="pct"/>
            <w:tcBorders>
              <w:top w:val="nil"/>
              <w:left w:val="nil"/>
              <w:bottom w:val="single" w:sz="4" w:space="0" w:color="auto"/>
              <w:right w:val="single" w:sz="4" w:space="0" w:color="auto"/>
            </w:tcBorders>
            <w:shd w:val="clear" w:color="auto" w:fill="auto"/>
            <w:noWrap/>
            <w:vAlign w:val="center"/>
            <w:hideMark/>
          </w:tcPr>
          <w:p w14:paraId="60A91E6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9.20%</w:t>
            </w:r>
          </w:p>
        </w:tc>
      </w:tr>
      <w:tr w:rsidR="00491F1C" w:rsidRPr="00EB2E20" w14:paraId="357D7236"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76847DE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53DF4BC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40</w:t>
            </w:r>
          </w:p>
        </w:tc>
        <w:tc>
          <w:tcPr>
            <w:tcW w:w="563" w:type="pct"/>
            <w:tcBorders>
              <w:top w:val="nil"/>
              <w:left w:val="nil"/>
              <w:bottom w:val="single" w:sz="4" w:space="0" w:color="auto"/>
              <w:right w:val="single" w:sz="4" w:space="0" w:color="auto"/>
            </w:tcBorders>
            <w:shd w:val="clear" w:color="auto" w:fill="auto"/>
            <w:noWrap/>
            <w:vAlign w:val="center"/>
            <w:hideMark/>
          </w:tcPr>
          <w:p w14:paraId="386A0B8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5749CAE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4FAFAD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6B75863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92" w:type="pct"/>
            <w:tcBorders>
              <w:top w:val="nil"/>
              <w:left w:val="nil"/>
              <w:bottom w:val="single" w:sz="4" w:space="0" w:color="auto"/>
              <w:right w:val="single" w:sz="4" w:space="0" w:color="auto"/>
            </w:tcBorders>
            <w:shd w:val="clear" w:color="auto" w:fill="auto"/>
            <w:vAlign w:val="center"/>
            <w:hideMark/>
          </w:tcPr>
          <w:p w14:paraId="16AA8E6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591" w:type="pct"/>
            <w:tcBorders>
              <w:top w:val="nil"/>
              <w:left w:val="nil"/>
              <w:bottom w:val="single" w:sz="4" w:space="0" w:color="auto"/>
              <w:right w:val="single" w:sz="4" w:space="0" w:color="auto"/>
            </w:tcBorders>
            <w:shd w:val="clear" w:color="auto" w:fill="auto"/>
            <w:vAlign w:val="center"/>
            <w:hideMark/>
          </w:tcPr>
          <w:p w14:paraId="2824BAB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41CB18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BD3BC8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04F5104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487EC10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52.00%</w:t>
            </w:r>
          </w:p>
        </w:tc>
        <w:tc>
          <w:tcPr>
            <w:tcW w:w="397" w:type="pct"/>
            <w:tcBorders>
              <w:top w:val="nil"/>
              <w:left w:val="nil"/>
              <w:bottom w:val="single" w:sz="4" w:space="0" w:color="auto"/>
              <w:right w:val="single" w:sz="4" w:space="0" w:color="auto"/>
            </w:tcBorders>
            <w:shd w:val="clear" w:color="auto" w:fill="auto"/>
            <w:noWrap/>
            <w:vAlign w:val="center"/>
            <w:hideMark/>
          </w:tcPr>
          <w:p w14:paraId="58E3C80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17.00%</w:t>
            </w:r>
          </w:p>
        </w:tc>
      </w:tr>
      <w:tr w:rsidR="00491F1C" w:rsidRPr="00EB2E20" w14:paraId="2223A80C"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289347E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Ericsson</w:t>
            </w:r>
          </w:p>
        </w:tc>
        <w:tc>
          <w:tcPr>
            <w:tcW w:w="328" w:type="pct"/>
            <w:tcBorders>
              <w:top w:val="nil"/>
              <w:left w:val="nil"/>
              <w:bottom w:val="single" w:sz="4" w:space="0" w:color="auto"/>
              <w:right w:val="single" w:sz="4" w:space="0" w:color="auto"/>
            </w:tcBorders>
            <w:shd w:val="clear" w:color="auto" w:fill="auto"/>
            <w:noWrap/>
            <w:vAlign w:val="center"/>
            <w:hideMark/>
          </w:tcPr>
          <w:p w14:paraId="353A2AE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14</w:t>
            </w:r>
          </w:p>
        </w:tc>
        <w:tc>
          <w:tcPr>
            <w:tcW w:w="563" w:type="pct"/>
            <w:tcBorders>
              <w:top w:val="nil"/>
              <w:left w:val="nil"/>
              <w:bottom w:val="single" w:sz="4" w:space="0" w:color="auto"/>
              <w:right w:val="single" w:sz="4" w:space="0" w:color="auto"/>
            </w:tcBorders>
            <w:shd w:val="clear" w:color="auto" w:fill="auto"/>
            <w:noWrap/>
            <w:vAlign w:val="center"/>
            <w:hideMark/>
          </w:tcPr>
          <w:p w14:paraId="138DC74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R1-2110144</w:t>
            </w:r>
          </w:p>
        </w:tc>
        <w:tc>
          <w:tcPr>
            <w:tcW w:w="586" w:type="pct"/>
            <w:tcBorders>
              <w:top w:val="nil"/>
              <w:left w:val="nil"/>
              <w:bottom w:val="single" w:sz="4" w:space="0" w:color="auto"/>
              <w:right w:val="single" w:sz="4" w:space="0" w:color="auto"/>
            </w:tcBorders>
            <w:shd w:val="clear" w:color="auto" w:fill="auto"/>
            <w:vAlign w:val="center"/>
            <w:hideMark/>
          </w:tcPr>
          <w:p w14:paraId="4122A7F7" w14:textId="77777777" w:rsidR="00491F1C" w:rsidRPr="00491F1C" w:rsidRDefault="00491F1C" w:rsidP="00491F1C">
            <w:pPr>
              <w:spacing w:after="0"/>
              <w:jc w:val="center"/>
              <w:rPr>
                <w:rFonts w:ascii="Calibri" w:eastAsia="Times New Roman" w:hAnsi="Calibri"/>
                <w:color w:val="000000"/>
                <w:sz w:val="16"/>
                <w:szCs w:val="16"/>
                <w:lang w:val="en-US" w:eastAsia="ko-KR"/>
              </w:rPr>
            </w:pPr>
            <w:proofErr w:type="spellStart"/>
            <w:r w:rsidRPr="00491F1C">
              <w:rPr>
                <w:rFonts w:ascii="Calibri" w:eastAsia="Times New Roman" w:hAnsi="Calibri"/>
                <w:color w:val="000000"/>
                <w:sz w:val="16"/>
                <w:szCs w:val="16"/>
                <w:lang w:val="en-US" w:eastAsia="ko-KR"/>
              </w:rPr>
              <w:t>AlwaysOn</w:t>
            </w:r>
            <w:proofErr w:type="spellEnd"/>
            <w:r w:rsidRPr="00491F1C">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699278E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333555B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0271E5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17C47C1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7D8B7C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00EFCB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5A021E3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430" w:type="pct"/>
            <w:tcBorders>
              <w:top w:val="nil"/>
              <w:left w:val="nil"/>
              <w:bottom w:val="single" w:sz="4" w:space="0" w:color="auto"/>
              <w:right w:val="single" w:sz="4" w:space="0" w:color="auto"/>
            </w:tcBorders>
            <w:shd w:val="clear" w:color="auto" w:fill="auto"/>
            <w:vAlign w:val="center"/>
            <w:hideMark/>
          </w:tcPr>
          <w:p w14:paraId="1E4E42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90.00%</w:t>
            </w:r>
          </w:p>
        </w:tc>
        <w:tc>
          <w:tcPr>
            <w:tcW w:w="397" w:type="pct"/>
            <w:tcBorders>
              <w:top w:val="nil"/>
              <w:left w:val="nil"/>
              <w:bottom w:val="single" w:sz="4" w:space="0" w:color="auto"/>
              <w:right w:val="single" w:sz="4" w:space="0" w:color="auto"/>
            </w:tcBorders>
            <w:shd w:val="clear" w:color="auto" w:fill="auto"/>
            <w:noWrap/>
            <w:vAlign w:val="center"/>
            <w:hideMark/>
          </w:tcPr>
          <w:p w14:paraId="1B33828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r>
      <w:tr w:rsidR="00491F1C" w:rsidRPr="00EB2E20" w14:paraId="1741EB2F"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4CF2ABE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Ericsson</w:t>
            </w:r>
          </w:p>
        </w:tc>
        <w:tc>
          <w:tcPr>
            <w:tcW w:w="328" w:type="pct"/>
            <w:tcBorders>
              <w:top w:val="nil"/>
              <w:left w:val="nil"/>
              <w:bottom w:val="single" w:sz="4" w:space="0" w:color="auto"/>
              <w:right w:val="single" w:sz="4" w:space="0" w:color="auto"/>
            </w:tcBorders>
            <w:shd w:val="clear" w:color="auto" w:fill="auto"/>
            <w:noWrap/>
            <w:vAlign w:val="center"/>
            <w:hideMark/>
          </w:tcPr>
          <w:p w14:paraId="14B8903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15</w:t>
            </w:r>
          </w:p>
        </w:tc>
        <w:tc>
          <w:tcPr>
            <w:tcW w:w="563" w:type="pct"/>
            <w:tcBorders>
              <w:top w:val="nil"/>
              <w:left w:val="nil"/>
              <w:bottom w:val="single" w:sz="4" w:space="0" w:color="auto"/>
              <w:right w:val="single" w:sz="4" w:space="0" w:color="auto"/>
            </w:tcBorders>
            <w:shd w:val="clear" w:color="auto" w:fill="auto"/>
            <w:noWrap/>
            <w:vAlign w:val="center"/>
            <w:hideMark/>
          </w:tcPr>
          <w:p w14:paraId="0781274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R1-2110144</w:t>
            </w:r>
          </w:p>
        </w:tc>
        <w:tc>
          <w:tcPr>
            <w:tcW w:w="586" w:type="pct"/>
            <w:tcBorders>
              <w:top w:val="nil"/>
              <w:left w:val="nil"/>
              <w:bottom w:val="single" w:sz="4" w:space="0" w:color="auto"/>
              <w:right w:val="single" w:sz="4" w:space="0" w:color="auto"/>
            </w:tcBorders>
            <w:shd w:val="clear" w:color="auto" w:fill="auto"/>
            <w:vAlign w:val="center"/>
            <w:hideMark/>
          </w:tcPr>
          <w:p w14:paraId="00CDC45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Genie</w:t>
            </w:r>
          </w:p>
        </w:tc>
        <w:tc>
          <w:tcPr>
            <w:tcW w:w="328" w:type="pct"/>
            <w:tcBorders>
              <w:top w:val="nil"/>
              <w:left w:val="nil"/>
              <w:bottom w:val="single" w:sz="4" w:space="0" w:color="auto"/>
              <w:right w:val="single" w:sz="4" w:space="0" w:color="auto"/>
            </w:tcBorders>
            <w:shd w:val="clear" w:color="auto" w:fill="auto"/>
            <w:vAlign w:val="center"/>
            <w:hideMark/>
          </w:tcPr>
          <w:p w14:paraId="70F0F6E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73C941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1A0B420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3CF1CFE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3C2A3D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D13784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6EF9C5C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430" w:type="pct"/>
            <w:tcBorders>
              <w:top w:val="nil"/>
              <w:left w:val="nil"/>
              <w:bottom w:val="single" w:sz="4" w:space="0" w:color="auto"/>
              <w:right w:val="single" w:sz="4" w:space="0" w:color="auto"/>
            </w:tcBorders>
            <w:shd w:val="clear" w:color="auto" w:fill="auto"/>
            <w:vAlign w:val="center"/>
            <w:hideMark/>
          </w:tcPr>
          <w:p w14:paraId="7F2483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90.00%</w:t>
            </w:r>
          </w:p>
        </w:tc>
        <w:tc>
          <w:tcPr>
            <w:tcW w:w="397" w:type="pct"/>
            <w:tcBorders>
              <w:top w:val="nil"/>
              <w:left w:val="nil"/>
              <w:bottom w:val="single" w:sz="4" w:space="0" w:color="auto"/>
              <w:right w:val="single" w:sz="4" w:space="0" w:color="auto"/>
            </w:tcBorders>
            <w:shd w:val="clear" w:color="auto" w:fill="auto"/>
            <w:noWrap/>
            <w:vAlign w:val="center"/>
            <w:hideMark/>
          </w:tcPr>
          <w:p w14:paraId="6648F09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41.00%</w:t>
            </w:r>
          </w:p>
        </w:tc>
      </w:tr>
      <w:tr w:rsidR="00491F1C" w:rsidRPr="00EB2E20" w14:paraId="799B7DF5"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6E8165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Ericsson</w:t>
            </w:r>
          </w:p>
        </w:tc>
        <w:tc>
          <w:tcPr>
            <w:tcW w:w="328" w:type="pct"/>
            <w:tcBorders>
              <w:top w:val="nil"/>
              <w:left w:val="nil"/>
              <w:bottom w:val="single" w:sz="4" w:space="0" w:color="auto"/>
              <w:right w:val="single" w:sz="4" w:space="0" w:color="auto"/>
            </w:tcBorders>
            <w:shd w:val="clear" w:color="auto" w:fill="auto"/>
            <w:noWrap/>
            <w:vAlign w:val="center"/>
            <w:hideMark/>
          </w:tcPr>
          <w:p w14:paraId="20AE885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563" w:type="pct"/>
            <w:tcBorders>
              <w:top w:val="nil"/>
              <w:left w:val="nil"/>
              <w:bottom w:val="single" w:sz="4" w:space="0" w:color="auto"/>
              <w:right w:val="single" w:sz="4" w:space="0" w:color="auto"/>
            </w:tcBorders>
            <w:shd w:val="clear" w:color="auto" w:fill="auto"/>
            <w:noWrap/>
            <w:vAlign w:val="center"/>
            <w:hideMark/>
          </w:tcPr>
          <w:p w14:paraId="62B0241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R1-2110144</w:t>
            </w:r>
          </w:p>
        </w:tc>
        <w:tc>
          <w:tcPr>
            <w:tcW w:w="586" w:type="pct"/>
            <w:tcBorders>
              <w:top w:val="nil"/>
              <w:left w:val="nil"/>
              <w:bottom w:val="single" w:sz="4" w:space="0" w:color="auto"/>
              <w:right w:val="single" w:sz="4" w:space="0" w:color="auto"/>
            </w:tcBorders>
            <w:shd w:val="clear" w:color="auto" w:fill="auto"/>
            <w:vAlign w:val="center"/>
            <w:hideMark/>
          </w:tcPr>
          <w:p w14:paraId="1A64E3E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2B87666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046FC58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4EF96C3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w:t>
            </w:r>
          </w:p>
        </w:tc>
        <w:tc>
          <w:tcPr>
            <w:tcW w:w="591" w:type="pct"/>
            <w:tcBorders>
              <w:top w:val="nil"/>
              <w:left w:val="nil"/>
              <w:bottom w:val="single" w:sz="4" w:space="0" w:color="auto"/>
              <w:right w:val="single" w:sz="4" w:space="0" w:color="auto"/>
            </w:tcBorders>
            <w:shd w:val="clear" w:color="auto" w:fill="auto"/>
            <w:vAlign w:val="center"/>
            <w:hideMark/>
          </w:tcPr>
          <w:p w14:paraId="51B8445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523258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5062CCE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795AE01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430" w:type="pct"/>
            <w:tcBorders>
              <w:top w:val="nil"/>
              <w:left w:val="nil"/>
              <w:bottom w:val="single" w:sz="4" w:space="0" w:color="auto"/>
              <w:right w:val="single" w:sz="4" w:space="0" w:color="auto"/>
            </w:tcBorders>
            <w:shd w:val="clear" w:color="auto" w:fill="auto"/>
            <w:vAlign w:val="center"/>
            <w:hideMark/>
          </w:tcPr>
          <w:p w14:paraId="2E53414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84.00%</w:t>
            </w:r>
          </w:p>
        </w:tc>
        <w:tc>
          <w:tcPr>
            <w:tcW w:w="397" w:type="pct"/>
            <w:tcBorders>
              <w:top w:val="nil"/>
              <w:left w:val="nil"/>
              <w:bottom w:val="single" w:sz="4" w:space="0" w:color="auto"/>
              <w:right w:val="single" w:sz="4" w:space="0" w:color="auto"/>
            </w:tcBorders>
            <w:shd w:val="clear" w:color="auto" w:fill="auto"/>
            <w:noWrap/>
            <w:vAlign w:val="center"/>
            <w:hideMark/>
          </w:tcPr>
          <w:p w14:paraId="7F29973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4.00%</w:t>
            </w:r>
          </w:p>
        </w:tc>
      </w:tr>
      <w:tr w:rsidR="00491F1C" w:rsidRPr="00EB2E20" w14:paraId="2EB149DF"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D3C23C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Ericsson</w:t>
            </w:r>
          </w:p>
        </w:tc>
        <w:tc>
          <w:tcPr>
            <w:tcW w:w="328" w:type="pct"/>
            <w:tcBorders>
              <w:top w:val="nil"/>
              <w:left w:val="nil"/>
              <w:bottom w:val="single" w:sz="4" w:space="0" w:color="auto"/>
              <w:right w:val="single" w:sz="4" w:space="0" w:color="auto"/>
            </w:tcBorders>
            <w:shd w:val="clear" w:color="auto" w:fill="auto"/>
            <w:noWrap/>
            <w:vAlign w:val="center"/>
            <w:hideMark/>
          </w:tcPr>
          <w:p w14:paraId="67365CC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17</w:t>
            </w:r>
          </w:p>
        </w:tc>
        <w:tc>
          <w:tcPr>
            <w:tcW w:w="563" w:type="pct"/>
            <w:tcBorders>
              <w:top w:val="nil"/>
              <w:left w:val="nil"/>
              <w:bottom w:val="single" w:sz="4" w:space="0" w:color="auto"/>
              <w:right w:val="single" w:sz="4" w:space="0" w:color="auto"/>
            </w:tcBorders>
            <w:shd w:val="clear" w:color="auto" w:fill="auto"/>
            <w:noWrap/>
            <w:vAlign w:val="center"/>
            <w:hideMark/>
          </w:tcPr>
          <w:p w14:paraId="2B92B21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R1-2110144</w:t>
            </w:r>
          </w:p>
        </w:tc>
        <w:tc>
          <w:tcPr>
            <w:tcW w:w="586" w:type="pct"/>
            <w:tcBorders>
              <w:top w:val="nil"/>
              <w:left w:val="nil"/>
              <w:bottom w:val="single" w:sz="4" w:space="0" w:color="auto"/>
              <w:right w:val="single" w:sz="4" w:space="0" w:color="auto"/>
            </w:tcBorders>
            <w:shd w:val="clear" w:color="auto" w:fill="auto"/>
            <w:vAlign w:val="center"/>
            <w:hideMark/>
          </w:tcPr>
          <w:p w14:paraId="35C7B84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9F49EE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488014F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92" w:type="pct"/>
            <w:tcBorders>
              <w:top w:val="nil"/>
              <w:left w:val="nil"/>
              <w:bottom w:val="single" w:sz="4" w:space="0" w:color="auto"/>
              <w:right w:val="single" w:sz="4" w:space="0" w:color="auto"/>
            </w:tcBorders>
            <w:shd w:val="clear" w:color="auto" w:fill="auto"/>
            <w:vAlign w:val="center"/>
            <w:hideMark/>
          </w:tcPr>
          <w:p w14:paraId="74B087B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591" w:type="pct"/>
            <w:tcBorders>
              <w:top w:val="nil"/>
              <w:left w:val="nil"/>
              <w:bottom w:val="single" w:sz="4" w:space="0" w:color="auto"/>
              <w:right w:val="single" w:sz="4" w:space="0" w:color="auto"/>
            </w:tcBorders>
            <w:shd w:val="clear" w:color="auto" w:fill="auto"/>
            <w:vAlign w:val="center"/>
            <w:hideMark/>
          </w:tcPr>
          <w:p w14:paraId="3354593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45EF810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1036A30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1B19B63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430" w:type="pct"/>
            <w:tcBorders>
              <w:top w:val="nil"/>
              <w:left w:val="nil"/>
              <w:bottom w:val="single" w:sz="4" w:space="0" w:color="auto"/>
              <w:right w:val="single" w:sz="4" w:space="0" w:color="auto"/>
            </w:tcBorders>
            <w:shd w:val="clear" w:color="auto" w:fill="auto"/>
            <w:vAlign w:val="center"/>
            <w:hideMark/>
          </w:tcPr>
          <w:p w14:paraId="4471027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29.00%</w:t>
            </w:r>
          </w:p>
        </w:tc>
        <w:tc>
          <w:tcPr>
            <w:tcW w:w="397" w:type="pct"/>
            <w:tcBorders>
              <w:top w:val="nil"/>
              <w:left w:val="nil"/>
              <w:bottom w:val="single" w:sz="4" w:space="0" w:color="auto"/>
              <w:right w:val="single" w:sz="4" w:space="0" w:color="auto"/>
            </w:tcBorders>
            <w:shd w:val="clear" w:color="auto" w:fill="auto"/>
            <w:noWrap/>
            <w:vAlign w:val="center"/>
            <w:hideMark/>
          </w:tcPr>
          <w:p w14:paraId="399BF2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8.00%</w:t>
            </w:r>
          </w:p>
        </w:tc>
      </w:tr>
      <w:tr w:rsidR="00491F1C" w:rsidRPr="00EB2E20" w14:paraId="04148C3B"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626BC1E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QC</w:t>
            </w:r>
          </w:p>
        </w:tc>
        <w:tc>
          <w:tcPr>
            <w:tcW w:w="328" w:type="pct"/>
            <w:tcBorders>
              <w:top w:val="nil"/>
              <w:left w:val="nil"/>
              <w:bottom w:val="single" w:sz="4" w:space="0" w:color="auto"/>
              <w:right w:val="single" w:sz="4" w:space="0" w:color="auto"/>
            </w:tcBorders>
            <w:shd w:val="clear" w:color="auto" w:fill="auto"/>
            <w:noWrap/>
            <w:vAlign w:val="center"/>
            <w:hideMark/>
          </w:tcPr>
          <w:p w14:paraId="5AFACF9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60</w:t>
            </w:r>
          </w:p>
        </w:tc>
        <w:tc>
          <w:tcPr>
            <w:tcW w:w="563" w:type="pct"/>
            <w:tcBorders>
              <w:top w:val="nil"/>
              <w:left w:val="nil"/>
              <w:bottom w:val="single" w:sz="4" w:space="0" w:color="auto"/>
              <w:right w:val="single" w:sz="4" w:space="0" w:color="auto"/>
            </w:tcBorders>
            <w:shd w:val="clear" w:color="auto" w:fill="auto"/>
            <w:noWrap/>
            <w:vAlign w:val="center"/>
            <w:hideMark/>
          </w:tcPr>
          <w:p w14:paraId="62FA22A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R1-2110216</w:t>
            </w:r>
          </w:p>
        </w:tc>
        <w:tc>
          <w:tcPr>
            <w:tcW w:w="586" w:type="pct"/>
            <w:tcBorders>
              <w:top w:val="nil"/>
              <w:left w:val="nil"/>
              <w:bottom w:val="single" w:sz="4" w:space="0" w:color="auto"/>
              <w:right w:val="single" w:sz="4" w:space="0" w:color="auto"/>
            </w:tcBorders>
            <w:shd w:val="clear" w:color="auto" w:fill="auto"/>
            <w:vAlign w:val="center"/>
            <w:hideMark/>
          </w:tcPr>
          <w:p w14:paraId="310F475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ALWAYS ON</w:t>
            </w:r>
          </w:p>
        </w:tc>
        <w:tc>
          <w:tcPr>
            <w:tcW w:w="328" w:type="pct"/>
            <w:tcBorders>
              <w:top w:val="nil"/>
              <w:left w:val="nil"/>
              <w:bottom w:val="single" w:sz="4" w:space="0" w:color="auto"/>
              <w:right w:val="single" w:sz="4" w:space="0" w:color="auto"/>
            </w:tcBorders>
            <w:shd w:val="clear" w:color="auto" w:fill="auto"/>
            <w:vAlign w:val="center"/>
            <w:hideMark/>
          </w:tcPr>
          <w:p w14:paraId="3231A29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353637B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7C054E2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7294687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4277801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D7A698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11</w:t>
            </w:r>
          </w:p>
        </w:tc>
        <w:tc>
          <w:tcPr>
            <w:tcW w:w="226" w:type="pct"/>
            <w:tcBorders>
              <w:top w:val="nil"/>
              <w:left w:val="nil"/>
              <w:bottom w:val="single" w:sz="4" w:space="0" w:color="auto"/>
              <w:right w:val="single" w:sz="4" w:space="0" w:color="auto"/>
            </w:tcBorders>
            <w:shd w:val="clear" w:color="auto" w:fill="auto"/>
            <w:vAlign w:val="center"/>
            <w:hideMark/>
          </w:tcPr>
          <w:p w14:paraId="5C2FDC4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11</w:t>
            </w:r>
          </w:p>
        </w:tc>
        <w:tc>
          <w:tcPr>
            <w:tcW w:w="430" w:type="pct"/>
            <w:tcBorders>
              <w:top w:val="nil"/>
              <w:left w:val="nil"/>
              <w:bottom w:val="single" w:sz="4" w:space="0" w:color="auto"/>
              <w:right w:val="single" w:sz="4" w:space="0" w:color="auto"/>
            </w:tcBorders>
            <w:shd w:val="clear" w:color="auto" w:fill="auto"/>
            <w:vAlign w:val="center"/>
            <w:hideMark/>
          </w:tcPr>
          <w:p w14:paraId="33216CA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97.75%</w:t>
            </w:r>
          </w:p>
        </w:tc>
        <w:tc>
          <w:tcPr>
            <w:tcW w:w="397" w:type="pct"/>
            <w:tcBorders>
              <w:top w:val="nil"/>
              <w:left w:val="nil"/>
              <w:bottom w:val="single" w:sz="4" w:space="0" w:color="auto"/>
              <w:right w:val="single" w:sz="4" w:space="0" w:color="auto"/>
            </w:tcBorders>
            <w:shd w:val="clear" w:color="auto" w:fill="auto"/>
            <w:noWrap/>
            <w:vAlign w:val="center"/>
            <w:hideMark/>
          </w:tcPr>
          <w:p w14:paraId="62842F3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r>
    </w:tbl>
    <w:p w14:paraId="0FE25F40" w14:textId="77777777" w:rsidR="00491F1C" w:rsidRDefault="00491F1C" w:rsidP="00D20C87"/>
    <w:p w14:paraId="7494FFAB" w14:textId="77777777" w:rsidR="00646B3D" w:rsidRDefault="00646B3D" w:rsidP="00D20C87"/>
    <w:p w14:paraId="5A834730" w14:textId="77777777" w:rsidR="006C58BD" w:rsidRPr="00FF0A58" w:rsidRDefault="006C58BD" w:rsidP="006C58BD">
      <w:pPr>
        <w:rPr>
          <w:b/>
          <w:bCs/>
          <w:u w:val="single"/>
        </w:rPr>
      </w:pPr>
      <w:r w:rsidRPr="00D403B2">
        <w:rPr>
          <w:b/>
          <w:bCs/>
          <w:highlight w:val="yellow"/>
          <w:u w:val="single"/>
        </w:rPr>
        <w:t>General Observations</w:t>
      </w:r>
    </w:p>
    <w:p w14:paraId="794EE915" w14:textId="19A978EF" w:rsidR="006C58BD" w:rsidRDefault="00B65B3A" w:rsidP="006C58BD">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6C58BD" w:rsidRPr="003F423D">
        <w:rPr>
          <w:rFonts w:ascii="Times New Roman" w:hAnsi="Times New Roman" w:cs="Times New Roman"/>
          <w:sz w:val="20"/>
          <w:szCs w:val="20"/>
          <w:highlight w:val="yellow"/>
        </w:rPr>
        <w:t>, DU, VR</w:t>
      </w:r>
      <w:r w:rsidR="006C58BD">
        <w:rPr>
          <w:rFonts w:ascii="Times New Roman" w:hAnsi="Times New Roman" w:cs="Times New Roman"/>
          <w:sz w:val="20"/>
          <w:szCs w:val="20"/>
          <w:highlight w:val="yellow"/>
        </w:rPr>
        <w:t>/AR</w:t>
      </w:r>
      <w:r w:rsidR="006C58BD" w:rsidRPr="003F423D">
        <w:rPr>
          <w:rFonts w:ascii="Times New Roman" w:hAnsi="Times New Roman" w:cs="Times New Roman"/>
          <w:sz w:val="20"/>
          <w:szCs w:val="20"/>
          <w:highlight w:val="yellow"/>
        </w:rPr>
        <w:t xml:space="preserve">30 and </w:t>
      </w:r>
      <w:r w:rsidR="006C58BD">
        <w:rPr>
          <w:rFonts w:ascii="Times New Roman" w:hAnsi="Times New Roman" w:cs="Times New Roman"/>
          <w:sz w:val="20"/>
          <w:szCs w:val="20"/>
          <w:highlight w:val="yellow"/>
        </w:rPr>
        <w:t>low</w:t>
      </w:r>
      <w:r w:rsidR="006C58BD" w:rsidRPr="003F423D">
        <w:rPr>
          <w:rFonts w:ascii="Times New Roman" w:hAnsi="Times New Roman" w:cs="Times New Roman"/>
          <w:sz w:val="20"/>
          <w:szCs w:val="20"/>
          <w:highlight w:val="yellow"/>
        </w:rPr>
        <w:t xml:space="preserve"> load, the R15/16CDRX scheme</w:t>
      </w:r>
      <w:r w:rsidR="006C58BD">
        <w:rPr>
          <w:rFonts w:ascii="Times New Roman" w:hAnsi="Times New Roman" w:cs="Times New Roman"/>
          <w:sz w:val="20"/>
          <w:szCs w:val="20"/>
          <w:highlight w:val="yellow"/>
        </w:rPr>
        <w:t xml:space="preserve"> provides</w:t>
      </w:r>
      <w:r w:rsidR="006C58BD" w:rsidRPr="003F423D">
        <w:rPr>
          <w:rFonts w:ascii="Times New Roman" w:hAnsi="Times New Roman" w:cs="Times New Roman"/>
          <w:sz w:val="20"/>
          <w:szCs w:val="20"/>
          <w:highlight w:val="yellow"/>
        </w:rPr>
        <w:t xml:space="preserve"> the mean power saving gain </w:t>
      </w:r>
      <w:r w:rsidR="006C58BD">
        <w:rPr>
          <w:rFonts w:ascii="Times New Roman" w:hAnsi="Times New Roman" w:cs="Times New Roman"/>
          <w:sz w:val="20"/>
          <w:szCs w:val="20"/>
          <w:highlight w:val="yellow"/>
        </w:rPr>
        <w:t>of</w:t>
      </w:r>
      <w:r w:rsidR="006C58BD" w:rsidRPr="003F423D">
        <w:rPr>
          <w:rFonts w:ascii="Times New Roman" w:hAnsi="Times New Roman" w:cs="Times New Roman"/>
          <w:sz w:val="20"/>
          <w:szCs w:val="20"/>
          <w:highlight w:val="yellow"/>
        </w:rPr>
        <w:t xml:space="preserve"> </w:t>
      </w:r>
      <w:r w:rsidR="00EE19E3" w:rsidRPr="003F423D">
        <w:rPr>
          <w:rFonts w:ascii="Times New Roman" w:hAnsi="Times New Roman" w:cs="Times New Roman"/>
          <w:sz w:val="20"/>
          <w:szCs w:val="20"/>
          <w:highlight w:val="yellow"/>
        </w:rPr>
        <w:t>[</w:t>
      </w:r>
      <w:r w:rsidR="00A804DD">
        <w:rPr>
          <w:rFonts w:ascii="Times New Roman" w:hAnsi="Times New Roman" w:cs="Times New Roman"/>
          <w:sz w:val="20"/>
          <w:szCs w:val="20"/>
          <w:highlight w:val="yellow"/>
        </w:rPr>
        <w:t>4</w:t>
      </w:r>
      <w:r w:rsidR="006C58BD" w:rsidRPr="003F423D">
        <w:rPr>
          <w:rFonts w:ascii="Times New Roman" w:hAnsi="Times New Roman" w:cs="Times New Roman"/>
          <w:sz w:val="20"/>
          <w:szCs w:val="20"/>
          <w:highlight w:val="yellow"/>
        </w:rPr>
        <w:t>.</w:t>
      </w:r>
      <w:r w:rsidR="00A804DD">
        <w:rPr>
          <w:rFonts w:ascii="Times New Roman" w:hAnsi="Times New Roman" w:cs="Times New Roman"/>
          <w:sz w:val="20"/>
          <w:szCs w:val="20"/>
          <w:highlight w:val="yellow"/>
        </w:rPr>
        <w:t>64</w:t>
      </w:r>
      <w:r w:rsidR="00EE19E3">
        <w:rPr>
          <w:rFonts w:ascii="Times New Roman" w:hAnsi="Times New Roman" w:cs="Times New Roman"/>
          <w:sz w:val="20"/>
          <w:szCs w:val="20"/>
          <w:highlight w:val="yellow"/>
        </w:rPr>
        <w:t>]</w:t>
      </w:r>
      <w:r w:rsidR="006C58BD" w:rsidRPr="003F423D">
        <w:rPr>
          <w:rFonts w:ascii="Times New Roman" w:hAnsi="Times New Roman" w:cs="Times New Roman"/>
          <w:sz w:val="20"/>
          <w:szCs w:val="20"/>
          <w:highlight w:val="yellow"/>
        </w:rPr>
        <w:t xml:space="preserve">% </w:t>
      </w:r>
      <w:r w:rsidR="006C58BD">
        <w:rPr>
          <w:rFonts w:ascii="Times New Roman" w:hAnsi="Times New Roman" w:cs="Times New Roman"/>
          <w:sz w:val="20"/>
          <w:szCs w:val="20"/>
          <w:highlight w:val="yellow"/>
        </w:rPr>
        <w:t>in</w:t>
      </w:r>
      <w:r w:rsidR="006C58BD" w:rsidRPr="003F423D">
        <w:rPr>
          <w:rFonts w:ascii="Times New Roman" w:hAnsi="Times New Roman" w:cs="Times New Roman"/>
          <w:sz w:val="20"/>
          <w:szCs w:val="20"/>
          <w:highlight w:val="yellow"/>
        </w:rPr>
        <w:t xml:space="preserve"> the range of [</w:t>
      </w:r>
      <w:r w:rsidR="006C58BD">
        <w:rPr>
          <w:rFonts w:ascii="Times New Roman" w:hAnsi="Times New Roman" w:cs="Times New Roman"/>
          <w:sz w:val="20"/>
          <w:szCs w:val="20"/>
          <w:highlight w:val="yellow"/>
        </w:rPr>
        <w:t>3</w:t>
      </w:r>
      <w:r w:rsidR="006C58BD" w:rsidRPr="003F423D">
        <w:rPr>
          <w:rFonts w:ascii="Times New Roman" w:hAnsi="Times New Roman" w:cs="Times New Roman"/>
          <w:sz w:val="20"/>
          <w:szCs w:val="20"/>
          <w:highlight w:val="yellow"/>
        </w:rPr>
        <w:t>.</w:t>
      </w:r>
      <w:r w:rsidR="00A804DD">
        <w:rPr>
          <w:rFonts w:ascii="Times New Roman" w:hAnsi="Times New Roman" w:cs="Times New Roman"/>
          <w:sz w:val="20"/>
          <w:szCs w:val="20"/>
          <w:highlight w:val="yellow"/>
        </w:rPr>
        <w:t>57</w:t>
      </w:r>
      <w:r w:rsidR="006C58BD" w:rsidRPr="003F423D">
        <w:rPr>
          <w:rFonts w:ascii="Times New Roman" w:hAnsi="Times New Roman" w:cs="Times New Roman"/>
          <w:sz w:val="20"/>
          <w:szCs w:val="20"/>
          <w:highlight w:val="yellow"/>
        </w:rPr>
        <w:t xml:space="preserve"> ~ </w:t>
      </w:r>
      <w:r w:rsidR="00A804DD">
        <w:rPr>
          <w:rFonts w:ascii="Times New Roman" w:hAnsi="Times New Roman" w:cs="Times New Roman"/>
          <w:sz w:val="20"/>
          <w:szCs w:val="20"/>
          <w:highlight w:val="yellow"/>
        </w:rPr>
        <w:t>5.76</w:t>
      </w:r>
      <w:r w:rsidR="006C58BD" w:rsidRPr="003F423D">
        <w:rPr>
          <w:rFonts w:ascii="Times New Roman" w:hAnsi="Times New Roman" w:cs="Times New Roman"/>
          <w:sz w:val="20"/>
          <w:szCs w:val="20"/>
          <w:highlight w:val="yellow"/>
        </w:rPr>
        <w:t xml:space="preserve">%] with </w:t>
      </w:r>
      <w:r w:rsidR="006C58BD" w:rsidRPr="00EE4C32">
        <w:rPr>
          <w:rFonts w:ascii="Times New Roman" w:hAnsi="Times New Roman" w:cs="Times New Roman"/>
          <w:i/>
          <w:iCs/>
          <w:sz w:val="20"/>
          <w:szCs w:val="20"/>
          <w:highlight w:val="yellow"/>
        </w:rPr>
        <w:t>marginal</w:t>
      </w:r>
      <w:r w:rsidR="006C58BD" w:rsidRPr="003F423D">
        <w:rPr>
          <w:rFonts w:ascii="Times New Roman" w:hAnsi="Times New Roman" w:cs="Times New Roman"/>
          <w:sz w:val="20"/>
          <w:szCs w:val="20"/>
          <w:highlight w:val="yellow"/>
        </w:rPr>
        <w:t xml:space="preserve"> loss in </w:t>
      </w:r>
      <w:r w:rsidR="00742BC7">
        <w:rPr>
          <w:rFonts w:ascii="Times New Roman" w:hAnsi="Times New Roman" w:cs="Times New Roman"/>
          <w:sz w:val="20"/>
          <w:szCs w:val="20"/>
          <w:highlight w:val="yellow"/>
        </w:rPr>
        <w:t xml:space="preserve">DL </w:t>
      </w:r>
      <w:r w:rsidR="006C58BD" w:rsidRPr="003F423D">
        <w:rPr>
          <w:rFonts w:ascii="Times New Roman" w:hAnsi="Times New Roman" w:cs="Times New Roman"/>
          <w:sz w:val="20"/>
          <w:szCs w:val="20"/>
          <w:highlight w:val="yellow"/>
        </w:rPr>
        <w:t>UE satisfied rate.</w:t>
      </w:r>
    </w:p>
    <w:p w14:paraId="5C7FEE55" w14:textId="230FDC11" w:rsidR="0019185D" w:rsidRPr="00824C14" w:rsidRDefault="00B65B3A" w:rsidP="00824C14">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19185D" w:rsidRPr="003F423D">
        <w:rPr>
          <w:rFonts w:ascii="Times New Roman" w:hAnsi="Times New Roman" w:cs="Times New Roman"/>
          <w:sz w:val="20"/>
          <w:szCs w:val="20"/>
          <w:highlight w:val="yellow"/>
        </w:rPr>
        <w:t>, DU, VR</w:t>
      </w:r>
      <w:r w:rsidR="0019185D">
        <w:rPr>
          <w:rFonts w:ascii="Times New Roman" w:hAnsi="Times New Roman" w:cs="Times New Roman"/>
          <w:sz w:val="20"/>
          <w:szCs w:val="20"/>
          <w:highlight w:val="yellow"/>
        </w:rPr>
        <w:t>/AR</w:t>
      </w:r>
      <w:r w:rsidR="0019185D" w:rsidRPr="003F423D">
        <w:rPr>
          <w:rFonts w:ascii="Times New Roman" w:hAnsi="Times New Roman" w:cs="Times New Roman"/>
          <w:sz w:val="20"/>
          <w:szCs w:val="20"/>
          <w:highlight w:val="yellow"/>
        </w:rPr>
        <w:t xml:space="preserve">30 and </w:t>
      </w:r>
      <w:r w:rsidR="0019185D">
        <w:rPr>
          <w:rFonts w:ascii="Times New Roman" w:hAnsi="Times New Roman" w:cs="Times New Roman"/>
          <w:sz w:val="20"/>
          <w:szCs w:val="20"/>
          <w:highlight w:val="yellow"/>
        </w:rPr>
        <w:t>low</w:t>
      </w:r>
      <w:r w:rsidR="0019185D" w:rsidRPr="003F423D">
        <w:rPr>
          <w:rFonts w:ascii="Times New Roman" w:hAnsi="Times New Roman" w:cs="Times New Roman"/>
          <w:sz w:val="20"/>
          <w:szCs w:val="20"/>
          <w:highlight w:val="yellow"/>
        </w:rPr>
        <w:t xml:space="preserve"> load, the R1</w:t>
      </w:r>
      <w:r w:rsidR="0019185D">
        <w:rPr>
          <w:rFonts w:ascii="Times New Roman" w:hAnsi="Times New Roman" w:cs="Times New Roman"/>
          <w:sz w:val="20"/>
          <w:szCs w:val="20"/>
          <w:highlight w:val="yellow"/>
        </w:rPr>
        <w:t>7 PDCCH skipping</w:t>
      </w:r>
      <w:r w:rsidR="0019185D" w:rsidRPr="003F423D">
        <w:rPr>
          <w:rFonts w:ascii="Times New Roman" w:hAnsi="Times New Roman" w:cs="Times New Roman"/>
          <w:sz w:val="20"/>
          <w:szCs w:val="20"/>
          <w:highlight w:val="yellow"/>
        </w:rPr>
        <w:t xml:space="preserve"> scheme</w:t>
      </w:r>
      <w:r w:rsidR="0019185D">
        <w:rPr>
          <w:rFonts w:ascii="Times New Roman" w:hAnsi="Times New Roman" w:cs="Times New Roman"/>
          <w:sz w:val="20"/>
          <w:szCs w:val="20"/>
          <w:highlight w:val="yellow"/>
        </w:rPr>
        <w:t xml:space="preserve"> provides</w:t>
      </w:r>
      <w:r w:rsidR="0019185D" w:rsidRPr="003F423D">
        <w:rPr>
          <w:rFonts w:ascii="Times New Roman" w:hAnsi="Times New Roman" w:cs="Times New Roman"/>
          <w:sz w:val="20"/>
          <w:szCs w:val="20"/>
          <w:highlight w:val="yellow"/>
        </w:rPr>
        <w:t xml:space="preserve"> the mean power saving gain </w:t>
      </w:r>
      <w:r w:rsidR="0019185D">
        <w:rPr>
          <w:rFonts w:ascii="Times New Roman" w:hAnsi="Times New Roman" w:cs="Times New Roman"/>
          <w:sz w:val="20"/>
          <w:szCs w:val="20"/>
          <w:highlight w:val="yellow"/>
        </w:rPr>
        <w:t>of</w:t>
      </w:r>
      <w:r w:rsidR="0019185D" w:rsidRPr="003F423D">
        <w:rPr>
          <w:rFonts w:ascii="Times New Roman" w:hAnsi="Times New Roman" w:cs="Times New Roman"/>
          <w:sz w:val="20"/>
          <w:szCs w:val="20"/>
          <w:highlight w:val="yellow"/>
        </w:rPr>
        <w:t xml:space="preserve"> </w:t>
      </w:r>
      <w:r w:rsidR="0019185D">
        <w:rPr>
          <w:rFonts w:ascii="Times New Roman" w:hAnsi="Times New Roman" w:cs="Times New Roman"/>
          <w:sz w:val="20"/>
          <w:szCs w:val="20"/>
          <w:highlight w:val="yellow"/>
        </w:rPr>
        <w:t xml:space="preserve"> </w:t>
      </w:r>
      <w:r w:rsidR="00A5114B" w:rsidRPr="003F423D">
        <w:rPr>
          <w:rFonts w:ascii="Times New Roman" w:hAnsi="Times New Roman" w:cs="Times New Roman"/>
          <w:sz w:val="20"/>
          <w:szCs w:val="20"/>
          <w:highlight w:val="yellow"/>
        </w:rPr>
        <w:t>[</w:t>
      </w:r>
      <w:r w:rsidR="0019185D">
        <w:rPr>
          <w:rFonts w:ascii="Times New Roman" w:hAnsi="Times New Roman" w:cs="Times New Roman"/>
          <w:sz w:val="20"/>
          <w:szCs w:val="20"/>
          <w:highlight w:val="yellow"/>
        </w:rPr>
        <w:t>22.65</w:t>
      </w:r>
      <w:r w:rsidR="00A5114B">
        <w:rPr>
          <w:rFonts w:ascii="Times New Roman" w:hAnsi="Times New Roman" w:cs="Times New Roman"/>
          <w:sz w:val="20"/>
          <w:szCs w:val="20"/>
          <w:highlight w:val="yellow"/>
        </w:rPr>
        <w:t>]</w:t>
      </w:r>
      <w:r w:rsidR="0019185D" w:rsidRPr="003F423D">
        <w:rPr>
          <w:rFonts w:ascii="Times New Roman" w:hAnsi="Times New Roman" w:cs="Times New Roman"/>
          <w:sz w:val="20"/>
          <w:szCs w:val="20"/>
          <w:highlight w:val="yellow"/>
        </w:rPr>
        <w:t xml:space="preserve">% with </w:t>
      </w:r>
      <w:r w:rsidR="0019185D" w:rsidRPr="00EE4C32">
        <w:rPr>
          <w:rFonts w:ascii="Times New Roman" w:hAnsi="Times New Roman" w:cs="Times New Roman"/>
          <w:i/>
          <w:iCs/>
          <w:sz w:val="20"/>
          <w:szCs w:val="20"/>
          <w:highlight w:val="yellow"/>
        </w:rPr>
        <w:t>marginal</w:t>
      </w:r>
      <w:r w:rsidR="0019185D" w:rsidRPr="003F423D">
        <w:rPr>
          <w:rFonts w:ascii="Times New Roman" w:hAnsi="Times New Roman" w:cs="Times New Roman"/>
          <w:sz w:val="20"/>
          <w:szCs w:val="20"/>
          <w:highlight w:val="yellow"/>
        </w:rPr>
        <w:t xml:space="preserve"> loss in </w:t>
      </w:r>
      <w:r w:rsidR="0019185D">
        <w:rPr>
          <w:rFonts w:ascii="Times New Roman" w:hAnsi="Times New Roman" w:cs="Times New Roman"/>
          <w:sz w:val="20"/>
          <w:szCs w:val="20"/>
          <w:highlight w:val="yellow"/>
        </w:rPr>
        <w:t xml:space="preserve">DL </w:t>
      </w:r>
      <w:r w:rsidR="0019185D" w:rsidRPr="003F423D">
        <w:rPr>
          <w:rFonts w:ascii="Times New Roman" w:hAnsi="Times New Roman" w:cs="Times New Roman"/>
          <w:sz w:val="20"/>
          <w:szCs w:val="20"/>
          <w:highlight w:val="yellow"/>
        </w:rPr>
        <w:t>UE satisfied rate.</w:t>
      </w:r>
    </w:p>
    <w:p w14:paraId="36B665C4" w14:textId="48AE0641" w:rsidR="00573DEB" w:rsidRDefault="0064178F" w:rsidP="00523DC6">
      <w:pPr>
        <w:pStyle w:val="Caption"/>
        <w:keepNext/>
      </w:pPr>
      <w:r>
        <w:t xml:space="preserve">Table </w:t>
      </w:r>
      <w:r>
        <w:fldChar w:fldCharType="begin"/>
      </w:r>
      <w:r>
        <w:instrText xml:space="preserve"> SEQ Table \* ARABIC </w:instrText>
      </w:r>
      <w:r>
        <w:fldChar w:fldCharType="separate"/>
      </w:r>
      <w:r w:rsidR="006058CB">
        <w:rPr>
          <w:noProof/>
        </w:rPr>
        <w:t>25</w:t>
      </w:r>
      <w:r>
        <w:fldChar w:fldCharType="end"/>
      </w:r>
      <w:r w:rsidRPr="0064178F">
        <w:t xml:space="preserve"> </w:t>
      </w:r>
      <w:r>
        <w:t>Source specific data: FR1, DL-only, DU, AR/VR 30Mbps, low load</w:t>
      </w:r>
    </w:p>
    <w:tbl>
      <w:tblPr>
        <w:tblW w:w="5000" w:type="pct"/>
        <w:tblLook w:val="04A0" w:firstRow="1" w:lastRow="0" w:firstColumn="1" w:lastColumn="0" w:noHBand="0" w:noVBand="1"/>
      </w:tblPr>
      <w:tblGrid>
        <w:gridCol w:w="757"/>
        <w:gridCol w:w="615"/>
        <w:gridCol w:w="1057"/>
        <w:gridCol w:w="1100"/>
        <w:gridCol w:w="615"/>
        <w:gridCol w:w="546"/>
        <w:gridCol w:w="546"/>
        <w:gridCol w:w="1107"/>
        <w:gridCol w:w="572"/>
        <w:gridCol w:w="443"/>
        <w:gridCol w:w="423"/>
        <w:gridCol w:w="827"/>
        <w:gridCol w:w="742"/>
      </w:tblGrid>
      <w:tr w:rsidR="00EB2E20" w:rsidRPr="00EB2E20" w14:paraId="7EFA1F46" w14:textId="77777777" w:rsidTr="00EB2E20">
        <w:trPr>
          <w:trHeight w:val="20"/>
        </w:trPr>
        <w:tc>
          <w:tcPr>
            <w:tcW w:w="40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BED54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1A09EEC6" w14:textId="5948425C" w:rsidR="00EB2E20" w:rsidRPr="000F7876" w:rsidRDefault="00B6131E" w:rsidP="000F787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hideMark/>
          </w:tcPr>
          <w:p w14:paraId="0A19E8D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Tdoc source</w:t>
            </w:r>
          </w:p>
        </w:tc>
        <w:tc>
          <w:tcPr>
            <w:tcW w:w="588" w:type="pct"/>
            <w:tcBorders>
              <w:top w:val="single" w:sz="4" w:space="0" w:color="auto"/>
              <w:left w:val="nil"/>
              <w:bottom w:val="single" w:sz="4" w:space="0" w:color="auto"/>
              <w:right w:val="single" w:sz="4" w:space="0" w:color="auto"/>
            </w:tcBorders>
            <w:shd w:val="clear" w:color="000000" w:fill="E7E6E6"/>
            <w:vAlign w:val="center"/>
            <w:hideMark/>
          </w:tcPr>
          <w:p w14:paraId="1F0546F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2880053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CDRX cycle (ms)</w:t>
            </w:r>
          </w:p>
        </w:tc>
        <w:tc>
          <w:tcPr>
            <w:tcW w:w="292" w:type="pct"/>
            <w:tcBorders>
              <w:top w:val="single" w:sz="4" w:space="0" w:color="auto"/>
              <w:left w:val="nil"/>
              <w:bottom w:val="single" w:sz="4" w:space="0" w:color="auto"/>
              <w:right w:val="single" w:sz="4" w:space="0" w:color="auto"/>
            </w:tcBorders>
            <w:shd w:val="clear" w:color="000000" w:fill="E7E6E6"/>
            <w:vAlign w:val="center"/>
            <w:hideMark/>
          </w:tcPr>
          <w:p w14:paraId="5254CB2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ODT</w:t>
            </w:r>
            <w:r w:rsidRPr="000F7876">
              <w:rPr>
                <w:rFonts w:ascii="Calibri" w:eastAsia="Times New Roman" w:hAnsi="Calibri"/>
                <w:color w:val="000000"/>
                <w:sz w:val="16"/>
                <w:szCs w:val="16"/>
                <w:lang w:val="en-US" w:eastAsia="ko-KR"/>
              </w:rPr>
              <w:br/>
              <w:t>(ms)</w:t>
            </w:r>
          </w:p>
        </w:tc>
        <w:tc>
          <w:tcPr>
            <w:tcW w:w="292" w:type="pct"/>
            <w:tcBorders>
              <w:top w:val="single" w:sz="4" w:space="0" w:color="auto"/>
              <w:left w:val="nil"/>
              <w:bottom w:val="single" w:sz="4" w:space="0" w:color="auto"/>
              <w:right w:val="single" w:sz="4" w:space="0" w:color="auto"/>
            </w:tcBorders>
            <w:shd w:val="clear" w:color="000000" w:fill="E7E6E6"/>
            <w:vAlign w:val="center"/>
            <w:hideMark/>
          </w:tcPr>
          <w:p w14:paraId="1A02452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 xml:space="preserve">IAT </w:t>
            </w:r>
            <w:r w:rsidRPr="000F7876">
              <w:rPr>
                <w:rFonts w:ascii="Calibri" w:eastAsia="Times New Roman" w:hAnsi="Calibri"/>
                <w:color w:val="000000"/>
                <w:sz w:val="16"/>
                <w:szCs w:val="16"/>
                <w:lang w:val="en-US" w:eastAsia="ko-KR"/>
              </w:rPr>
              <w:br/>
              <w:t>(ms)</w:t>
            </w:r>
          </w:p>
        </w:tc>
        <w:tc>
          <w:tcPr>
            <w:tcW w:w="592" w:type="pct"/>
            <w:tcBorders>
              <w:top w:val="single" w:sz="4" w:space="0" w:color="auto"/>
              <w:left w:val="nil"/>
              <w:bottom w:val="single" w:sz="4" w:space="0" w:color="auto"/>
              <w:right w:val="single" w:sz="4" w:space="0" w:color="auto"/>
            </w:tcBorders>
            <w:shd w:val="clear" w:color="000000" w:fill="E7E6E6"/>
            <w:vAlign w:val="center"/>
            <w:hideMark/>
          </w:tcPr>
          <w:p w14:paraId="6424970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Additional Assumptions</w:t>
            </w:r>
          </w:p>
        </w:tc>
        <w:tc>
          <w:tcPr>
            <w:tcW w:w="306" w:type="pct"/>
            <w:tcBorders>
              <w:top w:val="single" w:sz="4" w:space="0" w:color="auto"/>
              <w:left w:val="nil"/>
              <w:bottom w:val="single" w:sz="4" w:space="0" w:color="auto"/>
              <w:right w:val="single" w:sz="4" w:space="0" w:color="auto"/>
            </w:tcBorders>
            <w:shd w:val="clear" w:color="000000" w:fill="E7E6E6"/>
            <w:vAlign w:val="center"/>
            <w:hideMark/>
          </w:tcPr>
          <w:p w14:paraId="6AC3C76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Load</w:t>
            </w:r>
            <w:r w:rsidRPr="000F7876">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73C5BA0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N1</w:t>
            </w:r>
          </w:p>
        </w:tc>
        <w:tc>
          <w:tcPr>
            <w:tcW w:w="226" w:type="pct"/>
            <w:tcBorders>
              <w:top w:val="single" w:sz="4" w:space="0" w:color="auto"/>
              <w:left w:val="nil"/>
              <w:bottom w:val="single" w:sz="4" w:space="0" w:color="auto"/>
              <w:right w:val="single" w:sz="4" w:space="0" w:color="auto"/>
            </w:tcBorders>
            <w:shd w:val="clear" w:color="000000" w:fill="E7E6E6"/>
            <w:vAlign w:val="center"/>
            <w:hideMark/>
          </w:tcPr>
          <w:p w14:paraId="037E3879"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C1</w:t>
            </w:r>
          </w:p>
        </w:tc>
        <w:tc>
          <w:tcPr>
            <w:tcW w:w="442" w:type="pct"/>
            <w:tcBorders>
              <w:top w:val="single" w:sz="4" w:space="0" w:color="auto"/>
              <w:left w:val="nil"/>
              <w:bottom w:val="single" w:sz="4" w:space="0" w:color="auto"/>
              <w:right w:val="single" w:sz="4" w:space="0" w:color="auto"/>
            </w:tcBorders>
            <w:shd w:val="clear" w:color="000000" w:fill="E7E6E6"/>
            <w:vAlign w:val="center"/>
            <w:hideMark/>
          </w:tcPr>
          <w:p w14:paraId="1C4927B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 of DL satisfied UE</w:t>
            </w:r>
          </w:p>
        </w:tc>
        <w:tc>
          <w:tcPr>
            <w:tcW w:w="397" w:type="pct"/>
            <w:tcBorders>
              <w:top w:val="single" w:sz="4" w:space="0" w:color="auto"/>
              <w:left w:val="nil"/>
              <w:bottom w:val="single" w:sz="4" w:space="0" w:color="auto"/>
              <w:right w:val="single" w:sz="4" w:space="0" w:color="auto"/>
            </w:tcBorders>
            <w:shd w:val="clear" w:color="000000" w:fill="E7E6E6"/>
            <w:vAlign w:val="center"/>
            <w:hideMark/>
          </w:tcPr>
          <w:p w14:paraId="3AEF075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PSG (%)</w:t>
            </w:r>
          </w:p>
        </w:tc>
      </w:tr>
      <w:tr w:rsidR="00EB2E20" w:rsidRPr="00EB2E20" w14:paraId="43B83291"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C8EABE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lastRenderedPageBreak/>
              <w:t>Huawei</w:t>
            </w:r>
          </w:p>
        </w:tc>
        <w:tc>
          <w:tcPr>
            <w:tcW w:w="329" w:type="pct"/>
            <w:tcBorders>
              <w:top w:val="nil"/>
              <w:left w:val="nil"/>
              <w:bottom w:val="single" w:sz="4" w:space="0" w:color="auto"/>
              <w:right w:val="single" w:sz="4" w:space="0" w:color="auto"/>
            </w:tcBorders>
            <w:shd w:val="clear" w:color="auto" w:fill="auto"/>
            <w:noWrap/>
            <w:vAlign w:val="center"/>
            <w:hideMark/>
          </w:tcPr>
          <w:p w14:paraId="68649C7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6</w:t>
            </w:r>
          </w:p>
        </w:tc>
        <w:tc>
          <w:tcPr>
            <w:tcW w:w="565" w:type="pct"/>
            <w:tcBorders>
              <w:top w:val="nil"/>
              <w:left w:val="nil"/>
              <w:bottom w:val="single" w:sz="4" w:space="0" w:color="auto"/>
              <w:right w:val="single" w:sz="4" w:space="0" w:color="auto"/>
            </w:tcBorders>
            <w:shd w:val="clear" w:color="auto" w:fill="auto"/>
            <w:noWrap/>
            <w:vAlign w:val="center"/>
            <w:hideMark/>
          </w:tcPr>
          <w:p w14:paraId="76D4921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53F59A61" w14:textId="77777777" w:rsidR="00EB2E20" w:rsidRPr="000F7876" w:rsidRDefault="00EB2E20" w:rsidP="000F7876">
            <w:pPr>
              <w:spacing w:after="0"/>
              <w:jc w:val="center"/>
              <w:rPr>
                <w:rFonts w:ascii="Calibri" w:eastAsia="Times New Roman" w:hAnsi="Calibri"/>
                <w:color w:val="000000"/>
                <w:sz w:val="16"/>
                <w:szCs w:val="16"/>
                <w:lang w:val="en-US" w:eastAsia="ko-KR"/>
              </w:rPr>
            </w:pPr>
            <w:proofErr w:type="spellStart"/>
            <w:r w:rsidRPr="000F7876">
              <w:rPr>
                <w:rFonts w:ascii="Calibri" w:eastAsia="Times New Roman" w:hAnsi="Calibri"/>
                <w:color w:val="000000"/>
                <w:sz w:val="16"/>
                <w:szCs w:val="16"/>
                <w:lang w:val="en-US" w:eastAsia="ko-KR"/>
              </w:rPr>
              <w:t>AlwaysOn</w:t>
            </w:r>
            <w:proofErr w:type="spellEnd"/>
            <w:r w:rsidRPr="000F7876">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1030583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9B56C8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30107CF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0397AD8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CE8258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20F4629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5A771DA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26BAB2D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98.41%</w:t>
            </w:r>
          </w:p>
        </w:tc>
        <w:tc>
          <w:tcPr>
            <w:tcW w:w="397" w:type="pct"/>
            <w:tcBorders>
              <w:top w:val="nil"/>
              <w:left w:val="nil"/>
              <w:bottom w:val="single" w:sz="4" w:space="0" w:color="auto"/>
              <w:right w:val="single" w:sz="4" w:space="0" w:color="auto"/>
            </w:tcBorders>
            <w:shd w:val="clear" w:color="auto" w:fill="auto"/>
            <w:noWrap/>
            <w:vAlign w:val="center"/>
            <w:hideMark/>
          </w:tcPr>
          <w:p w14:paraId="1F84C64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0.00%</w:t>
            </w:r>
          </w:p>
        </w:tc>
      </w:tr>
      <w:tr w:rsidR="00EB2E20" w:rsidRPr="00EB2E20" w14:paraId="3D2C613C"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78C02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Huawei</w:t>
            </w:r>
          </w:p>
        </w:tc>
        <w:tc>
          <w:tcPr>
            <w:tcW w:w="329" w:type="pct"/>
            <w:tcBorders>
              <w:top w:val="nil"/>
              <w:left w:val="nil"/>
              <w:bottom w:val="single" w:sz="4" w:space="0" w:color="auto"/>
              <w:right w:val="single" w:sz="4" w:space="0" w:color="auto"/>
            </w:tcBorders>
            <w:shd w:val="clear" w:color="auto" w:fill="auto"/>
            <w:noWrap/>
            <w:vAlign w:val="center"/>
            <w:hideMark/>
          </w:tcPr>
          <w:p w14:paraId="0F70DCC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565" w:type="pct"/>
            <w:tcBorders>
              <w:top w:val="nil"/>
              <w:left w:val="nil"/>
              <w:bottom w:val="single" w:sz="4" w:space="0" w:color="auto"/>
              <w:right w:val="single" w:sz="4" w:space="0" w:color="auto"/>
            </w:tcBorders>
            <w:shd w:val="clear" w:color="auto" w:fill="auto"/>
            <w:noWrap/>
            <w:vAlign w:val="center"/>
            <w:hideMark/>
          </w:tcPr>
          <w:p w14:paraId="77D2B01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68BAF8A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7E176B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4F94C4E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292" w:type="pct"/>
            <w:tcBorders>
              <w:top w:val="nil"/>
              <w:left w:val="nil"/>
              <w:bottom w:val="single" w:sz="4" w:space="0" w:color="auto"/>
              <w:right w:val="single" w:sz="4" w:space="0" w:color="auto"/>
            </w:tcBorders>
            <w:shd w:val="clear" w:color="auto" w:fill="auto"/>
            <w:vAlign w:val="center"/>
            <w:hideMark/>
          </w:tcPr>
          <w:p w14:paraId="19523A5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029406F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3DB63B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128DD36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65F3F86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5B8DDB9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78.25%</w:t>
            </w:r>
          </w:p>
        </w:tc>
        <w:tc>
          <w:tcPr>
            <w:tcW w:w="397" w:type="pct"/>
            <w:tcBorders>
              <w:top w:val="nil"/>
              <w:left w:val="nil"/>
              <w:bottom w:val="single" w:sz="4" w:space="0" w:color="auto"/>
              <w:right w:val="single" w:sz="4" w:space="0" w:color="auto"/>
            </w:tcBorders>
            <w:shd w:val="clear" w:color="auto" w:fill="auto"/>
            <w:noWrap/>
            <w:vAlign w:val="center"/>
            <w:hideMark/>
          </w:tcPr>
          <w:p w14:paraId="6653F00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15.24%</w:t>
            </w:r>
          </w:p>
        </w:tc>
      </w:tr>
      <w:tr w:rsidR="00EB2E20" w:rsidRPr="00EB2E20" w14:paraId="4DC32A87"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A9B1E1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Huawei</w:t>
            </w:r>
          </w:p>
        </w:tc>
        <w:tc>
          <w:tcPr>
            <w:tcW w:w="329" w:type="pct"/>
            <w:tcBorders>
              <w:top w:val="nil"/>
              <w:left w:val="nil"/>
              <w:bottom w:val="single" w:sz="4" w:space="0" w:color="auto"/>
              <w:right w:val="single" w:sz="4" w:space="0" w:color="auto"/>
            </w:tcBorders>
            <w:shd w:val="clear" w:color="auto" w:fill="auto"/>
            <w:noWrap/>
            <w:vAlign w:val="center"/>
            <w:hideMark/>
          </w:tcPr>
          <w:p w14:paraId="5BDDB29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565" w:type="pct"/>
            <w:tcBorders>
              <w:top w:val="nil"/>
              <w:left w:val="nil"/>
              <w:bottom w:val="single" w:sz="4" w:space="0" w:color="auto"/>
              <w:right w:val="single" w:sz="4" w:space="0" w:color="auto"/>
            </w:tcBorders>
            <w:shd w:val="clear" w:color="auto" w:fill="auto"/>
            <w:noWrap/>
            <w:vAlign w:val="center"/>
            <w:hideMark/>
          </w:tcPr>
          <w:p w14:paraId="6319361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593C745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F47BD4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7E34B21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46A20FA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523E4829"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3A63415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0CCE3E1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5F2F99A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4027154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97.78%</w:t>
            </w:r>
          </w:p>
        </w:tc>
        <w:tc>
          <w:tcPr>
            <w:tcW w:w="397" w:type="pct"/>
            <w:tcBorders>
              <w:top w:val="nil"/>
              <w:left w:val="nil"/>
              <w:bottom w:val="single" w:sz="4" w:space="0" w:color="auto"/>
              <w:right w:val="single" w:sz="4" w:space="0" w:color="auto"/>
            </w:tcBorders>
            <w:shd w:val="clear" w:color="auto" w:fill="auto"/>
            <w:noWrap/>
            <w:vAlign w:val="center"/>
            <w:hideMark/>
          </w:tcPr>
          <w:p w14:paraId="0C6D077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5.76%</w:t>
            </w:r>
          </w:p>
        </w:tc>
      </w:tr>
      <w:tr w:rsidR="00EB2E20" w:rsidRPr="00EB2E20" w14:paraId="48CF8AD5"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3436AE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Huawei</w:t>
            </w:r>
          </w:p>
        </w:tc>
        <w:tc>
          <w:tcPr>
            <w:tcW w:w="329" w:type="pct"/>
            <w:tcBorders>
              <w:top w:val="nil"/>
              <w:left w:val="nil"/>
              <w:bottom w:val="single" w:sz="4" w:space="0" w:color="auto"/>
              <w:right w:val="single" w:sz="4" w:space="0" w:color="auto"/>
            </w:tcBorders>
            <w:shd w:val="clear" w:color="auto" w:fill="auto"/>
            <w:noWrap/>
            <w:vAlign w:val="center"/>
            <w:hideMark/>
          </w:tcPr>
          <w:p w14:paraId="5C686B3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9</w:t>
            </w:r>
          </w:p>
        </w:tc>
        <w:tc>
          <w:tcPr>
            <w:tcW w:w="565" w:type="pct"/>
            <w:tcBorders>
              <w:top w:val="nil"/>
              <w:left w:val="nil"/>
              <w:bottom w:val="single" w:sz="4" w:space="0" w:color="auto"/>
              <w:right w:val="single" w:sz="4" w:space="0" w:color="auto"/>
            </w:tcBorders>
            <w:shd w:val="clear" w:color="auto" w:fill="auto"/>
            <w:noWrap/>
            <w:vAlign w:val="center"/>
            <w:hideMark/>
          </w:tcPr>
          <w:p w14:paraId="2CE70F2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373C242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943CAB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58C5244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1E0C8D8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592" w:type="pct"/>
            <w:tcBorders>
              <w:top w:val="nil"/>
              <w:left w:val="nil"/>
              <w:bottom w:val="single" w:sz="4" w:space="0" w:color="auto"/>
              <w:right w:val="single" w:sz="4" w:space="0" w:color="auto"/>
            </w:tcBorders>
            <w:shd w:val="clear" w:color="auto" w:fill="auto"/>
            <w:vAlign w:val="center"/>
            <w:hideMark/>
          </w:tcPr>
          <w:p w14:paraId="629F6669"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828C49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F0A33F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7578482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227597B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0.00%</w:t>
            </w:r>
          </w:p>
        </w:tc>
        <w:tc>
          <w:tcPr>
            <w:tcW w:w="397" w:type="pct"/>
            <w:tcBorders>
              <w:top w:val="nil"/>
              <w:left w:val="nil"/>
              <w:bottom w:val="single" w:sz="4" w:space="0" w:color="auto"/>
              <w:right w:val="single" w:sz="4" w:space="0" w:color="auto"/>
            </w:tcBorders>
            <w:shd w:val="clear" w:color="auto" w:fill="auto"/>
            <w:noWrap/>
            <w:vAlign w:val="center"/>
            <w:hideMark/>
          </w:tcPr>
          <w:p w14:paraId="217CB8F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11.01%</w:t>
            </w:r>
          </w:p>
        </w:tc>
      </w:tr>
      <w:tr w:rsidR="00EB2E20" w:rsidRPr="00EB2E20" w14:paraId="3E7920D1"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D0DD75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Huawei</w:t>
            </w:r>
          </w:p>
        </w:tc>
        <w:tc>
          <w:tcPr>
            <w:tcW w:w="329" w:type="pct"/>
            <w:tcBorders>
              <w:top w:val="nil"/>
              <w:left w:val="nil"/>
              <w:bottom w:val="single" w:sz="4" w:space="0" w:color="auto"/>
              <w:right w:val="single" w:sz="4" w:space="0" w:color="auto"/>
            </w:tcBorders>
            <w:shd w:val="clear" w:color="auto" w:fill="auto"/>
            <w:noWrap/>
            <w:vAlign w:val="center"/>
            <w:hideMark/>
          </w:tcPr>
          <w:p w14:paraId="770ABC6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w:t>
            </w:r>
          </w:p>
        </w:tc>
        <w:tc>
          <w:tcPr>
            <w:tcW w:w="565" w:type="pct"/>
            <w:tcBorders>
              <w:top w:val="nil"/>
              <w:left w:val="nil"/>
              <w:bottom w:val="single" w:sz="4" w:space="0" w:color="auto"/>
              <w:right w:val="single" w:sz="4" w:space="0" w:color="auto"/>
            </w:tcBorders>
            <w:shd w:val="clear" w:color="auto" w:fill="auto"/>
            <w:noWrap/>
            <w:vAlign w:val="center"/>
            <w:hideMark/>
          </w:tcPr>
          <w:p w14:paraId="71EBBF0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7C0C14C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686212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12B2058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14</w:t>
            </w:r>
          </w:p>
        </w:tc>
        <w:tc>
          <w:tcPr>
            <w:tcW w:w="292" w:type="pct"/>
            <w:tcBorders>
              <w:top w:val="nil"/>
              <w:left w:val="nil"/>
              <w:bottom w:val="single" w:sz="4" w:space="0" w:color="auto"/>
              <w:right w:val="single" w:sz="4" w:space="0" w:color="auto"/>
            </w:tcBorders>
            <w:shd w:val="clear" w:color="auto" w:fill="auto"/>
            <w:vAlign w:val="center"/>
            <w:hideMark/>
          </w:tcPr>
          <w:p w14:paraId="528A960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29A9AAA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D03F5D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BFC50D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29B71B0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7093E4B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97.94%</w:t>
            </w:r>
          </w:p>
        </w:tc>
        <w:tc>
          <w:tcPr>
            <w:tcW w:w="397" w:type="pct"/>
            <w:tcBorders>
              <w:top w:val="nil"/>
              <w:left w:val="nil"/>
              <w:bottom w:val="single" w:sz="4" w:space="0" w:color="auto"/>
              <w:right w:val="single" w:sz="4" w:space="0" w:color="auto"/>
            </w:tcBorders>
            <w:shd w:val="clear" w:color="auto" w:fill="auto"/>
            <w:noWrap/>
            <w:vAlign w:val="center"/>
            <w:hideMark/>
          </w:tcPr>
          <w:p w14:paraId="6D5DB1C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3.57%</w:t>
            </w:r>
          </w:p>
        </w:tc>
      </w:tr>
      <w:tr w:rsidR="00EB2E20" w:rsidRPr="00EB2E20" w14:paraId="21149A62"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7ECB46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ED11839"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33</w:t>
            </w:r>
          </w:p>
        </w:tc>
        <w:tc>
          <w:tcPr>
            <w:tcW w:w="565" w:type="pct"/>
            <w:tcBorders>
              <w:top w:val="nil"/>
              <w:left w:val="nil"/>
              <w:bottom w:val="single" w:sz="4" w:space="0" w:color="auto"/>
              <w:right w:val="single" w:sz="4" w:space="0" w:color="auto"/>
            </w:tcBorders>
            <w:shd w:val="clear" w:color="auto" w:fill="auto"/>
            <w:noWrap/>
            <w:vAlign w:val="center"/>
            <w:hideMark/>
          </w:tcPr>
          <w:p w14:paraId="169B2FE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5A88972A" w14:textId="77777777" w:rsidR="00EB2E20" w:rsidRPr="000F7876" w:rsidRDefault="00EB2E20" w:rsidP="000F7876">
            <w:pPr>
              <w:spacing w:after="0"/>
              <w:jc w:val="center"/>
              <w:rPr>
                <w:rFonts w:ascii="Calibri" w:eastAsia="Times New Roman" w:hAnsi="Calibri"/>
                <w:color w:val="000000"/>
                <w:sz w:val="16"/>
                <w:szCs w:val="16"/>
                <w:lang w:val="en-US" w:eastAsia="ko-KR"/>
              </w:rPr>
            </w:pPr>
            <w:proofErr w:type="spellStart"/>
            <w:r w:rsidRPr="000F7876">
              <w:rPr>
                <w:rFonts w:ascii="Calibri" w:eastAsia="Times New Roman" w:hAnsi="Calibri"/>
                <w:color w:val="000000"/>
                <w:sz w:val="16"/>
                <w:szCs w:val="16"/>
                <w:lang w:val="en-US" w:eastAsia="ko-KR"/>
              </w:rPr>
              <w:t>AlwaysOn</w:t>
            </w:r>
            <w:proofErr w:type="spellEnd"/>
            <w:r w:rsidRPr="000F7876">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451C0A9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5FCEFEA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30BFE3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1E23A07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7D039C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A44FF0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226" w:type="pct"/>
            <w:tcBorders>
              <w:top w:val="nil"/>
              <w:left w:val="nil"/>
              <w:bottom w:val="single" w:sz="4" w:space="0" w:color="auto"/>
              <w:right w:val="single" w:sz="4" w:space="0" w:color="auto"/>
            </w:tcBorders>
            <w:shd w:val="clear" w:color="auto" w:fill="auto"/>
            <w:vAlign w:val="center"/>
            <w:hideMark/>
          </w:tcPr>
          <w:p w14:paraId="73F9704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13</w:t>
            </w:r>
          </w:p>
        </w:tc>
        <w:tc>
          <w:tcPr>
            <w:tcW w:w="442" w:type="pct"/>
            <w:tcBorders>
              <w:top w:val="nil"/>
              <w:left w:val="nil"/>
              <w:bottom w:val="single" w:sz="4" w:space="0" w:color="auto"/>
              <w:right w:val="single" w:sz="4" w:space="0" w:color="auto"/>
            </w:tcBorders>
            <w:shd w:val="clear" w:color="auto" w:fill="auto"/>
            <w:vAlign w:val="center"/>
            <w:hideMark/>
          </w:tcPr>
          <w:p w14:paraId="435677B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100.00%</w:t>
            </w:r>
          </w:p>
        </w:tc>
        <w:tc>
          <w:tcPr>
            <w:tcW w:w="397" w:type="pct"/>
            <w:tcBorders>
              <w:top w:val="nil"/>
              <w:left w:val="nil"/>
              <w:bottom w:val="single" w:sz="4" w:space="0" w:color="auto"/>
              <w:right w:val="single" w:sz="4" w:space="0" w:color="auto"/>
            </w:tcBorders>
            <w:shd w:val="clear" w:color="auto" w:fill="auto"/>
            <w:noWrap/>
            <w:vAlign w:val="center"/>
            <w:hideMark/>
          </w:tcPr>
          <w:p w14:paraId="2723BCF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w:t>
            </w:r>
          </w:p>
        </w:tc>
      </w:tr>
      <w:tr w:rsidR="00EB2E20" w:rsidRPr="00EB2E20" w14:paraId="50A3D21D"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736ED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D70857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34</w:t>
            </w:r>
          </w:p>
        </w:tc>
        <w:tc>
          <w:tcPr>
            <w:tcW w:w="565" w:type="pct"/>
            <w:tcBorders>
              <w:top w:val="nil"/>
              <w:left w:val="nil"/>
              <w:bottom w:val="single" w:sz="4" w:space="0" w:color="auto"/>
              <w:right w:val="single" w:sz="4" w:space="0" w:color="auto"/>
            </w:tcBorders>
            <w:shd w:val="clear" w:color="auto" w:fill="auto"/>
            <w:noWrap/>
            <w:vAlign w:val="center"/>
            <w:hideMark/>
          </w:tcPr>
          <w:p w14:paraId="00BC67F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56ED4AB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85936F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419E5BC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7334988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43CCFAD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9C0DF8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74D1A4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226" w:type="pct"/>
            <w:tcBorders>
              <w:top w:val="nil"/>
              <w:left w:val="nil"/>
              <w:bottom w:val="single" w:sz="4" w:space="0" w:color="auto"/>
              <w:right w:val="single" w:sz="4" w:space="0" w:color="auto"/>
            </w:tcBorders>
            <w:shd w:val="clear" w:color="auto" w:fill="auto"/>
            <w:vAlign w:val="center"/>
            <w:hideMark/>
          </w:tcPr>
          <w:p w14:paraId="13F72CB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13</w:t>
            </w:r>
          </w:p>
        </w:tc>
        <w:tc>
          <w:tcPr>
            <w:tcW w:w="442" w:type="pct"/>
            <w:tcBorders>
              <w:top w:val="nil"/>
              <w:left w:val="nil"/>
              <w:bottom w:val="single" w:sz="4" w:space="0" w:color="auto"/>
              <w:right w:val="single" w:sz="4" w:space="0" w:color="auto"/>
            </w:tcBorders>
            <w:shd w:val="clear" w:color="auto" w:fill="auto"/>
            <w:vAlign w:val="center"/>
            <w:hideMark/>
          </w:tcPr>
          <w:p w14:paraId="0C7BC83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100.00%</w:t>
            </w:r>
          </w:p>
        </w:tc>
        <w:tc>
          <w:tcPr>
            <w:tcW w:w="397" w:type="pct"/>
            <w:tcBorders>
              <w:top w:val="nil"/>
              <w:left w:val="nil"/>
              <w:bottom w:val="single" w:sz="4" w:space="0" w:color="auto"/>
              <w:right w:val="single" w:sz="4" w:space="0" w:color="auto"/>
            </w:tcBorders>
            <w:shd w:val="clear" w:color="auto" w:fill="auto"/>
            <w:noWrap/>
            <w:vAlign w:val="center"/>
            <w:hideMark/>
          </w:tcPr>
          <w:p w14:paraId="67AF718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5.57%</w:t>
            </w:r>
          </w:p>
        </w:tc>
      </w:tr>
      <w:tr w:rsidR="00EB2E20" w:rsidRPr="00EB2E20" w14:paraId="190302C2"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7C07C9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E78E02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35</w:t>
            </w:r>
          </w:p>
        </w:tc>
        <w:tc>
          <w:tcPr>
            <w:tcW w:w="565" w:type="pct"/>
            <w:tcBorders>
              <w:top w:val="nil"/>
              <w:left w:val="nil"/>
              <w:bottom w:val="single" w:sz="4" w:space="0" w:color="auto"/>
              <w:right w:val="single" w:sz="4" w:space="0" w:color="auto"/>
            </w:tcBorders>
            <w:shd w:val="clear" w:color="auto" w:fill="auto"/>
            <w:noWrap/>
            <w:vAlign w:val="center"/>
            <w:hideMark/>
          </w:tcPr>
          <w:p w14:paraId="2E3C51E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5B1F9A1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666FF2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1858629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14</w:t>
            </w:r>
          </w:p>
        </w:tc>
        <w:tc>
          <w:tcPr>
            <w:tcW w:w="292" w:type="pct"/>
            <w:tcBorders>
              <w:top w:val="nil"/>
              <w:left w:val="nil"/>
              <w:bottom w:val="single" w:sz="4" w:space="0" w:color="auto"/>
              <w:right w:val="single" w:sz="4" w:space="0" w:color="auto"/>
            </w:tcBorders>
            <w:shd w:val="clear" w:color="auto" w:fill="auto"/>
            <w:vAlign w:val="center"/>
            <w:hideMark/>
          </w:tcPr>
          <w:p w14:paraId="11CB6E1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444B080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D80AE3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1CA774F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226" w:type="pct"/>
            <w:tcBorders>
              <w:top w:val="nil"/>
              <w:left w:val="nil"/>
              <w:bottom w:val="single" w:sz="4" w:space="0" w:color="auto"/>
              <w:right w:val="single" w:sz="4" w:space="0" w:color="auto"/>
            </w:tcBorders>
            <w:shd w:val="clear" w:color="auto" w:fill="auto"/>
            <w:vAlign w:val="center"/>
            <w:hideMark/>
          </w:tcPr>
          <w:p w14:paraId="5F3F793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13</w:t>
            </w:r>
          </w:p>
        </w:tc>
        <w:tc>
          <w:tcPr>
            <w:tcW w:w="442" w:type="pct"/>
            <w:tcBorders>
              <w:top w:val="nil"/>
              <w:left w:val="nil"/>
              <w:bottom w:val="single" w:sz="4" w:space="0" w:color="auto"/>
              <w:right w:val="single" w:sz="4" w:space="0" w:color="auto"/>
            </w:tcBorders>
            <w:shd w:val="clear" w:color="auto" w:fill="auto"/>
            <w:vAlign w:val="center"/>
            <w:hideMark/>
          </w:tcPr>
          <w:p w14:paraId="211AA12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100.00%</w:t>
            </w:r>
          </w:p>
        </w:tc>
        <w:tc>
          <w:tcPr>
            <w:tcW w:w="397" w:type="pct"/>
            <w:tcBorders>
              <w:top w:val="nil"/>
              <w:left w:val="nil"/>
              <w:bottom w:val="single" w:sz="4" w:space="0" w:color="auto"/>
              <w:right w:val="single" w:sz="4" w:space="0" w:color="auto"/>
            </w:tcBorders>
            <w:shd w:val="clear" w:color="auto" w:fill="auto"/>
            <w:noWrap/>
            <w:vAlign w:val="center"/>
            <w:hideMark/>
          </w:tcPr>
          <w:p w14:paraId="4105DD2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3.65%</w:t>
            </w:r>
          </w:p>
        </w:tc>
      </w:tr>
      <w:tr w:rsidR="00EB2E20" w:rsidRPr="00EB2E20" w14:paraId="5D76A802"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38D862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7611A9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38</w:t>
            </w:r>
          </w:p>
        </w:tc>
        <w:tc>
          <w:tcPr>
            <w:tcW w:w="565" w:type="pct"/>
            <w:tcBorders>
              <w:top w:val="nil"/>
              <w:left w:val="nil"/>
              <w:bottom w:val="single" w:sz="4" w:space="0" w:color="auto"/>
              <w:right w:val="single" w:sz="4" w:space="0" w:color="auto"/>
            </w:tcBorders>
            <w:shd w:val="clear" w:color="auto" w:fill="auto"/>
            <w:noWrap/>
            <w:vAlign w:val="center"/>
            <w:hideMark/>
          </w:tcPr>
          <w:p w14:paraId="33457C6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0BC15C3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3FAC48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16524B2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E1913E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531D090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without jitter handling</w:t>
            </w:r>
          </w:p>
        </w:tc>
        <w:tc>
          <w:tcPr>
            <w:tcW w:w="306" w:type="pct"/>
            <w:tcBorders>
              <w:top w:val="nil"/>
              <w:left w:val="nil"/>
              <w:bottom w:val="single" w:sz="4" w:space="0" w:color="auto"/>
              <w:right w:val="single" w:sz="4" w:space="0" w:color="auto"/>
            </w:tcBorders>
            <w:shd w:val="clear" w:color="auto" w:fill="auto"/>
            <w:vAlign w:val="center"/>
            <w:hideMark/>
          </w:tcPr>
          <w:p w14:paraId="1BF09E2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78F0DA2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226" w:type="pct"/>
            <w:tcBorders>
              <w:top w:val="nil"/>
              <w:left w:val="nil"/>
              <w:bottom w:val="single" w:sz="4" w:space="0" w:color="auto"/>
              <w:right w:val="single" w:sz="4" w:space="0" w:color="auto"/>
            </w:tcBorders>
            <w:shd w:val="clear" w:color="auto" w:fill="auto"/>
            <w:vAlign w:val="center"/>
            <w:hideMark/>
          </w:tcPr>
          <w:p w14:paraId="4AEDA75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13</w:t>
            </w:r>
          </w:p>
        </w:tc>
        <w:tc>
          <w:tcPr>
            <w:tcW w:w="442" w:type="pct"/>
            <w:tcBorders>
              <w:top w:val="nil"/>
              <w:left w:val="nil"/>
              <w:bottom w:val="single" w:sz="4" w:space="0" w:color="auto"/>
              <w:right w:val="single" w:sz="4" w:space="0" w:color="auto"/>
            </w:tcBorders>
            <w:shd w:val="clear" w:color="auto" w:fill="auto"/>
            <w:vAlign w:val="center"/>
            <w:hideMark/>
          </w:tcPr>
          <w:p w14:paraId="1A389B3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100.00%</w:t>
            </w:r>
          </w:p>
        </w:tc>
        <w:tc>
          <w:tcPr>
            <w:tcW w:w="397" w:type="pct"/>
            <w:tcBorders>
              <w:top w:val="nil"/>
              <w:left w:val="nil"/>
              <w:bottom w:val="single" w:sz="4" w:space="0" w:color="auto"/>
              <w:right w:val="single" w:sz="4" w:space="0" w:color="auto"/>
            </w:tcBorders>
            <w:shd w:val="clear" w:color="auto" w:fill="auto"/>
            <w:noWrap/>
            <w:vAlign w:val="center"/>
            <w:hideMark/>
          </w:tcPr>
          <w:p w14:paraId="3EEB21A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22.65%</w:t>
            </w:r>
          </w:p>
        </w:tc>
      </w:tr>
    </w:tbl>
    <w:p w14:paraId="5816EF8E" w14:textId="77777777" w:rsidR="000F7876" w:rsidRDefault="000F7876" w:rsidP="00D20C87"/>
    <w:p w14:paraId="633C65D4" w14:textId="1F1B6969" w:rsidR="00A600AB" w:rsidRDefault="00A600AB" w:rsidP="00D20C87"/>
    <w:p w14:paraId="6EC1F731" w14:textId="77777777" w:rsidR="00A600AB" w:rsidRPr="00FF0A58" w:rsidRDefault="00A600AB" w:rsidP="00A600AB">
      <w:pPr>
        <w:rPr>
          <w:b/>
          <w:bCs/>
          <w:u w:val="single"/>
        </w:rPr>
      </w:pPr>
      <w:r w:rsidRPr="00D403B2">
        <w:rPr>
          <w:b/>
          <w:bCs/>
          <w:highlight w:val="yellow"/>
          <w:u w:val="single"/>
        </w:rPr>
        <w:t>General Observations</w:t>
      </w:r>
    </w:p>
    <w:p w14:paraId="22350631" w14:textId="678D7C5C" w:rsidR="00A600AB" w:rsidRDefault="00B65B3A" w:rsidP="00A600AB">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A600AB" w:rsidRPr="003F423D">
        <w:rPr>
          <w:rFonts w:ascii="Times New Roman" w:hAnsi="Times New Roman" w:cs="Times New Roman"/>
          <w:sz w:val="20"/>
          <w:szCs w:val="20"/>
          <w:highlight w:val="yellow"/>
        </w:rPr>
        <w:t>, DU, VR</w:t>
      </w:r>
      <w:r w:rsidR="00A600AB">
        <w:rPr>
          <w:rFonts w:ascii="Times New Roman" w:hAnsi="Times New Roman" w:cs="Times New Roman"/>
          <w:sz w:val="20"/>
          <w:szCs w:val="20"/>
          <w:highlight w:val="yellow"/>
        </w:rPr>
        <w:t>/AR</w:t>
      </w:r>
      <w:r w:rsidR="006F4D40">
        <w:rPr>
          <w:rFonts w:ascii="Times New Roman" w:hAnsi="Times New Roman" w:cs="Times New Roman"/>
          <w:sz w:val="20"/>
          <w:szCs w:val="20"/>
          <w:highlight w:val="yellow"/>
        </w:rPr>
        <w:t>45</w:t>
      </w:r>
      <w:r w:rsidR="00A600AB" w:rsidRPr="003F423D">
        <w:rPr>
          <w:rFonts w:ascii="Times New Roman" w:hAnsi="Times New Roman" w:cs="Times New Roman"/>
          <w:sz w:val="20"/>
          <w:szCs w:val="20"/>
          <w:highlight w:val="yellow"/>
        </w:rPr>
        <w:t xml:space="preserve"> and </w:t>
      </w:r>
      <w:r w:rsidR="004D2F86">
        <w:rPr>
          <w:rFonts w:ascii="Times New Roman" w:hAnsi="Times New Roman" w:cs="Times New Roman"/>
          <w:sz w:val="20"/>
          <w:szCs w:val="20"/>
          <w:highlight w:val="yellow"/>
        </w:rPr>
        <w:t>high</w:t>
      </w:r>
      <w:r w:rsidR="00A600AB" w:rsidRPr="003F423D">
        <w:rPr>
          <w:rFonts w:ascii="Times New Roman" w:hAnsi="Times New Roman" w:cs="Times New Roman"/>
          <w:sz w:val="20"/>
          <w:szCs w:val="20"/>
          <w:highlight w:val="yellow"/>
        </w:rPr>
        <w:t xml:space="preserve"> load, the R15/16CDRX scheme</w:t>
      </w:r>
      <w:r w:rsidR="00A600AB">
        <w:rPr>
          <w:rFonts w:ascii="Times New Roman" w:hAnsi="Times New Roman" w:cs="Times New Roman"/>
          <w:sz w:val="20"/>
          <w:szCs w:val="20"/>
          <w:highlight w:val="yellow"/>
        </w:rPr>
        <w:t xml:space="preserve"> provides</w:t>
      </w:r>
      <w:r w:rsidR="00A600AB" w:rsidRPr="003F423D">
        <w:rPr>
          <w:rFonts w:ascii="Times New Roman" w:hAnsi="Times New Roman" w:cs="Times New Roman"/>
          <w:sz w:val="20"/>
          <w:szCs w:val="20"/>
          <w:highlight w:val="yellow"/>
        </w:rPr>
        <w:t xml:space="preserve"> the mean power saving gain </w:t>
      </w:r>
      <w:r w:rsidR="00A600AB">
        <w:rPr>
          <w:rFonts w:ascii="Times New Roman" w:hAnsi="Times New Roman" w:cs="Times New Roman"/>
          <w:sz w:val="20"/>
          <w:szCs w:val="20"/>
          <w:highlight w:val="yellow"/>
        </w:rPr>
        <w:t>of</w:t>
      </w:r>
      <w:r w:rsidR="00A600AB" w:rsidRPr="003F423D">
        <w:rPr>
          <w:rFonts w:ascii="Times New Roman" w:hAnsi="Times New Roman" w:cs="Times New Roman"/>
          <w:sz w:val="20"/>
          <w:szCs w:val="20"/>
          <w:highlight w:val="yellow"/>
        </w:rPr>
        <w:t xml:space="preserve"> </w:t>
      </w:r>
      <w:r w:rsidR="007842A8" w:rsidRPr="003F423D">
        <w:rPr>
          <w:rFonts w:ascii="Times New Roman" w:hAnsi="Times New Roman" w:cs="Times New Roman"/>
          <w:sz w:val="20"/>
          <w:szCs w:val="20"/>
          <w:highlight w:val="yellow"/>
        </w:rPr>
        <w:t>[</w:t>
      </w:r>
      <w:r w:rsidR="0008107A">
        <w:rPr>
          <w:rFonts w:ascii="Times New Roman" w:hAnsi="Times New Roman" w:cs="Times New Roman"/>
          <w:sz w:val="20"/>
          <w:szCs w:val="20"/>
          <w:highlight w:val="yellow"/>
        </w:rPr>
        <w:t>3.66</w:t>
      </w:r>
      <w:r w:rsidR="007842A8">
        <w:rPr>
          <w:rFonts w:ascii="Times New Roman" w:hAnsi="Times New Roman" w:cs="Times New Roman"/>
          <w:sz w:val="20"/>
          <w:szCs w:val="20"/>
          <w:highlight w:val="yellow"/>
        </w:rPr>
        <w:t>]</w:t>
      </w:r>
      <w:r w:rsidR="00A600AB" w:rsidRPr="003F423D">
        <w:rPr>
          <w:rFonts w:ascii="Times New Roman" w:hAnsi="Times New Roman" w:cs="Times New Roman"/>
          <w:sz w:val="20"/>
          <w:szCs w:val="20"/>
          <w:highlight w:val="yellow"/>
        </w:rPr>
        <w:t xml:space="preserve">% </w:t>
      </w:r>
      <w:r w:rsidR="00A600AB">
        <w:rPr>
          <w:rFonts w:ascii="Times New Roman" w:hAnsi="Times New Roman" w:cs="Times New Roman"/>
          <w:sz w:val="20"/>
          <w:szCs w:val="20"/>
          <w:highlight w:val="yellow"/>
        </w:rPr>
        <w:t>in</w:t>
      </w:r>
      <w:r w:rsidR="00A600AB" w:rsidRPr="003F423D">
        <w:rPr>
          <w:rFonts w:ascii="Times New Roman" w:hAnsi="Times New Roman" w:cs="Times New Roman"/>
          <w:sz w:val="20"/>
          <w:szCs w:val="20"/>
          <w:highlight w:val="yellow"/>
        </w:rPr>
        <w:t xml:space="preserve"> the range of [</w:t>
      </w:r>
      <w:r w:rsidR="00A600AB">
        <w:rPr>
          <w:rFonts w:ascii="Times New Roman" w:hAnsi="Times New Roman" w:cs="Times New Roman"/>
          <w:sz w:val="20"/>
          <w:szCs w:val="20"/>
          <w:highlight w:val="yellow"/>
        </w:rPr>
        <w:t>3</w:t>
      </w:r>
      <w:r w:rsidR="00A600AB" w:rsidRPr="003F423D">
        <w:rPr>
          <w:rFonts w:ascii="Times New Roman" w:hAnsi="Times New Roman" w:cs="Times New Roman"/>
          <w:sz w:val="20"/>
          <w:szCs w:val="20"/>
          <w:highlight w:val="yellow"/>
        </w:rPr>
        <w:t>.</w:t>
      </w:r>
      <w:r w:rsidR="0008107A">
        <w:rPr>
          <w:rFonts w:ascii="Times New Roman" w:hAnsi="Times New Roman" w:cs="Times New Roman"/>
          <w:sz w:val="20"/>
          <w:szCs w:val="20"/>
          <w:highlight w:val="yellow"/>
        </w:rPr>
        <w:t>10</w:t>
      </w:r>
      <w:r w:rsidR="00A600AB" w:rsidRPr="003F423D">
        <w:rPr>
          <w:rFonts w:ascii="Times New Roman" w:hAnsi="Times New Roman" w:cs="Times New Roman"/>
          <w:sz w:val="20"/>
          <w:szCs w:val="20"/>
          <w:highlight w:val="yellow"/>
        </w:rPr>
        <w:t xml:space="preserve"> ~ </w:t>
      </w:r>
      <w:r w:rsidR="0008107A">
        <w:rPr>
          <w:rFonts w:ascii="Times New Roman" w:hAnsi="Times New Roman" w:cs="Times New Roman"/>
          <w:sz w:val="20"/>
          <w:szCs w:val="20"/>
          <w:highlight w:val="yellow"/>
        </w:rPr>
        <w:t>4</w:t>
      </w:r>
      <w:r w:rsidR="00A600AB">
        <w:rPr>
          <w:rFonts w:ascii="Times New Roman" w:hAnsi="Times New Roman" w:cs="Times New Roman"/>
          <w:sz w:val="20"/>
          <w:szCs w:val="20"/>
          <w:highlight w:val="yellow"/>
        </w:rPr>
        <w:t>.</w:t>
      </w:r>
      <w:r w:rsidR="0008107A">
        <w:rPr>
          <w:rFonts w:ascii="Times New Roman" w:hAnsi="Times New Roman" w:cs="Times New Roman"/>
          <w:sz w:val="20"/>
          <w:szCs w:val="20"/>
          <w:highlight w:val="yellow"/>
        </w:rPr>
        <w:t>69</w:t>
      </w:r>
      <w:r w:rsidR="00A600AB" w:rsidRPr="003F423D">
        <w:rPr>
          <w:rFonts w:ascii="Times New Roman" w:hAnsi="Times New Roman" w:cs="Times New Roman"/>
          <w:sz w:val="20"/>
          <w:szCs w:val="20"/>
          <w:highlight w:val="yellow"/>
        </w:rPr>
        <w:t xml:space="preserve">%] with </w:t>
      </w:r>
      <w:r w:rsidR="00A600AB" w:rsidRPr="00EE4C32">
        <w:rPr>
          <w:rFonts w:ascii="Times New Roman" w:hAnsi="Times New Roman" w:cs="Times New Roman"/>
          <w:i/>
          <w:iCs/>
          <w:sz w:val="20"/>
          <w:szCs w:val="20"/>
          <w:highlight w:val="yellow"/>
        </w:rPr>
        <w:t>marginal</w:t>
      </w:r>
      <w:r w:rsidR="00A600AB" w:rsidRPr="003F423D">
        <w:rPr>
          <w:rFonts w:ascii="Times New Roman" w:hAnsi="Times New Roman" w:cs="Times New Roman"/>
          <w:sz w:val="20"/>
          <w:szCs w:val="20"/>
          <w:highlight w:val="yellow"/>
        </w:rPr>
        <w:t xml:space="preserve"> loss in </w:t>
      </w:r>
      <w:r w:rsidR="00A600AB">
        <w:rPr>
          <w:rFonts w:ascii="Times New Roman" w:hAnsi="Times New Roman" w:cs="Times New Roman"/>
          <w:sz w:val="20"/>
          <w:szCs w:val="20"/>
          <w:highlight w:val="yellow"/>
        </w:rPr>
        <w:t xml:space="preserve">DL </w:t>
      </w:r>
      <w:r w:rsidR="00A600AB" w:rsidRPr="003F423D">
        <w:rPr>
          <w:rFonts w:ascii="Times New Roman" w:hAnsi="Times New Roman" w:cs="Times New Roman"/>
          <w:sz w:val="20"/>
          <w:szCs w:val="20"/>
          <w:highlight w:val="yellow"/>
        </w:rPr>
        <w:t>UE satisfied rate.</w:t>
      </w:r>
    </w:p>
    <w:p w14:paraId="79A79597" w14:textId="7CDFFA26" w:rsidR="00A600AB" w:rsidRDefault="00B65B3A" w:rsidP="00D20C87">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A600AB" w:rsidRPr="003F423D">
        <w:rPr>
          <w:rFonts w:ascii="Times New Roman" w:hAnsi="Times New Roman" w:cs="Times New Roman"/>
          <w:sz w:val="20"/>
          <w:szCs w:val="20"/>
          <w:highlight w:val="yellow"/>
        </w:rPr>
        <w:t>, DU, VR</w:t>
      </w:r>
      <w:r w:rsidR="00A600AB">
        <w:rPr>
          <w:rFonts w:ascii="Times New Roman" w:hAnsi="Times New Roman" w:cs="Times New Roman"/>
          <w:sz w:val="20"/>
          <w:szCs w:val="20"/>
          <w:highlight w:val="yellow"/>
        </w:rPr>
        <w:t>/AR</w:t>
      </w:r>
      <w:r w:rsidR="006F4D40">
        <w:rPr>
          <w:rFonts w:ascii="Times New Roman" w:hAnsi="Times New Roman" w:cs="Times New Roman"/>
          <w:sz w:val="20"/>
          <w:szCs w:val="20"/>
          <w:highlight w:val="yellow"/>
        </w:rPr>
        <w:t>45</w:t>
      </w:r>
      <w:r w:rsidR="00A600AB" w:rsidRPr="003F423D">
        <w:rPr>
          <w:rFonts w:ascii="Times New Roman" w:hAnsi="Times New Roman" w:cs="Times New Roman"/>
          <w:sz w:val="20"/>
          <w:szCs w:val="20"/>
          <w:highlight w:val="yellow"/>
        </w:rPr>
        <w:t xml:space="preserve"> and </w:t>
      </w:r>
      <w:r w:rsidR="004D2F86">
        <w:rPr>
          <w:rFonts w:ascii="Times New Roman" w:hAnsi="Times New Roman" w:cs="Times New Roman"/>
          <w:sz w:val="20"/>
          <w:szCs w:val="20"/>
          <w:highlight w:val="yellow"/>
        </w:rPr>
        <w:t>high</w:t>
      </w:r>
      <w:r w:rsidR="00A600AB" w:rsidRPr="003F423D">
        <w:rPr>
          <w:rFonts w:ascii="Times New Roman" w:hAnsi="Times New Roman" w:cs="Times New Roman"/>
          <w:sz w:val="20"/>
          <w:szCs w:val="20"/>
          <w:highlight w:val="yellow"/>
        </w:rPr>
        <w:t xml:space="preserve"> load, the R1</w:t>
      </w:r>
      <w:r w:rsidR="00A600AB">
        <w:rPr>
          <w:rFonts w:ascii="Times New Roman" w:hAnsi="Times New Roman" w:cs="Times New Roman"/>
          <w:sz w:val="20"/>
          <w:szCs w:val="20"/>
          <w:highlight w:val="yellow"/>
        </w:rPr>
        <w:t>7 PDCCH skipping</w:t>
      </w:r>
      <w:r w:rsidR="00A600AB" w:rsidRPr="003F423D">
        <w:rPr>
          <w:rFonts w:ascii="Times New Roman" w:hAnsi="Times New Roman" w:cs="Times New Roman"/>
          <w:sz w:val="20"/>
          <w:szCs w:val="20"/>
          <w:highlight w:val="yellow"/>
        </w:rPr>
        <w:t xml:space="preserve"> scheme</w:t>
      </w:r>
      <w:r w:rsidR="00A600AB">
        <w:rPr>
          <w:rFonts w:ascii="Times New Roman" w:hAnsi="Times New Roman" w:cs="Times New Roman"/>
          <w:sz w:val="20"/>
          <w:szCs w:val="20"/>
          <w:highlight w:val="yellow"/>
        </w:rPr>
        <w:t xml:space="preserve"> provides</w:t>
      </w:r>
      <w:r w:rsidR="00A600AB" w:rsidRPr="003F423D">
        <w:rPr>
          <w:rFonts w:ascii="Times New Roman" w:hAnsi="Times New Roman" w:cs="Times New Roman"/>
          <w:sz w:val="20"/>
          <w:szCs w:val="20"/>
          <w:highlight w:val="yellow"/>
        </w:rPr>
        <w:t xml:space="preserve"> the mean power saving gain </w:t>
      </w:r>
      <w:r w:rsidR="00A600AB">
        <w:rPr>
          <w:rFonts w:ascii="Times New Roman" w:hAnsi="Times New Roman" w:cs="Times New Roman"/>
          <w:sz w:val="20"/>
          <w:szCs w:val="20"/>
          <w:highlight w:val="yellow"/>
        </w:rPr>
        <w:t>of</w:t>
      </w:r>
      <w:r w:rsidR="00A600AB" w:rsidRPr="003F423D">
        <w:rPr>
          <w:rFonts w:ascii="Times New Roman" w:hAnsi="Times New Roman" w:cs="Times New Roman"/>
          <w:sz w:val="20"/>
          <w:szCs w:val="20"/>
          <w:highlight w:val="yellow"/>
        </w:rPr>
        <w:t xml:space="preserve"> </w:t>
      </w:r>
      <w:r w:rsidR="007842A8" w:rsidRPr="003F423D">
        <w:rPr>
          <w:rFonts w:ascii="Times New Roman" w:hAnsi="Times New Roman" w:cs="Times New Roman"/>
          <w:sz w:val="20"/>
          <w:szCs w:val="20"/>
          <w:highlight w:val="yellow"/>
        </w:rPr>
        <w:t>[</w:t>
      </w:r>
      <w:r w:rsidR="00487FA2">
        <w:rPr>
          <w:rFonts w:ascii="Times New Roman" w:hAnsi="Times New Roman" w:cs="Times New Roman"/>
          <w:sz w:val="20"/>
          <w:szCs w:val="20"/>
          <w:highlight w:val="yellow"/>
        </w:rPr>
        <w:t>15</w:t>
      </w:r>
      <w:r w:rsidR="00A600AB">
        <w:rPr>
          <w:rFonts w:ascii="Times New Roman" w:hAnsi="Times New Roman" w:cs="Times New Roman"/>
          <w:sz w:val="20"/>
          <w:szCs w:val="20"/>
          <w:highlight w:val="yellow"/>
        </w:rPr>
        <w:t>.6</w:t>
      </w:r>
      <w:r w:rsidR="00185082">
        <w:rPr>
          <w:rFonts w:ascii="Times New Roman" w:hAnsi="Times New Roman" w:cs="Times New Roman"/>
          <w:sz w:val="20"/>
          <w:szCs w:val="20"/>
          <w:highlight w:val="yellow"/>
        </w:rPr>
        <w:t>9</w:t>
      </w:r>
      <w:r w:rsidR="007842A8">
        <w:rPr>
          <w:rFonts w:ascii="Times New Roman" w:hAnsi="Times New Roman" w:cs="Times New Roman"/>
          <w:sz w:val="20"/>
          <w:szCs w:val="20"/>
          <w:highlight w:val="yellow"/>
        </w:rPr>
        <w:t>]</w:t>
      </w:r>
      <w:r w:rsidR="00A600AB" w:rsidRPr="003F423D">
        <w:rPr>
          <w:rFonts w:ascii="Times New Roman" w:hAnsi="Times New Roman" w:cs="Times New Roman"/>
          <w:sz w:val="20"/>
          <w:szCs w:val="20"/>
          <w:highlight w:val="yellow"/>
        </w:rPr>
        <w:t xml:space="preserve">% </w:t>
      </w:r>
      <w:r w:rsidR="00185082">
        <w:rPr>
          <w:rFonts w:ascii="Times New Roman" w:hAnsi="Times New Roman" w:cs="Times New Roman"/>
          <w:sz w:val="20"/>
          <w:szCs w:val="20"/>
          <w:highlight w:val="yellow"/>
        </w:rPr>
        <w:t xml:space="preserve">in the range of </w:t>
      </w:r>
      <w:r w:rsidR="00185082" w:rsidRPr="003F423D">
        <w:rPr>
          <w:rFonts w:ascii="Times New Roman" w:hAnsi="Times New Roman" w:cs="Times New Roman"/>
          <w:sz w:val="20"/>
          <w:szCs w:val="20"/>
          <w:highlight w:val="yellow"/>
        </w:rPr>
        <w:t>[</w:t>
      </w:r>
      <w:r w:rsidR="00185082">
        <w:rPr>
          <w:rFonts w:ascii="Times New Roman" w:hAnsi="Times New Roman" w:cs="Times New Roman"/>
          <w:sz w:val="20"/>
          <w:szCs w:val="20"/>
          <w:highlight w:val="yellow"/>
        </w:rPr>
        <w:t xml:space="preserve">12.66~18.73]% </w:t>
      </w:r>
      <w:r w:rsidR="00A600AB" w:rsidRPr="003F423D">
        <w:rPr>
          <w:rFonts w:ascii="Times New Roman" w:hAnsi="Times New Roman" w:cs="Times New Roman"/>
          <w:sz w:val="20"/>
          <w:szCs w:val="20"/>
          <w:highlight w:val="yellow"/>
        </w:rPr>
        <w:t xml:space="preserve">with </w:t>
      </w:r>
      <w:r w:rsidR="00A600AB" w:rsidRPr="00EE4C32">
        <w:rPr>
          <w:rFonts w:ascii="Times New Roman" w:hAnsi="Times New Roman" w:cs="Times New Roman"/>
          <w:i/>
          <w:iCs/>
          <w:sz w:val="20"/>
          <w:szCs w:val="20"/>
          <w:highlight w:val="yellow"/>
        </w:rPr>
        <w:t>marginal</w:t>
      </w:r>
      <w:r w:rsidR="00A600AB" w:rsidRPr="003F423D">
        <w:rPr>
          <w:rFonts w:ascii="Times New Roman" w:hAnsi="Times New Roman" w:cs="Times New Roman"/>
          <w:sz w:val="20"/>
          <w:szCs w:val="20"/>
          <w:highlight w:val="yellow"/>
        </w:rPr>
        <w:t xml:space="preserve"> loss in </w:t>
      </w:r>
      <w:r w:rsidR="00A600AB">
        <w:rPr>
          <w:rFonts w:ascii="Times New Roman" w:hAnsi="Times New Roman" w:cs="Times New Roman"/>
          <w:sz w:val="20"/>
          <w:szCs w:val="20"/>
          <w:highlight w:val="yellow"/>
        </w:rPr>
        <w:t xml:space="preserve">DL </w:t>
      </w:r>
      <w:r w:rsidR="00A600AB" w:rsidRPr="003F423D">
        <w:rPr>
          <w:rFonts w:ascii="Times New Roman" w:hAnsi="Times New Roman" w:cs="Times New Roman"/>
          <w:sz w:val="20"/>
          <w:szCs w:val="20"/>
          <w:highlight w:val="yellow"/>
        </w:rPr>
        <w:t>UE satisfied rate.</w:t>
      </w:r>
    </w:p>
    <w:p w14:paraId="276DF78B" w14:textId="212D5B08" w:rsidR="00ED670B" w:rsidRDefault="00B65B3A" w:rsidP="00D20C87">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ED670B" w:rsidRPr="003F423D">
        <w:rPr>
          <w:rFonts w:ascii="Times New Roman" w:hAnsi="Times New Roman" w:cs="Times New Roman"/>
          <w:sz w:val="20"/>
          <w:szCs w:val="20"/>
          <w:highlight w:val="yellow"/>
        </w:rPr>
        <w:t>, DU, VR</w:t>
      </w:r>
      <w:r w:rsidR="00ED670B">
        <w:rPr>
          <w:rFonts w:ascii="Times New Roman" w:hAnsi="Times New Roman" w:cs="Times New Roman"/>
          <w:sz w:val="20"/>
          <w:szCs w:val="20"/>
          <w:highlight w:val="yellow"/>
        </w:rPr>
        <w:t>/AR</w:t>
      </w:r>
      <w:r w:rsidR="006F4D40">
        <w:rPr>
          <w:rFonts w:ascii="Times New Roman" w:hAnsi="Times New Roman" w:cs="Times New Roman"/>
          <w:sz w:val="20"/>
          <w:szCs w:val="20"/>
          <w:highlight w:val="yellow"/>
        </w:rPr>
        <w:t>45</w:t>
      </w:r>
      <w:r w:rsidR="00ED670B" w:rsidRPr="003F423D">
        <w:rPr>
          <w:rFonts w:ascii="Times New Roman" w:hAnsi="Times New Roman" w:cs="Times New Roman"/>
          <w:sz w:val="20"/>
          <w:szCs w:val="20"/>
          <w:highlight w:val="yellow"/>
        </w:rPr>
        <w:t xml:space="preserve"> and </w:t>
      </w:r>
      <w:r w:rsidR="00ED670B">
        <w:rPr>
          <w:rFonts w:ascii="Times New Roman" w:hAnsi="Times New Roman" w:cs="Times New Roman"/>
          <w:sz w:val="20"/>
          <w:szCs w:val="20"/>
          <w:highlight w:val="yellow"/>
        </w:rPr>
        <w:t>high</w:t>
      </w:r>
      <w:r w:rsidR="00ED670B" w:rsidRPr="003F423D">
        <w:rPr>
          <w:rFonts w:ascii="Times New Roman" w:hAnsi="Times New Roman" w:cs="Times New Roman"/>
          <w:sz w:val="20"/>
          <w:szCs w:val="20"/>
          <w:highlight w:val="yellow"/>
        </w:rPr>
        <w:t xml:space="preserve"> load, the</w:t>
      </w:r>
      <w:r w:rsidR="00ED670B">
        <w:rPr>
          <w:rFonts w:ascii="Times New Roman" w:hAnsi="Times New Roman" w:cs="Times New Roman"/>
          <w:sz w:val="20"/>
          <w:szCs w:val="20"/>
          <w:highlight w:val="yellow"/>
        </w:rPr>
        <w:t xml:space="preserve"> cross</w:t>
      </w:r>
      <w:r w:rsidR="004A4967">
        <w:rPr>
          <w:rFonts w:ascii="Times New Roman" w:hAnsi="Times New Roman" w:cs="Times New Roman"/>
          <w:sz w:val="20"/>
          <w:szCs w:val="20"/>
          <w:highlight w:val="yellow"/>
        </w:rPr>
        <w:t>-</w:t>
      </w:r>
      <w:r w:rsidR="00ED670B">
        <w:rPr>
          <w:rFonts w:ascii="Times New Roman" w:hAnsi="Times New Roman" w:cs="Times New Roman"/>
          <w:sz w:val="20"/>
          <w:szCs w:val="20"/>
          <w:highlight w:val="yellow"/>
        </w:rPr>
        <w:t xml:space="preserve">slot scheduling </w:t>
      </w:r>
      <w:r w:rsidR="00EA7734">
        <w:rPr>
          <w:rFonts w:ascii="Times New Roman" w:hAnsi="Times New Roman" w:cs="Times New Roman"/>
          <w:sz w:val="20"/>
          <w:szCs w:val="20"/>
          <w:highlight w:val="yellow"/>
        </w:rPr>
        <w:t xml:space="preserve">+ MIMO layer adaptation by BWP switching provides the mean power saving gain of </w:t>
      </w:r>
      <w:r w:rsidR="007842A8" w:rsidRPr="003F423D">
        <w:rPr>
          <w:rFonts w:ascii="Times New Roman" w:hAnsi="Times New Roman" w:cs="Times New Roman"/>
          <w:sz w:val="20"/>
          <w:szCs w:val="20"/>
          <w:highlight w:val="yellow"/>
        </w:rPr>
        <w:t>[</w:t>
      </w:r>
      <w:r w:rsidR="00EA7734">
        <w:rPr>
          <w:rFonts w:ascii="Times New Roman" w:hAnsi="Times New Roman" w:cs="Times New Roman"/>
          <w:sz w:val="20"/>
          <w:szCs w:val="20"/>
          <w:highlight w:val="yellow"/>
        </w:rPr>
        <w:t>9.33</w:t>
      </w:r>
      <w:r w:rsidR="007842A8">
        <w:rPr>
          <w:rFonts w:ascii="Times New Roman" w:hAnsi="Times New Roman" w:cs="Times New Roman"/>
          <w:sz w:val="20"/>
          <w:szCs w:val="20"/>
          <w:highlight w:val="yellow"/>
        </w:rPr>
        <w:t>]</w:t>
      </w:r>
      <w:r w:rsidR="00EA7734">
        <w:rPr>
          <w:rFonts w:ascii="Times New Roman" w:hAnsi="Times New Roman" w:cs="Times New Roman"/>
          <w:sz w:val="20"/>
          <w:szCs w:val="20"/>
          <w:highlight w:val="yellow"/>
        </w:rPr>
        <w:t>%</w:t>
      </w:r>
      <w:r w:rsidR="00BF0D2B">
        <w:rPr>
          <w:rFonts w:ascii="Times New Roman" w:hAnsi="Times New Roman" w:cs="Times New Roman"/>
          <w:sz w:val="20"/>
          <w:szCs w:val="20"/>
          <w:highlight w:val="yellow"/>
        </w:rPr>
        <w:t xml:space="preserve"> </w:t>
      </w:r>
      <w:r w:rsidR="00BF0D2B" w:rsidRPr="003F423D">
        <w:rPr>
          <w:rFonts w:ascii="Times New Roman" w:hAnsi="Times New Roman" w:cs="Times New Roman"/>
          <w:sz w:val="20"/>
          <w:szCs w:val="20"/>
          <w:highlight w:val="yellow"/>
        </w:rPr>
        <w:t xml:space="preserve">with </w:t>
      </w:r>
      <w:r w:rsidR="00BF0D2B" w:rsidRPr="00EE4C32">
        <w:rPr>
          <w:rFonts w:ascii="Times New Roman" w:hAnsi="Times New Roman" w:cs="Times New Roman"/>
          <w:i/>
          <w:iCs/>
          <w:sz w:val="20"/>
          <w:szCs w:val="20"/>
          <w:highlight w:val="yellow"/>
        </w:rPr>
        <w:t>marginal</w:t>
      </w:r>
      <w:r w:rsidR="00BF0D2B" w:rsidRPr="003F423D">
        <w:rPr>
          <w:rFonts w:ascii="Times New Roman" w:hAnsi="Times New Roman" w:cs="Times New Roman"/>
          <w:sz w:val="20"/>
          <w:szCs w:val="20"/>
          <w:highlight w:val="yellow"/>
        </w:rPr>
        <w:t xml:space="preserve"> loss in </w:t>
      </w:r>
      <w:r w:rsidR="00BF0D2B">
        <w:rPr>
          <w:rFonts w:ascii="Times New Roman" w:hAnsi="Times New Roman" w:cs="Times New Roman"/>
          <w:sz w:val="20"/>
          <w:szCs w:val="20"/>
          <w:highlight w:val="yellow"/>
        </w:rPr>
        <w:t xml:space="preserve">DL </w:t>
      </w:r>
      <w:r w:rsidR="00BF0D2B" w:rsidRPr="003F423D">
        <w:rPr>
          <w:rFonts w:ascii="Times New Roman" w:hAnsi="Times New Roman" w:cs="Times New Roman"/>
          <w:sz w:val="20"/>
          <w:szCs w:val="20"/>
          <w:highlight w:val="yellow"/>
        </w:rPr>
        <w:t>UE satisfied rate.</w:t>
      </w:r>
    </w:p>
    <w:p w14:paraId="302E92AE" w14:textId="6CF223F4" w:rsidR="004A4967" w:rsidRPr="004A4967" w:rsidRDefault="00B65B3A" w:rsidP="004A4967">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4A4967" w:rsidRPr="003F423D">
        <w:rPr>
          <w:rFonts w:ascii="Times New Roman" w:hAnsi="Times New Roman" w:cs="Times New Roman"/>
          <w:sz w:val="20"/>
          <w:szCs w:val="20"/>
          <w:highlight w:val="yellow"/>
        </w:rPr>
        <w:t>, DU, VR</w:t>
      </w:r>
      <w:r w:rsidR="004A4967">
        <w:rPr>
          <w:rFonts w:ascii="Times New Roman" w:hAnsi="Times New Roman" w:cs="Times New Roman"/>
          <w:sz w:val="20"/>
          <w:szCs w:val="20"/>
          <w:highlight w:val="yellow"/>
        </w:rPr>
        <w:t>/AR</w:t>
      </w:r>
      <w:r w:rsidR="006F4D40">
        <w:rPr>
          <w:rFonts w:ascii="Times New Roman" w:hAnsi="Times New Roman" w:cs="Times New Roman"/>
          <w:sz w:val="20"/>
          <w:szCs w:val="20"/>
          <w:highlight w:val="yellow"/>
        </w:rPr>
        <w:t>45</w:t>
      </w:r>
      <w:r w:rsidR="004A4967" w:rsidRPr="003F423D">
        <w:rPr>
          <w:rFonts w:ascii="Times New Roman" w:hAnsi="Times New Roman" w:cs="Times New Roman"/>
          <w:sz w:val="20"/>
          <w:szCs w:val="20"/>
          <w:highlight w:val="yellow"/>
        </w:rPr>
        <w:t xml:space="preserve"> and </w:t>
      </w:r>
      <w:r w:rsidR="004A4967">
        <w:rPr>
          <w:rFonts w:ascii="Times New Roman" w:hAnsi="Times New Roman" w:cs="Times New Roman"/>
          <w:sz w:val="20"/>
          <w:szCs w:val="20"/>
          <w:highlight w:val="yellow"/>
        </w:rPr>
        <w:t>high</w:t>
      </w:r>
      <w:r w:rsidR="004A4967" w:rsidRPr="003F423D">
        <w:rPr>
          <w:rFonts w:ascii="Times New Roman" w:hAnsi="Times New Roman" w:cs="Times New Roman"/>
          <w:sz w:val="20"/>
          <w:szCs w:val="20"/>
          <w:highlight w:val="yellow"/>
        </w:rPr>
        <w:t xml:space="preserve"> load, the</w:t>
      </w:r>
      <w:r w:rsidR="004A4967">
        <w:rPr>
          <w:rFonts w:ascii="Times New Roman" w:hAnsi="Times New Roman" w:cs="Times New Roman"/>
          <w:sz w:val="20"/>
          <w:szCs w:val="20"/>
          <w:highlight w:val="yellow"/>
        </w:rPr>
        <w:t xml:space="preserve"> cross-slot scheduling + MIMO layer adaptation + PDCCH skipping by BWP switching provides the mean power saving gain of </w:t>
      </w:r>
      <w:r w:rsidR="007842A8" w:rsidRPr="003F423D">
        <w:rPr>
          <w:rFonts w:ascii="Times New Roman" w:hAnsi="Times New Roman" w:cs="Times New Roman"/>
          <w:sz w:val="20"/>
          <w:szCs w:val="20"/>
          <w:highlight w:val="yellow"/>
        </w:rPr>
        <w:t>[</w:t>
      </w:r>
      <w:r w:rsidR="004A4967">
        <w:rPr>
          <w:rFonts w:ascii="Times New Roman" w:hAnsi="Times New Roman" w:cs="Times New Roman"/>
          <w:sz w:val="20"/>
          <w:szCs w:val="20"/>
          <w:highlight w:val="yellow"/>
        </w:rPr>
        <w:t>9.</w:t>
      </w:r>
      <w:r w:rsidR="001631D4">
        <w:rPr>
          <w:rFonts w:ascii="Times New Roman" w:hAnsi="Times New Roman" w:cs="Times New Roman"/>
          <w:sz w:val="20"/>
          <w:szCs w:val="20"/>
          <w:highlight w:val="yellow"/>
        </w:rPr>
        <w:t>7</w:t>
      </w:r>
      <w:r w:rsidR="00E04C66">
        <w:rPr>
          <w:rFonts w:ascii="Times New Roman" w:hAnsi="Times New Roman" w:cs="Times New Roman"/>
          <w:sz w:val="20"/>
          <w:szCs w:val="20"/>
          <w:highlight w:val="yellow"/>
        </w:rPr>
        <w:t>8</w:t>
      </w:r>
      <w:r w:rsidR="007842A8">
        <w:rPr>
          <w:rFonts w:ascii="Times New Roman" w:hAnsi="Times New Roman" w:cs="Times New Roman"/>
          <w:sz w:val="20"/>
          <w:szCs w:val="20"/>
          <w:highlight w:val="yellow"/>
        </w:rPr>
        <w:t>]</w:t>
      </w:r>
      <w:r w:rsidR="004A4967">
        <w:rPr>
          <w:rFonts w:ascii="Times New Roman" w:hAnsi="Times New Roman" w:cs="Times New Roman"/>
          <w:sz w:val="20"/>
          <w:szCs w:val="20"/>
          <w:highlight w:val="yellow"/>
        </w:rPr>
        <w:t xml:space="preserve">% </w:t>
      </w:r>
      <w:r w:rsidR="004A4967" w:rsidRPr="003F423D">
        <w:rPr>
          <w:rFonts w:ascii="Times New Roman" w:hAnsi="Times New Roman" w:cs="Times New Roman"/>
          <w:sz w:val="20"/>
          <w:szCs w:val="20"/>
          <w:highlight w:val="yellow"/>
        </w:rPr>
        <w:t xml:space="preserve">with </w:t>
      </w:r>
      <w:r w:rsidR="004A4967" w:rsidRPr="00EE4C32">
        <w:rPr>
          <w:rFonts w:ascii="Times New Roman" w:hAnsi="Times New Roman" w:cs="Times New Roman"/>
          <w:i/>
          <w:iCs/>
          <w:sz w:val="20"/>
          <w:szCs w:val="20"/>
          <w:highlight w:val="yellow"/>
        </w:rPr>
        <w:t>marginal</w:t>
      </w:r>
      <w:r w:rsidR="004A4967" w:rsidRPr="003F423D">
        <w:rPr>
          <w:rFonts w:ascii="Times New Roman" w:hAnsi="Times New Roman" w:cs="Times New Roman"/>
          <w:sz w:val="20"/>
          <w:szCs w:val="20"/>
          <w:highlight w:val="yellow"/>
        </w:rPr>
        <w:t xml:space="preserve"> loss in </w:t>
      </w:r>
      <w:r w:rsidR="004A4967">
        <w:rPr>
          <w:rFonts w:ascii="Times New Roman" w:hAnsi="Times New Roman" w:cs="Times New Roman"/>
          <w:sz w:val="20"/>
          <w:szCs w:val="20"/>
          <w:highlight w:val="yellow"/>
        </w:rPr>
        <w:t xml:space="preserve">DL </w:t>
      </w:r>
      <w:r w:rsidR="004A4967" w:rsidRPr="003F423D">
        <w:rPr>
          <w:rFonts w:ascii="Times New Roman" w:hAnsi="Times New Roman" w:cs="Times New Roman"/>
          <w:sz w:val="20"/>
          <w:szCs w:val="20"/>
          <w:highlight w:val="yellow"/>
        </w:rPr>
        <w:t>UE satisfied rate.</w:t>
      </w:r>
    </w:p>
    <w:p w14:paraId="052701D4" w14:textId="01F8F883" w:rsidR="001C2D05" w:rsidRDefault="00F820C8" w:rsidP="0029617E">
      <w:pPr>
        <w:pStyle w:val="Caption"/>
        <w:keepNext/>
      </w:pPr>
      <w:r>
        <w:t xml:space="preserve">Table </w:t>
      </w:r>
      <w:r>
        <w:fldChar w:fldCharType="begin"/>
      </w:r>
      <w:r>
        <w:instrText xml:space="preserve"> SEQ Table \* ARABIC </w:instrText>
      </w:r>
      <w:r>
        <w:fldChar w:fldCharType="separate"/>
      </w:r>
      <w:r w:rsidR="006058CB">
        <w:rPr>
          <w:noProof/>
        </w:rPr>
        <w:t>26</w:t>
      </w:r>
      <w:r>
        <w:fldChar w:fldCharType="end"/>
      </w:r>
      <w:r w:rsidRPr="00F820C8">
        <w:t xml:space="preserve"> </w:t>
      </w:r>
      <w:r w:rsidR="00B62B16">
        <w:t xml:space="preserve">Source specific data: </w:t>
      </w:r>
      <w:r>
        <w:t xml:space="preserve">FR1, DL-only, DU, AR/VR </w:t>
      </w:r>
      <w:r w:rsidR="00443C0C">
        <w:t>45</w:t>
      </w:r>
      <w:r>
        <w:t>Mbps</w:t>
      </w:r>
      <w:r w:rsidR="000B468A">
        <w:t>, high load</w:t>
      </w:r>
    </w:p>
    <w:tbl>
      <w:tblPr>
        <w:tblW w:w="5000" w:type="pct"/>
        <w:tblLook w:val="04A0" w:firstRow="1" w:lastRow="0" w:firstColumn="1" w:lastColumn="0" w:noHBand="0" w:noVBand="1"/>
      </w:tblPr>
      <w:tblGrid>
        <w:gridCol w:w="1168"/>
        <w:gridCol w:w="583"/>
        <w:gridCol w:w="1000"/>
        <w:gridCol w:w="1042"/>
        <w:gridCol w:w="583"/>
        <w:gridCol w:w="518"/>
        <w:gridCol w:w="518"/>
        <w:gridCol w:w="1049"/>
        <w:gridCol w:w="542"/>
        <w:gridCol w:w="419"/>
        <w:gridCol w:w="400"/>
        <w:gridCol w:w="765"/>
        <w:gridCol w:w="763"/>
      </w:tblGrid>
      <w:tr w:rsidR="0029617E" w:rsidRPr="0029617E" w14:paraId="7E0EFBE8" w14:textId="77777777" w:rsidTr="0029617E">
        <w:trPr>
          <w:trHeight w:val="20"/>
        </w:trPr>
        <w:tc>
          <w:tcPr>
            <w:tcW w:w="62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D28B63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source</w:t>
            </w:r>
          </w:p>
        </w:tc>
        <w:tc>
          <w:tcPr>
            <w:tcW w:w="312" w:type="pct"/>
            <w:tcBorders>
              <w:top w:val="single" w:sz="4" w:space="0" w:color="auto"/>
              <w:left w:val="nil"/>
              <w:bottom w:val="single" w:sz="4" w:space="0" w:color="auto"/>
              <w:right w:val="single" w:sz="4" w:space="0" w:color="auto"/>
            </w:tcBorders>
            <w:shd w:val="clear" w:color="000000" w:fill="D9D9D9"/>
            <w:vAlign w:val="center"/>
            <w:hideMark/>
          </w:tcPr>
          <w:p w14:paraId="3DE271BC" w14:textId="1A3D9010" w:rsidR="0029617E" w:rsidRPr="0029617E" w:rsidRDefault="00B6131E" w:rsidP="0029617E">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35" w:type="pct"/>
            <w:tcBorders>
              <w:top w:val="single" w:sz="4" w:space="0" w:color="auto"/>
              <w:left w:val="nil"/>
              <w:bottom w:val="single" w:sz="4" w:space="0" w:color="auto"/>
              <w:right w:val="single" w:sz="4" w:space="0" w:color="auto"/>
            </w:tcBorders>
            <w:shd w:val="clear" w:color="000000" w:fill="E7E6E6"/>
            <w:vAlign w:val="center"/>
            <w:hideMark/>
          </w:tcPr>
          <w:p w14:paraId="3331FD6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Tdoc source</w:t>
            </w:r>
          </w:p>
        </w:tc>
        <w:tc>
          <w:tcPr>
            <w:tcW w:w="557" w:type="pct"/>
            <w:tcBorders>
              <w:top w:val="single" w:sz="4" w:space="0" w:color="auto"/>
              <w:left w:val="nil"/>
              <w:bottom w:val="single" w:sz="4" w:space="0" w:color="auto"/>
              <w:right w:val="single" w:sz="4" w:space="0" w:color="auto"/>
            </w:tcBorders>
            <w:shd w:val="clear" w:color="000000" w:fill="E7E6E6"/>
            <w:vAlign w:val="center"/>
            <w:hideMark/>
          </w:tcPr>
          <w:p w14:paraId="1FD35CE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000000" w:fill="E7E6E6"/>
            <w:vAlign w:val="center"/>
            <w:hideMark/>
          </w:tcPr>
          <w:p w14:paraId="0A9F761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CDRX cycle (ms)</w:t>
            </w:r>
          </w:p>
        </w:tc>
        <w:tc>
          <w:tcPr>
            <w:tcW w:w="277" w:type="pct"/>
            <w:tcBorders>
              <w:top w:val="single" w:sz="4" w:space="0" w:color="auto"/>
              <w:left w:val="nil"/>
              <w:bottom w:val="single" w:sz="4" w:space="0" w:color="auto"/>
              <w:right w:val="single" w:sz="4" w:space="0" w:color="auto"/>
            </w:tcBorders>
            <w:shd w:val="clear" w:color="000000" w:fill="E7E6E6"/>
            <w:vAlign w:val="center"/>
            <w:hideMark/>
          </w:tcPr>
          <w:p w14:paraId="2281187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ODT</w:t>
            </w:r>
            <w:r w:rsidRPr="0029617E">
              <w:rPr>
                <w:rFonts w:ascii="Calibri" w:eastAsia="Times New Roman" w:hAnsi="Calibri"/>
                <w:color w:val="000000"/>
                <w:sz w:val="14"/>
                <w:szCs w:val="14"/>
                <w:lang w:val="en-US" w:eastAsia="ko-KR"/>
              </w:rPr>
              <w:br/>
              <w:t>(ms)</w:t>
            </w:r>
          </w:p>
        </w:tc>
        <w:tc>
          <w:tcPr>
            <w:tcW w:w="277" w:type="pct"/>
            <w:tcBorders>
              <w:top w:val="single" w:sz="4" w:space="0" w:color="auto"/>
              <w:left w:val="nil"/>
              <w:bottom w:val="single" w:sz="4" w:space="0" w:color="auto"/>
              <w:right w:val="single" w:sz="4" w:space="0" w:color="auto"/>
            </w:tcBorders>
            <w:shd w:val="clear" w:color="000000" w:fill="E7E6E6"/>
            <w:vAlign w:val="center"/>
            <w:hideMark/>
          </w:tcPr>
          <w:p w14:paraId="4D950A4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 xml:space="preserve">IAT </w:t>
            </w:r>
            <w:r w:rsidRPr="0029617E">
              <w:rPr>
                <w:rFonts w:ascii="Calibri" w:eastAsia="Times New Roman" w:hAnsi="Calibri"/>
                <w:color w:val="000000"/>
                <w:sz w:val="14"/>
                <w:szCs w:val="14"/>
                <w:lang w:val="en-US" w:eastAsia="ko-KR"/>
              </w:rPr>
              <w:br/>
              <w:t>(ms)</w:t>
            </w:r>
          </w:p>
        </w:tc>
        <w:tc>
          <w:tcPr>
            <w:tcW w:w="561" w:type="pct"/>
            <w:tcBorders>
              <w:top w:val="single" w:sz="4" w:space="0" w:color="auto"/>
              <w:left w:val="nil"/>
              <w:bottom w:val="single" w:sz="4" w:space="0" w:color="auto"/>
              <w:right w:val="single" w:sz="4" w:space="0" w:color="auto"/>
            </w:tcBorders>
            <w:shd w:val="clear" w:color="000000" w:fill="E7E6E6"/>
            <w:vAlign w:val="center"/>
            <w:hideMark/>
          </w:tcPr>
          <w:p w14:paraId="69B7958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Additional Assumptions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42F0A9D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Load</w:t>
            </w:r>
            <w:r w:rsidRPr="0029617E">
              <w:rPr>
                <w:rFonts w:ascii="Calibri" w:eastAsia="Times New Roman" w:hAnsi="Calibri"/>
                <w:color w:val="000000"/>
                <w:sz w:val="14"/>
                <w:szCs w:val="14"/>
                <w:lang w:val="en-US" w:eastAsia="ko-KR"/>
              </w:rPr>
              <w:br/>
              <w:t>H/L</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25B1A89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000000" w:fill="E7E6E6"/>
            <w:vAlign w:val="center"/>
            <w:hideMark/>
          </w:tcPr>
          <w:p w14:paraId="2B9D041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C1</w:t>
            </w:r>
          </w:p>
        </w:tc>
        <w:tc>
          <w:tcPr>
            <w:tcW w:w="409" w:type="pct"/>
            <w:tcBorders>
              <w:top w:val="single" w:sz="4" w:space="0" w:color="auto"/>
              <w:left w:val="nil"/>
              <w:bottom w:val="single" w:sz="4" w:space="0" w:color="auto"/>
              <w:right w:val="single" w:sz="4" w:space="0" w:color="auto"/>
            </w:tcBorders>
            <w:shd w:val="clear" w:color="000000" w:fill="E7E6E6"/>
            <w:vAlign w:val="center"/>
            <w:hideMark/>
          </w:tcPr>
          <w:p w14:paraId="41B1D2E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 of DL satisfied UE</w:t>
            </w:r>
          </w:p>
        </w:tc>
        <w:tc>
          <w:tcPr>
            <w:tcW w:w="408" w:type="pct"/>
            <w:tcBorders>
              <w:top w:val="single" w:sz="4" w:space="0" w:color="auto"/>
              <w:left w:val="nil"/>
              <w:bottom w:val="single" w:sz="4" w:space="0" w:color="auto"/>
              <w:right w:val="single" w:sz="4" w:space="0" w:color="auto"/>
            </w:tcBorders>
            <w:shd w:val="clear" w:color="000000" w:fill="E7E6E6"/>
            <w:vAlign w:val="center"/>
            <w:hideMark/>
          </w:tcPr>
          <w:p w14:paraId="38F3DA6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PSG (%)</w:t>
            </w:r>
          </w:p>
        </w:tc>
      </w:tr>
      <w:tr w:rsidR="0029617E" w:rsidRPr="0029617E" w14:paraId="2BE43292"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FE2E69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 xml:space="preserve">ZTE, </w:t>
            </w:r>
            <w:proofErr w:type="spellStart"/>
            <w:r w:rsidRPr="0029617E">
              <w:rPr>
                <w:rFonts w:ascii="Calibri" w:eastAsia="Times New Roman" w:hAnsi="Calibri"/>
                <w:color w:val="000000"/>
                <w:sz w:val="14"/>
                <w:szCs w:val="14"/>
                <w:lang w:val="en-US" w:eastAsia="ko-KR"/>
              </w:rPr>
              <w:t>Sanechips</w:t>
            </w:r>
            <w:proofErr w:type="spellEnd"/>
          </w:p>
        </w:tc>
        <w:tc>
          <w:tcPr>
            <w:tcW w:w="312" w:type="pct"/>
            <w:tcBorders>
              <w:top w:val="nil"/>
              <w:left w:val="nil"/>
              <w:bottom w:val="single" w:sz="4" w:space="0" w:color="auto"/>
              <w:right w:val="single" w:sz="4" w:space="0" w:color="auto"/>
            </w:tcBorders>
            <w:shd w:val="clear" w:color="auto" w:fill="auto"/>
            <w:noWrap/>
            <w:vAlign w:val="center"/>
            <w:hideMark/>
          </w:tcPr>
          <w:p w14:paraId="5EB5440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40</w:t>
            </w:r>
          </w:p>
        </w:tc>
        <w:tc>
          <w:tcPr>
            <w:tcW w:w="535" w:type="pct"/>
            <w:tcBorders>
              <w:top w:val="nil"/>
              <w:left w:val="nil"/>
              <w:bottom w:val="single" w:sz="4" w:space="0" w:color="auto"/>
              <w:right w:val="single" w:sz="4" w:space="0" w:color="auto"/>
            </w:tcBorders>
            <w:shd w:val="clear" w:color="auto" w:fill="auto"/>
            <w:noWrap/>
            <w:vAlign w:val="center"/>
            <w:hideMark/>
          </w:tcPr>
          <w:p w14:paraId="6AFFFFE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R1-2108889</w:t>
            </w:r>
          </w:p>
        </w:tc>
        <w:tc>
          <w:tcPr>
            <w:tcW w:w="557" w:type="pct"/>
            <w:tcBorders>
              <w:top w:val="nil"/>
              <w:left w:val="nil"/>
              <w:bottom w:val="single" w:sz="4" w:space="0" w:color="auto"/>
              <w:right w:val="single" w:sz="4" w:space="0" w:color="auto"/>
            </w:tcBorders>
            <w:shd w:val="clear" w:color="auto" w:fill="auto"/>
            <w:vAlign w:val="center"/>
            <w:hideMark/>
          </w:tcPr>
          <w:p w14:paraId="7A096409" w14:textId="77777777" w:rsidR="0029617E" w:rsidRPr="0029617E" w:rsidRDefault="0029617E" w:rsidP="0029617E">
            <w:pPr>
              <w:spacing w:after="0"/>
              <w:jc w:val="center"/>
              <w:rPr>
                <w:rFonts w:ascii="Calibri" w:eastAsia="Times New Roman" w:hAnsi="Calibri"/>
                <w:color w:val="000000"/>
                <w:sz w:val="14"/>
                <w:szCs w:val="14"/>
                <w:lang w:val="en-US" w:eastAsia="ko-KR"/>
              </w:rPr>
            </w:pPr>
            <w:proofErr w:type="spellStart"/>
            <w:r w:rsidRPr="0029617E">
              <w:rPr>
                <w:rFonts w:ascii="Calibri" w:eastAsia="Times New Roman" w:hAnsi="Calibri"/>
                <w:color w:val="000000"/>
                <w:sz w:val="14"/>
                <w:szCs w:val="14"/>
                <w:lang w:val="en-US" w:eastAsia="ko-KR"/>
              </w:rPr>
              <w:t>AlwaysOn</w:t>
            </w:r>
            <w:proofErr w:type="spellEnd"/>
            <w:r w:rsidRPr="0029617E">
              <w:rPr>
                <w:rFonts w:ascii="Calibri" w:eastAsia="Times New Roman" w:hAnsi="Calibri"/>
                <w:color w:val="000000"/>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vAlign w:val="center"/>
            <w:hideMark/>
          </w:tcPr>
          <w:p w14:paraId="554F97B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97D323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2FC017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18D0B60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9E4F4A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7F8B8D8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214" w:type="pct"/>
            <w:tcBorders>
              <w:top w:val="nil"/>
              <w:left w:val="nil"/>
              <w:bottom w:val="single" w:sz="4" w:space="0" w:color="auto"/>
              <w:right w:val="single" w:sz="4" w:space="0" w:color="auto"/>
            </w:tcBorders>
            <w:shd w:val="clear" w:color="auto" w:fill="auto"/>
            <w:vAlign w:val="center"/>
            <w:hideMark/>
          </w:tcPr>
          <w:p w14:paraId="27C1577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409" w:type="pct"/>
            <w:tcBorders>
              <w:top w:val="nil"/>
              <w:left w:val="nil"/>
              <w:bottom w:val="single" w:sz="4" w:space="0" w:color="auto"/>
              <w:right w:val="single" w:sz="4" w:space="0" w:color="auto"/>
            </w:tcBorders>
            <w:shd w:val="clear" w:color="auto" w:fill="auto"/>
            <w:vAlign w:val="center"/>
            <w:hideMark/>
          </w:tcPr>
          <w:p w14:paraId="3F45984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96.60%</w:t>
            </w:r>
          </w:p>
        </w:tc>
        <w:tc>
          <w:tcPr>
            <w:tcW w:w="408" w:type="pct"/>
            <w:tcBorders>
              <w:top w:val="nil"/>
              <w:left w:val="nil"/>
              <w:bottom w:val="single" w:sz="4" w:space="0" w:color="auto"/>
              <w:right w:val="single" w:sz="4" w:space="0" w:color="auto"/>
            </w:tcBorders>
            <w:shd w:val="clear" w:color="auto" w:fill="auto"/>
            <w:noWrap/>
            <w:vAlign w:val="center"/>
            <w:hideMark/>
          </w:tcPr>
          <w:p w14:paraId="0C72D1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0.00%</w:t>
            </w:r>
          </w:p>
        </w:tc>
      </w:tr>
      <w:tr w:rsidR="0029617E" w:rsidRPr="0029617E" w14:paraId="771EA068"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C74E3C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5B523F5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54</w:t>
            </w:r>
          </w:p>
        </w:tc>
        <w:tc>
          <w:tcPr>
            <w:tcW w:w="535" w:type="pct"/>
            <w:tcBorders>
              <w:top w:val="nil"/>
              <w:left w:val="nil"/>
              <w:bottom w:val="single" w:sz="4" w:space="0" w:color="auto"/>
              <w:right w:val="single" w:sz="4" w:space="0" w:color="auto"/>
            </w:tcBorders>
            <w:shd w:val="clear" w:color="auto" w:fill="auto"/>
            <w:noWrap/>
            <w:vAlign w:val="center"/>
            <w:hideMark/>
          </w:tcPr>
          <w:p w14:paraId="7D552A3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4742A8D3" w14:textId="77777777" w:rsidR="0029617E" w:rsidRPr="0029617E" w:rsidRDefault="0029617E" w:rsidP="0029617E">
            <w:pPr>
              <w:spacing w:after="0"/>
              <w:jc w:val="center"/>
              <w:rPr>
                <w:rFonts w:ascii="Calibri" w:eastAsia="Times New Roman" w:hAnsi="Calibri"/>
                <w:color w:val="000000"/>
                <w:sz w:val="14"/>
                <w:szCs w:val="14"/>
                <w:lang w:val="en-US" w:eastAsia="ko-KR"/>
              </w:rPr>
            </w:pPr>
            <w:proofErr w:type="spellStart"/>
            <w:r w:rsidRPr="0029617E">
              <w:rPr>
                <w:rFonts w:ascii="Calibri" w:eastAsia="Times New Roman" w:hAnsi="Calibri"/>
                <w:color w:val="000000"/>
                <w:sz w:val="14"/>
                <w:szCs w:val="14"/>
                <w:lang w:val="en-US" w:eastAsia="ko-KR"/>
              </w:rPr>
              <w:t>AlwaysOn</w:t>
            </w:r>
            <w:proofErr w:type="spellEnd"/>
            <w:r w:rsidRPr="0029617E">
              <w:rPr>
                <w:rFonts w:ascii="Calibri" w:eastAsia="Times New Roman" w:hAnsi="Calibri"/>
                <w:color w:val="000000"/>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vAlign w:val="center"/>
            <w:hideMark/>
          </w:tcPr>
          <w:p w14:paraId="63537CE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4EB39A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F0F9B0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34BC245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0CA85D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647DE62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4CF2ED2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1E802D6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95.63%</w:t>
            </w:r>
          </w:p>
        </w:tc>
        <w:tc>
          <w:tcPr>
            <w:tcW w:w="408" w:type="pct"/>
            <w:tcBorders>
              <w:top w:val="nil"/>
              <w:left w:val="nil"/>
              <w:bottom w:val="single" w:sz="4" w:space="0" w:color="auto"/>
              <w:right w:val="single" w:sz="4" w:space="0" w:color="auto"/>
            </w:tcBorders>
            <w:shd w:val="clear" w:color="auto" w:fill="auto"/>
            <w:noWrap/>
            <w:vAlign w:val="center"/>
            <w:hideMark/>
          </w:tcPr>
          <w:p w14:paraId="6009E83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w:t>
            </w:r>
          </w:p>
        </w:tc>
      </w:tr>
      <w:tr w:rsidR="0029617E" w:rsidRPr="0029617E" w14:paraId="0F5EE8DC"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CFC9D7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3232608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55</w:t>
            </w:r>
          </w:p>
        </w:tc>
        <w:tc>
          <w:tcPr>
            <w:tcW w:w="535" w:type="pct"/>
            <w:tcBorders>
              <w:top w:val="nil"/>
              <w:left w:val="nil"/>
              <w:bottom w:val="single" w:sz="4" w:space="0" w:color="auto"/>
              <w:right w:val="single" w:sz="4" w:space="0" w:color="auto"/>
            </w:tcBorders>
            <w:shd w:val="clear" w:color="auto" w:fill="auto"/>
            <w:noWrap/>
            <w:vAlign w:val="center"/>
            <w:hideMark/>
          </w:tcPr>
          <w:p w14:paraId="51AD398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7D86171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1C3095A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277" w:type="pct"/>
            <w:tcBorders>
              <w:top w:val="nil"/>
              <w:left w:val="nil"/>
              <w:bottom w:val="single" w:sz="4" w:space="0" w:color="auto"/>
              <w:right w:val="single" w:sz="4" w:space="0" w:color="auto"/>
            </w:tcBorders>
            <w:shd w:val="clear" w:color="auto" w:fill="auto"/>
            <w:vAlign w:val="center"/>
            <w:hideMark/>
          </w:tcPr>
          <w:p w14:paraId="0EEA592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277" w:type="pct"/>
            <w:tcBorders>
              <w:top w:val="nil"/>
              <w:left w:val="nil"/>
              <w:bottom w:val="single" w:sz="4" w:space="0" w:color="auto"/>
              <w:right w:val="single" w:sz="4" w:space="0" w:color="auto"/>
            </w:tcBorders>
            <w:shd w:val="clear" w:color="auto" w:fill="auto"/>
            <w:vAlign w:val="center"/>
            <w:hideMark/>
          </w:tcPr>
          <w:p w14:paraId="4F6BD29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561" w:type="pct"/>
            <w:tcBorders>
              <w:top w:val="nil"/>
              <w:left w:val="nil"/>
              <w:bottom w:val="single" w:sz="4" w:space="0" w:color="auto"/>
              <w:right w:val="single" w:sz="4" w:space="0" w:color="auto"/>
            </w:tcBorders>
            <w:shd w:val="clear" w:color="auto" w:fill="auto"/>
            <w:vAlign w:val="center"/>
            <w:hideMark/>
          </w:tcPr>
          <w:p w14:paraId="767AAA0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AD9606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605325B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70DA5AA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03D3D67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93.12%</w:t>
            </w:r>
          </w:p>
        </w:tc>
        <w:tc>
          <w:tcPr>
            <w:tcW w:w="408" w:type="pct"/>
            <w:tcBorders>
              <w:top w:val="nil"/>
              <w:left w:val="nil"/>
              <w:bottom w:val="single" w:sz="4" w:space="0" w:color="auto"/>
              <w:right w:val="single" w:sz="4" w:space="0" w:color="auto"/>
            </w:tcBorders>
            <w:shd w:val="clear" w:color="auto" w:fill="auto"/>
            <w:noWrap/>
            <w:vAlign w:val="center"/>
            <w:hideMark/>
          </w:tcPr>
          <w:p w14:paraId="6CFBB51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4.69%</w:t>
            </w:r>
          </w:p>
        </w:tc>
      </w:tr>
      <w:tr w:rsidR="0029617E" w:rsidRPr="0029617E" w14:paraId="67EFD622"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717E7B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7B20F5E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56</w:t>
            </w:r>
          </w:p>
        </w:tc>
        <w:tc>
          <w:tcPr>
            <w:tcW w:w="535" w:type="pct"/>
            <w:tcBorders>
              <w:top w:val="nil"/>
              <w:left w:val="nil"/>
              <w:bottom w:val="single" w:sz="4" w:space="0" w:color="auto"/>
              <w:right w:val="single" w:sz="4" w:space="0" w:color="auto"/>
            </w:tcBorders>
            <w:shd w:val="clear" w:color="auto" w:fill="auto"/>
            <w:noWrap/>
            <w:vAlign w:val="center"/>
            <w:hideMark/>
          </w:tcPr>
          <w:p w14:paraId="3A866F0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525DCD0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738FB14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16</w:t>
            </w:r>
          </w:p>
        </w:tc>
        <w:tc>
          <w:tcPr>
            <w:tcW w:w="277" w:type="pct"/>
            <w:tcBorders>
              <w:top w:val="nil"/>
              <w:left w:val="nil"/>
              <w:bottom w:val="single" w:sz="4" w:space="0" w:color="auto"/>
              <w:right w:val="single" w:sz="4" w:space="0" w:color="auto"/>
            </w:tcBorders>
            <w:shd w:val="clear" w:color="auto" w:fill="auto"/>
            <w:vAlign w:val="center"/>
            <w:hideMark/>
          </w:tcPr>
          <w:p w14:paraId="6A90D6E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14</w:t>
            </w:r>
          </w:p>
        </w:tc>
        <w:tc>
          <w:tcPr>
            <w:tcW w:w="277" w:type="pct"/>
            <w:tcBorders>
              <w:top w:val="nil"/>
              <w:left w:val="nil"/>
              <w:bottom w:val="single" w:sz="4" w:space="0" w:color="auto"/>
              <w:right w:val="single" w:sz="4" w:space="0" w:color="auto"/>
            </w:tcBorders>
            <w:shd w:val="clear" w:color="auto" w:fill="auto"/>
            <w:vAlign w:val="center"/>
            <w:hideMark/>
          </w:tcPr>
          <w:p w14:paraId="5191E56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561" w:type="pct"/>
            <w:tcBorders>
              <w:top w:val="nil"/>
              <w:left w:val="nil"/>
              <w:bottom w:val="single" w:sz="4" w:space="0" w:color="auto"/>
              <w:right w:val="single" w:sz="4" w:space="0" w:color="auto"/>
            </w:tcBorders>
            <w:shd w:val="clear" w:color="auto" w:fill="auto"/>
            <w:vAlign w:val="center"/>
            <w:hideMark/>
          </w:tcPr>
          <w:p w14:paraId="6519F60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FFF8BE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79A733A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1E76390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3875CE6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94.18%</w:t>
            </w:r>
          </w:p>
        </w:tc>
        <w:tc>
          <w:tcPr>
            <w:tcW w:w="408" w:type="pct"/>
            <w:tcBorders>
              <w:top w:val="nil"/>
              <w:left w:val="nil"/>
              <w:bottom w:val="single" w:sz="4" w:space="0" w:color="auto"/>
              <w:right w:val="single" w:sz="4" w:space="0" w:color="auto"/>
            </w:tcBorders>
            <w:shd w:val="clear" w:color="auto" w:fill="auto"/>
            <w:noWrap/>
            <w:vAlign w:val="center"/>
            <w:hideMark/>
          </w:tcPr>
          <w:p w14:paraId="040FA9C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3.10%</w:t>
            </w:r>
          </w:p>
        </w:tc>
      </w:tr>
      <w:tr w:rsidR="0029617E" w:rsidRPr="0029617E" w14:paraId="39BC2267"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6F6CDB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753E4A8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59</w:t>
            </w:r>
          </w:p>
        </w:tc>
        <w:tc>
          <w:tcPr>
            <w:tcW w:w="535" w:type="pct"/>
            <w:tcBorders>
              <w:top w:val="nil"/>
              <w:left w:val="nil"/>
              <w:bottom w:val="single" w:sz="4" w:space="0" w:color="auto"/>
              <w:right w:val="single" w:sz="4" w:space="0" w:color="auto"/>
            </w:tcBorders>
            <w:shd w:val="clear" w:color="auto" w:fill="auto"/>
            <w:noWrap/>
            <w:vAlign w:val="center"/>
            <w:hideMark/>
          </w:tcPr>
          <w:p w14:paraId="71BD281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00B772C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vAlign w:val="center"/>
            <w:hideMark/>
          </w:tcPr>
          <w:p w14:paraId="18BB7C0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B92382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3809E5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58488A4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without jitter handling</w:t>
            </w:r>
          </w:p>
        </w:tc>
        <w:tc>
          <w:tcPr>
            <w:tcW w:w="290" w:type="pct"/>
            <w:tcBorders>
              <w:top w:val="nil"/>
              <w:left w:val="nil"/>
              <w:bottom w:val="single" w:sz="4" w:space="0" w:color="auto"/>
              <w:right w:val="single" w:sz="4" w:space="0" w:color="auto"/>
            </w:tcBorders>
            <w:shd w:val="clear" w:color="auto" w:fill="auto"/>
            <w:vAlign w:val="center"/>
            <w:hideMark/>
          </w:tcPr>
          <w:p w14:paraId="71EE024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52DB913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4C5E3F2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56A964A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94.44%</w:t>
            </w:r>
          </w:p>
        </w:tc>
        <w:tc>
          <w:tcPr>
            <w:tcW w:w="408" w:type="pct"/>
            <w:tcBorders>
              <w:top w:val="nil"/>
              <w:left w:val="nil"/>
              <w:bottom w:val="single" w:sz="4" w:space="0" w:color="auto"/>
              <w:right w:val="single" w:sz="4" w:space="0" w:color="auto"/>
            </w:tcBorders>
            <w:shd w:val="clear" w:color="auto" w:fill="auto"/>
            <w:noWrap/>
            <w:vAlign w:val="center"/>
            <w:hideMark/>
          </w:tcPr>
          <w:p w14:paraId="1D46A1D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18.73%</w:t>
            </w:r>
          </w:p>
        </w:tc>
      </w:tr>
      <w:tr w:rsidR="0029617E" w:rsidRPr="0029617E" w14:paraId="06AC2AD6"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180AD1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407C7BB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60</w:t>
            </w:r>
          </w:p>
        </w:tc>
        <w:tc>
          <w:tcPr>
            <w:tcW w:w="535" w:type="pct"/>
            <w:tcBorders>
              <w:top w:val="nil"/>
              <w:left w:val="nil"/>
              <w:bottom w:val="single" w:sz="4" w:space="0" w:color="auto"/>
              <w:right w:val="single" w:sz="4" w:space="0" w:color="auto"/>
            </w:tcBorders>
            <w:shd w:val="clear" w:color="auto" w:fill="auto"/>
            <w:noWrap/>
            <w:vAlign w:val="center"/>
            <w:hideMark/>
          </w:tcPr>
          <w:p w14:paraId="02A2A56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34AF11E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vAlign w:val="center"/>
            <w:hideMark/>
          </w:tcPr>
          <w:p w14:paraId="3B4F272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69D2E1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6FF553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7C7620A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with jitter handling</w:t>
            </w:r>
          </w:p>
        </w:tc>
        <w:tc>
          <w:tcPr>
            <w:tcW w:w="290" w:type="pct"/>
            <w:tcBorders>
              <w:top w:val="nil"/>
              <w:left w:val="nil"/>
              <w:bottom w:val="single" w:sz="4" w:space="0" w:color="auto"/>
              <w:right w:val="single" w:sz="4" w:space="0" w:color="auto"/>
            </w:tcBorders>
            <w:shd w:val="clear" w:color="auto" w:fill="auto"/>
            <w:vAlign w:val="center"/>
            <w:hideMark/>
          </w:tcPr>
          <w:p w14:paraId="5ACEE36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4DF5FC3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70DAC7F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143628B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95.63%</w:t>
            </w:r>
          </w:p>
        </w:tc>
        <w:tc>
          <w:tcPr>
            <w:tcW w:w="408" w:type="pct"/>
            <w:tcBorders>
              <w:top w:val="nil"/>
              <w:left w:val="nil"/>
              <w:bottom w:val="single" w:sz="4" w:space="0" w:color="auto"/>
              <w:right w:val="single" w:sz="4" w:space="0" w:color="auto"/>
            </w:tcBorders>
            <w:shd w:val="clear" w:color="auto" w:fill="auto"/>
            <w:noWrap/>
            <w:vAlign w:val="center"/>
            <w:hideMark/>
          </w:tcPr>
          <w:p w14:paraId="482320B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37.26%</w:t>
            </w:r>
          </w:p>
        </w:tc>
      </w:tr>
      <w:tr w:rsidR="0029617E" w:rsidRPr="0029617E" w14:paraId="372508ED"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5F4195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MTK</w:t>
            </w:r>
          </w:p>
        </w:tc>
        <w:tc>
          <w:tcPr>
            <w:tcW w:w="312" w:type="pct"/>
            <w:tcBorders>
              <w:top w:val="nil"/>
              <w:left w:val="nil"/>
              <w:bottom w:val="single" w:sz="4" w:space="0" w:color="auto"/>
              <w:right w:val="single" w:sz="4" w:space="0" w:color="auto"/>
            </w:tcBorders>
            <w:shd w:val="clear" w:color="auto" w:fill="auto"/>
            <w:noWrap/>
            <w:vAlign w:val="center"/>
            <w:hideMark/>
          </w:tcPr>
          <w:p w14:paraId="507D61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535" w:type="pct"/>
            <w:tcBorders>
              <w:top w:val="nil"/>
              <w:left w:val="nil"/>
              <w:bottom w:val="single" w:sz="4" w:space="0" w:color="auto"/>
              <w:right w:val="single" w:sz="4" w:space="0" w:color="auto"/>
            </w:tcBorders>
            <w:shd w:val="clear" w:color="auto" w:fill="auto"/>
            <w:vAlign w:val="center"/>
            <w:hideMark/>
          </w:tcPr>
          <w:p w14:paraId="751AA96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R1-2109555</w:t>
            </w:r>
          </w:p>
        </w:tc>
        <w:tc>
          <w:tcPr>
            <w:tcW w:w="557" w:type="pct"/>
            <w:tcBorders>
              <w:top w:val="nil"/>
              <w:left w:val="nil"/>
              <w:bottom w:val="single" w:sz="4" w:space="0" w:color="auto"/>
              <w:right w:val="single" w:sz="4" w:space="0" w:color="auto"/>
            </w:tcBorders>
            <w:shd w:val="clear" w:color="auto" w:fill="auto"/>
            <w:vAlign w:val="center"/>
            <w:hideMark/>
          </w:tcPr>
          <w:p w14:paraId="1AE0F0C4" w14:textId="77777777" w:rsidR="0029617E" w:rsidRPr="0029617E" w:rsidRDefault="0029617E" w:rsidP="0029617E">
            <w:pPr>
              <w:spacing w:after="0"/>
              <w:jc w:val="center"/>
              <w:rPr>
                <w:rFonts w:ascii="Calibri" w:eastAsia="Times New Roman" w:hAnsi="Calibri"/>
                <w:color w:val="000000"/>
                <w:sz w:val="14"/>
                <w:szCs w:val="14"/>
                <w:lang w:val="en-US" w:eastAsia="ko-KR"/>
              </w:rPr>
            </w:pPr>
            <w:proofErr w:type="spellStart"/>
            <w:r w:rsidRPr="0029617E">
              <w:rPr>
                <w:rFonts w:ascii="Calibri" w:eastAsia="Times New Roman" w:hAnsi="Calibri"/>
                <w:color w:val="000000"/>
                <w:sz w:val="14"/>
                <w:szCs w:val="14"/>
                <w:lang w:val="en-US" w:eastAsia="ko-KR"/>
              </w:rPr>
              <w:t>AlwaysOn</w:t>
            </w:r>
            <w:proofErr w:type="spellEnd"/>
            <w:r w:rsidRPr="0029617E">
              <w:rPr>
                <w:rFonts w:ascii="Calibri" w:eastAsia="Times New Roman" w:hAnsi="Calibri"/>
                <w:color w:val="000000"/>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vAlign w:val="center"/>
            <w:hideMark/>
          </w:tcPr>
          <w:p w14:paraId="428152D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654C2F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CC7B5E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049924E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228585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60D155C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214" w:type="pct"/>
            <w:tcBorders>
              <w:top w:val="nil"/>
              <w:left w:val="nil"/>
              <w:bottom w:val="single" w:sz="4" w:space="0" w:color="auto"/>
              <w:right w:val="single" w:sz="4" w:space="0" w:color="auto"/>
            </w:tcBorders>
            <w:shd w:val="clear" w:color="auto" w:fill="auto"/>
            <w:vAlign w:val="center"/>
            <w:hideMark/>
          </w:tcPr>
          <w:p w14:paraId="59D45CC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409" w:type="pct"/>
            <w:tcBorders>
              <w:top w:val="nil"/>
              <w:left w:val="nil"/>
              <w:bottom w:val="single" w:sz="4" w:space="0" w:color="auto"/>
              <w:right w:val="single" w:sz="4" w:space="0" w:color="auto"/>
            </w:tcBorders>
            <w:shd w:val="clear" w:color="auto" w:fill="auto"/>
            <w:vAlign w:val="center"/>
            <w:hideMark/>
          </w:tcPr>
          <w:p w14:paraId="42F92D7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91.75%</w:t>
            </w:r>
          </w:p>
        </w:tc>
        <w:tc>
          <w:tcPr>
            <w:tcW w:w="408" w:type="pct"/>
            <w:tcBorders>
              <w:top w:val="nil"/>
              <w:left w:val="nil"/>
              <w:bottom w:val="single" w:sz="4" w:space="0" w:color="auto"/>
              <w:right w:val="single" w:sz="4" w:space="0" w:color="auto"/>
            </w:tcBorders>
            <w:shd w:val="clear" w:color="auto" w:fill="auto"/>
            <w:vAlign w:val="center"/>
            <w:hideMark/>
          </w:tcPr>
          <w:p w14:paraId="2229C2D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 - baseline</w:t>
            </w:r>
          </w:p>
        </w:tc>
      </w:tr>
      <w:tr w:rsidR="0029617E" w:rsidRPr="0029617E" w14:paraId="375AA958"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2D43CD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MTK</w:t>
            </w:r>
          </w:p>
        </w:tc>
        <w:tc>
          <w:tcPr>
            <w:tcW w:w="312" w:type="pct"/>
            <w:tcBorders>
              <w:top w:val="nil"/>
              <w:left w:val="nil"/>
              <w:bottom w:val="single" w:sz="4" w:space="0" w:color="auto"/>
              <w:right w:val="single" w:sz="4" w:space="0" w:color="auto"/>
            </w:tcBorders>
            <w:shd w:val="clear" w:color="auto" w:fill="auto"/>
            <w:noWrap/>
            <w:vAlign w:val="center"/>
            <w:hideMark/>
          </w:tcPr>
          <w:p w14:paraId="4330098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535" w:type="pct"/>
            <w:tcBorders>
              <w:top w:val="nil"/>
              <w:left w:val="nil"/>
              <w:bottom w:val="single" w:sz="4" w:space="0" w:color="auto"/>
              <w:right w:val="single" w:sz="4" w:space="0" w:color="auto"/>
            </w:tcBorders>
            <w:shd w:val="clear" w:color="auto" w:fill="auto"/>
            <w:vAlign w:val="center"/>
            <w:hideMark/>
          </w:tcPr>
          <w:p w14:paraId="24E9998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R1-2109555</w:t>
            </w:r>
          </w:p>
        </w:tc>
        <w:tc>
          <w:tcPr>
            <w:tcW w:w="557" w:type="pct"/>
            <w:tcBorders>
              <w:top w:val="nil"/>
              <w:left w:val="nil"/>
              <w:bottom w:val="single" w:sz="4" w:space="0" w:color="auto"/>
              <w:right w:val="single" w:sz="4" w:space="0" w:color="auto"/>
            </w:tcBorders>
            <w:shd w:val="clear" w:color="auto" w:fill="auto"/>
            <w:vAlign w:val="center"/>
            <w:hideMark/>
          </w:tcPr>
          <w:p w14:paraId="30B430C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0BBF2BF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277" w:type="pct"/>
            <w:tcBorders>
              <w:top w:val="nil"/>
              <w:left w:val="nil"/>
              <w:bottom w:val="single" w:sz="4" w:space="0" w:color="auto"/>
              <w:right w:val="single" w:sz="4" w:space="0" w:color="auto"/>
            </w:tcBorders>
            <w:shd w:val="clear" w:color="auto" w:fill="auto"/>
            <w:vAlign w:val="center"/>
            <w:hideMark/>
          </w:tcPr>
          <w:p w14:paraId="4007548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w:t>
            </w:r>
          </w:p>
        </w:tc>
        <w:tc>
          <w:tcPr>
            <w:tcW w:w="277" w:type="pct"/>
            <w:tcBorders>
              <w:top w:val="nil"/>
              <w:left w:val="nil"/>
              <w:bottom w:val="single" w:sz="4" w:space="0" w:color="auto"/>
              <w:right w:val="single" w:sz="4" w:space="0" w:color="auto"/>
            </w:tcBorders>
            <w:shd w:val="clear" w:color="auto" w:fill="auto"/>
            <w:vAlign w:val="center"/>
            <w:hideMark/>
          </w:tcPr>
          <w:p w14:paraId="744209F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w:t>
            </w:r>
          </w:p>
        </w:tc>
        <w:tc>
          <w:tcPr>
            <w:tcW w:w="561" w:type="pct"/>
            <w:tcBorders>
              <w:top w:val="nil"/>
              <w:left w:val="nil"/>
              <w:bottom w:val="single" w:sz="4" w:space="0" w:color="auto"/>
              <w:right w:val="single" w:sz="4" w:space="0" w:color="auto"/>
            </w:tcBorders>
            <w:shd w:val="clear" w:color="auto" w:fill="auto"/>
            <w:vAlign w:val="center"/>
            <w:hideMark/>
          </w:tcPr>
          <w:p w14:paraId="24863E6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D14A2E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2BBA353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214" w:type="pct"/>
            <w:tcBorders>
              <w:top w:val="nil"/>
              <w:left w:val="nil"/>
              <w:bottom w:val="single" w:sz="4" w:space="0" w:color="auto"/>
              <w:right w:val="single" w:sz="4" w:space="0" w:color="auto"/>
            </w:tcBorders>
            <w:shd w:val="clear" w:color="auto" w:fill="auto"/>
            <w:vAlign w:val="center"/>
            <w:hideMark/>
          </w:tcPr>
          <w:p w14:paraId="2198226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409" w:type="pct"/>
            <w:tcBorders>
              <w:top w:val="nil"/>
              <w:left w:val="nil"/>
              <w:bottom w:val="single" w:sz="4" w:space="0" w:color="auto"/>
              <w:right w:val="single" w:sz="4" w:space="0" w:color="auto"/>
            </w:tcBorders>
            <w:shd w:val="clear" w:color="auto" w:fill="auto"/>
            <w:vAlign w:val="center"/>
            <w:hideMark/>
          </w:tcPr>
          <w:p w14:paraId="646D5FD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68.01%</w:t>
            </w:r>
          </w:p>
        </w:tc>
        <w:tc>
          <w:tcPr>
            <w:tcW w:w="408" w:type="pct"/>
            <w:tcBorders>
              <w:top w:val="nil"/>
              <w:left w:val="nil"/>
              <w:bottom w:val="single" w:sz="4" w:space="0" w:color="auto"/>
              <w:right w:val="single" w:sz="4" w:space="0" w:color="auto"/>
            </w:tcBorders>
            <w:shd w:val="clear" w:color="auto" w:fill="auto"/>
            <w:noWrap/>
            <w:vAlign w:val="center"/>
            <w:hideMark/>
          </w:tcPr>
          <w:p w14:paraId="408E8A4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5.73%</w:t>
            </w:r>
          </w:p>
        </w:tc>
      </w:tr>
      <w:tr w:rsidR="0029617E" w:rsidRPr="0029617E" w14:paraId="73A611CE"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C1F649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MTK</w:t>
            </w:r>
          </w:p>
        </w:tc>
        <w:tc>
          <w:tcPr>
            <w:tcW w:w="312" w:type="pct"/>
            <w:tcBorders>
              <w:top w:val="nil"/>
              <w:left w:val="nil"/>
              <w:bottom w:val="single" w:sz="4" w:space="0" w:color="auto"/>
              <w:right w:val="single" w:sz="4" w:space="0" w:color="auto"/>
            </w:tcBorders>
            <w:shd w:val="clear" w:color="auto" w:fill="auto"/>
            <w:noWrap/>
            <w:vAlign w:val="center"/>
            <w:hideMark/>
          </w:tcPr>
          <w:p w14:paraId="4B63DE7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535" w:type="pct"/>
            <w:tcBorders>
              <w:top w:val="nil"/>
              <w:left w:val="nil"/>
              <w:bottom w:val="single" w:sz="4" w:space="0" w:color="auto"/>
              <w:right w:val="single" w:sz="4" w:space="0" w:color="auto"/>
            </w:tcBorders>
            <w:shd w:val="clear" w:color="auto" w:fill="auto"/>
            <w:vAlign w:val="center"/>
            <w:hideMark/>
          </w:tcPr>
          <w:p w14:paraId="515A1F4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R1-2109555</w:t>
            </w:r>
          </w:p>
        </w:tc>
        <w:tc>
          <w:tcPr>
            <w:tcW w:w="557" w:type="pct"/>
            <w:tcBorders>
              <w:top w:val="nil"/>
              <w:left w:val="nil"/>
              <w:bottom w:val="single" w:sz="4" w:space="0" w:color="auto"/>
              <w:right w:val="single" w:sz="4" w:space="0" w:color="auto"/>
            </w:tcBorders>
            <w:shd w:val="clear" w:color="auto" w:fill="auto"/>
            <w:vAlign w:val="center"/>
            <w:hideMark/>
          </w:tcPr>
          <w:p w14:paraId="096E821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vAlign w:val="center"/>
            <w:hideMark/>
          </w:tcPr>
          <w:p w14:paraId="6F80A48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534035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771F59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59E8079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577DBE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523B578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214" w:type="pct"/>
            <w:tcBorders>
              <w:top w:val="nil"/>
              <w:left w:val="nil"/>
              <w:bottom w:val="single" w:sz="4" w:space="0" w:color="auto"/>
              <w:right w:val="single" w:sz="4" w:space="0" w:color="auto"/>
            </w:tcBorders>
            <w:shd w:val="clear" w:color="auto" w:fill="auto"/>
            <w:vAlign w:val="center"/>
            <w:hideMark/>
          </w:tcPr>
          <w:p w14:paraId="4998A0A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409" w:type="pct"/>
            <w:tcBorders>
              <w:top w:val="nil"/>
              <w:left w:val="nil"/>
              <w:bottom w:val="single" w:sz="4" w:space="0" w:color="auto"/>
              <w:right w:val="single" w:sz="4" w:space="0" w:color="auto"/>
            </w:tcBorders>
            <w:shd w:val="clear" w:color="auto" w:fill="auto"/>
            <w:vAlign w:val="center"/>
            <w:hideMark/>
          </w:tcPr>
          <w:p w14:paraId="7F5796E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90.00%</w:t>
            </w:r>
          </w:p>
        </w:tc>
        <w:tc>
          <w:tcPr>
            <w:tcW w:w="408" w:type="pct"/>
            <w:tcBorders>
              <w:top w:val="nil"/>
              <w:left w:val="nil"/>
              <w:bottom w:val="single" w:sz="4" w:space="0" w:color="auto"/>
              <w:right w:val="single" w:sz="4" w:space="0" w:color="auto"/>
            </w:tcBorders>
            <w:shd w:val="clear" w:color="auto" w:fill="auto"/>
            <w:vAlign w:val="center"/>
            <w:hideMark/>
          </w:tcPr>
          <w:p w14:paraId="6F6E404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12.66%</w:t>
            </w:r>
          </w:p>
        </w:tc>
      </w:tr>
      <w:tr w:rsidR="0029617E" w:rsidRPr="0029617E" w14:paraId="79AABBCE"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505F67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10CCD2A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41</w:t>
            </w:r>
          </w:p>
        </w:tc>
        <w:tc>
          <w:tcPr>
            <w:tcW w:w="535" w:type="pct"/>
            <w:tcBorders>
              <w:top w:val="nil"/>
              <w:left w:val="nil"/>
              <w:bottom w:val="single" w:sz="4" w:space="0" w:color="auto"/>
              <w:right w:val="single" w:sz="4" w:space="0" w:color="auto"/>
            </w:tcBorders>
            <w:shd w:val="clear" w:color="auto" w:fill="auto"/>
            <w:noWrap/>
            <w:vAlign w:val="center"/>
            <w:hideMark/>
          </w:tcPr>
          <w:p w14:paraId="1CB9221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055D774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6DB62EC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77" w:type="pct"/>
            <w:tcBorders>
              <w:top w:val="nil"/>
              <w:left w:val="nil"/>
              <w:bottom w:val="single" w:sz="4" w:space="0" w:color="auto"/>
              <w:right w:val="single" w:sz="4" w:space="0" w:color="auto"/>
            </w:tcBorders>
            <w:shd w:val="clear" w:color="auto" w:fill="auto"/>
            <w:vAlign w:val="center"/>
            <w:hideMark/>
          </w:tcPr>
          <w:p w14:paraId="012E049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2</w:t>
            </w:r>
          </w:p>
        </w:tc>
        <w:tc>
          <w:tcPr>
            <w:tcW w:w="277" w:type="pct"/>
            <w:tcBorders>
              <w:top w:val="nil"/>
              <w:left w:val="nil"/>
              <w:bottom w:val="single" w:sz="4" w:space="0" w:color="auto"/>
              <w:right w:val="single" w:sz="4" w:space="0" w:color="auto"/>
            </w:tcBorders>
            <w:shd w:val="clear" w:color="auto" w:fill="auto"/>
            <w:vAlign w:val="center"/>
            <w:hideMark/>
          </w:tcPr>
          <w:p w14:paraId="5D726B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2</w:t>
            </w:r>
          </w:p>
        </w:tc>
        <w:tc>
          <w:tcPr>
            <w:tcW w:w="561" w:type="pct"/>
            <w:tcBorders>
              <w:top w:val="nil"/>
              <w:left w:val="nil"/>
              <w:bottom w:val="single" w:sz="4" w:space="0" w:color="auto"/>
              <w:right w:val="single" w:sz="4" w:space="0" w:color="auto"/>
            </w:tcBorders>
            <w:shd w:val="clear" w:color="auto" w:fill="auto"/>
            <w:vAlign w:val="center"/>
            <w:hideMark/>
          </w:tcPr>
          <w:p w14:paraId="099B566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74E633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05411ED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2E49844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5564BE5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69.00%</w:t>
            </w:r>
          </w:p>
        </w:tc>
        <w:tc>
          <w:tcPr>
            <w:tcW w:w="408" w:type="pct"/>
            <w:tcBorders>
              <w:top w:val="nil"/>
              <w:left w:val="nil"/>
              <w:bottom w:val="single" w:sz="4" w:space="0" w:color="auto"/>
              <w:right w:val="single" w:sz="4" w:space="0" w:color="auto"/>
            </w:tcBorders>
            <w:shd w:val="clear" w:color="auto" w:fill="auto"/>
            <w:noWrap/>
            <w:vAlign w:val="center"/>
            <w:hideMark/>
          </w:tcPr>
          <w:p w14:paraId="6BB0D36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14.50%</w:t>
            </w:r>
          </w:p>
        </w:tc>
      </w:tr>
      <w:tr w:rsidR="0029617E" w:rsidRPr="0029617E" w14:paraId="03E32C6B"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5F3C04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13233F2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42</w:t>
            </w:r>
          </w:p>
        </w:tc>
        <w:tc>
          <w:tcPr>
            <w:tcW w:w="535" w:type="pct"/>
            <w:tcBorders>
              <w:top w:val="nil"/>
              <w:left w:val="nil"/>
              <w:bottom w:val="single" w:sz="4" w:space="0" w:color="auto"/>
              <w:right w:val="single" w:sz="4" w:space="0" w:color="auto"/>
            </w:tcBorders>
            <w:shd w:val="clear" w:color="auto" w:fill="auto"/>
            <w:noWrap/>
            <w:vAlign w:val="center"/>
            <w:hideMark/>
          </w:tcPr>
          <w:p w14:paraId="4A3B78B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6692D66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2A370F2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277" w:type="pct"/>
            <w:tcBorders>
              <w:top w:val="nil"/>
              <w:left w:val="nil"/>
              <w:bottom w:val="single" w:sz="4" w:space="0" w:color="auto"/>
              <w:right w:val="single" w:sz="4" w:space="0" w:color="auto"/>
            </w:tcBorders>
            <w:shd w:val="clear" w:color="auto" w:fill="auto"/>
            <w:vAlign w:val="center"/>
            <w:hideMark/>
          </w:tcPr>
          <w:p w14:paraId="1D4DCCD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77" w:type="pct"/>
            <w:tcBorders>
              <w:top w:val="nil"/>
              <w:left w:val="nil"/>
              <w:bottom w:val="single" w:sz="4" w:space="0" w:color="auto"/>
              <w:right w:val="single" w:sz="4" w:space="0" w:color="auto"/>
            </w:tcBorders>
            <w:shd w:val="clear" w:color="auto" w:fill="auto"/>
            <w:vAlign w:val="center"/>
            <w:hideMark/>
          </w:tcPr>
          <w:p w14:paraId="4CB86DB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561" w:type="pct"/>
            <w:tcBorders>
              <w:top w:val="nil"/>
              <w:left w:val="nil"/>
              <w:bottom w:val="single" w:sz="4" w:space="0" w:color="auto"/>
              <w:right w:val="single" w:sz="4" w:space="0" w:color="auto"/>
            </w:tcBorders>
            <w:shd w:val="clear" w:color="auto" w:fill="auto"/>
            <w:vAlign w:val="center"/>
            <w:hideMark/>
          </w:tcPr>
          <w:p w14:paraId="5A55A08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1FC4AD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66CFCDE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4D1A1E4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7E089F6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40.00%</w:t>
            </w:r>
          </w:p>
        </w:tc>
        <w:tc>
          <w:tcPr>
            <w:tcW w:w="408" w:type="pct"/>
            <w:tcBorders>
              <w:top w:val="nil"/>
              <w:left w:val="nil"/>
              <w:bottom w:val="single" w:sz="4" w:space="0" w:color="auto"/>
              <w:right w:val="single" w:sz="4" w:space="0" w:color="auto"/>
            </w:tcBorders>
            <w:shd w:val="clear" w:color="auto" w:fill="auto"/>
            <w:noWrap/>
            <w:vAlign w:val="center"/>
            <w:hideMark/>
          </w:tcPr>
          <w:p w14:paraId="5895BF9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10.80%</w:t>
            </w:r>
          </w:p>
        </w:tc>
      </w:tr>
      <w:tr w:rsidR="0029617E" w:rsidRPr="0029617E" w14:paraId="00086B98"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D2BB95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51715E5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43</w:t>
            </w:r>
          </w:p>
        </w:tc>
        <w:tc>
          <w:tcPr>
            <w:tcW w:w="535" w:type="pct"/>
            <w:tcBorders>
              <w:top w:val="nil"/>
              <w:left w:val="nil"/>
              <w:bottom w:val="single" w:sz="4" w:space="0" w:color="auto"/>
              <w:right w:val="single" w:sz="4" w:space="0" w:color="auto"/>
            </w:tcBorders>
            <w:shd w:val="clear" w:color="auto" w:fill="auto"/>
            <w:noWrap/>
            <w:vAlign w:val="center"/>
            <w:hideMark/>
          </w:tcPr>
          <w:p w14:paraId="053C605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78486FF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0DFC8E2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16</w:t>
            </w:r>
          </w:p>
        </w:tc>
        <w:tc>
          <w:tcPr>
            <w:tcW w:w="277" w:type="pct"/>
            <w:tcBorders>
              <w:top w:val="nil"/>
              <w:left w:val="nil"/>
              <w:bottom w:val="single" w:sz="4" w:space="0" w:color="auto"/>
              <w:right w:val="single" w:sz="4" w:space="0" w:color="auto"/>
            </w:tcBorders>
            <w:shd w:val="clear" w:color="auto" w:fill="auto"/>
            <w:vAlign w:val="center"/>
            <w:hideMark/>
          </w:tcPr>
          <w:p w14:paraId="2CE6612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277" w:type="pct"/>
            <w:tcBorders>
              <w:top w:val="nil"/>
              <w:left w:val="nil"/>
              <w:bottom w:val="single" w:sz="4" w:space="0" w:color="auto"/>
              <w:right w:val="single" w:sz="4" w:space="0" w:color="auto"/>
            </w:tcBorders>
            <w:shd w:val="clear" w:color="auto" w:fill="auto"/>
            <w:vAlign w:val="center"/>
            <w:hideMark/>
          </w:tcPr>
          <w:p w14:paraId="1D2B1AF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561" w:type="pct"/>
            <w:tcBorders>
              <w:top w:val="nil"/>
              <w:left w:val="nil"/>
              <w:bottom w:val="single" w:sz="4" w:space="0" w:color="auto"/>
              <w:right w:val="single" w:sz="4" w:space="0" w:color="auto"/>
            </w:tcBorders>
            <w:shd w:val="clear" w:color="auto" w:fill="auto"/>
            <w:vAlign w:val="center"/>
            <w:hideMark/>
          </w:tcPr>
          <w:p w14:paraId="19B58BB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4BD77C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53A8925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0501E76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3517E45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0.00%</w:t>
            </w:r>
          </w:p>
        </w:tc>
        <w:tc>
          <w:tcPr>
            <w:tcW w:w="408" w:type="pct"/>
            <w:tcBorders>
              <w:top w:val="nil"/>
              <w:left w:val="nil"/>
              <w:bottom w:val="single" w:sz="4" w:space="0" w:color="auto"/>
              <w:right w:val="single" w:sz="4" w:space="0" w:color="auto"/>
            </w:tcBorders>
            <w:shd w:val="clear" w:color="auto" w:fill="auto"/>
            <w:noWrap/>
            <w:vAlign w:val="center"/>
            <w:hideMark/>
          </w:tcPr>
          <w:p w14:paraId="71630D7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7.90%</w:t>
            </w:r>
          </w:p>
        </w:tc>
      </w:tr>
      <w:tr w:rsidR="0029617E" w:rsidRPr="0029617E" w14:paraId="75EEE811"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E14664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4FA4BD9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44</w:t>
            </w:r>
          </w:p>
        </w:tc>
        <w:tc>
          <w:tcPr>
            <w:tcW w:w="535" w:type="pct"/>
            <w:tcBorders>
              <w:top w:val="nil"/>
              <w:left w:val="nil"/>
              <w:bottom w:val="single" w:sz="4" w:space="0" w:color="auto"/>
              <w:right w:val="single" w:sz="4" w:space="0" w:color="auto"/>
            </w:tcBorders>
            <w:shd w:val="clear" w:color="auto" w:fill="auto"/>
            <w:noWrap/>
            <w:vAlign w:val="center"/>
            <w:hideMark/>
          </w:tcPr>
          <w:p w14:paraId="7E0AEEE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047BD69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1DE4C54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277" w:type="pct"/>
            <w:tcBorders>
              <w:top w:val="nil"/>
              <w:left w:val="nil"/>
              <w:bottom w:val="single" w:sz="4" w:space="0" w:color="auto"/>
              <w:right w:val="single" w:sz="4" w:space="0" w:color="auto"/>
            </w:tcBorders>
            <w:shd w:val="clear" w:color="auto" w:fill="auto"/>
            <w:vAlign w:val="center"/>
            <w:hideMark/>
          </w:tcPr>
          <w:p w14:paraId="6C7063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277" w:type="pct"/>
            <w:tcBorders>
              <w:top w:val="nil"/>
              <w:left w:val="nil"/>
              <w:bottom w:val="single" w:sz="4" w:space="0" w:color="auto"/>
              <w:right w:val="single" w:sz="4" w:space="0" w:color="auto"/>
            </w:tcBorders>
            <w:shd w:val="clear" w:color="auto" w:fill="auto"/>
            <w:vAlign w:val="center"/>
            <w:hideMark/>
          </w:tcPr>
          <w:p w14:paraId="2EAE758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2</w:t>
            </w:r>
          </w:p>
        </w:tc>
        <w:tc>
          <w:tcPr>
            <w:tcW w:w="561" w:type="pct"/>
            <w:tcBorders>
              <w:top w:val="nil"/>
              <w:left w:val="nil"/>
              <w:bottom w:val="single" w:sz="4" w:space="0" w:color="auto"/>
              <w:right w:val="single" w:sz="4" w:space="0" w:color="auto"/>
            </w:tcBorders>
            <w:shd w:val="clear" w:color="auto" w:fill="auto"/>
            <w:vAlign w:val="center"/>
            <w:hideMark/>
          </w:tcPr>
          <w:p w14:paraId="75DF238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C63562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59EBE02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4903A39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2BA7CD1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88.00%</w:t>
            </w:r>
          </w:p>
        </w:tc>
        <w:tc>
          <w:tcPr>
            <w:tcW w:w="408" w:type="pct"/>
            <w:tcBorders>
              <w:top w:val="nil"/>
              <w:left w:val="nil"/>
              <w:bottom w:val="single" w:sz="4" w:space="0" w:color="auto"/>
              <w:right w:val="single" w:sz="4" w:space="0" w:color="auto"/>
            </w:tcBorders>
            <w:shd w:val="clear" w:color="auto" w:fill="auto"/>
            <w:noWrap/>
            <w:vAlign w:val="center"/>
            <w:hideMark/>
          </w:tcPr>
          <w:p w14:paraId="38176E4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3.20%</w:t>
            </w:r>
          </w:p>
        </w:tc>
      </w:tr>
      <w:tr w:rsidR="0029617E" w:rsidRPr="0029617E" w14:paraId="29581F1B"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949D68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50B8BB2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45</w:t>
            </w:r>
          </w:p>
        </w:tc>
        <w:tc>
          <w:tcPr>
            <w:tcW w:w="535" w:type="pct"/>
            <w:tcBorders>
              <w:top w:val="nil"/>
              <w:left w:val="nil"/>
              <w:bottom w:val="single" w:sz="4" w:space="0" w:color="auto"/>
              <w:right w:val="single" w:sz="4" w:space="0" w:color="auto"/>
            </w:tcBorders>
            <w:shd w:val="clear" w:color="auto" w:fill="auto"/>
            <w:noWrap/>
            <w:vAlign w:val="center"/>
            <w:hideMark/>
          </w:tcPr>
          <w:p w14:paraId="59F0E8D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0A223F6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5EE61E9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277" w:type="pct"/>
            <w:tcBorders>
              <w:top w:val="nil"/>
              <w:left w:val="nil"/>
              <w:bottom w:val="single" w:sz="4" w:space="0" w:color="auto"/>
              <w:right w:val="single" w:sz="4" w:space="0" w:color="auto"/>
            </w:tcBorders>
            <w:shd w:val="clear" w:color="auto" w:fill="auto"/>
            <w:vAlign w:val="center"/>
            <w:hideMark/>
          </w:tcPr>
          <w:p w14:paraId="3D30631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w:t>
            </w:r>
          </w:p>
        </w:tc>
        <w:tc>
          <w:tcPr>
            <w:tcW w:w="277" w:type="pct"/>
            <w:tcBorders>
              <w:top w:val="nil"/>
              <w:left w:val="nil"/>
              <w:bottom w:val="single" w:sz="4" w:space="0" w:color="auto"/>
              <w:right w:val="single" w:sz="4" w:space="0" w:color="auto"/>
            </w:tcBorders>
            <w:shd w:val="clear" w:color="auto" w:fill="auto"/>
            <w:vAlign w:val="center"/>
            <w:hideMark/>
          </w:tcPr>
          <w:p w14:paraId="04565A3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w:t>
            </w:r>
          </w:p>
        </w:tc>
        <w:tc>
          <w:tcPr>
            <w:tcW w:w="561" w:type="pct"/>
            <w:tcBorders>
              <w:top w:val="nil"/>
              <w:left w:val="nil"/>
              <w:bottom w:val="single" w:sz="4" w:space="0" w:color="auto"/>
              <w:right w:val="single" w:sz="4" w:space="0" w:color="auto"/>
            </w:tcBorders>
            <w:shd w:val="clear" w:color="auto" w:fill="auto"/>
            <w:vAlign w:val="center"/>
            <w:hideMark/>
          </w:tcPr>
          <w:p w14:paraId="7FCF1F2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7EA359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7F15C9D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01EC8EC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6B2F1E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24.00%</w:t>
            </w:r>
          </w:p>
        </w:tc>
        <w:tc>
          <w:tcPr>
            <w:tcW w:w="408" w:type="pct"/>
            <w:tcBorders>
              <w:top w:val="nil"/>
              <w:left w:val="nil"/>
              <w:bottom w:val="single" w:sz="4" w:space="0" w:color="auto"/>
              <w:right w:val="single" w:sz="4" w:space="0" w:color="auto"/>
            </w:tcBorders>
            <w:shd w:val="clear" w:color="auto" w:fill="auto"/>
            <w:noWrap/>
            <w:vAlign w:val="center"/>
            <w:hideMark/>
          </w:tcPr>
          <w:p w14:paraId="1CD4C36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9.50%</w:t>
            </w:r>
          </w:p>
        </w:tc>
      </w:tr>
    </w:tbl>
    <w:p w14:paraId="4A7EAD7A" w14:textId="7B7B781E" w:rsidR="0029617E" w:rsidRDefault="0029617E" w:rsidP="00D20C87"/>
    <w:p w14:paraId="4ABC2377" w14:textId="77777777" w:rsidR="00A63969" w:rsidRDefault="00A63969" w:rsidP="00D20C87"/>
    <w:p w14:paraId="3AB373B8" w14:textId="6F4E38A6" w:rsidR="000C57F5" w:rsidRPr="00FF0A58" w:rsidRDefault="00B70BE9" w:rsidP="000C57F5">
      <w:pPr>
        <w:rPr>
          <w:b/>
          <w:bCs/>
          <w:u w:val="single"/>
        </w:rPr>
      </w:pPr>
      <w:r>
        <w:rPr>
          <w:b/>
          <w:bCs/>
          <w:highlight w:val="yellow"/>
          <w:u w:val="single"/>
        </w:rPr>
        <w:t>Source Specific</w:t>
      </w:r>
      <w:r w:rsidRPr="00D403B2">
        <w:rPr>
          <w:b/>
          <w:bCs/>
          <w:highlight w:val="yellow"/>
          <w:u w:val="single"/>
        </w:rPr>
        <w:t xml:space="preserve"> </w:t>
      </w:r>
      <w:r w:rsidR="000C57F5" w:rsidRPr="00D403B2">
        <w:rPr>
          <w:b/>
          <w:bCs/>
          <w:highlight w:val="yellow"/>
          <w:u w:val="single"/>
        </w:rPr>
        <w:t>Observations</w:t>
      </w:r>
    </w:p>
    <w:p w14:paraId="116B3E8D" w14:textId="5E02183B" w:rsidR="000C57F5" w:rsidRDefault="000C57F5" w:rsidP="000C57F5">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lastRenderedPageBreak/>
        <w:t>In FR1, D</w:t>
      </w:r>
      <w:r w:rsidR="00B65B3A">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 DU, VR</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 xml:space="preserve">30 and </w:t>
      </w:r>
      <w:r>
        <w:rPr>
          <w:rFonts w:ascii="Times New Roman" w:hAnsi="Times New Roman" w:cs="Times New Roman"/>
          <w:sz w:val="20"/>
          <w:szCs w:val="20"/>
          <w:highlight w:val="yellow"/>
        </w:rPr>
        <w:t>low</w:t>
      </w:r>
      <w:r w:rsidRPr="003F423D">
        <w:rPr>
          <w:rFonts w:ascii="Times New Roman" w:hAnsi="Times New Roman" w:cs="Times New Roman"/>
          <w:sz w:val="20"/>
          <w:szCs w:val="20"/>
          <w:highlight w:val="yellow"/>
        </w:rPr>
        <w:t xml:space="preserve"> load, the R15/16CDRX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221DBB"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4.55</w:t>
      </w:r>
      <w:r w:rsidR="00221DBB">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w:t>
      </w:r>
      <w:r w:rsidRPr="003F423D">
        <w:rPr>
          <w:rFonts w:ascii="Times New Roman" w:hAnsi="Times New Roman" w:cs="Times New Roman"/>
          <w:sz w:val="20"/>
          <w:szCs w:val="20"/>
          <w:highlight w:val="yellow"/>
        </w:rPr>
        <w:t xml:space="preserve"> the range of [</w:t>
      </w:r>
      <w:r>
        <w:rPr>
          <w:rFonts w:ascii="Times New Roman" w:hAnsi="Times New Roman" w:cs="Times New Roman"/>
          <w:sz w:val="20"/>
          <w:szCs w:val="20"/>
          <w:highlight w:val="yellow"/>
        </w:rPr>
        <w:t>3</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53</w:t>
      </w:r>
      <w:r w:rsidRPr="003F423D">
        <w:rPr>
          <w:rFonts w:ascii="Times New Roman" w:hAnsi="Times New Roman" w:cs="Times New Roman"/>
          <w:sz w:val="20"/>
          <w:szCs w:val="20"/>
          <w:highlight w:val="yellow"/>
        </w:rPr>
        <w:t xml:space="preserve"> ~ </w:t>
      </w:r>
      <w:r>
        <w:rPr>
          <w:rFonts w:ascii="Times New Roman" w:hAnsi="Times New Roman" w:cs="Times New Roman"/>
          <w:sz w:val="20"/>
          <w:szCs w:val="20"/>
          <w:highlight w:val="yellow"/>
        </w:rPr>
        <w:t>5.56</w:t>
      </w:r>
      <w:r w:rsidRPr="003F423D">
        <w:rPr>
          <w:rFonts w:ascii="Times New Roman" w:hAnsi="Times New Roman" w:cs="Times New Roman"/>
          <w:sz w:val="20"/>
          <w:szCs w:val="20"/>
          <w:highlight w:val="yellow"/>
        </w:rPr>
        <w:t xml:space="preserve">%] 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78A2CE49" w14:textId="2930CD35" w:rsidR="000C57F5" w:rsidRPr="00FD1194" w:rsidRDefault="000C57F5" w:rsidP="00D20C87">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w:t>
      </w:r>
      <w:r w:rsidR="00B65B3A">
        <w:rPr>
          <w:rFonts w:ascii="Times New Roman" w:hAnsi="Times New Roman" w:cs="Times New Roman"/>
          <w:sz w:val="20"/>
          <w:szCs w:val="20"/>
          <w:highlight w:val="yellow"/>
        </w:rPr>
        <w:t xml:space="preserve"> </w:t>
      </w:r>
      <w:proofErr w:type="spellStart"/>
      <w:r w:rsidR="00B65B3A">
        <w:rPr>
          <w:rFonts w:ascii="Times New Roman" w:hAnsi="Times New Roman" w:cs="Times New Roman"/>
          <w:sz w:val="20"/>
          <w:szCs w:val="20"/>
          <w:highlight w:val="yellow"/>
        </w:rPr>
        <w:t>only</w:t>
      </w:r>
      <w:r w:rsidRPr="003F423D">
        <w:rPr>
          <w:rFonts w:ascii="Times New Roman" w:hAnsi="Times New Roman" w:cs="Times New Roman"/>
          <w:sz w:val="20"/>
          <w:szCs w:val="20"/>
          <w:highlight w:val="yellow"/>
        </w:rPr>
        <w:t>evaluation</w:t>
      </w:r>
      <w:proofErr w:type="spellEnd"/>
      <w:r w:rsidRPr="003F423D">
        <w:rPr>
          <w:rFonts w:ascii="Times New Roman" w:hAnsi="Times New Roman" w:cs="Times New Roman"/>
          <w:sz w:val="20"/>
          <w:szCs w:val="20"/>
          <w:highlight w:val="yellow"/>
        </w:rPr>
        <w:t>, DU, VR</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 xml:space="preserve">30 and </w:t>
      </w:r>
      <w:r>
        <w:rPr>
          <w:rFonts w:ascii="Times New Roman" w:hAnsi="Times New Roman" w:cs="Times New Roman"/>
          <w:sz w:val="20"/>
          <w:szCs w:val="20"/>
          <w:highlight w:val="yellow"/>
        </w:rPr>
        <w:t>low</w:t>
      </w:r>
      <w:r w:rsidRPr="003F423D">
        <w:rPr>
          <w:rFonts w:ascii="Times New Roman" w:hAnsi="Times New Roman" w:cs="Times New Roman"/>
          <w:sz w:val="20"/>
          <w:szCs w:val="20"/>
          <w:highlight w:val="yellow"/>
        </w:rPr>
        <w:t xml:space="preserve"> load, the R1</w:t>
      </w:r>
      <w:r>
        <w:rPr>
          <w:rFonts w:ascii="Times New Roman" w:hAnsi="Times New Roman" w:cs="Times New Roman"/>
          <w:sz w:val="20"/>
          <w:szCs w:val="20"/>
          <w:highlight w:val="yellow"/>
        </w:rPr>
        <w:t>7 PDCCH skipping</w:t>
      </w:r>
      <w:r w:rsidRPr="003F423D">
        <w:rPr>
          <w:rFonts w:ascii="Times New Roman" w:hAnsi="Times New Roman" w:cs="Times New Roman"/>
          <w:sz w:val="20"/>
          <w:szCs w:val="20"/>
          <w:highlight w:val="yellow"/>
        </w:rPr>
        <w:t xml:space="preserve">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 </w:t>
      </w:r>
      <w:r w:rsidR="00221DBB" w:rsidRPr="003F423D">
        <w:rPr>
          <w:rFonts w:ascii="Times New Roman" w:hAnsi="Times New Roman" w:cs="Times New Roman"/>
          <w:sz w:val="20"/>
          <w:szCs w:val="20"/>
          <w:highlight w:val="yellow"/>
        </w:rPr>
        <w:t>[</w:t>
      </w:r>
      <w:r w:rsidR="001E58FC">
        <w:rPr>
          <w:rFonts w:ascii="Times New Roman" w:hAnsi="Times New Roman" w:cs="Times New Roman"/>
          <w:sz w:val="20"/>
          <w:szCs w:val="20"/>
          <w:highlight w:val="yellow"/>
        </w:rPr>
        <w:t>21</w:t>
      </w:r>
      <w:r>
        <w:rPr>
          <w:rFonts w:ascii="Times New Roman" w:hAnsi="Times New Roman" w:cs="Times New Roman"/>
          <w:sz w:val="20"/>
          <w:szCs w:val="20"/>
          <w:highlight w:val="yellow"/>
        </w:rPr>
        <w:t>.</w:t>
      </w:r>
      <w:r w:rsidR="001E58FC">
        <w:rPr>
          <w:rFonts w:ascii="Times New Roman" w:hAnsi="Times New Roman" w:cs="Times New Roman"/>
          <w:sz w:val="20"/>
          <w:szCs w:val="20"/>
          <w:highlight w:val="yellow"/>
        </w:rPr>
        <w:t>95</w:t>
      </w:r>
      <w:r w:rsidR="00221DBB">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7C07751C" w14:textId="7FCF6886" w:rsidR="00573DEB" w:rsidRDefault="001C2D05" w:rsidP="00EF38A1">
      <w:pPr>
        <w:pStyle w:val="Caption"/>
        <w:keepNext/>
      </w:pPr>
      <w:r>
        <w:t xml:space="preserve">Table </w:t>
      </w:r>
      <w:r>
        <w:fldChar w:fldCharType="begin"/>
      </w:r>
      <w:r>
        <w:instrText xml:space="preserve"> SEQ Table \* ARABIC </w:instrText>
      </w:r>
      <w:r>
        <w:fldChar w:fldCharType="separate"/>
      </w:r>
      <w:r w:rsidR="006058CB">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707"/>
        <w:gridCol w:w="690"/>
        <w:gridCol w:w="690"/>
        <w:gridCol w:w="636"/>
      </w:tblGrid>
      <w:tr w:rsidR="00EF38A1" w:rsidRPr="00EF38A1" w14:paraId="277E412C" w14:textId="77777777" w:rsidTr="00EF38A1">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ADA80D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source</w:t>
            </w:r>
          </w:p>
        </w:tc>
        <w:tc>
          <w:tcPr>
            <w:tcW w:w="244" w:type="pct"/>
            <w:tcBorders>
              <w:top w:val="single" w:sz="4" w:space="0" w:color="auto"/>
              <w:left w:val="nil"/>
              <w:bottom w:val="single" w:sz="4" w:space="0" w:color="auto"/>
              <w:right w:val="single" w:sz="4" w:space="0" w:color="auto"/>
            </w:tcBorders>
            <w:shd w:val="clear" w:color="000000" w:fill="D9D9D9"/>
            <w:vAlign w:val="center"/>
            <w:hideMark/>
          </w:tcPr>
          <w:p w14:paraId="7B8DC797" w14:textId="2E4E66C2" w:rsidR="00EF38A1" w:rsidRPr="00EF38A1" w:rsidRDefault="00B6131E" w:rsidP="00EF38A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092EE5F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Tdoc source</w:t>
            </w:r>
          </w:p>
        </w:tc>
        <w:tc>
          <w:tcPr>
            <w:tcW w:w="598" w:type="pct"/>
            <w:tcBorders>
              <w:top w:val="single" w:sz="4" w:space="0" w:color="auto"/>
              <w:left w:val="nil"/>
              <w:bottom w:val="single" w:sz="4" w:space="0" w:color="auto"/>
              <w:right w:val="single" w:sz="4" w:space="0" w:color="auto"/>
            </w:tcBorders>
            <w:shd w:val="clear" w:color="000000" w:fill="E7E6E6"/>
            <w:vAlign w:val="center"/>
            <w:hideMark/>
          </w:tcPr>
          <w:p w14:paraId="6739F7BF"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Power saving scheme</w:t>
            </w:r>
          </w:p>
        </w:tc>
        <w:tc>
          <w:tcPr>
            <w:tcW w:w="244" w:type="pct"/>
            <w:tcBorders>
              <w:top w:val="single" w:sz="4" w:space="0" w:color="auto"/>
              <w:left w:val="nil"/>
              <w:bottom w:val="single" w:sz="4" w:space="0" w:color="auto"/>
              <w:right w:val="single" w:sz="4" w:space="0" w:color="auto"/>
            </w:tcBorders>
            <w:shd w:val="clear" w:color="000000" w:fill="E7E6E6"/>
            <w:vAlign w:val="center"/>
            <w:hideMark/>
          </w:tcPr>
          <w:p w14:paraId="35E2364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CDRX cycle (ms)</w:t>
            </w:r>
          </w:p>
        </w:tc>
        <w:tc>
          <w:tcPr>
            <w:tcW w:w="234" w:type="pct"/>
            <w:tcBorders>
              <w:top w:val="single" w:sz="4" w:space="0" w:color="auto"/>
              <w:left w:val="nil"/>
              <w:bottom w:val="single" w:sz="4" w:space="0" w:color="auto"/>
              <w:right w:val="single" w:sz="4" w:space="0" w:color="auto"/>
            </w:tcBorders>
            <w:shd w:val="clear" w:color="000000" w:fill="E7E6E6"/>
            <w:vAlign w:val="center"/>
            <w:hideMark/>
          </w:tcPr>
          <w:p w14:paraId="4248034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ODT</w:t>
            </w:r>
            <w:r w:rsidRPr="00EF38A1">
              <w:rPr>
                <w:rFonts w:ascii="Calibri" w:eastAsia="Times New Roman" w:hAnsi="Calibri"/>
                <w:color w:val="000000"/>
                <w:sz w:val="14"/>
                <w:szCs w:val="14"/>
                <w:lang w:val="en-US" w:eastAsia="ko-KR"/>
              </w:rPr>
              <w:br/>
              <w:t>(ms)</w:t>
            </w:r>
          </w:p>
        </w:tc>
        <w:tc>
          <w:tcPr>
            <w:tcW w:w="214" w:type="pct"/>
            <w:tcBorders>
              <w:top w:val="single" w:sz="4" w:space="0" w:color="auto"/>
              <w:left w:val="nil"/>
              <w:bottom w:val="single" w:sz="4" w:space="0" w:color="auto"/>
              <w:right w:val="single" w:sz="4" w:space="0" w:color="auto"/>
            </w:tcBorders>
            <w:shd w:val="clear" w:color="000000" w:fill="E7E6E6"/>
            <w:vAlign w:val="center"/>
            <w:hideMark/>
          </w:tcPr>
          <w:p w14:paraId="5FB18B7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 xml:space="preserve">IAT </w:t>
            </w:r>
            <w:r w:rsidRPr="00EF38A1">
              <w:rPr>
                <w:rFonts w:ascii="Calibri" w:eastAsia="Times New Roman" w:hAnsi="Calibri"/>
                <w:color w:val="000000"/>
                <w:sz w:val="14"/>
                <w:szCs w:val="14"/>
                <w:lang w:val="en-US" w:eastAsia="ko-KR"/>
              </w:rPr>
              <w:br/>
              <w:t>(ms)</w:t>
            </w:r>
          </w:p>
        </w:tc>
        <w:tc>
          <w:tcPr>
            <w:tcW w:w="517" w:type="pct"/>
            <w:tcBorders>
              <w:top w:val="single" w:sz="4" w:space="0" w:color="auto"/>
              <w:left w:val="nil"/>
              <w:bottom w:val="single" w:sz="4" w:space="0" w:color="auto"/>
              <w:right w:val="single" w:sz="4" w:space="0" w:color="auto"/>
            </w:tcBorders>
            <w:shd w:val="clear" w:color="000000" w:fill="E7E6E6"/>
            <w:vAlign w:val="center"/>
            <w:hideMark/>
          </w:tcPr>
          <w:p w14:paraId="3940063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Additional Assumptions</w:t>
            </w:r>
          </w:p>
        </w:tc>
        <w:tc>
          <w:tcPr>
            <w:tcW w:w="225" w:type="pct"/>
            <w:tcBorders>
              <w:top w:val="single" w:sz="4" w:space="0" w:color="auto"/>
              <w:left w:val="nil"/>
              <w:bottom w:val="single" w:sz="4" w:space="0" w:color="auto"/>
              <w:right w:val="single" w:sz="4" w:space="0" w:color="auto"/>
            </w:tcBorders>
            <w:shd w:val="clear" w:color="000000" w:fill="E7E6E6"/>
            <w:vAlign w:val="center"/>
            <w:hideMark/>
          </w:tcPr>
          <w:p w14:paraId="683AFF0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Load</w:t>
            </w:r>
            <w:r w:rsidRPr="00EF38A1">
              <w:rPr>
                <w:rFonts w:ascii="Calibri" w:eastAsia="Times New Roman" w:hAnsi="Calibri"/>
                <w:color w:val="000000"/>
                <w:sz w:val="14"/>
                <w:szCs w:val="14"/>
                <w:lang w:val="en-US" w:eastAsia="ko-KR"/>
              </w:rPr>
              <w:br/>
              <w:t>H/L</w:t>
            </w:r>
          </w:p>
        </w:tc>
        <w:tc>
          <w:tcPr>
            <w:tcW w:w="188" w:type="pct"/>
            <w:tcBorders>
              <w:top w:val="single" w:sz="4" w:space="0" w:color="auto"/>
              <w:left w:val="nil"/>
              <w:bottom w:val="single" w:sz="4" w:space="0" w:color="auto"/>
              <w:right w:val="single" w:sz="4" w:space="0" w:color="auto"/>
            </w:tcBorders>
            <w:shd w:val="clear" w:color="000000" w:fill="E7E6E6"/>
            <w:vAlign w:val="center"/>
            <w:hideMark/>
          </w:tcPr>
          <w:p w14:paraId="3A55F52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N1</w:t>
            </w:r>
          </w:p>
        </w:tc>
        <w:tc>
          <w:tcPr>
            <w:tcW w:w="187" w:type="pct"/>
            <w:tcBorders>
              <w:top w:val="single" w:sz="4" w:space="0" w:color="auto"/>
              <w:left w:val="nil"/>
              <w:bottom w:val="single" w:sz="4" w:space="0" w:color="auto"/>
              <w:right w:val="single" w:sz="4" w:space="0" w:color="auto"/>
            </w:tcBorders>
            <w:shd w:val="clear" w:color="000000" w:fill="E7E6E6"/>
            <w:vAlign w:val="center"/>
            <w:hideMark/>
          </w:tcPr>
          <w:p w14:paraId="0EAB861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C1</w:t>
            </w:r>
          </w:p>
        </w:tc>
        <w:tc>
          <w:tcPr>
            <w:tcW w:w="385" w:type="pct"/>
            <w:tcBorders>
              <w:top w:val="single" w:sz="4" w:space="0" w:color="auto"/>
              <w:left w:val="nil"/>
              <w:bottom w:val="single" w:sz="4" w:space="0" w:color="auto"/>
              <w:right w:val="single" w:sz="4" w:space="0" w:color="auto"/>
            </w:tcBorders>
            <w:shd w:val="clear" w:color="000000" w:fill="E7E6E6"/>
            <w:vAlign w:val="center"/>
            <w:hideMark/>
          </w:tcPr>
          <w:p w14:paraId="6543991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 of DL satisfied UE</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6D54C97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 of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68C0D5D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48D827D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PSG (%)</w:t>
            </w:r>
          </w:p>
        </w:tc>
      </w:tr>
      <w:tr w:rsidR="00EF38A1" w:rsidRPr="00EF38A1" w14:paraId="1BBA75F9" w14:textId="77777777" w:rsidTr="00EF38A1">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197007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vivo</w:t>
            </w:r>
          </w:p>
        </w:tc>
        <w:tc>
          <w:tcPr>
            <w:tcW w:w="244" w:type="pct"/>
            <w:tcBorders>
              <w:top w:val="nil"/>
              <w:left w:val="nil"/>
              <w:bottom w:val="single" w:sz="4" w:space="0" w:color="auto"/>
              <w:right w:val="single" w:sz="4" w:space="0" w:color="auto"/>
            </w:tcBorders>
            <w:shd w:val="clear" w:color="auto" w:fill="auto"/>
            <w:noWrap/>
            <w:vAlign w:val="center"/>
            <w:hideMark/>
          </w:tcPr>
          <w:p w14:paraId="08F89F2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47</w:t>
            </w:r>
          </w:p>
        </w:tc>
        <w:tc>
          <w:tcPr>
            <w:tcW w:w="445" w:type="pct"/>
            <w:tcBorders>
              <w:top w:val="nil"/>
              <w:left w:val="nil"/>
              <w:bottom w:val="single" w:sz="4" w:space="0" w:color="auto"/>
              <w:right w:val="single" w:sz="4" w:space="0" w:color="auto"/>
            </w:tcBorders>
            <w:shd w:val="clear" w:color="auto" w:fill="auto"/>
            <w:noWrap/>
            <w:vAlign w:val="center"/>
            <w:hideMark/>
          </w:tcPr>
          <w:p w14:paraId="44FE8C8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R1-2109008</w:t>
            </w:r>
          </w:p>
        </w:tc>
        <w:tc>
          <w:tcPr>
            <w:tcW w:w="598" w:type="pct"/>
            <w:tcBorders>
              <w:top w:val="nil"/>
              <w:left w:val="nil"/>
              <w:bottom w:val="single" w:sz="4" w:space="0" w:color="auto"/>
              <w:right w:val="single" w:sz="4" w:space="0" w:color="auto"/>
            </w:tcBorders>
            <w:shd w:val="clear" w:color="auto" w:fill="auto"/>
            <w:vAlign w:val="center"/>
            <w:hideMark/>
          </w:tcPr>
          <w:p w14:paraId="746236CA" w14:textId="77777777" w:rsidR="00EF38A1" w:rsidRPr="00EF38A1" w:rsidRDefault="00EF38A1" w:rsidP="00EF38A1">
            <w:pPr>
              <w:spacing w:after="0"/>
              <w:jc w:val="center"/>
              <w:rPr>
                <w:rFonts w:ascii="Calibri" w:eastAsia="Times New Roman" w:hAnsi="Calibri"/>
                <w:color w:val="000000"/>
                <w:sz w:val="14"/>
                <w:szCs w:val="14"/>
                <w:lang w:val="en-US" w:eastAsia="ko-KR"/>
              </w:rPr>
            </w:pPr>
            <w:proofErr w:type="spellStart"/>
            <w:r w:rsidRPr="00EF38A1">
              <w:rPr>
                <w:rFonts w:ascii="Calibri" w:eastAsia="Times New Roman" w:hAnsi="Calibri"/>
                <w:color w:val="000000"/>
                <w:sz w:val="14"/>
                <w:szCs w:val="14"/>
                <w:lang w:val="en-US" w:eastAsia="ko-KR"/>
              </w:rPr>
              <w:t>AlwaysOn</w:t>
            </w:r>
            <w:proofErr w:type="spellEnd"/>
            <w:r w:rsidRPr="00EF38A1">
              <w:rPr>
                <w:rFonts w:ascii="Calibri" w:eastAsia="Times New Roman" w:hAnsi="Calibri"/>
                <w:color w:val="000000"/>
                <w:sz w:val="14"/>
                <w:szCs w:val="14"/>
                <w:lang w:val="en-US" w:eastAsia="ko-KR"/>
              </w:rPr>
              <w:t xml:space="preserve"> - baseline</w:t>
            </w:r>
          </w:p>
        </w:tc>
        <w:tc>
          <w:tcPr>
            <w:tcW w:w="244" w:type="pct"/>
            <w:tcBorders>
              <w:top w:val="nil"/>
              <w:left w:val="nil"/>
              <w:bottom w:val="single" w:sz="4" w:space="0" w:color="auto"/>
              <w:right w:val="single" w:sz="4" w:space="0" w:color="auto"/>
            </w:tcBorders>
            <w:shd w:val="clear" w:color="auto" w:fill="auto"/>
            <w:vAlign w:val="center"/>
            <w:hideMark/>
          </w:tcPr>
          <w:p w14:paraId="76DCC71C"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34" w:type="pct"/>
            <w:tcBorders>
              <w:top w:val="nil"/>
              <w:left w:val="nil"/>
              <w:bottom w:val="single" w:sz="4" w:space="0" w:color="auto"/>
              <w:right w:val="single" w:sz="4" w:space="0" w:color="auto"/>
            </w:tcBorders>
            <w:shd w:val="clear" w:color="auto" w:fill="auto"/>
            <w:vAlign w:val="center"/>
            <w:hideMark/>
          </w:tcPr>
          <w:p w14:paraId="0ECF746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14" w:type="pct"/>
            <w:tcBorders>
              <w:top w:val="nil"/>
              <w:left w:val="nil"/>
              <w:bottom w:val="single" w:sz="4" w:space="0" w:color="auto"/>
              <w:right w:val="single" w:sz="4" w:space="0" w:color="auto"/>
            </w:tcBorders>
            <w:shd w:val="clear" w:color="auto" w:fill="auto"/>
            <w:vAlign w:val="center"/>
            <w:hideMark/>
          </w:tcPr>
          <w:p w14:paraId="47B0AD2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517" w:type="pct"/>
            <w:tcBorders>
              <w:top w:val="nil"/>
              <w:left w:val="nil"/>
              <w:bottom w:val="single" w:sz="4" w:space="0" w:color="auto"/>
              <w:right w:val="single" w:sz="4" w:space="0" w:color="auto"/>
            </w:tcBorders>
            <w:shd w:val="clear" w:color="auto" w:fill="auto"/>
            <w:vAlign w:val="center"/>
            <w:hideMark/>
          </w:tcPr>
          <w:p w14:paraId="5FEF1A3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72CE8008"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7712A5F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2177017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6</w:t>
            </w:r>
          </w:p>
        </w:tc>
        <w:tc>
          <w:tcPr>
            <w:tcW w:w="385" w:type="pct"/>
            <w:tcBorders>
              <w:top w:val="nil"/>
              <w:left w:val="nil"/>
              <w:bottom w:val="single" w:sz="4" w:space="0" w:color="auto"/>
              <w:right w:val="single" w:sz="4" w:space="0" w:color="auto"/>
            </w:tcBorders>
            <w:shd w:val="clear" w:color="auto" w:fill="auto"/>
            <w:vAlign w:val="center"/>
            <w:hideMark/>
          </w:tcPr>
          <w:p w14:paraId="6D80771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100.00%</w:t>
            </w:r>
          </w:p>
        </w:tc>
        <w:tc>
          <w:tcPr>
            <w:tcW w:w="377" w:type="pct"/>
            <w:tcBorders>
              <w:top w:val="nil"/>
              <w:left w:val="nil"/>
              <w:bottom w:val="single" w:sz="4" w:space="0" w:color="auto"/>
              <w:right w:val="single" w:sz="4" w:space="0" w:color="auto"/>
            </w:tcBorders>
            <w:shd w:val="clear" w:color="auto" w:fill="auto"/>
            <w:vAlign w:val="center"/>
            <w:hideMark/>
          </w:tcPr>
          <w:p w14:paraId="7464A788"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377" w:type="pct"/>
            <w:tcBorders>
              <w:top w:val="nil"/>
              <w:left w:val="nil"/>
              <w:bottom w:val="single" w:sz="4" w:space="0" w:color="auto"/>
              <w:right w:val="single" w:sz="4" w:space="0" w:color="auto"/>
            </w:tcBorders>
            <w:shd w:val="clear" w:color="auto" w:fill="auto"/>
            <w:vAlign w:val="center"/>
            <w:hideMark/>
          </w:tcPr>
          <w:p w14:paraId="547BFD0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33A6A952"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w:t>
            </w:r>
          </w:p>
        </w:tc>
      </w:tr>
      <w:tr w:rsidR="00EF38A1" w:rsidRPr="00EF38A1" w14:paraId="7C3AAE6F" w14:textId="77777777" w:rsidTr="00EF38A1">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B4C9A5C"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vivo</w:t>
            </w:r>
          </w:p>
        </w:tc>
        <w:tc>
          <w:tcPr>
            <w:tcW w:w="244" w:type="pct"/>
            <w:tcBorders>
              <w:top w:val="nil"/>
              <w:left w:val="nil"/>
              <w:bottom w:val="single" w:sz="4" w:space="0" w:color="auto"/>
              <w:right w:val="single" w:sz="4" w:space="0" w:color="auto"/>
            </w:tcBorders>
            <w:shd w:val="clear" w:color="auto" w:fill="auto"/>
            <w:noWrap/>
            <w:vAlign w:val="center"/>
            <w:hideMark/>
          </w:tcPr>
          <w:p w14:paraId="24CAB18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48</w:t>
            </w:r>
          </w:p>
        </w:tc>
        <w:tc>
          <w:tcPr>
            <w:tcW w:w="445" w:type="pct"/>
            <w:tcBorders>
              <w:top w:val="nil"/>
              <w:left w:val="nil"/>
              <w:bottom w:val="single" w:sz="4" w:space="0" w:color="auto"/>
              <w:right w:val="single" w:sz="4" w:space="0" w:color="auto"/>
            </w:tcBorders>
            <w:shd w:val="clear" w:color="auto" w:fill="auto"/>
            <w:noWrap/>
            <w:vAlign w:val="center"/>
            <w:hideMark/>
          </w:tcPr>
          <w:p w14:paraId="0F08AC42"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R1-2109008</w:t>
            </w:r>
          </w:p>
        </w:tc>
        <w:tc>
          <w:tcPr>
            <w:tcW w:w="598" w:type="pct"/>
            <w:tcBorders>
              <w:top w:val="nil"/>
              <w:left w:val="nil"/>
              <w:bottom w:val="single" w:sz="4" w:space="0" w:color="auto"/>
              <w:right w:val="single" w:sz="4" w:space="0" w:color="auto"/>
            </w:tcBorders>
            <w:shd w:val="clear" w:color="auto" w:fill="auto"/>
            <w:vAlign w:val="center"/>
            <w:hideMark/>
          </w:tcPr>
          <w:p w14:paraId="5AC52642"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R15/16CDRX</w:t>
            </w:r>
          </w:p>
        </w:tc>
        <w:tc>
          <w:tcPr>
            <w:tcW w:w="244" w:type="pct"/>
            <w:tcBorders>
              <w:top w:val="nil"/>
              <w:left w:val="nil"/>
              <w:bottom w:val="single" w:sz="4" w:space="0" w:color="auto"/>
              <w:right w:val="single" w:sz="4" w:space="0" w:color="auto"/>
            </w:tcBorders>
            <w:shd w:val="clear" w:color="auto" w:fill="auto"/>
            <w:vAlign w:val="center"/>
            <w:hideMark/>
          </w:tcPr>
          <w:p w14:paraId="58599A5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w:t>
            </w:r>
          </w:p>
        </w:tc>
        <w:tc>
          <w:tcPr>
            <w:tcW w:w="234" w:type="pct"/>
            <w:tcBorders>
              <w:top w:val="nil"/>
              <w:left w:val="nil"/>
              <w:bottom w:val="single" w:sz="4" w:space="0" w:color="auto"/>
              <w:right w:val="single" w:sz="4" w:space="0" w:color="auto"/>
            </w:tcBorders>
            <w:shd w:val="clear" w:color="auto" w:fill="auto"/>
            <w:vAlign w:val="center"/>
            <w:hideMark/>
          </w:tcPr>
          <w:p w14:paraId="0083498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8</w:t>
            </w:r>
          </w:p>
        </w:tc>
        <w:tc>
          <w:tcPr>
            <w:tcW w:w="214" w:type="pct"/>
            <w:tcBorders>
              <w:top w:val="nil"/>
              <w:left w:val="nil"/>
              <w:bottom w:val="single" w:sz="4" w:space="0" w:color="auto"/>
              <w:right w:val="single" w:sz="4" w:space="0" w:color="auto"/>
            </w:tcBorders>
            <w:shd w:val="clear" w:color="auto" w:fill="auto"/>
            <w:vAlign w:val="center"/>
            <w:hideMark/>
          </w:tcPr>
          <w:p w14:paraId="47A7DFC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w:t>
            </w:r>
          </w:p>
        </w:tc>
        <w:tc>
          <w:tcPr>
            <w:tcW w:w="517" w:type="pct"/>
            <w:tcBorders>
              <w:top w:val="nil"/>
              <w:left w:val="nil"/>
              <w:bottom w:val="single" w:sz="4" w:space="0" w:color="auto"/>
              <w:right w:val="single" w:sz="4" w:space="0" w:color="auto"/>
            </w:tcBorders>
            <w:shd w:val="clear" w:color="auto" w:fill="auto"/>
            <w:vAlign w:val="center"/>
            <w:hideMark/>
          </w:tcPr>
          <w:p w14:paraId="0E40060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4933CC6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6334618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6B8F66E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6</w:t>
            </w:r>
          </w:p>
        </w:tc>
        <w:tc>
          <w:tcPr>
            <w:tcW w:w="385" w:type="pct"/>
            <w:tcBorders>
              <w:top w:val="nil"/>
              <w:left w:val="nil"/>
              <w:bottom w:val="single" w:sz="4" w:space="0" w:color="auto"/>
              <w:right w:val="single" w:sz="4" w:space="0" w:color="auto"/>
            </w:tcBorders>
            <w:shd w:val="clear" w:color="auto" w:fill="auto"/>
            <w:vAlign w:val="center"/>
            <w:hideMark/>
          </w:tcPr>
          <w:p w14:paraId="776B1EA7"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100.00%</w:t>
            </w:r>
          </w:p>
        </w:tc>
        <w:tc>
          <w:tcPr>
            <w:tcW w:w="377" w:type="pct"/>
            <w:tcBorders>
              <w:top w:val="nil"/>
              <w:left w:val="nil"/>
              <w:bottom w:val="single" w:sz="4" w:space="0" w:color="auto"/>
              <w:right w:val="single" w:sz="4" w:space="0" w:color="auto"/>
            </w:tcBorders>
            <w:shd w:val="clear" w:color="auto" w:fill="auto"/>
            <w:vAlign w:val="center"/>
            <w:hideMark/>
          </w:tcPr>
          <w:p w14:paraId="6383E72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377" w:type="pct"/>
            <w:tcBorders>
              <w:top w:val="nil"/>
              <w:left w:val="nil"/>
              <w:bottom w:val="single" w:sz="4" w:space="0" w:color="auto"/>
              <w:right w:val="single" w:sz="4" w:space="0" w:color="auto"/>
            </w:tcBorders>
            <w:shd w:val="clear" w:color="auto" w:fill="auto"/>
            <w:vAlign w:val="center"/>
            <w:hideMark/>
          </w:tcPr>
          <w:p w14:paraId="5648829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36C69B2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5.56%</w:t>
            </w:r>
          </w:p>
        </w:tc>
      </w:tr>
      <w:tr w:rsidR="00EF38A1" w:rsidRPr="00EF38A1" w14:paraId="3AE44571" w14:textId="77777777" w:rsidTr="00EF38A1">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242C9E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vivo</w:t>
            </w:r>
          </w:p>
        </w:tc>
        <w:tc>
          <w:tcPr>
            <w:tcW w:w="244" w:type="pct"/>
            <w:tcBorders>
              <w:top w:val="nil"/>
              <w:left w:val="nil"/>
              <w:bottom w:val="single" w:sz="4" w:space="0" w:color="auto"/>
              <w:right w:val="single" w:sz="4" w:space="0" w:color="auto"/>
            </w:tcBorders>
            <w:shd w:val="clear" w:color="auto" w:fill="auto"/>
            <w:noWrap/>
            <w:vAlign w:val="center"/>
            <w:hideMark/>
          </w:tcPr>
          <w:p w14:paraId="0748FDF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49</w:t>
            </w:r>
          </w:p>
        </w:tc>
        <w:tc>
          <w:tcPr>
            <w:tcW w:w="445" w:type="pct"/>
            <w:tcBorders>
              <w:top w:val="nil"/>
              <w:left w:val="nil"/>
              <w:bottom w:val="single" w:sz="4" w:space="0" w:color="auto"/>
              <w:right w:val="single" w:sz="4" w:space="0" w:color="auto"/>
            </w:tcBorders>
            <w:shd w:val="clear" w:color="auto" w:fill="auto"/>
            <w:noWrap/>
            <w:vAlign w:val="center"/>
            <w:hideMark/>
          </w:tcPr>
          <w:p w14:paraId="1642914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R1-2109008</w:t>
            </w:r>
          </w:p>
        </w:tc>
        <w:tc>
          <w:tcPr>
            <w:tcW w:w="598" w:type="pct"/>
            <w:tcBorders>
              <w:top w:val="nil"/>
              <w:left w:val="nil"/>
              <w:bottom w:val="single" w:sz="4" w:space="0" w:color="auto"/>
              <w:right w:val="single" w:sz="4" w:space="0" w:color="auto"/>
            </w:tcBorders>
            <w:shd w:val="clear" w:color="auto" w:fill="auto"/>
            <w:vAlign w:val="center"/>
            <w:hideMark/>
          </w:tcPr>
          <w:p w14:paraId="12CBB692"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R15/16CDRX</w:t>
            </w:r>
          </w:p>
        </w:tc>
        <w:tc>
          <w:tcPr>
            <w:tcW w:w="244" w:type="pct"/>
            <w:tcBorders>
              <w:top w:val="nil"/>
              <w:left w:val="nil"/>
              <w:bottom w:val="single" w:sz="4" w:space="0" w:color="auto"/>
              <w:right w:val="single" w:sz="4" w:space="0" w:color="auto"/>
            </w:tcBorders>
            <w:shd w:val="clear" w:color="auto" w:fill="auto"/>
            <w:vAlign w:val="center"/>
            <w:hideMark/>
          </w:tcPr>
          <w:p w14:paraId="2C27C2D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16</w:t>
            </w:r>
          </w:p>
        </w:tc>
        <w:tc>
          <w:tcPr>
            <w:tcW w:w="234" w:type="pct"/>
            <w:tcBorders>
              <w:top w:val="nil"/>
              <w:left w:val="nil"/>
              <w:bottom w:val="single" w:sz="4" w:space="0" w:color="auto"/>
              <w:right w:val="single" w:sz="4" w:space="0" w:color="auto"/>
            </w:tcBorders>
            <w:shd w:val="clear" w:color="auto" w:fill="auto"/>
            <w:vAlign w:val="center"/>
            <w:hideMark/>
          </w:tcPr>
          <w:p w14:paraId="0C6AE76F"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14</w:t>
            </w:r>
          </w:p>
        </w:tc>
        <w:tc>
          <w:tcPr>
            <w:tcW w:w="214" w:type="pct"/>
            <w:tcBorders>
              <w:top w:val="nil"/>
              <w:left w:val="nil"/>
              <w:bottom w:val="single" w:sz="4" w:space="0" w:color="auto"/>
              <w:right w:val="single" w:sz="4" w:space="0" w:color="auto"/>
            </w:tcBorders>
            <w:shd w:val="clear" w:color="auto" w:fill="auto"/>
            <w:vAlign w:val="center"/>
            <w:hideMark/>
          </w:tcPr>
          <w:p w14:paraId="7C3D56A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w:t>
            </w:r>
          </w:p>
        </w:tc>
        <w:tc>
          <w:tcPr>
            <w:tcW w:w="517" w:type="pct"/>
            <w:tcBorders>
              <w:top w:val="nil"/>
              <w:left w:val="nil"/>
              <w:bottom w:val="single" w:sz="4" w:space="0" w:color="auto"/>
              <w:right w:val="single" w:sz="4" w:space="0" w:color="auto"/>
            </w:tcBorders>
            <w:shd w:val="clear" w:color="auto" w:fill="auto"/>
            <w:vAlign w:val="center"/>
            <w:hideMark/>
          </w:tcPr>
          <w:p w14:paraId="5833246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3D078F0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6607E28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578B2C97"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6</w:t>
            </w:r>
          </w:p>
        </w:tc>
        <w:tc>
          <w:tcPr>
            <w:tcW w:w="385" w:type="pct"/>
            <w:tcBorders>
              <w:top w:val="nil"/>
              <w:left w:val="nil"/>
              <w:bottom w:val="single" w:sz="4" w:space="0" w:color="auto"/>
              <w:right w:val="single" w:sz="4" w:space="0" w:color="auto"/>
            </w:tcBorders>
            <w:shd w:val="clear" w:color="auto" w:fill="auto"/>
            <w:vAlign w:val="center"/>
            <w:hideMark/>
          </w:tcPr>
          <w:p w14:paraId="113A6FE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100.00%</w:t>
            </w:r>
          </w:p>
        </w:tc>
        <w:tc>
          <w:tcPr>
            <w:tcW w:w="377" w:type="pct"/>
            <w:tcBorders>
              <w:top w:val="nil"/>
              <w:left w:val="nil"/>
              <w:bottom w:val="single" w:sz="4" w:space="0" w:color="auto"/>
              <w:right w:val="single" w:sz="4" w:space="0" w:color="auto"/>
            </w:tcBorders>
            <w:shd w:val="clear" w:color="auto" w:fill="auto"/>
            <w:vAlign w:val="center"/>
            <w:hideMark/>
          </w:tcPr>
          <w:p w14:paraId="09E2C81C"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377" w:type="pct"/>
            <w:tcBorders>
              <w:top w:val="nil"/>
              <w:left w:val="nil"/>
              <w:bottom w:val="single" w:sz="4" w:space="0" w:color="auto"/>
              <w:right w:val="single" w:sz="4" w:space="0" w:color="auto"/>
            </w:tcBorders>
            <w:shd w:val="clear" w:color="auto" w:fill="auto"/>
            <w:vAlign w:val="center"/>
            <w:hideMark/>
          </w:tcPr>
          <w:p w14:paraId="5C23849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59A21AA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3.53%</w:t>
            </w:r>
          </w:p>
        </w:tc>
      </w:tr>
      <w:tr w:rsidR="00EF38A1" w:rsidRPr="00EF38A1" w14:paraId="7D48193C" w14:textId="77777777" w:rsidTr="00EF38A1">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248C74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vivo</w:t>
            </w:r>
          </w:p>
        </w:tc>
        <w:tc>
          <w:tcPr>
            <w:tcW w:w="244" w:type="pct"/>
            <w:tcBorders>
              <w:top w:val="nil"/>
              <w:left w:val="nil"/>
              <w:bottom w:val="single" w:sz="4" w:space="0" w:color="auto"/>
              <w:right w:val="single" w:sz="4" w:space="0" w:color="auto"/>
            </w:tcBorders>
            <w:shd w:val="clear" w:color="auto" w:fill="auto"/>
            <w:noWrap/>
            <w:vAlign w:val="center"/>
            <w:hideMark/>
          </w:tcPr>
          <w:p w14:paraId="1D12F19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52</w:t>
            </w:r>
          </w:p>
        </w:tc>
        <w:tc>
          <w:tcPr>
            <w:tcW w:w="445" w:type="pct"/>
            <w:tcBorders>
              <w:top w:val="nil"/>
              <w:left w:val="nil"/>
              <w:bottom w:val="single" w:sz="4" w:space="0" w:color="auto"/>
              <w:right w:val="single" w:sz="4" w:space="0" w:color="auto"/>
            </w:tcBorders>
            <w:shd w:val="clear" w:color="auto" w:fill="auto"/>
            <w:noWrap/>
            <w:vAlign w:val="center"/>
            <w:hideMark/>
          </w:tcPr>
          <w:p w14:paraId="7ACA600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R1-2109008</w:t>
            </w:r>
          </w:p>
        </w:tc>
        <w:tc>
          <w:tcPr>
            <w:tcW w:w="598" w:type="pct"/>
            <w:tcBorders>
              <w:top w:val="nil"/>
              <w:left w:val="nil"/>
              <w:bottom w:val="single" w:sz="4" w:space="0" w:color="auto"/>
              <w:right w:val="single" w:sz="4" w:space="0" w:color="auto"/>
            </w:tcBorders>
            <w:shd w:val="clear" w:color="auto" w:fill="auto"/>
            <w:vAlign w:val="center"/>
            <w:hideMark/>
          </w:tcPr>
          <w:p w14:paraId="40D1EAC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R17 PDCCH skipping</w:t>
            </w:r>
          </w:p>
        </w:tc>
        <w:tc>
          <w:tcPr>
            <w:tcW w:w="244" w:type="pct"/>
            <w:tcBorders>
              <w:top w:val="nil"/>
              <w:left w:val="nil"/>
              <w:bottom w:val="single" w:sz="4" w:space="0" w:color="auto"/>
              <w:right w:val="single" w:sz="4" w:space="0" w:color="auto"/>
            </w:tcBorders>
            <w:shd w:val="clear" w:color="auto" w:fill="auto"/>
            <w:vAlign w:val="center"/>
            <w:hideMark/>
          </w:tcPr>
          <w:p w14:paraId="50284A5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34" w:type="pct"/>
            <w:tcBorders>
              <w:top w:val="nil"/>
              <w:left w:val="nil"/>
              <w:bottom w:val="single" w:sz="4" w:space="0" w:color="auto"/>
              <w:right w:val="single" w:sz="4" w:space="0" w:color="auto"/>
            </w:tcBorders>
            <w:shd w:val="clear" w:color="auto" w:fill="auto"/>
            <w:vAlign w:val="center"/>
            <w:hideMark/>
          </w:tcPr>
          <w:p w14:paraId="34B84C4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14" w:type="pct"/>
            <w:tcBorders>
              <w:top w:val="nil"/>
              <w:left w:val="nil"/>
              <w:bottom w:val="single" w:sz="4" w:space="0" w:color="auto"/>
              <w:right w:val="single" w:sz="4" w:space="0" w:color="auto"/>
            </w:tcBorders>
            <w:shd w:val="clear" w:color="auto" w:fill="auto"/>
            <w:vAlign w:val="center"/>
            <w:hideMark/>
          </w:tcPr>
          <w:p w14:paraId="1D53693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517" w:type="pct"/>
            <w:tcBorders>
              <w:top w:val="nil"/>
              <w:left w:val="nil"/>
              <w:bottom w:val="single" w:sz="4" w:space="0" w:color="auto"/>
              <w:right w:val="single" w:sz="4" w:space="0" w:color="auto"/>
            </w:tcBorders>
            <w:shd w:val="clear" w:color="auto" w:fill="auto"/>
            <w:vAlign w:val="center"/>
            <w:hideMark/>
          </w:tcPr>
          <w:p w14:paraId="23F7E42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without jitter handling</w:t>
            </w:r>
          </w:p>
        </w:tc>
        <w:tc>
          <w:tcPr>
            <w:tcW w:w="225" w:type="pct"/>
            <w:tcBorders>
              <w:top w:val="nil"/>
              <w:left w:val="nil"/>
              <w:bottom w:val="single" w:sz="4" w:space="0" w:color="auto"/>
              <w:right w:val="single" w:sz="4" w:space="0" w:color="auto"/>
            </w:tcBorders>
            <w:shd w:val="clear" w:color="auto" w:fill="auto"/>
            <w:vAlign w:val="center"/>
            <w:hideMark/>
          </w:tcPr>
          <w:p w14:paraId="77F98EF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3BEE031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34F9DBFB"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6</w:t>
            </w:r>
          </w:p>
        </w:tc>
        <w:tc>
          <w:tcPr>
            <w:tcW w:w="385" w:type="pct"/>
            <w:tcBorders>
              <w:top w:val="nil"/>
              <w:left w:val="nil"/>
              <w:bottom w:val="single" w:sz="4" w:space="0" w:color="auto"/>
              <w:right w:val="single" w:sz="4" w:space="0" w:color="auto"/>
            </w:tcBorders>
            <w:shd w:val="clear" w:color="auto" w:fill="auto"/>
            <w:vAlign w:val="center"/>
            <w:hideMark/>
          </w:tcPr>
          <w:p w14:paraId="7078F65C"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100.00%</w:t>
            </w:r>
          </w:p>
        </w:tc>
        <w:tc>
          <w:tcPr>
            <w:tcW w:w="377" w:type="pct"/>
            <w:tcBorders>
              <w:top w:val="nil"/>
              <w:left w:val="nil"/>
              <w:bottom w:val="single" w:sz="4" w:space="0" w:color="auto"/>
              <w:right w:val="single" w:sz="4" w:space="0" w:color="auto"/>
            </w:tcBorders>
            <w:shd w:val="clear" w:color="auto" w:fill="auto"/>
            <w:vAlign w:val="center"/>
            <w:hideMark/>
          </w:tcPr>
          <w:p w14:paraId="6B9020E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377" w:type="pct"/>
            <w:tcBorders>
              <w:top w:val="nil"/>
              <w:left w:val="nil"/>
              <w:bottom w:val="single" w:sz="4" w:space="0" w:color="auto"/>
              <w:right w:val="single" w:sz="4" w:space="0" w:color="auto"/>
            </w:tcBorders>
            <w:shd w:val="clear" w:color="auto" w:fill="auto"/>
            <w:vAlign w:val="center"/>
            <w:hideMark/>
          </w:tcPr>
          <w:p w14:paraId="134A428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22E66F4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21.95%</w:t>
            </w:r>
          </w:p>
        </w:tc>
      </w:tr>
    </w:tbl>
    <w:p w14:paraId="20AFFCAF" w14:textId="06F7C233" w:rsidR="00480800" w:rsidRDefault="00480800" w:rsidP="00D20C87"/>
    <w:p w14:paraId="14AD1FC8"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514DA9A5" w14:textId="77777777" w:rsidTr="00F63203">
        <w:tc>
          <w:tcPr>
            <w:tcW w:w="662" w:type="pct"/>
            <w:shd w:val="clear" w:color="auto" w:fill="D9D9D9" w:themeFill="background1" w:themeFillShade="D9"/>
          </w:tcPr>
          <w:p w14:paraId="50A909CE"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7FEA0EFB" w14:textId="77777777" w:rsidR="00F42C8E" w:rsidRPr="000A7BBC" w:rsidRDefault="00F42C8E" w:rsidP="00F63203">
            <w:pPr>
              <w:rPr>
                <w:rFonts w:eastAsiaTheme="minorEastAsia"/>
              </w:rPr>
            </w:pPr>
            <w:r w:rsidRPr="000A7BBC">
              <w:rPr>
                <w:rFonts w:eastAsiaTheme="minorEastAsia"/>
              </w:rPr>
              <w:t>Comment</w:t>
            </w:r>
          </w:p>
        </w:tc>
      </w:tr>
      <w:tr w:rsidR="00366D62" w:rsidRPr="000A7BBC" w14:paraId="60F5C410" w14:textId="77777777" w:rsidTr="00F63203">
        <w:tc>
          <w:tcPr>
            <w:tcW w:w="662" w:type="pct"/>
          </w:tcPr>
          <w:p w14:paraId="2B71FF87" w14:textId="024E38CE" w:rsidR="00366D62" w:rsidRPr="000A7BBC" w:rsidRDefault="00366D62" w:rsidP="00366D62">
            <w:pPr>
              <w:rPr>
                <w:rFonts w:eastAsiaTheme="minorEastAsia"/>
              </w:rPr>
            </w:pPr>
            <w:r>
              <w:rPr>
                <w:rFonts w:eastAsiaTheme="minorEastAsia"/>
              </w:rPr>
              <w:t>Nokia, NSB</w:t>
            </w:r>
          </w:p>
        </w:tc>
        <w:tc>
          <w:tcPr>
            <w:tcW w:w="4338" w:type="pct"/>
          </w:tcPr>
          <w:p w14:paraId="0DE5EAB1" w14:textId="77777777" w:rsidR="00366D62" w:rsidRDefault="00366D62" w:rsidP="00366D62">
            <w:pPr>
              <w:rPr>
                <w:rFonts w:eastAsiaTheme="minorEastAsia"/>
              </w:rPr>
            </w:pPr>
            <w:r>
              <w:rPr>
                <w:rFonts w:eastAsiaTheme="minorEastAsia"/>
              </w:rPr>
              <w:t>The second bullet from the General Observations (related to Tables 24, 25, 26) should be moved to Source Specific Observation since only one company modelled it.</w:t>
            </w:r>
          </w:p>
          <w:p w14:paraId="4F6496B0" w14:textId="48693017" w:rsidR="00366D62" w:rsidRPr="000A7BBC" w:rsidRDefault="00366D62" w:rsidP="00366D62">
            <w:pPr>
              <w:rPr>
                <w:rFonts w:eastAsiaTheme="minorEastAsia"/>
              </w:rPr>
            </w:pPr>
            <w:r>
              <w:rPr>
                <w:rFonts w:eastAsiaTheme="minorEastAsia"/>
              </w:rPr>
              <w:t>The third and fourth bullets from the General Observations (related to Table 26) are not supported by the results. Please, add those or remove the observations if the results are not available.</w:t>
            </w:r>
          </w:p>
        </w:tc>
      </w:tr>
      <w:tr w:rsidR="00366D62" w:rsidRPr="000A7BBC" w14:paraId="1C75ABBE" w14:textId="77777777" w:rsidTr="00F63203">
        <w:tc>
          <w:tcPr>
            <w:tcW w:w="662" w:type="pct"/>
          </w:tcPr>
          <w:p w14:paraId="4F6F89C1" w14:textId="3030696B" w:rsidR="00366D62" w:rsidRPr="000A7BBC" w:rsidRDefault="004879C2" w:rsidP="00366D62">
            <w:r>
              <w:t>Intel</w:t>
            </w:r>
          </w:p>
        </w:tc>
        <w:tc>
          <w:tcPr>
            <w:tcW w:w="4338" w:type="pct"/>
          </w:tcPr>
          <w:p w14:paraId="37362B5C" w14:textId="79381396" w:rsidR="00CF5306" w:rsidRDefault="004879C2" w:rsidP="005162DE">
            <w:pPr>
              <w:rPr>
                <w:b/>
                <w:bCs/>
                <w:iCs/>
                <w:lang w:val="en-US"/>
              </w:rPr>
            </w:pPr>
            <w:r>
              <w:t>Our results</w:t>
            </w:r>
            <w:r w:rsidR="00593E6C">
              <w:t xml:space="preserve"> (</w:t>
            </w:r>
            <w:r w:rsidR="007A731A">
              <w:t xml:space="preserve">Section 3.3 of </w:t>
            </w:r>
            <w:r w:rsidR="009F0652">
              <w:t>R1-2110401</w:t>
            </w:r>
            <w:r w:rsidR="00593E6C">
              <w:t>)</w:t>
            </w:r>
            <w:r>
              <w:t xml:space="preserve"> </w:t>
            </w:r>
            <w:r w:rsidR="0041199D">
              <w:t>we</w:t>
            </w:r>
            <w:r>
              <w:t xml:space="preserve">re missed in the summary. Please include </w:t>
            </w:r>
            <w:r w:rsidR="00593E6C">
              <w:t>for DL only, AR/VR   30Mbps cases.</w:t>
            </w:r>
            <w:r w:rsidR="0041199D">
              <w:t xml:space="preserve"> We copy here for easy reference</w:t>
            </w:r>
            <w:r w:rsidR="009A6637">
              <w:t xml:space="preserve"> (capacity results highlighted grey)</w:t>
            </w:r>
            <w:r w:rsidR="005162DE">
              <w:t>.</w:t>
            </w:r>
            <w:r w:rsidR="00C75DE0">
              <w:t xml:space="preserve"> </w:t>
            </w:r>
            <w:r w:rsidR="0041199D">
              <w:br/>
            </w:r>
          </w:p>
          <w:p w14:paraId="3A566899" w14:textId="50611381" w:rsidR="005162DE" w:rsidRPr="005162DE" w:rsidRDefault="005162DE" w:rsidP="005162DE">
            <w:pPr>
              <w:rPr>
                <w:iCs/>
                <w:lang w:val="en-US"/>
              </w:rPr>
            </w:pPr>
            <w:r w:rsidRPr="005162DE">
              <w:rPr>
                <w:b/>
                <w:bCs/>
                <w:iCs/>
                <w:lang w:val="en-US"/>
              </w:rPr>
              <w:t>3.3 Power consumption evaluation</w:t>
            </w:r>
          </w:p>
          <w:p w14:paraId="1FF7945E" w14:textId="77777777" w:rsidR="005162DE" w:rsidRPr="005162DE" w:rsidRDefault="005162DE" w:rsidP="005162DE">
            <w:r w:rsidRPr="005162DE">
              <w:rPr>
                <w:lang w:val="en-US"/>
              </w:rPr>
              <w:t xml:space="preserve">In this section, XR power consumption evaluations and impact of turning on DRX cycle are presented for </w:t>
            </w:r>
            <w:r w:rsidRPr="005162DE">
              <w:rPr>
                <w:rFonts w:hint="eastAsia"/>
                <w:lang w:val="en-US"/>
              </w:rPr>
              <w:t>VR</w:t>
            </w:r>
            <w:r w:rsidRPr="005162DE">
              <w:rPr>
                <w:lang w:val="en-US"/>
              </w:rPr>
              <w:t>/AR/CG (30Mbps) in Dense</w:t>
            </w:r>
            <w:r w:rsidRPr="005162DE">
              <w:t xml:space="preserve"> Urban scenario, DL only with SU-MIMO scheduler for DRX configurations listed in the table below.</w:t>
            </w:r>
          </w:p>
          <w:p w14:paraId="7803AB5E" w14:textId="77777777" w:rsidR="005162DE" w:rsidRPr="005162DE" w:rsidRDefault="005162DE" w:rsidP="005162DE">
            <w:pPr>
              <w:rPr>
                <w:u w:val="single"/>
                <w:lang w:val="en-US"/>
              </w:rPr>
            </w:pPr>
          </w:p>
          <w:tbl>
            <w:tblPr>
              <w:tblStyle w:val="GridTable1Light"/>
              <w:tblW w:w="6806" w:type="dxa"/>
              <w:jc w:val="center"/>
              <w:tblLook w:val="04A0" w:firstRow="1" w:lastRow="0" w:firstColumn="1" w:lastColumn="0" w:noHBand="0" w:noVBand="1"/>
            </w:tblPr>
            <w:tblGrid>
              <w:gridCol w:w="1701"/>
              <w:gridCol w:w="1702"/>
              <w:gridCol w:w="1701"/>
              <w:gridCol w:w="1702"/>
            </w:tblGrid>
            <w:tr w:rsidR="005162DE" w:rsidRPr="005162DE" w14:paraId="414F63EE" w14:textId="77777777" w:rsidTr="00F62E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C5E0B3" w:themeFill="accent6" w:themeFillTint="66"/>
                  <w:vAlign w:val="center"/>
                </w:tcPr>
                <w:p w14:paraId="3FD23174" w14:textId="77777777" w:rsidR="005162DE" w:rsidRPr="005162DE" w:rsidRDefault="005162DE" w:rsidP="005162DE">
                  <w:pPr>
                    <w:rPr>
                      <w:lang w:val="en-US"/>
                    </w:rPr>
                  </w:pPr>
                  <w:r w:rsidRPr="005162DE">
                    <w:rPr>
                      <w:lang w:val="en-US"/>
                    </w:rPr>
                    <w:t>Power Saving Scheme</w:t>
                  </w:r>
                </w:p>
              </w:tc>
              <w:tc>
                <w:tcPr>
                  <w:tcW w:w="1702" w:type="dxa"/>
                  <w:shd w:val="clear" w:color="auto" w:fill="C5E0B3" w:themeFill="accent6" w:themeFillTint="66"/>
                  <w:vAlign w:val="center"/>
                </w:tcPr>
                <w:p w14:paraId="7DC0162A" w14:textId="77777777" w:rsidR="005162DE" w:rsidRPr="005162DE" w:rsidRDefault="005162DE" w:rsidP="005162DE">
                  <w:pPr>
                    <w:cnfStyle w:val="100000000000" w:firstRow="1" w:lastRow="0" w:firstColumn="0" w:lastColumn="0" w:oddVBand="0" w:evenVBand="0" w:oddHBand="0" w:evenHBand="0" w:firstRowFirstColumn="0" w:firstRowLastColumn="0" w:lastRowFirstColumn="0" w:lastRowLastColumn="0"/>
                    <w:rPr>
                      <w:lang w:val="en-US"/>
                    </w:rPr>
                  </w:pPr>
                  <w:r w:rsidRPr="005162DE">
                    <w:rPr>
                      <w:lang w:val="en-US"/>
                    </w:rPr>
                    <w:t>DRX cycle length</w:t>
                  </w:r>
                </w:p>
              </w:tc>
              <w:tc>
                <w:tcPr>
                  <w:tcW w:w="1701" w:type="dxa"/>
                  <w:shd w:val="clear" w:color="auto" w:fill="C5E0B3" w:themeFill="accent6" w:themeFillTint="66"/>
                  <w:vAlign w:val="center"/>
                </w:tcPr>
                <w:p w14:paraId="4D1F4018" w14:textId="77777777" w:rsidR="005162DE" w:rsidRPr="005162DE" w:rsidRDefault="005162DE" w:rsidP="005162DE">
                  <w:pPr>
                    <w:cnfStyle w:val="100000000000" w:firstRow="1" w:lastRow="0" w:firstColumn="0" w:lastColumn="0" w:oddVBand="0" w:evenVBand="0" w:oddHBand="0" w:evenHBand="0" w:firstRowFirstColumn="0" w:firstRowLastColumn="0" w:lastRowFirstColumn="0" w:lastRowLastColumn="0"/>
                    <w:rPr>
                      <w:lang w:val="en-US"/>
                    </w:rPr>
                  </w:pPr>
                  <w:r w:rsidRPr="005162DE">
                    <w:rPr>
                      <w:lang w:val="en-US"/>
                    </w:rPr>
                    <w:t>On duration</w:t>
                  </w:r>
                </w:p>
              </w:tc>
              <w:tc>
                <w:tcPr>
                  <w:tcW w:w="1702" w:type="dxa"/>
                  <w:shd w:val="clear" w:color="auto" w:fill="C5E0B3" w:themeFill="accent6" w:themeFillTint="66"/>
                  <w:vAlign w:val="center"/>
                </w:tcPr>
                <w:p w14:paraId="42EAB5DB" w14:textId="77777777" w:rsidR="005162DE" w:rsidRPr="005162DE" w:rsidRDefault="005162DE" w:rsidP="005162DE">
                  <w:pPr>
                    <w:cnfStyle w:val="100000000000" w:firstRow="1" w:lastRow="0" w:firstColumn="0" w:lastColumn="0" w:oddVBand="0" w:evenVBand="0" w:oddHBand="0" w:evenHBand="0" w:firstRowFirstColumn="0" w:firstRowLastColumn="0" w:lastRowFirstColumn="0" w:lastRowLastColumn="0"/>
                    <w:rPr>
                      <w:lang w:val="en-US"/>
                    </w:rPr>
                  </w:pPr>
                  <w:r w:rsidRPr="005162DE">
                    <w:rPr>
                      <w:lang w:val="en-US"/>
                    </w:rPr>
                    <w:t>Inactivity timer</w:t>
                  </w:r>
                </w:p>
              </w:tc>
            </w:tr>
            <w:tr w:rsidR="005162DE" w:rsidRPr="005162DE" w14:paraId="45B18EE1" w14:textId="77777777" w:rsidTr="00F62EE1">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DB98558" w14:textId="77777777" w:rsidR="005162DE" w:rsidRPr="005162DE" w:rsidRDefault="005162DE" w:rsidP="005162DE">
                  <w:pPr>
                    <w:rPr>
                      <w:lang w:val="en-US"/>
                    </w:rPr>
                  </w:pPr>
                  <w:r w:rsidRPr="005162DE">
                    <w:rPr>
                      <w:lang w:val="en-US"/>
                    </w:rPr>
                    <w:t>DRX (8,6,6)</w:t>
                  </w:r>
                </w:p>
              </w:tc>
              <w:tc>
                <w:tcPr>
                  <w:tcW w:w="1702" w:type="dxa"/>
                  <w:vAlign w:val="center"/>
                </w:tcPr>
                <w:p w14:paraId="713D3950" w14:textId="77777777" w:rsidR="005162DE" w:rsidRPr="005162DE" w:rsidRDefault="005162DE" w:rsidP="005162DE">
                  <w:pPr>
                    <w:cnfStyle w:val="000000000000" w:firstRow="0" w:lastRow="0" w:firstColumn="0" w:lastColumn="0" w:oddVBand="0" w:evenVBand="0" w:oddHBand="0" w:evenHBand="0" w:firstRowFirstColumn="0" w:firstRowLastColumn="0" w:lastRowFirstColumn="0" w:lastRowLastColumn="0"/>
                    <w:rPr>
                      <w:lang w:val="en-US"/>
                    </w:rPr>
                  </w:pPr>
                  <w:r w:rsidRPr="005162DE">
                    <w:rPr>
                      <w:lang w:val="en-US"/>
                    </w:rPr>
                    <w:t>8</w:t>
                  </w:r>
                </w:p>
              </w:tc>
              <w:tc>
                <w:tcPr>
                  <w:tcW w:w="1701" w:type="dxa"/>
                  <w:vAlign w:val="center"/>
                </w:tcPr>
                <w:p w14:paraId="54CCA2AE" w14:textId="77777777" w:rsidR="005162DE" w:rsidRPr="005162DE" w:rsidRDefault="005162DE" w:rsidP="005162DE">
                  <w:pPr>
                    <w:cnfStyle w:val="000000000000" w:firstRow="0" w:lastRow="0" w:firstColumn="0" w:lastColumn="0" w:oddVBand="0" w:evenVBand="0" w:oddHBand="0" w:evenHBand="0" w:firstRowFirstColumn="0" w:firstRowLastColumn="0" w:lastRowFirstColumn="0" w:lastRowLastColumn="0"/>
                    <w:rPr>
                      <w:lang w:val="en-US"/>
                    </w:rPr>
                  </w:pPr>
                  <w:r w:rsidRPr="005162DE">
                    <w:rPr>
                      <w:lang w:val="en-US"/>
                    </w:rPr>
                    <w:t>6</w:t>
                  </w:r>
                </w:p>
              </w:tc>
              <w:tc>
                <w:tcPr>
                  <w:tcW w:w="1702" w:type="dxa"/>
                  <w:vAlign w:val="center"/>
                </w:tcPr>
                <w:p w14:paraId="4989C759" w14:textId="77777777" w:rsidR="005162DE" w:rsidRPr="005162DE" w:rsidRDefault="005162DE" w:rsidP="005162DE">
                  <w:pPr>
                    <w:cnfStyle w:val="000000000000" w:firstRow="0" w:lastRow="0" w:firstColumn="0" w:lastColumn="0" w:oddVBand="0" w:evenVBand="0" w:oddHBand="0" w:evenHBand="0" w:firstRowFirstColumn="0" w:firstRowLastColumn="0" w:lastRowFirstColumn="0" w:lastRowLastColumn="0"/>
                    <w:rPr>
                      <w:lang w:val="en-US"/>
                    </w:rPr>
                  </w:pPr>
                  <w:r w:rsidRPr="005162DE">
                    <w:rPr>
                      <w:lang w:val="en-US"/>
                    </w:rPr>
                    <w:t>6</w:t>
                  </w:r>
                </w:p>
              </w:tc>
            </w:tr>
            <w:tr w:rsidR="005162DE" w:rsidRPr="005162DE" w14:paraId="7E160921" w14:textId="77777777" w:rsidTr="00F62EE1">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7C316A5" w14:textId="77777777" w:rsidR="005162DE" w:rsidRPr="005162DE" w:rsidRDefault="005162DE" w:rsidP="005162DE">
                  <w:pPr>
                    <w:rPr>
                      <w:u w:val="single"/>
                      <w:lang w:val="en-US"/>
                    </w:rPr>
                  </w:pPr>
                  <w:r w:rsidRPr="005162DE">
                    <w:rPr>
                      <w:lang w:val="en-US"/>
                    </w:rPr>
                    <w:t>DRX (10,4,5)</w:t>
                  </w:r>
                </w:p>
              </w:tc>
              <w:tc>
                <w:tcPr>
                  <w:tcW w:w="1702" w:type="dxa"/>
                  <w:vAlign w:val="center"/>
                </w:tcPr>
                <w:p w14:paraId="224887AB" w14:textId="77777777" w:rsidR="005162DE" w:rsidRPr="005162DE" w:rsidRDefault="005162DE" w:rsidP="005162DE">
                  <w:pPr>
                    <w:cnfStyle w:val="000000000000" w:firstRow="0" w:lastRow="0" w:firstColumn="0" w:lastColumn="0" w:oddVBand="0" w:evenVBand="0" w:oddHBand="0" w:evenHBand="0" w:firstRowFirstColumn="0" w:firstRowLastColumn="0" w:lastRowFirstColumn="0" w:lastRowLastColumn="0"/>
                    <w:rPr>
                      <w:lang w:val="en-US"/>
                    </w:rPr>
                  </w:pPr>
                  <w:r w:rsidRPr="005162DE">
                    <w:rPr>
                      <w:lang w:val="en-US"/>
                    </w:rPr>
                    <w:t>10</w:t>
                  </w:r>
                </w:p>
              </w:tc>
              <w:tc>
                <w:tcPr>
                  <w:tcW w:w="1701" w:type="dxa"/>
                  <w:vAlign w:val="center"/>
                </w:tcPr>
                <w:p w14:paraId="538968C9" w14:textId="77777777" w:rsidR="005162DE" w:rsidRPr="005162DE" w:rsidRDefault="005162DE" w:rsidP="005162DE">
                  <w:pPr>
                    <w:cnfStyle w:val="000000000000" w:firstRow="0" w:lastRow="0" w:firstColumn="0" w:lastColumn="0" w:oddVBand="0" w:evenVBand="0" w:oddHBand="0" w:evenHBand="0" w:firstRowFirstColumn="0" w:firstRowLastColumn="0" w:lastRowFirstColumn="0" w:lastRowLastColumn="0"/>
                    <w:rPr>
                      <w:lang w:val="en-US"/>
                    </w:rPr>
                  </w:pPr>
                  <w:r w:rsidRPr="005162DE">
                    <w:rPr>
                      <w:lang w:val="en-US"/>
                    </w:rPr>
                    <w:t>4</w:t>
                  </w:r>
                </w:p>
              </w:tc>
              <w:tc>
                <w:tcPr>
                  <w:tcW w:w="1702" w:type="dxa"/>
                  <w:vAlign w:val="center"/>
                </w:tcPr>
                <w:p w14:paraId="5985D3AA" w14:textId="77777777" w:rsidR="005162DE" w:rsidRPr="005162DE" w:rsidRDefault="005162DE" w:rsidP="005162DE">
                  <w:pPr>
                    <w:cnfStyle w:val="000000000000" w:firstRow="0" w:lastRow="0" w:firstColumn="0" w:lastColumn="0" w:oddVBand="0" w:evenVBand="0" w:oddHBand="0" w:evenHBand="0" w:firstRowFirstColumn="0" w:firstRowLastColumn="0" w:lastRowFirstColumn="0" w:lastRowLastColumn="0"/>
                    <w:rPr>
                      <w:lang w:val="en-US"/>
                    </w:rPr>
                  </w:pPr>
                  <w:r w:rsidRPr="005162DE">
                    <w:rPr>
                      <w:lang w:val="en-US"/>
                    </w:rPr>
                    <w:t>5</w:t>
                  </w:r>
                </w:p>
              </w:tc>
            </w:tr>
            <w:tr w:rsidR="005162DE" w:rsidRPr="005162DE" w14:paraId="463A0480" w14:textId="77777777" w:rsidTr="00F62EE1">
              <w:trPr>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E69382B" w14:textId="77777777" w:rsidR="005162DE" w:rsidRPr="005162DE" w:rsidRDefault="005162DE" w:rsidP="005162DE">
                  <w:pPr>
                    <w:rPr>
                      <w:u w:val="single"/>
                      <w:lang w:val="en-US"/>
                    </w:rPr>
                  </w:pPr>
                  <w:r w:rsidRPr="005162DE">
                    <w:rPr>
                      <w:lang w:val="en-US"/>
                    </w:rPr>
                    <w:t>DRX (8,4,6)</w:t>
                  </w:r>
                </w:p>
              </w:tc>
              <w:tc>
                <w:tcPr>
                  <w:tcW w:w="1702" w:type="dxa"/>
                  <w:vAlign w:val="center"/>
                </w:tcPr>
                <w:p w14:paraId="159C82CB" w14:textId="77777777" w:rsidR="005162DE" w:rsidRPr="005162DE" w:rsidRDefault="005162DE" w:rsidP="005162DE">
                  <w:pPr>
                    <w:cnfStyle w:val="000000000000" w:firstRow="0" w:lastRow="0" w:firstColumn="0" w:lastColumn="0" w:oddVBand="0" w:evenVBand="0" w:oddHBand="0" w:evenHBand="0" w:firstRowFirstColumn="0" w:firstRowLastColumn="0" w:lastRowFirstColumn="0" w:lastRowLastColumn="0"/>
                    <w:rPr>
                      <w:lang w:val="en-US"/>
                    </w:rPr>
                  </w:pPr>
                  <w:r w:rsidRPr="005162DE">
                    <w:rPr>
                      <w:lang w:val="en-US"/>
                    </w:rPr>
                    <w:t>8</w:t>
                  </w:r>
                </w:p>
              </w:tc>
              <w:tc>
                <w:tcPr>
                  <w:tcW w:w="1701" w:type="dxa"/>
                  <w:vAlign w:val="center"/>
                </w:tcPr>
                <w:p w14:paraId="30526FED" w14:textId="77777777" w:rsidR="005162DE" w:rsidRPr="005162DE" w:rsidRDefault="005162DE" w:rsidP="005162DE">
                  <w:pPr>
                    <w:cnfStyle w:val="000000000000" w:firstRow="0" w:lastRow="0" w:firstColumn="0" w:lastColumn="0" w:oddVBand="0" w:evenVBand="0" w:oddHBand="0" w:evenHBand="0" w:firstRowFirstColumn="0" w:firstRowLastColumn="0" w:lastRowFirstColumn="0" w:lastRowLastColumn="0"/>
                    <w:rPr>
                      <w:lang w:val="en-US"/>
                    </w:rPr>
                  </w:pPr>
                  <w:r w:rsidRPr="005162DE">
                    <w:rPr>
                      <w:lang w:val="en-US"/>
                    </w:rPr>
                    <w:t>4</w:t>
                  </w:r>
                </w:p>
              </w:tc>
              <w:tc>
                <w:tcPr>
                  <w:tcW w:w="1702" w:type="dxa"/>
                  <w:vAlign w:val="center"/>
                </w:tcPr>
                <w:p w14:paraId="659CAA31" w14:textId="77777777" w:rsidR="005162DE" w:rsidRPr="005162DE" w:rsidRDefault="005162DE" w:rsidP="005162DE">
                  <w:pPr>
                    <w:cnfStyle w:val="000000000000" w:firstRow="0" w:lastRow="0" w:firstColumn="0" w:lastColumn="0" w:oddVBand="0" w:evenVBand="0" w:oddHBand="0" w:evenHBand="0" w:firstRowFirstColumn="0" w:firstRowLastColumn="0" w:lastRowFirstColumn="0" w:lastRowLastColumn="0"/>
                    <w:rPr>
                      <w:lang w:val="en-US"/>
                    </w:rPr>
                  </w:pPr>
                  <w:r w:rsidRPr="005162DE">
                    <w:rPr>
                      <w:lang w:val="en-US"/>
                    </w:rPr>
                    <w:t>6</w:t>
                  </w:r>
                </w:p>
              </w:tc>
            </w:tr>
          </w:tbl>
          <w:p w14:paraId="3ACB6F27" w14:textId="77777777" w:rsidR="005162DE" w:rsidRPr="005162DE" w:rsidRDefault="005162DE" w:rsidP="005162DE">
            <w:pPr>
              <w:rPr>
                <w:lang w:val="en-US"/>
              </w:rPr>
            </w:pPr>
          </w:p>
          <w:p w14:paraId="2973FE0A" w14:textId="77777777" w:rsidR="005162DE" w:rsidRPr="005162DE" w:rsidRDefault="005162DE" w:rsidP="005162DE">
            <w:pPr>
              <w:rPr>
                <w:lang w:val="en-US"/>
              </w:rPr>
            </w:pPr>
            <w:r w:rsidRPr="005162DE">
              <w:rPr>
                <w:lang w:val="en-US"/>
              </w:rPr>
              <w:t>In the following table, results are summarized for PSG of CDRX compared to Always On and fraction of satisfied UEs per cell for different PDB values.</w:t>
            </w:r>
          </w:p>
          <w:p w14:paraId="61E59B6D" w14:textId="0575462E" w:rsidR="005162DE" w:rsidRDefault="005162DE" w:rsidP="005162DE">
            <w:pPr>
              <w:rPr>
                <w:lang w:val="en-US"/>
              </w:rPr>
            </w:pPr>
          </w:p>
          <w:p w14:paraId="7F121552" w14:textId="73C8D6FC" w:rsidR="00704CFF" w:rsidRDefault="00704CFF" w:rsidP="005162DE">
            <w:pPr>
              <w:rPr>
                <w:lang w:val="en-US"/>
              </w:rPr>
            </w:pPr>
          </w:p>
          <w:p w14:paraId="7AEC6679" w14:textId="77777777" w:rsidR="00704CFF" w:rsidRPr="005162DE" w:rsidRDefault="00704CFF" w:rsidP="005162DE">
            <w:pPr>
              <w:rPr>
                <w:lang w:val="en-US"/>
              </w:rPr>
            </w:pPr>
          </w:p>
          <w:p w14:paraId="40887D9D" w14:textId="77777777" w:rsidR="005162DE" w:rsidRPr="005162DE" w:rsidRDefault="005162DE" w:rsidP="005162DE">
            <w:pPr>
              <w:rPr>
                <w:b/>
                <w:bCs/>
                <w:i/>
                <w:iCs/>
                <w:lang w:val="en-US"/>
              </w:rPr>
            </w:pPr>
            <w:r w:rsidRPr="005162DE">
              <w:rPr>
                <w:b/>
                <w:bCs/>
                <w:i/>
                <w:iCs/>
                <w:lang w:val="en-US"/>
              </w:rPr>
              <w:t xml:space="preserve">Table 6 Power consumption evaluation </w:t>
            </w:r>
            <w:proofErr w:type="spellStart"/>
            <w:r w:rsidRPr="005162DE">
              <w:rPr>
                <w:b/>
                <w:bCs/>
                <w:i/>
                <w:iCs/>
                <w:lang w:val="en-US"/>
              </w:rPr>
              <w:t>resuts</w:t>
            </w:r>
            <w:proofErr w:type="spellEnd"/>
            <w:r w:rsidRPr="005162DE">
              <w:rPr>
                <w:b/>
                <w:bCs/>
                <w:i/>
                <w:iCs/>
                <w:lang w:val="en-US"/>
              </w:rPr>
              <w:t xml:space="preserve"> of CG and VR for FR1 Dense Urban, DL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972"/>
              <w:gridCol w:w="1176"/>
              <w:gridCol w:w="1143"/>
              <w:gridCol w:w="1143"/>
              <w:gridCol w:w="1219"/>
              <w:gridCol w:w="950"/>
            </w:tblGrid>
            <w:tr w:rsidR="005162DE" w:rsidRPr="005162DE" w14:paraId="1C4E62B9" w14:textId="77777777" w:rsidTr="00F62EE1">
              <w:trPr>
                <w:jc w:val="center"/>
              </w:trPr>
              <w:tc>
                <w:tcPr>
                  <w:tcW w:w="1413" w:type="dxa"/>
                  <w:vMerge w:val="restart"/>
                  <w:tcMar>
                    <w:top w:w="0" w:type="dxa"/>
                    <w:left w:w="108" w:type="dxa"/>
                    <w:bottom w:w="0" w:type="dxa"/>
                    <w:right w:w="108" w:type="dxa"/>
                  </w:tcMar>
                  <w:vAlign w:val="center"/>
                  <w:hideMark/>
                </w:tcPr>
                <w:p w14:paraId="4F47C1C8" w14:textId="77777777" w:rsidR="005162DE" w:rsidRPr="005162DE" w:rsidRDefault="005162DE" w:rsidP="005162DE">
                  <w:pPr>
                    <w:rPr>
                      <w:lang w:val="en-US"/>
                    </w:rPr>
                  </w:pPr>
                  <w:r w:rsidRPr="005162DE">
                    <w:rPr>
                      <w:lang w:val="en-US"/>
                    </w:rPr>
                    <w:t>Power Saving Scheme</w:t>
                  </w:r>
                </w:p>
              </w:tc>
              <w:tc>
                <w:tcPr>
                  <w:tcW w:w="4769" w:type="dxa"/>
                  <w:gridSpan w:val="4"/>
                  <w:tcMar>
                    <w:top w:w="0" w:type="dxa"/>
                    <w:left w:w="108" w:type="dxa"/>
                    <w:bottom w:w="0" w:type="dxa"/>
                    <w:right w:w="108" w:type="dxa"/>
                  </w:tcMar>
                  <w:hideMark/>
                </w:tcPr>
                <w:p w14:paraId="0EE1F604" w14:textId="77777777" w:rsidR="005162DE" w:rsidRPr="005162DE" w:rsidRDefault="005162DE" w:rsidP="005162DE">
                  <w:pPr>
                    <w:rPr>
                      <w:lang w:val="en-US"/>
                    </w:rPr>
                  </w:pPr>
                  <w:r w:rsidRPr="005162DE">
                    <w:rPr>
                      <w:lang w:val="en-US"/>
                    </w:rPr>
                    <w:t>Power Saving Gain (PSG) compared to Always On</w:t>
                  </w:r>
                </w:p>
              </w:tc>
              <w:tc>
                <w:tcPr>
                  <w:tcW w:w="1289" w:type="dxa"/>
                  <w:vMerge w:val="restart"/>
                  <w:tcMar>
                    <w:top w:w="0" w:type="dxa"/>
                    <w:left w:w="108" w:type="dxa"/>
                    <w:bottom w:w="0" w:type="dxa"/>
                    <w:right w:w="108" w:type="dxa"/>
                  </w:tcMar>
                  <w:vAlign w:val="center"/>
                  <w:hideMark/>
                </w:tcPr>
                <w:p w14:paraId="0DA7C190" w14:textId="77777777" w:rsidR="005162DE" w:rsidRPr="005162DE" w:rsidRDefault="005162DE" w:rsidP="005162DE">
                  <w:pPr>
                    <w:rPr>
                      <w:highlight w:val="lightGray"/>
                      <w:lang w:val="en-US"/>
                    </w:rPr>
                  </w:pPr>
                  <w:r w:rsidRPr="005162DE">
                    <w:rPr>
                      <w:highlight w:val="lightGray"/>
                      <w:lang w:val="en-US"/>
                    </w:rPr>
                    <w:t>#satisfied UEs per cell/ #UEs per cell</w:t>
                  </w:r>
                  <w:r w:rsidRPr="005162DE">
                    <w:rPr>
                      <w:highlight w:val="lightGray"/>
                      <w:lang w:val="en-US"/>
                    </w:rPr>
                    <w:br/>
                    <w:t>PDB 10ms</w:t>
                  </w:r>
                </w:p>
              </w:tc>
              <w:tc>
                <w:tcPr>
                  <w:tcW w:w="1001" w:type="dxa"/>
                  <w:vMerge w:val="restart"/>
                  <w:vAlign w:val="center"/>
                </w:tcPr>
                <w:p w14:paraId="77B95713" w14:textId="77777777" w:rsidR="005162DE" w:rsidRPr="005162DE" w:rsidRDefault="005162DE" w:rsidP="005162DE">
                  <w:pPr>
                    <w:rPr>
                      <w:lang w:val="en-US"/>
                    </w:rPr>
                  </w:pPr>
                  <w:r w:rsidRPr="005162DE">
                    <w:rPr>
                      <w:lang w:val="en-US"/>
                    </w:rPr>
                    <w:t>#satisfied UEs per cell/ #UEs per cell</w:t>
                  </w:r>
                  <w:r w:rsidRPr="005162DE">
                    <w:rPr>
                      <w:lang w:val="en-US"/>
                    </w:rPr>
                    <w:br/>
                    <w:t>PDB 15ms</w:t>
                  </w:r>
                </w:p>
              </w:tc>
            </w:tr>
            <w:tr w:rsidR="005162DE" w:rsidRPr="005162DE" w14:paraId="41716DF4" w14:textId="77777777" w:rsidTr="00F62EE1">
              <w:trPr>
                <w:jc w:val="center"/>
              </w:trPr>
              <w:tc>
                <w:tcPr>
                  <w:tcW w:w="1413" w:type="dxa"/>
                  <w:vMerge/>
                  <w:vAlign w:val="center"/>
                  <w:hideMark/>
                </w:tcPr>
                <w:p w14:paraId="062E1F90" w14:textId="77777777" w:rsidR="005162DE" w:rsidRPr="005162DE" w:rsidRDefault="005162DE" w:rsidP="005162DE">
                  <w:pPr>
                    <w:rPr>
                      <w:lang w:val="en-US"/>
                    </w:rPr>
                  </w:pPr>
                </w:p>
              </w:tc>
              <w:tc>
                <w:tcPr>
                  <w:tcW w:w="992" w:type="dxa"/>
                  <w:tcMar>
                    <w:top w:w="0" w:type="dxa"/>
                    <w:left w:w="108" w:type="dxa"/>
                    <w:bottom w:w="0" w:type="dxa"/>
                    <w:right w:w="108" w:type="dxa"/>
                  </w:tcMar>
                  <w:hideMark/>
                </w:tcPr>
                <w:p w14:paraId="327D8E50" w14:textId="77777777" w:rsidR="005162DE" w:rsidRPr="005162DE" w:rsidRDefault="005162DE" w:rsidP="005162DE">
                  <w:pPr>
                    <w:rPr>
                      <w:lang w:val="en-US"/>
                    </w:rPr>
                  </w:pPr>
                  <w:r w:rsidRPr="005162DE">
                    <w:rPr>
                      <w:lang w:val="en-US"/>
                    </w:rPr>
                    <w:t>Baseline</w:t>
                  </w:r>
                </w:p>
              </w:tc>
              <w:tc>
                <w:tcPr>
                  <w:tcW w:w="3777" w:type="dxa"/>
                  <w:gridSpan w:val="3"/>
                  <w:tcMar>
                    <w:top w:w="0" w:type="dxa"/>
                    <w:left w:w="108" w:type="dxa"/>
                    <w:bottom w:w="0" w:type="dxa"/>
                    <w:right w:w="108" w:type="dxa"/>
                  </w:tcMar>
                  <w:hideMark/>
                </w:tcPr>
                <w:p w14:paraId="15C952FB" w14:textId="77777777" w:rsidR="005162DE" w:rsidRPr="005162DE" w:rsidRDefault="005162DE" w:rsidP="005162DE">
                  <w:pPr>
                    <w:rPr>
                      <w:lang w:val="en-US"/>
                    </w:rPr>
                  </w:pPr>
                  <w:r w:rsidRPr="005162DE">
                    <w:rPr>
                      <w:lang w:val="en-US"/>
                    </w:rPr>
                    <w:t>Optional</w:t>
                  </w:r>
                </w:p>
              </w:tc>
              <w:tc>
                <w:tcPr>
                  <w:tcW w:w="1289" w:type="dxa"/>
                  <w:vMerge/>
                  <w:vAlign w:val="center"/>
                  <w:hideMark/>
                </w:tcPr>
                <w:p w14:paraId="67811856" w14:textId="77777777" w:rsidR="005162DE" w:rsidRPr="005162DE" w:rsidRDefault="005162DE" w:rsidP="005162DE">
                  <w:pPr>
                    <w:rPr>
                      <w:highlight w:val="lightGray"/>
                      <w:lang w:val="en-US"/>
                    </w:rPr>
                  </w:pPr>
                </w:p>
              </w:tc>
              <w:tc>
                <w:tcPr>
                  <w:tcW w:w="1001" w:type="dxa"/>
                  <w:vMerge/>
                </w:tcPr>
                <w:p w14:paraId="5E8F7B13" w14:textId="77777777" w:rsidR="005162DE" w:rsidRPr="005162DE" w:rsidRDefault="005162DE" w:rsidP="005162DE">
                  <w:pPr>
                    <w:rPr>
                      <w:lang w:val="en-US"/>
                    </w:rPr>
                  </w:pPr>
                </w:p>
              </w:tc>
            </w:tr>
            <w:tr w:rsidR="005162DE" w:rsidRPr="005162DE" w14:paraId="4105DDF6" w14:textId="77777777" w:rsidTr="00F62EE1">
              <w:trPr>
                <w:jc w:val="center"/>
              </w:trPr>
              <w:tc>
                <w:tcPr>
                  <w:tcW w:w="1413" w:type="dxa"/>
                  <w:vMerge/>
                  <w:vAlign w:val="center"/>
                  <w:hideMark/>
                </w:tcPr>
                <w:p w14:paraId="3794129E" w14:textId="77777777" w:rsidR="005162DE" w:rsidRPr="005162DE" w:rsidRDefault="005162DE" w:rsidP="005162DE">
                  <w:pPr>
                    <w:rPr>
                      <w:lang w:val="en-US"/>
                    </w:rPr>
                  </w:pPr>
                </w:p>
              </w:tc>
              <w:tc>
                <w:tcPr>
                  <w:tcW w:w="992" w:type="dxa"/>
                  <w:tcMar>
                    <w:top w:w="0" w:type="dxa"/>
                    <w:left w:w="108" w:type="dxa"/>
                    <w:bottom w:w="0" w:type="dxa"/>
                    <w:right w:w="108" w:type="dxa"/>
                  </w:tcMar>
                  <w:hideMark/>
                </w:tcPr>
                <w:p w14:paraId="469AFD3B" w14:textId="77777777" w:rsidR="005162DE" w:rsidRPr="005162DE" w:rsidRDefault="005162DE" w:rsidP="005162DE">
                  <w:pPr>
                    <w:rPr>
                      <w:lang w:val="en-US"/>
                    </w:rPr>
                  </w:pPr>
                  <w:r w:rsidRPr="005162DE">
                    <w:rPr>
                      <w:lang w:val="en-US"/>
                    </w:rPr>
                    <w:t>Mean PS gain</w:t>
                  </w:r>
                </w:p>
              </w:tc>
              <w:tc>
                <w:tcPr>
                  <w:tcW w:w="1307" w:type="dxa"/>
                  <w:tcMar>
                    <w:top w:w="0" w:type="dxa"/>
                    <w:left w:w="108" w:type="dxa"/>
                    <w:bottom w:w="0" w:type="dxa"/>
                    <w:right w:w="108" w:type="dxa"/>
                  </w:tcMar>
                  <w:vAlign w:val="center"/>
                  <w:hideMark/>
                </w:tcPr>
                <w:p w14:paraId="42F1A55D" w14:textId="77777777" w:rsidR="005162DE" w:rsidRPr="005162DE" w:rsidRDefault="005162DE" w:rsidP="005162DE">
                  <w:pPr>
                    <w:rPr>
                      <w:lang w:val="en-US"/>
                    </w:rPr>
                  </w:pPr>
                  <w:r w:rsidRPr="005162DE">
                    <w:rPr>
                      <w:lang w:val="en-US"/>
                    </w:rPr>
                    <w:t>PS gain of 5%-tile UE in PSG CDF</w:t>
                  </w:r>
                </w:p>
              </w:tc>
              <w:tc>
                <w:tcPr>
                  <w:tcW w:w="1235" w:type="dxa"/>
                  <w:tcMar>
                    <w:top w:w="0" w:type="dxa"/>
                    <w:left w:w="108" w:type="dxa"/>
                    <w:bottom w:w="0" w:type="dxa"/>
                    <w:right w:w="108" w:type="dxa"/>
                  </w:tcMar>
                  <w:vAlign w:val="center"/>
                  <w:hideMark/>
                </w:tcPr>
                <w:p w14:paraId="4B61ADF6" w14:textId="77777777" w:rsidR="005162DE" w:rsidRPr="005162DE" w:rsidRDefault="005162DE" w:rsidP="005162DE">
                  <w:pPr>
                    <w:rPr>
                      <w:lang w:val="en-US"/>
                    </w:rPr>
                  </w:pPr>
                  <w:r w:rsidRPr="005162DE">
                    <w:rPr>
                      <w:lang w:val="en-US"/>
                    </w:rPr>
                    <w:t>PS gain of 50%-tile UE in PSG CDF</w:t>
                  </w:r>
                </w:p>
              </w:tc>
              <w:tc>
                <w:tcPr>
                  <w:tcW w:w="1235" w:type="dxa"/>
                  <w:tcMar>
                    <w:top w:w="0" w:type="dxa"/>
                    <w:left w:w="108" w:type="dxa"/>
                    <w:bottom w:w="0" w:type="dxa"/>
                    <w:right w:w="108" w:type="dxa"/>
                  </w:tcMar>
                  <w:vAlign w:val="center"/>
                  <w:hideMark/>
                </w:tcPr>
                <w:p w14:paraId="7D5B93A6" w14:textId="77777777" w:rsidR="005162DE" w:rsidRPr="005162DE" w:rsidRDefault="005162DE" w:rsidP="005162DE">
                  <w:pPr>
                    <w:rPr>
                      <w:lang w:val="en-US"/>
                    </w:rPr>
                  </w:pPr>
                  <w:r w:rsidRPr="005162DE">
                    <w:rPr>
                      <w:lang w:val="en-US"/>
                    </w:rPr>
                    <w:t>PS gain of 95%-tile UE in PSG CDF</w:t>
                  </w:r>
                </w:p>
              </w:tc>
              <w:tc>
                <w:tcPr>
                  <w:tcW w:w="1289" w:type="dxa"/>
                  <w:vMerge/>
                  <w:vAlign w:val="center"/>
                  <w:hideMark/>
                </w:tcPr>
                <w:p w14:paraId="3D3C4CFA" w14:textId="77777777" w:rsidR="005162DE" w:rsidRPr="005162DE" w:rsidRDefault="005162DE" w:rsidP="005162DE">
                  <w:pPr>
                    <w:rPr>
                      <w:highlight w:val="lightGray"/>
                      <w:lang w:val="en-US"/>
                    </w:rPr>
                  </w:pPr>
                </w:p>
              </w:tc>
              <w:tc>
                <w:tcPr>
                  <w:tcW w:w="1001" w:type="dxa"/>
                  <w:vMerge/>
                </w:tcPr>
                <w:p w14:paraId="4D61EE75" w14:textId="77777777" w:rsidR="005162DE" w:rsidRPr="005162DE" w:rsidRDefault="005162DE" w:rsidP="005162DE">
                  <w:pPr>
                    <w:rPr>
                      <w:lang w:val="en-US"/>
                    </w:rPr>
                  </w:pPr>
                </w:p>
              </w:tc>
            </w:tr>
            <w:tr w:rsidR="005162DE" w:rsidRPr="005162DE" w14:paraId="315AB05E" w14:textId="77777777" w:rsidTr="00F62EE1">
              <w:trPr>
                <w:jc w:val="center"/>
              </w:trPr>
              <w:tc>
                <w:tcPr>
                  <w:tcW w:w="1413" w:type="dxa"/>
                  <w:tcMar>
                    <w:top w:w="0" w:type="dxa"/>
                    <w:left w:w="108" w:type="dxa"/>
                    <w:bottom w:w="0" w:type="dxa"/>
                    <w:right w:w="108" w:type="dxa"/>
                  </w:tcMar>
                  <w:vAlign w:val="center"/>
                  <w:hideMark/>
                </w:tcPr>
                <w:p w14:paraId="19210FF2" w14:textId="77777777" w:rsidR="005162DE" w:rsidRPr="005162DE" w:rsidRDefault="005162DE" w:rsidP="005162DE">
                  <w:pPr>
                    <w:rPr>
                      <w:lang w:val="en-US"/>
                    </w:rPr>
                  </w:pPr>
                  <w:r w:rsidRPr="005162DE">
                    <w:rPr>
                      <w:lang w:val="en-US"/>
                    </w:rPr>
                    <w:t>Always On</w:t>
                  </w:r>
                </w:p>
              </w:tc>
              <w:tc>
                <w:tcPr>
                  <w:tcW w:w="992" w:type="dxa"/>
                  <w:tcMar>
                    <w:top w:w="0" w:type="dxa"/>
                    <w:left w:w="108" w:type="dxa"/>
                    <w:bottom w:w="0" w:type="dxa"/>
                    <w:right w:w="108" w:type="dxa"/>
                  </w:tcMar>
                  <w:vAlign w:val="center"/>
                  <w:hideMark/>
                </w:tcPr>
                <w:p w14:paraId="246D67C5" w14:textId="77777777" w:rsidR="005162DE" w:rsidRPr="005162DE" w:rsidRDefault="005162DE" w:rsidP="005162DE">
                  <w:pPr>
                    <w:rPr>
                      <w:lang w:val="en-US"/>
                    </w:rPr>
                  </w:pPr>
                  <w:r w:rsidRPr="005162DE">
                    <w:rPr>
                      <w:lang w:val="en-US"/>
                    </w:rPr>
                    <w:t>-</w:t>
                  </w:r>
                </w:p>
              </w:tc>
              <w:tc>
                <w:tcPr>
                  <w:tcW w:w="1307" w:type="dxa"/>
                  <w:tcMar>
                    <w:top w:w="0" w:type="dxa"/>
                    <w:left w:w="108" w:type="dxa"/>
                    <w:bottom w:w="0" w:type="dxa"/>
                    <w:right w:w="108" w:type="dxa"/>
                  </w:tcMar>
                  <w:vAlign w:val="center"/>
                  <w:hideMark/>
                </w:tcPr>
                <w:p w14:paraId="1432B488" w14:textId="77777777" w:rsidR="005162DE" w:rsidRPr="005162DE" w:rsidRDefault="005162DE" w:rsidP="005162DE">
                  <w:pPr>
                    <w:rPr>
                      <w:lang w:val="en-US"/>
                    </w:rPr>
                  </w:pPr>
                  <w:r w:rsidRPr="005162DE">
                    <w:rPr>
                      <w:lang w:val="en-US"/>
                    </w:rPr>
                    <w:t>-</w:t>
                  </w:r>
                </w:p>
              </w:tc>
              <w:tc>
                <w:tcPr>
                  <w:tcW w:w="1235" w:type="dxa"/>
                  <w:tcMar>
                    <w:top w:w="0" w:type="dxa"/>
                    <w:left w:w="108" w:type="dxa"/>
                    <w:bottom w:w="0" w:type="dxa"/>
                    <w:right w:w="108" w:type="dxa"/>
                  </w:tcMar>
                  <w:vAlign w:val="center"/>
                  <w:hideMark/>
                </w:tcPr>
                <w:p w14:paraId="78446F37" w14:textId="77777777" w:rsidR="005162DE" w:rsidRPr="005162DE" w:rsidRDefault="005162DE" w:rsidP="005162DE">
                  <w:pPr>
                    <w:rPr>
                      <w:lang w:val="en-US"/>
                    </w:rPr>
                  </w:pPr>
                  <w:r w:rsidRPr="005162DE">
                    <w:rPr>
                      <w:lang w:val="en-US"/>
                    </w:rPr>
                    <w:t>-</w:t>
                  </w:r>
                </w:p>
              </w:tc>
              <w:tc>
                <w:tcPr>
                  <w:tcW w:w="1235" w:type="dxa"/>
                  <w:tcMar>
                    <w:top w:w="0" w:type="dxa"/>
                    <w:left w:w="108" w:type="dxa"/>
                    <w:bottom w:w="0" w:type="dxa"/>
                    <w:right w:w="108" w:type="dxa"/>
                  </w:tcMar>
                  <w:hideMark/>
                </w:tcPr>
                <w:p w14:paraId="746B7874" w14:textId="77777777" w:rsidR="005162DE" w:rsidRPr="005162DE" w:rsidRDefault="005162DE" w:rsidP="005162DE">
                  <w:pPr>
                    <w:rPr>
                      <w:lang w:val="en-US"/>
                    </w:rPr>
                  </w:pPr>
                  <w:r w:rsidRPr="005162DE">
                    <w:rPr>
                      <w:lang w:val="en-US"/>
                    </w:rPr>
                    <w:t>-</w:t>
                  </w:r>
                </w:p>
              </w:tc>
              <w:tc>
                <w:tcPr>
                  <w:tcW w:w="1289" w:type="dxa"/>
                  <w:tcMar>
                    <w:top w:w="0" w:type="dxa"/>
                    <w:left w:w="108" w:type="dxa"/>
                    <w:bottom w:w="0" w:type="dxa"/>
                    <w:right w:w="108" w:type="dxa"/>
                  </w:tcMar>
                  <w:vAlign w:val="center"/>
                  <w:hideMark/>
                </w:tcPr>
                <w:p w14:paraId="59F8F47F" w14:textId="77777777" w:rsidR="005162DE" w:rsidRPr="005162DE" w:rsidRDefault="005162DE" w:rsidP="005162DE">
                  <w:pPr>
                    <w:rPr>
                      <w:highlight w:val="lightGray"/>
                      <w:lang w:val="en-US"/>
                    </w:rPr>
                  </w:pPr>
                  <w:r w:rsidRPr="005162DE">
                    <w:rPr>
                      <w:highlight w:val="lightGray"/>
                      <w:lang w:val="en-US"/>
                    </w:rPr>
                    <w:t>3.99/4</w:t>
                  </w:r>
                </w:p>
              </w:tc>
              <w:tc>
                <w:tcPr>
                  <w:tcW w:w="1001" w:type="dxa"/>
                </w:tcPr>
                <w:p w14:paraId="3EC89DCE" w14:textId="77777777" w:rsidR="005162DE" w:rsidRPr="005162DE" w:rsidRDefault="005162DE" w:rsidP="005162DE">
                  <w:pPr>
                    <w:rPr>
                      <w:lang w:val="en-US"/>
                    </w:rPr>
                  </w:pPr>
                  <w:r w:rsidRPr="005162DE">
                    <w:rPr>
                      <w:lang w:val="en-US"/>
                    </w:rPr>
                    <w:t>4/4</w:t>
                  </w:r>
                </w:p>
              </w:tc>
            </w:tr>
            <w:tr w:rsidR="005162DE" w:rsidRPr="005162DE" w14:paraId="7293DC4F" w14:textId="77777777" w:rsidTr="00F62EE1">
              <w:trPr>
                <w:jc w:val="center"/>
              </w:trPr>
              <w:tc>
                <w:tcPr>
                  <w:tcW w:w="1413" w:type="dxa"/>
                  <w:tcMar>
                    <w:top w:w="0" w:type="dxa"/>
                    <w:left w:w="108" w:type="dxa"/>
                    <w:bottom w:w="0" w:type="dxa"/>
                    <w:right w:w="108" w:type="dxa"/>
                  </w:tcMar>
                  <w:vAlign w:val="center"/>
                  <w:hideMark/>
                </w:tcPr>
                <w:p w14:paraId="7F2CD964" w14:textId="77777777" w:rsidR="005162DE" w:rsidRPr="005162DE" w:rsidRDefault="005162DE" w:rsidP="005162DE">
                  <w:pPr>
                    <w:rPr>
                      <w:lang w:val="en-US"/>
                    </w:rPr>
                  </w:pPr>
                  <w:r w:rsidRPr="005162DE">
                    <w:rPr>
                      <w:lang w:val="en-US"/>
                    </w:rPr>
                    <w:t>DRX (8,6,6)</w:t>
                  </w:r>
                </w:p>
              </w:tc>
              <w:tc>
                <w:tcPr>
                  <w:tcW w:w="992" w:type="dxa"/>
                  <w:tcMar>
                    <w:top w:w="0" w:type="dxa"/>
                    <w:left w:w="108" w:type="dxa"/>
                    <w:bottom w:w="0" w:type="dxa"/>
                    <w:right w:w="108" w:type="dxa"/>
                  </w:tcMar>
                  <w:hideMark/>
                </w:tcPr>
                <w:p w14:paraId="769CC9F6" w14:textId="77777777" w:rsidR="005162DE" w:rsidRPr="005162DE" w:rsidRDefault="005162DE" w:rsidP="005162DE">
                  <w:pPr>
                    <w:rPr>
                      <w:lang w:val="en-US"/>
                    </w:rPr>
                  </w:pPr>
                  <w:r w:rsidRPr="005162DE">
                    <w:rPr>
                      <w:lang w:val="en-US"/>
                    </w:rPr>
                    <w:t>11.87%</w:t>
                  </w:r>
                </w:p>
              </w:tc>
              <w:tc>
                <w:tcPr>
                  <w:tcW w:w="1307" w:type="dxa"/>
                  <w:tcMar>
                    <w:top w:w="0" w:type="dxa"/>
                    <w:left w:w="108" w:type="dxa"/>
                    <w:bottom w:w="0" w:type="dxa"/>
                    <w:right w:w="108" w:type="dxa"/>
                  </w:tcMar>
                  <w:hideMark/>
                </w:tcPr>
                <w:p w14:paraId="77FCCD49" w14:textId="77777777" w:rsidR="005162DE" w:rsidRPr="005162DE" w:rsidRDefault="005162DE" w:rsidP="005162DE">
                  <w:pPr>
                    <w:rPr>
                      <w:lang w:val="en-US"/>
                    </w:rPr>
                  </w:pPr>
                  <w:r w:rsidRPr="005162DE">
                    <w:rPr>
                      <w:lang w:val="en-US"/>
                    </w:rPr>
                    <w:t>7.42%</w:t>
                  </w:r>
                </w:p>
              </w:tc>
              <w:tc>
                <w:tcPr>
                  <w:tcW w:w="1235" w:type="dxa"/>
                  <w:tcMar>
                    <w:top w:w="0" w:type="dxa"/>
                    <w:left w:w="108" w:type="dxa"/>
                    <w:bottom w:w="0" w:type="dxa"/>
                    <w:right w:w="108" w:type="dxa"/>
                  </w:tcMar>
                  <w:hideMark/>
                </w:tcPr>
                <w:p w14:paraId="385C7184" w14:textId="77777777" w:rsidR="005162DE" w:rsidRPr="005162DE" w:rsidRDefault="005162DE" w:rsidP="005162DE">
                  <w:pPr>
                    <w:rPr>
                      <w:lang w:val="en-US"/>
                    </w:rPr>
                  </w:pPr>
                  <w:r w:rsidRPr="005162DE">
                    <w:rPr>
                      <w:lang w:val="en-US"/>
                    </w:rPr>
                    <w:t>12.22%</w:t>
                  </w:r>
                </w:p>
              </w:tc>
              <w:tc>
                <w:tcPr>
                  <w:tcW w:w="1235" w:type="dxa"/>
                  <w:tcMar>
                    <w:top w:w="0" w:type="dxa"/>
                    <w:left w:w="108" w:type="dxa"/>
                    <w:bottom w:w="0" w:type="dxa"/>
                    <w:right w:w="108" w:type="dxa"/>
                  </w:tcMar>
                  <w:hideMark/>
                </w:tcPr>
                <w:p w14:paraId="4D7BA281" w14:textId="77777777" w:rsidR="005162DE" w:rsidRPr="005162DE" w:rsidRDefault="005162DE" w:rsidP="005162DE">
                  <w:pPr>
                    <w:rPr>
                      <w:lang w:val="en-US"/>
                    </w:rPr>
                  </w:pPr>
                  <w:r w:rsidRPr="005162DE">
                    <w:rPr>
                      <w:lang w:val="en-US"/>
                    </w:rPr>
                    <w:t>15.67%</w:t>
                  </w:r>
                </w:p>
              </w:tc>
              <w:tc>
                <w:tcPr>
                  <w:tcW w:w="1289" w:type="dxa"/>
                  <w:tcMar>
                    <w:top w:w="0" w:type="dxa"/>
                    <w:left w:w="108" w:type="dxa"/>
                    <w:bottom w:w="0" w:type="dxa"/>
                    <w:right w:w="108" w:type="dxa"/>
                  </w:tcMar>
                  <w:hideMark/>
                </w:tcPr>
                <w:p w14:paraId="1B1608A1" w14:textId="77777777" w:rsidR="005162DE" w:rsidRPr="005162DE" w:rsidRDefault="005162DE" w:rsidP="005162DE">
                  <w:pPr>
                    <w:rPr>
                      <w:highlight w:val="lightGray"/>
                      <w:lang w:val="en-US"/>
                    </w:rPr>
                  </w:pPr>
                  <w:r w:rsidRPr="005162DE">
                    <w:rPr>
                      <w:highlight w:val="lightGray"/>
                      <w:lang w:val="en-US"/>
                    </w:rPr>
                    <w:t>3.99/4</w:t>
                  </w:r>
                </w:p>
              </w:tc>
              <w:tc>
                <w:tcPr>
                  <w:tcW w:w="1001" w:type="dxa"/>
                </w:tcPr>
                <w:p w14:paraId="3755D331" w14:textId="77777777" w:rsidR="005162DE" w:rsidRPr="005162DE" w:rsidRDefault="005162DE" w:rsidP="005162DE">
                  <w:pPr>
                    <w:rPr>
                      <w:lang w:val="en-US"/>
                    </w:rPr>
                  </w:pPr>
                  <w:r w:rsidRPr="005162DE">
                    <w:rPr>
                      <w:lang w:val="en-US"/>
                    </w:rPr>
                    <w:t>4/4</w:t>
                  </w:r>
                </w:p>
              </w:tc>
            </w:tr>
            <w:tr w:rsidR="005162DE" w:rsidRPr="005162DE" w14:paraId="10FD7005" w14:textId="77777777" w:rsidTr="00F62EE1">
              <w:trPr>
                <w:jc w:val="center"/>
              </w:trPr>
              <w:tc>
                <w:tcPr>
                  <w:tcW w:w="1413" w:type="dxa"/>
                  <w:tcMar>
                    <w:top w:w="0" w:type="dxa"/>
                    <w:left w:w="108" w:type="dxa"/>
                    <w:bottom w:w="0" w:type="dxa"/>
                    <w:right w:w="108" w:type="dxa"/>
                  </w:tcMar>
                  <w:vAlign w:val="center"/>
                </w:tcPr>
                <w:p w14:paraId="2D77B6EA" w14:textId="77777777" w:rsidR="005162DE" w:rsidRPr="005162DE" w:rsidRDefault="005162DE" w:rsidP="005162DE">
                  <w:pPr>
                    <w:rPr>
                      <w:lang w:val="en-US"/>
                    </w:rPr>
                  </w:pPr>
                  <w:r w:rsidRPr="005162DE">
                    <w:rPr>
                      <w:lang w:val="en-US"/>
                    </w:rPr>
                    <w:t>DRX (8,4,6)</w:t>
                  </w:r>
                </w:p>
              </w:tc>
              <w:tc>
                <w:tcPr>
                  <w:tcW w:w="992" w:type="dxa"/>
                  <w:tcMar>
                    <w:top w:w="0" w:type="dxa"/>
                    <w:left w:w="108" w:type="dxa"/>
                    <w:bottom w:w="0" w:type="dxa"/>
                    <w:right w:w="108" w:type="dxa"/>
                  </w:tcMar>
                </w:tcPr>
                <w:p w14:paraId="64B0FE5B" w14:textId="77777777" w:rsidR="005162DE" w:rsidRPr="005162DE" w:rsidRDefault="005162DE" w:rsidP="005162DE">
                  <w:pPr>
                    <w:rPr>
                      <w:lang w:val="en-US"/>
                    </w:rPr>
                  </w:pPr>
                  <w:r w:rsidRPr="005162DE">
                    <w:rPr>
                      <w:lang w:val="en-US"/>
                    </w:rPr>
                    <w:t>20.93%</w:t>
                  </w:r>
                </w:p>
              </w:tc>
              <w:tc>
                <w:tcPr>
                  <w:tcW w:w="1307" w:type="dxa"/>
                  <w:tcMar>
                    <w:top w:w="0" w:type="dxa"/>
                    <w:left w:w="108" w:type="dxa"/>
                    <w:bottom w:w="0" w:type="dxa"/>
                    <w:right w:w="108" w:type="dxa"/>
                  </w:tcMar>
                </w:tcPr>
                <w:p w14:paraId="751AD09B" w14:textId="77777777" w:rsidR="005162DE" w:rsidRPr="005162DE" w:rsidRDefault="005162DE" w:rsidP="005162DE">
                  <w:pPr>
                    <w:rPr>
                      <w:lang w:val="en-US"/>
                    </w:rPr>
                  </w:pPr>
                  <w:r w:rsidRPr="005162DE">
                    <w:rPr>
                      <w:lang w:val="en-US"/>
                    </w:rPr>
                    <w:t>9.84%</w:t>
                  </w:r>
                </w:p>
              </w:tc>
              <w:tc>
                <w:tcPr>
                  <w:tcW w:w="1235" w:type="dxa"/>
                  <w:tcMar>
                    <w:top w:w="0" w:type="dxa"/>
                    <w:left w:w="108" w:type="dxa"/>
                    <w:bottom w:w="0" w:type="dxa"/>
                    <w:right w:w="108" w:type="dxa"/>
                  </w:tcMar>
                </w:tcPr>
                <w:p w14:paraId="20C1CB90" w14:textId="77777777" w:rsidR="005162DE" w:rsidRPr="005162DE" w:rsidRDefault="005162DE" w:rsidP="005162DE">
                  <w:pPr>
                    <w:rPr>
                      <w:lang w:val="en-US"/>
                    </w:rPr>
                  </w:pPr>
                  <w:r w:rsidRPr="005162DE">
                    <w:rPr>
                      <w:lang w:val="en-US"/>
                    </w:rPr>
                    <w:t>21.82%</w:t>
                  </w:r>
                </w:p>
              </w:tc>
              <w:tc>
                <w:tcPr>
                  <w:tcW w:w="1235" w:type="dxa"/>
                  <w:tcMar>
                    <w:top w:w="0" w:type="dxa"/>
                    <w:left w:w="108" w:type="dxa"/>
                    <w:bottom w:w="0" w:type="dxa"/>
                    <w:right w:w="108" w:type="dxa"/>
                  </w:tcMar>
                </w:tcPr>
                <w:p w14:paraId="45AB1387" w14:textId="77777777" w:rsidR="005162DE" w:rsidRPr="005162DE" w:rsidRDefault="005162DE" w:rsidP="005162DE">
                  <w:pPr>
                    <w:rPr>
                      <w:lang w:val="en-US"/>
                    </w:rPr>
                  </w:pPr>
                  <w:r w:rsidRPr="005162DE">
                    <w:rPr>
                      <w:lang w:val="en-US"/>
                    </w:rPr>
                    <w:t>29.70%</w:t>
                  </w:r>
                </w:p>
              </w:tc>
              <w:tc>
                <w:tcPr>
                  <w:tcW w:w="1289" w:type="dxa"/>
                  <w:tcMar>
                    <w:top w:w="0" w:type="dxa"/>
                    <w:left w:w="108" w:type="dxa"/>
                    <w:bottom w:w="0" w:type="dxa"/>
                    <w:right w:w="108" w:type="dxa"/>
                  </w:tcMar>
                </w:tcPr>
                <w:p w14:paraId="4F18EF12" w14:textId="77777777" w:rsidR="005162DE" w:rsidRPr="005162DE" w:rsidRDefault="005162DE" w:rsidP="005162DE">
                  <w:pPr>
                    <w:rPr>
                      <w:highlight w:val="lightGray"/>
                      <w:lang w:val="en-US"/>
                    </w:rPr>
                  </w:pPr>
                  <w:r w:rsidRPr="005162DE">
                    <w:rPr>
                      <w:highlight w:val="lightGray"/>
                      <w:lang w:val="en-US"/>
                    </w:rPr>
                    <w:t>3.55/4</w:t>
                  </w:r>
                </w:p>
              </w:tc>
              <w:tc>
                <w:tcPr>
                  <w:tcW w:w="1001" w:type="dxa"/>
                </w:tcPr>
                <w:p w14:paraId="0A9854E4" w14:textId="77777777" w:rsidR="005162DE" w:rsidRPr="005162DE" w:rsidRDefault="005162DE" w:rsidP="005162DE">
                  <w:pPr>
                    <w:rPr>
                      <w:lang w:val="en-US"/>
                    </w:rPr>
                  </w:pPr>
                  <w:r w:rsidRPr="005162DE">
                    <w:rPr>
                      <w:lang w:val="en-US"/>
                    </w:rPr>
                    <w:t>3.92/4</w:t>
                  </w:r>
                </w:p>
              </w:tc>
            </w:tr>
            <w:tr w:rsidR="005162DE" w:rsidRPr="005162DE" w14:paraId="550B57A2" w14:textId="77777777" w:rsidTr="00F62EE1">
              <w:trPr>
                <w:jc w:val="center"/>
              </w:trPr>
              <w:tc>
                <w:tcPr>
                  <w:tcW w:w="1413" w:type="dxa"/>
                  <w:tcMar>
                    <w:top w:w="0" w:type="dxa"/>
                    <w:left w:w="108" w:type="dxa"/>
                    <w:bottom w:w="0" w:type="dxa"/>
                    <w:right w:w="108" w:type="dxa"/>
                  </w:tcMar>
                  <w:vAlign w:val="center"/>
                </w:tcPr>
                <w:p w14:paraId="65BF2457" w14:textId="77777777" w:rsidR="005162DE" w:rsidRPr="005162DE" w:rsidRDefault="005162DE" w:rsidP="005162DE">
                  <w:pPr>
                    <w:rPr>
                      <w:lang w:val="en-US"/>
                    </w:rPr>
                  </w:pPr>
                  <w:r w:rsidRPr="005162DE">
                    <w:rPr>
                      <w:lang w:val="en-US"/>
                    </w:rPr>
                    <w:t>DRX (10,4,5)</w:t>
                  </w:r>
                </w:p>
              </w:tc>
              <w:tc>
                <w:tcPr>
                  <w:tcW w:w="992" w:type="dxa"/>
                  <w:tcMar>
                    <w:top w:w="0" w:type="dxa"/>
                    <w:left w:w="108" w:type="dxa"/>
                    <w:bottom w:w="0" w:type="dxa"/>
                    <w:right w:w="108" w:type="dxa"/>
                  </w:tcMar>
                </w:tcPr>
                <w:p w14:paraId="70E2041B" w14:textId="77777777" w:rsidR="005162DE" w:rsidRPr="005162DE" w:rsidRDefault="005162DE" w:rsidP="005162DE">
                  <w:pPr>
                    <w:rPr>
                      <w:lang w:val="en-US"/>
                    </w:rPr>
                  </w:pPr>
                  <w:r w:rsidRPr="005162DE">
                    <w:rPr>
                      <w:lang w:val="en-US"/>
                    </w:rPr>
                    <w:t>18.77%</w:t>
                  </w:r>
                </w:p>
              </w:tc>
              <w:tc>
                <w:tcPr>
                  <w:tcW w:w="1307" w:type="dxa"/>
                  <w:tcMar>
                    <w:top w:w="0" w:type="dxa"/>
                    <w:left w:w="108" w:type="dxa"/>
                    <w:bottom w:w="0" w:type="dxa"/>
                    <w:right w:w="108" w:type="dxa"/>
                  </w:tcMar>
                </w:tcPr>
                <w:p w14:paraId="29C46C3B" w14:textId="77777777" w:rsidR="005162DE" w:rsidRPr="005162DE" w:rsidRDefault="005162DE" w:rsidP="005162DE">
                  <w:pPr>
                    <w:rPr>
                      <w:lang w:val="en-US"/>
                    </w:rPr>
                  </w:pPr>
                  <w:r w:rsidRPr="005162DE">
                    <w:rPr>
                      <w:lang w:val="en-US"/>
                    </w:rPr>
                    <w:t>4.19%</w:t>
                  </w:r>
                </w:p>
              </w:tc>
              <w:tc>
                <w:tcPr>
                  <w:tcW w:w="1235" w:type="dxa"/>
                  <w:tcMar>
                    <w:top w:w="0" w:type="dxa"/>
                    <w:left w:w="108" w:type="dxa"/>
                    <w:bottom w:w="0" w:type="dxa"/>
                    <w:right w:w="108" w:type="dxa"/>
                  </w:tcMar>
                </w:tcPr>
                <w:p w14:paraId="6F78E6FA" w14:textId="77777777" w:rsidR="005162DE" w:rsidRPr="005162DE" w:rsidRDefault="005162DE" w:rsidP="005162DE">
                  <w:pPr>
                    <w:rPr>
                      <w:lang w:val="en-US"/>
                    </w:rPr>
                  </w:pPr>
                  <w:r w:rsidRPr="005162DE">
                    <w:rPr>
                      <w:lang w:val="en-US"/>
                    </w:rPr>
                    <w:t>19.94%</w:t>
                  </w:r>
                </w:p>
              </w:tc>
              <w:tc>
                <w:tcPr>
                  <w:tcW w:w="1235" w:type="dxa"/>
                  <w:tcMar>
                    <w:top w:w="0" w:type="dxa"/>
                    <w:left w:w="108" w:type="dxa"/>
                    <w:bottom w:w="0" w:type="dxa"/>
                    <w:right w:w="108" w:type="dxa"/>
                  </w:tcMar>
                </w:tcPr>
                <w:p w14:paraId="0C41F2F8" w14:textId="77777777" w:rsidR="005162DE" w:rsidRPr="005162DE" w:rsidRDefault="005162DE" w:rsidP="005162DE">
                  <w:pPr>
                    <w:rPr>
                      <w:lang w:val="en-US"/>
                    </w:rPr>
                  </w:pPr>
                  <w:r w:rsidRPr="005162DE">
                    <w:rPr>
                      <w:lang w:val="en-US"/>
                    </w:rPr>
                    <w:t>30.35%</w:t>
                  </w:r>
                </w:p>
              </w:tc>
              <w:tc>
                <w:tcPr>
                  <w:tcW w:w="1289" w:type="dxa"/>
                  <w:tcMar>
                    <w:top w:w="0" w:type="dxa"/>
                    <w:left w:w="108" w:type="dxa"/>
                    <w:bottom w:w="0" w:type="dxa"/>
                    <w:right w:w="108" w:type="dxa"/>
                  </w:tcMar>
                </w:tcPr>
                <w:p w14:paraId="5912C82B" w14:textId="77777777" w:rsidR="005162DE" w:rsidRPr="005162DE" w:rsidRDefault="005162DE" w:rsidP="005162DE">
                  <w:pPr>
                    <w:rPr>
                      <w:highlight w:val="lightGray"/>
                      <w:lang w:val="en-US"/>
                    </w:rPr>
                  </w:pPr>
                  <w:r w:rsidRPr="005162DE">
                    <w:rPr>
                      <w:highlight w:val="lightGray"/>
                      <w:lang w:val="en-US"/>
                    </w:rPr>
                    <w:t>2.19/4</w:t>
                  </w:r>
                </w:p>
              </w:tc>
              <w:tc>
                <w:tcPr>
                  <w:tcW w:w="1001" w:type="dxa"/>
                </w:tcPr>
                <w:p w14:paraId="4095FCAD" w14:textId="77777777" w:rsidR="005162DE" w:rsidRPr="005162DE" w:rsidRDefault="005162DE" w:rsidP="005162DE">
                  <w:pPr>
                    <w:rPr>
                      <w:lang w:val="en-US"/>
                    </w:rPr>
                  </w:pPr>
                  <w:r w:rsidRPr="005162DE">
                    <w:rPr>
                      <w:lang w:val="en-US"/>
                    </w:rPr>
                    <w:t>3.53/4</w:t>
                  </w:r>
                </w:p>
              </w:tc>
            </w:tr>
          </w:tbl>
          <w:p w14:paraId="2F2DB313" w14:textId="77777777" w:rsidR="005162DE" w:rsidRPr="005162DE" w:rsidRDefault="005162DE" w:rsidP="005162DE">
            <w:pPr>
              <w:rPr>
                <w:u w:val="single"/>
                <w:lang w:val="en-US"/>
              </w:rPr>
            </w:pPr>
          </w:p>
          <w:p w14:paraId="073BB5D9" w14:textId="77777777" w:rsidR="005162DE" w:rsidRPr="005162DE" w:rsidRDefault="005162DE" w:rsidP="005162DE">
            <w:pPr>
              <w:rPr>
                <w:b/>
                <w:bCs/>
                <w:i/>
                <w:iCs/>
                <w:lang w:val="en-US"/>
              </w:rPr>
            </w:pPr>
            <w:r w:rsidRPr="005162DE">
              <w:rPr>
                <w:b/>
                <w:bCs/>
                <w:i/>
                <w:iCs/>
                <w:u w:val="single"/>
                <w:lang w:val="en-US"/>
              </w:rPr>
              <w:t>Observation 12</w:t>
            </w:r>
            <w:r w:rsidRPr="005162DE">
              <w:rPr>
                <w:b/>
                <w:bCs/>
                <w:i/>
                <w:iCs/>
                <w:lang w:val="en-US"/>
              </w:rPr>
              <w:t>: For XR medium load scenario (e.g., 4 UEs/cell) of DL in Dense Urban, up to ~20% average power saving gain is observed by CDRX scheme for the studied configurations.</w:t>
            </w:r>
          </w:p>
          <w:p w14:paraId="05049931" w14:textId="18BC066C" w:rsidR="00366D62" w:rsidRPr="000A7BBC" w:rsidRDefault="00366D62" w:rsidP="00366D62"/>
        </w:tc>
      </w:tr>
      <w:tr w:rsidR="00366D62" w:rsidRPr="000A7BBC" w14:paraId="30D1C403" w14:textId="77777777" w:rsidTr="00F63203">
        <w:tc>
          <w:tcPr>
            <w:tcW w:w="662" w:type="pct"/>
          </w:tcPr>
          <w:p w14:paraId="694A61AD" w14:textId="77777777" w:rsidR="00366D62" w:rsidRPr="000A7BBC" w:rsidRDefault="00366D62" w:rsidP="00366D62"/>
        </w:tc>
        <w:tc>
          <w:tcPr>
            <w:tcW w:w="4338" w:type="pct"/>
          </w:tcPr>
          <w:p w14:paraId="659218E4" w14:textId="77777777" w:rsidR="00366D62" w:rsidRPr="000A7BBC" w:rsidRDefault="00366D62" w:rsidP="00366D62"/>
        </w:tc>
      </w:tr>
    </w:tbl>
    <w:p w14:paraId="69E1C0C4" w14:textId="77777777" w:rsidR="00F42C8E" w:rsidRDefault="00F42C8E" w:rsidP="00D20C87"/>
    <w:p w14:paraId="6A85A26C" w14:textId="52D6C467" w:rsidR="00611D8D" w:rsidRDefault="001B5C21" w:rsidP="00611D8D">
      <w:pPr>
        <w:pStyle w:val="Heading5"/>
      </w:pPr>
      <w:bookmarkStart w:id="22" w:name="_Toc83729127"/>
      <w:r w:rsidRPr="00D1477F">
        <w:t>CG</w:t>
      </w:r>
      <w:bookmarkEnd w:id="22"/>
    </w:p>
    <w:p w14:paraId="1F9D33CB" w14:textId="77777777" w:rsidR="005C17D1" w:rsidRPr="00FF0A58" w:rsidRDefault="005C17D1" w:rsidP="005C17D1">
      <w:pPr>
        <w:rPr>
          <w:b/>
          <w:bCs/>
          <w:u w:val="single"/>
        </w:rPr>
      </w:pPr>
      <w:r w:rsidRPr="00D403B2">
        <w:rPr>
          <w:b/>
          <w:bCs/>
          <w:highlight w:val="yellow"/>
          <w:u w:val="single"/>
        </w:rPr>
        <w:t>General Observations</w:t>
      </w:r>
    </w:p>
    <w:p w14:paraId="6CD8AE50" w14:textId="12163CC2" w:rsidR="005C17D1" w:rsidRDefault="005C17D1" w:rsidP="005C17D1">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sidR="00AB4679">
        <w:rPr>
          <w:rFonts w:ascii="Times New Roman" w:hAnsi="Times New Roman" w:cs="Times New Roman"/>
          <w:sz w:val="20"/>
          <w:szCs w:val="20"/>
          <w:highlight w:val="yellow"/>
        </w:rPr>
        <w:t>L</w:t>
      </w:r>
      <w:r w:rsidRPr="003F423D">
        <w:rPr>
          <w:rFonts w:ascii="Times New Roman" w:hAnsi="Times New Roman" w:cs="Times New Roman"/>
          <w:sz w:val="20"/>
          <w:szCs w:val="20"/>
          <w:highlight w:val="yellow"/>
        </w:rPr>
        <w:t xml:space="preserve"> </w:t>
      </w:r>
      <w:r w:rsidR="00AB4679">
        <w:rPr>
          <w:rFonts w:ascii="Times New Roman" w:hAnsi="Times New Roman" w:cs="Times New Roman"/>
          <w:sz w:val="20"/>
          <w:szCs w:val="20"/>
          <w:highlight w:val="yellow"/>
        </w:rPr>
        <w:t>only</w:t>
      </w:r>
      <w:r w:rsidRPr="003F423D">
        <w:rPr>
          <w:rFonts w:ascii="Times New Roman" w:hAnsi="Times New Roman" w:cs="Times New Roman"/>
          <w:sz w:val="20"/>
          <w:szCs w:val="20"/>
          <w:highlight w:val="yellow"/>
        </w:rPr>
        <w:t xml:space="preserve"> evaluation, DU, </w:t>
      </w:r>
      <w:r w:rsidR="00FC6D84">
        <w:rPr>
          <w:rFonts w:ascii="Times New Roman" w:hAnsi="Times New Roman" w:cs="Times New Roman"/>
          <w:sz w:val="20"/>
          <w:szCs w:val="20"/>
          <w:highlight w:val="yellow"/>
        </w:rPr>
        <w:t>CG</w:t>
      </w:r>
      <w:r w:rsidRPr="003F423D">
        <w:rPr>
          <w:rFonts w:ascii="Times New Roman" w:hAnsi="Times New Roman" w:cs="Times New Roman"/>
          <w:sz w:val="20"/>
          <w:szCs w:val="20"/>
          <w:highlight w:val="yellow"/>
        </w:rPr>
        <w:t xml:space="preserve">30 and </w:t>
      </w:r>
      <w:r>
        <w:rPr>
          <w:rFonts w:ascii="Times New Roman" w:hAnsi="Times New Roman" w:cs="Times New Roman"/>
          <w:sz w:val="20"/>
          <w:szCs w:val="20"/>
          <w:highlight w:val="yellow"/>
        </w:rPr>
        <w:t>high</w:t>
      </w:r>
      <w:r w:rsidRPr="003F423D">
        <w:rPr>
          <w:rFonts w:ascii="Times New Roman" w:hAnsi="Times New Roman" w:cs="Times New Roman"/>
          <w:sz w:val="20"/>
          <w:szCs w:val="20"/>
          <w:highlight w:val="yellow"/>
        </w:rPr>
        <w:t xml:space="preserve"> load, the R15/16CDRX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7360DD" w:rsidRPr="003F423D">
        <w:rPr>
          <w:rFonts w:ascii="Times New Roman" w:hAnsi="Times New Roman" w:cs="Times New Roman"/>
          <w:sz w:val="20"/>
          <w:szCs w:val="20"/>
          <w:highlight w:val="yellow"/>
        </w:rPr>
        <w:t>[</w:t>
      </w:r>
      <w:r w:rsidR="00715310">
        <w:rPr>
          <w:rFonts w:ascii="Times New Roman" w:hAnsi="Times New Roman" w:cs="Times New Roman"/>
          <w:sz w:val="20"/>
          <w:szCs w:val="20"/>
          <w:highlight w:val="yellow"/>
        </w:rPr>
        <w:t>8.96</w:t>
      </w:r>
      <w:r w:rsidR="007360DD">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w:t>
      </w:r>
      <w:r w:rsidRPr="003F423D">
        <w:rPr>
          <w:rFonts w:ascii="Times New Roman" w:hAnsi="Times New Roman" w:cs="Times New Roman"/>
          <w:sz w:val="20"/>
          <w:szCs w:val="20"/>
          <w:highlight w:val="yellow"/>
        </w:rPr>
        <w:t xml:space="preserve"> the range of [</w:t>
      </w:r>
      <w:r>
        <w:rPr>
          <w:rFonts w:ascii="Times New Roman" w:hAnsi="Times New Roman" w:cs="Times New Roman"/>
          <w:sz w:val="20"/>
          <w:szCs w:val="20"/>
          <w:highlight w:val="yellow"/>
        </w:rPr>
        <w:t>3</w:t>
      </w:r>
      <w:r w:rsidRPr="003F423D">
        <w:rPr>
          <w:rFonts w:ascii="Times New Roman" w:hAnsi="Times New Roman" w:cs="Times New Roman"/>
          <w:sz w:val="20"/>
          <w:szCs w:val="20"/>
          <w:highlight w:val="yellow"/>
        </w:rPr>
        <w:t>.</w:t>
      </w:r>
      <w:r w:rsidR="00715310">
        <w:rPr>
          <w:rFonts w:ascii="Times New Roman" w:hAnsi="Times New Roman" w:cs="Times New Roman"/>
          <w:sz w:val="20"/>
          <w:szCs w:val="20"/>
          <w:highlight w:val="yellow"/>
        </w:rPr>
        <w:t>3</w:t>
      </w:r>
      <w:r w:rsidRPr="003F423D">
        <w:rPr>
          <w:rFonts w:ascii="Times New Roman" w:hAnsi="Times New Roman" w:cs="Times New Roman"/>
          <w:sz w:val="20"/>
          <w:szCs w:val="20"/>
          <w:highlight w:val="yellow"/>
        </w:rPr>
        <w:t xml:space="preserve"> ~ </w:t>
      </w:r>
      <w:r w:rsidR="00715310">
        <w:rPr>
          <w:rFonts w:ascii="Times New Roman" w:hAnsi="Times New Roman" w:cs="Times New Roman"/>
          <w:sz w:val="20"/>
          <w:szCs w:val="20"/>
          <w:highlight w:val="yellow"/>
        </w:rPr>
        <w:t>20.0</w:t>
      </w:r>
      <w:r w:rsidRPr="003F423D">
        <w:rPr>
          <w:rFonts w:ascii="Times New Roman" w:hAnsi="Times New Roman" w:cs="Times New Roman"/>
          <w:sz w:val="20"/>
          <w:szCs w:val="20"/>
          <w:highlight w:val="yellow"/>
        </w:rPr>
        <w:t xml:space="preserve">%] 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4FA41C69" w14:textId="52FDFD38" w:rsidR="005C17D1" w:rsidRDefault="005C17D1" w:rsidP="005C17D1">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w:t>
      </w:r>
      <w:r w:rsidR="00AB4679">
        <w:rPr>
          <w:rFonts w:ascii="Times New Roman" w:hAnsi="Times New Roman" w:cs="Times New Roman"/>
          <w:sz w:val="20"/>
          <w:szCs w:val="20"/>
          <w:highlight w:val="yellow"/>
        </w:rPr>
        <w:t xml:space="preserve"> only</w:t>
      </w:r>
      <w:r w:rsidRPr="003F423D">
        <w:rPr>
          <w:rFonts w:ascii="Times New Roman" w:hAnsi="Times New Roman" w:cs="Times New Roman"/>
          <w:sz w:val="20"/>
          <w:szCs w:val="20"/>
          <w:highlight w:val="yellow"/>
        </w:rPr>
        <w:t xml:space="preserve"> evaluation, DU, </w:t>
      </w:r>
      <w:r w:rsidR="00FC6D84">
        <w:rPr>
          <w:rFonts w:ascii="Times New Roman" w:hAnsi="Times New Roman" w:cs="Times New Roman"/>
          <w:sz w:val="20"/>
          <w:szCs w:val="20"/>
          <w:highlight w:val="yellow"/>
        </w:rPr>
        <w:t>CG30</w:t>
      </w:r>
      <w:r w:rsidR="00FC6D84" w:rsidRPr="003F423D">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and </w:t>
      </w:r>
      <w:r>
        <w:rPr>
          <w:rFonts w:ascii="Times New Roman" w:hAnsi="Times New Roman" w:cs="Times New Roman"/>
          <w:sz w:val="20"/>
          <w:szCs w:val="20"/>
          <w:highlight w:val="yellow"/>
        </w:rPr>
        <w:t>high</w:t>
      </w:r>
      <w:r w:rsidRPr="003F423D">
        <w:rPr>
          <w:rFonts w:ascii="Times New Roman" w:hAnsi="Times New Roman" w:cs="Times New Roman"/>
          <w:sz w:val="20"/>
          <w:szCs w:val="20"/>
          <w:highlight w:val="yellow"/>
        </w:rPr>
        <w:t xml:space="preserve"> load, the R1</w:t>
      </w:r>
      <w:r>
        <w:rPr>
          <w:rFonts w:ascii="Times New Roman" w:hAnsi="Times New Roman" w:cs="Times New Roman"/>
          <w:sz w:val="20"/>
          <w:szCs w:val="20"/>
          <w:highlight w:val="yellow"/>
        </w:rPr>
        <w:t>7 PDCCH skipping</w:t>
      </w:r>
      <w:r w:rsidRPr="003F423D">
        <w:rPr>
          <w:rFonts w:ascii="Times New Roman" w:hAnsi="Times New Roman" w:cs="Times New Roman"/>
          <w:sz w:val="20"/>
          <w:szCs w:val="20"/>
          <w:highlight w:val="yellow"/>
        </w:rPr>
        <w:t xml:space="preserve">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7360DD">
        <w:rPr>
          <w:rFonts w:ascii="Times New Roman" w:hAnsi="Times New Roman" w:cs="Times New Roman"/>
          <w:sz w:val="20"/>
          <w:szCs w:val="20"/>
          <w:highlight w:val="yellow"/>
        </w:rPr>
        <w:t xml:space="preserve"> </w:t>
      </w:r>
      <w:r w:rsidR="007360DD" w:rsidRPr="003F423D">
        <w:rPr>
          <w:rFonts w:ascii="Times New Roman" w:hAnsi="Times New Roman" w:cs="Times New Roman"/>
          <w:sz w:val="20"/>
          <w:szCs w:val="20"/>
          <w:highlight w:val="yellow"/>
        </w:rPr>
        <w:t>[</w:t>
      </w:r>
      <w:r w:rsidR="001F3E74">
        <w:rPr>
          <w:rFonts w:ascii="Times New Roman" w:hAnsi="Times New Roman" w:cs="Times New Roman"/>
          <w:sz w:val="20"/>
          <w:szCs w:val="20"/>
          <w:highlight w:val="yellow"/>
        </w:rPr>
        <w:t>12.86</w:t>
      </w:r>
      <w:r w:rsidR="007360DD">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65E2D0F8" w14:textId="07BE5890" w:rsidR="005C17D1" w:rsidRDefault="005C17D1" w:rsidP="005C17D1">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w:t>
      </w:r>
      <w:r w:rsidR="00AB4679">
        <w:rPr>
          <w:rFonts w:ascii="Times New Roman" w:hAnsi="Times New Roman" w:cs="Times New Roman"/>
          <w:sz w:val="20"/>
          <w:szCs w:val="20"/>
          <w:highlight w:val="yellow"/>
        </w:rPr>
        <w:t xml:space="preserve"> only</w:t>
      </w:r>
      <w:r w:rsidRPr="003F423D">
        <w:rPr>
          <w:rFonts w:ascii="Times New Roman" w:hAnsi="Times New Roman" w:cs="Times New Roman"/>
          <w:sz w:val="20"/>
          <w:szCs w:val="20"/>
          <w:highlight w:val="yellow"/>
        </w:rPr>
        <w:t xml:space="preserve"> evaluation, DU,</w:t>
      </w:r>
      <w:r w:rsidR="00FC6D84">
        <w:rPr>
          <w:rFonts w:ascii="Times New Roman" w:hAnsi="Times New Roman" w:cs="Times New Roman"/>
          <w:sz w:val="20"/>
          <w:szCs w:val="20"/>
          <w:highlight w:val="yellow"/>
        </w:rPr>
        <w:t xml:space="preserve"> CG30</w:t>
      </w:r>
      <w:r w:rsidRPr="003F423D">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high</w:t>
      </w:r>
      <w:r w:rsidRPr="003F423D">
        <w:rPr>
          <w:rFonts w:ascii="Times New Roman" w:hAnsi="Times New Roman" w:cs="Times New Roman"/>
          <w:sz w:val="20"/>
          <w:szCs w:val="20"/>
          <w:highlight w:val="yellow"/>
        </w:rPr>
        <w:t xml:space="preserve"> load, the</w:t>
      </w:r>
      <w:r>
        <w:rPr>
          <w:rFonts w:ascii="Times New Roman" w:hAnsi="Times New Roman" w:cs="Times New Roman"/>
          <w:sz w:val="20"/>
          <w:szCs w:val="20"/>
          <w:highlight w:val="yellow"/>
        </w:rPr>
        <w:t xml:space="preserve"> cross-slot scheduling + MIMO layer adaptation by BWP switching provides the mean power saving gain of </w:t>
      </w:r>
      <w:r w:rsidR="00E43A25">
        <w:rPr>
          <w:rFonts w:ascii="Times New Roman" w:hAnsi="Times New Roman" w:cs="Times New Roman"/>
          <w:sz w:val="20"/>
          <w:szCs w:val="20"/>
          <w:highlight w:val="yellow"/>
        </w:rPr>
        <w:t xml:space="preserve"> </w:t>
      </w:r>
      <w:r w:rsidR="007360DD" w:rsidRPr="003F423D">
        <w:rPr>
          <w:rFonts w:ascii="Times New Roman" w:hAnsi="Times New Roman" w:cs="Times New Roman"/>
          <w:sz w:val="20"/>
          <w:szCs w:val="20"/>
          <w:highlight w:val="yellow"/>
        </w:rPr>
        <w:t>[</w:t>
      </w:r>
      <w:r w:rsidR="00E43A25">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00E43A25">
        <w:rPr>
          <w:rFonts w:ascii="Times New Roman" w:hAnsi="Times New Roman" w:cs="Times New Roman"/>
          <w:sz w:val="20"/>
          <w:szCs w:val="20"/>
          <w:highlight w:val="yellow"/>
        </w:rPr>
        <w:t>1</w:t>
      </w:r>
      <w:r>
        <w:rPr>
          <w:rFonts w:ascii="Times New Roman" w:hAnsi="Times New Roman" w:cs="Times New Roman"/>
          <w:sz w:val="20"/>
          <w:szCs w:val="20"/>
          <w:highlight w:val="yellow"/>
        </w:rPr>
        <w:t>3</w:t>
      </w:r>
      <w:r w:rsidR="007360D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143975FE" w14:textId="5F0BEA27" w:rsidR="005C17D1" w:rsidRPr="00CE07B3" w:rsidRDefault="005C17D1" w:rsidP="005C17D1">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w:t>
      </w:r>
      <w:r w:rsidR="00AB4679">
        <w:rPr>
          <w:rFonts w:ascii="Times New Roman" w:hAnsi="Times New Roman" w:cs="Times New Roman"/>
          <w:sz w:val="20"/>
          <w:szCs w:val="20"/>
          <w:highlight w:val="yellow"/>
        </w:rPr>
        <w:t xml:space="preserve"> only</w:t>
      </w:r>
      <w:r w:rsidRPr="003F423D">
        <w:rPr>
          <w:rFonts w:ascii="Times New Roman" w:hAnsi="Times New Roman" w:cs="Times New Roman"/>
          <w:sz w:val="20"/>
          <w:szCs w:val="20"/>
          <w:highlight w:val="yellow"/>
        </w:rPr>
        <w:t xml:space="preserve"> evaluation, DU, </w:t>
      </w:r>
      <w:r w:rsidR="00FC6D84">
        <w:rPr>
          <w:rFonts w:ascii="Times New Roman" w:hAnsi="Times New Roman" w:cs="Times New Roman"/>
          <w:sz w:val="20"/>
          <w:szCs w:val="20"/>
          <w:highlight w:val="yellow"/>
        </w:rPr>
        <w:t>CG30</w:t>
      </w:r>
      <w:r w:rsidRPr="003F423D">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high</w:t>
      </w:r>
      <w:r w:rsidRPr="003F423D">
        <w:rPr>
          <w:rFonts w:ascii="Times New Roman" w:hAnsi="Times New Roman" w:cs="Times New Roman"/>
          <w:sz w:val="20"/>
          <w:szCs w:val="20"/>
          <w:highlight w:val="yellow"/>
        </w:rPr>
        <w:t xml:space="preserve"> load, the</w:t>
      </w:r>
      <w:r>
        <w:rPr>
          <w:rFonts w:ascii="Times New Roman" w:hAnsi="Times New Roman" w:cs="Times New Roman"/>
          <w:sz w:val="20"/>
          <w:szCs w:val="20"/>
          <w:highlight w:val="yellow"/>
        </w:rPr>
        <w:t xml:space="preserve"> cross-slot scheduling + MIMO layer adaptation + PDCCH skipping by BWP switching provides the mean power saving gain of </w:t>
      </w:r>
      <w:r w:rsidR="007360DD" w:rsidRPr="003F423D">
        <w:rPr>
          <w:rFonts w:ascii="Times New Roman" w:hAnsi="Times New Roman" w:cs="Times New Roman"/>
          <w:sz w:val="20"/>
          <w:szCs w:val="20"/>
          <w:highlight w:val="yellow"/>
        </w:rPr>
        <w:t>[</w:t>
      </w:r>
      <w:r w:rsidR="00B65B3A">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00B65B3A">
        <w:rPr>
          <w:rFonts w:ascii="Times New Roman" w:hAnsi="Times New Roman" w:cs="Times New Roman"/>
          <w:sz w:val="20"/>
          <w:szCs w:val="20"/>
          <w:highlight w:val="yellow"/>
        </w:rPr>
        <w:t>53</w:t>
      </w:r>
      <w:r w:rsidR="007360D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2E446581" w14:textId="04FEC1E4" w:rsidR="00AF6602" w:rsidRDefault="00F63E9E" w:rsidP="0071617C">
      <w:pPr>
        <w:pStyle w:val="Caption"/>
        <w:keepNext/>
      </w:pPr>
      <w:r>
        <w:t xml:space="preserve">Table </w:t>
      </w:r>
      <w:r>
        <w:fldChar w:fldCharType="begin"/>
      </w:r>
      <w:r>
        <w:instrText xml:space="preserve"> SEQ Table \* ARABIC </w:instrText>
      </w:r>
      <w:r>
        <w:fldChar w:fldCharType="separate"/>
      </w:r>
      <w:r w:rsidR="006058CB">
        <w:rPr>
          <w:noProof/>
        </w:rPr>
        <w:t>28</w:t>
      </w:r>
      <w:r>
        <w:fldChar w:fldCharType="end"/>
      </w:r>
      <w:r>
        <w:t xml:space="preserve"> </w:t>
      </w:r>
      <w:r w:rsidR="00B62B16">
        <w:t xml:space="preserve">Source specific data: </w:t>
      </w:r>
      <w:r>
        <w:t>FR1, DL-only, DU, CG 30Mbps</w:t>
      </w:r>
      <w:r w:rsidR="001C6240">
        <w:t>, high load</w:t>
      </w:r>
      <w:r w:rsidR="000E7A66">
        <w:t xml:space="preserve"> </w:t>
      </w:r>
    </w:p>
    <w:tbl>
      <w:tblPr>
        <w:tblW w:w="5000" w:type="pct"/>
        <w:tblLook w:val="04A0" w:firstRow="1" w:lastRow="0" w:firstColumn="1" w:lastColumn="0" w:noHBand="0" w:noVBand="1"/>
      </w:tblPr>
      <w:tblGrid>
        <w:gridCol w:w="791"/>
        <w:gridCol w:w="610"/>
        <w:gridCol w:w="1047"/>
        <w:gridCol w:w="1088"/>
        <w:gridCol w:w="610"/>
        <w:gridCol w:w="542"/>
        <w:gridCol w:w="542"/>
        <w:gridCol w:w="1098"/>
        <w:gridCol w:w="568"/>
        <w:gridCol w:w="438"/>
        <w:gridCol w:w="419"/>
        <w:gridCol w:w="800"/>
        <w:gridCol w:w="797"/>
      </w:tblGrid>
      <w:tr w:rsidR="0071617C" w:rsidRPr="0071617C" w14:paraId="744F0399" w14:textId="77777777" w:rsidTr="0071617C">
        <w:trPr>
          <w:trHeight w:val="20"/>
        </w:trPr>
        <w:tc>
          <w:tcPr>
            <w:tcW w:w="423"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0FE55C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000000" w:fill="D9D9D9"/>
            <w:vAlign w:val="center"/>
            <w:hideMark/>
          </w:tcPr>
          <w:p w14:paraId="082D8D6F" w14:textId="07D916E1" w:rsidR="0071617C" w:rsidRPr="0071617C" w:rsidRDefault="00B6131E" w:rsidP="007161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0" w:type="pct"/>
            <w:tcBorders>
              <w:top w:val="single" w:sz="4" w:space="0" w:color="auto"/>
              <w:left w:val="nil"/>
              <w:bottom w:val="single" w:sz="4" w:space="0" w:color="auto"/>
              <w:right w:val="single" w:sz="4" w:space="0" w:color="auto"/>
            </w:tcBorders>
            <w:shd w:val="clear" w:color="000000" w:fill="E7E6E6"/>
            <w:vAlign w:val="center"/>
            <w:hideMark/>
          </w:tcPr>
          <w:p w14:paraId="5697A28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000000" w:fill="E7E6E6"/>
            <w:vAlign w:val="center"/>
            <w:hideMark/>
          </w:tcPr>
          <w:p w14:paraId="12421E2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000000" w:fill="E7E6E6"/>
            <w:vAlign w:val="center"/>
            <w:hideMark/>
          </w:tcPr>
          <w:p w14:paraId="0D8ACE1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211092E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ODT</w:t>
            </w:r>
            <w:r w:rsidRPr="0071617C">
              <w:rPr>
                <w:rFonts w:ascii="Calibri" w:eastAsia="Times New Roman" w:hAnsi="Calibri"/>
                <w:color w:val="000000"/>
                <w:sz w:val="14"/>
                <w:szCs w:val="14"/>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13E1A11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 xml:space="preserve">IAT </w:t>
            </w:r>
            <w:r w:rsidRPr="0071617C">
              <w:rPr>
                <w:rFonts w:ascii="Calibri" w:eastAsia="Times New Roman" w:hAnsi="Calibri"/>
                <w:color w:val="000000"/>
                <w:sz w:val="14"/>
                <w:szCs w:val="14"/>
                <w:lang w:val="en-US" w:eastAsia="ko-KR"/>
              </w:rPr>
              <w:br/>
              <w:t>(ms)</w:t>
            </w:r>
          </w:p>
        </w:tc>
        <w:tc>
          <w:tcPr>
            <w:tcW w:w="587" w:type="pct"/>
            <w:tcBorders>
              <w:top w:val="single" w:sz="4" w:space="0" w:color="auto"/>
              <w:left w:val="nil"/>
              <w:bottom w:val="single" w:sz="4" w:space="0" w:color="auto"/>
              <w:right w:val="single" w:sz="4" w:space="0" w:color="auto"/>
            </w:tcBorders>
            <w:shd w:val="clear" w:color="000000" w:fill="E7E6E6"/>
            <w:vAlign w:val="center"/>
            <w:hideMark/>
          </w:tcPr>
          <w:p w14:paraId="51EE712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Additional Assumptions</w:t>
            </w:r>
          </w:p>
        </w:tc>
        <w:tc>
          <w:tcPr>
            <w:tcW w:w="304" w:type="pct"/>
            <w:tcBorders>
              <w:top w:val="single" w:sz="4" w:space="0" w:color="auto"/>
              <w:left w:val="nil"/>
              <w:bottom w:val="single" w:sz="4" w:space="0" w:color="auto"/>
              <w:right w:val="single" w:sz="4" w:space="0" w:color="auto"/>
            </w:tcBorders>
            <w:shd w:val="clear" w:color="000000" w:fill="E7E6E6"/>
            <w:vAlign w:val="center"/>
            <w:hideMark/>
          </w:tcPr>
          <w:p w14:paraId="4378F2E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Load</w:t>
            </w:r>
            <w:r w:rsidRPr="0071617C">
              <w:rPr>
                <w:rFonts w:ascii="Calibri" w:eastAsia="Times New Roman" w:hAnsi="Calibri"/>
                <w:color w:val="000000"/>
                <w:sz w:val="14"/>
                <w:szCs w:val="14"/>
                <w:lang w:val="en-US" w:eastAsia="ko-KR"/>
              </w:rPr>
              <w:br/>
              <w:t>H/L</w:t>
            </w:r>
          </w:p>
        </w:tc>
        <w:tc>
          <w:tcPr>
            <w:tcW w:w="234" w:type="pct"/>
            <w:tcBorders>
              <w:top w:val="single" w:sz="4" w:space="0" w:color="auto"/>
              <w:left w:val="nil"/>
              <w:bottom w:val="single" w:sz="4" w:space="0" w:color="auto"/>
              <w:right w:val="single" w:sz="4" w:space="0" w:color="auto"/>
            </w:tcBorders>
            <w:shd w:val="clear" w:color="000000" w:fill="E7E6E6"/>
            <w:vAlign w:val="center"/>
            <w:hideMark/>
          </w:tcPr>
          <w:p w14:paraId="120ACE0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438DA02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C1</w:t>
            </w:r>
          </w:p>
        </w:tc>
        <w:tc>
          <w:tcPr>
            <w:tcW w:w="428" w:type="pct"/>
            <w:tcBorders>
              <w:top w:val="single" w:sz="4" w:space="0" w:color="auto"/>
              <w:left w:val="nil"/>
              <w:bottom w:val="single" w:sz="4" w:space="0" w:color="auto"/>
              <w:right w:val="single" w:sz="4" w:space="0" w:color="auto"/>
            </w:tcBorders>
            <w:shd w:val="clear" w:color="000000" w:fill="E7E6E6"/>
            <w:vAlign w:val="center"/>
            <w:hideMark/>
          </w:tcPr>
          <w:p w14:paraId="2B46D7C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 of DL satisfied UE</w:t>
            </w:r>
          </w:p>
        </w:tc>
        <w:tc>
          <w:tcPr>
            <w:tcW w:w="427" w:type="pct"/>
            <w:tcBorders>
              <w:top w:val="single" w:sz="4" w:space="0" w:color="auto"/>
              <w:left w:val="nil"/>
              <w:bottom w:val="single" w:sz="4" w:space="0" w:color="auto"/>
              <w:right w:val="single" w:sz="4" w:space="0" w:color="auto"/>
            </w:tcBorders>
            <w:shd w:val="clear" w:color="000000" w:fill="E7E6E6"/>
            <w:vAlign w:val="center"/>
            <w:hideMark/>
          </w:tcPr>
          <w:p w14:paraId="6DD08A1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PSG (%)</w:t>
            </w:r>
          </w:p>
        </w:tc>
      </w:tr>
      <w:tr w:rsidR="0071617C" w:rsidRPr="0071617C" w14:paraId="44CC832E"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164A040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Huawei</w:t>
            </w:r>
          </w:p>
        </w:tc>
        <w:tc>
          <w:tcPr>
            <w:tcW w:w="326" w:type="pct"/>
            <w:tcBorders>
              <w:top w:val="nil"/>
              <w:left w:val="nil"/>
              <w:bottom w:val="single" w:sz="4" w:space="0" w:color="auto"/>
              <w:right w:val="single" w:sz="4" w:space="0" w:color="auto"/>
            </w:tcBorders>
            <w:shd w:val="clear" w:color="auto" w:fill="auto"/>
            <w:noWrap/>
            <w:vAlign w:val="center"/>
            <w:hideMark/>
          </w:tcPr>
          <w:p w14:paraId="3089A61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11</w:t>
            </w:r>
          </w:p>
        </w:tc>
        <w:tc>
          <w:tcPr>
            <w:tcW w:w="560" w:type="pct"/>
            <w:tcBorders>
              <w:top w:val="nil"/>
              <w:left w:val="nil"/>
              <w:bottom w:val="single" w:sz="4" w:space="0" w:color="auto"/>
              <w:right w:val="single" w:sz="4" w:space="0" w:color="auto"/>
            </w:tcBorders>
            <w:shd w:val="clear" w:color="auto" w:fill="auto"/>
            <w:noWrap/>
            <w:vAlign w:val="center"/>
            <w:hideMark/>
          </w:tcPr>
          <w:p w14:paraId="2BB470A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4452A364" w14:textId="77777777" w:rsidR="0071617C" w:rsidRPr="0071617C" w:rsidRDefault="0071617C" w:rsidP="0071617C">
            <w:pPr>
              <w:spacing w:after="0"/>
              <w:jc w:val="center"/>
              <w:rPr>
                <w:rFonts w:ascii="Calibri" w:eastAsia="Times New Roman" w:hAnsi="Calibri"/>
                <w:color w:val="000000"/>
                <w:sz w:val="14"/>
                <w:szCs w:val="14"/>
                <w:lang w:val="en-US" w:eastAsia="ko-KR"/>
              </w:rPr>
            </w:pPr>
            <w:proofErr w:type="spellStart"/>
            <w:r w:rsidRPr="0071617C">
              <w:rPr>
                <w:rFonts w:ascii="Calibri" w:eastAsia="Times New Roman" w:hAnsi="Calibri"/>
                <w:color w:val="000000"/>
                <w:sz w:val="14"/>
                <w:szCs w:val="14"/>
                <w:lang w:val="en-US" w:eastAsia="ko-KR"/>
              </w:rPr>
              <w:t>AlwaysOn</w:t>
            </w:r>
            <w:proofErr w:type="spellEnd"/>
            <w:r w:rsidRPr="0071617C">
              <w:rPr>
                <w:rFonts w:ascii="Calibri" w:eastAsia="Times New Roman" w:hAnsi="Calibri"/>
                <w:color w:val="000000"/>
                <w:sz w:val="14"/>
                <w:szCs w:val="14"/>
                <w:lang w:val="en-US" w:eastAsia="ko-KR"/>
              </w:rPr>
              <w:t xml:space="preserve"> - baseline</w:t>
            </w:r>
          </w:p>
        </w:tc>
        <w:tc>
          <w:tcPr>
            <w:tcW w:w="326" w:type="pct"/>
            <w:tcBorders>
              <w:top w:val="nil"/>
              <w:left w:val="nil"/>
              <w:bottom w:val="single" w:sz="4" w:space="0" w:color="auto"/>
              <w:right w:val="single" w:sz="4" w:space="0" w:color="auto"/>
            </w:tcBorders>
            <w:shd w:val="clear" w:color="auto" w:fill="auto"/>
            <w:vAlign w:val="center"/>
            <w:hideMark/>
          </w:tcPr>
          <w:p w14:paraId="3152FC4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7A6396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EF4913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277497D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3EF111C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4143EBD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65BC5EB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06898B3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90.88%</w:t>
            </w:r>
          </w:p>
        </w:tc>
        <w:tc>
          <w:tcPr>
            <w:tcW w:w="427" w:type="pct"/>
            <w:tcBorders>
              <w:top w:val="nil"/>
              <w:left w:val="nil"/>
              <w:bottom w:val="single" w:sz="4" w:space="0" w:color="auto"/>
              <w:right w:val="single" w:sz="4" w:space="0" w:color="auto"/>
            </w:tcBorders>
            <w:shd w:val="clear" w:color="auto" w:fill="auto"/>
            <w:noWrap/>
            <w:vAlign w:val="center"/>
            <w:hideMark/>
          </w:tcPr>
          <w:p w14:paraId="079A481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0.00%</w:t>
            </w:r>
          </w:p>
        </w:tc>
      </w:tr>
      <w:tr w:rsidR="0071617C" w:rsidRPr="0071617C" w14:paraId="2848BB55"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74D159F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Huawei</w:t>
            </w:r>
          </w:p>
        </w:tc>
        <w:tc>
          <w:tcPr>
            <w:tcW w:w="326" w:type="pct"/>
            <w:tcBorders>
              <w:top w:val="nil"/>
              <w:left w:val="nil"/>
              <w:bottom w:val="single" w:sz="4" w:space="0" w:color="auto"/>
              <w:right w:val="single" w:sz="4" w:space="0" w:color="auto"/>
            </w:tcBorders>
            <w:shd w:val="clear" w:color="auto" w:fill="auto"/>
            <w:noWrap/>
            <w:vAlign w:val="center"/>
            <w:hideMark/>
          </w:tcPr>
          <w:p w14:paraId="1E756C4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12</w:t>
            </w:r>
          </w:p>
        </w:tc>
        <w:tc>
          <w:tcPr>
            <w:tcW w:w="560" w:type="pct"/>
            <w:tcBorders>
              <w:top w:val="nil"/>
              <w:left w:val="nil"/>
              <w:bottom w:val="single" w:sz="4" w:space="0" w:color="auto"/>
              <w:right w:val="single" w:sz="4" w:space="0" w:color="auto"/>
            </w:tcBorders>
            <w:shd w:val="clear" w:color="auto" w:fill="auto"/>
            <w:noWrap/>
            <w:vAlign w:val="center"/>
            <w:hideMark/>
          </w:tcPr>
          <w:p w14:paraId="19C7393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0AEA6B3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5E1EEE7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63AF703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290" w:type="pct"/>
            <w:tcBorders>
              <w:top w:val="nil"/>
              <w:left w:val="nil"/>
              <w:bottom w:val="single" w:sz="4" w:space="0" w:color="auto"/>
              <w:right w:val="single" w:sz="4" w:space="0" w:color="auto"/>
            </w:tcBorders>
            <w:shd w:val="clear" w:color="auto" w:fill="auto"/>
            <w:vAlign w:val="center"/>
            <w:hideMark/>
          </w:tcPr>
          <w:p w14:paraId="5C71137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87" w:type="pct"/>
            <w:tcBorders>
              <w:top w:val="nil"/>
              <w:left w:val="nil"/>
              <w:bottom w:val="single" w:sz="4" w:space="0" w:color="auto"/>
              <w:right w:val="single" w:sz="4" w:space="0" w:color="auto"/>
            </w:tcBorders>
            <w:shd w:val="clear" w:color="auto" w:fill="auto"/>
            <w:vAlign w:val="center"/>
            <w:hideMark/>
          </w:tcPr>
          <w:p w14:paraId="7905D25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6F63405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4DA79F9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32A181C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78FC6BA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77.96%</w:t>
            </w:r>
          </w:p>
        </w:tc>
        <w:tc>
          <w:tcPr>
            <w:tcW w:w="427" w:type="pct"/>
            <w:tcBorders>
              <w:top w:val="nil"/>
              <w:left w:val="nil"/>
              <w:bottom w:val="single" w:sz="4" w:space="0" w:color="auto"/>
              <w:right w:val="single" w:sz="4" w:space="0" w:color="auto"/>
            </w:tcBorders>
            <w:shd w:val="clear" w:color="auto" w:fill="auto"/>
            <w:noWrap/>
            <w:vAlign w:val="center"/>
            <w:hideMark/>
          </w:tcPr>
          <w:p w14:paraId="0D20397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13.83%</w:t>
            </w:r>
          </w:p>
        </w:tc>
      </w:tr>
      <w:tr w:rsidR="0071617C" w:rsidRPr="0071617C" w14:paraId="41AF685E"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09477B7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Huawei</w:t>
            </w:r>
          </w:p>
        </w:tc>
        <w:tc>
          <w:tcPr>
            <w:tcW w:w="326" w:type="pct"/>
            <w:tcBorders>
              <w:top w:val="nil"/>
              <w:left w:val="nil"/>
              <w:bottom w:val="single" w:sz="4" w:space="0" w:color="auto"/>
              <w:right w:val="single" w:sz="4" w:space="0" w:color="auto"/>
            </w:tcBorders>
            <w:shd w:val="clear" w:color="auto" w:fill="auto"/>
            <w:noWrap/>
            <w:vAlign w:val="center"/>
            <w:hideMark/>
          </w:tcPr>
          <w:p w14:paraId="1657E73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560" w:type="pct"/>
            <w:tcBorders>
              <w:top w:val="nil"/>
              <w:left w:val="nil"/>
              <w:bottom w:val="single" w:sz="4" w:space="0" w:color="auto"/>
              <w:right w:val="single" w:sz="4" w:space="0" w:color="auto"/>
            </w:tcBorders>
            <w:shd w:val="clear" w:color="auto" w:fill="auto"/>
            <w:noWrap/>
            <w:vAlign w:val="center"/>
            <w:hideMark/>
          </w:tcPr>
          <w:p w14:paraId="454EB75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77DBAC6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4172405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571C125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6AF781C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87" w:type="pct"/>
            <w:tcBorders>
              <w:top w:val="nil"/>
              <w:left w:val="nil"/>
              <w:bottom w:val="single" w:sz="4" w:space="0" w:color="auto"/>
              <w:right w:val="single" w:sz="4" w:space="0" w:color="auto"/>
            </w:tcBorders>
            <w:shd w:val="clear" w:color="auto" w:fill="auto"/>
            <w:vAlign w:val="center"/>
            <w:hideMark/>
          </w:tcPr>
          <w:p w14:paraId="343B36D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5EB2C35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0AFC010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00BF192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3E355AF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90.00%</w:t>
            </w:r>
          </w:p>
        </w:tc>
        <w:tc>
          <w:tcPr>
            <w:tcW w:w="427" w:type="pct"/>
            <w:tcBorders>
              <w:top w:val="nil"/>
              <w:left w:val="nil"/>
              <w:bottom w:val="single" w:sz="4" w:space="0" w:color="auto"/>
              <w:right w:val="single" w:sz="4" w:space="0" w:color="auto"/>
            </w:tcBorders>
            <w:shd w:val="clear" w:color="auto" w:fill="auto"/>
            <w:noWrap/>
            <w:vAlign w:val="center"/>
            <w:hideMark/>
          </w:tcPr>
          <w:p w14:paraId="5ACB3B5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5.26%</w:t>
            </w:r>
          </w:p>
        </w:tc>
      </w:tr>
      <w:tr w:rsidR="0071617C" w:rsidRPr="0071617C" w14:paraId="0A5DDB3A"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0143C51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Huawei</w:t>
            </w:r>
          </w:p>
        </w:tc>
        <w:tc>
          <w:tcPr>
            <w:tcW w:w="326" w:type="pct"/>
            <w:tcBorders>
              <w:top w:val="nil"/>
              <w:left w:val="nil"/>
              <w:bottom w:val="single" w:sz="4" w:space="0" w:color="auto"/>
              <w:right w:val="single" w:sz="4" w:space="0" w:color="auto"/>
            </w:tcBorders>
            <w:shd w:val="clear" w:color="auto" w:fill="auto"/>
            <w:noWrap/>
            <w:vAlign w:val="center"/>
            <w:hideMark/>
          </w:tcPr>
          <w:p w14:paraId="1FED3FF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14</w:t>
            </w:r>
          </w:p>
        </w:tc>
        <w:tc>
          <w:tcPr>
            <w:tcW w:w="560" w:type="pct"/>
            <w:tcBorders>
              <w:top w:val="nil"/>
              <w:left w:val="nil"/>
              <w:bottom w:val="single" w:sz="4" w:space="0" w:color="auto"/>
              <w:right w:val="single" w:sz="4" w:space="0" w:color="auto"/>
            </w:tcBorders>
            <w:shd w:val="clear" w:color="auto" w:fill="auto"/>
            <w:noWrap/>
            <w:vAlign w:val="center"/>
            <w:hideMark/>
          </w:tcPr>
          <w:p w14:paraId="6BBB2E6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06EF5A8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2770C51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2C45A0E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0639A0F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587" w:type="pct"/>
            <w:tcBorders>
              <w:top w:val="nil"/>
              <w:left w:val="nil"/>
              <w:bottom w:val="single" w:sz="4" w:space="0" w:color="auto"/>
              <w:right w:val="single" w:sz="4" w:space="0" w:color="auto"/>
            </w:tcBorders>
            <w:shd w:val="clear" w:color="auto" w:fill="auto"/>
            <w:vAlign w:val="center"/>
            <w:hideMark/>
          </w:tcPr>
          <w:p w14:paraId="6BE0292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11976A5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78D7C68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08E8F07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6B5E6FD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74.42%</w:t>
            </w:r>
          </w:p>
        </w:tc>
        <w:tc>
          <w:tcPr>
            <w:tcW w:w="427" w:type="pct"/>
            <w:tcBorders>
              <w:top w:val="nil"/>
              <w:left w:val="nil"/>
              <w:bottom w:val="single" w:sz="4" w:space="0" w:color="auto"/>
              <w:right w:val="single" w:sz="4" w:space="0" w:color="auto"/>
            </w:tcBorders>
            <w:shd w:val="clear" w:color="auto" w:fill="auto"/>
            <w:noWrap/>
            <w:vAlign w:val="center"/>
            <w:hideMark/>
          </w:tcPr>
          <w:p w14:paraId="5D11AE7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9.71%</w:t>
            </w:r>
          </w:p>
        </w:tc>
      </w:tr>
      <w:tr w:rsidR="0071617C" w:rsidRPr="0071617C" w14:paraId="36CC67E7"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4DB0000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Huawei</w:t>
            </w:r>
          </w:p>
        </w:tc>
        <w:tc>
          <w:tcPr>
            <w:tcW w:w="326" w:type="pct"/>
            <w:tcBorders>
              <w:top w:val="nil"/>
              <w:left w:val="nil"/>
              <w:bottom w:val="single" w:sz="4" w:space="0" w:color="auto"/>
              <w:right w:val="single" w:sz="4" w:space="0" w:color="auto"/>
            </w:tcBorders>
            <w:shd w:val="clear" w:color="auto" w:fill="auto"/>
            <w:noWrap/>
            <w:vAlign w:val="center"/>
            <w:hideMark/>
          </w:tcPr>
          <w:p w14:paraId="73FF1DE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15</w:t>
            </w:r>
          </w:p>
        </w:tc>
        <w:tc>
          <w:tcPr>
            <w:tcW w:w="560" w:type="pct"/>
            <w:tcBorders>
              <w:top w:val="nil"/>
              <w:left w:val="nil"/>
              <w:bottom w:val="single" w:sz="4" w:space="0" w:color="auto"/>
              <w:right w:val="single" w:sz="4" w:space="0" w:color="auto"/>
            </w:tcBorders>
            <w:shd w:val="clear" w:color="auto" w:fill="auto"/>
            <w:noWrap/>
            <w:vAlign w:val="center"/>
            <w:hideMark/>
          </w:tcPr>
          <w:p w14:paraId="1D2C358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440EAF3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0263F69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4FF8E2F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1A28EAB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87" w:type="pct"/>
            <w:tcBorders>
              <w:top w:val="nil"/>
              <w:left w:val="nil"/>
              <w:bottom w:val="single" w:sz="4" w:space="0" w:color="auto"/>
              <w:right w:val="single" w:sz="4" w:space="0" w:color="auto"/>
            </w:tcBorders>
            <w:shd w:val="clear" w:color="auto" w:fill="auto"/>
            <w:vAlign w:val="center"/>
            <w:hideMark/>
          </w:tcPr>
          <w:p w14:paraId="2EC1410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46E9700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047ABFD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741F518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7087BCD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89.96%</w:t>
            </w:r>
          </w:p>
        </w:tc>
        <w:tc>
          <w:tcPr>
            <w:tcW w:w="427" w:type="pct"/>
            <w:tcBorders>
              <w:top w:val="nil"/>
              <w:left w:val="nil"/>
              <w:bottom w:val="single" w:sz="4" w:space="0" w:color="auto"/>
              <w:right w:val="single" w:sz="4" w:space="0" w:color="auto"/>
            </w:tcBorders>
            <w:shd w:val="clear" w:color="auto" w:fill="auto"/>
            <w:noWrap/>
            <w:vAlign w:val="center"/>
            <w:hideMark/>
          </w:tcPr>
          <w:p w14:paraId="0BBB983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3.30%</w:t>
            </w:r>
          </w:p>
        </w:tc>
      </w:tr>
      <w:tr w:rsidR="0071617C" w:rsidRPr="0071617C" w14:paraId="66FFAA04"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5ABAD98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lastRenderedPageBreak/>
              <w:t>MTK</w:t>
            </w:r>
          </w:p>
        </w:tc>
        <w:tc>
          <w:tcPr>
            <w:tcW w:w="326" w:type="pct"/>
            <w:tcBorders>
              <w:top w:val="nil"/>
              <w:left w:val="nil"/>
              <w:bottom w:val="single" w:sz="4" w:space="0" w:color="auto"/>
              <w:right w:val="single" w:sz="4" w:space="0" w:color="auto"/>
            </w:tcBorders>
            <w:shd w:val="clear" w:color="auto" w:fill="auto"/>
            <w:noWrap/>
            <w:vAlign w:val="center"/>
            <w:hideMark/>
          </w:tcPr>
          <w:p w14:paraId="4D386E0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w:t>
            </w:r>
          </w:p>
        </w:tc>
        <w:tc>
          <w:tcPr>
            <w:tcW w:w="560" w:type="pct"/>
            <w:tcBorders>
              <w:top w:val="nil"/>
              <w:left w:val="nil"/>
              <w:bottom w:val="single" w:sz="4" w:space="0" w:color="auto"/>
              <w:right w:val="single" w:sz="4" w:space="0" w:color="auto"/>
            </w:tcBorders>
            <w:shd w:val="clear" w:color="auto" w:fill="auto"/>
            <w:vAlign w:val="center"/>
            <w:hideMark/>
          </w:tcPr>
          <w:p w14:paraId="08E2F0A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0536B074" w14:textId="77777777" w:rsidR="0071617C" w:rsidRPr="0071617C" w:rsidRDefault="0071617C" w:rsidP="0071617C">
            <w:pPr>
              <w:spacing w:after="0"/>
              <w:jc w:val="center"/>
              <w:rPr>
                <w:rFonts w:ascii="Calibri" w:eastAsia="Times New Roman" w:hAnsi="Calibri"/>
                <w:color w:val="000000"/>
                <w:sz w:val="14"/>
                <w:szCs w:val="14"/>
                <w:lang w:val="en-US" w:eastAsia="ko-KR"/>
              </w:rPr>
            </w:pPr>
            <w:proofErr w:type="spellStart"/>
            <w:r w:rsidRPr="0071617C">
              <w:rPr>
                <w:rFonts w:ascii="Calibri" w:eastAsia="Times New Roman" w:hAnsi="Calibri"/>
                <w:color w:val="000000"/>
                <w:sz w:val="14"/>
                <w:szCs w:val="14"/>
                <w:lang w:val="en-US" w:eastAsia="ko-KR"/>
              </w:rPr>
              <w:t>AlwaysOn</w:t>
            </w:r>
            <w:proofErr w:type="spellEnd"/>
            <w:r w:rsidRPr="0071617C">
              <w:rPr>
                <w:rFonts w:ascii="Calibri" w:eastAsia="Times New Roman" w:hAnsi="Calibri"/>
                <w:color w:val="000000"/>
                <w:sz w:val="14"/>
                <w:szCs w:val="14"/>
                <w:lang w:val="en-US" w:eastAsia="ko-KR"/>
              </w:rPr>
              <w:t xml:space="preserve"> - baseline</w:t>
            </w:r>
          </w:p>
        </w:tc>
        <w:tc>
          <w:tcPr>
            <w:tcW w:w="326" w:type="pct"/>
            <w:tcBorders>
              <w:top w:val="nil"/>
              <w:left w:val="nil"/>
              <w:bottom w:val="single" w:sz="4" w:space="0" w:color="auto"/>
              <w:right w:val="single" w:sz="4" w:space="0" w:color="auto"/>
            </w:tcBorders>
            <w:shd w:val="clear" w:color="auto" w:fill="auto"/>
            <w:vAlign w:val="center"/>
            <w:hideMark/>
          </w:tcPr>
          <w:p w14:paraId="1E1C02B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3A0351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4227A3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59B68FC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4BB6A74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93CFEE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740CAEA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25950D5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91.48%</w:t>
            </w:r>
          </w:p>
        </w:tc>
        <w:tc>
          <w:tcPr>
            <w:tcW w:w="427" w:type="pct"/>
            <w:tcBorders>
              <w:top w:val="nil"/>
              <w:left w:val="nil"/>
              <w:bottom w:val="single" w:sz="4" w:space="0" w:color="auto"/>
              <w:right w:val="single" w:sz="4" w:space="0" w:color="auto"/>
            </w:tcBorders>
            <w:shd w:val="clear" w:color="auto" w:fill="auto"/>
            <w:vAlign w:val="center"/>
            <w:hideMark/>
          </w:tcPr>
          <w:p w14:paraId="0CBA6D4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 - baseline</w:t>
            </w:r>
          </w:p>
        </w:tc>
      </w:tr>
      <w:tr w:rsidR="0071617C" w:rsidRPr="0071617C" w14:paraId="61ECCBDC"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792A382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63B88B0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w:t>
            </w:r>
          </w:p>
        </w:tc>
        <w:tc>
          <w:tcPr>
            <w:tcW w:w="560" w:type="pct"/>
            <w:tcBorders>
              <w:top w:val="nil"/>
              <w:left w:val="nil"/>
              <w:bottom w:val="single" w:sz="4" w:space="0" w:color="auto"/>
              <w:right w:val="single" w:sz="4" w:space="0" w:color="auto"/>
            </w:tcBorders>
            <w:shd w:val="clear" w:color="auto" w:fill="auto"/>
            <w:vAlign w:val="center"/>
            <w:hideMark/>
          </w:tcPr>
          <w:p w14:paraId="39B97B9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1BC7C5C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59FAF5F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0BBA4DE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290" w:type="pct"/>
            <w:tcBorders>
              <w:top w:val="nil"/>
              <w:left w:val="nil"/>
              <w:bottom w:val="single" w:sz="4" w:space="0" w:color="auto"/>
              <w:right w:val="single" w:sz="4" w:space="0" w:color="auto"/>
            </w:tcBorders>
            <w:shd w:val="clear" w:color="auto" w:fill="auto"/>
            <w:vAlign w:val="center"/>
            <w:hideMark/>
          </w:tcPr>
          <w:p w14:paraId="054AB27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87" w:type="pct"/>
            <w:tcBorders>
              <w:top w:val="nil"/>
              <w:left w:val="nil"/>
              <w:bottom w:val="single" w:sz="4" w:space="0" w:color="auto"/>
              <w:right w:val="single" w:sz="4" w:space="0" w:color="auto"/>
            </w:tcBorders>
            <w:shd w:val="clear" w:color="auto" w:fill="auto"/>
            <w:vAlign w:val="center"/>
            <w:hideMark/>
          </w:tcPr>
          <w:p w14:paraId="1DAC5CA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786AACE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2F783C5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32B08DD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3A3DFA3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80.00%</w:t>
            </w:r>
          </w:p>
        </w:tc>
        <w:tc>
          <w:tcPr>
            <w:tcW w:w="427" w:type="pct"/>
            <w:tcBorders>
              <w:top w:val="nil"/>
              <w:left w:val="nil"/>
              <w:bottom w:val="single" w:sz="4" w:space="0" w:color="auto"/>
              <w:right w:val="single" w:sz="4" w:space="0" w:color="auto"/>
            </w:tcBorders>
            <w:shd w:val="clear" w:color="auto" w:fill="auto"/>
            <w:vAlign w:val="center"/>
            <w:hideMark/>
          </w:tcPr>
          <w:p w14:paraId="615A57F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5.63%</w:t>
            </w:r>
          </w:p>
        </w:tc>
      </w:tr>
      <w:tr w:rsidR="0071617C" w:rsidRPr="0071617C" w14:paraId="4AF9F5C2"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545594C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723A938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w:t>
            </w:r>
          </w:p>
        </w:tc>
        <w:tc>
          <w:tcPr>
            <w:tcW w:w="560" w:type="pct"/>
            <w:tcBorders>
              <w:top w:val="nil"/>
              <w:left w:val="nil"/>
              <w:bottom w:val="single" w:sz="4" w:space="0" w:color="auto"/>
              <w:right w:val="single" w:sz="4" w:space="0" w:color="auto"/>
            </w:tcBorders>
            <w:shd w:val="clear" w:color="auto" w:fill="auto"/>
            <w:vAlign w:val="center"/>
            <w:hideMark/>
          </w:tcPr>
          <w:p w14:paraId="4C3A831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7BC3526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Custom : cross-slot + MIMO layer adaptation by BWP switching</w:t>
            </w:r>
          </w:p>
        </w:tc>
        <w:tc>
          <w:tcPr>
            <w:tcW w:w="326" w:type="pct"/>
            <w:tcBorders>
              <w:top w:val="nil"/>
              <w:left w:val="nil"/>
              <w:bottom w:val="single" w:sz="4" w:space="0" w:color="auto"/>
              <w:right w:val="single" w:sz="4" w:space="0" w:color="auto"/>
            </w:tcBorders>
            <w:shd w:val="clear" w:color="auto" w:fill="auto"/>
            <w:vAlign w:val="center"/>
            <w:hideMark/>
          </w:tcPr>
          <w:p w14:paraId="0F3E40B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244B48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0CE339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019D5F6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0D61B37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782E67F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2756E20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4B2A1BC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90.74%</w:t>
            </w:r>
          </w:p>
        </w:tc>
        <w:tc>
          <w:tcPr>
            <w:tcW w:w="427" w:type="pct"/>
            <w:tcBorders>
              <w:top w:val="nil"/>
              <w:left w:val="nil"/>
              <w:bottom w:val="single" w:sz="4" w:space="0" w:color="auto"/>
              <w:right w:val="single" w:sz="4" w:space="0" w:color="auto"/>
            </w:tcBorders>
            <w:shd w:val="clear" w:color="auto" w:fill="auto"/>
            <w:vAlign w:val="center"/>
            <w:hideMark/>
          </w:tcPr>
          <w:p w14:paraId="3E2C77B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8.13%</w:t>
            </w:r>
          </w:p>
        </w:tc>
      </w:tr>
      <w:tr w:rsidR="0071617C" w:rsidRPr="0071617C" w14:paraId="472A1AAF"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7255EF7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65D16A5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60" w:type="pct"/>
            <w:tcBorders>
              <w:top w:val="nil"/>
              <w:left w:val="nil"/>
              <w:bottom w:val="single" w:sz="4" w:space="0" w:color="auto"/>
              <w:right w:val="single" w:sz="4" w:space="0" w:color="auto"/>
            </w:tcBorders>
            <w:shd w:val="clear" w:color="auto" w:fill="auto"/>
            <w:vAlign w:val="center"/>
            <w:hideMark/>
          </w:tcPr>
          <w:p w14:paraId="2DE9AD6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78AD1BE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Custom : cross-slot + MIMO layer adaptation +PDCCH skipping by BWP switching</w:t>
            </w:r>
          </w:p>
        </w:tc>
        <w:tc>
          <w:tcPr>
            <w:tcW w:w="326" w:type="pct"/>
            <w:tcBorders>
              <w:top w:val="nil"/>
              <w:left w:val="nil"/>
              <w:bottom w:val="single" w:sz="4" w:space="0" w:color="auto"/>
              <w:right w:val="single" w:sz="4" w:space="0" w:color="auto"/>
            </w:tcBorders>
            <w:shd w:val="clear" w:color="auto" w:fill="auto"/>
            <w:vAlign w:val="center"/>
            <w:hideMark/>
          </w:tcPr>
          <w:p w14:paraId="2415746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620098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761B80D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182BE79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676174E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20CFDB2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61182BD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7756661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90.04%</w:t>
            </w:r>
          </w:p>
        </w:tc>
        <w:tc>
          <w:tcPr>
            <w:tcW w:w="427" w:type="pct"/>
            <w:tcBorders>
              <w:top w:val="nil"/>
              <w:left w:val="nil"/>
              <w:bottom w:val="single" w:sz="4" w:space="0" w:color="auto"/>
              <w:right w:val="single" w:sz="4" w:space="0" w:color="auto"/>
            </w:tcBorders>
            <w:shd w:val="clear" w:color="auto" w:fill="auto"/>
            <w:vAlign w:val="center"/>
            <w:hideMark/>
          </w:tcPr>
          <w:p w14:paraId="35C7A5A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8.53%</w:t>
            </w:r>
          </w:p>
        </w:tc>
      </w:tr>
      <w:tr w:rsidR="0071617C" w:rsidRPr="0071617C" w14:paraId="1CBB88DC"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354E757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1DFCC0B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60" w:type="pct"/>
            <w:tcBorders>
              <w:top w:val="nil"/>
              <w:left w:val="nil"/>
              <w:bottom w:val="single" w:sz="4" w:space="0" w:color="auto"/>
              <w:right w:val="single" w:sz="4" w:space="0" w:color="auto"/>
            </w:tcBorders>
            <w:shd w:val="clear" w:color="auto" w:fill="auto"/>
            <w:vAlign w:val="center"/>
            <w:hideMark/>
          </w:tcPr>
          <w:p w14:paraId="047A746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68CFEB7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R17 PDCCH skipping</w:t>
            </w:r>
          </w:p>
        </w:tc>
        <w:tc>
          <w:tcPr>
            <w:tcW w:w="326" w:type="pct"/>
            <w:tcBorders>
              <w:top w:val="nil"/>
              <w:left w:val="nil"/>
              <w:bottom w:val="single" w:sz="4" w:space="0" w:color="auto"/>
              <w:right w:val="single" w:sz="4" w:space="0" w:color="auto"/>
            </w:tcBorders>
            <w:shd w:val="clear" w:color="auto" w:fill="auto"/>
            <w:vAlign w:val="center"/>
            <w:hideMark/>
          </w:tcPr>
          <w:p w14:paraId="0B89AEA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BFDA51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CB24EB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2F81F47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278CE92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63D9482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21B2930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5ABE711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90.29%</w:t>
            </w:r>
          </w:p>
        </w:tc>
        <w:tc>
          <w:tcPr>
            <w:tcW w:w="427" w:type="pct"/>
            <w:tcBorders>
              <w:top w:val="nil"/>
              <w:left w:val="nil"/>
              <w:bottom w:val="single" w:sz="4" w:space="0" w:color="auto"/>
              <w:right w:val="single" w:sz="4" w:space="0" w:color="auto"/>
            </w:tcBorders>
            <w:shd w:val="clear" w:color="auto" w:fill="auto"/>
            <w:vAlign w:val="center"/>
            <w:hideMark/>
          </w:tcPr>
          <w:p w14:paraId="0FBB3A6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12.86%</w:t>
            </w:r>
          </w:p>
        </w:tc>
      </w:tr>
      <w:tr w:rsidR="0071617C" w:rsidRPr="0071617C" w14:paraId="1ED73908"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617E2FC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40FC70B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31</w:t>
            </w:r>
          </w:p>
        </w:tc>
        <w:tc>
          <w:tcPr>
            <w:tcW w:w="560" w:type="pct"/>
            <w:tcBorders>
              <w:top w:val="nil"/>
              <w:left w:val="nil"/>
              <w:bottom w:val="single" w:sz="4" w:space="0" w:color="auto"/>
              <w:right w:val="single" w:sz="4" w:space="0" w:color="auto"/>
            </w:tcBorders>
            <w:shd w:val="clear" w:color="auto" w:fill="auto"/>
            <w:noWrap/>
            <w:vAlign w:val="center"/>
            <w:hideMark/>
          </w:tcPr>
          <w:p w14:paraId="2F7CDA8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63D8097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71EF07D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90" w:type="pct"/>
            <w:tcBorders>
              <w:top w:val="nil"/>
              <w:left w:val="nil"/>
              <w:bottom w:val="single" w:sz="4" w:space="0" w:color="auto"/>
              <w:right w:val="single" w:sz="4" w:space="0" w:color="auto"/>
            </w:tcBorders>
            <w:shd w:val="clear" w:color="auto" w:fill="auto"/>
            <w:vAlign w:val="center"/>
            <w:hideMark/>
          </w:tcPr>
          <w:p w14:paraId="7A0BDFF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w:t>
            </w:r>
          </w:p>
        </w:tc>
        <w:tc>
          <w:tcPr>
            <w:tcW w:w="290" w:type="pct"/>
            <w:tcBorders>
              <w:top w:val="nil"/>
              <w:left w:val="nil"/>
              <w:bottom w:val="single" w:sz="4" w:space="0" w:color="auto"/>
              <w:right w:val="single" w:sz="4" w:space="0" w:color="auto"/>
            </w:tcBorders>
            <w:shd w:val="clear" w:color="auto" w:fill="auto"/>
            <w:vAlign w:val="center"/>
            <w:hideMark/>
          </w:tcPr>
          <w:p w14:paraId="349C47D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w:t>
            </w:r>
          </w:p>
        </w:tc>
        <w:tc>
          <w:tcPr>
            <w:tcW w:w="587" w:type="pct"/>
            <w:tcBorders>
              <w:top w:val="nil"/>
              <w:left w:val="nil"/>
              <w:bottom w:val="single" w:sz="4" w:space="0" w:color="auto"/>
              <w:right w:val="single" w:sz="4" w:space="0" w:color="auto"/>
            </w:tcBorders>
            <w:shd w:val="clear" w:color="auto" w:fill="auto"/>
            <w:vAlign w:val="center"/>
            <w:hideMark/>
          </w:tcPr>
          <w:p w14:paraId="6A7C209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36FA86B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440ECFC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0744FE9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7CE7109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88.00%</w:t>
            </w:r>
          </w:p>
        </w:tc>
        <w:tc>
          <w:tcPr>
            <w:tcW w:w="427" w:type="pct"/>
            <w:tcBorders>
              <w:top w:val="nil"/>
              <w:left w:val="nil"/>
              <w:bottom w:val="single" w:sz="4" w:space="0" w:color="auto"/>
              <w:right w:val="single" w:sz="4" w:space="0" w:color="auto"/>
            </w:tcBorders>
            <w:shd w:val="clear" w:color="auto" w:fill="auto"/>
            <w:noWrap/>
            <w:vAlign w:val="center"/>
            <w:hideMark/>
          </w:tcPr>
          <w:p w14:paraId="396CD29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20.00%</w:t>
            </w:r>
          </w:p>
        </w:tc>
      </w:tr>
      <w:tr w:rsidR="0071617C" w:rsidRPr="0071617C" w14:paraId="3737ACF6"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41B3A36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2390627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32</w:t>
            </w:r>
          </w:p>
        </w:tc>
        <w:tc>
          <w:tcPr>
            <w:tcW w:w="560" w:type="pct"/>
            <w:tcBorders>
              <w:top w:val="nil"/>
              <w:left w:val="nil"/>
              <w:bottom w:val="single" w:sz="4" w:space="0" w:color="auto"/>
              <w:right w:val="single" w:sz="4" w:space="0" w:color="auto"/>
            </w:tcBorders>
            <w:shd w:val="clear" w:color="auto" w:fill="auto"/>
            <w:noWrap/>
            <w:vAlign w:val="center"/>
            <w:hideMark/>
          </w:tcPr>
          <w:p w14:paraId="751D291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7ABF5A3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19F49C4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581B9DA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90" w:type="pct"/>
            <w:tcBorders>
              <w:top w:val="nil"/>
              <w:left w:val="nil"/>
              <w:bottom w:val="single" w:sz="4" w:space="0" w:color="auto"/>
              <w:right w:val="single" w:sz="4" w:space="0" w:color="auto"/>
            </w:tcBorders>
            <w:shd w:val="clear" w:color="auto" w:fill="auto"/>
            <w:vAlign w:val="center"/>
            <w:hideMark/>
          </w:tcPr>
          <w:p w14:paraId="367C6F1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87" w:type="pct"/>
            <w:tcBorders>
              <w:top w:val="nil"/>
              <w:left w:val="nil"/>
              <w:bottom w:val="single" w:sz="4" w:space="0" w:color="auto"/>
              <w:right w:val="single" w:sz="4" w:space="0" w:color="auto"/>
            </w:tcBorders>
            <w:shd w:val="clear" w:color="auto" w:fill="auto"/>
            <w:vAlign w:val="center"/>
            <w:hideMark/>
          </w:tcPr>
          <w:p w14:paraId="5EBF2B4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66ED60F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BAEF4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41ED42C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4626988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84.00%</w:t>
            </w:r>
          </w:p>
        </w:tc>
        <w:tc>
          <w:tcPr>
            <w:tcW w:w="427" w:type="pct"/>
            <w:tcBorders>
              <w:top w:val="nil"/>
              <w:left w:val="nil"/>
              <w:bottom w:val="single" w:sz="4" w:space="0" w:color="auto"/>
              <w:right w:val="single" w:sz="4" w:space="0" w:color="auto"/>
            </w:tcBorders>
            <w:shd w:val="clear" w:color="auto" w:fill="auto"/>
            <w:noWrap/>
            <w:vAlign w:val="center"/>
            <w:hideMark/>
          </w:tcPr>
          <w:p w14:paraId="5A34D0B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16.70%</w:t>
            </w:r>
          </w:p>
        </w:tc>
      </w:tr>
      <w:tr w:rsidR="0071617C" w:rsidRPr="0071617C" w14:paraId="3C2FD5B2"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6DF320D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2340099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33</w:t>
            </w:r>
          </w:p>
        </w:tc>
        <w:tc>
          <w:tcPr>
            <w:tcW w:w="560" w:type="pct"/>
            <w:tcBorders>
              <w:top w:val="nil"/>
              <w:left w:val="nil"/>
              <w:bottom w:val="single" w:sz="4" w:space="0" w:color="auto"/>
              <w:right w:val="single" w:sz="4" w:space="0" w:color="auto"/>
            </w:tcBorders>
            <w:shd w:val="clear" w:color="auto" w:fill="auto"/>
            <w:noWrap/>
            <w:vAlign w:val="center"/>
            <w:hideMark/>
          </w:tcPr>
          <w:p w14:paraId="6ABD8B5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0497C1D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4CF3BC7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3D91913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147C09F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587" w:type="pct"/>
            <w:tcBorders>
              <w:top w:val="nil"/>
              <w:left w:val="nil"/>
              <w:bottom w:val="single" w:sz="4" w:space="0" w:color="auto"/>
              <w:right w:val="single" w:sz="4" w:space="0" w:color="auto"/>
            </w:tcBorders>
            <w:shd w:val="clear" w:color="auto" w:fill="auto"/>
            <w:vAlign w:val="center"/>
            <w:hideMark/>
          </w:tcPr>
          <w:p w14:paraId="7596807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29CC847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2601CA1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2DB231B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282AFCA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70.00%</w:t>
            </w:r>
          </w:p>
        </w:tc>
        <w:tc>
          <w:tcPr>
            <w:tcW w:w="427" w:type="pct"/>
            <w:tcBorders>
              <w:top w:val="nil"/>
              <w:left w:val="nil"/>
              <w:bottom w:val="single" w:sz="4" w:space="0" w:color="auto"/>
              <w:right w:val="single" w:sz="4" w:space="0" w:color="auto"/>
            </w:tcBorders>
            <w:shd w:val="clear" w:color="auto" w:fill="auto"/>
            <w:noWrap/>
            <w:vAlign w:val="center"/>
            <w:hideMark/>
          </w:tcPr>
          <w:p w14:paraId="60F5439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13.60%</w:t>
            </w:r>
          </w:p>
        </w:tc>
      </w:tr>
      <w:tr w:rsidR="0071617C" w:rsidRPr="0071617C" w14:paraId="6EAD975A"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1225EA9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53A4EC3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34</w:t>
            </w:r>
          </w:p>
        </w:tc>
        <w:tc>
          <w:tcPr>
            <w:tcW w:w="560" w:type="pct"/>
            <w:tcBorders>
              <w:top w:val="nil"/>
              <w:left w:val="nil"/>
              <w:bottom w:val="single" w:sz="4" w:space="0" w:color="auto"/>
              <w:right w:val="single" w:sz="4" w:space="0" w:color="auto"/>
            </w:tcBorders>
            <w:shd w:val="clear" w:color="auto" w:fill="auto"/>
            <w:noWrap/>
            <w:vAlign w:val="center"/>
            <w:hideMark/>
          </w:tcPr>
          <w:p w14:paraId="790783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3053616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09CDB43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33879A7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743DA41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w:t>
            </w:r>
          </w:p>
        </w:tc>
        <w:tc>
          <w:tcPr>
            <w:tcW w:w="587" w:type="pct"/>
            <w:tcBorders>
              <w:top w:val="nil"/>
              <w:left w:val="nil"/>
              <w:bottom w:val="single" w:sz="4" w:space="0" w:color="auto"/>
              <w:right w:val="single" w:sz="4" w:space="0" w:color="auto"/>
            </w:tcBorders>
            <w:shd w:val="clear" w:color="auto" w:fill="auto"/>
            <w:vAlign w:val="center"/>
            <w:hideMark/>
          </w:tcPr>
          <w:p w14:paraId="7BCBFC0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5B90D9C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5EFFB8E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136466C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0DC8C93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93.00%</w:t>
            </w:r>
          </w:p>
        </w:tc>
        <w:tc>
          <w:tcPr>
            <w:tcW w:w="427" w:type="pct"/>
            <w:tcBorders>
              <w:top w:val="nil"/>
              <w:left w:val="nil"/>
              <w:bottom w:val="single" w:sz="4" w:space="0" w:color="auto"/>
              <w:right w:val="single" w:sz="4" w:space="0" w:color="auto"/>
            </w:tcBorders>
            <w:shd w:val="clear" w:color="auto" w:fill="auto"/>
            <w:noWrap/>
            <w:vAlign w:val="center"/>
            <w:hideMark/>
          </w:tcPr>
          <w:p w14:paraId="4309EBF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8.80%</w:t>
            </w:r>
          </w:p>
        </w:tc>
      </w:tr>
      <w:tr w:rsidR="0071617C" w:rsidRPr="0071617C" w14:paraId="22731052"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14943BE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15C9D4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35</w:t>
            </w:r>
          </w:p>
        </w:tc>
        <w:tc>
          <w:tcPr>
            <w:tcW w:w="560" w:type="pct"/>
            <w:tcBorders>
              <w:top w:val="nil"/>
              <w:left w:val="nil"/>
              <w:bottom w:val="single" w:sz="4" w:space="0" w:color="auto"/>
              <w:right w:val="single" w:sz="4" w:space="0" w:color="auto"/>
            </w:tcBorders>
            <w:shd w:val="clear" w:color="auto" w:fill="auto"/>
            <w:noWrap/>
            <w:vAlign w:val="center"/>
            <w:hideMark/>
          </w:tcPr>
          <w:p w14:paraId="7AF08B3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7919E12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70DF47B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40D0353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290" w:type="pct"/>
            <w:tcBorders>
              <w:top w:val="nil"/>
              <w:left w:val="nil"/>
              <w:bottom w:val="single" w:sz="4" w:space="0" w:color="auto"/>
              <w:right w:val="single" w:sz="4" w:space="0" w:color="auto"/>
            </w:tcBorders>
            <w:shd w:val="clear" w:color="auto" w:fill="auto"/>
            <w:vAlign w:val="center"/>
            <w:hideMark/>
          </w:tcPr>
          <w:p w14:paraId="0E9750B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87" w:type="pct"/>
            <w:tcBorders>
              <w:top w:val="nil"/>
              <w:left w:val="nil"/>
              <w:bottom w:val="single" w:sz="4" w:space="0" w:color="auto"/>
              <w:right w:val="single" w:sz="4" w:space="0" w:color="auto"/>
            </w:tcBorders>
            <w:shd w:val="clear" w:color="auto" w:fill="auto"/>
            <w:vAlign w:val="center"/>
            <w:hideMark/>
          </w:tcPr>
          <w:p w14:paraId="5DFF162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1E01A21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FB3667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606E48C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01EAF5E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76.00%</w:t>
            </w:r>
          </w:p>
        </w:tc>
        <w:tc>
          <w:tcPr>
            <w:tcW w:w="427" w:type="pct"/>
            <w:tcBorders>
              <w:top w:val="nil"/>
              <w:left w:val="nil"/>
              <w:bottom w:val="single" w:sz="4" w:space="0" w:color="auto"/>
              <w:right w:val="single" w:sz="4" w:space="0" w:color="auto"/>
            </w:tcBorders>
            <w:shd w:val="clear" w:color="auto" w:fill="auto"/>
            <w:noWrap/>
            <w:vAlign w:val="center"/>
            <w:hideMark/>
          </w:tcPr>
          <w:p w14:paraId="14F552B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15.40%</w:t>
            </w:r>
          </w:p>
        </w:tc>
      </w:tr>
      <w:tr w:rsidR="0071617C" w:rsidRPr="0071617C" w14:paraId="20361180"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3345EB7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Ericsson</w:t>
            </w:r>
          </w:p>
        </w:tc>
        <w:tc>
          <w:tcPr>
            <w:tcW w:w="326" w:type="pct"/>
            <w:tcBorders>
              <w:top w:val="nil"/>
              <w:left w:val="nil"/>
              <w:bottom w:val="single" w:sz="4" w:space="0" w:color="auto"/>
              <w:right w:val="single" w:sz="4" w:space="0" w:color="auto"/>
            </w:tcBorders>
            <w:shd w:val="clear" w:color="auto" w:fill="auto"/>
            <w:noWrap/>
            <w:vAlign w:val="center"/>
            <w:hideMark/>
          </w:tcPr>
          <w:p w14:paraId="1C66E74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60" w:type="pct"/>
            <w:tcBorders>
              <w:top w:val="nil"/>
              <w:left w:val="nil"/>
              <w:bottom w:val="single" w:sz="4" w:space="0" w:color="auto"/>
              <w:right w:val="single" w:sz="4" w:space="0" w:color="auto"/>
            </w:tcBorders>
            <w:shd w:val="clear" w:color="auto" w:fill="auto"/>
            <w:noWrap/>
            <w:vAlign w:val="center"/>
            <w:hideMark/>
          </w:tcPr>
          <w:p w14:paraId="32C29D3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R1-2110144</w:t>
            </w:r>
          </w:p>
        </w:tc>
        <w:tc>
          <w:tcPr>
            <w:tcW w:w="582" w:type="pct"/>
            <w:tcBorders>
              <w:top w:val="nil"/>
              <w:left w:val="nil"/>
              <w:bottom w:val="single" w:sz="4" w:space="0" w:color="auto"/>
              <w:right w:val="single" w:sz="4" w:space="0" w:color="auto"/>
            </w:tcBorders>
            <w:shd w:val="clear" w:color="auto" w:fill="auto"/>
            <w:vAlign w:val="center"/>
            <w:hideMark/>
          </w:tcPr>
          <w:p w14:paraId="6F159FA4" w14:textId="77777777" w:rsidR="0071617C" w:rsidRPr="0071617C" w:rsidRDefault="0071617C" w:rsidP="0071617C">
            <w:pPr>
              <w:spacing w:after="0"/>
              <w:jc w:val="center"/>
              <w:rPr>
                <w:rFonts w:ascii="Calibri" w:eastAsia="Times New Roman" w:hAnsi="Calibri"/>
                <w:color w:val="000000"/>
                <w:sz w:val="14"/>
                <w:szCs w:val="14"/>
                <w:lang w:val="en-US" w:eastAsia="ko-KR"/>
              </w:rPr>
            </w:pPr>
            <w:proofErr w:type="spellStart"/>
            <w:r w:rsidRPr="0071617C">
              <w:rPr>
                <w:rFonts w:ascii="Calibri" w:eastAsia="Times New Roman" w:hAnsi="Calibri"/>
                <w:color w:val="000000"/>
                <w:sz w:val="14"/>
                <w:szCs w:val="14"/>
                <w:lang w:val="en-US" w:eastAsia="ko-KR"/>
              </w:rPr>
              <w:t>AlwaysOn</w:t>
            </w:r>
            <w:proofErr w:type="spellEnd"/>
            <w:r w:rsidRPr="0071617C">
              <w:rPr>
                <w:rFonts w:ascii="Calibri" w:eastAsia="Times New Roman" w:hAnsi="Calibri"/>
                <w:color w:val="000000"/>
                <w:sz w:val="14"/>
                <w:szCs w:val="14"/>
                <w:lang w:val="en-US" w:eastAsia="ko-KR"/>
              </w:rPr>
              <w:t xml:space="preserve"> - baseline</w:t>
            </w:r>
          </w:p>
        </w:tc>
        <w:tc>
          <w:tcPr>
            <w:tcW w:w="326" w:type="pct"/>
            <w:tcBorders>
              <w:top w:val="nil"/>
              <w:left w:val="nil"/>
              <w:bottom w:val="single" w:sz="4" w:space="0" w:color="auto"/>
              <w:right w:val="single" w:sz="4" w:space="0" w:color="auto"/>
            </w:tcBorders>
            <w:shd w:val="clear" w:color="auto" w:fill="auto"/>
            <w:vAlign w:val="center"/>
            <w:hideMark/>
          </w:tcPr>
          <w:p w14:paraId="2B9A48E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8EC406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7A6F91D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253C0BC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0B9C9D3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1247611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24" w:type="pct"/>
            <w:tcBorders>
              <w:top w:val="nil"/>
              <w:left w:val="nil"/>
              <w:bottom w:val="single" w:sz="4" w:space="0" w:color="auto"/>
              <w:right w:val="single" w:sz="4" w:space="0" w:color="auto"/>
            </w:tcBorders>
            <w:shd w:val="clear" w:color="auto" w:fill="auto"/>
            <w:vAlign w:val="center"/>
            <w:hideMark/>
          </w:tcPr>
          <w:p w14:paraId="576414E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428" w:type="pct"/>
            <w:tcBorders>
              <w:top w:val="nil"/>
              <w:left w:val="nil"/>
              <w:bottom w:val="single" w:sz="4" w:space="0" w:color="auto"/>
              <w:right w:val="single" w:sz="4" w:space="0" w:color="auto"/>
            </w:tcBorders>
            <w:shd w:val="clear" w:color="auto" w:fill="auto"/>
            <w:vAlign w:val="center"/>
            <w:hideMark/>
          </w:tcPr>
          <w:p w14:paraId="3582DD8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90.00%</w:t>
            </w:r>
          </w:p>
        </w:tc>
        <w:tc>
          <w:tcPr>
            <w:tcW w:w="427" w:type="pct"/>
            <w:tcBorders>
              <w:top w:val="nil"/>
              <w:left w:val="nil"/>
              <w:bottom w:val="single" w:sz="4" w:space="0" w:color="auto"/>
              <w:right w:val="single" w:sz="4" w:space="0" w:color="auto"/>
            </w:tcBorders>
            <w:shd w:val="clear" w:color="auto" w:fill="auto"/>
            <w:noWrap/>
            <w:vAlign w:val="center"/>
            <w:hideMark/>
          </w:tcPr>
          <w:p w14:paraId="2CC1C1D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0.00%</w:t>
            </w:r>
          </w:p>
        </w:tc>
      </w:tr>
      <w:tr w:rsidR="0071617C" w:rsidRPr="0071617C" w14:paraId="0A3041F5"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554A1E6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Ericsson</w:t>
            </w:r>
          </w:p>
        </w:tc>
        <w:tc>
          <w:tcPr>
            <w:tcW w:w="326" w:type="pct"/>
            <w:tcBorders>
              <w:top w:val="nil"/>
              <w:left w:val="nil"/>
              <w:bottom w:val="single" w:sz="4" w:space="0" w:color="auto"/>
              <w:right w:val="single" w:sz="4" w:space="0" w:color="auto"/>
            </w:tcBorders>
            <w:shd w:val="clear" w:color="auto" w:fill="auto"/>
            <w:noWrap/>
            <w:vAlign w:val="center"/>
            <w:hideMark/>
          </w:tcPr>
          <w:p w14:paraId="177D83D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6</w:t>
            </w:r>
          </w:p>
        </w:tc>
        <w:tc>
          <w:tcPr>
            <w:tcW w:w="560" w:type="pct"/>
            <w:tcBorders>
              <w:top w:val="nil"/>
              <w:left w:val="nil"/>
              <w:bottom w:val="single" w:sz="4" w:space="0" w:color="auto"/>
              <w:right w:val="single" w:sz="4" w:space="0" w:color="auto"/>
            </w:tcBorders>
            <w:shd w:val="clear" w:color="auto" w:fill="auto"/>
            <w:noWrap/>
            <w:vAlign w:val="center"/>
            <w:hideMark/>
          </w:tcPr>
          <w:p w14:paraId="453816A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R1-2110144</w:t>
            </w:r>
          </w:p>
        </w:tc>
        <w:tc>
          <w:tcPr>
            <w:tcW w:w="582" w:type="pct"/>
            <w:tcBorders>
              <w:top w:val="nil"/>
              <w:left w:val="nil"/>
              <w:bottom w:val="single" w:sz="4" w:space="0" w:color="auto"/>
              <w:right w:val="single" w:sz="4" w:space="0" w:color="auto"/>
            </w:tcBorders>
            <w:shd w:val="clear" w:color="auto" w:fill="auto"/>
            <w:vAlign w:val="center"/>
            <w:hideMark/>
          </w:tcPr>
          <w:p w14:paraId="13C9604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Genie</w:t>
            </w:r>
          </w:p>
        </w:tc>
        <w:tc>
          <w:tcPr>
            <w:tcW w:w="326" w:type="pct"/>
            <w:tcBorders>
              <w:top w:val="nil"/>
              <w:left w:val="nil"/>
              <w:bottom w:val="single" w:sz="4" w:space="0" w:color="auto"/>
              <w:right w:val="single" w:sz="4" w:space="0" w:color="auto"/>
            </w:tcBorders>
            <w:shd w:val="clear" w:color="auto" w:fill="auto"/>
            <w:vAlign w:val="center"/>
            <w:hideMark/>
          </w:tcPr>
          <w:p w14:paraId="2F7E6CD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021412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6CE3E7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213FB41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23EC0A0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1489EA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24" w:type="pct"/>
            <w:tcBorders>
              <w:top w:val="nil"/>
              <w:left w:val="nil"/>
              <w:bottom w:val="single" w:sz="4" w:space="0" w:color="auto"/>
              <w:right w:val="single" w:sz="4" w:space="0" w:color="auto"/>
            </w:tcBorders>
            <w:shd w:val="clear" w:color="auto" w:fill="auto"/>
            <w:vAlign w:val="center"/>
            <w:hideMark/>
          </w:tcPr>
          <w:p w14:paraId="49FC5CA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428" w:type="pct"/>
            <w:tcBorders>
              <w:top w:val="nil"/>
              <w:left w:val="nil"/>
              <w:bottom w:val="single" w:sz="4" w:space="0" w:color="auto"/>
              <w:right w:val="single" w:sz="4" w:space="0" w:color="auto"/>
            </w:tcBorders>
            <w:shd w:val="clear" w:color="auto" w:fill="auto"/>
            <w:vAlign w:val="center"/>
            <w:hideMark/>
          </w:tcPr>
          <w:p w14:paraId="717ADAD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90.00%</w:t>
            </w:r>
          </w:p>
        </w:tc>
        <w:tc>
          <w:tcPr>
            <w:tcW w:w="427" w:type="pct"/>
            <w:tcBorders>
              <w:top w:val="nil"/>
              <w:left w:val="nil"/>
              <w:bottom w:val="single" w:sz="4" w:space="0" w:color="auto"/>
              <w:right w:val="single" w:sz="4" w:space="0" w:color="auto"/>
            </w:tcBorders>
            <w:shd w:val="clear" w:color="auto" w:fill="auto"/>
            <w:noWrap/>
            <w:vAlign w:val="center"/>
            <w:hideMark/>
          </w:tcPr>
          <w:p w14:paraId="7D4CE66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41.00%</w:t>
            </w:r>
          </w:p>
        </w:tc>
      </w:tr>
      <w:tr w:rsidR="0071617C" w:rsidRPr="0071617C" w14:paraId="545E5CDA"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785F188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Ericsson</w:t>
            </w:r>
          </w:p>
        </w:tc>
        <w:tc>
          <w:tcPr>
            <w:tcW w:w="326" w:type="pct"/>
            <w:tcBorders>
              <w:top w:val="nil"/>
              <w:left w:val="nil"/>
              <w:bottom w:val="single" w:sz="4" w:space="0" w:color="auto"/>
              <w:right w:val="single" w:sz="4" w:space="0" w:color="auto"/>
            </w:tcBorders>
            <w:shd w:val="clear" w:color="auto" w:fill="auto"/>
            <w:noWrap/>
            <w:vAlign w:val="center"/>
            <w:hideMark/>
          </w:tcPr>
          <w:p w14:paraId="733E2DD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560" w:type="pct"/>
            <w:tcBorders>
              <w:top w:val="nil"/>
              <w:left w:val="nil"/>
              <w:bottom w:val="single" w:sz="4" w:space="0" w:color="auto"/>
              <w:right w:val="single" w:sz="4" w:space="0" w:color="auto"/>
            </w:tcBorders>
            <w:shd w:val="clear" w:color="auto" w:fill="auto"/>
            <w:noWrap/>
            <w:vAlign w:val="center"/>
            <w:hideMark/>
          </w:tcPr>
          <w:p w14:paraId="33728A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R1-2110144</w:t>
            </w:r>
          </w:p>
        </w:tc>
        <w:tc>
          <w:tcPr>
            <w:tcW w:w="582" w:type="pct"/>
            <w:tcBorders>
              <w:top w:val="nil"/>
              <w:left w:val="nil"/>
              <w:bottom w:val="single" w:sz="4" w:space="0" w:color="auto"/>
              <w:right w:val="single" w:sz="4" w:space="0" w:color="auto"/>
            </w:tcBorders>
            <w:shd w:val="clear" w:color="auto" w:fill="auto"/>
            <w:vAlign w:val="center"/>
            <w:hideMark/>
          </w:tcPr>
          <w:p w14:paraId="4C3EA70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1A9B6AE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5760D6D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391ED56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w:t>
            </w:r>
          </w:p>
        </w:tc>
        <w:tc>
          <w:tcPr>
            <w:tcW w:w="587" w:type="pct"/>
            <w:tcBorders>
              <w:top w:val="nil"/>
              <w:left w:val="nil"/>
              <w:bottom w:val="single" w:sz="4" w:space="0" w:color="auto"/>
              <w:right w:val="single" w:sz="4" w:space="0" w:color="auto"/>
            </w:tcBorders>
            <w:shd w:val="clear" w:color="auto" w:fill="auto"/>
            <w:vAlign w:val="center"/>
            <w:hideMark/>
          </w:tcPr>
          <w:p w14:paraId="6EEE1F2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402DADE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3753A4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24" w:type="pct"/>
            <w:tcBorders>
              <w:top w:val="nil"/>
              <w:left w:val="nil"/>
              <w:bottom w:val="single" w:sz="4" w:space="0" w:color="auto"/>
              <w:right w:val="single" w:sz="4" w:space="0" w:color="auto"/>
            </w:tcBorders>
            <w:shd w:val="clear" w:color="auto" w:fill="auto"/>
            <w:vAlign w:val="center"/>
            <w:hideMark/>
          </w:tcPr>
          <w:p w14:paraId="33499AF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428" w:type="pct"/>
            <w:tcBorders>
              <w:top w:val="nil"/>
              <w:left w:val="nil"/>
              <w:bottom w:val="single" w:sz="4" w:space="0" w:color="auto"/>
              <w:right w:val="single" w:sz="4" w:space="0" w:color="auto"/>
            </w:tcBorders>
            <w:shd w:val="clear" w:color="auto" w:fill="auto"/>
            <w:vAlign w:val="center"/>
            <w:hideMark/>
          </w:tcPr>
          <w:p w14:paraId="29CA17F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89.00%</w:t>
            </w:r>
          </w:p>
        </w:tc>
        <w:tc>
          <w:tcPr>
            <w:tcW w:w="427" w:type="pct"/>
            <w:tcBorders>
              <w:top w:val="nil"/>
              <w:left w:val="nil"/>
              <w:bottom w:val="single" w:sz="4" w:space="0" w:color="auto"/>
              <w:right w:val="single" w:sz="4" w:space="0" w:color="auto"/>
            </w:tcBorders>
            <w:shd w:val="clear" w:color="auto" w:fill="auto"/>
            <w:noWrap/>
            <w:vAlign w:val="center"/>
            <w:hideMark/>
          </w:tcPr>
          <w:p w14:paraId="764BC8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4.00%</w:t>
            </w:r>
          </w:p>
        </w:tc>
      </w:tr>
      <w:tr w:rsidR="0071617C" w:rsidRPr="0071617C" w14:paraId="00650E42"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431D067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Ericsson</w:t>
            </w:r>
          </w:p>
        </w:tc>
        <w:tc>
          <w:tcPr>
            <w:tcW w:w="326" w:type="pct"/>
            <w:tcBorders>
              <w:top w:val="nil"/>
              <w:left w:val="nil"/>
              <w:bottom w:val="single" w:sz="4" w:space="0" w:color="auto"/>
              <w:right w:val="single" w:sz="4" w:space="0" w:color="auto"/>
            </w:tcBorders>
            <w:shd w:val="clear" w:color="auto" w:fill="auto"/>
            <w:noWrap/>
            <w:vAlign w:val="center"/>
            <w:hideMark/>
          </w:tcPr>
          <w:p w14:paraId="4B8DD2F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560" w:type="pct"/>
            <w:tcBorders>
              <w:top w:val="nil"/>
              <w:left w:val="nil"/>
              <w:bottom w:val="single" w:sz="4" w:space="0" w:color="auto"/>
              <w:right w:val="single" w:sz="4" w:space="0" w:color="auto"/>
            </w:tcBorders>
            <w:shd w:val="clear" w:color="auto" w:fill="auto"/>
            <w:noWrap/>
            <w:vAlign w:val="center"/>
            <w:hideMark/>
          </w:tcPr>
          <w:p w14:paraId="1AE2BE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R1-2110144</w:t>
            </w:r>
          </w:p>
        </w:tc>
        <w:tc>
          <w:tcPr>
            <w:tcW w:w="582" w:type="pct"/>
            <w:tcBorders>
              <w:top w:val="nil"/>
              <w:left w:val="nil"/>
              <w:bottom w:val="single" w:sz="4" w:space="0" w:color="auto"/>
              <w:right w:val="single" w:sz="4" w:space="0" w:color="auto"/>
            </w:tcBorders>
            <w:shd w:val="clear" w:color="auto" w:fill="auto"/>
            <w:vAlign w:val="center"/>
            <w:hideMark/>
          </w:tcPr>
          <w:p w14:paraId="07B992C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7540519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3F86759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290" w:type="pct"/>
            <w:tcBorders>
              <w:top w:val="nil"/>
              <w:left w:val="nil"/>
              <w:bottom w:val="single" w:sz="4" w:space="0" w:color="auto"/>
              <w:right w:val="single" w:sz="4" w:space="0" w:color="auto"/>
            </w:tcBorders>
            <w:shd w:val="clear" w:color="auto" w:fill="auto"/>
            <w:vAlign w:val="center"/>
            <w:hideMark/>
          </w:tcPr>
          <w:p w14:paraId="24598E4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87" w:type="pct"/>
            <w:tcBorders>
              <w:top w:val="nil"/>
              <w:left w:val="nil"/>
              <w:bottom w:val="single" w:sz="4" w:space="0" w:color="auto"/>
              <w:right w:val="single" w:sz="4" w:space="0" w:color="auto"/>
            </w:tcBorders>
            <w:shd w:val="clear" w:color="auto" w:fill="auto"/>
            <w:vAlign w:val="center"/>
            <w:hideMark/>
          </w:tcPr>
          <w:p w14:paraId="1AB4EA2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2987AD4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550ECE0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24" w:type="pct"/>
            <w:tcBorders>
              <w:top w:val="nil"/>
              <w:left w:val="nil"/>
              <w:bottom w:val="single" w:sz="4" w:space="0" w:color="auto"/>
              <w:right w:val="single" w:sz="4" w:space="0" w:color="auto"/>
            </w:tcBorders>
            <w:shd w:val="clear" w:color="auto" w:fill="auto"/>
            <w:vAlign w:val="center"/>
            <w:hideMark/>
          </w:tcPr>
          <w:p w14:paraId="3403224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428" w:type="pct"/>
            <w:tcBorders>
              <w:top w:val="nil"/>
              <w:left w:val="nil"/>
              <w:bottom w:val="single" w:sz="4" w:space="0" w:color="auto"/>
              <w:right w:val="single" w:sz="4" w:space="0" w:color="auto"/>
            </w:tcBorders>
            <w:shd w:val="clear" w:color="auto" w:fill="auto"/>
            <w:vAlign w:val="center"/>
            <w:hideMark/>
          </w:tcPr>
          <w:p w14:paraId="77471D6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83.00%</w:t>
            </w:r>
          </w:p>
        </w:tc>
        <w:tc>
          <w:tcPr>
            <w:tcW w:w="427" w:type="pct"/>
            <w:tcBorders>
              <w:top w:val="nil"/>
              <w:left w:val="nil"/>
              <w:bottom w:val="single" w:sz="4" w:space="0" w:color="auto"/>
              <w:right w:val="single" w:sz="4" w:space="0" w:color="auto"/>
            </w:tcBorders>
            <w:shd w:val="clear" w:color="auto" w:fill="auto"/>
            <w:noWrap/>
            <w:vAlign w:val="center"/>
            <w:hideMark/>
          </w:tcPr>
          <w:p w14:paraId="54168E7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8.00%</w:t>
            </w:r>
          </w:p>
        </w:tc>
      </w:tr>
    </w:tbl>
    <w:p w14:paraId="5900355C" w14:textId="6722BD99" w:rsidR="0071617C" w:rsidRDefault="0071617C" w:rsidP="004569AC"/>
    <w:p w14:paraId="3AD071D8" w14:textId="77777777" w:rsidR="00CE07B3" w:rsidRDefault="00CE07B3" w:rsidP="004569AC"/>
    <w:p w14:paraId="43B59CE1" w14:textId="77DCC56F" w:rsidR="00FC6D84" w:rsidRPr="00FF0A58" w:rsidRDefault="00B70BE9" w:rsidP="00FC6D84">
      <w:pPr>
        <w:rPr>
          <w:b/>
          <w:bCs/>
          <w:u w:val="single"/>
        </w:rPr>
      </w:pPr>
      <w:r>
        <w:rPr>
          <w:b/>
          <w:bCs/>
          <w:highlight w:val="yellow"/>
          <w:u w:val="single"/>
        </w:rPr>
        <w:t>Source Specific</w:t>
      </w:r>
      <w:r w:rsidRPr="00D403B2">
        <w:rPr>
          <w:b/>
          <w:bCs/>
          <w:highlight w:val="yellow"/>
          <w:u w:val="single"/>
        </w:rPr>
        <w:t xml:space="preserve"> </w:t>
      </w:r>
      <w:r w:rsidR="00FC6D84" w:rsidRPr="00D403B2">
        <w:rPr>
          <w:b/>
          <w:bCs/>
          <w:highlight w:val="yellow"/>
          <w:u w:val="single"/>
        </w:rPr>
        <w:t>Observations</w:t>
      </w:r>
    </w:p>
    <w:p w14:paraId="66059B32" w14:textId="2844C1EB" w:rsidR="00AF6602" w:rsidRPr="008F5F3E" w:rsidRDefault="00FC6D84" w:rsidP="00FC6D84">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DU, </w:t>
      </w:r>
      <w:r w:rsidRPr="008F5F3E">
        <w:rPr>
          <w:rFonts w:ascii="Times New Roman" w:hAnsi="Times New Roman" w:cs="Times New Roman"/>
          <w:sz w:val="20"/>
          <w:szCs w:val="20"/>
          <w:highlight w:val="yellow"/>
        </w:rPr>
        <w:t>CG30</w:t>
      </w:r>
      <w:r w:rsidRPr="008F5F3E">
        <w:rPr>
          <w:rFonts w:ascii="Times New Roman" w:hAnsi="Times New Roman" w:cs="Times New Roman"/>
          <w:highlight w:val="yellow"/>
        </w:rPr>
        <w:t xml:space="preserve"> and low load, the R15/16CDRX scheme provides the mean power saving gain of </w:t>
      </w:r>
      <w:r w:rsidR="008F00CA" w:rsidRPr="008F5F3E">
        <w:rPr>
          <w:rFonts w:ascii="Times New Roman" w:hAnsi="Times New Roman" w:cs="Times New Roman"/>
          <w:highlight w:val="yellow"/>
        </w:rPr>
        <w:t>[</w:t>
      </w:r>
      <w:r w:rsidRPr="008F5F3E">
        <w:rPr>
          <w:rFonts w:ascii="Times New Roman" w:hAnsi="Times New Roman" w:cs="Times New Roman"/>
          <w:highlight w:val="yellow"/>
        </w:rPr>
        <w:t>8.</w:t>
      </w:r>
      <w:r w:rsidR="008F5F3E">
        <w:rPr>
          <w:rFonts w:ascii="Times New Roman" w:hAnsi="Times New Roman" w:cs="Times New Roman"/>
          <w:highlight w:val="yellow"/>
        </w:rPr>
        <w:t>83</w:t>
      </w:r>
      <w:r w:rsidR="008F00CA">
        <w:rPr>
          <w:rFonts w:ascii="Times New Roman" w:hAnsi="Times New Roman" w:cs="Times New Roman"/>
          <w:highlight w:val="yellow"/>
        </w:rPr>
        <w:t>]</w:t>
      </w:r>
      <w:r w:rsidRPr="008F5F3E">
        <w:rPr>
          <w:rFonts w:ascii="Times New Roman" w:hAnsi="Times New Roman" w:cs="Times New Roman"/>
          <w:highlight w:val="yellow"/>
        </w:rPr>
        <w:t>% in the range of [3.</w:t>
      </w:r>
      <w:r w:rsidR="008F5F3E">
        <w:rPr>
          <w:rFonts w:ascii="Times New Roman" w:hAnsi="Times New Roman" w:cs="Times New Roman"/>
          <w:highlight w:val="yellow"/>
        </w:rPr>
        <w:t>57</w:t>
      </w:r>
      <w:r w:rsidRPr="008F5F3E">
        <w:rPr>
          <w:rFonts w:ascii="Times New Roman" w:hAnsi="Times New Roman" w:cs="Times New Roman"/>
          <w:highlight w:val="yellow"/>
        </w:rPr>
        <w:t xml:space="preserve"> ~ </w:t>
      </w:r>
      <w:r w:rsidR="008F5F3E">
        <w:rPr>
          <w:rFonts w:ascii="Times New Roman" w:hAnsi="Times New Roman" w:cs="Times New Roman"/>
          <w:highlight w:val="yellow"/>
        </w:rPr>
        <w:t>15</w:t>
      </w:r>
      <w:r w:rsidRPr="008F5F3E">
        <w:rPr>
          <w:rFonts w:ascii="Times New Roman" w:hAnsi="Times New Roman" w:cs="Times New Roman"/>
          <w:highlight w:val="yellow"/>
        </w:rPr>
        <w:t>.</w:t>
      </w:r>
      <w:r w:rsidR="008F5F3E">
        <w:rPr>
          <w:rFonts w:ascii="Times New Roman" w:hAnsi="Times New Roman" w:cs="Times New Roman"/>
          <w:highlight w:val="yellow"/>
        </w:rPr>
        <w:t>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p>
    <w:p w14:paraId="5C7E9841" w14:textId="66D1017C" w:rsidR="009D7F0A" w:rsidRDefault="007C27CA" w:rsidP="00497700">
      <w:pPr>
        <w:pStyle w:val="Caption"/>
        <w:keepNext/>
      </w:pPr>
      <w:r>
        <w:t xml:space="preserve">Table </w:t>
      </w:r>
      <w:r>
        <w:fldChar w:fldCharType="begin"/>
      </w:r>
      <w:r>
        <w:instrText xml:space="preserve"> SEQ Table \* ARABIC </w:instrText>
      </w:r>
      <w:r>
        <w:fldChar w:fldCharType="separate"/>
      </w:r>
      <w:r w:rsidR="006058CB">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760"/>
        <w:gridCol w:w="612"/>
        <w:gridCol w:w="1074"/>
        <w:gridCol w:w="1118"/>
        <w:gridCol w:w="611"/>
        <w:gridCol w:w="540"/>
        <w:gridCol w:w="540"/>
        <w:gridCol w:w="1128"/>
        <w:gridCol w:w="567"/>
        <w:gridCol w:w="430"/>
        <w:gridCol w:w="411"/>
        <w:gridCol w:w="813"/>
        <w:gridCol w:w="746"/>
      </w:tblGrid>
      <w:tr w:rsidR="00822C6E" w:rsidRPr="00822C6E" w14:paraId="491C6EFA" w14:textId="77777777" w:rsidTr="00822C6E">
        <w:trPr>
          <w:trHeight w:val="20"/>
        </w:trPr>
        <w:tc>
          <w:tcPr>
            <w:tcW w:w="40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483F951"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source</w:t>
            </w:r>
          </w:p>
        </w:tc>
        <w:tc>
          <w:tcPr>
            <w:tcW w:w="327" w:type="pct"/>
            <w:tcBorders>
              <w:top w:val="single" w:sz="4" w:space="0" w:color="auto"/>
              <w:left w:val="nil"/>
              <w:bottom w:val="single" w:sz="4" w:space="0" w:color="auto"/>
              <w:right w:val="single" w:sz="4" w:space="0" w:color="auto"/>
            </w:tcBorders>
            <w:shd w:val="clear" w:color="000000" w:fill="D9D9D9"/>
            <w:vAlign w:val="center"/>
            <w:hideMark/>
          </w:tcPr>
          <w:p w14:paraId="06008108" w14:textId="380E2E72" w:rsidR="00822C6E" w:rsidRPr="00822C6E" w:rsidRDefault="00B6131E" w:rsidP="00822C6E">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4" w:type="pct"/>
            <w:tcBorders>
              <w:top w:val="single" w:sz="4" w:space="0" w:color="auto"/>
              <w:left w:val="nil"/>
              <w:bottom w:val="single" w:sz="4" w:space="0" w:color="auto"/>
              <w:right w:val="single" w:sz="4" w:space="0" w:color="auto"/>
            </w:tcBorders>
            <w:shd w:val="clear" w:color="000000" w:fill="E7E6E6"/>
            <w:vAlign w:val="center"/>
            <w:hideMark/>
          </w:tcPr>
          <w:p w14:paraId="5C62B2E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Tdoc source</w:t>
            </w:r>
          </w:p>
        </w:tc>
        <w:tc>
          <w:tcPr>
            <w:tcW w:w="598" w:type="pct"/>
            <w:tcBorders>
              <w:top w:val="single" w:sz="4" w:space="0" w:color="auto"/>
              <w:left w:val="nil"/>
              <w:bottom w:val="single" w:sz="4" w:space="0" w:color="auto"/>
              <w:right w:val="single" w:sz="4" w:space="0" w:color="auto"/>
            </w:tcBorders>
            <w:shd w:val="clear" w:color="000000" w:fill="E7E6E6"/>
            <w:vAlign w:val="center"/>
            <w:hideMark/>
          </w:tcPr>
          <w:p w14:paraId="5175F4B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hideMark/>
          </w:tcPr>
          <w:p w14:paraId="353A4EE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CDRX cycle (ms)</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18F0AFE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ODT</w:t>
            </w:r>
            <w:r w:rsidRPr="00822C6E">
              <w:rPr>
                <w:rFonts w:ascii="Calibri" w:eastAsia="Times New Roman" w:hAnsi="Calibri"/>
                <w:color w:val="000000"/>
                <w:sz w:val="16"/>
                <w:szCs w:val="16"/>
                <w:lang w:val="en-US" w:eastAsia="ko-KR"/>
              </w:rPr>
              <w:br/>
              <w:t>(ms)</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64992A8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 xml:space="preserve">IAT </w:t>
            </w:r>
            <w:r w:rsidRPr="00822C6E">
              <w:rPr>
                <w:rFonts w:ascii="Calibri" w:eastAsia="Times New Roman" w:hAnsi="Calibri"/>
                <w:color w:val="000000"/>
                <w:sz w:val="16"/>
                <w:szCs w:val="16"/>
                <w:lang w:val="en-US" w:eastAsia="ko-KR"/>
              </w:rPr>
              <w:br/>
              <w:t>(ms)</w:t>
            </w:r>
          </w:p>
        </w:tc>
        <w:tc>
          <w:tcPr>
            <w:tcW w:w="603" w:type="pct"/>
            <w:tcBorders>
              <w:top w:val="single" w:sz="4" w:space="0" w:color="auto"/>
              <w:left w:val="nil"/>
              <w:bottom w:val="single" w:sz="4" w:space="0" w:color="auto"/>
              <w:right w:val="single" w:sz="4" w:space="0" w:color="auto"/>
            </w:tcBorders>
            <w:shd w:val="clear" w:color="000000" w:fill="E7E6E6"/>
            <w:vAlign w:val="center"/>
            <w:hideMark/>
          </w:tcPr>
          <w:p w14:paraId="63014F5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000000" w:fill="E7E6E6"/>
            <w:vAlign w:val="center"/>
            <w:hideMark/>
          </w:tcPr>
          <w:p w14:paraId="444C9AD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Load</w:t>
            </w:r>
            <w:r w:rsidRPr="00822C6E">
              <w:rPr>
                <w:rFonts w:ascii="Calibri" w:eastAsia="Times New Roman" w:hAnsi="Calibri"/>
                <w:color w:val="000000"/>
                <w:sz w:val="16"/>
                <w:szCs w:val="16"/>
                <w:lang w:val="en-US" w:eastAsia="ko-KR"/>
              </w:rPr>
              <w:br/>
              <w:t>H/L</w:t>
            </w:r>
          </w:p>
        </w:tc>
        <w:tc>
          <w:tcPr>
            <w:tcW w:w="230" w:type="pct"/>
            <w:tcBorders>
              <w:top w:val="single" w:sz="4" w:space="0" w:color="auto"/>
              <w:left w:val="nil"/>
              <w:bottom w:val="single" w:sz="4" w:space="0" w:color="auto"/>
              <w:right w:val="single" w:sz="4" w:space="0" w:color="auto"/>
            </w:tcBorders>
            <w:shd w:val="clear" w:color="000000" w:fill="E7E6E6"/>
            <w:vAlign w:val="center"/>
            <w:hideMark/>
          </w:tcPr>
          <w:p w14:paraId="49DCD75D"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N1</w:t>
            </w:r>
          </w:p>
        </w:tc>
        <w:tc>
          <w:tcPr>
            <w:tcW w:w="220" w:type="pct"/>
            <w:tcBorders>
              <w:top w:val="single" w:sz="4" w:space="0" w:color="auto"/>
              <w:left w:val="nil"/>
              <w:bottom w:val="single" w:sz="4" w:space="0" w:color="auto"/>
              <w:right w:val="single" w:sz="4" w:space="0" w:color="auto"/>
            </w:tcBorders>
            <w:shd w:val="clear" w:color="000000" w:fill="E7E6E6"/>
            <w:vAlign w:val="center"/>
            <w:hideMark/>
          </w:tcPr>
          <w:p w14:paraId="383ED98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C1</w:t>
            </w:r>
          </w:p>
        </w:tc>
        <w:tc>
          <w:tcPr>
            <w:tcW w:w="435" w:type="pct"/>
            <w:tcBorders>
              <w:top w:val="single" w:sz="4" w:space="0" w:color="auto"/>
              <w:left w:val="nil"/>
              <w:bottom w:val="single" w:sz="4" w:space="0" w:color="auto"/>
              <w:right w:val="single" w:sz="4" w:space="0" w:color="auto"/>
            </w:tcBorders>
            <w:shd w:val="clear" w:color="000000" w:fill="E7E6E6"/>
            <w:vAlign w:val="center"/>
            <w:hideMark/>
          </w:tcPr>
          <w:p w14:paraId="5E2C32F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68ACD2B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PSG (%)</w:t>
            </w:r>
          </w:p>
        </w:tc>
      </w:tr>
      <w:tr w:rsidR="00822C6E" w:rsidRPr="00822C6E" w14:paraId="1EF097AE"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62DA4502"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6A9655E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16</w:t>
            </w:r>
          </w:p>
        </w:tc>
        <w:tc>
          <w:tcPr>
            <w:tcW w:w="574" w:type="pct"/>
            <w:tcBorders>
              <w:top w:val="nil"/>
              <w:left w:val="nil"/>
              <w:bottom w:val="single" w:sz="4" w:space="0" w:color="auto"/>
              <w:right w:val="single" w:sz="4" w:space="0" w:color="auto"/>
            </w:tcBorders>
            <w:shd w:val="clear" w:color="auto" w:fill="auto"/>
            <w:noWrap/>
            <w:vAlign w:val="center"/>
            <w:hideMark/>
          </w:tcPr>
          <w:p w14:paraId="246AB2F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2C60C071" w14:textId="77777777" w:rsidR="00822C6E" w:rsidRPr="00822C6E" w:rsidRDefault="00822C6E" w:rsidP="00822C6E">
            <w:pPr>
              <w:spacing w:after="0"/>
              <w:jc w:val="center"/>
              <w:rPr>
                <w:rFonts w:ascii="Calibri" w:eastAsia="Times New Roman" w:hAnsi="Calibri"/>
                <w:color w:val="000000"/>
                <w:sz w:val="16"/>
                <w:szCs w:val="16"/>
                <w:lang w:val="en-US" w:eastAsia="ko-KR"/>
              </w:rPr>
            </w:pPr>
            <w:proofErr w:type="spellStart"/>
            <w:r w:rsidRPr="00822C6E">
              <w:rPr>
                <w:rFonts w:ascii="Calibri" w:eastAsia="Times New Roman" w:hAnsi="Calibri"/>
                <w:color w:val="000000"/>
                <w:sz w:val="16"/>
                <w:szCs w:val="16"/>
                <w:lang w:val="en-US" w:eastAsia="ko-KR"/>
              </w:rPr>
              <w:t>AlwaysOn</w:t>
            </w:r>
            <w:proofErr w:type="spellEnd"/>
            <w:r w:rsidRPr="00822C6E">
              <w:rPr>
                <w:rFonts w:ascii="Calibri" w:eastAsia="Times New Roman" w:hAnsi="Calibri"/>
                <w:color w:val="000000"/>
                <w:sz w:val="16"/>
                <w:szCs w:val="16"/>
                <w:lang w:val="en-US" w:eastAsia="ko-KR"/>
              </w:rPr>
              <w:t xml:space="preserve"> - baseline</w:t>
            </w:r>
          </w:p>
        </w:tc>
        <w:tc>
          <w:tcPr>
            <w:tcW w:w="327" w:type="pct"/>
            <w:tcBorders>
              <w:top w:val="nil"/>
              <w:left w:val="nil"/>
              <w:bottom w:val="single" w:sz="4" w:space="0" w:color="auto"/>
              <w:right w:val="single" w:sz="4" w:space="0" w:color="auto"/>
            </w:tcBorders>
            <w:shd w:val="clear" w:color="auto" w:fill="auto"/>
            <w:vAlign w:val="center"/>
            <w:hideMark/>
          </w:tcPr>
          <w:p w14:paraId="16C37B8E"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289" w:type="pct"/>
            <w:tcBorders>
              <w:top w:val="nil"/>
              <w:left w:val="nil"/>
              <w:bottom w:val="single" w:sz="4" w:space="0" w:color="auto"/>
              <w:right w:val="single" w:sz="4" w:space="0" w:color="auto"/>
            </w:tcBorders>
            <w:shd w:val="clear" w:color="auto" w:fill="auto"/>
            <w:vAlign w:val="center"/>
            <w:hideMark/>
          </w:tcPr>
          <w:p w14:paraId="6467BB8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289" w:type="pct"/>
            <w:tcBorders>
              <w:top w:val="nil"/>
              <w:left w:val="nil"/>
              <w:bottom w:val="single" w:sz="4" w:space="0" w:color="auto"/>
              <w:right w:val="single" w:sz="4" w:space="0" w:color="auto"/>
            </w:tcBorders>
            <w:shd w:val="clear" w:color="auto" w:fill="auto"/>
            <w:vAlign w:val="center"/>
            <w:hideMark/>
          </w:tcPr>
          <w:p w14:paraId="7A91BB5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603" w:type="pct"/>
            <w:tcBorders>
              <w:top w:val="nil"/>
              <w:left w:val="nil"/>
              <w:bottom w:val="single" w:sz="4" w:space="0" w:color="auto"/>
              <w:right w:val="single" w:sz="4" w:space="0" w:color="auto"/>
            </w:tcBorders>
            <w:shd w:val="clear" w:color="auto" w:fill="auto"/>
            <w:vAlign w:val="center"/>
            <w:hideMark/>
          </w:tcPr>
          <w:p w14:paraId="43CD43F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34B50D4F"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20CC5A7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5AB7DECC"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5AEB2833"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99.68%</w:t>
            </w:r>
          </w:p>
        </w:tc>
        <w:tc>
          <w:tcPr>
            <w:tcW w:w="399" w:type="pct"/>
            <w:tcBorders>
              <w:top w:val="nil"/>
              <w:left w:val="nil"/>
              <w:bottom w:val="single" w:sz="4" w:space="0" w:color="auto"/>
              <w:right w:val="single" w:sz="4" w:space="0" w:color="auto"/>
            </w:tcBorders>
            <w:shd w:val="clear" w:color="auto" w:fill="auto"/>
            <w:noWrap/>
            <w:vAlign w:val="center"/>
            <w:hideMark/>
          </w:tcPr>
          <w:p w14:paraId="459C7991"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0.00%</w:t>
            </w:r>
          </w:p>
        </w:tc>
      </w:tr>
      <w:tr w:rsidR="00822C6E" w:rsidRPr="00822C6E" w14:paraId="18D3EEB0"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0EF7A63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4DAF26D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17</w:t>
            </w:r>
          </w:p>
        </w:tc>
        <w:tc>
          <w:tcPr>
            <w:tcW w:w="574" w:type="pct"/>
            <w:tcBorders>
              <w:top w:val="nil"/>
              <w:left w:val="nil"/>
              <w:bottom w:val="single" w:sz="4" w:space="0" w:color="auto"/>
              <w:right w:val="single" w:sz="4" w:space="0" w:color="auto"/>
            </w:tcBorders>
            <w:shd w:val="clear" w:color="auto" w:fill="auto"/>
            <w:noWrap/>
            <w:vAlign w:val="center"/>
            <w:hideMark/>
          </w:tcPr>
          <w:p w14:paraId="5372418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6147B034"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R15/16CDRX</w:t>
            </w:r>
          </w:p>
        </w:tc>
        <w:tc>
          <w:tcPr>
            <w:tcW w:w="327" w:type="pct"/>
            <w:tcBorders>
              <w:top w:val="nil"/>
              <w:left w:val="nil"/>
              <w:bottom w:val="single" w:sz="4" w:space="0" w:color="auto"/>
              <w:right w:val="single" w:sz="4" w:space="0" w:color="auto"/>
            </w:tcBorders>
            <w:shd w:val="clear" w:color="auto" w:fill="auto"/>
            <w:vAlign w:val="center"/>
            <w:hideMark/>
          </w:tcPr>
          <w:p w14:paraId="163F9987"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10</w:t>
            </w:r>
          </w:p>
        </w:tc>
        <w:tc>
          <w:tcPr>
            <w:tcW w:w="289" w:type="pct"/>
            <w:tcBorders>
              <w:top w:val="nil"/>
              <w:left w:val="nil"/>
              <w:bottom w:val="single" w:sz="4" w:space="0" w:color="auto"/>
              <w:right w:val="single" w:sz="4" w:space="0" w:color="auto"/>
            </w:tcBorders>
            <w:shd w:val="clear" w:color="auto" w:fill="auto"/>
            <w:vAlign w:val="center"/>
            <w:hideMark/>
          </w:tcPr>
          <w:p w14:paraId="20F1935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5</w:t>
            </w:r>
          </w:p>
        </w:tc>
        <w:tc>
          <w:tcPr>
            <w:tcW w:w="289" w:type="pct"/>
            <w:tcBorders>
              <w:top w:val="nil"/>
              <w:left w:val="nil"/>
              <w:bottom w:val="single" w:sz="4" w:space="0" w:color="auto"/>
              <w:right w:val="single" w:sz="4" w:space="0" w:color="auto"/>
            </w:tcBorders>
            <w:shd w:val="clear" w:color="auto" w:fill="auto"/>
            <w:vAlign w:val="center"/>
            <w:hideMark/>
          </w:tcPr>
          <w:p w14:paraId="6EADDBB3"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4</w:t>
            </w:r>
          </w:p>
        </w:tc>
        <w:tc>
          <w:tcPr>
            <w:tcW w:w="603" w:type="pct"/>
            <w:tcBorders>
              <w:top w:val="nil"/>
              <w:left w:val="nil"/>
              <w:bottom w:val="single" w:sz="4" w:space="0" w:color="auto"/>
              <w:right w:val="single" w:sz="4" w:space="0" w:color="auto"/>
            </w:tcBorders>
            <w:shd w:val="clear" w:color="auto" w:fill="auto"/>
            <w:vAlign w:val="center"/>
            <w:hideMark/>
          </w:tcPr>
          <w:p w14:paraId="1ED2483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0429CFFC"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531CB423"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0F37886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607850D3"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99.21%</w:t>
            </w:r>
          </w:p>
        </w:tc>
        <w:tc>
          <w:tcPr>
            <w:tcW w:w="399" w:type="pct"/>
            <w:tcBorders>
              <w:top w:val="nil"/>
              <w:left w:val="nil"/>
              <w:bottom w:val="single" w:sz="4" w:space="0" w:color="auto"/>
              <w:right w:val="single" w:sz="4" w:space="0" w:color="auto"/>
            </w:tcBorders>
            <w:shd w:val="clear" w:color="auto" w:fill="auto"/>
            <w:noWrap/>
            <w:vAlign w:val="center"/>
            <w:hideMark/>
          </w:tcPr>
          <w:p w14:paraId="1FC30CEF"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15.20%</w:t>
            </w:r>
          </w:p>
        </w:tc>
      </w:tr>
      <w:tr w:rsidR="00822C6E" w:rsidRPr="00822C6E" w14:paraId="1D4A534E"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1578A2D1"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500AED5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18</w:t>
            </w:r>
          </w:p>
        </w:tc>
        <w:tc>
          <w:tcPr>
            <w:tcW w:w="574" w:type="pct"/>
            <w:tcBorders>
              <w:top w:val="nil"/>
              <w:left w:val="nil"/>
              <w:bottom w:val="single" w:sz="4" w:space="0" w:color="auto"/>
              <w:right w:val="single" w:sz="4" w:space="0" w:color="auto"/>
            </w:tcBorders>
            <w:shd w:val="clear" w:color="auto" w:fill="auto"/>
            <w:noWrap/>
            <w:vAlign w:val="center"/>
            <w:hideMark/>
          </w:tcPr>
          <w:p w14:paraId="4E3FEC0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054EEF6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R15/16CDRX</w:t>
            </w:r>
          </w:p>
        </w:tc>
        <w:tc>
          <w:tcPr>
            <w:tcW w:w="327" w:type="pct"/>
            <w:tcBorders>
              <w:top w:val="nil"/>
              <w:left w:val="nil"/>
              <w:bottom w:val="single" w:sz="4" w:space="0" w:color="auto"/>
              <w:right w:val="single" w:sz="4" w:space="0" w:color="auto"/>
            </w:tcBorders>
            <w:shd w:val="clear" w:color="auto" w:fill="auto"/>
            <w:vAlign w:val="center"/>
            <w:hideMark/>
          </w:tcPr>
          <w:p w14:paraId="40435654"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10</w:t>
            </w:r>
          </w:p>
        </w:tc>
        <w:tc>
          <w:tcPr>
            <w:tcW w:w="289" w:type="pct"/>
            <w:tcBorders>
              <w:top w:val="nil"/>
              <w:left w:val="nil"/>
              <w:bottom w:val="single" w:sz="4" w:space="0" w:color="auto"/>
              <w:right w:val="single" w:sz="4" w:space="0" w:color="auto"/>
            </w:tcBorders>
            <w:shd w:val="clear" w:color="auto" w:fill="auto"/>
            <w:vAlign w:val="center"/>
            <w:hideMark/>
          </w:tcPr>
          <w:p w14:paraId="72539D6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8</w:t>
            </w:r>
          </w:p>
        </w:tc>
        <w:tc>
          <w:tcPr>
            <w:tcW w:w="289" w:type="pct"/>
            <w:tcBorders>
              <w:top w:val="nil"/>
              <w:left w:val="nil"/>
              <w:bottom w:val="single" w:sz="4" w:space="0" w:color="auto"/>
              <w:right w:val="single" w:sz="4" w:space="0" w:color="auto"/>
            </w:tcBorders>
            <w:shd w:val="clear" w:color="auto" w:fill="auto"/>
            <w:vAlign w:val="center"/>
            <w:hideMark/>
          </w:tcPr>
          <w:p w14:paraId="0CCB07F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4</w:t>
            </w:r>
          </w:p>
        </w:tc>
        <w:tc>
          <w:tcPr>
            <w:tcW w:w="603" w:type="pct"/>
            <w:tcBorders>
              <w:top w:val="nil"/>
              <w:left w:val="nil"/>
              <w:bottom w:val="single" w:sz="4" w:space="0" w:color="auto"/>
              <w:right w:val="single" w:sz="4" w:space="0" w:color="auto"/>
            </w:tcBorders>
            <w:shd w:val="clear" w:color="auto" w:fill="auto"/>
            <w:vAlign w:val="center"/>
            <w:hideMark/>
          </w:tcPr>
          <w:p w14:paraId="63FD260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01A8ED8E"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48AE229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5B72226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449E67B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99.64%</w:t>
            </w:r>
          </w:p>
        </w:tc>
        <w:tc>
          <w:tcPr>
            <w:tcW w:w="399" w:type="pct"/>
            <w:tcBorders>
              <w:top w:val="nil"/>
              <w:left w:val="nil"/>
              <w:bottom w:val="single" w:sz="4" w:space="0" w:color="auto"/>
              <w:right w:val="single" w:sz="4" w:space="0" w:color="auto"/>
            </w:tcBorders>
            <w:shd w:val="clear" w:color="auto" w:fill="auto"/>
            <w:noWrap/>
            <w:vAlign w:val="center"/>
            <w:hideMark/>
          </w:tcPr>
          <w:p w14:paraId="063AEAB2"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5.75%</w:t>
            </w:r>
          </w:p>
        </w:tc>
      </w:tr>
      <w:tr w:rsidR="00822C6E" w:rsidRPr="00822C6E" w14:paraId="5FE0BEA6"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476AAA5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621648C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19</w:t>
            </w:r>
          </w:p>
        </w:tc>
        <w:tc>
          <w:tcPr>
            <w:tcW w:w="574" w:type="pct"/>
            <w:tcBorders>
              <w:top w:val="nil"/>
              <w:left w:val="nil"/>
              <w:bottom w:val="single" w:sz="4" w:space="0" w:color="auto"/>
              <w:right w:val="single" w:sz="4" w:space="0" w:color="auto"/>
            </w:tcBorders>
            <w:shd w:val="clear" w:color="auto" w:fill="auto"/>
            <w:noWrap/>
            <w:vAlign w:val="center"/>
            <w:hideMark/>
          </w:tcPr>
          <w:p w14:paraId="0BF33E2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0DA4570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R15/16CDRX</w:t>
            </w:r>
          </w:p>
        </w:tc>
        <w:tc>
          <w:tcPr>
            <w:tcW w:w="327" w:type="pct"/>
            <w:tcBorders>
              <w:top w:val="nil"/>
              <w:left w:val="nil"/>
              <w:bottom w:val="single" w:sz="4" w:space="0" w:color="auto"/>
              <w:right w:val="single" w:sz="4" w:space="0" w:color="auto"/>
            </w:tcBorders>
            <w:shd w:val="clear" w:color="auto" w:fill="auto"/>
            <w:vAlign w:val="center"/>
            <w:hideMark/>
          </w:tcPr>
          <w:p w14:paraId="74AB80D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727B3F2D"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8</w:t>
            </w:r>
          </w:p>
        </w:tc>
        <w:tc>
          <w:tcPr>
            <w:tcW w:w="289" w:type="pct"/>
            <w:tcBorders>
              <w:top w:val="nil"/>
              <w:left w:val="nil"/>
              <w:bottom w:val="single" w:sz="4" w:space="0" w:color="auto"/>
              <w:right w:val="single" w:sz="4" w:space="0" w:color="auto"/>
            </w:tcBorders>
            <w:shd w:val="clear" w:color="auto" w:fill="auto"/>
            <w:vAlign w:val="center"/>
            <w:hideMark/>
          </w:tcPr>
          <w:p w14:paraId="7D3397A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8</w:t>
            </w:r>
          </w:p>
        </w:tc>
        <w:tc>
          <w:tcPr>
            <w:tcW w:w="603" w:type="pct"/>
            <w:tcBorders>
              <w:top w:val="nil"/>
              <w:left w:val="nil"/>
              <w:bottom w:val="single" w:sz="4" w:space="0" w:color="auto"/>
              <w:right w:val="single" w:sz="4" w:space="0" w:color="auto"/>
            </w:tcBorders>
            <w:shd w:val="clear" w:color="auto" w:fill="auto"/>
            <w:vAlign w:val="center"/>
            <w:hideMark/>
          </w:tcPr>
          <w:p w14:paraId="3F4E010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2E8AC3F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1C8C7A5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543E9B32"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00D4B877"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97.62%</w:t>
            </w:r>
          </w:p>
        </w:tc>
        <w:tc>
          <w:tcPr>
            <w:tcW w:w="399" w:type="pct"/>
            <w:tcBorders>
              <w:top w:val="nil"/>
              <w:left w:val="nil"/>
              <w:bottom w:val="single" w:sz="4" w:space="0" w:color="auto"/>
              <w:right w:val="single" w:sz="4" w:space="0" w:color="auto"/>
            </w:tcBorders>
            <w:shd w:val="clear" w:color="auto" w:fill="auto"/>
            <w:noWrap/>
            <w:vAlign w:val="center"/>
            <w:hideMark/>
          </w:tcPr>
          <w:p w14:paraId="2F15516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10.79%</w:t>
            </w:r>
          </w:p>
        </w:tc>
      </w:tr>
      <w:tr w:rsidR="00822C6E" w:rsidRPr="00822C6E" w14:paraId="7DB85DAB"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4BFEC52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07DEB474"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20</w:t>
            </w:r>
          </w:p>
        </w:tc>
        <w:tc>
          <w:tcPr>
            <w:tcW w:w="574" w:type="pct"/>
            <w:tcBorders>
              <w:top w:val="nil"/>
              <w:left w:val="nil"/>
              <w:bottom w:val="single" w:sz="4" w:space="0" w:color="auto"/>
              <w:right w:val="single" w:sz="4" w:space="0" w:color="auto"/>
            </w:tcBorders>
            <w:shd w:val="clear" w:color="auto" w:fill="auto"/>
            <w:noWrap/>
            <w:vAlign w:val="center"/>
            <w:hideMark/>
          </w:tcPr>
          <w:p w14:paraId="05BD719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4FBBE1E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R15/16CDRX</w:t>
            </w:r>
          </w:p>
        </w:tc>
        <w:tc>
          <w:tcPr>
            <w:tcW w:w="327" w:type="pct"/>
            <w:tcBorders>
              <w:top w:val="nil"/>
              <w:left w:val="nil"/>
              <w:bottom w:val="single" w:sz="4" w:space="0" w:color="auto"/>
              <w:right w:val="single" w:sz="4" w:space="0" w:color="auto"/>
            </w:tcBorders>
            <w:shd w:val="clear" w:color="auto" w:fill="auto"/>
            <w:vAlign w:val="center"/>
            <w:hideMark/>
          </w:tcPr>
          <w:p w14:paraId="75D66DA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3E3885FE"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14</w:t>
            </w:r>
          </w:p>
        </w:tc>
        <w:tc>
          <w:tcPr>
            <w:tcW w:w="289" w:type="pct"/>
            <w:tcBorders>
              <w:top w:val="nil"/>
              <w:left w:val="nil"/>
              <w:bottom w:val="single" w:sz="4" w:space="0" w:color="auto"/>
              <w:right w:val="single" w:sz="4" w:space="0" w:color="auto"/>
            </w:tcBorders>
            <w:shd w:val="clear" w:color="auto" w:fill="auto"/>
            <w:vAlign w:val="center"/>
            <w:hideMark/>
          </w:tcPr>
          <w:p w14:paraId="1979264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4</w:t>
            </w:r>
          </w:p>
        </w:tc>
        <w:tc>
          <w:tcPr>
            <w:tcW w:w="603" w:type="pct"/>
            <w:tcBorders>
              <w:top w:val="nil"/>
              <w:left w:val="nil"/>
              <w:bottom w:val="single" w:sz="4" w:space="0" w:color="auto"/>
              <w:right w:val="single" w:sz="4" w:space="0" w:color="auto"/>
            </w:tcBorders>
            <w:shd w:val="clear" w:color="auto" w:fill="auto"/>
            <w:vAlign w:val="center"/>
            <w:hideMark/>
          </w:tcPr>
          <w:p w14:paraId="57BE7D2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41D4620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0BC1F2CD"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2A8C5BC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65AA52DC"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99.64%</w:t>
            </w:r>
          </w:p>
        </w:tc>
        <w:tc>
          <w:tcPr>
            <w:tcW w:w="399" w:type="pct"/>
            <w:tcBorders>
              <w:top w:val="nil"/>
              <w:left w:val="nil"/>
              <w:bottom w:val="single" w:sz="4" w:space="0" w:color="auto"/>
              <w:right w:val="single" w:sz="4" w:space="0" w:color="auto"/>
            </w:tcBorders>
            <w:shd w:val="clear" w:color="auto" w:fill="auto"/>
            <w:noWrap/>
            <w:vAlign w:val="center"/>
            <w:hideMark/>
          </w:tcPr>
          <w:p w14:paraId="585CDDDD"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3.57%</w:t>
            </w:r>
          </w:p>
        </w:tc>
      </w:tr>
    </w:tbl>
    <w:p w14:paraId="09C24205" w14:textId="7C6B5E87" w:rsidR="00061A66" w:rsidRDefault="00061A66" w:rsidP="004569AC"/>
    <w:p w14:paraId="38C2C4BF" w14:textId="77777777" w:rsidR="00850162" w:rsidRPr="000778FC" w:rsidRDefault="00850162" w:rsidP="00850162">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850162" w:rsidRPr="000A7BBC" w14:paraId="4A88AC7B" w14:textId="77777777" w:rsidTr="00F63203">
        <w:tc>
          <w:tcPr>
            <w:tcW w:w="662" w:type="pct"/>
            <w:shd w:val="clear" w:color="auto" w:fill="D9D9D9" w:themeFill="background1" w:themeFillShade="D9"/>
          </w:tcPr>
          <w:p w14:paraId="2302A729" w14:textId="77777777" w:rsidR="00850162" w:rsidRPr="000A7BBC" w:rsidRDefault="00850162"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37D391AF" w14:textId="77777777" w:rsidR="00850162" w:rsidRPr="000A7BBC" w:rsidRDefault="00850162" w:rsidP="00F63203">
            <w:pPr>
              <w:rPr>
                <w:rFonts w:eastAsiaTheme="minorEastAsia"/>
              </w:rPr>
            </w:pPr>
            <w:r w:rsidRPr="000A7BBC">
              <w:rPr>
                <w:rFonts w:eastAsiaTheme="minorEastAsia"/>
              </w:rPr>
              <w:t>Comment</w:t>
            </w:r>
          </w:p>
        </w:tc>
      </w:tr>
      <w:tr w:rsidR="00366D62" w:rsidRPr="000A7BBC" w14:paraId="433E77CF" w14:textId="77777777" w:rsidTr="00F63203">
        <w:tc>
          <w:tcPr>
            <w:tcW w:w="662" w:type="pct"/>
          </w:tcPr>
          <w:p w14:paraId="784DD694" w14:textId="5E4D78C0" w:rsidR="00366D62" w:rsidRPr="000A7BBC" w:rsidRDefault="00366D62" w:rsidP="00366D62">
            <w:pPr>
              <w:rPr>
                <w:rFonts w:eastAsiaTheme="minorEastAsia"/>
              </w:rPr>
            </w:pPr>
            <w:r>
              <w:rPr>
                <w:rFonts w:eastAsiaTheme="minorEastAsia"/>
              </w:rPr>
              <w:t>Nokia, NSB</w:t>
            </w:r>
          </w:p>
        </w:tc>
        <w:tc>
          <w:tcPr>
            <w:tcW w:w="4338" w:type="pct"/>
          </w:tcPr>
          <w:p w14:paraId="5D2DDB2F" w14:textId="5D1E4E5E" w:rsidR="00366D62" w:rsidRPr="000A7BBC" w:rsidRDefault="00366D62" w:rsidP="00366D62">
            <w:pPr>
              <w:rPr>
                <w:rFonts w:eastAsiaTheme="minorEastAsia"/>
              </w:rPr>
            </w:pPr>
            <w:r>
              <w:rPr>
                <w:rFonts w:eastAsiaTheme="minorEastAsia"/>
              </w:rPr>
              <w:t>The second, third, and fourth bullets from the General Observations (related to Table 28) should be moved to Source Specific Observation since only one company modelled it.</w:t>
            </w:r>
          </w:p>
        </w:tc>
      </w:tr>
      <w:tr w:rsidR="00366D62" w:rsidRPr="000A7BBC" w14:paraId="1E5299B7" w14:textId="77777777" w:rsidTr="00F63203">
        <w:tc>
          <w:tcPr>
            <w:tcW w:w="662" w:type="pct"/>
          </w:tcPr>
          <w:p w14:paraId="4E8722F4" w14:textId="01C7F307" w:rsidR="00366D62" w:rsidRPr="000A7BBC" w:rsidRDefault="000503E9" w:rsidP="00366D62">
            <w:r>
              <w:t>Intel</w:t>
            </w:r>
          </w:p>
        </w:tc>
        <w:tc>
          <w:tcPr>
            <w:tcW w:w="4338" w:type="pct"/>
          </w:tcPr>
          <w:p w14:paraId="58FCF0D4" w14:textId="5A9D2807" w:rsidR="005E62F4" w:rsidRPr="005162DE" w:rsidRDefault="000503E9" w:rsidP="005E62F4">
            <w:pPr>
              <w:rPr>
                <w:b/>
                <w:bCs/>
                <w:i/>
                <w:iCs/>
                <w:lang w:val="en-US"/>
              </w:rPr>
            </w:pPr>
            <w:r>
              <w:t xml:space="preserve">Please add our results from </w:t>
            </w:r>
            <w:r w:rsidR="00A0675B">
              <w:t>(Section 3.3 of R1-2110401</w:t>
            </w:r>
            <w:r w:rsidR="00A0675B">
              <w:t>)</w:t>
            </w:r>
            <w:r w:rsidR="00145EF1">
              <w:t xml:space="preserve"> for CG in this sub-section.</w:t>
            </w:r>
            <w:r w:rsidR="00145EF1">
              <w:br/>
            </w:r>
            <w:r w:rsidR="00145EF1">
              <w:br/>
            </w:r>
            <w:r w:rsidR="005E62F4" w:rsidRPr="005162DE">
              <w:rPr>
                <w:b/>
                <w:bCs/>
                <w:i/>
                <w:iCs/>
                <w:lang w:val="en-US"/>
              </w:rPr>
              <w:t xml:space="preserve">Table 6 Power consumption evaluation </w:t>
            </w:r>
            <w:proofErr w:type="spellStart"/>
            <w:r w:rsidR="005E62F4" w:rsidRPr="005162DE">
              <w:rPr>
                <w:b/>
                <w:bCs/>
                <w:i/>
                <w:iCs/>
                <w:lang w:val="en-US"/>
              </w:rPr>
              <w:t>resuts</w:t>
            </w:r>
            <w:proofErr w:type="spellEnd"/>
            <w:r w:rsidR="005E62F4" w:rsidRPr="005162DE">
              <w:rPr>
                <w:b/>
                <w:bCs/>
                <w:i/>
                <w:iCs/>
                <w:lang w:val="en-US"/>
              </w:rPr>
              <w:t xml:space="preserve"> of CG and VR for FR1 Dense Urban, DL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972"/>
              <w:gridCol w:w="1176"/>
              <w:gridCol w:w="1143"/>
              <w:gridCol w:w="1143"/>
              <w:gridCol w:w="1219"/>
              <w:gridCol w:w="950"/>
            </w:tblGrid>
            <w:tr w:rsidR="005E62F4" w:rsidRPr="005162DE" w14:paraId="11A149A5" w14:textId="77777777" w:rsidTr="00F62EE1">
              <w:trPr>
                <w:jc w:val="center"/>
              </w:trPr>
              <w:tc>
                <w:tcPr>
                  <w:tcW w:w="1413" w:type="dxa"/>
                  <w:vMerge w:val="restart"/>
                  <w:tcMar>
                    <w:top w:w="0" w:type="dxa"/>
                    <w:left w:w="108" w:type="dxa"/>
                    <w:bottom w:w="0" w:type="dxa"/>
                    <w:right w:w="108" w:type="dxa"/>
                  </w:tcMar>
                  <w:vAlign w:val="center"/>
                  <w:hideMark/>
                </w:tcPr>
                <w:p w14:paraId="7AAFDCF0" w14:textId="77777777" w:rsidR="005E62F4" w:rsidRPr="005162DE" w:rsidRDefault="005E62F4" w:rsidP="005E62F4">
                  <w:pPr>
                    <w:rPr>
                      <w:lang w:val="en-US"/>
                    </w:rPr>
                  </w:pPr>
                  <w:r w:rsidRPr="005162DE">
                    <w:rPr>
                      <w:lang w:val="en-US"/>
                    </w:rPr>
                    <w:t>Power Saving Scheme</w:t>
                  </w:r>
                </w:p>
              </w:tc>
              <w:tc>
                <w:tcPr>
                  <w:tcW w:w="4769" w:type="dxa"/>
                  <w:gridSpan w:val="4"/>
                  <w:tcMar>
                    <w:top w:w="0" w:type="dxa"/>
                    <w:left w:w="108" w:type="dxa"/>
                    <w:bottom w:w="0" w:type="dxa"/>
                    <w:right w:w="108" w:type="dxa"/>
                  </w:tcMar>
                  <w:hideMark/>
                </w:tcPr>
                <w:p w14:paraId="47BBE0EB" w14:textId="77777777" w:rsidR="005E62F4" w:rsidRPr="005162DE" w:rsidRDefault="005E62F4" w:rsidP="005E62F4">
                  <w:pPr>
                    <w:rPr>
                      <w:lang w:val="en-US"/>
                    </w:rPr>
                  </w:pPr>
                  <w:r w:rsidRPr="005162DE">
                    <w:rPr>
                      <w:lang w:val="en-US"/>
                    </w:rPr>
                    <w:t>Power Saving Gain (PSG) compared to Always On</w:t>
                  </w:r>
                </w:p>
              </w:tc>
              <w:tc>
                <w:tcPr>
                  <w:tcW w:w="1289" w:type="dxa"/>
                  <w:vMerge w:val="restart"/>
                  <w:tcMar>
                    <w:top w:w="0" w:type="dxa"/>
                    <w:left w:w="108" w:type="dxa"/>
                    <w:bottom w:w="0" w:type="dxa"/>
                    <w:right w:w="108" w:type="dxa"/>
                  </w:tcMar>
                  <w:vAlign w:val="center"/>
                  <w:hideMark/>
                </w:tcPr>
                <w:p w14:paraId="0DB0696C" w14:textId="77777777" w:rsidR="005E62F4" w:rsidRPr="005162DE" w:rsidRDefault="005E62F4" w:rsidP="005E62F4">
                  <w:pPr>
                    <w:rPr>
                      <w:lang w:val="en-US"/>
                    </w:rPr>
                  </w:pPr>
                  <w:r w:rsidRPr="005162DE">
                    <w:rPr>
                      <w:lang w:val="en-US"/>
                    </w:rPr>
                    <w:t xml:space="preserve">#satisfied UEs per cell/ #UEs </w:t>
                  </w:r>
                  <w:r w:rsidRPr="005162DE">
                    <w:rPr>
                      <w:lang w:val="en-US"/>
                    </w:rPr>
                    <w:lastRenderedPageBreak/>
                    <w:t>per cell</w:t>
                  </w:r>
                  <w:r w:rsidRPr="005162DE">
                    <w:rPr>
                      <w:lang w:val="en-US"/>
                    </w:rPr>
                    <w:br/>
                    <w:t>PDB 10ms</w:t>
                  </w:r>
                </w:p>
              </w:tc>
              <w:tc>
                <w:tcPr>
                  <w:tcW w:w="1001" w:type="dxa"/>
                  <w:vMerge w:val="restart"/>
                  <w:vAlign w:val="center"/>
                </w:tcPr>
                <w:p w14:paraId="43C903BD" w14:textId="77777777" w:rsidR="005E62F4" w:rsidRPr="005162DE" w:rsidRDefault="005E62F4" w:rsidP="005E62F4">
                  <w:pPr>
                    <w:rPr>
                      <w:highlight w:val="cyan"/>
                      <w:lang w:val="en-US"/>
                    </w:rPr>
                  </w:pPr>
                  <w:r w:rsidRPr="005162DE">
                    <w:rPr>
                      <w:highlight w:val="cyan"/>
                      <w:lang w:val="en-US"/>
                    </w:rPr>
                    <w:lastRenderedPageBreak/>
                    <w:t xml:space="preserve">#satisfied UEs per cell/ #UEs </w:t>
                  </w:r>
                  <w:r w:rsidRPr="005162DE">
                    <w:rPr>
                      <w:highlight w:val="cyan"/>
                      <w:lang w:val="en-US"/>
                    </w:rPr>
                    <w:lastRenderedPageBreak/>
                    <w:t>per cell</w:t>
                  </w:r>
                  <w:r w:rsidRPr="005162DE">
                    <w:rPr>
                      <w:highlight w:val="cyan"/>
                      <w:lang w:val="en-US"/>
                    </w:rPr>
                    <w:br/>
                    <w:t>PDB 15ms</w:t>
                  </w:r>
                </w:p>
              </w:tc>
            </w:tr>
            <w:tr w:rsidR="005E62F4" w:rsidRPr="005162DE" w14:paraId="5B22E681" w14:textId="77777777" w:rsidTr="00F62EE1">
              <w:trPr>
                <w:jc w:val="center"/>
              </w:trPr>
              <w:tc>
                <w:tcPr>
                  <w:tcW w:w="1413" w:type="dxa"/>
                  <w:vMerge/>
                  <w:vAlign w:val="center"/>
                  <w:hideMark/>
                </w:tcPr>
                <w:p w14:paraId="73930C90" w14:textId="77777777" w:rsidR="005E62F4" w:rsidRPr="005162DE" w:rsidRDefault="005E62F4" w:rsidP="005E62F4">
                  <w:pPr>
                    <w:rPr>
                      <w:lang w:val="en-US"/>
                    </w:rPr>
                  </w:pPr>
                </w:p>
              </w:tc>
              <w:tc>
                <w:tcPr>
                  <w:tcW w:w="992" w:type="dxa"/>
                  <w:tcMar>
                    <w:top w:w="0" w:type="dxa"/>
                    <w:left w:w="108" w:type="dxa"/>
                    <w:bottom w:w="0" w:type="dxa"/>
                    <w:right w:w="108" w:type="dxa"/>
                  </w:tcMar>
                  <w:hideMark/>
                </w:tcPr>
                <w:p w14:paraId="6B55F768" w14:textId="77777777" w:rsidR="005E62F4" w:rsidRPr="005162DE" w:rsidRDefault="005E62F4" w:rsidP="005E62F4">
                  <w:pPr>
                    <w:rPr>
                      <w:lang w:val="en-US"/>
                    </w:rPr>
                  </w:pPr>
                  <w:r w:rsidRPr="005162DE">
                    <w:rPr>
                      <w:lang w:val="en-US"/>
                    </w:rPr>
                    <w:t>Baseline</w:t>
                  </w:r>
                </w:p>
              </w:tc>
              <w:tc>
                <w:tcPr>
                  <w:tcW w:w="3777" w:type="dxa"/>
                  <w:gridSpan w:val="3"/>
                  <w:tcMar>
                    <w:top w:w="0" w:type="dxa"/>
                    <w:left w:w="108" w:type="dxa"/>
                    <w:bottom w:w="0" w:type="dxa"/>
                    <w:right w:w="108" w:type="dxa"/>
                  </w:tcMar>
                  <w:hideMark/>
                </w:tcPr>
                <w:p w14:paraId="5C013DCD" w14:textId="77777777" w:rsidR="005E62F4" w:rsidRPr="005162DE" w:rsidRDefault="005E62F4" w:rsidP="005E62F4">
                  <w:pPr>
                    <w:rPr>
                      <w:lang w:val="en-US"/>
                    </w:rPr>
                  </w:pPr>
                  <w:r w:rsidRPr="005162DE">
                    <w:rPr>
                      <w:lang w:val="en-US"/>
                    </w:rPr>
                    <w:t>Optional</w:t>
                  </w:r>
                </w:p>
              </w:tc>
              <w:tc>
                <w:tcPr>
                  <w:tcW w:w="1289" w:type="dxa"/>
                  <w:vMerge/>
                  <w:vAlign w:val="center"/>
                  <w:hideMark/>
                </w:tcPr>
                <w:p w14:paraId="36ACC667" w14:textId="77777777" w:rsidR="005E62F4" w:rsidRPr="005162DE" w:rsidRDefault="005E62F4" w:rsidP="005E62F4">
                  <w:pPr>
                    <w:rPr>
                      <w:lang w:val="en-US"/>
                    </w:rPr>
                  </w:pPr>
                </w:p>
              </w:tc>
              <w:tc>
                <w:tcPr>
                  <w:tcW w:w="1001" w:type="dxa"/>
                  <w:vMerge/>
                </w:tcPr>
                <w:p w14:paraId="1D442A99" w14:textId="77777777" w:rsidR="005E62F4" w:rsidRPr="005162DE" w:rsidRDefault="005E62F4" w:rsidP="005E62F4">
                  <w:pPr>
                    <w:rPr>
                      <w:highlight w:val="cyan"/>
                      <w:lang w:val="en-US"/>
                    </w:rPr>
                  </w:pPr>
                </w:p>
              </w:tc>
            </w:tr>
            <w:tr w:rsidR="005E62F4" w:rsidRPr="005162DE" w14:paraId="50788F19" w14:textId="77777777" w:rsidTr="00F62EE1">
              <w:trPr>
                <w:jc w:val="center"/>
              </w:trPr>
              <w:tc>
                <w:tcPr>
                  <w:tcW w:w="1413" w:type="dxa"/>
                  <w:vMerge/>
                  <w:vAlign w:val="center"/>
                  <w:hideMark/>
                </w:tcPr>
                <w:p w14:paraId="64F1C22C" w14:textId="77777777" w:rsidR="005E62F4" w:rsidRPr="005162DE" w:rsidRDefault="005E62F4" w:rsidP="005E62F4">
                  <w:pPr>
                    <w:rPr>
                      <w:lang w:val="en-US"/>
                    </w:rPr>
                  </w:pPr>
                </w:p>
              </w:tc>
              <w:tc>
                <w:tcPr>
                  <w:tcW w:w="992" w:type="dxa"/>
                  <w:tcMar>
                    <w:top w:w="0" w:type="dxa"/>
                    <w:left w:w="108" w:type="dxa"/>
                    <w:bottom w:w="0" w:type="dxa"/>
                    <w:right w:w="108" w:type="dxa"/>
                  </w:tcMar>
                  <w:hideMark/>
                </w:tcPr>
                <w:p w14:paraId="29B2EDA0" w14:textId="77777777" w:rsidR="005E62F4" w:rsidRPr="005162DE" w:rsidRDefault="005E62F4" w:rsidP="005E62F4">
                  <w:pPr>
                    <w:rPr>
                      <w:lang w:val="en-US"/>
                    </w:rPr>
                  </w:pPr>
                  <w:r w:rsidRPr="005162DE">
                    <w:rPr>
                      <w:lang w:val="en-US"/>
                    </w:rPr>
                    <w:t>Mean PS gain</w:t>
                  </w:r>
                </w:p>
              </w:tc>
              <w:tc>
                <w:tcPr>
                  <w:tcW w:w="1307" w:type="dxa"/>
                  <w:tcMar>
                    <w:top w:w="0" w:type="dxa"/>
                    <w:left w:w="108" w:type="dxa"/>
                    <w:bottom w:w="0" w:type="dxa"/>
                    <w:right w:w="108" w:type="dxa"/>
                  </w:tcMar>
                  <w:vAlign w:val="center"/>
                  <w:hideMark/>
                </w:tcPr>
                <w:p w14:paraId="5052CC38" w14:textId="77777777" w:rsidR="005E62F4" w:rsidRPr="005162DE" w:rsidRDefault="005E62F4" w:rsidP="005E62F4">
                  <w:pPr>
                    <w:rPr>
                      <w:lang w:val="en-US"/>
                    </w:rPr>
                  </w:pPr>
                  <w:r w:rsidRPr="005162DE">
                    <w:rPr>
                      <w:lang w:val="en-US"/>
                    </w:rPr>
                    <w:t>PS gain of 5%-tile UE in PSG CDF</w:t>
                  </w:r>
                </w:p>
              </w:tc>
              <w:tc>
                <w:tcPr>
                  <w:tcW w:w="1235" w:type="dxa"/>
                  <w:tcMar>
                    <w:top w:w="0" w:type="dxa"/>
                    <w:left w:w="108" w:type="dxa"/>
                    <w:bottom w:w="0" w:type="dxa"/>
                    <w:right w:w="108" w:type="dxa"/>
                  </w:tcMar>
                  <w:vAlign w:val="center"/>
                  <w:hideMark/>
                </w:tcPr>
                <w:p w14:paraId="137169EC" w14:textId="77777777" w:rsidR="005E62F4" w:rsidRPr="005162DE" w:rsidRDefault="005E62F4" w:rsidP="005E62F4">
                  <w:pPr>
                    <w:rPr>
                      <w:lang w:val="en-US"/>
                    </w:rPr>
                  </w:pPr>
                  <w:r w:rsidRPr="005162DE">
                    <w:rPr>
                      <w:lang w:val="en-US"/>
                    </w:rPr>
                    <w:t>PS gain of 50%-tile UE in PSG CDF</w:t>
                  </w:r>
                </w:p>
              </w:tc>
              <w:tc>
                <w:tcPr>
                  <w:tcW w:w="1235" w:type="dxa"/>
                  <w:tcMar>
                    <w:top w:w="0" w:type="dxa"/>
                    <w:left w:w="108" w:type="dxa"/>
                    <w:bottom w:w="0" w:type="dxa"/>
                    <w:right w:w="108" w:type="dxa"/>
                  </w:tcMar>
                  <w:vAlign w:val="center"/>
                  <w:hideMark/>
                </w:tcPr>
                <w:p w14:paraId="00F93398" w14:textId="77777777" w:rsidR="005E62F4" w:rsidRPr="005162DE" w:rsidRDefault="005E62F4" w:rsidP="005E62F4">
                  <w:pPr>
                    <w:rPr>
                      <w:lang w:val="en-US"/>
                    </w:rPr>
                  </w:pPr>
                  <w:r w:rsidRPr="005162DE">
                    <w:rPr>
                      <w:lang w:val="en-US"/>
                    </w:rPr>
                    <w:t>PS gain of 95%-tile UE in PSG CDF</w:t>
                  </w:r>
                </w:p>
              </w:tc>
              <w:tc>
                <w:tcPr>
                  <w:tcW w:w="1289" w:type="dxa"/>
                  <w:vMerge/>
                  <w:vAlign w:val="center"/>
                  <w:hideMark/>
                </w:tcPr>
                <w:p w14:paraId="733CEBD0" w14:textId="77777777" w:rsidR="005E62F4" w:rsidRPr="005162DE" w:rsidRDefault="005E62F4" w:rsidP="005E62F4">
                  <w:pPr>
                    <w:rPr>
                      <w:lang w:val="en-US"/>
                    </w:rPr>
                  </w:pPr>
                </w:p>
              </w:tc>
              <w:tc>
                <w:tcPr>
                  <w:tcW w:w="1001" w:type="dxa"/>
                  <w:vMerge/>
                </w:tcPr>
                <w:p w14:paraId="032F811B" w14:textId="77777777" w:rsidR="005E62F4" w:rsidRPr="005162DE" w:rsidRDefault="005E62F4" w:rsidP="005E62F4">
                  <w:pPr>
                    <w:rPr>
                      <w:highlight w:val="cyan"/>
                      <w:lang w:val="en-US"/>
                    </w:rPr>
                  </w:pPr>
                </w:p>
              </w:tc>
            </w:tr>
            <w:tr w:rsidR="005E62F4" w:rsidRPr="005162DE" w14:paraId="54281956" w14:textId="77777777" w:rsidTr="00F62EE1">
              <w:trPr>
                <w:jc w:val="center"/>
              </w:trPr>
              <w:tc>
                <w:tcPr>
                  <w:tcW w:w="1413" w:type="dxa"/>
                  <w:tcMar>
                    <w:top w:w="0" w:type="dxa"/>
                    <w:left w:w="108" w:type="dxa"/>
                    <w:bottom w:w="0" w:type="dxa"/>
                    <w:right w:w="108" w:type="dxa"/>
                  </w:tcMar>
                  <w:vAlign w:val="center"/>
                  <w:hideMark/>
                </w:tcPr>
                <w:p w14:paraId="3C1684F5" w14:textId="77777777" w:rsidR="005E62F4" w:rsidRPr="005162DE" w:rsidRDefault="005E62F4" w:rsidP="005E62F4">
                  <w:pPr>
                    <w:rPr>
                      <w:lang w:val="en-US"/>
                    </w:rPr>
                  </w:pPr>
                  <w:r w:rsidRPr="005162DE">
                    <w:rPr>
                      <w:lang w:val="en-US"/>
                    </w:rPr>
                    <w:t>Always On</w:t>
                  </w:r>
                </w:p>
              </w:tc>
              <w:tc>
                <w:tcPr>
                  <w:tcW w:w="992" w:type="dxa"/>
                  <w:tcMar>
                    <w:top w:w="0" w:type="dxa"/>
                    <w:left w:w="108" w:type="dxa"/>
                    <w:bottom w:w="0" w:type="dxa"/>
                    <w:right w:w="108" w:type="dxa"/>
                  </w:tcMar>
                  <w:vAlign w:val="center"/>
                  <w:hideMark/>
                </w:tcPr>
                <w:p w14:paraId="46F77170" w14:textId="77777777" w:rsidR="005E62F4" w:rsidRPr="005162DE" w:rsidRDefault="005E62F4" w:rsidP="005E62F4">
                  <w:pPr>
                    <w:rPr>
                      <w:lang w:val="en-US"/>
                    </w:rPr>
                  </w:pPr>
                  <w:r w:rsidRPr="005162DE">
                    <w:rPr>
                      <w:lang w:val="en-US"/>
                    </w:rPr>
                    <w:t>-</w:t>
                  </w:r>
                </w:p>
              </w:tc>
              <w:tc>
                <w:tcPr>
                  <w:tcW w:w="1307" w:type="dxa"/>
                  <w:tcMar>
                    <w:top w:w="0" w:type="dxa"/>
                    <w:left w:w="108" w:type="dxa"/>
                    <w:bottom w:w="0" w:type="dxa"/>
                    <w:right w:w="108" w:type="dxa"/>
                  </w:tcMar>
                  <w:vAlign w:val="center"/>
                  <w:hideMark/>
                </w:tcPr>
                <w:p w14:paraId="1DC7A5A3" w14:textId="77777777" w:rsidR="005E62F4" w:rsidRPr="005162DE" w:rsidRDefault="005E62F4" w:rsidP="005E62F4">
                  <w:pPr>
                    <w:rPr>
                      <w:lang w:val="en-US"/>
                    </w:rPr>
                  </w:pPr>
                  <w:r w:rsidRPr="005162DE">
                    <w:rPr>
                      <w:lang w:val="en-US"/>
                    </w:rPr>
                    <w:t>-</w:t>
                  </w:r>
                </w:p>
              </w:tc>
              <w:tc>
                <w:tcPr>
                  <w:tcW w:w="1235" w:type="dxa"/>
                  <w:tcMar>
                    <w:top w:w="0" w:type="dxa"/>
                    <w:left w:w="108" w:type="dxa"/>
                    <w:bottom w:w="0" w:type="dxa"/>
                    <w:right w:w="108" w:type="dxa"/>
                  </w:tcMar>
                  <w:vAlign w:val="center"/>
                  <w:hideMark/>
                </w:tcPr>
                <w:p w14:paraId="0F2A30CA" w14:textId="77777777" w:rsidR="005E62F4" w:rsidRPr="005162DE" w:rsidRDefault="005E62F4" w:rsidP="005E62F4">
                  <w:pPr>
                    <w:rPr>
                      <w:lang w:val="en-US"/>
                    </w:rPr>
                  </w:pPr>
                  <w:r w:rsidRPr="005162DE">
                    <w:rPr>
                      <w:lang w:val="en-US"/>
                    </w:rPr>
                    <w:t>-</w:t>
                  </w:r>
                </w:p>
              </w:tc>
              <w:tc>
                <w:tcPr>
                  <w:tcW w:w="1235" w:type="dxa"/>
                  <w:tcMar>
                    <w:top w:w="0" w:type="dxa"/>
                    <w:left w:w="108" w:type="dxa"/>
                    <w:bottom w:w="0" w:type="dxa"/>
                    <w:right w:w="108" w:type="dxa"/>
                  </w:tcMar>
                  <w:hideMark/>
                </w:tcPr>
                <w:p w14:paraId="609E6F4D" w14:textId="77777777" w:rsidR="005E62F4" w:rsidRPr="005162DE" w:rsidRDefault="005E62F4" w:rsidP="005E62F4">
                  <w:pPr>
                    <w:rPr>
                      <w:lang w:val="en-US"/>
                    </w:rPr>
                  </w:pPr>
                  <w:r w:rsidRPr="005162DE">
                    <w:rPr>
                      <w:lang w:val="en-US"/>
                    </w:rPr>
                    <w:t>-</w:t>
                  </w:r>
                </w:p>
              </w:tc>
              <w:tc>
                <w:tcPr>
                  <w:tcW w:w="1289" w:type="dxa"/>
                  <w:tcMar>
                    <w:top w:w="0" w:type="dxa"/>
                    <w:left w:w="108" w:type="dxa"/>
                    <w:bottom w:w="0" w:type="dxa"/>
                    <w:right w:w="108" w:type="dxa"/>
                  </w:tcMar>
                  <w:vAlign w:val="center"/>
                  <w:hideMark/>
                </w:tcPr>
                <w:p w14:paraId="3920C679" w14:textId="77777777" w:rsidR="005E62F4" w:rsidRPr="005162DE" w:rsidRDefault="005E62F4" w:rsidP="005E62F4">
                  <w:pPr>
                    <w:rPr>
                      <w:lang w:val="en-US"/>
                    </w:rPr>
                  </w:pPr>
                  <w:r w:rsidRPr="005162DE">
                    <w:rPr>
                      <w:lang w:val="en-US"/>
                    </w:rPr>
                    <w:t>3.99/4</w:t>
                  </w:r>
                </w:p>
              </w:tc>
              <w:tc>
                <w:tcPr>
                  <w:tcW w:w="1001" w:type="dxa"/>
                </w:tcPr>
                <w:p w14:paraId="396AE035" w14:textId="77777777" w:rsidR="005E62F4" w:rsidRPr="005162DE" w:rsidRDefault="005E62F4" w:rsidP="005E62F4">
                  <w:pPr>
                    <w:rPr>
                      <w:highlight w:val="cyan"/>
                      <w:lang w:val="en-US"/>
                    </w:rPr>
                  </w:pPr>
                  <w:r w:rsidRPr="005162DE">
                    <w:rPr>
                      <w:highlight w:val="cyan"/>
                      <w:lang w:val="en-US"/>
                    </w:rPr>
                    <w:t>4/4</w:t>
                  </w:r>
                </w:p>
              </w:tc>
            </w:tr>
            <w:tr w:rsidR="005E62F4" w:rsidRPr="005162DE" w14:paraId="1B9A00D7" w14:textId="77777777" w:rsidTr="00F62EE1">
              <w:trPr>
                <w:jc w:val="center"/>
              </w:trPr>
              <w:tc>
                <w:tcPr>
                  <w:tcW w:w="1413" w:type="dxa"/>
                  <w:tcMar>
                    <w:top w:w="0" w:type="dxa"/>
                    <w:left w:w="108" w:type="dxa"/>
                    <w:bottom w:w="0" w:type="dxa"/>
                    <w:right w:w="108" w:type="dxa"/>
                  </w:tcMar>
                  <w:vAlign w:val="center"/>
                  <w:hideMark/>
                </w:tcPr>
                <w:p w14:paraId="2160C80B" w14:textId="77777777" w:rsidR="005E62F4" w:rsidRPr="005162DE" w:rsidRDefault="005E62F4" w:rsidP="005E62F4">
                  <w:pPr>
                    <w:rPr>
                      <w:lang w:val="en-US"/>
                    </w:rPr>
                  </w:pPr>
                  <w:r w:rsidRPr="005162DE">
                    <w:rPr>
                      <w:lang w:val="en-US"/>
                    </w:rPr>
                    <w:t>DRX (8,6,6)</w:t>
                  </w:r>
                </w:p>
              </w:tc>
              <w:tc>
                <w:tcPr>
                  <w:tcW w:w="992" w:type="dxa"/>
                  <w:tcMar>
                    <w:top w:w="0" w:type="dxa"/>
                    <w:left w:w="108" w:type="dxa"/>
                    <w:bottom w:w="0" w:type="dxa"/>
                    <w:right w:w="108" w:type="dxa"/>
                  </w:tcMar>
                  <w:hideMark/>
                </w:tcPr>
                <w:p w14:paraId="18E712A2" w14:textId="77777777" w:rsidR="005E62F4" w:rsidRPr="005162DE" w:rsidRDefault="005E62F4" w:rsidP="005E62F4">
                  <w:pPr>
                    <w:rPr>
                      <w:lang w:val="en-US"/>
                    </w:rPr>
                  </w:pPr>
                  <w:r w:rsidRPr="005162DE">
                    <w:rPr>
                      <w:lang w:val="en-US"/>
                    </w:rPr>
                    <w:t>11.87%</w:t>
                  </w:r>
                </w:p>
              </w:tc>
              <w:tc>
                <w:tcPr>
                  <w:tcW w:w="1307" w:type="dxa"/>
                  <w:tcMar>
                    <w:top w:w="0" w:type="dxa"/>
                    <w:left w:w="108" w:type="dxa"/>
                    <w:bottom w:w="0" w:type="dxa"/>
                    <w:right w:w="108" w:type="dxa"/>
                  </w:tcMar>
                  <w:hideMark/>
                </w:tcPr>
                <w:p w14:paraId="73C29303" w14:textId="77777777" w:rsidR="005E62F4" w:rsidRPr="005162DE" w:rsidRDefault="005E62F4" w:rsidP="005E62F4">
                  <w:pPr>
                    <w:rPr>
                      <w:lang w:val="en-US"/>
                    </w:rPr>
                  </w:pPr>
                  <w:r w:rsidRPr="005162DE">
                    <w:rPr>
                      <w:lang w:val="en-US"/>
                    </w:rPr>
                    <w:t>7.42%</w:t>
                  </w:r>
                </w:p>
              </w:tc>
              <w:tc>
                <w:tcPr>
                  <w:tcW w:w="1235" w:type="dxa"/>
                  <w:tcMar>
                    <w:top w:w="0" w:type="dxa"/>
                    <w:left w:w="108" w:type="dxa"/>
                    <w:bottom w:w="0" w:type="dxa"/>
                    <w:right w:w="108" w:type="dxa"/>
                  </w:tcMar>
                  <w:hideMark/>
                </w:tcPr>
                <w:p w14:paraId="0A8EC2D8" w14:textId="77777777" w:rsidR="005E62F4" w:rsidRPr="005162DE" w:rsidRDefault="005E62F4" w:rsidP="005E62F4">
                  <w:pPr>
                    <w:rPr>
                      <w:lang w:val="en-US"/>
                    </w:rPr>
                  </w:pPr>
                  <w:r w:rsidRPr="005162DE">
                    <w:rPr>
                      <w:lang w:val="en-US"/>
                    </w:rPr>
                    <w:t>12.22%</w:t>
                  </w:r>
                </w:p>
              </w:tc>
              <w:tc>
                <w:tcPr>
                  <w:tcW w:w="1235" w:type="dxa"/>
                  <w:tcMar>
                    <w:top w:w="0" w:type="dxa"/>
                    <w:left w:w="108" w:type="dxa"/>
                    <w:bottom w:w="0" w:type="dxa"/>
                    <w:right w:w="108" w:type="dxa"/>
                  </w:tcMar>
                  <w:hideMark/>
                </w:tcPr>
                <w:p w14:paraId="21D5898D" w14:textId="77777777" w:rsidR="005E62F4" w:rsidRPr="005162DE" w:rsidRDefault="005E62F4" w:rsidP="005E62F4">
                  <w:pPr>
                    <w:rPr>
                      <w:lang w:val="en-US"/>
                    </w:rPr>
                  </w:pPr>
                  <w:r w:rsidRPr="005162DE">
                    <w:rPr>
                      <w:lang w:val="en-US"/>
                    </w:rPr>
                    <w:t>15.67%</w:t>
                  </w:r>
                </w:p>
              </w:tc>
              <w:tc>
                <w:tcPr>
                  <w:tcW w:w="1289" w:type="dxa"/>
                  <w:tcMar>
                    <w:top w:w="0" w:type="dxa"/>
                    <w:left w:w="108" w:type="dxa"/>
                    <w:bottom w:w="0" w:type="dxa"/>
                    <w:right w:w="108" w:type="dxa"/>
                  </w:tcMar>
                  <w:hideMark/>
                </w:tcPr>
                <w:p w14:paraId="180A98BA" w14:textId="77777777" w:rsidR="005E62F4" w:rsidRPr="005162DE" w:rsidRDefault="005E62F4" w:rsidP="005E62F4">
                  <w:pPr>
                    <w:rPr>
                      <w:lang w:val="en-US"/>
                    </w:rPr>
                  </w:pPr>
                  <w:r w:rsidRPr="005162DE">
                    <w:rPr>
                      <w:lang w:val="en-US"/>
                    </w:rPr>
                    <w:t>3.99/4</w:t>
                  </w:r>
                </w:p>
              </w:tc>
              <w:tc>
                <w:tcPr>
                  <w:tcW w:w="1001" w:type="dxa"/>
                </w:tcPr>
                <w:p w14:paraId="6991DB61" w14:textId="77777777" w:rsidR="005E62F4" w:rsidRPr="005162DE" w:rsidRDefault="005E62F4" w:rsidP="005E62F4">
                  <w:pPr>
                    <w:rPr>
                      <w:highlight w:val="cyan"/>
                      <w:lang w:val="en-US"/>
                    </w:rPr>
                  </w:pPr>
                  <w:r w:rsidRPr="005162DE">
                    <w:rPr>
                      <w:highlight w:val="cyan"/>
                      <w:lang w:val="en-US"/>
                    </w:rPr>
                    <w:t>4/4</w:t>
                  </w:r>
                </w:p>
              </w:tc>
            </w:tr>
            <w:tr w:rsidR="005E62F4" w:rsidRPr="005162DE" w14:paraId="135A3EFE" w14:textId="77777777" w:rsidTr="00F62EE1">
              <w:trPr>
                <w:jc w:val="center"/>
              </w:trPr>
              <w:tc>
                <w:tcPr>
                  <w:tcW w:w="1413" w:type="dxa"/>
                  <w:tcMar>
                    <w:top w:w="0" w:type="dxa"/>
                    <w:left w:w="108" w:type="dxa"/>
                    <w:bottom w:w="0" w:type="dxa"/>
                    <w:right w:w="108" w:type="dxa"/>
                  </w:tcMar>
                  <w:vAlign w:val="center"/>
                </w:tcPr>
                <w:p w14:paraId="7E1F0175" w14:textId="77777777" w:rsidR="005E62F4" w:rsidRPr="005162DE" w:rsidRDefault="005E62F4" w:rsidP="005E62F4">
                  <w:pPr>
                    <w:rPr>
                      <w:lang w:val="en-US"/>
                    </w:rPr>
                  </w:pPr>
                  <w:r w:rsidRPr="005162DE">
                    <w:rPr>
                      <w:lang w:val="en-US"/>
                    </w:rPr>
                    <w:t>DRX (8,4,6)</w:t>
                  </w:r>
                </w:p>
              </w:tc>
              <w:tc>
                <w:tcPr>
                  <w:tcW w:w="992" w:type="dxa"/>
                  <w:tcMar>
                    <w:top w:w="0" w:type="dxa"/>
                    <w:left w:w="108" w:type="dxa"/>
                    <w:bottom w:w="0" w:type="dxa"/>
                    <w:right w:w="108" w:type="dxa"/>
                  </w:tcMar>
                </w:tcPr>
                <w:p w14:paraId="0687DF0B" w14:textId="77777777" w:rsidR="005E62F4" w:rsidRPr="005162DE" w:rsidRDefault="005E62F4" w:rsidP="005E62F4">
                  <w:pPr>
                    <w:rPr>
                      <w:lang w:val="en-US"/>
                    </w:rPr>
                  </w:pPr>
                  <w:r w:rsidRPr="005162DE">
                    <w:rPr>
                      <w:lang w:val="en-US"/>
                    </w:rPr>
                    <w:t>20.93%</w:t>
                  </w:r>
                </w:p>
              </w:tc>
              <w:tc>
                <w:tcPr>
                  <w:tcW w:w="1307" w:type="dxa"/>
                  <w:tcMar>
                    <w:top w:w="0" w:type="dxa"/>
                    <w:left w:w="108" w:type="dxa"/>
                    <w:bottom w:w="0" w:type="dxa"/>
                    <w:right w:w="108" w:type="dxa"/>
                  </w:tcMar>
                </w:tcPr>
                <w:p w14:paraId="25844E16" w14:textId="77777777" w:rsidR="005E62F4" w:rsidRPr="005162DE" w:rsidRDefault="005E62F4" w:rsidP="005E62F4">
                  <w:pPr>
                    <w:rPr>
                      <w:lang w:val="en-US"/>
                    </w:rPr>
                  </w:pPr>
                  <w:r w:rsidRPr="005162DE">
                    <w:rPr>
                      <w:lang w:val="en-US"/>
                    </w:rPr>
                    <w:t>9.84%</w:t>
                  </w:r>
                </w:p>
              </w:tc>
              <w:tc>
                <w:tcPr>
                  <w:tcW w:w="1235" w:type="dxa"/>
                  <w:tcMar>
                    <w:top w:w="0" w:type="dxa"/>
                    <w:left w:w="108" w:type="dxa"/>
                    <w:bottom w:w="0" w:type="dxa"/>
                    <w:right w:w="108" w:type="dxa"/>
                  </w:tcMar>
                </w:tcPr>
                <w:p w14:paraId="5FB47875" w14:textId="77777777" w:rsidR="005E62F4" w:rsidRPr="005162DE" w:rsidRDefault="005E62F4" w:rsidP="005E62F4">
                  <w:pPr>
                    <w:rPr>
                      <w:lang w:val="en-US"/>
                    </w:rPr>
                  </w:pPr>
                  <w:r w:rsidRPr="005162DE">
                    <w:rPr>
                      <w:lang w:val="en-US"/>
                    </w:rPr>
                    <w:t>21.82%</w:t>
                  </w:r>
                </w:p>
              </w:tc>
              <w:tc>
                <w:tcPr>
                  <w:tcW w:w="1235" w:type="dxa"/>
                  <w:tcMar>
                    <w:top w:w="0" w:type="dxa"/>
                    <w:left w:w="108" w:type="dxa"/>
                    <w:bottom w:w="0" w:type="dxa"/>
                    <w:right w:w="108" w:type="dxa"/>
                  </w:tcMar>
                </w:tcPr>
                <w:p w14:paraId="297E11DF" w14:textId="77777777" w:rsidR="005E62F4" w:rsidRPr="005162DE" w:rsidRDefault="005E62F4" w:rsidP="005E62F4">
                  <w:pPr>
                    <w:rPr>
                      <w:lang w:val="en-US"/>
                    </w:rPr>
                  </w:pPr>
                  <w:r w:rsidRPr="005162DE">
                    <w:rPr>
                      <w:lang w:val="en-US"/>
                    </w:rPr>
                    <w:t>29.70%</w:t>
                  </w:r>
                </w:p>
              </w:tc>
              <w:tc>
                <w:tcPr>
                  <w:tcW w:w="1289" w:type="dxa"/>
                  <w:tcMar>
                    <w:top w:w="0" w:type="dxa"/>
                    <w:left w:w="108" w:type="dxa"/>
                    <w:bottom w:w="0" w:type="dxa"/>
                    <w:right w:w="108" w:type="dxa"/>
                  </w:tcMar>
                </w:tcPr>
                <w:p w14:paraId="64806B08" w14:textId="77777777" w:rsidR="005E62F4" w:rsidRPr="005162DE" w:rsidRDefault="005E62F4" w:rsidP="005E62F4">
                  <w:pPr>
                    <w:rPr>
                      <w:lang w:val="en-US"/>
                    </w:rPr>
                  </w:pPr>
                  <w:r w:rsidRPr="005162DE">
                    <w:rPr>
                      <w:lang w:val="en-US"/>
                    </w:rPr>
                    <w:t>3.55/4</w:t>
                  </w:r>
                </w:p>
              </w:tc>
              <w:tc>
                <w:tcPr>
                  <w:tcW w:w="1001" w:type="dxa"/>
                </w:tcPr>
                <w:p w14:paraId="2D96F5A3" w14:textId="77777777" w:rsidR="005E62F4" w:rsidRPr="005162DE" w:rsidRDefault="005E62F4" w:rsidP="005E62F4">
                  <w:pPr>
                    <w:rPr>
                      <w:highlight w:val="cyan"/>
                      <w:lang w:val="en-US"/>
                    </w:rPr>
                  </w:pPr>
                  <w:r w:rsidRPr="005162DE">
                    <w:rPr>
                      <w:highlight w:val="cyan"/>
                      <w:lang w:val="en-US"/>
                    </w:rPr>
                    <w:t>3.92/4</w:t>
                  </w:r>
                </w:p>
              </w:tc>
            </w:tr>
            <w:tr w:rsidR="005E62F4" w:rsidRPr="005162DE" w14:paraId="6FD9B194" w14:textId="77777777" w:rsidTr="00F62EE1">
              <w:trPr>
                <w:jc w:val="center"/>
              </w:trPr>
              <w:tc>
                <w:tcPr>
                  <w:tcW w:w="1413" w:type="dxa"/>
                  <w:tcMar>
                    <w:top w:w="0" w:type="dxa"/>
                    <w:left w:w="108" w:type="dxa"/>
                    <w:bottom w:w="0" w:type="dxa"/>
                    <w:right w:w="108" w:type="dxa"/>
                  </w:tcMar>
                  <w:vAlign w:val="center"/>
                </w:tcPr>
                <w:p w14:paraId="082F4269" w14:textId="77777777" w:rsidR="005E62F4" w:rsidRPr="005162DE" w:rsidRDefault="005E62F4" w:rsidP="005E62F4">
                  <w:pPr>
                    <w:rPr>
                      <w:lang w:val="en-US"/>
                    </w:rPr>
                  </w:pPr>
                  <w:r w:rsidRPr="005162DE">
                    <w:rPr>
                      <w:lang w:val="en-US"/>
                    </w:rPr>
                    <w:t>DRX (10,4,5)</w:t>
                  </w:r>
                </w:p>
              </w:tc>
              <w:tc>
                <w:tcPr>
                  <w:tcW w:w="992" w:type="dxa"/>
                  <w:tcMar>
                    <w:top w:w="0" w:type="dxa"/>
                    <w:left w:w="108" w:type="dxa"/>
                    <w:bottom w:w="0" w:type="dxa"/>
                    <w:right w:w="108" w:type="dxa"/>
                  </w:tcMar>
                </w:tcPr>
                <w:p w14:paraId="18136919" w14:textId="77777777" w:rsidR="005E62F4" w:rsidRPr="005162DE" w:rsidRDefault="005E62F4" w:rsidP="005E62F4">
                  <w:pPr>
                    <w:rPr>
                      <w:lang w:val="en-US"/>
                    </w:rPr>
                  </w:pPr>
                  <w:r w:rsidRPr="005162DE">
                    <w:rPr>
                      <w:lang w:val="en-US"/>
                    </w:rPr>
                    <w:t>18.77%</w:t>
                  </w:r>
                </w:p>
              </w:tc>
              <w:tc>
                <w:tcPr>
                  <w:tcW w:w="1307" w:type="dxa"/>
                  <w:tcMar>
                    <w:top w:w="0" w:type="dxa"/>
                    <w:left w:w="108" w:type="dxa"/>
                    <w:bottom w:w="0" w:type="dxa"/>
                    <w:right w:w="108" w:type="dxa"/>
                  </w:tcMar>
                </w:tcPr>
                <w:p w14:paraId="3BB3AB57" w14:textId="77777777" w:rsidR="005E62F4" w:rsidRPr="005162DE" w:rsidRDefault="005E62F4" w:rsidP="005E62F4">
                  <w:pPr>
                    <w:rPr>
                      <w:lang w:val="en-US"/>
                    </w:rPr>
                  </w:pPr>
                  <w:r w:rsidRPr="005162DE">
                    <w:rPr>
                      <w:lang w:val="en-US"/>
                    </w:rPr>
                    <w:t>4.19%</w:t>
                  </w:r>
                </w:p>
              </w:tc>
              <w:tc>
                <w:tcPr>
                  <w:tcW w:w="1235" w:type="dxa"/>
                  <w:tcMar>
                    <w:top w:w="0" w:type="dxa"/>
                    <w:left w:w="108" w:type="dxa"/>
                    <w:bottom w:w="0" w:type="dxa"/>
                    <w:right w:w="108" w:type="dxa"/>
                  </w:tcMar>
                </w:tcPr>
                <w:p w14:paraId="76C0F87A" w14:textId="77777777" w:rsidR="005E62F4" w:rsidRPr="005162DE" w:rsidRDefault="005E62F4" w:rsidP="005E62F4">
                  <w:pPr>
                    <w:rPr>
                      <w:lang w:val="en-US"/>
                    </w:rPr>
                  </w:pPr>
                  <w:r w:rsidRPr="005162DE">
                    <w:rPr>
                      <w:lang w:val="en-US"/>
                    </w:rPr>
                    <w:t>19.94%</w:t>
                  </w:r>
                </w:p>
              </w:tc>
              <w:tc>
                <w:tcPr>
                  <w:tcW w:w="1235" w:type="dxa"/>
                  <w:tcMar>
                    <w:top w:w="0" w:type="dxa"/>
                    <w:left w:w="108" w:type="dxa"/>
                    <w:bottom w:w="0" w:type="dxa"/>
                    <w:right w:w="108" w:type="dxa"/>
                  </w:tcMar>
                </w:tcPr>
                <w:p w14:paraId="64095249" w14:textId="77777777" w:rsidR="005E62F4" w:rsidRPr="005162DE" w:rsidRDefault="005E62F4" w:rsidP="005E62F4">
                  <w:pPr>
                    <w:rPr>
                      <w:lang w:val="en-US"/>
                    </w:rPr>
                  </w:pPr>
                  <w:r w:rsidRPr="005162DE">
                    <w:rPr>
                      <w:lang w:val="en-US"/>
                    </w:rPr>
                    <w:t>30.35%</w:t>
                  </w:r>
                </w:p>
              </w:tc>
              <w:tc>
                <w:tcPr>
                  <w:tcW w:w="1289" w:type="dxa"/>
                  <w:tcMar>
                    <w:top w:w="0" w:type="dxa"/>
                    <w:left w:w="108" w:type="dxa"/>
                    <w:bottom w:w="0" w:type="dxa"/>
                    <w:right w:w="108" w:type="dxa"/>
                  </w:tcMar>
                </w:tcPr>
                <w:p w14:paraId="54A69EFF" w14:textId="77777777" w:rsidR="005E62F4" w:rsidRPr="005162DE" w:rsidRDefault="005E62F4" w:rsidP="005E62F4">
                  <w:pPr>
                    <w:rPr>
                      <w:lang w:val="en-US"/>
                    </w:rPr>
                  </w:pPr>
                  <w:r w:rsidRPr="005162DE">
                    <w:rPr>
                      <w:lang w:val="en-US"/>
                    </w:rPr>
                    <w:t>2.19/4</w:t>
                  </w:r>
                </w:p>
              </w:tc>
              <w:tc>
                <w:tcPr>
                  <w:tcW w:w="1001" w:type="dxa"/>
                </w:tcPr>
                <w:p w14:paraId="172E8CBB" w14:textId="77777777" w:rsidR="005E62F4" w:rsidRPr="005162DE" w:rsidRDefault="005E62F4" w:rsidP="005E62F4">
                  <w:pPr>
                    <w:rPr>
                      <w:highlight w:val="cyan"/>
                      <w:lang w:val="en-US"/>
                    </w:rPr>
                  </w:pPr>
                  <w:r w:rsidRPr="005162DE">
                    <w:rPr>
                      <w:highlight w:val="cyan"/>
                      <w:lang w:val="en-US"/>
                    </w:rPr>
                    <w:t>3.53/4</w:t>
                  </w:r>
                </w:p>
              </w:tc>
            </w:tr>
          </w:tbl>
          <w:p w14:paraId="3154D3EB" w14:textId="0D7E7E31" w:rsidR="00366D62" w:rsidRPr="000A7BBC" w:rsidRDefault="00366D62" w:rsidP="00366D62"/>
        </w:tc>
      </w:tr>
      <w:tr w:rsidR="00366D62" w:rsidRPr="000A7BBC" w14:paraId="2BE38221" w14:textId="77777777" w:rsidTr="00F63203">
        <w:tc>
          <w:tcPr>
            <w:tcW w:w="662" w:type="pct"/>
          </w:tcPr>
          <w:p w14:paraId="61DFD5EC" w14:textId="77777777" w:rsidR="00366D62" w:rsidRPr="000A7BBC" w:rsidRDefault="00366D62" w:rsidP="00366D62"/>
        </w:tc>
        <w:tc>
          <w:tcPr>
            <w:tcW w:w="4338" w:type="pct"/>
          </w:tcPr>
          <w:p w14:paraId="631EB3C5" w14:textId="77777777" w:rsidR="00366D62" w:rsidRPr="000A7BBC" w:rsidRDefault="00366D62" w:rsidP="00366D62"/>
        </w:tc>
      </w:tr>
    </w:tbl>
    <w:p w14:paraId="3E166165" w14:textId="77777777" w:rsidR="00061A66" w:rsidRPr="004569AC" w:rsidRDefault="00061A66" w:rsidP="004569AC"/>
    <w:p w14:paraId="16145A45" w14:textId="1C97B515" w:rsidR="00D1477F" w:rsidRDefault="00D1477F" w:rsidP="008D2F2A">
      <w:pPr>
        <w:pStyle w:val="Heading4"/>
        <w:rPr>
          <w:rFonts w:eastAsia="DengXian"/>
        </w:rPr>
      </w:pPr>
      <w:bookmarkStart w:id="23" w:name="_Toc83729128"/>
      <w:proofErr w:type="spellStart"/>
      <w:r>
        <w:rPr>
          <w:rFonts w:eastAsia="DengXian"/>
        </w:rPr>
        <w:t>InH</w:t>
      </w:r>
      <w:bookmarkEnd w:id="23"/>
      <w:proofErr w:type="spellEnd"/>
    </w:p>
    <w:p w14:paraId="39568A35" w14:textId="10A8F4C1" w:rsidR="00DC269B" w:rsidRDefault="00DC269B" w:rsidP="00DC269B">
      <w:pPr>
        <w:pStyle w:val="Caption"/>
        <w:keepNext/>
      </w:pPr>
      <w:r>
        <w:t xml:space="preserve">Table </w:t>
      </w:r>
      <w:r>
        <w:fldChar w:fldCharType="begin"/>
      </w:r>
      <w:r>
        <w:instrText xml:space="preserve"> SEQ Table \* ARABIC </w:instrText>
      </w:r>
      <w:r>
        <w:fldChar w:fldCharType="separate"/>
      </w:r>
      <w:r w:rsidR="006058CB">
        <w:rPr>
          <w:noProof/>
        </w:rPr>
        <w:t>30</w:t>
      </w:r>
      <w:r>
        <w:fldChar w:fldCharType="end"/>
      </w:r>
      <w:r w:rsidR="00296B5E" w:rsidRPr="00296B5E">
        <w:t xml:space="preserve"> </w:t>
      </w:r>
      <w:r w:rsidR="00296B5E" w:rsidRPr="004B580F">
        <w:t>Summary of FR1, DL</w:t>
      </w:r>
      <w:r w:rsidR="00112A7B">
        <w:t>-</w:t>
      </w:r>
      <w:r w:rsidR="00296B5E">
        <w:t xml:space="preserve">only </w:t>
      </w:r>
      <w:r w:rsidR="00296B5E" w:rsidRPr="004B580F">
        <w:t>power evaluation results</w:t>
      </w:r>
      <w:r w:rsidR="00296B5E">
        <w:t xml:space="preserve"> for </w:t>
      </w:r>
      <w:proofErr w:type="spellStart"/>
      <w:r w:rsidR="00296B5E">
        <w:t>InH</w:t>
      </w:r>
      <w:proofErr w:type="spellEnd"/>
    </w:p>
    <w:tbl>
      <w:tblPr>
        <w:tblStyle w:val="TableGrid"/>
        <w:tblW w:w="4926" w:type="pct"/>
        <w:tblLook w:val="04A0" w:firstRow="1" w:lastRow="0" w:firstColumn="1" w:lastColumn="0" w:noHBand="0" w:noVBand="1"/>
      </w:tblPr>
      <w:tblGrid>
        <w:gridCol w:w="738"/>
        <w:gridCol w:w="833"/>
        <w:gridCol w:w="739"/>
        <w:gridCol w:w="1804"/>
        <w:gridCol w:w="831"/>
        <w:gridCol w:w="1080"/>
        <w:gridCol w:w="1350"/>
        <w:gridCol w:w="1837"/>
      </w:tblGrid>
      <w:tr w:rsidR="00DD170C" w:rsidRPr="00FF7D07" w14:paraId="0B13AF60" w14:textId="42D1AAE2" w:rsidTr="00DD170C">
        <w:trPr>
          <w:trHeight w:val="20"/>
        </w:trPr>
        <w:tc>
          <w:tcPr>
            <w:tcW w:w="401" w:type="pct"/>
            <w:vMerge w:val="restart"/>
            <w:shd w:val="clear" w:color="auto" w:fill="E7E6E6" w:themeFill="background2"/>
          </w:tcPr>
          <w:p w14:paraId="4C81248B" w14:textId="77777777" w:rsidR="00DD170C" w:rsidRPr="00FF7D07" w:rsidRDefault="00DD170C"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52" w:type="pct"/>
            <w:vMerge w:val="restart"/>
            <w:shd w:val="clear" w:color="auto" w:fill="E7E6E6" w:themeFill="background2"/>
          </w:tcPr>
          <w:p w14:paraId="1163CEC7" w14:textId="77777777" w:rsidR="00DD170C" w:rsidRPr="00FF7D07" w:rsidRDefault="00DD170C" w:rsidP="00F63203">
            <w:pPr>
              <w:rPr>
                <w:rFonts w:asciiTheme="minorHAnsi" w:hAnsiTheme="minorHAnsi" w:cstheme="minorHAnsi"/>
                <w:sz w:val="18"/>
                <w:szCs w:val="18"/>
              </w:rPr>
            </w:pPr>
            <w:r w:rsidRPr="00FF7D07">
              <w:rPr>
                <w:rFonts w:asciiTheme="minorHAnsi" w:hAnsiTheme="minorHAnsi" w:cstheme="minorHAnsi"/>
                <w:sz w:val="18"/>
                <w:szCs w:val="18"/>
              </w:rPr>
              <w:t>App</w:t>
            </w:r>
          </w:p>
        </w:tc>
        <w:tc>
          <w:tcPr>
            <w:tcW w:w="401" w:type="pct"/>
            <w:vMerge w:val="restart"/>
            <w:shd w:val="clear" w:color="auto" w:fill="E7E6E6" w:themeFill="background2"/>
          </w:tcPr>
          <w:p w14:paraId="3D007073" w14:textId="77777777" w:rsidR="00DD170C" w:rsidRPr="00FF7D07" w:rsidRDefault="00DD170C" w:rsidP="00F63203">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979" w:type="pct"/>
            <w:vMerge w:val="restart"/>
            <w:shd w:val="clear" w:color="auto" w:fill="E7E6E6" w:themeFill="background2"/>
          </w:tcPr>
          <w:p w14:paraId="54E6C28B" w14:textId="77777777" w:rsidR="00DD170C" w:rsidRPr="00FF7D07" w:rsidRDefault="00DD170C" w:rsidP="00F63203">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51" w:type="pct"/>
            <w:vMerge w:val="restart"/>
            <w:shd w:val="clear" w:color="auto" w:fill="E7E6E6" w:themeFill="background2"/>
          </w:tcPr>
          <w:p w14:paraId="33C23560" w14:textId="77777777" w:rsidR="00DD170C" w:rsidRPr="00FF7D07" w:rsidRDefault="00DD170C" w:rsidP="00F63203">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319" w:type="pct"/>
            <w:gridSpan w:val="2"/>
            <w:shd w:val="clear" w:color="auto" w:fill="E7E6E6" w:themeFill="background2"/>
          </w:tcPr>
          <w:p w14:paraId="3C866669" w14:textId="422A4D5F" w:rsidR="00DD170C" w:rsidRPr="00FF7D07" w:rsidRDefault="00DD170C" w:rsidP="00F63203">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997" w:type="pct"/>
            <w:vMerge w:val="restart"/>
            <w:shd w:val="clear" w:color="auto" w:fill="E7E6E6" w:themeFill="background2"/>
          </w:tcPr>
          <w:p w14:paraId="00957034" w14:textId="28B25CD8" w:rsidR="00DD170C" w:rsidRPr="00FF7D07" w:rsidRDefault="00DD170C" w:rsidP="00F63203">
            <w:pPr>
              <w:rPr>
                <w:rFonts w:asciiTheme="minorHAnsi" w:hAnsiTheme="minorHAnsi" w:cstheme="minorHAnsi"/>
                <w:sz w:val="18"/>
                <w:szCs w:val="18"/>
              </w:rPr>
            </w:pPr>
            <w:r>
              <w:rPr>
                <w:rFonts w:asciiTheme="minorHAnsi" w:hAnsiTheme="minorHAnsi" w:cstheme="minorHAnsi"/>
                <w:sz w:val="18"/>
                <w:szCs w:val="18"/>
              </w:rPr>
              <w:t>Source</w:t>
            </w:r>
          </w:p>
        </w:tc>
      </w:tr>
      <w:tr w:rsidR="00DD170C" w:rsidRPr="00FF7D07" w14:paraId="7588D70C" w14:textId="413F3690" w:rsidTr="00DD170C">
        <w:trPr>
          <w:trHeight w:val="20"/>
        </w:trPr>
        <w:tc>
          <w:tcPr>
            <w:tcW w:w="401" w:type="pct"/>
            <w:vMerge/>
            <w:shd w:val="clear" w:color="auto" w:fill="E7E6E6" w:themeFill="background2"/>
          </w:tcPr>
          <w:p w14:paraId="0D3BB891" w14:textId="77777777" w:rsidR="00DD170C" w:rsidRPr="00FF7D07" w:rsidRDefault="00DD170C" w:rsidP="00F63203">
            <w:pPr>
              <w:rPr>
                <w:rFonts w:asciiTheme="minorHAnsi" w:hAnsiTheme="minorHAnsi" w:cstheme="minorHAnsi"/>
                <w:sz w:val="18"/>
                <w:szCs w:val="18"/>
              </w:rPr>
            </w:pPr>
          </w:p>
        </w:tc>
        <w:tc>
          <w:tcPr>
            <w:tcW w:w="452" w:type="pct"/>
            <w:vMerge/>
            <w:shd w:val="clear" w:color="auto" w:fill="E7E6E6" w:themeFill="background2"/>
          </w:tcPr>
          <w:p w14:paraId="4724391D" w14:textId="77777777" w:rsidR="00DD170C" w:rsidRPr="00FF7D07" w:rsidRDefault="00DD170C" w:rsidP="00F63203">
            <w:pPr>
              <w:rPr>
                <w:rFonts w:asciiTheme="minorHAnsi" w:hAnsiTheme="minorHAnsi" w:cstheme="minorHAnsi"/>
                <w:sz w:val="18"/>
                <w:szCs w:val="18"/>
              </w:rPr>
            </w:pPr>
          </w:p>
        </w:tc>
        <w:tc>
          <w:tcPr>
            <w:tcW w:w="401" w:type="pct"/>
            <w:vMerge/>
            <w:shd w:val="clear" w:color="auto" w:fill="E7E6E6" w:themeFill="background2"/>
          </w:tcPr>
          <w:p w14:paraId="53AFEE57" w14:textId="77777777" w:rsidR="00DD170C" w:rsidRPr="00FF7D07" w:rsidRDefault="00DD170C" w:rsidP="00F63203">
            <w:pPr>
              <w:rPr>
                <w:rFonts w:asciiTheme="minorHAnsi" w:hAnsiTheme="minorHAnsi" w:cstheme="minorHAnsi"/>
                <w:sz w:val="18"/>
                <w:szCs w:val="18"/>
              </w:rPr>
            </w:pPr>
          </w:p>
        </w:tc>
        <w:tc>
          <w:tcPr>
            <w:tcW w:w="979" w:type="pct"/>
            <w:vMerge/>
            <w:shd w:val="clear" w:color="auto" w:fill="E7E6E6" w:themeFill="background2"/>
          </w:tcPr>
          <w:p w14:paraId="1F577386" w14:textId="77777777" w:rsidR="00DD170C" w:rsidRPr="00FF7D07" w:rsidRDefault="00DD170C" w:rsidP="00F63203">
            <w:pPr>
              <w:rPr>
                <w:rFonts w:asciiTheme="minorHAnsi" w:hAnsiTheme="minorHAnsi" w:cstheme="minorHAnsi"/>
                <w:sz w:val="18"/>
                <w:szCs w:val="18"/>
              </w:rPr>
            </w:pPr>
          </w:p>
        </w:tc>
        <w:tc>
          <w:tcPr>
            <w:tcW w:w="451" w:type="pct"/>
            <w:vMerge/>
            <w:shd w:val="clear" w:color="auto" w:fill="E7E6E6" w:themeFill="background2"/>
          </w:tcPr>
          <w:p w14:paraId="78F78F14" w14:textId="77777777" w:rsidR="00DD170C" w:rsidRPr="00FF7D07" w:rsidRDefault="00DD170C" w:rsidP="00F63203">
            <w:pPr>
              <w:rPr>
                <w:rFonts w:asciiTheme="minorHAnsi" w:hAnsiTheme="minorHAnsi" w:cstheme="minorHAnsi"/>
                <w:sz w:val="18"/>
                <w:szCs w:val="18"/>
              </w:rPr>
            </w:pPr>
          </w:p>
        </w:tc>
        <w:tc>
          <w:tcPr>
            <w:tcW w:w="586" w:type="pct"/>
            <w:shd w:val="clear" w:color="auto" w:fill="E7E6E6" w:themeFill="background2"/>
          </w:tcPr>
          <w:p w14:paraId="4C38E355" w14:textId="77777777" w:rsidR="00DD170C" w:rsidRPr="00FF7D07" w:rsidRDefault="00DD170C" w:rsidP="00F63203">
            <w:pPr>
              <w:rPr>
                <w:rFonts w:asciiTheme="minorHAnsi" w:hAnsiTheme="minorHAnsi" w:cstheme="minorHAnsi"/>
                <w:sz w:val="18"/>
                <w:szCs w:val="18"/>
              </w:rPr>
            </w:pPr>
            <w:r w:rsidRPr="00FF7D07">
              <w:rPr>
                <w:rFonts w:asciiTheme="minorHAnsi" w:hAnsiTheme="minorHAnsi" w:cstheme="minorHAnsi"/>
                <w:sz w:val="18"/>
                <w:szCs w:val="18"/>
              </w:rPr>
              <w:t>Mean (%)</w:t>
            </w:r>
          </w:p>
        </w:tc>
        <w:tc>
          <w:tcPr>
            <w:tcW w:w="733" w:type="pct"/>
            <w:shd w:val="clear" w:color="auto" w:fill="E7E6E6" w:themeFill="background2"/>
          </w:tcPr>
          <w:p w14:paraId="3D761177" w14:textId="77777777" w:rsidR="00DD170C" w:rsidRPr="00FF7D07" w:rsidRDefault="00DD170C" w:rsidP="00F63203">
            <w:pPr>
              <w:rPr>
                <w:rFonts w:asciiTheme="minorHAnsi" w:hAnsiTheme="minorHAnsi" w:cstheme="minorHAnsi"/>
                <w:sz w:val="18"/>
                <w:szCs w:val="18"/>
              </w:rPr>
            </w:pPr>
            <w:r w:rsidRPr="00FF7D07">
              <w:rPr>
                <w:rFonts w:asciiTheme="minorHAnsi" w:hAnsiTheme="minorHAnsi" w:cstheme="minorHAnsi"/>
                <w:sz w:val="18"/>
                <w:szCs w:val="18"/>
              </w:rPr>
              <w:t>Range (%)</w:t>
            </w:r>
          </w:p>
        </w:tc>
        <w:tc>
          <w:tcPr>
            <w:tcW w:w="997" w:type="pct"/>
            <w:vMerge/>
            <w:shd w:val="clear" w:color="auto" w:fill="E7E6E6" w:themeFill="background2"/>
          </w:tcPr>
          <w:p w14:paraId="311D0170" w14:textId="77777777" w:rsidR="00DD170C" w:rsidRPr="00FF7D07" w:rsidRDefault="00DD170C" w:rsidP="00F63203">
            <w:pPr>
              <w:rPr>
                <w:rFonts w:asciiTheme="minorHAnsi" w:hAnsiTheme="minorHAnsi" w:cstheme="minorHAnsi"/>
                <w:sz w:val="18"/>
                <w:szCs w:val="18"/>
              </w:rPr>
            </w:pPr>
          </w:p>
        </w:tc>
      </w:tr>
      <w:tr w:rsidR="001250F5" w:rsidRPr="00FF7D07" w14:paraId="211F47A6" w14:textId="7DC1235D" w:rsidTr="00DD170C">
        <w:trPr>
          <w:trHeight w:val="20"/>
        </w:trPr>
        <w:tc>
          <w:tcPr>
            <w:tcW w:w="401" w:type="pct"/>
            <w:vMerge w:val="restart"/>
          </w:tcPr>
          <w:p w14:paraId="1DAED8E1" w14:textId="098C715F" w:rsidR="001250F5" w:rsidRPr="00FF7D07" w:rsidRDefault="001250F5"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InH</w:t>
            </w:r>
            <w:proofErr w:type="spellEnd"/>
          </w:p>
        </w:tc>
        <w:tc>
          <w:tcPr>
            <w:tcW w:w="452" w:type="pct"/>
            <w:vMerge w:val="restart"/>
            <w:shd w:val="clear" w:color="auto" w:fill="A8D08D" w:themeFill="accent6" w:themeFillTint="99"/>
          </w:tcPr>
          <w:p w14:paraId="57C2EA68" w14:textId="77777777" w:rsidR="001250F5" w:rsidRPr="00FF7D07" w:rsidRDefault="001250F5" w:rsidP="00F63203">
            <w:pPr>
              <w:rPr>
                <w:rFonts w:asciiTheme="minorHAnsi" w:hAnsiTheme="minorHAnsi" w:cstheme="minorHAnsi"/>
                <w:sz w:val="18"/>
                <w:szCs w:val="18"/>
              </w:rPr>
            </w:pPr>
            <w:r w:rsidRPr="00FF7D07">
              <w:rPr>
                <w:rFonts w:asciiTheme="minorHAnsi" w:hAnsiTheme="minorHAnsi" w:cstheme="minorHAnsi"/>
                <w:sz w:val="18"/>
                <w:szCs w:val="18"/>
              </w:rPr>
              <w:t>VR/AR</w:t>
            </w:r>
          </w:p>
        </w:tc>
        <w:tc>
          <w:tcPr>
            <w:tcW w:w="401" w:type="pct"/>
            <w:vMerge w:val="restart"/>
            <w:shd w:val="clear" w:color="auto" w:fill="C5E0B3" w:themeFill="accent6" w:themeFillTint="66"/>
          </w:tcPr>
          <w:p w14:paraId="6BA77A3C" w14:textId="77777777" w:rsidR="001250F5" w:rsidRPr="00FF7D07" w:rsidRDefault="001250F5"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979" w:type="pct"/>
            <w:vMerge w:val="restart"/>
          </w:tcPr>
          <w:p w14:paraId="13094390" w14:textId="69837718" w:rsidR="001250F5" w:rsidRPr="00FF7D07" w:rsidRDefault="001250F5"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6571B737" w14:textId="77777777" w:rsidR="001250F5" w:rsidRPr="00FF7D07" w:rsidRDefault="001250F5" w:rsidP="00F63203">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586" w:type="pct"/>
          </w:tcPr>
          <w:p w14:paraId="568E92E5" w14:textId="005D98BE" w:rsidR="001250F5" w:rsidRPr="00FF7D07" w:rsidRDefault="001250F5" w:rsidP="00F63203">
            <w:pPr>
              <w:rPr>
                <w:rFonts w:asciiTheme="minorHAnsi" w:hAnsiTheme="minorHAnsi" w:cstheme="minorHAnsi"/>
                <w:sz w:val="18"/>
                <w:szCs w:val="18"/>
              </w:rPr>
            </w:pPr>
            <w:r w:rsidRPr="00FF7D07">
              <w:rPr>
                <w:rFonts w:asciiTheme="minorHAnsi" w:hAnsiTheme="minorHAnsi" w:cstheme="minorHAnsi"/>
                <w:sz w:val="18"/>
                <w:szCs w:val="18"/>
              </w:rPr>
              <w:t>[9.29]</w:t>
            </w:r>
          </w:p>
        </w:tc>
        <w:tc>
          <w:tcPr>
            <w:tcW w:w="733" w:type="pct"/>
          </w:tcPr>
          <w:p w14:paraId="36A633D5" w14:textId="4952810F" w:rsidR="001250F5" w:rsidRPr="00FF7D07" w:rsidRDefault="001250F5" w:rsidP="00F63203">
            <w:pPr>
              <w:rPr>
                <w:rFonts w:asciiTheme="minorHAnsi" w:hAnsiTheme="minorHAnsi" w:cstheme="minorHAnsi"/>
                <w:sz w:val="18"/>
                <w:szCs w:val="18"/>
              </w:rPr>
            </w:pPr>
            <w:r w:rsidRPr="00FF7D07">
              <w:rPr>
                <w:rFonts w:asciiTheme="minorHAnsi" w:hAnsiTheme="minorHAnsi" w:cstheme="minorHAnsi"/>
                <w:sz w:val="18"/>
                <w:szCs w:val="18"/>
              </w:rPr>
              <w:t>[2.39 ~ 20.90]</w:t>
            </w:r>
          </w:p>
        </w:tc>
        <w:tc>
          <w:tcPr>
            <w:tcW w:w="997" w:type="pct"/>
          </w:tcPr>
          <w:p w14:paraId="75769DC5" w14:textId="6254C7D7" w:rsidR="001250F5" w:rsidRPr="00FF7D07" w:rsidRDefault="001250F5" w:rsidP="00F63203">
            <w:pPr>
              <w:rPr>
                <w:rFonts w:asciiTheme="minorHAnsi" w:hAnsiTheme="minorHAnsi" w:cstheme="minorHAnsi"/>
                <w:sz w:val="18"/>
                <w:szCs w:val="18"/>
              </w:rPr>
            </w:pPr>
            <w:r>
              <w:rPr>
                <w:rFonts w:asciiTheme="minorHAnsi" w:hAnsiTheme="minorHAnsi" w:cstheme="minorHAnsi"/>
                <w:sz w:val="18"/>
                <w:szCs w:val="18"/>
              </w:rPr>
              <w:t>Vivo, CATT, Nokia</w:t>
            </w:r>
          </w:p>
        </w:tc>
      </w:tr>
      <w:tr w:rsidR="001250F5" w:rsidRPr="00FF7D07" w14:paraId="245E31FA" w14:textId="3CD37D79" w:rsidTr="00DD170C">
        <w:trPr>
          <w:trHeight w:val="20"/>
        </w:trPr>
        <w:tc>
          <w:tcPr>
            <w:tcW w:w="401" w:type="pct"/>
            <w:vMerge/>
          </w:tcPr>
          <w:p w14:paraId="480C79E8" w14:textId="77777777" w:rsidR="001250F5" w:rsidRPr="00FF7D07" w:rsidRDefault="001250F5" w:rsidP="00F63203">
            <w:pPr>
              <w:rPr>
                <w:rFonts w:asciiTheme="minorHAnsi" w:hAnsiTheme="minorHAnsi" w:cstheme="minorHAnsi"/>
                <w:sz w:val="18"/>
                <w:szCs w:val="18"/>
              </w:rPr>
            </w:pPr>
          </w:p>
        </w:tc>
        <w:tc>
          <w:tcPr>
            <w:tcW w:w="452" w:type="pct"/>
            <w:vMerge/>
            <w:shd w:val="clear" w:color="auto" w:fill="A8D08D" w:themeFill="accent6" w:themeFillTint="99"/>
          </w:tcPr>
          <w:p w14:paraId="21AD8184" w14:textId="77777777" w:rsidR="001250F5" w:rsidRPr="00FF7D07" w:rsidRDefault="001250F5" w:rsidP="00F63203">
            <w:pPr>
              <w:rPr>
                <w:rFonts w:asciiTheme="minorHAnsi" w:hAnsiTheme="minorHAnsi" w:cstheme="minorHAnsi"/>
                <w:sz w:val="18"/>
                <w:szCs w:val="18"/>
              </w:rPr>
            </w:pPr>
          </w:p>
        </w:tc>
        <w:tc>
          <w:tcPr>
            <w:tcW w:w="401" w:type="pct"/>
            <w:vMerge/>
            <w:shd w:val="clear" w:color="auto" w:fill="C5E0B3" w:themeFill="accent6" w:themeFillTint="66"/>
          </w:tcPr>
          <w:p w14:paraId="184E5C54" w14:textId="77777777" w:rsidR="001250F5" w:rsidRPr="00FF7D07" w:rsidRDefault="001250F5" w:rsidP="00F63203">
            <w:pPr>
              <w:rPr>
                <w:rFonts w:asciiTheme="minorHAnsi" w:hAnsiTheme="minorHAnsi" w:cstheme="minorHAnsi"/>
                <w:sz w:val="18"/>
                <w:szCs w:val="18"/>
              </w:rPr>
            </w:pPr>
          </w:p>
        </w:tc>
        <w:tc>
          <w:tcPr>
            <w:tcW w:w="979" w:type="pct"/>
            <w:vMerge/>
          </w:tcPr>
          <w:p w14:paraId="1138BEE9" w14:textId="77777777" w:rsidR="001250F5" w:rsidRPr="00FF7D07" w:rsidRDefault="001250F5" w:rsidP="00F63203">
            <w:pPr>
              <w:rPr>
                <w:rFonts w:asciiTheme="minorHAnsi" w:hAnsiTheme="minorHAnsi" w:cstheme="minorHAnsi"/>
                <w:sz w:val="18"/>
                <w:szCs w:val="18"/>
              </w:rPr>
            </w:pPr>
          </w:p>
        </w:tc>
        <w:tc>
          <w:tcPr>
            <w:tcW w:w="451" w:type="pct"/>
          </w:tcPr>
          <w:p w14:paraId="4900B38E" w14:textId="77777777" w:rsidR="001250F5" w:rsidRPr="00FF7D07" w:rsidRDefault="001250F5"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586" w:type="pct"/>
          </w:tcPr>
          <w:p w14:paraId="3AF5304B" w14:textId="0DB8A9FA" w:rsidR="001250F5" w:rsidRPr="00FF7D07" w:rsidRDefault="001250F5" w:rsidP="00F63203">
            <w:pPr>
              <w:rPr>
                <w:rFonts w:asciiTheme="minorHAnsi" w:hAnsiTheme="minorHAnsi" w:cstheme="minorHAnsi"/>
                <w:sz w:val="18"/>
                <w:szCs w:val="18"/>
              </w:rPr>
            </w:pPr>
            <w:r w:rsidRPr="00FF7D07">
              <w:rPr>
                <w:rFonts w:asciiTheme="minorHAnsi" w:hAnsiTheme="minorHAnsi" w:cstheme="minorHAnsi"/>
                <w:sz w:val="18"/>
                <w:szCs w:val="18"/>
              </w:rPr>
              <w:t>[4.7]</w:t>
            </w:r>
          </w:p>
        </w:tc>
        <w:tc>
          <w:tcPr>
            <w:tcW w:w="733" w:type="pct"/>
          </w:tcPr>
          <w:p w14:paraId="6B4A81B0" w14:textId="7201C795" w:rsidR="001250F5" w:rsidRPr="00FF7D07" w:rsidRDefault="001250F5" w:rsidP="00F63203">
            <w:pPr>
              <w:rPr>
                <w:rFonts w:asciiTheme="minorHAnsi" w:hAnsiTheme="minorHAnsi" w:cstheme="minorHAnsi"/>
                <w:sz w:val="18"/>
                <w:szCs w:val="18"/>
              </w:rPr>
            </w:pPr>
            <w:r w:rsidRPr="00FF7D07">
              <w:rPr>
                <w:rFonts w:asciiTheme="minorHAnsi" w:hAnsiTheme="minorHAnsi" w:cstheme="minorHAnsi"/>
                <w:sz w:val="18"/>
                <w:szCs w:val="18"/>
              </w:rPr>
              <w:t>[3.67 ~ 5.72]</w:t>
            </w:r>
          </w:p>
        </w:tc>
        <w:tc>
          <w:tcPr>
            <w:tcW w:w="997" w:type="pct"/>
          </w:tcPr>
          <w:p w14:paraId="18815DC1" w14:textId="77777777" w:rsidR="001250F5" w:rsidRPr="00FF7D07" w:rsidRDefault="001250F5" w:rsidP="00F63203">
            <w:pPr>
              <w:rPr>
                <w:rFonts w:asciiTheme="minorHAnsi" w:hAnsiTheme="minorHAnsi" w:cstheme="minorHAnsi"/>
                <w:sz w:val="18"/>
                <w:szCs w:val="18"/>
              </w:rPr>
            </w:pPr>
          </w:p>
        </w:tc>
      </w:tr>
      <w:tr w:rsidR="001250F5" w:rsidRPr="00FF7D07" w14:paraId="7942CE6C" w14:textId="77777777" w:rsidTr="00DD170C">
        <w:trPr>
          <w:trHeight w:val="20"/>
        </w:trPr>
        <w:tc>
          <w:tcPr>
            <w:tcW w:w="401" w:type="pct"/>
            <w:vMerge/>
          </w:tcPr>
          <w:p w14:paraId="20FB2E45" w14:textId="77777777" w:rsidR="001250F5" w:rsidRPr="00FF7D07" w:rsidRDefault="001250F5" w:rsidP="001250F5">
            <w:pPr>
              <w:rPr>
                <w:rFonts w:asciiTheme="minorHAnsi" w:hAnsiTheme="minorHAnsi" w:cstheme="minorHAnsi"/>
                <w:sz w:val="18"/>
                <w:szCs w:val="18"/>
              </w:rPr>
            </w:pPr>
          </w:p>
        </w:tc>
        <w:tc>
          <w:tcPr>
            <w:tcW w:w="452" w:type="pct"/>
            <w:vMerge/>
            <w:shd w:val="clear" w:color="auto" w:fill="A8D08D" w:themeFill="accent6" w:themeFillTint="99"/>
          </w:tcPr>
          <w:p w14:paraId="5F2AC2DD" w14:textId="77777777" w:rsidR="001250F5" w:rsidRPr="00FF7D07" w:rsidRDefault="001250F5" w:rsidP="001250F5">
            <w:pPr>
              <w:rPr>
                <w:rFonts w:asciiTheme="minorHAnsi" w:hAnsiTheme="minorHAnsi" w:cstheme="minorHAnsi"/>
                <w:sz w:val="18"/>
                <w:szCs w:val="18"/>
              </w:rPr>
            </w:pPr>
          </w:p>
        </w:tc>
        <w:tc>
          <w:tcPr>
            <w:tcW w:w="401" w:type="pct"/>
            <w:vMerge/>
            <w:shd w:val="clear" w:color="auto" w:fill="C5E0B3" w:themeFill="accent6" w:themeFillTint="66"/>
          </w:tcPr>
          <w:p w14:paraId="0682822A" w14:textId="77777777" w:rsidR="001250F5" w:rsidRPr="00FF7D07" w:rsidRDefault="001250F5" w:rsidP="001250F5">
            <w:pPr>
              <w:rPr>
                <w:rFonts w:asciiTheme="minorHAnsi" w:hAnsiTheme="minorHAnsi" w:cstheme="minorHAnsi"/>
                <w:sz w:val="18"/>
                <w:szCs w:val="18"/>
              </w:rPr>
            </w:pPr>
          </w:p>
        </w:tc>
        <w:tc>
          <w:tcPr>
            <w:tcW w:w="979" w:type="pct"/>
            <w:vMerge w:val="restart"/>
          </w:tcPr>
          <w:p w14:paraId="57C82B9F" w14:textId="5A43DC20" w:rsidR="001250F5" w:rsidRPr="00FF7D07" w:rsidRDefault="001250F5" w:rsidP="001250F5">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353E4C9A" w14:textId="31268DEC"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High</w:t>
            </w:r>
          </w:p>
        </w:tc>
        <w:tc>
          <w:tcPr>
            <w:tcW w:w="586" w:type="pct"/>
          </w:tcPr>
          <w:p w14:paraId="320D819E" w14:textId="55F5258A" w:rsidR="001250F5" w:rsidRPr="00FF7D07" w:rsidRDefault="001250F5" w:rsidP="001250F5">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4B3263CA" w14:textId="77777777" w:rsidR="001250F5" w:rsidRPr="00FF7D07" w:rsidRDefault="001250F5" w:rsidP="001250F5">
            <w:pPr>
              <w:rPr>
                <w:rFonts w:asciiTheme="minorHAnsi" w:hAnsiTheme="minorHAnsi" w:cstheme="minorHAnsi"/>
                <w:sz w:val="18"/>
                <w:szCs w:val="18"/>
              </w:rPr>
            </w:pPr>
          </w:p>
        </w:tc>
        <w:tc>
          <w:tcPr>
            <w:tcW w:w="997" w:type="pct"/>
          </w:tcPr>
          <w:p w14:paraId="672B0A9B" w14:textId="754B3C2F" w:rsidR="001250F5" w:rsidRPr="00FF7D07" w:rsidRDefault="004160ED" w:rsidP="001250F5">
            <w:pPr>
              <w:rPr>
                <w:rFonts w:asciiTheme="minorHAnsi" w:hAnsiTheme="minorHAnsi" w:cstheme="minorHAnsi"/>
                <w:sz w:val="18"/>
                <w:szCs w:val="18"/>
              </w:rPr>
            </w:pPr>
            <w:r>
              <w:rPr>
                <w:rFonts w:asciiTheme="minorHAnsi" w:hAnsiTheme="minorHAnsi" w:cstheme="minorHAnsi"/>
                <w:sz w:val="18"/>
                <w:szCs w:val="18"/>
              </w:rPr>
              <w:t>vivo</w:t>
            </w:r>
          </w:p>
        </w:tc>
      </w:tr>
      <w:tr w:rsidR="001250F5" w:rsidRPr="00FF7D07" w14:paraId="764EF8FF" w14:textId="77777777" w:rsidTr="00DD170C">
        <w:trPr>
          <w:trHeight w:val="20"/>
        </w:trPr>
        <w:tc>
          <w:tcPr>
            <w:tcW w:w="401" w:type="pct"/>
            <w:vMerge/>
          </w:tcPr>
          <w:p w14:paraId="546B9070" w14:textId="77777777" w:rsidR="001250F5" w:rsidRPr="00FF7D07" w:rsidRDefault="001250F5" w:rsidP="001250F5">
            <w:pPr>
              <w:rPr>
                <w:rFonts w:asciiTheme="minorHAnsi" w:hAnsiTheme="minorHAnsi" w:cstheme="minorHAnsi"/>
                <w:sz w:val="18"/>
                <w:szCs w:val="18"/>
              </w:rPr>
            </w:pPr>
          </w:p>
        </w:tc>
        <w:tc>
          <w:tcPr>
            <w:tcW w:w="452" w:type="pct"/>
            <w:vMerge/>
            <w:shd w:val="clear" w:color="auto" w:fill="A8D08D" w:themeFill="accent6" w:themeFillTint="99"/>
          </w:tcPr>
          <w:p w14:paraId="3D90EA96" w14:textId="77777777" w:rsidR="001250F5" w:rsidRPr="00FF7D07" w:rsidRDefault="001250F5" w:rsidP="001250F5">
            <w:pPr>
              <w:rPr>
                <w:rFonts w:asciiTheme="minorHAnsi" w:hAnsiTheme="minorHAnsi" w:cstheme="minorHAnsi"/>
                <w:sz w:val="18"/>
                <w:szCs w:val="18"/>
              </w:rPr>
            </w:pPr>
          </w:p>
        </w:tc>
        <w:tc>
          <w:tcPr>
            <w:tcW w:w="401" w:type="pct"/>
            <w:vMerge/>
            <w:shd w:val="clear" w:color="auto" w:fill="C5E0B3" w:themeFill="accent6" w:themeFillTint="66"/>
          </w:tcPr>
          <w:p w14:paraId="7B84446C" w14:textId="77777777" w:rsidR="001250F5" w:rsidRPr="00FF7D07" w:rsidRDefault="001250F5" w:rsidP="001250F5">
            <w:pPr>
              <w:rPr>
                <w:rFonts w:asciiTheme="minorHAnsi" w:hAnsiTheme="minorHAnsi" w:cstheme="minorHAnsi"/>
                <w:sz w:val="18"/>
                <w:szCs w:val="18"/>
              </w:rPr>
            </w:pPr>
          </w:p>
        </w:tc>
        <w:tc>
          <w:tcPr>
            <w:tcW w:w="979" w:type="pct"/>
            <w:vMerge/>
          </w:tcPr>
          <w:p w14:paraId="1C41CB76" w14:textId="77777777" w:rsidR="001250F5" w:rsidRPr="00FF7D07" w:rsidRDefault="001250F5" w:rsidP="001250F5">
            <w:pPr>
              <w:rPr>
                <w:rFonts w:asciiTheme="minorHAnsi" w:hAnsiTheme="minorHAnsi" w:cstheme="minorHAnsi"/>
                <w:sz w:val="18"/>
                <w:szCs w:val="18"/>
              </w:rPr>
            </w:pPr>
          </w:p>
        </w:tc>
        <w:tc>
          <w:tcPr>
            <w:tcW w:w="451" w:type="pct"/>
          </w:tcPr>
          <w:p w14:paraId="23273AD2" w14:textId="2F1F75E5"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Low</w:t>
            </w:r>
          </w:p>
        </w:tc>
        <w:tc>
          <w:tcPr>
            <w:tcW w:w="586" w:type="pct"/>
          </w:tcPr>
          <w:p w14:paraId="330852AC" w14:textId="3E4CB808" w:rsidR="001250F5" w:rsidRPr="00FF7D07" w:rsidRDefault="00922E40" w:rsidP="001250F5">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615855CB" w14:textId="77777777" w:rsidR="001250F5" w:rsidRPr="00FF7D07" w:rsidRDefault="001250F5" w:rsidP="001250F5">
            <w:pPr>
              <w:rPr>
                <w:rFonts w:asciiTheme="minorHAnsi" w:hAnsiTheme="minorHAnsi" w:cstheme="minorHAnsi"/>
                <w:sz w:val="18"/>
                <w:szCs w:val="18"/>
              </w:rPr>
            </w:pPr>
          </w:p>
        </w:tc>
        <w:tc>
          <w:tcPr>
            <w:tcW w:w="997" w:type="pct"/>
          </w:tcPr>
          <w:p w14:paraId="14E02743" w14:textId="77777777" w:rsidR="001250F5" w:rsidRPr="00FF7D07" w:rsidRDefault="001250F5" w:rsidP="001250F5">
            <w:pPr>
              <w:rPr>
                <w:rFonts w:asciiTheme="minorHAnsi" w:hAnsiTheme="minorHAnsi" w:cstheme="minorHAnsi"/>
                <w:sz w:val="18"/>
                <w:szCs w:val="18"/>
              </w:rPr>
            </w:pPr>
          </w:p>
        </w:tc>
      </w:tr>
      <w:tr w:rsidR="001250F5" w:rsidRPr="00FF7D07" w14:paraId="6644EB53" w14:textId="55922086" w:rsidTr="00DD170C">
        <w:trPr>
          <w:trHeight w:val="20"/>
        </w:trPr>
        <w:tc>
          <w:tcPr>
            <w:tcW w:w="401" w:type="pct"/>
            <w:vMerge/>
          </w:tcPr>
          <w:p w14:paraId="6C5B9F32" w14:textId="77777777" w:rsidR="001250F5" w:rsidRPr="00FF7D07" w:rsidRDefault="001250F5" w:rsidP="001250F5">
            <w:pPr>
              <w:rPr>
                <w:rFonts w:asciiTheme="minorHAnsi" w:hAnsiTheme="minorHAnsi" w:cstheme="minorHAnsi"/>
                <w:sz w:val="18"/>
                <w:szCs w:val="18"/>
              </w:rPr>
            </w:pPr>
          </w:p>
        </w:tc>
        <w:tc>
          <w:tcPr>
            <w:tcW w:w="452" w:type="pct"/>
            <w:vMerge w:val="restart"/>
            <w:shd w:val="clear" w:color="auto" w:fill="FFD966" w:themeFill="accent4" w:themeFillTint="99"/>
          </w:tcPr>
          <w:p w14:paraId="11F73B86" w14:textId="77777777"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CG</w:t>
            </w:r>
          </w:p>
        </w:tc>
        <w:tc>
          <w:tcPr>
            <w:tcW w:w="401" w:type="pct"/>
            <w:vMerge w:val="restart"/>
            <w:shd w:val="clear" w:color="auto" w:fill="FFE599" w:themeFill="accent4" w:themeFillTint="66"/>
          </w:tcPr>
          <w:p w14:paraId="54B34EFB" w14:textId="77777777"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30</w:t>
            </w:r>
          </w:p>
        </w:tc>
        <w:tc>
          <w:tcPr>
            <w:tcW w:w="979" w:type="pct"/>
            <w:vMerge w:val="restart"/>
          </w:tcPr>
          <w:p w14:paraId="7DE9E213" w14:textId="737CB473"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1092EC84" w14:textId="77777777"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High</w:t>
            </w:r>
          </w:p>
        </w:tc>
        <w:tc>
          <w:tcPr>
            <w:tcW w:w="586" w:type="pct"/>
          </w:tcPr>
          <w:p w14:paraId="6F882FEF" w14:textId="4C7DB5EA"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[16.38]</w:t>
            </w:r>
          </w:p>
        </w:tc>
        <w:tc>
          <w:tcPr>
            <w:tcW w:w="733" w:type="pct"/>
          </w:tcPr>
          <w:p w14:paraId="56A3D590" w14:textId="062FC769"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[9.3 ~ 20.9]</w:t>
            </w:r>
          </w:p>
        </w:tc>
        <w:tc>
          <w:tcPr>
            <w:tcW w:w="997" w:type="pct"/>
          </w:tcPr>
          <w:p w14:paraId="61F6988F" w14:textId="4B057957" w:rsidR="001250F5" w:rsidRPr="00FF7D07" w:rsidRDefault="009D1057" w:rsidP="001250F5">
            <w:pPr>
              <w:rPr>
                <w:rFonts w:asciiTheme="minorHAnsi" w:hAnsiTheme="minorHAnsi" w:cstheme="minorHAnsi"/>
                <w:sz w:val="18"/>
                <w:szCs w:val="18"/>
              </w:rPr>
            </w:pPr>
            <w:r>
              <w:rPr>
                <w:rFonts w:asciiTheme="minorHAnsi" w:hAnsiTheme="minorHAnsi" w:cstheme="minorHAnsi"/>
                <w:sz w:val="18"/>
                <w:szCs w:val="18"/>
              </w:rPr>
              <w:t>Nokia</w:t>
            </w:r>
          </w:p>
        </w:tc>
      </w:tr>
      <w:tr w:rsidR="001250F5" w:rsidRPr="00FF7D07" w14:paraId="3BB9390F" w14:textId="4CE6E75E" w:rsidTr="00DD170C">
        <w:trPr>
          <w:trHeight w:val="20"/>
        </w:trPr>
        <w:tc>
          <w:tcPr>
            <w:tcW w:w="401" w:type="pct"/>
            <w:vMerge/>
          </w:tcPr>
          <w:p w14:paraId="7D04AC36" w14:textId="77777777" w:rsidR="001250F5" w:rsidRPr="00FF7D07" w:rsidRDefault="001250F5" w:rsidP="001250F5">
            <w:pPr>
              <w:rPr>
                <w:rFonts w:asciiTheme="minorHAnsi" w:hAnsiTheme="minorHAnsi" w:cstheme="minorHAnsi"/>
                <w:sz w:val="18"/>
                <w:szCs w:val="18"/>
              </w:rPr>
            </w:pPr>
          </w:p>
        </w:tc>
        <w:tc>
          <w:tcPr>
            <w:tcW w:w="452" w:type="pct"/>
            <w:vMerge/>
            <w:shd w:val="clear" w:color="auto" w:fill="FFD966" w:themeFill="accent4" w:themeFillTint="99"/>
          </w:tcPr>
          <w:p w14:paraId="374F8463" w14:textId="77777777" w:rsidR="001250F5" w:rsidRPr="00FF7D07" w:rsidRDefault="001250F5" w:rsidP="001250F5">
            <w:pPr>
              <w:rPr>
                <w:rFonts w:asciiTheme="minorHAnsi" w:hAnsiTheme="minorHAnsi" w:cstheme="minorHAnsi"/>
                <w:sz w:val="18"/>
                <w:szCs w:val="18"/>
              </w:rPr>
            </w:pPr>
          </w:p>
        </w:tc>
        <w:tc>
          <w:tcPr>
            <w:tcW w:w="401" w:type="pct"/>
            <w:vMerge/>
            <w:shd w:val="clear" w:color="auto" w:fill="FFE599" w:themeFill="accent4" w:themeFillTint="66"/>
          </w:tcPr>
          <w:p w14:paraId="00968BAE" w14:textId="77777777" w:rsidR="001250F5" w:rsidRPr="00FF7D07" w:rsidRDefault="001250F5" w:rsidP="001250F5">
            <w:pPr>
              <w:rPr>
                <w:rFonts w:asciiTheme="minorHAnsi" w:hAnsiTheme="minorHAnsi" w:cstheme="minorHAnsi"/>
                <w:sz w:val="18"/>
                <w:szCs w:val="18"/>
              </w:rPr>
            </w:pPr>
          </w:p>
        </w:tc>
        <w:tc>
          <w:tcPr>
            <w:tcW w:w="979" w:type="pct"/>
            <w:vMerge/>
          </w:tcPr>
          <w:p w14:paraId="2A795127" w14:textId="77777777" w:rsidR="001250F5" w:rsidRPr="00FF7D07" w:rsidRDefault="001250F5" w:rsidP="001250F5">
            <w:pPr>
              <w:rPr>
                <w:rFonts w:asciiTheme="minorHAnsi" w:hAnsiTheme="minorHAnsi" w:cstheme="minorHAnsi"/>
                <w:sz w:val="18"/>
                <w:szCs w:val="18"/>
              </w:rPr>
            </w:pPr>
          </w:p>
        </w:tc>
        <w:tc>
          <w:tcPr>
            <w:tcW w:w="451" w:type="pct"/>
          </w:tcPr>
          <w:p w14:paraId="0B2B0ED4" w14:textId="77777777"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Low</w:t>
            </w:r>
          </w:p>
        </w:tc>
        <w:tc>
          <w:tcPr>
            <w:tcW w:w="586" w:type="pct"/>
          </w:tcPr>
          <w:p w14:paraId="0DE488D6" w14:textId="667F5ECD" w:rsidR="001250F5" w:rsidRPr="00FF7D07" w:rsidRDefault="001250F5" w:rsidP="001250F5">
            <w:pPr>
              <w:rPr>
                <w:rFonts w:asciiTheme="minorHAnsi" w:hAnsiTheme="minorHAnsi" w:cstheme="minorHAnsi"/>
                <w:sz w:val="18"/>
                <w:szCs w:val="18"/>
              </w:rPr>
            </w:pPr>
          </w:p>
        </w:tc>
        <w:tc>
          <w:tcPr>
            <w:tcW w:w="733" w:type="pct"/>
          </w:tcPr>
          <w:p w14:paraId="13624336" w14:textId="675C99A6" w:rsidR="001250F5" w:rsidRPr="00FF7D07" w:rsidRDefault="001250F5" w:rsidP="001250F5">
            <w:pPr>
              <w:rPr>
                <w:rFonts w:asciiTheme="minorHAnsi" w:hAnsiTheme="minorHAnsi" w:cstheme="minorHAnsi"/>
                <w:sz w:val="18"/>
                <w:szCs w:val="18"/>
              </w:rPr>
            </w:pPr>
          </w:p>
        </w:tc>
        <w:tc>
          <w:tcPr>
            <w:tcW w:w="997" w:type="pct"/>
          </w:tcPr>
          <w:p w14:paraId="5146E7E0" w14:textId="77777777" w:rsidR="001250F5" w:rsidRPr="00FF7D07" w:rsidRDefault="001250F5" w:rsidP="001250F5">
            <w:pPr>
              <w:rPr>
                <w:rFonts w:asciiTheme="minorHAnsi" w:hAnsiTheme="minorHAnsi" w:cstheme="minorHAnsi"/>
                <w:sz w:val="18"/>
                <w:szCs w:val="18"/>
              </w:rPr>
            </w:pPr>
          </w:p>
        </w:tc>
      </w:tr>
      <w:tr w:rsidR="001250F5" w:rsidRPr="00FF7D07" w14:paraId="71FA2DA6" w14:textId="59720D6B" w:rsidTr="00DD170C">
        <w:trPr>
          <w:trHeight w:val="20"/>
        </w:trPr>
        <w:tc>
          <w:tcPr>
            <w:tcW w:w="4003" w:type="pct"/>
            <w:gridSpan w:val="7"/>
          </w:tcPr>
          <w:p w14:paraId="068330F7" w14:textId="63DC52C3"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 satisfied UE.</w:t>
            </w:r>
          </w:p>
        </w:tc>
        <w:tc>
          <w:tcPr>
            <w:tcW w:w="997" w:type="pct"/>
          </w:tcPr>
          <w:p w14:paraId="077995B8" w14:textId="77777777" w:rsidR="001250F5" w:rsidRPr="00FF7D07" w:rsidRDefault="001250F5" w:rsidP="001250F5">
            <w:pPr>
              <w:rPr>
                <w:rFonts w:asciiTheme="minorHAnsi" w:hAnsiTheme="minorHAnsi" w:cstheme="minorHAnsi"/>
                <w:sz w:val="18"/>
                <w:szCs w:val="18"/>
              </w:rPr>
            </w:pPr>
          </w:p>
        </w:tc>
      </w:tr>
    </w:tbl>
    <w:p w14:paraId="030AB2FC" w14:textId="7A59711E" w:rsidR="00BD1064" w:rsidRDefault="00BD1064" w:rsidP="00BD1064"/>
    <w:p w14:paraId="62BB3A2F" w14:textId="61E99101"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08248F78" w14:textId="77777777" w:rsidTr="00F63203">
        <w:tc>
          <w:tcPr>
            <w:tcW w:w="662" w:type="pct"/>
            <w:shd w:val="clear" w:color="auto" w:fill="D9D9D9" w:themeFill="background1" w:themeFillShade="D9"/>
          </w:tcPr>
          <w:p w14:paraId="43B40407"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C0B4A0C" w14:textId="77777777" w:rsidR="00F42C8E" w:rsidRPr="000A7BBC" w:rsidRDefault="00F42C8E" w:rsidP="00F63203">
            <w:pPr>
              <w:rPr>
                <w:rFonts w:eastAsiaTheme="minorEastAsia"/>
              </w:rPr>
            </w:pPr>
            <w:r w:rsidRPr="000A7BBC">
              <w:rPr>
                <w:rFonts w:eastAsiaTheme="minorEastAsia"/>
              </w:rPr>
              <w:t>Comment</w:t>
            </w:r>
          </w:p>
        </w:tc>
      </w:tr>
      <w:tr w:rsidR="00F42C8E" w:rsidRPr="000A7BBC" w14:paraId="6F3F2069" w14:textId="77777777" w:rsidTr="00F63203">
        <w:tc>
          <w:tcPr>
            <w:tcW w:w="662" w:type="pct"/>
          </w:tcPr>
          <w:p w14:paraId="7DA0B1A7" w14:textId="77777777" w:rsidR="00F42C8E" w:rsidRPr="000A7BBC" w:rsidRDefault="00F42C8E" w:rsidP="00F63203">
            <w:pPr>
              <w:rPr>
                <w:rFonts w:eastAsiaTheme="minorEastAsia"/>
              </w:rPr>
            </w:pPr>
          </w:p>
        </w:tc>
        <w:tc>
          <w:tcPr>
            <w:tcW w:w="4338" w:type="pct"/>
          </w:tcPr>
          <w:p w14:paraId="18CC4350" w14:textId="77777777" w:rsidR="00F42C8E" w:rsidRPr="000A7BBC" w:rsidRDefault="00F42C8E" w:rsidP="00F63203">
            <w:pPr>
              <w:rPr>
                <w:rFonts w:eastAsiaTheme="minorEastAsia"/>
              </w:rPr>
            </w:pPr>
          </w:p>
        </w:tc>
      </w:tr>
      <w:tr w:rsidR="00F42C8E" w:rsidRPr="000A7BBC" w14:paraId="3607F45B" w14:textId="77777777" w:rsidTr="00F63203">
        <w:tc>
          <w:tcPr>
            <w:tcW w:w="662" w:type="pct"/>
          </w:tcPr>
          <w:p w14:paraId="63CB5FDE" w14:textId="77777777" w:rsidR="00F42C8E" w:rsidRPr="000A7BBC" w:rsidRDefault="00F42C8E" w:rsidP="00F63203"/>
        </w:tc>
        <w:tc>
          <w:tcPr>
            <w:tcW w:w="4338" w:type="pct"/>
          </w:tcPr>
          <w:p w14:paraId="0C29AE14" w14:textId="77777777" w:rsidR="00F42C8E" w:rsidRPr="000A7BBC" w:rsidRDefault="00F42C8E" w:rsidP="00F63203"/>
        </w:tc>
      </w:tr>
      <w:tr w:rsidR="00F42C8E" w:rsidRPr="000A7BBC" w14:paraId="4DF7C6BD" w14:textId="77777777" w:rsidTr="00F63203">
        <w:tc>
          <w:tcPr>
            <w:tcW w:w="662" w:type="pct"/>
          </w:tcPr>
          <w:p w14:paraId="6A361EA6" w14:textId="77777777" w:rsidR="00F42C8E" w:rsidRPr="000A7BBC" w:rsidRDefault="00F42C8E" w:rsidP="00F63203"/>
        </w:tc>
        <w:tc>
          <w:tcPr>
            <w:tcW w:w="4338" w:type="pct"/>
          </w:tcPr>
          <w:p w14:paraId="3942AD1B" w14:textId="77777777" w:rsidR="00F42C8E" w:rsidRPr="000A7BBC" w:rsidRDefault="00F42C8E" w:rsidP="00F63203"/>
        </w:tc>
      </w:tr>
    </w:tbl>
    <w:p w14:paraId="5455776B" w14:textId="77777777" w:rsidR="00F42C8E" w:rsidRPr="00BD1064" w:rsidRDefault="00F42C8E" w:rsidP="00BD1064"/>
    <w:p w14:paraId="5E5ED4EA" w14:textId="7D1A84CB" w:rsidR="00F4472B" w:rsidRDefault="000F3AA0" w:rsidP="00F4472B">
      <w:pPr>
        <w:pStyle w:val="Heading5"/>
      </w:pPr>
      <w:bookmarkStart w:id="24" w:name="_Toc83729129"/>
      <w:r w:rsidRPr="00D1477F">
        <w:t>VR/AR</w:t>
      </w:r>
      <w:bookmarkEnd w:id="24"/>
    </w:p>
    <w:p w14:paraId="34BE4CD3" w14:textId="77777777" w:rsidR="00AB7E34" w:rsidRPr="00FF0A58" w:rsidRDefault="00AB7E34" w:rsidP="00AB7E34">
      <w:pPr>
        <w:rPr>
          <w:b/>
          <w:bCs/>
          <w:u w:val="single"/>
        </w:rPr>
      </w:pPr>
      <w:r w:rsidRPr="00D403B2">
        <w:rPr>
          <w:b/>
          <w:bCs/>
          <w:highlight w:val="yellow"/>
          <w:u w:val="single"/>
        </w:rPr>
        <w:t>General Observations</w:t>
      </w:r>
    </w:p>
    <w:p w14:paraId="7D65680A" w14:textId="1A203557" w:rsidR="00DD228C" w:rsidRDefault="00AB7E34" w:rsidP="00DD228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sidR="004F584B">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sidR="004F584B">
        <w:rPr>
          <w:rFonts w:ascii="Times New Roman" w:hAnsi="Times New Roman" w:cs="Times New Roman"/>
          <w:highlight w:val="yellow"/>
        </w:rPr>
        <w:t xml:space="preserve"> </w:t>
      </w:r>
      <w:r w:rsidR="009427B3" w:rsidRPr="008F5F3E">
        <w:rPr>
          <w:rFonts w:ascii="Times New Roman" w:hAnsi="Times New Roman" w:cs="Times New Roman"/>
          <w:highlight w:val="yellow"/>
        </w:rPr>
        <w:t>[</w:t>
      </w:r>
      <w:r w:rsidR="004F584B">
        <w:rPr>
          <w:rFonts w:ascii="Times New Roman" w:hAnsi="Times New Roman" w:cs="Times New Roman"/>
          <w:highlight w:val="yellow"/>
        </w:rPr>
        <w:t>9</w:t>
      </w:r>
      <w:r w:rsidRPr="008F5F3E">
        <w:rPr>
          <w:rFonts w:ascii="Times New Roman" w:hAnsi="Times New Roman" w:cs="Times New Roman"/>
          <w:highlight w:val="yellow"/>
        </w:rPr>
        <w:t>.</w:t>
      </w:r>
      <w:r w:rsidR="004F584B">
        <w:rPr>
          <w:rFonts w:ascii="Times New Roman" w:hAnsi="Times New Roman" w:cs="Times New Roman"/>
          <w:highlight w:val="yellow"/>
        </w:rPr>
        <w:t>29</w:t>
      </w:r>
      <w:r w:rsidR="009427B3">
        <w:rPr>
          <w:rFonts w:ascii="Times New Roman" w:hAnsi="Times New Roman" w:cs="Times New Roman"/>
          <w:highlight w:val="yellow"/>
        </w:rPr>
        <w:t>]</w:t>
      </w:r>
      <w:r w:rsidRPr="008F5F3E">
        <w:rPr>
          <w:rFonts w:ascii="Times New Roman" w:hAnsi="Times New Roman" w:cs="Times New Roman"/>
          <w:highlight w:val="yellow"/>
        </w:rPr>
        <w:t>% in the range of [</w:t>
      </w:r>
      <w:r w:rsidR="004F584B">
        <w:rPr>
          <w:rFonts w:ascii="Times New Roman" w:hAnsi="Times New Roman" w:cs="Times New Roman"/>
          <w:highlight w:val="yellow"/>
        </w:rPr>
        <w:t>2</w:t>
      </w:r>
      <w:r w:rsidRPr="008F5F3E">
        <w:rPr>
          <w:rFonts w:ascii="Times New Roman" w:hAnsi="Times New Roman" w:cs="Times New Roman"/>
          <w:highlight w:val="yellow"/>
        </w:rPr>
        <w:t>.</w:t>
      </w:r>
      <w:r w:rsidR="004F584B">
        <w:rPr>
          <w:rFonts w:ascii="Times New Roman" w:hAnsi="Times New Roman" w:cs="Times New Roman"/>
          <w:highlight w:val="yellow"/>
        </w:rPr>
        <w:t>39</w:t>
      </w:r>
      <w:r w:rsidRPr="008F5F3E">
        <w:rPr>
          <w:rFonts w:ascii="Times New Roman" w:hAnsi="Times New Roman" w:cs="Times New Roman"/>
          <w:highlight w:val="yellow"/>
        </w:rPr>
        <w:t xml:space="preserve"> ~ </w:t>
      </w:r>
      <w:r w:rsidR="004F584B">
        <w:rPr>
          <w:rFonts w:ascii="Times New Roman" w:hAnsi="Times New Roman" w:cs="Times New Roman"/>
          <w:highlight w:val="yellow"/>
        </w:rPr>
        <w:t>20</w:t>
      </w:r>
      <w:r w:rsidRPr="008F5F3E">
        <w:rPr>
          <w:rFonts w:ascii="Times New Roman" w:hAnsi="Times New Roman" w:cs="Times New Roman"/>
          <w:highlight w:val="yellow"/>
        </w:rPr>
        <w:t>.</w:t>
      </w:r>
      <w:r w:rsidR="004F584B">
        <w:rPr>
          <w:rFonts w:ascii="Times New Roman" w:hAnsi="Times New Roman" w:cs="Times New Roman"/>
          <w:highlight w:val="yellow"/>
        </w:rPr>
        <w:t>90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sidR="00550FB9">
        <w:rPr>
          <w:rFonts w:ascii="Times New Roman" w:hAnsi="Times New Roman" w:cs="Times New Roman"/>
        </w:rPr>
        <w:t>.</w:t>
      </w:r>
    </w:p>
    <w:p w14:paraId="71038D20" w14:textId="1C9A0984" w:rsidR="00CD0F6A" w:rsidRPr="00CD0F6A" w:rsidRDefault="00CD0F6A" w:rsidP="00CD0F6A">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9427B3" w:rsidRPr="008F5F3E">
        <w:rPr>
          <w:rFonts w:ascii="Times New Roman" w:hAnsi="Times New Roman" w:cs="Times New Roman"/>
          <w:highlight w:val="yellow"/>
        </w:rPr>
        <w:t>[</w:t>
      </w:r>
      <w:r>
        <w:rPr>
          <w:rFonts w:ascii="Times New Roman" w:hAnsi="Times New Roman" w:cs="Times New Roman"/>
          <w:highlight w:val="yellow"/>
        </w:rPr>
        <w:t>20</w:t>
      </w:r>
      <w:r w:rsidRPr="008F5F3E">
        <w:rPr>
          <w:rFonts w:ascii="Times New Roman" w:hAnsi="Times New Roman" w:cs="Times New Roman"/>
          <w:highlight w:val="yellow"/>
        </w:rPr>
        <w:t>.</w:t>
      </w:r>
      <w:r>
        <w:rPr>
          <w:rFonts w:ascii="Times New Roman" w:hAnsi="Times New Roman" w:cs="Times New Roman"/>
          <w:highlight w:val="yellow"/>
        </w:rPr>
        <w:t>73</w:t>
      </w:r>
      <w:r w:rsidR="009427B3">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sidR="00550FB9">
        <w:rPr>
          <w:rFonts w:ascii="Times New Roman" w:hAnsi="Times New Roman" w:cs="Times New Roman"/>
        </w:rPr>
        <w:t>.</w:t>
      </w:r>
    </w:p>
    <w:p w14:paraId="7FE28E68" w14:textId="4473C8C7" w:rsidR="00CC4E4C" w:rsidRDefault="00B16CAF" w:rsidP="00053745">
      <w:pPr>
        <w:pStyle w:val="Caption"/>
        <w:keepNext/>
      </w:pPr>
      <w:r>
        <w:t xml:space="preserve">Table </w:t>
      </w:r>
      <w:r>
        <w:fldChar w:fldCharType="begin"/>
      </w:r>
      <w:r>
        <w:instrText xml:space="preserve"> SEQ Table \* ARABIC </w:instrText>
      </w:r>
      <w:r>
        <w:fldChar w:fldCharType="separate"/>
      </w:r>
      <w:r w:rsidR="006058CB">
        <w:rPr>
          <w:noProof/>
        </w:rPr>
        <w:t>31</w:t>
      </w:r>
      <w:r>
        <w:fldChar w:fldCharType="end"/>
      </w:r>
      <w:r>
        <w:t xml:space="preserve"> </w:t>
      </w:r>
      <w:r w:rsidR="00B62B16">
        <w:t xml:space="preserve">Source specific data: </w:t>
      </w:r>
      <w:r>
        <w:t xml:space="preserve">FR1, DL-only, </w:t>
      </w:r>
      <w:proofErr w:type="spellStart"/>
      <w:r>
        <w:t>InH</w:t>
      </w:r>
      <w:proofErr w:type="spellEnd"/>
      <w:r>
        <w:t>, VR/AR</w:t>
      </w:r>
      <w:r w:rsidR="00F762C3">
        <w:t xml:space="preserve"> </w:t>
      </w:r>
      <w:r>
        <w:t>30</w:t>
      </w:r>
      <w:r w:rsidR="00F762C3">
        <w:t>Mbps</w:t>
      </w:r>
      <w:r w:rsidR="00CC4E4C">
        <w:t>, high load</w:t>
      </w:r>
    </w:p>
    <w:tbl>
      <w:tblPr>
        <w:tblW w:w="5000" w:type="pct"/>
        <w:tblLook w:val="04A0" w:firstRow="1" w:lastRow="0" w:firstColumn="1" w:lastColumn="0" w:noHBand="0" w:noVBand="1"/>
      </w:tblPr>
      <w:tblGrid>
        <w:gridCol w:w="1196"/>
        <w:gridCol w:w="580"/>
        <w:gridCol w:w="1019"/>
        <w:gridCol w:w="1062"/>
        <w:gridCol w:w="580"/>
        <w:gridCol w:w="512"/>
        <w:gridCol w:w="512"/>
        <w:gridCol w:w="1070"/>
        <w:gridCol w:w="539"/>
        <w:gridCol w:w="408"/>
        <w:gridCol w:w="391"/>
        <w:gridCol w:w="772"/>
        <w:gridCol w:w="709"/>
      </w:tblGrid>
      <w:tr w:rsidR="00053745" w:rsidRPr="00053745" w14:paraId="24B14B4C" w14:textId="77777777" w:rsidTr="00CC7ECF">
        <w:trPr>
          <w:trHeight w:val="20"/>
        </w:trPr>
        <w:tc>
          <w:tcPr>
            <w:tcW w:w="64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04C06F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source</w:t>
            </w:r>
          </w:p>
        </w:tc>
        <w:tc>
          <w:tcPr>
            <w:tcW w:w="310" w:type="pct"/>
            <w:tcBorders>
              <w:top w:val="single" w:sz="4" w:space="0" w:color="auto"/>
              <w:left w:val="nil"/>
              <w:bottom w:val="single" w:sz="4" w:space="0" w:color="auto"/>
              <w:right w:val="single" w:sz="4" w:space="0" w:color="auto"/>
            </w:tcBorders>
            <w:shd w:val="clear" w:color="000000" w:fill="D9D9D9"/>
            <w:vAlign w:val="center"/>
            <w:hideMark/>
          </w:tcPr>
          <w:p w14:paraId="0FB347DC" w14:textId="32914B69" w:rsidR="00053745" w:rsidRPr="00053745" w:rsidRDefault="00B6131E" w:rsidP="0005374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45" w:type="pct"/>
            <w:tcBorders>
              <w:top w:val="single" w:sz="4" w:space="0" w:color="auto"/>
              <w:left w:val="nil"/>
              <w:bottom w:val="single" w:sz="4" w:space="0" w:color="auto"/>
              <w:right w:val="single" w:sz="4" w:space="0" w:color="auto"/>
            </w:tcBorders>
            <w:shd w:val="clear" w:color="000000" w:fill="E7E6E6"/>
            <w:vAlign w:val="center"/>
            <w:hideMark/>
          </w:tcPr>
          <w:p w14:paraId="6BD8838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Tdoc source</w:t>
            </w:r>
          </w:p>
        </w:tc>
        <w:tc>
          <w:tcPr>
            <w:tcW w:w="568" w:type="pct"/>
            <w:tcBorders>
              <w:top w:val="single" w:sz="4" w:space="0" w:color="auto"/>
              <w:left w:val="nil"/>
              <w:bottom w:val="single" w:sz="4" w:space="0" w:color="auto"/>
              <w:right w:val="single" w:sz="4" w:space="0" w:color="auto"/>
            </w:tcBorders>
            <w:shd w:val="clear" w:color="000000" w:fill="E7E6E6"/>
            <w:vAlign w:val="center"/>
            <w:hideMark/>
          </w:tcPr>
          <w:p w14:paraId="6C3A021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Power saving scheme</w:t>
            </w:r>
          </w:p>
        </w:tc>
        <w:tc>
          <w:tcPr>
            <w:tcW w:w="310" w:type="pct"/>
            <w:tcBorders>
              <w:top w:val="single" w:sz="4" w:space="0" w:color="auto"/>
              <w:left w:val="nil"/>
              <w:bottom w:val="single" w:sz="4" w:space="0" w:color="auto"/>
              <w:right w:val="single" w:sz="4" w:space="0" w:color="auto"/>
            </w:tcBorders>
            <w:shd w:val="clear" w:color="000000" w:fill="E7E6E6"/>
            <w:vAlign w:val="center"/>
            <w:hideMark/>
          </w:tcPr>
          <w:p w14:paraId="086F33E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CDRX cycle (ms)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2D26EF0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ODT</w:t>
            </w:r>
            <w:r w:rsidRPr="00053745">
              <w:rPr>
                <w:rFonts w:ascii="Calibri" w:eastAsia="Times New Roman" w:hAnsi="Calibri"/>
                <w:color w:val="000000"/>
                <w:sz w:val="16"/>
                <w:szCs w:val="16"/>
                <w:lang w:val="en-US" w:eastAsia="ko-KR"/>
              </w:rPr>
              <w:br/>
              <w:t>(ms)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49AC854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 xml:space="preserve">IAT </w:t>
            </w:r>
            <w:r w:rsidRPr="00053745">
              <w:rPr>
                <w:rFonts w:ascii="Calibri" w:eastAsia="Times New Roman" w:hAnsi="Calibri"/>
                <w:color w:val="000000"/>
                <w:sz w:val="16"/>
                <w:szCs w:val="16"/>
                <w:lang w:val="en-US" w:eastAsia="ko-KR"/>
              </w:rPr>
              <w:br/>
              <w:t>(ms)</w:t>
            </w:r>
          </w:p>
        </w:tc>
        <w:tc>
          <w:tcPr>
            <w:tcW w:w="572" w:type="pct"/>
            <w:tcBorders>
              <w:top w:val="single" w:sz="4" w:space="0" w:color="auto"/>
              <w:left w:val="nil"/>
              <w:bottom w:val="single" w:sz="4" w:space="0" w:color="auto"/>
              <w:right w:val="single" w:sz="4" w:space="0" w:color="auto"/>
            </w:tcBorders>
            <w:shd w:val="clear" w:color="000000" w:fill="E7E6E6"/>
            <w:vAlign w:val="center"/>
            <w:hideMark/>
          </w:tcPr>
          <w:p w14:paraId="7A82F02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0C43FAD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Load</w:t>
            </w:r>
            <w:r w:rsidRPr="00053745">
              <w:rPr>
                <w:rFonts w:ascii="Calibri" w:eastAsia="Times New Roman" w:hAnsi="Calibri"/>
                <w:color w:val="000000"/>
                <w:sz w:val="16"/>
                <w:szCs w:val="16"/>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hideMark/>
          </w:tcPr>
          <w:p w14:paraId="26F9ADB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N1</w:t>
            </w:r>
          </w:p>
        </w:tc>
        <w:tc>
          <w:tcPr>
            <w:tcW w:w="209" w:type="pct"/>
            <w:tcBorders>
              <w:top w:val="single" w:sz="4" w:space="0" w:color="auto"/>
              <w:left w:val="nil"/>
              <w:bottom w:val="single" w:sz="4" w:space="0" w:color="auto"/>
              <w:right w:val="single" w:sz="4" w:space="0" w:color="auto"/>
            </w:tcBorders>
            <w:shd w:val="clear" w:color="000000" w:fill="E7E6E6"/>
            <w:vAlign w:val="center"/>
            <w:hideMark/>
          </w:tcPr>
          <w:p w14:paraId="538B23F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C1</w:t>
            </w:r>
          </w:p>
        </w:tc>
        <w:tc>
          <w:tcPr>
            <w:tcW w:w="413" w:type="pct"/>
            <w:tcBorders>
              <w:top w:val="single" w:sz="4" w:space="0" w:color="auto"/>
              <w:left w:val="nil"/>
              <w:bottom w:val="single" w:sz="4" w:space="0" w:color="auto"/>
              <w:right w:val="single" w:sz="4" w:space="0" w:color="auto"/>
            </w:tcBorders>
            <w:shd w:val="clear" w:color="000000" w:fill="E7E6E6"/>
            <w:vAlign w:val="center"/>
            <w:hideMark/>
          </w:tcPr>
          <w:p w14:paraId="1BF0BC8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 of DL satisfied UE</w:t>
            </w:r>
          </w:p>
        </w:tc>
        <w:tc>
          <w:tcPr>
            <w:tcW w:w="379" w:type="pct"/>
            <w:tcBorders>
              <w:top w:val="single" w:sz="4" w:space="0" w:color="auto"/>
              <w:left w:val="nil"/>
              <w:bottom w:val="single" w:sz="4" w:space="0" w:color="auto"/>
              <w:right w:val="single" w:sz="4" w:space="0" w:color="auto"/>
            </w:tcBorders>
            <w:shd w:val="clear" w:color="000000" w:fill="E7E6E6"/>
            <w:vAlign w:val="center"/>
            <w:hideMark/>
          </w:tcPr>
          <w:p w14:paraId="3DC0B37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PSG (%)</w:t>
            </w:r>
          </w:p>
        </w:tc>
      </w:tr>
      <w:tr w:rsidR="00053745" w:rsidRPr="00053745" w14:paraId="4AA7AFD3"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40A27A8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 xml:space="preserve">ZTE, </w:t>
            </w:r>
            <w:proofErr w:type="spellStart"/>
            <w:r w:rsidRPr="00053745">
              <w:rPr>
                <w:rFonts w:ascii="Calibri" w:eastAsia="Times New Roman" w:hAnsi="Calibri"/>
                <w:color w:val="000000"/>
                <w:sz w:val="16"/>
                <w:szCs w:val="16"/>
                <w:lang w:val="en-US" w:eastAsia="ko-KR"/>
              </w:rPr>
              <w:t>Sanechips</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14:paraId="34425CD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27</w:t>
            </w:r>
          </w:p>
        </w:tc>
        <w:tc>
          <w:tcPr>
            <w:tcW w:w="545" w:type="pct"/>
            <w:tcBorders>
              <w:top w:val="nil"/>
              <w:left w:val="nil"/>
              <w:bottom w:val="single" w:sz="4" w:space="0" w:color="auto"/>
              <w:right w:val="single" w:sz="4" w:space="0" w:color="auto"/>
            </w:tcBorders>
            <w:shd w:val="clear" w:color="auto" w:fill="auto"/>
            <w:noWrap/>
            <w:vAlign w:val="center"/>
            <w:hideMark/>
          </w:tcPr>
          <w:p w14:paraId="70EF690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R1-2108889</w:t>
            </w:r>
          </w:p>
        </w:tc>
        <w:tc>
          <w:tcPr>
            <w:tcW w:w="568" w:type="pct"/>
            <w:tcBorders>
              <w:top w:val="nil"/>
              <w:left w:val="nil"/>
              <w:bottom w:val="single" w:sz="4" w:space="0" w:color="auto"/>
              <w:right w:val="single" w:sz="4" w:space="0" w:color="auto"/>
            </w:tcBorders>
            <w:shd w:val="clear" w:color="auto" w:fill="auto"/>
            <w:vAlign w:val="center"/>
            <w:hideMark/>
          </w:tcPr>
          <w:p w14:paraId="2B9C5C93" w14:textId="77777777" w:rsidR="00053745" w:rsidRPr="00053745" w:rsidRDefault="00053745" w:rsidP="00053745">
            <w:pPr>
              <w:spacing w:after="0"/>
              <w:jc w:val="center"/>
              <w:rPr>
                <w:rFonts w:ascii="Calibri" w:eastAsia="Times New Roman" w:hAnsi="Calibri"/>
                <w:color w:val="000000"/>
                <w:sz w:val="16"/>
                <w:szCs w:val="16"/>
                <w:lang w:val="en-US" w:eastAsia="ko-KR"/>
              </w:rPr>
            </w:pPr>
            <w:proofErr w:type="spellStart"/>
            <w:r w:rsidRPr="00053745">
              <w:rPr>
                <w:rFonts w:ascii="Calibri" w:eastAsia="Times New Roman" w:hAnsi="Calibri"/>
                <w:color w:val="000000"/>
                <w:sz w:val="16"/>
                <w:szCs w:val="16"/>
                <w:lang w:val="en-US" w:eastAsia="ko-KR"/>
              </w:rPr>
              <w:t>AlwaysOn</w:t>
            </w:r>
            <w:proofErr w:type="spellEnd"/>
            <w:r w:rsidRPr="00053745">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28984E2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75FA93A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28FEEF3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572CF05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20C489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5C4A8C2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209" w:type="pct"/>
            <w:tcBorders>
              <w:top w:val="nil"/>
              <w:left w:val="nil"/>
              <w:bottom w:val="single" w:sz="4" w:space="0" w:color="auto"/>
              <w:right w:val="single" w:sz="4" w:space="0" w:color="auto"/>
            </w:tcBorders>
            <w:shd w:val="clear" w:color="auto" w:fill="auto"/>
            <w:vAlign w:val="center"/>
            <w:hideMark/>
          </w:tcPr>
          <w:p w14:paraId="32F0456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46A477C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93.18%</w:t>
            </w:r>
          </w:p>
        </w:tc>
        <w:tc>
          <w:tcPr>
            <w:tcW w:w="379" w:type="pct"/>
            <w:tcBorders>
              <w:top w:val="nil"/>
              <w:left w:val="nil"/>
              <w:bottom w:val="single" w:sz="4" w:space="0" w:color="auto"/>
              <w:right w:val="single" w:sz="4" w:space="0" w:color="auto"/>
            </w:tcBorders>
            <w:shd w:val="clear" w:color="auto" w:fill="auto"/>
            <w:noWrap/>
            <w:vAlign w:val="center"/>
            <w:hideMark/>
          </w:tcPr>
          <w:p w14:paraId="6B5583A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0.00%</w:t>
            </w:r>
          </w:p>
        </w:tc>
      </w:tr>
      <w:tr w:rsidR="00053745" w:rsidRPr="00053745" w14:paraId="53CBC2B2"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1E1100B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 xml:space="preserve">ZTE, </w:t>
            </w:r>
            <w:proofErr w:type="spellStart"/>
            <w:r w:rsidRPr="00053745">
              <w:rPr>
                <w:rFonts w:ascii="Calibri" w:eastAsia="Times New Roman" w:hAnsi="Calibri"/>
                <w:color w:val="000000"/>
                <w:sz w:val="16"/>
                <w:szCs w:val="16"/>
                <w:lang w:val="en-US" w:eastAsia="ko-KR"/>
              </w:rPr>
              <w:t>Sanechips</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14:paraId="0D54C51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32</w:t>
            </w:r>
          </w:p>
        </w:tc>
        <w:tc>
          <w:tcPr>
            <w:tcW w:w="545" w:type="pct"/>
            <w:tcBorders>
              <w:top w:val="nil"/>
              <w:left w:val="nil"/>
              <w:bottom w:val="single" w:sz="4" w:space="0" w:color="auto"/>
              <w:right w:val="single" w:sz="4" w:space="0" w:color="auto"/>
            </w:tcBorders>
            <w:shd w:val="clear" w:color="auto" w:fill="auto"/>
            <w:noWrap/>
            <w:vAlign w:val="center"/>
            <w:hideMark/>
          </w:tcPr>
          <w:p w14:paraId="0819088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R1-2108889</w:t>
            </w:r>
          </w:p>
        </w:tc>
        <w:tc>
          <w:tcPr>
            <w:tcW w:w="568" w:type="pct"/>
            <w:tcBorders>
              <w:top w:val="nil"/>
              <w:left w:val="nil"/>
              <w:bottom w:val="single" w:sz="4" w:space="0" w:color="auto"/>
              <w:right w:val="single" w:sz="4" w:space="0" w:color="auto"/>
            </w:tcBorders>
            <w:shd w:val="clear" w:color="auto" w:fill="auto"/>
            <w:vAlign w:val="center"/>
            <w:hideMark/>
          </w:tcPr>
          <w:p w14:paraId="4369C7DD" w14:textId="77777777" w:rsidR="00053745" w:rsidRPr="00053745" w:rsidRDefault="00053745" w:rsidP="00053745">
            <w:pPr>
              <w:spacing w:after="0"/>
              <w:jc w:val="center"/>
              <w:rPr>
                <w:rFonts w:ascii="Calibri" w:eastAsia="Times New Roman" w:hAnsi="Calibri"/>
                <w:color w:val="000000"/>
                <w:sz w:val="16"/>
                <w:szCs w:val="16"/>
                <w:lang w:val="en-US" w:eastAsia="ko-KR"/>
              </w:rPr>
            </w:pPr>
            <w:proofErr w:type="spellStart"/>
            <w:r w:rsidRPr="00053745">
              <w:rPr>
                <w:rFonts w:ascii="Calibri" w:eastAsia="Times New Roman" w:hAnsi="Calibri"/>
                <w:color w:val="000000"/>
                <w:sz w:val="16"/>
                <w:szCs w:val="16"/>
                <w:lang w:val="en-US" w:eastAsia="ko-KR"/>
              </w:rPr>
              <w:t>AlwaysOn</w:t>
            </w:r>
            <w:proofErr w:type="spellEnd"/>
            <w:r w:rsidRPr="00053745">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4C253D6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4BB27E2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199D715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4810BBD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45020BC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7A8ABCB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209" w:type="pct"/>
            <w:tcBorders>
              <w:top w:val="nil"/>
              <w:left w:val="nil"/>
              <w:bottom w:val="single" w:sz="4" w:space="0" w:color="auto"/>
              <w:right w:val="single" w:sz="4" w:space="0" w:color="auto"/>
            </w:tcBorders>
            <w:shd w:val="clear" w:color="auto" w:fill="auto"/>
            <w:vAlign w:val="center"/>
            <w:hideMark/>
          </w:tcPr>
          <w:p w14:paraId="37778AA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000E38F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93.20%</w:t>
            </w:r>
          </w:p>
        </w:tc>
        <w:tc>
          <w:tcPr>
            <w:tcW w:w="379" w:type="pct"/>
            <w:tcBorders>
              <w:top w:val="nil"/>
              <w:left w:val="nil"/>
              <w:bottom w:val="single" w:sz="4" w:space="0" w:color="auto"/>
              <w:right w:val="single" w:sz="4" w:space="0" w:color="auto"/>
            </w:tcBorders>
            <w:shd w:val="clear" w:color="auto" w:fill="auto"/>
            <w:noWrap/>
            <w:vAlign w:val="center"/>
            <w:hideMark/>
          </w:tcPr>
          <w:p w14:paraId="11B1245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0.00%</w:t>
            </w:r>
          </w:p>
        </w:tc>
      </w:tr>
      <w:tr w:rsidR="00053745" w:rsidRPr="00053745" w14:paraId="029AA068"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4AF8FD2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4D13CC5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w:t>
            </w:r>
          </w:p>
        </w:tc>
        <w:tc>
          <w:tcPr>
            <w:tcW w:w="545" w:type="pct"/>
            <w:tcBorders>
              <w:top w:val="nil"/>
              <w:left w:val="nil"/>
              <w:bottom w:val="single" w:sz="4" w:space="0" w:color="auto"/>
              <w:right w:val="single" w:sz="4" w:space="0" w:color="auto"/>
            </w:tcBorders>
            <w:shd w:val="clear" w:color="auto" w:fill="auto"/>
            <w:noWrap/>
            <w:vAlign w:val="center"/>
            <w:hideMark/>
          </w:tcPr>
          <w:p w14:paraId="0B93921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R1-2109008</w:t>
            </w:r>
          </w:p>
        </w:tc>
        <w:tc>
          <w:tcPr>
            <w:tcW w:w="568" w:type="pct"/>
            <w:tcBorders>
              <w:top w:val="nil"/>
              <w:left w:val="nil"/>
              <w:bottom w:val="single" w:sz="4" w:space="0" w:color="auto"/>
              <w:right w:val="single" w:sz="4" w:space="0" w:color="auto"/>
            </w:tcBorders>
            <w:shd w:val="clear" w:color="auto" w:fill="auto"/>
            <w:vAlign w:val="center"/>
            <w:hideMark/>
          </w:tcPr>
          <w:p w14:paraId="3757ECFF" w14:textId="77777777" w:rsidR="00053745" w:rsidRPr="00053745" w:rsidRDefault="00053745" w:rsidP="00053745">
            <w:pPr>
              <w:spacing w:after="0"/>
              <w:jc w:val="center"/>
              <w:rPr>
                <w:rFonts w:ascii="Calibri" w:eastAsia="Times New Roman" w:hAnsi="Calibri"/>
                <w:color w:val="000000"/>
                <w:sz w:val="16"/>
                <w:szCs w:val="16"/>
                <w:lang w:val="en-US" w:eastAsia="ko-KR"/>
              </w:rPr>
            </w:pPr>
            <w:proofErr w:type="spellStart"/>
            <w:r w:rsidRPr="00053745">
              <w:rPr>
                <w:rFonts w:ascii="Calibri" w:eastAsia="Times New Roman" w:hAnsi="Calibri"/>
                <w:color w:val="000000"/>
                <w:sz w:val="16"/>
                <w:szCs w:val="16"/>
                <w:lang w:val="en-US" w:eastAsia="ko-KR"/>
              </w:rPr>
              <w:t>AlwaysOn</w:t>
            </w:r>
            <w:proofErr w:type="spellEnd"/>
            <w:r w:rsidRPr="00053745">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432BC36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00F465A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3AEC1DE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0F43A17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3095941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7560067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09" w:type="pct"/>
            <w:tcBorders>
              <w:top w:val="nil"/>
              <w:left w:val="nil"/>
              <w:bottom w:val="single" w:sz="4" w:space="0" w:color="auto"/>
              <w:right w:val="single" w:sz="4" w:space="0" w:color="auto"/>
            </w:tcBorders>
            <w:shd w:val="clear" w:color="auto" w:fill="auto"/>
            <w:vAlign w:val="center"/>
            <w:hideMark/>
          </w:tcPr>
          <w:p w14:paraId="7FE596B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413" w:type="pct"/>
            <w:tcBorders>
              <w:top w:val="nil"/>
              <w:left w:val="nil"/>
              <w:bottom w:val="single" w:sz="4" w:space="0" w:color="auto"/>
              <w:right w:val="single" w:sz="4" w:space="0" w:color="auto"/>
            </w:tcBorders>
            <w:shd w:val="clear" w:color="auto" w:fill="auto"/>
            <w:vAlign w:val="center"/>
            <w:hideMark/>
          </w:tcPr>
          <w:p w14:paraId="25D4CCD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92.50%</w:t>
            </w:r>
          </w:p>
        </w:tc>
        <w:tc>
          <w:tcPr>
            <w:tcW w:w="379" w:type="pct"/>
            <w:tcBorders>
              <w:top w:val="nil"/>
              <w:left w:val="nil"/>
              <w:bottom w:val="single" w:sz="4" w:space="0" w:color="auto"/>
              <w:right w:val="single" w:sz="4" w:space="0" w:color="auto"/>
            </w:tcBorders>
            <w:shd w:val="clear" w:color="auto" w:fill="auto"/>
            <w:noWrap/>
            <w:vAlign w:val="center"/>
            <w:hideMark/>
          </w:tcPr>
          <w:p w14:paraId="14D676D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w:t>
            </w:r>
          </w:p>
        </w:tc>
      </w:tr>
      <w:tr w:rsidR="00053745" w:rsidRPr="00053745" w14:paraId="322A7E4D"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0108580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3825B86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545" w:type="pct"/>
            <w:tcBorders>
              <w:top w:val="nil"/>
              <w:left w:val="nil"/>
              <w:bottom w:val="single" w:sz="4" w:space="0" w:color="auto"/>
              <w:right w:val="single" w:sz="4" w:space="0" w:color="auto"/>
            </w:tcBorders>
            <w:shd w:val="clear" w:color="auto" w:fill="auto"/>
            <w:noWrap/>
            <w:vAlign w:val="center"/>
            <w:hideMark/>
          </w:tcPr>
          <w:p w14:paraId="1A1FDFD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R1-2109008</w:t>
            </w:r>
          </w:p>
        </w:tc>
        <w:tc>
          <w:tcPr>
            <w:tcW w:w="568" w:type="pct"/>
            <w:tcBorders>
              <w:top w:val="nil"/>
              <w:left w:val="nil"/>
              <w:bottom w:val="single" w:sz="4" w:space="0" w:color="auto"/>
              <w:right w:val="single" w:sz="4" w:space="0" w:color="auto"/>
            </w:tcBorders>
            <w:shd w:val="clear" w:color="auto" w:fill="auto"/>
            <w:vAlign w:val="center"/>
            <w:hideMark/>
          </w:tcPr>
          <w:p w14:paraId="53DB0A1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151E8C5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4FFAAEB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5F0E46E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572" w:type="pct"/>
            <w:tcBorders>
              <w:top w:val="nil"/>
              <w:left w:val="nil"/>
              <w:bottom w:val="single" w:sz="4" w:space="0" w:color="auto"/>
              <w:right w:val="single" w:sz="4" w:space="0" w:color="auto"/>
            </w:tcBorders>
            <w:shd w:val="clear" w:color="auto" w:fill="auto"/>
            <w:vAlign w:val="center"/>
            <w:hideMark/>
          </w:tcPr>
          <w:p w14:paraId="41C3C9C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0F202B9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6035DD7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09" w:type="pct"/>
            <w:tcBorders>
              <w:top w:val="nil"/>
              <w:left w:val="nil"/>
              <w:bottom w:val="single" w:sz="4" w:space="0" w:color="auto"/>
              <w:right w:val="single" w:sz="4" w:space="0" w:color="auto"/>
            </w:tcBorders>
            <w:shd w:val="clear" w:color="auto" w:fill="auto"/>
            <w:vAlign w:val="center"/>
            <w:hideMark/>
          </w:tcPr>
          <w:p w14:paraId="0D7EA16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413" w:type="pct"/>
            <w:tcBorders>
              <w:top w:val="nil"/>
              <w:left w:val="nil"/>
              <w:bottom w:val="single" w:sz="4" w:space="0" w:color="auto"/>
              <w:right w:val="single" w:sz="4" w:space="0" w:color="auto"/>
            </w:tcBorders>
            <w:shd w:val="clear" w:color="auto" w:fill="auto"/>
            <w:vAlign w:val="center"/>
            <w:hideMark/>
          </w:tcPr>
          <w:p w14:paraId="4E02F7E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91.25%</w:t>
            </w:r>
          </w:p>
        </w:tc>
        <w:tc>
          <w:tcPr>
            <w:tcW w:w="379" w:type="pct"/>
            <w:tcBorders>
              <w:top w:val="nil"/>
              <w:left w:val="nil"/>
              <w:bottom w:val="single" w:sz="4" w:space="0" w:color="auto"/>
              <w:right w:val="single" w:sz="4" w:space="0" w:color="auto"/>
            </w:tcBorders>
            <w:shd w:val="clear" w:color="auto" w:fill="auto"/>
            <w:noWrap/>
            <w:vAlign w:val="center"/>
            <w:hideMark/>
          </w:tcPr>
          <w:p w14:paraId="1228615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4.88%</w:t>
            </w:r>
          </w:p>
        </w:tc>
      </w:tr>
      <w:tr w:rsidR="00053745" w:rsidRPr="00053745" w14:paraId="091A6D7C"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233C1EF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547C14F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545" w:type="pct"/>
            <w:tcBorders>
              <w:top w:val="nil"/>
              <w:left w:val="nil"/>
              <w:bottom w:val="single" w:sz="4" w:space="0" w:color="auto"/>
              <w:right w:val="single" w:sz="4" w:space="0" w:color="auto"/>
            </w:tcBorders>
            <w:shd w:val="clear" w:color="auto" w:fill="auto"/>
            <w:noWrap/>
            <w:vAlign w:val="center"/>
            <w:hideMark/>
          </w:tcPr>
          <w:p w14:paraId="373DF70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R1-2109008</w:t>
            </w:r>
          </w:p>
        </w:tc>
        <w:tc>
          <w:tcPr>
            <w:tcW w:w="568" w:type="pct"/>
            <w:tcBorders>
              <w:top w:val="nil"/>
              <w:left w:val="nil"/>
              <w:bottom w:val="single" w:sz="4" w:space="0" w:color="auto"/>
              <w:right w:val="single" w:sz="4" w:space="0" w:color="auto"/>
            </w:tcBorders>
            <w:shd w:val="clear" w:color="auto" w:fill="auto"/>
            <w:vAlign w:val="center"/>
            <w:hideMark/>
          </w:tcPr>
          <w:p w14:paraId="5F3B1F4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7A2B250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16</w:t>
            </w:r>
          </w:p>
        </w:tc>
        <w:tc>
          <w:tcPr>
            <w:tcW w:w="274" w:type="pct"/>
            <w:tcBorders>
              <w:top w:val="nil"/>
              <w:left w:val="nil"/>
              <w:bottom w:val="single" w:sz="4" w:space="0" w:color="auto"/>
              <w:right w:val="single" w:sz="4" w:space="0" w:color="auto"/>
            </w:tcBorders>
            <w:shd w:val="clear" w:color="auto" w:fill="auto"/>
            <w:vAlign w:val="center"/>
            <w:hideMark/>
          </w:tcPr>
          <w:p w14:paraId="6437852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14</w:t>
            </w:r>
          </w:p>
        </w:tc>
        <w:tc>
          <w:tcPr>
            <w:tcW w:w="274" w:type="pct"/>
            <w:tcBorders>
              <w:top w:val="nil"/>
              <w:left w:val="nil"/>
              <w:bottom w:val="single" w:sz="4" w:space="0" w:color="auto"/>
              <w:right w:val="single" w:sz="4" w:space="0" w:color="auto"/>
            </w:tcBorders>
            <w:shd w:val="clear" w:color="auto" w:fill="auto"/>
            <w:vAlign w:val="center"/>
            <w:hideMark/>
          </w:tcPr>
          <w:p w14:paraId="40FB473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572" w:type="pct"/>
            <w:tcBorders>
              <w:top w:val="nil"/>
              <w:left w:val="nil"/>
              <w:bottom w:val="single" w:sz="4" w:space="0" w:color="auto"/>
              <w:right w:val="single" w:sz="4" w:space="0" w:color="auto"/>
            </w:tcBorders>
            <w:shd w:val="clear" w:color="auto" w:fill="auto"/>
            <w:vAlign w:val="center"/>
            <w:hideMark/>
          </w:tcPr>
          <w:p w14:paraId="02E8B97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3520D17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470FBE8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09" w:type="pct"/>
            <w:tcBorders>
              <w:top w:val="nil"/>
              <w:left w:val="nil"/>
              <w:bottom w:val="single" w:sz="4" w:space="0" w:color="auto"/>
              <w:right w:val="single" w:sz="4" w:space="0" w:color="auto"/>
            </w:tcBorders>
            <w:shd w:val="clear" w:color="auto" w:fill="auto"/>
            <w:vAlign w:val="center"/>
            <w:hideMark/>
          </w:tcPr>
          <w:p w14:paraId="420C65A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413" w:type="pct"/>
            <w:tcBorders>
              <w:top w:val="nil"/>
              <w:left w:val="nil"/>
              <w:bottom w:val="single" w:sz="4" w:space="0" w:color="auto"/>
              <w:right w:val="single" w:sz="4" w:space="0" w:color="auto"/>
            </w:tcBorders>
            <w:shd w:val="clear" w:color="auto" w:fill="auto"/>
            <w:vAlign w:val="center"/>
            <w:hideMark/>
          </w:tcPr>
          <w:p w14:paraId="70A3BA9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91.81%</w:t>
            </w:r>
          </w:p>
        </w:tc>
        <w:tc>
          <w:tcPr>
            <w:tcW w:w="379" w:type="pct"/>
            <w:tcBorders>
              <w:top w:val="nil"/>
              <w:left w:val="nil"/>
              <w:bottom w:val="single" w:sz="4" w:space="0" w:color="auto"/>
              <w:right w:val="single" w:sz="4" w:space="0" w:color="auto"/>
            </w:tcBorders>
            <w:shd w:val="clear" w:color="auto" w:fill="auto"/>
            <w:noWrap/>
            <w:vAlign w:val="center"/>
            <w:hideMark/>
          </w:tcPr>
          <w:p w14:paraId="2E4ADD5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3.24%</w:t>
            </w:r>
          </w:p>
        </w:tc>
      </w:tr>
      <w:tr w:rsidR="00053745" w:rsidRPr="00053745" w14:paraId="3A1578F5"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55E6F2D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17FEA57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15</w:t>
            </w:r>
          </w:p>
        </w:tc>
        <w:tc>
          <w:tcPr>
            <w:tcW w:w="545" w:type="pct"/>
            <w:tcBorders>
              <w:top w:val="nil"/>
              <w:left w:val="nil"/>
              <w:bottom w:val="single" w:sz="4" w:space="0" w:color="auto"/>
              <w:right w:val="single" w:sz="4" w:space="0" w:color="auto"/>
            </w:tcBorders>
            <w:shd w:val="clear" w:color="auto" w:fill="auto"/>
            <w:noWrap/>
            <w:vAlign w:val="center"/>
            <w:hideMark/>
          </w:tcPr>
          <w:p w14:paraId="1F1F19D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R1-2109008</w:t>
            </w:r>
          </w:p>
        </w:tc>
        <w:tc>
          <w:tcPr>
            <w:tcW w:w="568" w:type="pct"/>
            <w:tcBorders>
              <w:top w:val="nil"/>
              <w:left w:val="nil"/>
              <w:bottom w:val="single" w:sz="4" w:space="0" w:color="auto"/>
              <w:right w:val="single" w:sz="4" w:space="0" w:color="auto"/>
            </w:tcBorders>
            <w:shd w:val="clear" w:color="auto" w:fill="auto"/>
            <w:vAlign w:val="center"/>
            <w:hideMark/>
          </w:tcPr>
          <w:p w14:paraId="072EB20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R17 PDCCH skipping</w:t>
            </w:r>
          </w:p>
        </w:tc>
        <w:tc>
          <w:tcPr>
            <w:tcW w:w="310" w:type="pct"/>
            <w:tcBorders>
              <w:top w:val="nil"/>
              <w:left w:val="nil"/>
              <w:bottom w:val="single" w:sz="4" w:space="0" w:color="auto"/>
              <w:right w:val="single" w:sz="4" w:space="0" w:color="auto"/>
            </w:tcBorders>
            <w:shd w:val="clear" w:color="auto" w:fill="auto"/>
            <w:vAlign w:val="center"/>
            <w:hideMark/>
          </w:tcPr>
          <w:p w14:paraId="2571AD5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1513857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28F3520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199E10A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without jitter handling</w:t>
            </w:r>
          </w:p>
        </w:tc>
        <w:tc>
          <w:tcPr>
            <w:tcW w:w="288" w:type="pct"/>
            <w:tcBorders>
              <w:top w:val="nil"/>
              <w:left w:val="nil"/>
              <w:bottom w:val="single" w:sz="4" w:space="0" w:color="auto"/>
              <w:right w:val="single" w:sz="4" w:space="0" w:color="auto"/>
            </w:tcBorders>
            <w:shd w:val="clear" w:color="auto" w:fill="auto"/>
            <w:vAlign w:val="center"/>
            <w:hideMark/>
          </w:tcPr>
          <w:p w14:paraId="5FF104F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3C5984E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09" w:type="pct"/>
            <w:tcBorders>
              <w:top w:val="nil"/>
              <w:left w:val="nil"/>
              <w:bottom w:val="single" w:sz="4" w:space="0" w:color="auto"/>
              <w:right w:val="single" w:sz="4" w:space="0" w:color="auto"/>
            </w:tcBorders>
            <w:shd w:val="clear" w:color="auto" w:fill="auto"/>
            <w:vAlign w:val="center"/>
            <w:hideMark/>
          </w:tcPr>
          <w:p w14:paraId="514D4D3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413" w:type="pct"/>
            <w:tcBorders>
              <w:top w:val="nil"/>
              <w:left w:val="nil"/>
              <w:bottom w:val="single" w:sz="4" w:space="0" w:color="auto"/>
              <w:right w:val="single" w:sz="4" w:space="0" w:color="auto"/>
            </w:tcBorders>
            <w:shd w:val="clear" w:color="auto" w:fill="auto"/>
            <w:vAlign w:val="center"/>
            <w:hideMark/>
          </w:tcPr>
          <w:p w14:paraId="1D981E0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92.17%</w:t>
            </w:r>
          </w:p>
        </w:tc>
        <w:tc>
          <w:tcPr>
            <w:tcW w:w="379" w:type="pct"/>
            <w:tcBorders>
              <w:top w:val="nil"/>
              <w:left w:val="nil"/>
              <w:bottom w:val="single" w:sz="4" w:space="0" w:color="auto"/>
              <w:right w:val="single" w:sz="4" w:space="0" w:color="auto"/>
            </w:tcBorders>
            <w:shd w:val="clear" w:color="auto" w:fill="auto"/>
            <w:noWrap/>
            <w:vAlign w:val="center"/>
            <w:hideMark/>
          </w:tcPr>
          <w:p w14:paraId="30D6C37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20.73%</w:t>
            </w:r>
          </w:p>
        </w:tc>
      </w:tr>
      <w:tr w:rsidR="00053745" w:rsidRPr="00053745" w14:paraId="03D9B252"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2CC1FA8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CATT</w:t>
            </w:r>
          </w:p>
        </w:tc>
        <w:tc>
          <w:tcPr>
            <w:tcW w:w="310" w:type="pct"/>
            <w:tcBorders>
              <w:top w:val="nil"/>
              <w:left w:val="nil"/>
              <w:bottom w:val="single" w:sz="4" w:space="0" w:color="auto"/>
              <w:right w:val="single" w:sz="4" w:space="0" w:color="auto"/>
            </w:tcBorders>
            <w:shd w:val="clear" w:color="auto" w:fill="auto"/>
            <w:noWrap/>
            <w:vAlign w:val="center"/>
            <w:hideMark/>
          </w:tcPr>
          <w:p w14:paraId="28B4FF4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w:t>
            </w:r>
          </w:p>
        </w:tc>
        <w:tc>
          <w:tcPr>
            <w:tcW w:w="545" w:type="pct"/>
            <w:tcBorders>
              <w:top w:val="nil"/>
              <w:left w:val="nil"/>
              <w:bottom w:val="single" w:sz="4" w:space="0" w:color="auto"/>
              <w:right w:val="single" w:sz="4" w:space="0" w:color="auto"/>
            </w:tcBorders>
            <w:shd w:val="clear" w:color="auto" w:fill="auto"/>
            <w:noWrap/>
            <w:vAlign w:val="center"/>
            <w:hideMark/>
          </w:tcPr>
          <w:p w14:paraId="42B3539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R1-2109200</w:t>
            </w:r>
          </w:p>
        </w:tc>
        <w:tc>
          <w:tcPr>
            <w:tcW w:w="568" w:type="pct"/>
            <w:tcBorders>
              <w:top w:val="nil"/>
              <w:left w:val="nil"/>
              <w:bottom w:val="single" w:sz="4" w:space="0" w:color="auto"/>
              <w:right w:val="single" w:sz="4" w:space="0" w:color="auto"/>
            </w:tcBorders>
            <w:shd w:val="clear" w:color="auto" w:fill="auto"/>
            <w:vAlign w:val="center"/>
            <w:hideMark/>
          </w:tcPr>
          <w:p w14:paraId="749B86AC" w14:textId="77777777" w:rsidR="00053745" w:rsidRPr="00053745" w:rsidRDefault="00053745" w:rsidP="00053745">
            <w:pPr>
              <w:spacing w:after="0"/>
              <w:jc w:val="center"/>
              <w:rPr>
                <w:rFonts w:ascii="Calibri" w:eastAsia="Times New Roman" w:hAnsi="Calibri"/>
                <w:color w:val="000000"/>
                <w:sz w:val="16"/>
                <w:szCs w:val="16"/>
                <w:lang w:val="en-US" w:eastAsia="ko-KR"/>
              </w:rPr>
            </w:pPr>
            <w:proofErr w:type="spellStart"/>
            <w:r w:rsidRPr="00053745">
              <w:rPr>
                <w:rFonts w:ascii="Calibri" w:eastAsia="Times New Roman" w:hAnsi="Calibri"/>
                <w:color w:val="000000"/>
                <w:sz w:val="16"/>
                <w:szCs w:val="16"/>
                <w:lang w:val="en-US" w:eastAsia="ko-KR"/>
              </w:rPr>
              <w:t>AlwaysOn</w:t>
            </w:r>
            <w:proofErr w:type="spellEnd"/>
            <w:r w:rsidRPr="00053745">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0D8A701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12FBFDA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683E9F7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4578BA7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4395B14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60BEF96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209" w:type="pct"/>
            <w:tcBorders>
              <w:top w:val="nil"/>
              <w:left w:val="nil"/>
              <w:bottom w:val="single" w:sz="4" w:space="0" w:color="auto"/>
              <w:right w:val="single" w:sz="4" w:space="0" w:color="auto"/>
            </w:tcBorders>
            <w:shd w:val="clear" w:color="auto" w:fill="auto"/>
            <w:vAlign w:val="center"/>
            <w:hideMark/>
          </w:tcPr>
          <w:p w14:paraId="197229D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413" w:type="pct"/>
            <w:tcBorders>
              <w:top w:val="nil"/>
              <w:left w:val="nil"/>
              <w:bottom w:val="single" w:sz="4" w:space="0" w:color="auto"/>
              <w:right w:val="single" w:sz="4" w:space="0" w:color="auto"/>
            </w:tcBorders>
            <w:shd w:val="clear" w:color="auto" w:fill="auto"/>
            <w:vAlign w:val="center"/>
            <w:hideMark/>
          </w:tcPr>
          <w:p w14:paraId="4BBB5BD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95.83%</w:t>
            </w:r>
          </w:p>
        </w:tc>
        <w:tc>
          <w:tcPr>
            <w:tcW w:w="379" w:type="pct"/>
            <w:tcBorders>
              <w:top w:val="nil"/>
              <w:left w:val="nil"/>
              <w:bottom w:val="single" w:sz="4" w:space="0" w:color="auto"/>
              <w:right w:val="single" w:sz="4" w:space="0" w:color="auto"/>
            </w:tcBorders>
            <w:shd w:val="clear" w:color="auto" w:fill="auto"/>
            <w:noWrap/>
            <w:vAlign w:val="center"/>
            <w:hideMark/>
          </w:tcPr>
          <w:p w14:paraId="602B9AA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0.00%</w:t>
            </w:r>
          </w:p>
        </w:tc>
      </w:tr>
      <w:tr w:rsidR="00053745" w:rsidRPr="00053745" w14:paraId="37556439"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519AB49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CATT</w:t>
            </w:r>
          </w:p>
        </w:tc>
        <w:tc>
          <w:tcPr>
            <w:tcW w:w="310" w:type="pct"/>
            <w:tcBorders>
              <w:top w:val="nil"/>
              <w:left w:val="nil"/>
              <w:bottom w:val="single" w:sz="4" w:space="0" w:color="auto"/>
              <w:right w:val="single" w:sz="4" w:space="0" w:color="auto"/>
            </w:tcBorders>
            <w:shd w:val="clear" w:color="auto" w:fill="auto"/>
            <w:noWrap/>
            <w:vAlign w:val="center"/>
            <w:hideMark/>
          </w:tcPr>
          <w:p w14:paraId="370F565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545" w:type="pct"/>
            <w:tcBorders>
              <w:top w:val="nil"/>
              <w:left w:val="nil"/>
              <w:bottom w:val="single" w:sz="4" w:space="0" w:color="auto"/>
              <w:right w:val="single" w:sz="4" w:space="0" w:color="auto"/>
            </w:tcBorders>
            <w:shd w:val="clear" w:color="auto" w:fill="auto"/>
            <w:noWrap/>
            <w:vAlign w:val="center"/>
            <w:hideMark/>
          </w:tcPr>
          <w:p w14:paraId="6270B5C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R1-2109200</w:t>
            </w:r>
          </w:p>
        </w:tc>
        <w:tc>
          <w:tcPr>
            <w:tcW w:w="568" w:type="pct"/>
            <w:tcBorders>
              <w:top w:val="nil"/>
              <w:left w:val="nil"/>
              <w:bottom w:val="single" w:sz="4" w:space="0" w:color="auto"/>
              <w:right w:val="single" w:sz="4" w:space="0" w:color="auto"/>
            </w:tcBorders>
            <w:shd w:val="clear" w:color="auto" w:fill="auto"/>
            <w:vAlign w:val="center"/>
            <w:hideMark/>
          </w:tcPr>
          <w:p w14:paraId="18FB640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7F38F8E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16</w:t>
            </w:r>
          </w:p>
        </w:tc>
        <w:tc>
          <w:tcPr>
            <w:tcW w:w="274" w:type="pct"/>
            <w:tcBorders>
              <w:top w:val="nil"/>
              <w:left w:val="nil"/>
              <w:bottom w:val="single" w:sz="4" w:space="0" w:color="auto"/>
              <w:right w:val="single" w:sz="4" w:space="0" w:color="auto"/>
            </w:tcBorders>
            <w:shd w:val="clear" w:color="auto" w:fill="auto"/>
            <w:vAlign w:val="center"/>
            <w:hideMark/>
          </w:tcPr>
          <w:p w14:paraId="47B1444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274" w:type="pct"/>
            <w:tcBorders>
              <w:top w:val="nil"/>
              <w:left w:val="nil"/>
              <w:bottom w:val="single" w:sz="4" w:space="0" w:color="auto"/>
              <w:right w:val="single" w:sz="4" w:space="0" w:color="auto"/>
            </w:tcBorders>
            <w:shd w:val="clear" w:color="auto" w:fill="auto"/>
            <w:vAlign w:val="center"/>
            <w:hideMark/>
          </w:tcPr>
          <w:p w14:paraId="7696396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572" w:type="pct"/>
            <w:tcBorders>
              <w:top w:val="nil"/>
              <w:left w:val="nil"/>
              <w:bottom w:val="single" w:sz="4" w:space="0" w:color="auto"/>
              <w:right w:val="single" w:sz="4" w:space="0" w:color="auto"/>
            </w:tcBorders>
            <w:shd w:val="clear" w:color="auto" w:fill="auto"/>
            <w:vAlign w:val="center"/>
            <w:hideMark/>
          </w:tcPr>
          <w:p w14:paraId="7C241E4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10AB1E5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0FB84D5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209" w:type="pct"/>
            <w:tcBorders>
              <w:top w:val="nil"/>
              <w:left w:val="nil"/>
              <w:bottom w:val="single" w:sz="4" w:space="0" w:color="auto"/>
              <w:right w:val="single" w:sz="4" w:space="0" w:color="auto"/>
            </w:tcBorders>
            <w:shd w:val="clear" w:color="auto" w:fill="auto"/>
            <w:vAlign w:val="center"/>
            <w:hideMark/>
          </w:tcPr>
          <w:p w14:paraId="2C7B087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413" w:type="pct"/>
            <w:tcBorders>
              <w:top w:val="nil"/>
              <w:left w:val="nil"/>
              <w:bottom w:val="single" w:sz="4" w:space="0" w:color="auto"/>
              <w:right w:val="single" w:sz="4" w:space="0" w:color="auto"/>
            </w:tcBorders>
            <w:shd w:val="clear" w:color="auto" w:fill="auto"/>
            <w:vAlign w:val="center"/>
            <w:hideMark/>
          </w:tcPr>
          <w:p w14:paraId="0700E0F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90.97%</w:t>
            </w:r>
          </w:p>
        </w:tc>
        <w:tc>
          <w:tcPr>
            <w:tcW w:w="379" w:type="pct"/>
            <w:tcBorders>
              <w:top w:val="nil"/>
              <w:left w:val="nil"/>
              <w:bottom w:val="single" w:sz="4" w:space="0" w:color="auto"/>
              <w:right w:val="single" w:sz="4" w:space="0" w:color="auto"/>
            </w:tcBorders>
            <w:shd w:val="clear" w:color="auto" w:fill="auto"/>
            <w:noWrap/>
            <w:vAlign w:val="center"/>
            <w:hideMark/>
          </w:tcPr>
          <w:p w14:paraId="7EF926E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2.39%</w:t>
            </w:r>
          </w:p>
        </w:tc>
      </w:tr>
      <w:tr w:rsidR="00053745" w:rsidRPr="00053745" w14:paraId="66A1F6D2"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61F2BA7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CATT</w:t>
            </w:r>
          </w:p>
        </w:tc>
        <w:tc>
          <w:tcPr>
            <w:tcW w:w="310" w:type="pct"/>
            <w:tcBorders>
              <w:top w:val="nil"/>
              <w:left w:val="nil"/>
              <w:bottom w:val="single" w:sz="4" w:space="0" w:color="auto"/>
              <w:right w:val="single" w:sz="4" w:space="0" w:color="auto"/>
            </w:tcBorders>
            <w:shd w:val="clear" w:color="auto" w:fill="auto"/>
            <w:noWrap/>
            <w:vAlign w:val="center"/>
            <w:hideMark/>
          </w:tcPr>
          <w:p w14:paraId="37E9612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3</w:t>
            </w:r>
          </w:p>
        </w:tc>
        <w:tc>
          <w:tcPr>
            <w:tcW w:w="545" w:type="pct"/>
            <w:tcBorders>
              <w:top w:val="nil"/>
              <w:left w:val="nil"/>
              <w:bottom w:val="single" w:sz="4" w:space="0" w:color="auto"/>
              <w:right w:val="single" w:sz="4" w:space="0" w:color="auto"/>
            </w:tcBorders>
            <w:shd w:val="clear" w:color="auto" w:fill="auto"/>
            <w:noWrap/>
            <w:vAlign w:val="center"/>
            <w:hideMark/>
          </w:tcPr>
          <w:p w14:paraId="0F418FF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R1-2109200</w:t>
            </w:r>
          </w:p>
        </w:tc>
        <w:tc>
          <w:tcPr>
            <w:tcW w:w="568" w:type="pct"/>
            <w:tcBorders>
              <w:top w:val="nil"/>
              <w:left w:val="nil"/>
              <w:bottom w:val="single" w:sz="4" w:space="0" w:color="auto"/>
              <w:right w:val="single" w:sz="4" w:space="0" w:color="auto"/>
            </w:tcBorders>
            <w:shd w:val="clear" w:color="auto" w:fill="auto"/>
            <w:vAlign w:val="center"/>
            <w:hideMark/>
          </w:tcPr>
          <w:p w14:paraId="613C5B9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63932C9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6</w:t>
            </w:r>
          </w:p>
        </w:tc>
        <w:tc>
          <w:tcPr>
            <w:tcW w:w="274" w:type="pct"/>
            <w:tcBorders>
              <w:top w:val="nil"/>
              <w:left w:val="nil"/>
              <w:bottom w:val="single" w:sz="4" w:space="0" w:color="auto"/>
              <w:right w:val="single" w:sz="4" w:space="0" w:color="auto"/>
            </w:tcBorders>
            <w:shd w:val="clear" w:color="auto" w:fill="auto"/>
            <w:vAlign w:val="center"/>
            <w:hideMark/>
          </w:tcPr>
          <w:p w14:paraId="20226A2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274" w:type="pct"/>
            <w:tcBorders>
              <w:top w:val="nil"/>
              <w:left w:val="nil"/>
              <w:bottom w:val="single" w:sz="4" w:space="0" w:color="auto"/>
              <w:right w:val="single" w:sz="4" w:space="0" w:color="auto"/>
            </w:tcBorders>
            <w:shd w:val="clear" w:color="auto" w:fill="auto"/>
            <w:vAlign w:val="center"/>
            <w:hideMark/>
          </w:tcPr>
          <w:p w14:paraId="635051E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572" w:type="pct"/>
            <w:tcBorders>
              <w:top w:val="nil"/>
              <w:left w:val="nil"/>
              <w:bottom w:val="single" w:sz="4" w:space="0" w:color="auto"/>
              <w:right w:val="single" w:sz="4" w:space="0" w:color="auto"/>
            </w:tcBorders>
            <w:shd w:val="clear" w:color="auto" w:fill="auto"/>
            <w:vAlign w:val="center"/>
            <w:hideMark/>
          </w:tcPr>
          <w:p w14:paraId="1B6414E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69824B3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468C556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209" w:type="pct"/>
            <w:tcBorders>
              <w:top w:val="nil"/>
              <w:left w:val="nil"/>
              <w:bottom w:val="single" w:sz="4" w:space="0" w:color="auto"/>
              <w:right w:val="single" w:sz="4" w:space="0" w:color="auto"/>
            </w:tcBorders>
            <w:shd w:val="clear" w:color="auto" w:fill="auto"/>
            <w:vAlign w:val="center"/>
            <w:hideMark/>
          </w:tcPr>
          <w:p w14:paraId="10B4EA6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413" w:type="pct"/>
            <w:tcBorders>
              <w:top w:val="nil"/>
              <w:left w:val="nil"/>
              <w:bottom w:val="single" w:sz="4" w:space="0" w:color="auto"/>
              <w:right w:val="single" w:sz="4" w:space="0" w:color="auto"/>
            </w:tcBorders>
            <w:shd w:val="clear" w:color="auto" w:fill="auto"/>
            <w:vAlign w:val="center"/>
            <w:hideMark/>
          </w:tcPr>
          <w:p w14:paraId="0791E5D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88.89%</w:t>
            </w:r>
          </w:p>
        </w:tc>
        <w:tc>
          <w:tcPr>
            <w:tcW w:w="379" w:type="pct"/>
            <w:tcBorders>
              <w:top w:val="nil"/>
              <w:left w:val="nil"/>
              <w:bottom w:val="single" w:sz="4" w:space="0" w:color="auto"/>
              <w:right w:val="single" w:sz="4" w:space="0" w:color="auto"/>
            </w:tcBorders>
            <w:shd w:val="clear" w:color="auto" w:fill="auto"/>
            <w:noWrap/>
            <w:vAlign w:val="center"/>
            <w:hideMark/>
          </w:tcPr>
          <w:p w14:paraId="322F963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6.14%</w:t>
            </w:r>
          </w:p>
        </w:tc>
      </w:tr>
      <w:tr w:rsidR="00053745" w:rsidRPr="00053745" w14:paraId="23C69659"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6E86BD6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421C7CC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6</w:t>
            </w:r>
          </w:p>
        </w:tc>
        <w:tc>
          <w:tcPr>
            <w:tcW w:w="545" w:type="pct"/>
            <w:tcBorders>
              <w:top w:val="nil"/>
              <w:left w:val="nil"/>
              <w:bottom w:val="single" w:sz="4" w:space="0" w:color="auto"/>
              <w:right w:val="single" w:sz="4" w:space="0" w:color="auto"/>
            </w:tcBorders>
            <w:shd w:val="clear" w:color="auto" w:fill="auto"/>
            <w:noWrap/>
            <w:vAlign w:val="center"/>
            <w:hideMark/>
          </w:tcPr>
          <w:p w14:paraId="59EB6A8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3761C80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3D42B2D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274" w:type="pct"/>
            <w:tcBorders>
              <w:top w:val="nil"/>
              <w:left w:val="nil"/>
              <w:bottom w:val="single" w:sz="4" w:space="0" w:color="auto"/>
              <w:right w:val="single" w:sz="4" w:space="0" w:color="auto"/>
            </w:tcBorders>
            <w:shd w:val="clear" w:color="auto" w:fill="auto"/>
            <w:vAlign w:val="center"/>
            <w:hideMark/>
          </w:tcPr>
          <w:p w14:paraId="42D3D23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274" w:type="pct"/>
            <w:tcBorders>
              <w:top w:val="nil"/>
              <w:left w:val="nil"/>
              <w:bottom w:val="single" w:sz="4" w:space="0" w:color="auto"/>
              <w:right w:val="single" w:sz="4" w:space="0" w:color="auto"/>
            </w:tcBorders>
            <w:shd w:val="clear" w:color="auto" w:fill="auto"/>
            <w:vAlign w:val="center"/>
            <w:hideMark/>
          </w:tcPr>
          <w:p w14:paraId="5333BE2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572" w:type="pct"/>
            <w:tcBorders>
              <w:top w:val="nil"/>
              <w:left w:val="nil"/>
              <w:bottom w:val="single" w:sz="4" w:space="0" w:color="auto"/>
              <w:right w:val="single" w:sz="4" w:space="0" w:color="auto"/>
            </w:tcBorders>
            <w:shd w:val="clear" w:color="auto" w:fill="auto"/>
            <w:vAlign w:val="center"/>
            <w:hideMark/>
          </w:tcPr>
          <w:p w14:paraId="0313A16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2324038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37A8F9D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6886624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0674690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90.00%</w:t>
            </w:r>
          </w:p>
        </w:tc>
        <w:tc>
          <w:tcPr>
            <w:tcW w:w="379" w:type="pct"/>
            <w:tcBorders>
              <w:top w:val="nil"/>
              <w:left w:val="nil"/>
              <w:bottom w:val="single" w:sz="4" w:space="0" w:color="auto"/>
              <w:right w:val="single" w:sz="4" w:space="0" w:color="auto"/>
            </w:tcBorders>
            <w:shd w:val="clear" w:color="auto" w:fill="auto"/>
            <w:noWrap/>
            <w:vAlign w:val="center"/>
            <w:hideMark/>
          </w:tcPr>
          <w:p w14:paraId="7EE1495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20.90%</w:t>
            </w:r>
          </w:p>
        </w:tc>
      </w:tr>
      <w:tr w:rsidR="00053745" w:rsidRPr="00053745" w14:paraId="2C2C9C78"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148299C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7152C2D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7</w:t>
            </w:r>
          </w:p>
        </w:tc>
        <w:tc>
          <w:tcPr>
            <w:tcW w:w="545" w:type="pct"/>
            <w:tcBorders>
              <w:top w:val="nil"/>
              <w:left w:val="nil"/>
              <w:bottom w:val="single" w:sz="4" w:space="0" w:color="auto"/>
              <w:right w:val="single" w:sz="4" w:space="0" w:color="auto"/>
            </w:tcBorders>
            <w:shd w:val="clear" w:color="auto" w:fill="auto"/>
            <w:noWrap/>
            <w:vAlign w:val="center"/>
            <w:hideMark/>
          </w:tcPr>
          <w:p w14:paraId="0F09472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71FBCB6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63B6401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61C6D71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274" w:type="pct"/>
            <w:tcBorders>
              <w:top w:val="nil"/>
              <w:left w:val="nil"/>
              <w:bottom w:val="single" w:sz="4" w:space="0" w:color="auto"/>
              <w:right w:val="single" w:sz="4" w:space="0" w:color="auto"/>
            </w:tcBorders>
            <w:shd w:val="clear" w:color="auto" w:fill="auto"/>
            <w:vAlign w:val="center"/>
            <w:hideMark/>
          </w:tcPr>
          <w:p w14:paraId="2435F0B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572" w:type="pct"/>
            <w:tcBorders>
              <w:top w:val="nil"/>
              <w:left w:val="nil"/>
              <w:bottom w:val="single" w:sz="4" w:space="0" w:color="auto"/>
              <w:right w:val="single" w:sz="4" w:space="0" w:color="auto"/>
            </w:tcBorders>
            <w:shd w:val="clear" w:color="auto" w:fill="auto"/>
            <w:vAlign w:val="center"/>
            <w:hideMark/>
          </w:tcPr>
          <w:p w14:paraId="4461274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5E2D87F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13C6FF0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54319A2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0DF3033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83.00%</w:t>
            </w:r>
          </w:p>
        </w:tc>
        <w:tc>
          <w:tcPr>
            <w:tcW w:w="379" w:type="pct"/>
            <w:tcBorders>
              <w:top w:val="nil"/>
              <w:left w:val="nil"/>
              <w:bottom w:val="single" w:sz="4" w:space="0" w:color="auto"/>
              <w:right w:val="single" w:sz="4" w:space="0" w:color="auto"/>
            </w:tcBorders>
            <w:shd w:val="clear" w:color="auto" w:fill="auto"/>
            <w:noWrap/>
            <w:vAlign w:val="center"/>
            <w:hideMark/>
          </w:tcPr>
          <w:p w14:paraId="13FEAC8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18.20%</w:t>
            </w:r>
          </w:p>
        </w:tc>
      </w:tr>
      <w:tr w:rsidR="00053745" w:rsidRPr="00053745" w14:paraId="4A869556"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467B65A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06F6E0F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545" w:type="pct"/>
            <w:tcBorders>
              <w:top w:val="nil"/>
              <w:left w:val="nil"/>
              <w:bottom w:val="single" w:sz="4" w:space="0" w:color="auto"/>
              <w:right w:val="single" w:sz="4" w:space="0" w:color="auto"/>
            </w:tcBorders>
            <w:shd w:val="clear" w:color="auto" w:fill="auto"/>
            <w:noWrap/>
            <w:vAlign w:val="center"/>
            <w:hideMark/>
          </w:tcPr>
          <w:p w14:paraId="4821AA9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4E9A3F8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0E84856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16</w:t>
            </w:r>
          </w:p>
        </w:tc>
        <w:tc>
          <w:tcPr>
            <w:tcW w:w="274" w:type="pct"/>
            <w:tcBorders>
              <w:top w:val="nil"/>
              <w:left w:val="nil"/>
              <w:bottom w:val="single" w:sz="4" w:space="0" w:color="auto"/>
              <w:right w:val="single" w:sz="4" w:space="0" w:color="auto"/>
            </w:tcBorders>
            <w:shd w:val="clear" w:color="auto" w:fill="auto"/>
            <w:vAlign w:val="center"/>
            <w:hideMark/>
          </w:tcPr>
          <w:p w14:paraId="0CFF567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3AA562C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572" w:type="pct"/>
            <w:tcBorders>
              <w:top w:val="nil"/>
              <w:left w:val="nil"/>
              <w:bottom w:val="single" w:sz="4" w:space="0" w:color="auto"/>
              <w:right w:val="single" w:sz="4" w:space="0" w:color="auto"/>
            </w:tcBorders>
            <w:shd w:val="clear" w:color="auto" w:fill="auto"/>
            <w:vAlign w:val="center"/>
            <w:hideMark/>
          </w:tcPr>
          <w:p w14:paraId="75CB720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18E2CC3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4FC21B7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64A5C11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45ED3CB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1323412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16.20%</w:t>
            </w:r>
          </w:p>
        </w:tc>
      </w:tr>
      <w:tr w:rsidR="00053745" w:rsidRPr="00053745" w14:paraId="25B78143"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281BD1D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4E4F126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w:t>
            </w:r>
          </w:p>
        </w:tc>
        <w:tc>
          <w:tcPr>
            <w:tcW w:w="545" w:type="pct"/>
            <w:tcBorders>
              <w:top w:val="nil"/>
              <w:left w:val="nil"/>
              <w:bottom w:val="single" w:sz="4" w:space="0" w:color="auto"/>
              <w:right w:val="single" w:sz="4" w:space="0" w:color="auto"/>
            </w:tcBorders>
            <w:shd w:val="clear" w:color="auto" w:fill="auto"/>
            <w:noWrap/>
            <w:vAlign w:val="center"/>
            <w:hideMark/>
          </w:tcPr>
          <w:p w14:paraId="4A81002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51F0E8F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2225EFB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246960B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79AF6F1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572" w:type="pct"/>
            <w:tcBorders>
              <w:top w:val="nil"/>
              <w:left w:val="nil"/>
              <w:bottom w:val="single" w:sz="4" w:space="0" w:color="auto"/>
              <w:right w:val="single" w:sz="4" w:space="0" w:color="auto"/>
            </w:tcBorders>
            <w:shd w:val="clear" w:color="auto" w:fill="auto"/>
            <w:vAlign w:val="center"/>
            <w:hideMark/>
          </w:tcPr>
          <w:p w14:paraId="5A46C5A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6819D6A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424CEB4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1BEC0E5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49EEF4E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93.00%</w:t>
            </w:r>
          </w:p>
        </w:tc>
        <w:tc>
          <w:tcPr>
            <w:tcW w:w="379" w:type="pct"/>
            <w:tcBorders>
              <w:top w:val="nil"/>
              <w:left w:val="nil"/>
              <w:bottom w:val="single" w:sz="4" w:space="0" w:color="auto"/>
              <w:right w:val="single" w:sz="4" w:space="0" w:color="auto"/>
            </w:tcBorders>
            <w:shd w:val="clear" w:color="auto" w:fill="auto"/>
            <w:noWrap/>
            <w:vAlign w:val="center"/>
            <w:hideMark/>
          </w:tcPr>
          <w:p w14:paraId="22800E7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9.30%</w:t>
            </w:r>
          </w:p>
        </w:tc>
      </w:tr>
      <w:tr w:rsidR="00053745" w:rsidRPr="00053745" w14:paraId="4E6F45DB"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0BE6AA4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2B1E3AF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545" w:type="pct"/>
            <w:tcBorders>
              <w:top w:val="nil"/>
              <w:left w:val="nil"/>
              <w:bottom w:val="single" w:sz="4" w:space="0" w:color="auto"/>
              <w:right w:val="single" w:sz="4" w:space="0" w:color="auto"/>
            </w:tcBorders>
            <w:shd w:val="clear" w:color="auto" w:fill="auto"/>
            <w:noWrap/>
            <w:vAlign w:val="center"/>
            <w:hideMark/>
          </w:tcPr>
          <w:p w14:paraId="41C89D7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484D137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4FF0185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48E29B3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74" w:type="pct"/>
            <w:tcBorders>
              <w:top w:val="nil"/>
              <w:left w:val="nil"/>
              <w:bottom w:val="single" w:sz="4" w:space="0" w:color="auto"/>
              <w:right w:val="single" w:sz="4" w:space="0" w:color="auto"/>
            </w:tcBorders>
            <w:shd w:val="clear" w:color="auto" w:fill="auto"/>
            <w:vAlign w:val="center"/>
            <w:hideMark/>
          </w:tcPr>
          <w:p w14:paraId="3869967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572" w:type="pct"/>
            <w:tcBorders>
              <w:top w:val="nil"/>
              <w:left w:val="nil"/>
              <w:bottom w:val="single" w:sz="4" w:space="0" w:color="auto"/>
              <w:right w:val="single" w:sz="4" w:space="0" w:color="auto"/>
            </w:tcBorders>
            <w:shd w:val="clear" w:color="auto" w:fill="auto"/>
            <w:vAlign w:val="center"/>
            <w:hideMark/>
          </w:tcPr>
          <w:p w14:paraId="45BE85B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391C643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113D8EA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0196CCD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113C95E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74.00%</w:t>
            </w:r>
          </w:p>
        </w:tc>
        <w:tc>
          <w:tcPr>
            <w:tcW w:w="379" w:type="pct"/>
            <w:tcBorders>
              <w:top w:val="nil"/>
              <w:left w:val="nil"/>
              <w:bottom w:val="single" w:sz="4" w:space="0" w:color="auto"/>
              <w:right w:val="single" w:sz="4" w:space="0" w:color="auto"/>
            </w:tcBorders>
            <w:shd w:val="clear" w:color="auto" w:fill="auto"/>
            <w:noWrap/>
            <w:vAlign w:val="center"/>
            <w:hideMark/>
          </w:tcPr>
          <w:p w14:paraId="0C9BC20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17.30%</w:t>
            </w:r>
          </w:p>
        </w:tc>
      </w:tr>
    </w:tbl>
    <w:p w14:paraId="76E99146" w14:textId="69AC4E72" w:rsidR="00053745" w:rsidRDefault="00053745" w:rsidP="00F4472B"/>
    <w:p w14:paraId="124A6999" w14:textId="77777777" w:rsidR="00CE07B3" w:rsidRDefault="00CE07B3" w:rsidP="00F4472B"/>
    <w:p w14:paraId="66B30353" w14:textId="77777777" w:rsidR="00AC2EBF" w:rsidRPr="00FF0A58" w:rsidRDefault="00AC2EBF" w:rsidP="00AC2EBF">
      <w:pPr>
        <w:rPr>
          <w:b/>
          <w:bCs/>
          <w:u w:val="single"/>
        </w:rPr>
      </w:pPr>
      <w:r w:rsidRPr="00D403B2">
        <w:rPr>
          <w:b/>
          <w:bCs/>
          <w:highlight w:val="yellow"/>
          <w:u w:val="single"/>
        </w:rPr>
        <w:t>General Observations</w:t>
      </w:r>
    </w:p>
    <w:p w14:paraId="3DD670D2" w14:textId="503DD95D" w:rsidR="00AC2EBF" w:rsidRPr="00AC2EBF" w:rsidRDefault="00AC2EBF" w:rsidP="00F4472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83AA4" w:rsidRPr="008F5F3E">
        <w:rPr>
          <w:rFonts w:ascii="Times New Roman" w:hAnsi="Times New Roman" w:cs="Times New Roman"/>
          <w:highlight w:val="yellow"/>
        </w:rPr>
        <w:t>[</w:t>
      </w:r>
      <w:r w:rsidR="003D1351">
        <w:rPr>
          <w:rFonts w:ascii="Times New Roman" w:hAnsi="Times New Roman" w:cs="Times New Roman"/>
          <w:highlight w:val="yellow"/>
        </w:rPr>
        <w:t>4.7</w:t>
      </w:r>
      <w:r w:rsidR="00683AA4">
        <w:rPr>
          <w:rFonts w:ascii="Times New Roman" w:hAnsi="Times New Roman" w:cs="Times New Roman"/>
          <w:highlight w:val="yellow"/>
        </w:rPr>
        <w:t>]</w:t>
      </w:r>
      <w:r w:rsidRPr="008F5F3E">
        <w:rPr>
          <w:rFonts w:ascii="Times New Roman" w:hAnsi="Times New Roman" w:cs="Times New Roman"/>
          <w:highlight w:val="yellow"/>
        </w:rPr>
        <w:t>% in the range of [</w:t>
      </w:r>
      <w:r w:rsidR="003D1351">
        <w:rPr>
          <w:rFonts w:ascii="Times New Roman" w:hAnsi="Times New Roman" w:cs="Times New Roman"/>
          <w:highlight w:val="yellow"/>
        </w:rPr>
        <w:t>3.67</w:t>
      </w:r>
      <w:r w:rsidRPr="008F5F3E">
        <w:rPr>
          <w:rFonts w:ascii="Times New Roman" w:hAnsi="Times New Roman" w:cs="Times New Roman"/>
          <w:highlight w:val="yellow"/>
        </w:rPr>
        <w:t xml:space="preserve"> ~ </w:t>
      </w:r>
      <w:r w:rsidR="003D1351">
        <w:rPr>
          <w:rFonts w:ascii="Times New Roman" w:hAnsi="Times New Roman" w:cs="Times New Roman"/>
          <w:highlight w:val="yellow"/>
        </w:rPr>
        <w:t>5.72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40969BD2" w14:textId="10A407FA" w:rsidR="006E6530" w:rsidRPr="00B10BD3" w:rsidRDefault="006E6530" w:rsidP="00F4472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683AA4" w:rsidRPr="008F5F3E">
        <w:rPr>
          <w:rFonts w:ascii="Times New Roman" w:hAnsi="Times New Roman" w:cs="Times New Roman"/>
          <w:highlight w:val="yellow"/>
        </w:rPr>
        <w:t>[</w:t>
      </w:r>
      <w:r>
        <w:rPr>
          <w:rFonts w:ascii="Times New Roman" w:hAnsi="Times New Roman" w:cs="Times New Roman"/>
          <w:highlight w:val="yellow"/>
        </w:rPr>
        <w:t>23</w:t>
      </w:r>
      <w:r w:rsidRPr="008F5F3E">
        <w:rPr>
          <w:rFonts w:ascii="Times New Roman" w:hAnsi="Times New Roman" w:cs="Times New Roman"/>
          <w:highlight w:val="yellow"/>
        </w:rPr>
        <w:t>.</w:t>
      </w:r>
      <w:r w:rsidR="00AC2EBF">
        <w:rPr>
          <w:rFonts w:ascii="Times New Roman" w:hAnsi="Times New Roman" w:cs="Times New Roman"/>
          <w:highlight w:val="yellow"/>
        </w:rPr>
        <w:t>3</w:t>
      </w:r>
      <w:r>
        <w:rPr>
          <w:rFonts w:ascii="Times New Roman" w:hAnsi="Times New Roman" w:cs="Times New Roman"/>
          <w:highlight w:val="yellow"/>
        </w:rPr>
        <w:t>3</w:t>
      </w:r>
      <w:r w:rsidR="00683AA4">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0436CF09" w14:textId="3EE3F1E3" w:rsidR="00CC4E4C" w:rsidRDefault="00E74E37" w:rsidP="004D3ECF">
      <w:pPr>
        <w:pStyle w:val="Caption"/>
        <w:keepNext/>
      </w:pPr>
      <w:r>
        <w:t xml:space="preserve">Table </w:t>
      </w:r>
      <w:r>
        <w:fldChar w:fldCharType="begin"/>
      </w:r>
      <w:r>
        <w:instrText xml:space="preserve"> SEQ Table \* ARABIC </w:instrText>
      </w:r>
      <w:r>
        <w:fldChar w:fldCharType="separate"/>
      </w:r>
      <w:r w:rsidR="006058CB">
        <w:rPr>
          <w:noProof/>
        </w:rPr>
        <w:t>32</w:t>
      </w:r>
      <w:r>
        <w:fldChar w:fldCharType="end"/>
      </w:r>
      <w:r>
        <w:t xml:space="preserve"> Source specific data: FR1, DL-only, </w:t>
      </w:r>
      <w:proofErr w:type="spellStart"/>
      <w:r>
        <w:t>InH</w:t>
      </w:r>
      <w:proofErr w:type="spellEnd"/>
      <w:r>
        <w:t>, VR/A</w:t>
      </w:r>
      <w:r w:rsidR="00F762C3">
        <w:t xml:space="preserve">R </w:t>
      </w:r>
      <w:r>
        <w:t>30</w:t>
      </w:r>
      <w:r w:rsidR="00F762C3">
        <w:t>Mbps</w:t>
      </w:r>
      <w:r>
        <w:t>, low load</w:t>
      </w:r>
    </w:p>
    <w:tbl>
      <w:tblPr>
        <w:tblW w:w="4921" w:type="pct"/>
        <w:tblLook w:val="04A0" w:firstRow="1" w:lastRow="0" w:firstColumn="1" w:lastColumn="0" w:noHBand="0" w:noVBand="1"/>
      </w:tblPr>
      <w:tblGrid>
        <w:gridCol w:w="1173"/>
        <w:gridCol w:w="570"/>
        <w:gridCol w:w="1001"/>
        <w:gridCol w:w="1043"/>
        <w:gridCol w:w="570"/>
        <w:gridCol w:w="504"/>
        <w:gridCol w:w="504"/>
        <w:gridCol w:w="1051"/>
        <w:gridCol w:w="529"/>
        <w:gridCol w:w="401"/>
        <w:gridCol w:w="383"/>
        <w:gridCol w:w="777"/>
        <w:gridCol w:w="696"/>
      </w:tblGrid>
      <w:tr w:rsidR="005F0020" w:rsidRPr="005F0020" w14:paraId="42371D64" w14:textId="77777777" w:rsidTr="004D3ECF">
        <w:trPr>
          <w:trHeight w:val="20"/>
        </w:trPr>
        <w:tc>
          <w:tcPr>
            <w:tcW w:w="63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38A1196"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source</w:t>
            </w:r>
          </w:p>
        </w:tc>
        <w:tc>
          <w:tcPr>
            <w:tcW w:w="310" w:type="pct"/>
            <w:tcBorders>
              <w:top w:val="single" w:sz="4" w:space="0" w:color="auto"/>
              <w:left w:val="nil"/>
              <w:bottom w:val="single" w:sz="4" w:space="0" w:color="auto"/>
              <w:right w:val="single" w:sz="4" w:space="0" w:color="auto"/>
            </w:tcBorders>
            <w:shd w:val="clear" w:color="000000" w:fill="D9D9D9"/>
            <w:vAlign w:val="center"/>
            <w:hideMark/>
          </w:tcPr>
          <w:p w14:paraId="72D1823A" w14:textId="1BB34C6F" w:rsidR="005F0020" w:rsidRPr="005F0020" w:rsidRDefault="00B6131E" w:rsidP="005F0020">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44" w:type="pct"/>
            <w:tcBorders>
              <w:top w:val="single" w:sz="4" w:space="0" w:color="auto"/>
              <w:left w:val="nil"/>
              <w:bottom w:val="single" w:sz="4" w:space="0" w:color="auto"/>
              <w:right w:val="single" w:sz="4" w:space="0" w:color="auto"/>
            </w:tcBorders>
            <w:shd w:val="clear" w:color="000000" w:fill="E7E6E6"/>
            <w:vAlign w:val="center"/>
            <w:hideMark/>
          </w:tcPr>
          <w:p w14:paraId="6A7DE9FF"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Tdoc source</w:t>
            </w:r>
          </w:p>
        </w:tc>
        <w:tc>
          <w:tcPr>
            <w:tcW w:w="567" w:type="pct"/>
            <w:tcBorders>
              <w:top w:val="single" w:sz="4" w:space="0" w:color="auto"/>
              <w:left w:val="nil"/>
              <w:bottom w:val="single" w:sz="4" w:space="0" w:color="auto"/>
              <w:right w:val="single" w:sz="4" w:space="0" w:color="auto"/>
            </w:tcBorders>
            <w:shd w:val="clear" w:color="000000" w:fill="E7E6E6"/>
            <w:vAlign w:val="center"/>
            <w:hideMark/>
          </w:tcPr>
          <w:p w14:paraId="7B86D07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Power saving scheme</w:t>
            </w:r>
          </w:p>
        </w:tc>
        <w:tc>
          <w:tcPr>
            <w:tcW w:w="310" w:type="pct"/>
            <w:tcBorders>
              <w:top w:val="single" w:sz="4" w:space="0" w:color="auto"/>
              <w:left w:val="nil"/>
              <w:bottom w:val="single" w:sz="4" w:space="0" w:color="auto"/>
              <w:right w:val="single" w:sz="4" w:space="0" w:color="auto"/>
            </w:tcBorders>
            <w:shd w:val="clear" w:color="000000" w:fill="E7E6E6"/>
            <w:vAlign w:val="center"/>
            <w:hideMark/>
          </w:tcPr>
          <w:p w14:paraId="7DF7AC6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CDRX cycle (ms)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219F047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ODT</w:t>
            </w:r>
            <w:r w:rsidRPr="005F0020">
              <w:rPr>
                <w:rFonts w:ascii="Calibri" w:eastAsia="Times New Roman" w:hAnsi="Calibri"/>
                <w:color w:val="000000"/>
                <w:sz w:val="16"/>
                <w:szCs w:val="16"/>
                <w:lang w:val="en-US" w:eastAsia="ko-KR"/>
              </w:rPr>
              <w:br/>
              <w:t>(ms)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6C7A9FCB"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 xml:space="preserve">IAT </w:t>
            </w:r>
            <w:r w:rsidRPr="005F0020">
              <w:rPr>
                <w:rFonts w:ascii="Calibri" w:eastAsia="Times New Roman" w:hAnsi="Calibri"/>
                <w:color w:val="000000"/>
                <w:sz w:val="16"/>
                <w:szCs w:val="16"/>
                <w:lang w:val="en-US" w:eastAsia="ko-KR"/>
              </w:rPr>
              <w:br/>
              <w:t>(ms)</w:t>
            </w:r>
          </w:p>
        </w:tc>
        <w:tc>
          <w:tcPr>
            <w:tcW w:w="571" w:type="pct"/>
            <w:tcBorders>
              <w:top w:val="single" w:sz="4" w:space="0" w:color="auto"/>
              <w:left w:val="nil"/>
              <w:bottom w:val="single" w:sz="4" w:space="0" w:color="auto"/>
              <w:right w:val="single" w:sz="4" w:space="0" w:color="auto"/>
            </w:tcBorders>
            <w:shd w:val="clear" w:color="000000" w:fill="E7E6E6"/>
            <w:vAlign w:val="center"/>
            <w:hideMark/>
          </w:tcPr>
          <w:p w14:paraId="37511DC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Additional Assumptions</w:t>
            </w:r>
          </w:p>
        </w:tc>
        <w:tc>
          <w:tcPr>
            <w:tcW w:w="287" w:type="pct"/>
            <w:tcBorders>
              <w:top w:val="single" w:sz="4" w:space="0" w:color="auto"/>
              <w:left w:val="nil"/>
              <w:bottom w:val="single" w:sz="4" w:space="0" w:color="auto"/>
              <w:right w:val="single" w:sz="4" w:space="0" w:color="auto"/>
            </w:tcBorders>
            <w:shd w:val="clear" w:color="000000" w:fill="E7E6E6"/>
            <w:vAlign w:val="center"/>
            <w:hideMark/>
          </w:tcPr>
          <w:p w14:paraId="3DF0AFB7"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Load</w:t>
            </w:r>
            <w:r w:rsidRPr="005F0020">
              <w:rPr>
                <w:rFonts w:ascii="Calibri" w:eastAsia="Times New Roman" w:hAnsi="Calibri"/>
                <w:color w:val="000000"/>
                <w:sz w:val="16"/>
                <w:szCs w:val="16"/>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hideMark/>
          </w:tcPr>
          <w:p w14:paraId="5591D77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N1</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70313B1"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C1</w:t>
            </w:r>
          </w:p>
        </w:tc>
        <w:tc>
          <w:tcPr>
            <w:tcW w:w="422" w:type="pct"/>
            <w:tcBorders>
              <w:top w:val="single" w:sz="4" w:space="0" w:color="auto"/>
              <w:left w:val="nil"/>
              <w:bottom w:val="single" w:sz="4" w:space="0" w:color="auto"/>
              <w:right w:val="single" w:sz="4" w:space="0" w:color="auto"/>
            </w:tcBorders>
            <w:shd w:val="clear" w:color="000000" w:fill="E7E6E6"/>
            <w:vAlign w:val="center"/>
            <w:hideMark/>
          </w:tcPr>
          <w:p w14:paraId="2C1760F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hideMark/>
          </w:tcPr>
          <w:p w14:paraId="26B9D54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PSG (%)</w:t>
            </w:r>
          </w:p>
        </w:tc>
      </w:tr>
      <w:tr w:rsidR="005F0020" w:rsidRPr="005F0020" w14:paraId="0D8842CD"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576F6C0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 xml:space="preserve">ZTE, </w:t>
            </w:r>
            <w:proofErr w:type="spellStart"/>
            <w:r w:rsidRPr="005F0020">
              <w:rPr>
                <w:rFonts w:ascii="Calibri" w:eastAsia="Times New Roman" w:hAnsi="Calibri"/>
                <w:color w:val="000000"/>
                <w:sz w:val="16"/>
                <w:szCs w:val="16"/>
                <w:lang w:val="en-US" w:eastAsia="ko-KR"/>
              </w:rPr>
              <w:t>Sanechips</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14:paraId="6891300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28</w:t>
            </w:r>
          </w:p>
        </w:tc>
        <w:tc>
          <w:tcPr>
            <w:tcW w:w="544" w:type="pct"/>
            <w:tcBorders>
              <w:top w:val="nil"/>
              <w:left w:val="nil"/>
              <w:bottom w:val="single" w:sz="4" w:space="0" w:color="auto"/>
              <w:right w:val="single" w:sz="4" w:space="0" w:color="auto"/>
            </w:tcBorders>
            <w:shd w:val="clear" w:color="auto" w:fill="auto"/>
            <w:noWrap/>
            <w:vAlign w:val="center"/>
            <w:hideMark/>
          </w:tcPr>
          <w:p w14:paraId="24ED29D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R1-2108889</w:t>
            </w:r>
          </w:p>
        </w:tc>
        <w:tc>
          <w:tcPr>
            <w:tcW w:w="567" w:type="pct"/>
            <w:tcBorders>
              <w:top w:val="nil"/>
              <w:left w:val="nil"/>
              <w:bottom w:val="single" w:sz="4" w:space="0" w:color="auto"/>
              <w:right w:val="single" w:sz="4" w:space="0" w:color="auto"/>
            </w:tcBorders>
            <w:shd w:val="clear" w:color="auto" w:fill="auto"/>
            <w:vAlign w:val="center"/>
            <w:hideMark/>
          </w:tcPr>
          <w:p w14:paraId="396A9251" w14:textId="77777777" w:rsidR="005F0020" w:rsidRPr="005F0020" w:rsidRDefault="005F0020" w:rsidP="005F0020">
            <w:pPr>
              <w:spacing w:after="0"/>
              <w:jc w:val="center"/>
              <w:rPr>
                <w:rFonts w:ascii="Calibri" w:eastAsia="Times New Roman" w:hAnsi="Calibri"/>
                <w:color w:val="000000"/>
                <w:sz w:val="16"/>
                <w:szCs w:val="16"/>
                <w:lang w:val="en-US" w:eastAsia="ko-KR"/>
              </w:rPr>
            </w:pPr>
            <w:proofErr w:type="spellStart"/>
            <w:r w:rsidRPr="005F0020">
              <w:rPr>
                <w:rFonts w:ascii="Calibri" w:eastAsia="Times New Roman" w:hAnsi="Calibri"/>
                <w:color w:val="000000"/>
                <w:sz w:val="16"/>
                <w:szCs w:val="16"/>
                <w:lang w:val="en-US" w:eastAsia="ko-KR"/>
              </w:rPr>
              <w:t>AlwaysOn</w:t>
            </w:r>
            <w:proofErr w:type="spellEnd"/>
            <w:r w:rsidRPr="005F0020">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487C014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584997B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1A4E5E0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571" w:type="pct"/>
            <w:tcBorders>
              <w:top w:val="nil"/>
              <w:left w:val="nil"/>
              <w:bottom w:val="single" w:sz="4" w:space="0" w:color="auto"/>
              <w:right w:val="single" w:sz="4" w:space="0" w:color="auto"/>
            </w:tcBorders>
            <w:shd w:val="clear" w:color="auto" w:fill="auto"/>
            <w:vAlign w:val="center"/>
            <w:hideMark/>
          </w:tcPr>
          <w:p w14:paraId="4B796FB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0CBF4BB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21C7B67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05AEF18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11</w:t>
            </w:r>
          </w:p>
        </w:tc>
        <w:tc>
          <w:tcPr>
            <w:tcW w:w="422" w:type="pct"/>
            <w:tcBorders>
              <w:top w:val="nil"/>
              <w:left w:val="nil"/>
              <w:bottom w:val="single" w:sz="4" w:space="0" w:color="auto"/>
              <w:right w:val="single" w:sz="4" w:space="0" w:color="auto"/>
            </w:tcBorders>
            <w:shd w:val="clear" w:color="auto" w:fill="auto"/>
            <w:vAlign w:val="center"/>
            <w:hideMark/>
          </w:tcPr>
          <w:p w14:paraId="2374B82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93.00%</w:t>
            </w:r>
          </w:p>
        </w:tc>
        <w:tc>
          <w:tcPr>
            <w:tcW w:w="378" w:type="pct"/>
            <w:tcBorders>
              <w:top w:val="nil"/>
              <w:left w:val="nil"/>
              <w:bottom w:val="single" w:sz="4" w:space="0" w:color="auto"/>
              <w:right w:val="single" w:sz="4" w:space="0" w:color="auto"/>
            </w:tcBorders>
            <w:shd w:val="clear" w:color="auto" w:fill="auto"/>
            <w:noWrap/>
            <w:vAlign w:val="center"/>
            <w:hideMark/>
          </w:tcPr>
          <w:p w14:paraId="7EBC013B"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0.00%</w:t>
            </w:r>
          </w:p>
        </w:tc>
      </w:tr>
      <w:tr w:rsidR="005F0020" w:rsidRPr="005F0020" w14:paraId="075DD5A2"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3F776A7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 xml:space="preserve">ZTE, </w:t>
            </w:r>
            <w:proofErr w:type="spellStart"/>
            <w:r w:rsidRPr="005F0020">
              <w:rPr>
                <w:rFonts w:ascii="Calibri" w:eastAsia="Times New Roman" w:hAnsi="Calibri"/>
                <w:color w:val="000000"/>
                <w:sz w:val="16"/>
                <w:szCs w:val="16"/>
                <w:lang w:val="en-US" w:eastAsia="ko-KR"/>
              </w:rPr>
              <w:t>Sanechips</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14:paraId="633B653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33</w:t>
            </w:r>
          </w:p>
        </w:tc>
        <w:tc>
          <w:tcPr>
            <w:tcW w:w="544" w:type="pct"/>
            <w:tcBorders>
              <w:top w:val="nil"/>
              <w:left w:val="nil"/>
              <w:bottom w:val="single" w:sz="4" w:space="0" w:color="auto"/>
              <w:right w:val="single" w:sz="4" w:space="0" w:color="auto"/>
            </w:tcBorders>
            <w:shd w:val="clear" w:color="auto" w:fill="auto"/>
            <w:noWrap/>
            <w:vAlign w:val="center"/>
            <w:hideMark/>
          </w:tcPr>
          <w:p w14:paraId="78A5D11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R1-2108889</w:t>
            </w:r>
          </w:p>
        </w:tc>
        <w:tc>
          <w:tcPr>
            <w:tcW w:w="567" w:type="pct"/>
            <w:tcBorders>
              <w:top w:val="nil"/>
              <w:left w:val="nil"/>
              <w:bottom w:val="single" w:sz="4" w:space="0" w:color="auto"/>
              <w:right w:val="single" w:sz="4" w:space="0" w:color="auto"/>
            </w:tcBorders>
            <w:shd w:val="clear" w:color="auto" w:fill="auto"/>
            <w:vAlign w:val="center"/>
            <w:hideMark/>
          </w:tcPr>
          <w:p w14:paraId="0C53DD84" w14:textId="77777777" w:rsidR="005F0020" w:rsidRPr="005F0020" w:rsidRDefault="005F0020" w:rsidP="005F0020">
            <w:pPr>
              <w:spacing w:after="0"/>
              <w:jc w:val="center"/>
              <w:rPr>
                <w:rFonts w:ascii="Calibri" w:eastAsia="Times New Roman" w:hAnsi="Calibri"/>
                <w:color w:val="000000"/>
                <w:sz w:val="16"/>
                <w:szCs w:val="16"/>
                <w:lang w:val="en-US" w:eastAsia="ko-KR"/>
              </w:rPr>
            </w:pPr>
            <w:proofErr w:type="spellStart"/>
            <w:r w:rsidRPr="005F0020">
              <w:rPr>
                <w:rFonts w:ascii="Calibri" w:eastAsia="Times New Roman" w:hAnsi="Calibri"/>
                <w:color w:val="000000"/>
                <w:sz w:val="16"/>
                <w:szCs w:val="16"/>
                <w:lang w:val="en-US" w:eastAsia="ko-KR"/>
              </w:rPr>
              <w:t>AlwaysOn</w:t>
            </w:r>
            <w:proofErr w:type="spellEnd"/>
            <w:r w:rsidRPr="005F0020">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0865C93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43E5795B"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556D763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571" w:type="pct"/>
            <w:tcBorders>
              <w:top w:val="nil"/>
              <w:left w:val="nil"/>
              <w:bottom w:val="single" w:sz="4" w:space="0" w:color="auto"/>
              <w:right w:val="single" w:sz="4" w:space="0" w:color="auto"/>
            </w:tcBorders>
            <w:shd w:val="clear" w:color="auto" w:fill="auto"/>
            <w:vAlign w:val="center"/>
            <w:hideMark/>
          </w:tcPr>
          <w:p w14:paraId="635E0EB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2A67C61F"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6A2850D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27B2A0E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11</w:t>
            </w:r>
          </w:p>
        </w:tc>
        <w:tc>
          <w:tcPr>
            <w:tcW w:w="422" w:type="pct"/>
            <w:tcBorders>
              <w:top w:val="nil"/>
              <w:left w:val="nil"/>
              <w:bottom w:val="single" w:sz="4" w:space="0" w:color="auto"/>
              <w:right w:val="single" w:sz="4" w:space="0" w:color="auto"/>
            </w:tcBorders>
            <w:shd w:val="clear" w:color="auto" w:fill="auto"/>
            <w:vAlign w:val="center"/>
            <w:hideMark/>
          </w:tcPr>
          <w:p w14:paraId="0AD2778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93.30%</w:t>
            </w:r>
          </w:p>
        </w:tc>
        <w:tc>
          <w:tcPr>
            <w:tcW w:w="378" w:type="pct"/>
            <w:tcBorders>
              <w:top w:val="nil"/>
              <w:left w:val="nil"/>
              <w:bottom w:val="single" w:sz="4" w:space="0" w:color="auto"/>
              <w:right w:val="single" w:sz="4" w:space="0" w:color="auto"/>
            </w:tcBorders>
            <w:shd w:val="clear" w:color="auto" w:fill="auto"/>
            <w:noWrap/>
            <w:vAlign w:val="center"/>
            <w:hideMark/>
          </w:tcPr>
          <w:p w14:paraId="77FB865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0.00%</w:t>
            </w:r>
          </w:p>
        </w:tc>
      </w:tr>
      <w:tr w:rsidR="005F0020" w:rsidRPr="005F0020" w14:paraId="76154A02"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35D95E7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6F0A31C1"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w:t>
            </w:r>
          </w:p>
        </w:tc>
        <w:tc>
          <w:tcPr>
            <w:tcW w:w="544" w:type="pct"/>
            <w:tcBorders>
              <w:top w:val="nil"/>
              <w:left w:val="nil"/>
              <w:bottom w:val="single" w:sz="4" w:space="0" w:color="auto"/>
              <w:right w:val="single" w:sz="4" w:space="0" w:color="auto"/>
            </w:tcBorders>
            <w:shd w:val="clear" w:color="auto" w:fill="auto"/>
            <w:noWrap/>
            <w:vAlign w:val="center"/>
            <w:hideMark/>
          </w:tcPr>
          <w:p w14:paraId="7523A53B"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R1-2109008</w:t>
            </w:r>
          </w:p>
        </w:tc>
        <w:tc>
          <w:tcPr>
            <w:tcW w:w="567" w:type="pct"/>
            <w:tcBorders>
              <w:top w:val="nil"/>
              <w:left w:val="nil"/>
              <w:bottom w:val="single" w:sz="4" w:space="0" w:color="auto"/>
              <w:right w:val="single" w:sz="4" w:space="0" w:color="auto"/>
            </w:tcBorders>
            <w:shd w:val="clear" w:color="auto" w:fill="auto"/>
            <w:vAlign w:val="center"/>
            <w:hideMark/>
          </w:tcPr>
          <w:p w14:paraId="7386CCD4" w14:textId="77777777" w:rsidR="005F0020" w:rsidRPr="005F0020" w:rsidRDefault="005F0020" w:rsidP="005F0020">
            <w:pPr>
              <w:spacing w:after="0"/>
              <w:jc w:val="center"/>
              <w:rPr>
                <w:rFonts w:ascii="Calibri" w:eastAsia="Times New Roman" w:hAnsi="Calibri"/>
                <w:color w:val="000000"/>
                <w:sz w:val="16"/>
                <w:szCs w:val="16"/>
                <w:lang w:val="en-US" w:eastAsia="ko-KR"/>
              </w:rPr>
            </w:pPr>
            <w:proofErr w:type="spellStart"/>
            <w:r w:rsidRPr="005F0020">
              <w:rPr>
                <w:rFonts w:ascii="Calibri" w:eastAsia="Times New Roman" w:hAnsi="Calibri"/>
                <w:color w:val="000000"/>
                <w:sz w:val="16"/>
                <w:szCs w:val="16"/>
                <w:lang w:val="en-US" w:eastAsia="ko-KR"/>
              </w:rPr>
              <w:t>AlwaysOn</w:t>
            </w:r>
            <w:proofErr w:type="spellEnd"/>
            <w:r w:rsidRPr="005F0020">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156CDFB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0CCF75A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0DE253E7"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571" w:type="pct"/>
            <w:tcBorders>
              <w:top w:val="nil"/>
              <w:left w:val="nil"/>
              <w:bottom w:val="single" w:sz="4" w:space="0" w:color="auto"/>
              <w:right w:val="single" w:sz="4" w:space="0" w:color="auto"/>
            </w:tcBorders>
            <w:shd w:val="clear" w:color="auto" w:fill="auto"/>
            <w:vAlign w:val="center"/>
            <w:hideMark/>
          </w:tcPr>
          <w:p w14:paraId="3EB9878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6E91323D"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53413316"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w:t>
            </w:r>
          </w:p>
        </w:tc>
        <w:tc>
          <w:tcPr>
            <w:tcW w:w="208" w:type="pct"/>
            <w:tcBorders>
              <w:top w:val="nil"/>
              <w:left w:val="nil"/>
              <w:bottom w:val="single" w:sz="4" w:space="0" w:color="auto"/>
              <w:right w:val="single" w:sz="4" w:space="0" w:color="auto"/>
            </w:tcBorders>
            <w:shd w:val="clear" w:color="auto" w:fill="auto"/>
            <w:vAlign w:val="center"/>
            <w:hideMark/>
          </w:tcPr>
          <w:p w14:paraId="0751C69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422" w:type="pct"/>
            <w:tcBorders>
              <w:top w:val="nil"/>
              <w:left w:val="nil"/>
              <w:bottom w:val="single" w:sz="4" w:space="0" w:color="auto"/>
              <w:right w:val="single" w:sz="4" w:space="0" w:color="auto"/>
            </w:tcBorders>
            <w:shd w:val="clear" w:color="auto" w:fill="auto"/>
            <w:vAlign w:val="center"/>
            <w:hideMark/>
          </w:tcPr>
          <w:p w14:paraId="673D0C9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100.00%</w:t>
            </w:r>
          </w:p>
        </w:tc>
        <w:tc>
          <w:tcPr>
            <w:tcW w:w="378" w:type="pct"/>
            <w:tcBorders>
              <w:top w:val="nil"/>
              <w:left w:val="nil"/>
              <w:bottom w:val="single" w:sz="4" w:space="0" w:color="auto"/>
              <w:right w:val="single" w:sz="4" w:space="0" w:color="auto"/>
            </w:tcBorders>
            <w:shd w:val="clear" w:color="auto" w:fill="auto"/>
            <w:noWrap/>
            <w:vAlign w:val="center"/>
            <w:hideMark/>
          </w:tcPr>
          <w:p w14:paraId="5BCD8287"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w:t>
            </w:r>
          </w:p>
        </w:tc>
      </w:tr>
      <w:tr w:rsidR="005F0020" w:rsidRPr="005F0020" w14:paraId="34A55321"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29C52E2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0C897381"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2</w:t>
            </w:r>
          </w:p>
        </w:tc>
        <w:tc>
          <w:tcPr>
            <w:tcW w:w="544" w:type="pct"/>
            <w:tcBorders>
              <w:top w:val="nil"/>
              <w:left w:val="nil"/>
              <w:bottom w:val="single" w:sz="4" w:space="0" w:color="auto"/>
              <w:right w:val="single" w:sz="4" w:space="0" w:color="auto"/>
            </w:tcBorders>
            <w:shd w:val="clear" w:color="auto" w:fill="auto"/>
            <w:noWrap/>
            <w:vAlign w:val="center"/>
            <w:hideMark/>
          </w:tcPr>
          <w:p w14:paraId="1020D8B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R1-2109008</w:t>
            </w:r>
          </w:p>
        </w:tc>
        <w:tc>
          <w:tcPr>
            <w:tcW w:w="567" w:type="pct"/>
            <w:tcBorders>
              <w:top w:val="nil"/>
              <w:left w:val="nil"/>
              <w:bottom w:val="single" w:sz="4" w:space="0" w:color="auto"/>
              <w:right w:val="single" w:sz="4" w:space="0" w:color="auto"/>
            </w:tcBorders>
            <w:shd w:val="clear" w:color="auto" w:fill="auto"/>
            <w:vAlign w:val="center"/>
            <w:hideMark/>
          </w:tcPr>
          <w:p w14:paraId="57265E1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75F5478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5DC569A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7972BEE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4</w:t>
            </w:r>
          </w:p>
        </w:tc>
        <w:tc>
          <w:tcPr>
            <w:tcW w:w="571" w:type="pct"/>
            <w:tcBorders>
              <w:top w:val="nil"/>
              <w:left w:val="nil"/>
              <w:bottom w:val="single" w:sz="4" w:space="0" w:color="auto"/>
              <w:right w:val="single" w:sz="4" w:space="0" w:color="auto"/>
            </w:tcBorders>
            <w:shd w:val="clear" w:color="auto" w:fill="auto"/>
            <w:vAlign w:val="center"/>
            <w:hideMark/>
          </w:tcPr>
          <w:p w14:paraId="421357B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7B1934F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1110C82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w:t>
            </w:r>
          </w:p>
        </w:tc>
        <w:tc>
          <w:tcPr>
            <w:tcW w:w="208" w:type="pct"/>
            <w:tcBorders>
              <w:top w:val="nil"/>
              <w:left w:val="nil"/>
              <w:bottom w:val="single" w:sz="4" w:space="0" w:color="auto"/>
              <w:right w:val="single" w:sz="4" w:space="0" w:color="auto"/>
            </w:tcBorders>
            <w:shd w:val="clear" w:color="auto" w:fill="auto"/>
            <w:vAlign w:val="center"/>
            <w:hideMark/>
          </w:tcPr>
          <w:p w14:paraId="4BDA9E6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422" w:type="pct"/>
            <w:tcBorders>
              <w:top w:val="nil"/>
              <w:left w:val="nil"/>
              <w:bottom w:val="single" w:sz="4" w:space="0" w:color="auto"/>
              <w:right w:val="single" w:sz="4" w:space="0" w:color="auto"/>
            </w:tcBorders>
            <w:shd w:val="clear" w:color="auto" w:fill="auto"/>
            <w:vAlign w:val="center"/>
            <w:hideMark/>
          </w:tcPr>
          <w:p w14:paraId="1CFB143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100.00%</w:t>
            </w:r>
          </w:p>
        </w:tc>
        <w:tc>
          <w:tcPr>
            <w:tcW w:w="378" w:type="pct"/>
            <w:tcBorders>
              <w:top w:val="nil"/>
              <w:left w:val="nil"/>
              <w:bottom w:val="single" w:sz="4" w:space="0" w:color="auto"/>
              <w:right w:val="single" w:sz="4" w:space="0" w:color="auto"/>
            </w:tcBorders>
            <w:shd w:val="clear" w:color="auto" w:fill="auto"/>
            <w:noWrap/>
            <w:vAlign w:val="center"/>
            <w:hideMark/>
          </w:tcPr>
          <w:p w14:paraId="6BA5045D"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5.72%</w:t>
            </w:r>
          </w:p>
        </w:tc>
      </w:tr>
      <w:tr w:rsidR="005F0020" w:rsidRPr="005F0020" w14:paraId="56F9E35A"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572EFD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656785D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3</w:t>
            </w:r>
          </w:p>
        </w:tc>
        <w:tc>
          <w:tcPr>
            <w:tcW w:w="544" w:type="pct"/>
            <w:tcBorders>
              <w:top w:val="nil"/>
              <w:left w:val="nil"/>
              <w:bottom w:val="single" w:sz="4" w:space="0" w:color="auto"/>
              <w:right w:val="single" w:sz="4" w:space="0" w:color="auto"/>
            </w:tcBorders>
            <w:shd w:val="clear" w:color="auto" w:fill="auto"/>
            <w:noWrap/>
            <w:vAlign w:val="center"/>
            <w:hideMark/>
          </w:tcPr>
          <w:p w14:paraId="4F872DB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R1-2109008</w:t>
            </w:r>
          </w:p>
        </w:tc>
        <w:tc>
          <w:tcPr>
            <w:tcW w:w="567" w:type="pct"/>
            <w:tcBorders>
              <w:top w:val="nil"/>
              <w:left w:val="nil"/>
              <w:bottom w:val="single" w:sz="4" w:space="0" w:color="auto"/>
              <w:right w:val="single" w:sz="4" w:space="0" w:color="auto"/>
            </w:tcBorders>
            <w:shd w:val="clear" w:color="auto" w:fill="auto"/>
            <w:vAlign w:val="center"/>
            <w:hideMark/>
          </w:tcPr>
          <w:p w14:paraId="0FF111A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2E3E330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16</w:t>
            </w:r>
          </w:p>
        </w:tc>
        <w:tc>
          <w:tcPr>
            <w:tcW w:w="274" w:type="pct"/>
            <w:tcBorders>
              <w:top w:val="nil"/>
              <w:left w:val="nil"/>
              <w:bottom w:val="single" w:sz="4" w:space="0" w:color="auto"/>
              <w:right w:val="single" w:sz="4" w:space="0" w:color="auto"/>
            </w:tcBorders>
            <w:shd w:val="clear" w:color="auto" w:fill="auto"/>
            <w:vAlign w:val="center"/>
            <w:hideMark/>
          </w:tcPr>
          <w:p w14:paraId="2337FF0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14</w:t>
            </w:r>
          </w:p>
        </w:tc>
        <w:tc>
          <w:tcPr>
            <w:tcW w:w="274" w:type="pct"/>
            <w:tcBorders>
              <w:top w:val="nil"/>
              <w:left w:val="nil"/>
              <w:bottom w:val="single" w:sz="4" w:space="0" w:color="auto"/>
              <w:right w:val="single" w:sz="4" w:space="0" w:color="auto"/>
            </w:tcBorders>
            <w:shd w:val="clear" w:color="auto" w:fill="auto"/>
            <w:vAlign w:val="center"/>
            <w:hideMark/>
          </w:tcPr>
          <w:p w14:paraId="363EF8C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4</w:t>
            </w:r>
          </w:p>
        </w:tc>
        <w:tc>
          <w:tcPr>
            <w:tcW w:w="571" w:type="pct"/>
            <w:tcBorders>
              <w:top w:val="nil"/>
              <w:left w:val="nil"/>
              <w:bottom w:val="single" w:sz="4" w:space="0" w:color="auto"/>
              <w:right w:val="single" w:sz="4" w:space="0" w:color="auto"/>
            </w:tcBorders>
            <w:shd w:val="clear" w:color="auto" w:fill="auto"/>
            <w:vAlign w:val="center"/>
            <w:hideMark/>
          </w:tcPr>
          <w:p w14:paraId="28DA7FE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616873D6"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7F30D32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w:t>
            </w:r>
          </w:p>
        </w:tc>
        <w:tc>
          <w:tcPr>
            <w:tcW w:w="208" w:type="pct"/>
            <w:tcBorders>
              <w:top w:val="nil"/>
              <w:left w:val="nil"/>
              <w:bottom w:val="single" w:sz="4" w:space="0" w:color="auto"/>
              <w:right w:val="single" w:sz="4" w:space="0" w:color="auto"/>
            </w:tcBorders>
            <w:shd w:val="clear" w:color="auto" w:fill="auto"/>
            <w:vAlign w:val="center"/>
            <w:hideMark/>
          </w:tcPr>
          <w:p w14:paraId="0F22378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422" w:type="pct"/>
            <w:tcBorders>
              <w:top w:val="nil"/>
              <w:left w:val="nil"/>
              <w:bottom w:val="single" w:sz="4" w:space="0" w:color="auto"/>
              <w:right w:val="single" w:sz="4" w:space="0" w:color="auto"/>
            </w:tcBorders>
            <w:shd w:val="clear" w:color="auto" w:fill="auto"/>
            <w:vAlign w:val="center"/>
            <w:hideMark/>
          </w:tcPr>
          <w:p w14:paraId="2EB9B36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100.00%</w:t>
            </w:r>
          </w:p>
        </w:tc>
        <w:tc>
          <w:tcPr>
            <w:tcW w:w="378" w:type="pct"/>
            <w:tcBorders>
              <w:top w:val="nil"/>
              <w:left w:val="nil"/>
              <w:bottom w:val="single" w:sz="4" w:space="0" w:color="auto"/>
              <w:right w:val="single" w:sz="4" w:space="0" w:color="auto"/>
            </w:tcBorders>
            <w:shd w:val="clear" w:color="auto" w:fill="auto"/>
            <w:noWrap/>
            <w:vAlign w:val="center"/>
            <w:hideMark/>
          </w:tcPr>
          <w:p w14:paraId="1FECB57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3.67%</w:t>
            </w:r>
          </w:p>
        </w:tc>
      </w:tr>
      <w:tr w:rsidR="005F0020" w:rsidRPr="005F0020" w14:paraId="592B6347"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B93E716"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0415065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7</w:t>
            </w:r>
          </w:p>
        </w:tc>
        <w:tc>
          <w:tcPr>
            <w:tcW w:w="544" w:type="pct"/>
            <w:tcBorders>
              <w:top w:val="nil"/>
              <w:left w:val="nil"/>
              <w:bottom w:val="single" w:sz="4" w:space="0" w:color="auto"/>
              <w:right w:val="single" w:sz="4" w:space="0" w:color="auto"/>
            </w:tcBorders>
            <w:shd w:val="clear" w:color="auto" w:fill="auto"/>
            <w:noWrap/>
            <w:vAlign w:val="center"/>
            <w:hideMark/>
          </w:tcPr>
          <w:p w14:paraId="35A11F2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R1-2109008</w:t>
            </w:r>
          </w:p>
        </w:tc>
        <w:tc>
          <w:tcPr>
            <w:tcW w:w="567" w:type="pct"/>
            <w:tcBorders>
              <w:top w:val="nil"/>
              <w:left w:val="nil"/>
              <w:bottom w:val="single" w:sz="4" w:space="0" w:color="auto"/>
              <w:right w:val="single" w:sz="4" w:space="0" w:color="auto"/>
            </w:tcBorders>
            <w:shd w:val="clear" w:color="auto" w:fill="auto"/>
            <w:vAlign w:val="center"/>
            <w:hideMark/>
          </w:tcPr>
          <w:p w14:paraId="01351C6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R17 PDCCH skipping</w:t>
            </w:r>
          </w:p>
        </w:tc>
        <w:tc>
          <w:tcPr>
            <w:tcW w:w="310" w:type="pct"/>
            <w:tcBorders>
              <w:top w:val="nil"/>
              <w:left w:val="nil"/>
              <w:bottom w:val="single" w:sz="4" w:space="0" w:color="auto"/>
              <w:right w:val="single" w:sz="4" w:space="0" w:color="auto"/>
            </w:tcBorders>
            <w:shd w:val="clear" w:color="auto" w:fill="auto"/>
            <w:vAlign w:val="center"/>
            <w:hideMark/>
          </w:tcPr>
          <w:p w14:paraId="6D901B5F"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4C76F7EF"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0B126AE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571" w:type="pct"/>
            <w:tcBorders>
              <w:top w:val="nil"/>
              <w:left w:val="nil"/>
              <w:bottom w:val="single" w:sz="4" w:space="0" w:color="auto"/>
              <w:right w:val="single" w:sz="4" w:space="0" w:color="auto"/>
            </w:tcBorders>
            <w:shd w:val="clear" w:color="auto" w:fill="auto"/>
            <w:vAlign w:val="center"/>
            <w:hideMark/>
          </w:tcPr>
          <w:p w14:paraId="5C9C336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without jitter handling</w:t>
            </w:r>
          </w:p>
        </w:tc>
        <w:tc>
          <w:tcPr>
            <w:tcW w:w="287" w:type="pct"/>
            <w:tcBorders>
              <w:top w:val="nil"/>
              <w:left w:val="nil"/>
              <w:bottom w:val="single" w:sz="4" w:space="0" w:color="auto"/>
              <w:right w:val="single" w:sz="4" w:space="0" w:color="auto"/>
            </w:tcBorders>
            <w:shd w:val="clear" w:color="auto" w:fill="auto"/>
            <w:vAlign w:val="center"/>
            <w:hideMark/>
          </w:tcPr>
          <w:p w14:paraId="6F6BD5B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16F1F61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w:t>
            </w:r>
          </w:p>
        </w:tc>
        <w:tc>
          <w:tcPr>
            <w:tcW w:w="208" w:type="pct"/>
            <w:tcBorders>
              <w:top w:val="nil"/>
              <w:left w:val="nil"/>
              <w:bottom w:val="single" w:sz="4" w:space="0" w:color="auto"/>
              <w:right w:val="single" w:sz="4" w:space="0" w:color="auto"/>
            </w:tcBorders>
            <w:shd w:val="clear" w:color="auto" w:fill="auto"/>
            <w:vAlign w:val="center"/>
            <w:hideMark/>
          </w:tcPr>
          <w:p w14:paraId="5B7B9877"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422" w:type="pct"/>
            <w:tcBorders>
              <w:top w:val="nil"/>
              <w:left w:val="nil"/>
              <w:bottom w:val="single" w:sz="4" w:space="0" w:color="auto"/>
              <w:right w:val="single" w:sz="4" w:space="0" w:color="auto"/>
            </w:tcBorders>
            <w:shd w:val="clear" w:color="auto" w:fill="auto"/>
            <w:vAlign w:val="center"/>
            <w:hideMark/>
          </w:tcPr>
          <w:p w14:paraId="2F94F69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100.00%</w:t>
            </w:r>
          </w:p>
        </w:tc>
        <w:tc>
          <w:tcPr>
            <w:tcW w:w="378" w:type="pct"/>
            <w:tcBorders>
              <w:top w:val="nil"/>
              <w:left w:val="nil"/>
              <w:bottom w:val="single" w:sz="4" w:space="0" w:color="auto"/>
              <w:right w:val="single" w:sz="4" w:space="0" w:color="auto"/>
            </w:tcBorders>
            <w:shd w:val="clear" w:color="auto" w:fill="auto"/>
            <w:noWrap/>
            <w:vAlign w:val="center"/>
            <w:hideMark/>
          </w:tcPr>
          <w:p w14:paraId="0F26A8E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23.33%</w:t>
            </w:r>
          </w:p>
        </w:tc>
      </w:tr>
    </w:tbl>
    <w:p w14:paraId="1A3F5891" w14:textId="0B3560D3" w:rsidR="005F0020" w:rsidRDefault="005F0020" w:rsidP="00F4472B"/>
    <w:p w14:paraId="19D0450D" w14:textId="0E48636C" w:rsidR="005F0020" w:rsidRDefault="004D22D0" w:rsidP="00F4472B">
      <w:r>
        <w:t xml:space="preserve">No results available for FR1, DL-only, </w:t>
      </w:r>
      <w:proofErr w:type="spellStart"/>
      <w:r>
        <w:t>InH</w:t>
      </w:r>
      <w:proofErr w:type="spellEnd"/>
      <w:r>
        <w:t xml:space="preserve">, VR/AR, </w:t>
      </w:r>
      <w:r w:rsidR="009D2C26">
        <w:t>45</w:t>
      </w:r>
      <w:r>
        <w:t>Mbps</w:t>
      </w:r>
    </w:p>
    <w:p w14:paraId="27E956E3" w14:textId="77777777" w:rsidR="00366D62" w:rsidRDefault="00366D62" w:rsidP="00366D62"/>
    <w:p w14:paraId="3DB70992" w14:textId="77777777" w:rsidR="00366D62" w:rsidRPr="006F42DB" w:rsidRDefault="00366D62" w:rsidP="00366D62">
      <w:pPr>
        <w:pStyle w:val="Caption"/>
        <w:keepNext/>
        <w:rPr>
          <w:highlight w:val="magenta"/>
        </w:rPr>
      </w:pPr>
      <w:r w:rsidRPr="006F42DB">
        <w:rPr>
          <w:highlight w:val="magenta"/>
        </w:rPr>
        <w:t xml:space="preserve">Table xx Source specific data: FR1, DL-only, </w:t>
      </w:r>
      <w:proofErr w:type="spellStart"/>
      <w:r w:rsidRPr="006F42DB">
        <w:rPr>
          <w:highlight w:val="magenta"/>
        </w:rPr>
        <w:t>InH</w:t>
      </w:r>
      <w:proofErr w:type="spellEnd"/>
      <w:r w:rsidRPr="006F42DB">
        <w:rPr>
          <w:highlight w:val="magenta"/>
        </w:rPr>
        <w:t>, VR/AR 45Mbps, high load</w:t>
      </w:r>
    </w:p>
    <w:tbl>
      <w:tblPr>
        <w:tblW w:w="5000" w:type="pct"/>
        <w:tblLook w:val="04A0" w:firstRow="1" w:lastRow="0" w:firstColumn="1" w:lastColumn="0" w:noHBand="0" w:noVBand="1"/>
      </w:tblPr>
      <w:tblGrid>
        <w:gridCol w:w="1196"/>
        <w:gridCol w:w="580"/>
        <w:gridCol w:w="1019"/>
        <w:gridCol w:w="1062"/>
        <w:gridCol w:w="580"/>
        <w:gridCol w:w="512"/>
        <w:gridCol w:w="512"/>
        <w:gridCol w:w="1070"/>
        <w:gridCol w:w="539"/>
        <w:gridCol w:w="408"/>
        <w:gridCol w:w="391"/>
        <w:gridCol w:w="772"/>
        <w:gridCol w:w="709"/>
      </w:tblGrid>
      <w:tr w:rsidR="00366D62" w:rsidRPr="00C149B6" w14:paraId="39A51B72" w14:textId="77777777" w:rsidTr="00366D62">
        <w:trPr>
          <w:trHeight w:val="20"/>
        </w:trPr>
        <w:tc>
          <w:tcPr>
            <w:tcW w:w="64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1F70E57"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source</w:t>
            </w:r>
          </w:p>
        </w:tc>
        <w:tc>
          <w:tcPr>
            <w:tcW w:w="310" w:type="pct"/>
            <w:tcBorders>
              <w:top w:val="single" w:sz="4" w:space="0" w:color="auto"/>
              <w:left w:val="nil"/>
              <w:bottom w:val="single" w:sz="4" w:space="0" w:color="auto"/>
              <w:right w:val="single" w:sz="4" w:space="0" w:color="auto"/>
            </w:tcBorders>
            <w:shd w:val="clear" w:color="000000" w:fill="D9D9D9"/>
            <w:vAlign w:val="center"/>
            <w:hideMark/>
          </w:tcPr>
          <w:p w14:paraId="6DEDF373"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data row index</w:t>
            </w:r>
          </w:p>
        </w:tc>
        <w:tc>
          <w:tcPr>
            <w:tcW w:w="545" w:type="pct"/>
            <w:tcBorders>
              <w:top w:val="single" w:sz="4" w:space="0" w:color="auto"/>
              <w:left w:val="nil"/>
              <w:bottom w:val="single" w:sz="4" w:space="0" w:color="auto"/>
              <w:right w:val="single" w:sz="4" w:space="0" w:color="auto"/>
            </w:tcBorders>
            <w:shd w:val="clear" w:color="000000" w:fill="E7E6E6"/>
            <w:vAlign w:val="center"/>
            <w:hideMark/>
          </w:tcPr>
          <w:p w14:paraId="5CA1666E"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proofErr w:type="spellStart"/>
            <w:r w:rsidRPr="006F42DB">
              <w:rPr>
                <w:rFonts w:ascii="Calibri" w:eastAsia="Times New Roman" w:hAnsi="Calibri"/>
                <w:color w:val="000000"/>
                <w:sz w:val="16"/>
                <w:szCs w:val="16"/>
                <w:highlight w:val="magenta"/>
                <w:lang w:val="en-US" w:eastAsia="ko-KR"/>
              </w:rPr>
              <w:t>Tdoc</w:t>
            </w:r>
            <w:proofErr w:type="spellEnd"/>
            <w:r w:rsidRPr="006F42DB">
              <w:rPr>
                <w:rFonts w:ascii="Calibri" w:eastAsia="Times New Roman" w:hAnsi="Calibri"/>
                <w:color w:val="000000"/>
                <w:sz w:val="16"/>
                <w:szCs w:val="16"/>
                <w:highlight w:val="magenta"/>
                <w:lang w:val="en-US" w:eastAsia="ko-KR"/>
              </w:rPr>
              <w:t xml:space="preserve"> source</w:t>
            </w:r>
          </w:p>
        </w:tc>
        <w:tc>
          <w:tcPr>
            <w:tcW w:w="568" w:type="pct"/>
            <w:tcBorders>
              <w:top w:val="single" w:sz="4" w:space="0" w:color="auto"/>
              <w:left w:val="nil"/>
              <w:bottom w:val="single" w:sz="4" w:space="0" w:color="auto"/>
              <w:right w:val="single" w:sz="4" w:space="0" w:color="auto"/>
            </w:tcBorders>
            <w:shd w:val="clear" w:color="000000" w:fill="E7E6E6"/>
            <w:vAlign w:val="center"/>
            <w:hideMark/>
          </w:tcPr>
          <w:p w14:paraId="36E37A48"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Power saving scheme</w:t>
            </w:r>
          </w:p>
        </w:tc>
        <w:tc>
          <w:tcPr>
            <w:tcW w:w="310" w:type="pct"/>
            <w:tcBorders>
              <w:top w:val="single" w:sz="4" w:space="0" w:color="auto"/>
              <w:left w:val="nil"/>
              <w:bottom w:val="single" w:sz="4" w:space="0" w:color="auto"/>
              <w:right w:val="single" w:sz="4" w:space="0" w:color="auto"/>
            </w:tcBorders>
            <w:shd w:val="clear" w:color="000000" w:fill="E7E6E6"/>
            <w:vAlign w:val="center"/>
            <w:hideMark/>
          </w:tcPr>
          <w:p w14:paraId="4FD6DA59"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CDRX cycle (ms)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00835909"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ODT</w:t>
            </w:r>
            <w:r w:rsidRPr="006F42DB">
              <w:rPr>
                <w:rFonts w:ascii="Calibri" w:eastAsia="Times New Roman" w:hAnsi="Calibri"/>
                <w:color w:val="000000"/>
                <w:sz w:val="16"/>
                <w:szCs w:val="16"/>
                <w:highlight w:val="magenta"/>
                <w:lang w:val="en-US" w:eastAsia="ko-KR"/>
              </w:rPr>
              <w:br/>
              <w:t>(ms)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49FB536F"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 xml:space="preserve">IAT </w:t>
            </w:r>
            <w:r w:rsidRPr="006F42DB">
              <w:rPr>
                <w:rFonts w:ascii="Calibri" w:eastAsia="Times New Roman" w:hAnsi="Calibri"/>
                <w:color w:val="000000"/>
                <w:sz w:val="16"/>
                <w:szCs w:val="16"/>
                <w:highlight w:val="magenta"/>
                <w:lang w:val="en-US" w:eastAsia="ko-KR"/>
              </w:rPr>
              <w:br/>
              <w:t>(ms)</w:t>
            </w:r>
          </w:p>
        </w:tc>
        <w:tc>
          <w:tcPr>
            <w:tcW w:w="572" w:type="pct"/>
            <w:tcBorders>
              <w:top w:val="single" w:sz="4" w:space="0" w:color="auto"/>
              <w:left w:val="nil"/>
              <w:bottom w:val="single" w:sz="4" w:space="0" w:color="auto"/>
              <w:right w:val="single" w:sz="4" w:space="0" w:color="auto"/>
            </w:tcBorders>
            <w:shd w:val="clear" w:color="000000" w:fill="E7E6E6"/>
            <w:vAlign w:val="center"/>
            <w:hideMark/>
          </w:tcPr>
          <w:p w14:paraId="49BCA6C3"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6556592F"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Load</w:t>
            </w:r>
            <w:r w:rsidRPr="006F42DB">
              <w:rPr>
                <w:rFonts w:ascii="Calibri" w:eastAsia="Times New Roman" w:hAnsi="Calibri"/>
                <w:color w:val="000000"/>
                <w:sz w:val="16"/>
                <w:szCs w:val="16"/>
                <w:highlight w:val="magenta"/>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hideMark/>
          </w:tcPr>
          <w:p w14:paraId="3CA851D1"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N1</w:t>
            </w:r>
          </w:p>
        </w:tc>
        <w:tc>
          <w:tcPr>
            <w:tcW w:w="209" w:type="pct"/>
            <w:tcBorders>
              <w:top w:val="single" w:sz="4" w:space="0" w:color="auto"/>
              <w:left w:val="nil"/>
              <w:bottom w:val="single" w:sz="4" w:space="0" w:color="auto"/>
              <w:right w:val="single" w:sz="4" w:space="0" w:color="auto"/>
            </w:tcBorders>
            <w:shd w:val="clear" w:color="000000" w:fill="E7E6E6"/>
            <w:vAlign w:val="center"/>
            <w:hideMark/>
          </w:tcPr>
          <w:p w14:paraId="20578E6D"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C1</w:t>
            </w:r>
          </w:p>
        </w:tc>
        <w:tc>
          <w:tcPr>
            <w:tcW w:w="413" w:type="pct"/>
            <w:tcBorders>
              <w:top w:val="single" w:sz="4" w:space="0" w:color="auto"/>
              <w:left w:val="nil"/>
              <w:bottom w:val="single" w:sz="4" w:space="0" w:color="auto"/>
              <w:right w:val="single" w:sz="4" w:space="0" w:color="auto"/>
            </w:tcBorders>
            <w:shd w:val="clear" w:color="000000" w:fill="E7E6E6"/>
            <w:vAlign w:val="center"/>
            <w:hideMark/>
          </w:tcPr>
          <w:p w14:paraId="59FFBAB8"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 of DL satisfied UE</w:t>
            </w:r>
          </w:p>
        </w:tc>
        <w:tc>
          <w:tcPr>
            <w:tcW w:w="379" w:type="pct"/>
            <w:tcBorders>
              <w:top w:val="single" w:sz="4" w:space="0" w:color="auto"/>
              <w:left w:val="nil"/>
              <w:bottom w:val="single" w:sz="4" w:space="0" w:color="auto"/>
              <w:right w:val="single" w:sz="4" w:space="0" w:color="auto"/>
            </w:tcBorders>
            <w:shd w:val="clear" w:color="000000" w:fill="E7E6E6"/>
            <w:vAlign w:val="center"/>
            <w:hideMark/>
          </w:tcPr>
          <w:p w14:paraId="42AB1DDA"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PSG (%)</w:t>
            </w:r>
          </w:p>
        </w:tc>
      </w:tr>
      <w:tr w:rsidR="00366D62" w:rsidRPr="00C149B6" w14:paraId="70C8518D" w14:textId="77777777" w:rsidTr="00366D62">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0E1AC9CC"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34BC415F" w14:textId="49F6C30F" w:rsidR="00366D62" w:rsidRPr="006F42DB" w:rsidRDefault="00910BB8" w:rsidP="00366D62">
            <w:pPr>
              <w:spacing w:after="0"/>
              <w:jc w:val="center"/>
              <w:rPr>
                <w:rFonts w:ascii="Calibri" w:eastAsia="Times New Roman" w:hAnsi="Calibri"/>
                <w:color w:val="000000"/>
                <w:sz w:val="16"/>
                <w:szCs w:val="16"/>
                <w:highlight w:val="magenta"/>
                <w:lang w:val="en-US" w:eastAsia="ko-KR"/>
              </w:rPr>
            </w:pPr>
            <w:r>
              <w:rPr>
                <w:rFonts w:ascii="Calibri" w:eastAsia="Times New Roman" w:hAnsi="Calibri"/>
                <w:color w:val="000000"/>
                <w:sz w:val="16"/>
                <w:szCs w:val="16"/>
                <w:highlight w:val="magenta"/>
                <w:lang w:val="en-US" w:eastAsia="ko-KR"/>
              </w:rPr>
              <w:t>17</w:t>
            </w:r>
          </w:p>
        </w:tc>
        <w:tc>
          <w:tcPr>
            <w:tcW w:w="545" w:type="pct"/>
            <w:tcBorders>
              <w:top w:val="nil"/>
              <w:left w:val="nil"/>
              <w:bottom w:val="single" w:sz="4" w:space="0" w:color="auto"/>
              <w:right w:val="single" w:sz="4" w:space="0" w:color="auto"/>
            </w:tcBorders>
            <w:shd w:val="clear" w:color="auto" w:fill="auto"/>
            <w:noWrap/>
            <w:vAlign w:val="center"/>
            <w:hideMark/>
          </w:tcPr>
          <w:p w14:paraId="35249E12"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58D0FA18"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64175796"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274" w:type="pct"/>
            <w:tcBorders>
              <w:top w:val="nil"/>
              <w:left w:val="nil"/>
              <w:bottom w:val="single" w:sz="4" w:space="0" w:color="auto"/>
              <w:right w:val="single" w:sz="4" w:space="0" w:color="auto"/>
            </w:tcBorders>
            <w:shd w:val="clear" w:color="auto" w:fill="auto"/>
            <w:vAlign w:val="center"/>
            <w:hideMark/>
          </w:tcPr>
          <w:p w14:paraId="6E8812C5"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2</w:t>
            </w:r>
          </w:p>
        </w:tc>
        <w:tc>
          <w:tcPr>
            <w:tcW w:w="274" w:type="pct"/>
            <w:tcBorders>
              <w:top w:val="nil"/>
              <w:left w:val="nil"/>
              <w:bottom w:val="single" w:sz="4" w:space="0" w:color="auto"/>
              <w:right w:val="single" w:sz="4" w:space="0" w:color="auto"/>
            </w:tcBorders>
            <w:shd w:val="clear" w:color="auto" w:fill="auto"/>
            <w:vAlign w:val="center"/>
            <w:hideMark/>
          </w:tcPr>
          <w:p w14:paraId="75450460"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2</w:t>
            </w:r>
          </w:p>
        </w:tc>
        <w:tc>
          <w:tcPr>
            <w:tcW w:w="572" w:type="pct"/>
            <w:tcBorders>
              <w:top w:val="nil"/>
              <w:left w:val="nil"/>
              <w:bottom w:val="single" w:sz="4" w:space="0" w:color="auto"/>
              <w:right w:val="single" w:sz="4" w:space="0" w:color="auto"/>
            </w:tcBorders>
            <w:shd w:val="clear" w:color="auto" w:fill="auto"/>
            <w:vAlign w:val="center"/>
            <w:hideMark/>
          </w:tcPr>
          <w:p w14:paraId="73C5DDF8"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08E1601E"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49311D77"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209" w:type="pct"/>
            <w:tcBorders>
              <w:top w:val="nil"/>
              <w:left w:val="nil"/>
              <w:bottom w:val="single" w:sz="4" w:space="0" w:color="auto"/>
              <w:right w:val="single" w:sz="4" w:space="0" w:color="auto"/>
            </w:tcBorders>
            <w:shd w:val="clear" w:color="auto" w:fill="auto"/>
            <w:vAlign w:val="center"/>
            <w:hideMark/>
          </w:tcPr>
          <w:p w14:paraId="7C442B67"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413" w:type="pct"/>
            <w:tcBorders>
              <w:top w:val="nil"/>
              <w:left w:val="nil"/>
              <w:bottom w:val="single" w:sz="4" w:space="0" w:color="auto"/>
              <w:right w:val="single" w:sz="4" w:space="0" w:color="auto"/>
            </w:tcBorders>
            <w:shd w:val="clear" w:color="auto" w:fill="auto"/>
            <w:vAlign w:val="center"/>
            <w:hideMark/>
          </w:tcPr>
          <w:p w14:paraId="5E421211" w14:textId="5E211E85"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9</w:t>
            </w:r>
            <w:r w:rsidR="00910BB8">
              <w:rPr>
                <w:rFonts w:ascii="Calibri" w:eastAsia="Times New Roman" w:hAnsi="Calibri"/>
                <w:color w:val="000000"/>
                <w:sz w:val="16"/>
                <w:szCs w:val="16"/>
                <w:highlight w:val="magenta"/>
                <w:lang w:val="en-US" w:eastAsia="ko-KR"/>
              </w:rPr>
              <w:t>5</w:t>
            </w:r>
            <w:r w:rsidRPr="006F42DB">
              <w:rPr>
                <w:rFonts w:ascii="Calibri" w:eastAsia="Times New Roman" w:hAnsi="Calibri"/>
                <w:color w:val="000000"/>
                <w:sz w:val="16"/>
                <w:szCs w:val="16"/>
                <w:highlight w:val="magenta"/>
                <w:lang w:val="en-US" w:eastAsia="ko-KR"/>
              </w:rPr>
              <w:t>.00%</w:t>
            </w:r>
          </w:p>
        </w:tc>
        <w:tc>
          <w:tcPr>
            <w:tcW w:w="379" w:type="pct"/>
            <w:tcBorders>
              <w:top w:val="nil"/>
              <w:left w:val="nil"/>
              <w:bottom w:val="single" w:sz="4" w:space="0" w:color="auto"/>
              <w:right w:val="single" w:sz="4" w:space="0" w:color="auto"/>
            </w:tcBorders>
            <w:shd w:val="clear" w:color="auto" w:fill="auto"/>
            <w:noWrap/>
            <w:vAlign w:val="center"/>
            <w:hideMark/>
          </w:tcPr>
          <w:p w14:paraId="27BBF590"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15.7%</w:t>
            </w:r>
          </w:p>
        </w:tc>
      </w:tr>
      <w:tr w:rsidR="00366D62" w:rsidRPr="00C149B6" w14:paraId="0BAB532E" w14:textId="77777777" w:rsidTr="00366D62">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4FED8FEC"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67B73AC1" w14:textId="0F1717C4" w:rsidR="00366D62" w:rsidRPr="006F42DB" w:rsidRDefault="00910BB8" w:rsidP="00366D62">
            <w:pPr>
              <w:spacing w:after="0"/>
              <w:jc w:val="center"/>
              <w:rPr>
                <w:rFonts w:ascii="Calibri" w:eastAsia="Times New Roman" w:hAnsi="Calibri"/>
                <w:color w:val="000000"/>
                <w:sz w:val="16"/>
                <w:szCs w:val="16"/>
                <w:highlight w:val="magenta"/>
                <w:lang w:val="en-US" w:eastAsia="ko-KR"/>
              </w:rPr>
            </w:pPr>
            <w:r>
              <w:rPr>
                <w:rFonts w:ascii="Calibri" w:eastAsia="Times New Roman" w:hAnsi="Calibri"/>
                <w:color w:val="000000"/>
                <w:sz w:val="16"/>
                <w:szCs w:val="16"/>
                <w:highlight w:val="magenta"/>
                <w:lang w:val="en-US" w:eastAsia="ko-KR"/>
              </w:rPr>
              <w:t>18</w:t>
            </w:r>
          </w:p>
        </w:tc>
        <w:tc>
          <w:tcPr>
            <w:tcW w:w="545" w:type="pct"/>
            <w:tcBorders>
              <w:top w:val="nil"/>
              <w:left w:val="nil"/>
              <w:bottom w:val="single" w:sz="4" w:space="0" w:color="auto"/>
              <w:right w:val="single" w:sz="4" w:space="0" w:color="auto"/>
            </w:tcBorders>
            <w:shd w:val="clear" w:color="auto" w:fill="auto"/>
            <w:noWrap/>
            <w:vAlign w:val="center"/>
            <w:hideMark/>
          </w:tcPr>
          <w:p w14:paraId="7B55FF23"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2D29D9AD"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39909458"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7A97CD48"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274" w:type="pct"/>
            <w:tcBorders>
              <w:top w:val="nil"/>
              <w:left w:val="nil"/>
              <w:bottom w:val="single" w:sz="4" w:space="0" w:color="auto"/>
              <w:right w:val="single" w:sz="4" w:space="0" w:color="auto"/>
            </w:tcBorders>
            <w:shd w:val="clear" w:color="auto" w:fill="auto"/>
            <w:vAlign w:val="center"/>
            <w:hideMark/>
          </w:tcPr>
          <w:p w14:paraId="2CAB30C7"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572" w:type="pct"/>
            <w:tcBorders>
              <w:top w:val="nil"/>
              <w:left w:val="nil"/>
              <w:bottom w:val="single" w:sz="4" w:space="0" w:color="auto"/>
              <w:right w:val="single" w:sz="4" w:space="0" w:color="auto"/>
            </w:tcBorders>
            <w:shd w:val="clear" w:color="auto" w:fill="auto"/>
            <w:vAlign w:val="center"/>
            <w:hideMark/>
          </w:tcPr>
          <w:p w14:paraId="3E7B123E"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1277A719"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13522401"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209" w:type="pct"/>
            <w:tcBorders>
              <w:top w:val="nil"/>
              <w:left w:val="nil"/>
              <w:bottom w:val="single" w:sz="4" w:space="0" w:color="auto"/>
              <w:right w:val="single" w:sz="4" w:space="0" w:color="auto"/>
            </w:tcBorders>
            <w:shd w:val="clear" w:color="auto" w:fill="auto"/>
            <w:vAlign w:val="center"/>
            <w:hideMark/>
          </w:tcPr>
          <w:p w14:paraId="513BFD80"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413" w:type="pct"/>
            <w:tcBorders>
              <w:top w:val="nil"/>
              <w:left w:val="nil"/>
              <w:bottom w:val="single" w:sz="4" w:space="0" w:color="auto"/>
              <w:right w:val="single" w:sz="4" w:space="0" w:color="auto"/>
            </w:tcBorders>
            <w:shd w:val="clear" w:color="auto" w:fill="auto"/>
            <w:vAlign w:val="center"/>
            <w:hideMark/>
          </w:tcPr>
          <w:p w14:paraId="0578E7C1" w14:textId="3F18ECB3"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w:t>
            </w:r>
            <w:r w:rsidR="00910BB8">
              <w:rPr>
                <w:rFonts w:ascii="Calibri" w:eastAsia="Times New Roman" w:hAnsi="Calibri"/>
                <w:color w:val="000000"/>
                <w:sz w:val="16"/>
                <w:szCs w:val="16"/>
                <w:highlight w:val="magenta"/>
                <w:lang w:val="en-US" w:eastAsia="ko-KR"/>
              </w:rPr>
              <w:t>4.7</w:t>
            </w:r>
            <w:r w:rsidRPr="006F42DB">
              <w:rPr>
                <w:rFonts w:ascii="Calibri" w:eastAsia="Times New Roman" w:hAnsi="Calibri"/>
                <w:color w:val="000000"/>
                <w:sz w:val="16"/>
                <w:szCs w:val="16"/>
                <w:highlight w:val="magenta"/>
                <w:lang w:val="en-US" w:eastAsia="ko-KR"/>
              </w:rPr>
              <w:t>0%</w:t>
            </w:r>
          </w:p>
        </w:tc>
        <w:tc>
          <w:tcPr>
            <w:tcW w:w="379" w:type="pct"/>
            <w:tcBorders>
              <w:top w:val="nil"/>
              <w:left w:val="nil"/>
              <w:bottom w:val="single" w:sz="4" w:space="0" w:color="auto"/>
              <w:right w:val="single" w:sz="4" w:space="0" w:color="auto"/>
            </w:tcBorders>
            <w:shd w:val="clear" w:color="auto" w:fill="auto"/>
            <w:noWrap/>
            <w:vAlign w:val="center"/>
            <w:hideMark/>
          </w:tcPr>
          <w:p w14:paraId="0A5F78D6"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12.1%</w:t>
            </w:r>
          </w:p>
        </w:tc>
      </w:tr>
      <w:tr w:rsidR="00366D62" w:rsidRPr="00C149B6" w14:paraId="257A4FA6" w14:textId="77777777" w:rsidTr="00366D62">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46A2D058"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6F1FA87E" w14:textId="4D82DF41" w:rsidR="00366D62" w:rsidRPr="006F42DB" w:rsidRDefault="00910BB8" w:rsidP="00366D62">
            <w:pPr>
              <w:spacing w:after="0"/>
              <w:jc w:val="center"/>
              <w:rPr>
                <w:rFonts w:ascii="Calibri" w:eastAsia="Times New Roman" w:hAnsi="Calibri"/>
                <w:color w:val="000000"/>
                <w:sz w:val="16"/>
                <w:szCs w:val="16"/>
                <w:highlight w:val="magenta"/>
                <w:lang w:val="en-US" w:eastAsia="ko-KR"/>
              </w:rPr>
            </w:pPr>
            <w:r>
              <w:rPr>
                <w:rFonts w:ascii="Calibri" w:eastAsia="Times New Roman" w:hAnsi="Calibri"/>
                <w:color w:val="000000"/>
                <w:sz w:val="16"/>
                <w:szCs w:val="16"/>
                <w:highlight w:val="magenta"/>
                <w:lang w:val="en-US" w:eastAsia="ko-KR"/>
              </w:rPr>
              <w:t>19</w:t>
            </w:r>
          </w:p>
        </w:tc>
        <w:tc>
          <w:tcPr>
            <w:tcW w:w="545" w:type="pct"/>
            <w:tcBorders>
              <w:top w:val="nil"/>
              <w:left w:val="nil"/>
              <w:bottom w:val="single" w:sz="4" w:space="0" w:color="auto"/>
              <w:right w:val="single" w:sz="4" w:space="0" w:color="auto"/>
            </w:tcBorders>
            <w:shd w:val="clear" w:color="auto" w:fill="auto"/>
            <w:noWrap/>
            <w:vAlign w:val="center"/>
            <w:hideMark/>
          </w:tcPr>
          <w:p w14:paraId="2C8FD286"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248C361F"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32051C21"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16</w:t>
            </w:r>
          </w:p>
        </w:tc>
        <w:tc>
          <w:tcPr>
            <w:tcW w:w="274" w:type="pct"/>
            <w:tcBorders>
              <w:top w:val="nil"/>
              <w:left w:val="nil"/>
              <w:bottom w:val="single" w:sz="4" w:space="0" w:color="auto"/>
              <w:right w:val="single" w:sz="4" w:space="0" w:color="auto"/>
            </w:tcBorders>
            <w:shd w:val="clear" w:color="auto" w:fill="auto"/>
            <w:vAlign w:val="center"/>
            <w:hideMark/>
          </w:tcPr>
          <w:p w14:paraId="0914E1CD"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012737B7"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w:t>
            </w:r>
          </w:p>
        </w:tc>
        <w:tc>
          <w:tcPr>
            <w:tcW w:w="572" w:type="pct"/>
            <w:tcBorders>
              <w:top w:val="nil"/>
              <w:left w:val="nil"/>
              <w:bottom w:val="single" w:sz="4" w:space="0" w:color="auto"/>
              <w:right w:val="single" w:sz="4" w:space="0" w:color="auto"/>
            </w:tcBorders>
            <w:shd w:val="clear" w:color="auto" w:fill="auto"/>
            <w:vAlign w:val="center"/>
            <w:hideMark/>
          </w:tcPr>
          <w:p w14:paraId="58910A79"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4F4B9721"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21F1A3C2"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209" w:type="pct"/>
            <w:tcBorders>
              <w:top w:val="nil"/>
              <w:left w:val="nil"/>
              <w:bottom w:val="single" w:sz="4" w:space="0" w:color="auto"/>
              <w:right w:val="single" w:sz="4" w:space="0" w:color="auto"/>
            </w:tcBorders>
            <w:shd w:val="clear" w:color="auto" w:fill="auto"/>
            <w:vAlign w:val="center"/>
            <w:hideMark/>
          </w:tcPr>
          <w:p w14:paraId="4E2409FD"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413" w:type="pct"/>
            <w:tcBorders>
              <w:top w:val="nil"/>
              <w:left w:val="nil"/>
              <w:bottom w:val="single" w:sz="4" w:space="0" w:color="auto"/>
              <w:right w:val="single" w:sz="4" w:space="0" w:color="auto"/>
            </w:tcBorders>
            <w:shd w:val="clear" w:color="auto" w:fill="auto"/>
            <w:vAlign w:val="center"/>
            <w:hideMark/>
          </w:tcPr>
          <w:p w14:paraId="57A017CF"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33BE456E"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9.4%</w:t>
            </w:r>
          </w:p>
        </w:tc>
      </w:tr>
      <w:tr w:rsidR="00366D62" w:rsidRPr="00C149B6" w14:paraId="60C9AD36" w14:textId="77777777" w:rsidTr="00366D62">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604E601B"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39C9CC9E" w14:textId="71ABBAA5" w:rsidR="00366D62" w:rsidRPr="006F42DB" w:rsidRDefault="00910BB8" w:rsidP="00366D62">
            <w:pPr>
              <w:spacing w:after="0"/>
              <w:jc w:val="center"/>
              <w:rPr>
                <w:rFonts w:ascii="Calibri" w:eastAsia="Times New Roman" w:hAnsi="Calibri"/>
                <w:color w:val="000000"/>
                <w:sz w:val="16"/>
                <w:szCs w:val="16"/>
                <w:highlight w:val="magenta"/>
                <w:lang w:val="en-US" w:eastAsia="ko-KR"/>
              </w:rPr>
            </w:pPr>
            <w:r>
              <w:rPr>
                <w:rFonts w:ascii="Calibri" w:eastAsia="Times New Roman" w:hAnsi="Calibri"/>
                <w:color w:val="000000"/>
                <w:sz w:val="16"/>
                <w:szCs w:val="16"/>
                <w:highlight w:val="magenta"/>
                <w:lang w:val="en-US" w:eastAsia="ko-KR"/>
              </w:rPr>
              <w:t>20</w:t>
            </w:r>
          </w:p>
        </w:tc>
        <w:tc>
          <w:tcPr>
            <w:tcW w:w="545" w:type="pct"/>
            <w:tcBorders>
              <w:top w:val="nil"/>
              <w:left w:val="nil"/>
              <w:bottom w:val="single" w:sz="4" w:space="0" w:color="auto"/>
              <w:right w:val="single" w:sz="4" w:space="0" w:color="auto"/>
            </w:tcBorders>
            <w:shd w:val="clear" w:color="auto" w:fill="auto"/>
            <w:noWrap/>
            <w:vAlign w:val="center"/>
            <w:hideMark/>
          </w:tcPr>
          <w:p w14:paraId="0DBB96F4"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709AC20A"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7C12EAB2"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7CC2B29C"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544B05EE"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2</w:t>
            </w:r>
          </w:p>
        </w:tc>
        <w:tc>
          <w:tcPr>
            <w:tcW w:w="572" w:type="pct"/>
            <w:tcBorders>
              <w:top w:val="nil"/>
              <w:left w:val="nil"/>
              <w:bottom w:val="single" w:sz="4" w:space="0" w:color="auto"/>
              <w:right w:val="single" w:sz="4" w:space="0" w:color="auto"/>
            </w:tcBorders>
            <w:shd w:val="clear" w:color="auto" w:fill="auto"/>
            <w:vAlign w:val="center"/>
            <w:hideMark/>
          </w:tcPr>
          <w:p w14:paraId="5D2F4DA8"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AC309D5"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275D2E7C"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209" w:type="pct"/>
            <w:tcBorders>
              <w:top w:val="nil"/>
              <w:left w:val="nil"/>
              <w:bottom w:val="single" w:sz="4" w:space="0" w:color="auto"/>
              <w:right w:val="single" w:sz="4" w:space="0" w:color="auto"/>
            </w:tcBorders>
            <w:shd w:val="clear" w:color="auto" w:fill="auto"/>
            <w:vAlign w:val="center"/>
            <w:hideMark/>
          </w:tcPr>
          <w:p w14:paraId="3CCD197F"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413" w:type="pct"/>
            <w:tcBorders>
              <w:top w:val="nil"/>
              <w:left w:val="nil"/>
              <w:bottom w:val="single" w:sz="4" w:space="0" w:color="auto"/>
              <w:right w:val="single" w:sz="4" w:space="0" w:color="auto"/>
            </w:tcBorders>
            <w:shd w:val="clear" w:color="auto" w:fill="auto"/>
            <w:vAlign w:val="center"/>
            <w:hideMark/>
          </w:tcPr>
          <w:p w14:paraId="2357FDCC" w14:textId="7BBC7608"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9</w:t>
            </w:r>
            <w:r w:rsidR="00910BB8">
              <w:rPr>
                <w:rFonts w:ascii="Calibri" w:eastAsia="Times New Roman" w:hAnsi="Calibri"/>
                <w:color w:val="000000"/>
                <w:sz w:val="16"/>
                <w:szCs w:val="16"/>
                <w:highlight w:val="magenta"/>
                <w:lang w:val="en-US" w:eastAsia="ko-KR"/>
              </w:rPr>
              <w:t>7</w:t>
            </w:r>
            <w:r w:rsidRPr="006F42DB">
              <w:rPr>
                <w:rFonts w:ascii="Calibri" w:eastAsia="Times New Roman" w:hAnsi="Calibri"/>
                <w:color w:val="000000"/>
                <w:sz w:val="16"/>
                <w:szCs w:val="16"/>
                <w:highlight w:val="magenta"/>
                <w:lang w:val="en-US" w:eastAsia="ko-KR"/>
              </w:rPr>
              <w:t>.00%</w:t>
            </w:r>
          </w:p>
        </w:tc>
        <w:tc>
          <w:tcPr>
            <w:tcW w:w="379" w:type="pct"/>
            <w:tcBorders>
              <w:top w:val="nil"/>
              <w:left w:val="nil"/>
              <w:bottom w:val="single" w:sz="4" w:space="0" w:color="auto"/>
              <w:right w:val="single" w:sz="4" w:space="0" w:color="auto"/>
            </w:tcBorders>
            <w:shd w:val="clear" w:color="auto" w:fill="auto"/>
            <w:noWrap/>
            <w:vAlign w:val="center"/>
            <w:hideMark/>
          </w:tcPr>
          <w:p w14:paraId="01B03ABA"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r>
      <w:tr w:rsidR="00366D62" w:rsidRPr="00053745" w14:paraId="02C4198E" w14:textId="77777777" w:rsidTr="00366D62">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3406E0F0"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06F02C63" w14:textId="41516D0D" w:rsidR="00366D62" w:rsidRPr="006F42DB" w:rsidRDefault="00910BB8" w:rsidP="00366D62">
            <w:pPr>
              <w:spacing w:after="0"/>
              <w:jc w:val="center"/>
              <w:rPr>
                <w:rFonts w:ascii="Calibri" w:eastAsia="Times New Roman" w:hAnsi="Calibri"/>
                <w:color w:val="000000"/>
                <w:sz w:val="16"/>
                <w:szCs w:val="16"/>
                <w:highlight w:val="magenta"/>
                <w:lang w:val="en-US" w:eastAsia="ko-KR"/>
              </w:rPr>
            </w:pPr>
            <w:r>
              <w:rPr>
                <w:rFonts w:ascii="Calibri" w:eastAsia="Times New Roman" w:hAnsi="Calibri"/>
                <w:color w:val="000000"/>
                <w:sz w:val="16"/>
                <w:szCs w:val="16"/>
                <w:highlight w:val="magenta"/>
                <w:lang w:val="en-US" w:eastAsia="ko-KR"/>
              </w:rPr>
              <w:t>21</w:t>
            </w:r>
          </w:p>
        </w:tc>
        <w:tc>
          <w:tcPr>
            <w:tcW w:w="545" w:type="pct"/>
            <w:tcBorders>
              <w:top w:val="nil"/>
              <w:left w:val="nil"/>
              <w:bottom w:val="single" w:sz="4" w:space="0" w:color="auto"/>
              <w:right w:val="single" w:sz="4" w:space="0" w:color="auto"/>
            </w:tcBorders>
            <w:shd w:val="clear" w:color="auto" w:fill="auto"/>
            <w:noWrap/>
            <w:vAlign w:val="center"/>
            <w:hideMark/>
          </w:tcPr>
          <w:p w14:paraId="46E3733C"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1EC89127"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0F753C2B"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1F91FD8A"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5</w:t>
            </w:r>
          </w:p>
        </w:tc>
        <w:tc>
          <w:tcPr>
            <w:tcW w:w="274" w:type="pct"/>
            <w:tcBorders>
              <w:top w:val="nil"/>
              <w:left w:val="nil"/>
              <w:bottom w:val="single" w:sz="4" w:space="0" w:color="auto"/>
              <w:right w:val="single" w:sz="4" w:space="0" w:color="auto"/>
            </w:tcBorders>
            <w:shd w:val="clear" w:color="auto" w:fill="auto"/>
            <w:vAlign w:val="center"/>
            <w:hideMark/>
          </w:tcPr>
          <w:p w14:paraId="3EB84849"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5</w:t>
            </w:r>
          </w:p>
        </w:tc>
        <w:tc>
          <w:tcPr>
            <w:tcW w:w="572" w:type="pct"/>
            <w:tcBorders>
              <w:top w:val="nil"/>
              <w:left w:val="nil"/>
              <w:bottom w:val="single" w:sz="4" w:space="0" w:color="auto"/>
              <w:right w:val="single" w:sz="4" w:space="0" w:color="auto"/>
            </w:tcBorders>
            <w:shd w:val="clear" w:color="auto" w:fill="auto"/>
            <w:vAlign w:val="center"/>
            <w:hideMark/>
          </w:tcPr>
          <w:p w14:paraId="3EB9F85A"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F797ABE"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7266DA5C"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209" w:type="pct"/>
            <w:tcBorders>
              <w:top w:val="nil"/>
              <w:left w:val="nil"/>
              <w:bottom w:val="single" w:sz="4" w:space="0" w:color="auto"/>
              <w:right w:val="single" w:sz="4" w:space="0" w:color="auto"/>
            </w:tcBorders>
            <w:shd w:val="clear" w:color="auto" w:fill="auto"/>
            <w:vAlign w:val="center"/>
            <w:hideMark/>
          </w:tcPr>
          <w:p w14:paraId="6ED3E7B1" w14:textId="77777777" w:rsidR="00366D62" w:rsidRPr="006F42DB" w:rsidRDefault="00366D62" w:rsidP="00366D62">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3</w:t>
            </w:r>
          </w:p>
        </w:tc>
        <w:tc>
          <w:tcPr>
            <w:tcW w:w="413" w:type="pct"/>
            <w:tcBorders>
              <w:top w:val="nil"/>
              <w:left w:val="nil"/>
              <w:bottom w:val="single" w:sz="4" w:space="0" w:color="auto"/>
              <w:right w:val="single" w:sz="4" w:space="0" w:color="auto"/>
            </w:tcBorders>
            <w:shd w:val="clear" w:color="auto" w:fill="auto"/>
            <w:vAlign w:val="center"/>
            <w:hideMark/>
          </w:tcPr>
          <w:p w14:paraId="526C5D46" w14:textId="1FC711DA" w:rsidR="00366D62" w:rsidRPr="006F42DB" w:rsidRDefault="00910BB8" w:rsidP="00366D62">
            <w:pPr>
              <w:spacing w:after="0"/>
              <w:jc w:val="center"/>
              <w:rPr>
                <w:rFonts w:ascii="Calibri" w:eastAsia="Times New Roman" w:hAnsi="Calibri"/>
                <w:color w:val="000000"/>
                <w:sz w:val="16"/>
                <w:szCs w:val="16"/>
                <w:highlight w:val="magenta"/>
                <w:lang w:val="en-US" w:eastAsia="ko-KR"/>
              </w:rPr>
            </w:pPr>
            <w:r>
              <w:rPr>
                <w:rFonts w:ascii="Calibri" w:eastAsia="Times New Roman" w:hAnsi="Calibri"/>
                <w:color w:val="000000"/>
                <w:sz w:val="16"/>
                <w:szCs w:val="16"/>
                <w:highlight w:val="magenta"/>
                <w:lang w:val="en-US" w:eastAsia="ko-KR"/>
              </w:rPr>
              <w:t>63</w:t>
            </w:r>
            <w:r w:rsidR="00366D62" w:rsidRPr="006F42DB">
              <w:rPr>
                <w:rFonts w:ascii="Calibri" w:eastAsia="Times New Roman" w:hAnsi="Calibri"/>
                <w:color w:val="000000"/>
                <w:sz w:val="16"/>
                <w:szCs w:val="16"/>
                <w:highlight w:val="magenta"/>
                <w:lang w:val="en-US" w:eastAsia="ko-KR"/>
              </w:rPr>
              <w:t>.00%</w:t>
            </w:r>
          </w:p>
        </w:tc>
        <w:tc>
          <w:tcPr>
            <w:tcW w:w="379" w:type="pct"/>
            <w:tcBorders>
              <w:top w:val="nil"/>
              <w:left w:val="nil"/>
              <w:bottom w:val="single" w:sz="4" w:space="0" w:color="auto"/>
              <w:right w:val="single" w:sz="4" w:space="0" w:color="auto"/>
            </w:tcBorders>
            <w:shd w:val="clear" w:color="auto" w:fill="auto"/>
            <w:noWrap/>
            <w:vAlign w:val="center"/>
            <w:hideMark/>
          </w:tcPr>
          <w:p w14:paraId="22431688" w14:textId="77777777" w:rsidR="00366D62" w:rsidRPr="00053745" w:rsidRDefault="00366D62" w:rsidP="00366D62">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10.8%</w:t>
            </w:r>
          </w:p>
        </w:tc>
      </w:tr>
    </w:tbl>
    <w:p w14:paraId="2A073315" w14:textId="77777777" w:rsidR="00366D62" w:rsidRDefault="00366D62" w:rsidP="00F4472B"/>
    <w:p w14:paraId="6A8C53B8" w14:textId="77777777" w:rsidR="00366D62" w:rsidRDefault="00366D62" w:rsidP="00F4472B"/>
    <w:p w14:paraId="35902A03"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930"/>
        <w:gridCol w:w="8420"/>
      </w:tblGrid>
      <w:tr w:rsidR="00F42C8E" w:rsidRPr="000A7BBC" w14:paraId="78E69A12" w14:textId="77777777" w:rsidTr="00366D62">
        <w:tc>
          <w:tcPr>
            <w:tcW w:w="497" w:type="pct"/>
            <w:shd w:val="clear" w:color="auto" w:fill="D9D9D9" w:themeFill="background1" w:themeFillShade="D9"/>
          </w:tcPr>
          <w:p w14:paraId="76A87766" w14:textId="77777777" w:rsidR="00F42C8E" w:rsidRPr="000A7BBC" w:rsidRDefault="00F42C8E" w:rsidP="00F63203">
            <w:pPr>
              <w:rPr>
                <w:rFonts w:eastAsiaTheme="minorEastAsia"/>
              </w:rPr>
            </w:pPr>
            <w:r w:rsidRPr="000A7BBC">
              <w:rPr>
                <w:rFonts w:eastAsiaTheme="minorEastAsia"/>
              </w:rPr>
              <w:t>Company</w:t>
            </w:r>
          </w:p>
        </w:tc>
        <w:tc>
          <w:tcPr>
            <w:tcW w:w="4503" w:type="pct"/>
            <w:shd w:val="clear" w:color="auto" w:fill="D9D9D9" w:themeFill="background1" w:themeFillShade="D9"/>
          </w:tcPr>
          <w:p w14:paraId="37F97ABE" w14:textId="77777777" w:rsidR="00F42C8E" w:rsidRPr="000A7BBC" w:rsidRDefault="00F42C8E" w:rsidP="00F63203">
            <w:pPr>
              <w:rPr>
                <w:rFonts w:eastAsiaTheme="minorEastAsia"/>
              </w:rPr>
            </w:pPr>
            <w:r w:rsidRPr="000A7BBC">
              <w:rPr>
                <w:rFonts w:eastAsiaTheme="minorEastAsia"/>
              </w:rPr>
              <w:t>Comment</w:t>
            </w:r>
          </w:p>
        </w:tc>
      </w:tr>
      <w:tr w:rsidR="00B8315F" w14:paraId="2D02CCF7" w14:textId="77777777" w:rsidTr="00366D62">
        <w:tc>
          <w:tcPr>
            <w:tcW w:w="497" w:type="pct"/>
          </w:tcPr>
          <w:p w14:paraId="53AB9600" w14:textId="77777777" w:rsidR="00B8315F" w:rsidRDefault="00B8315F" w:rsidP="00F6320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503" w:type="pct"/>
          </w:tcPr>
          <w:p w14:paraId="78A65ECE" w14:textId="77777777" w:rsidR="00B8315F" w:rsidRDefault="00B8315F" w:rsidP="00F63203">
            <w:pPr>
              <w:rPr>
                <w:rFonts w:eastAsia="SimSun"/>
                <w:lang w:val="en-US" w:eastAsia="zh-CN"/>
              </w:rPr>
            </w:pPr>
            <w:r>
              <w:rPr>
                <w:rFonts w:eastAsia="SimSun" w:hint="eastAsia"/>
                <w:lang w:val="en-US" w:eastAsia="zh-CN"/>
              </w:rPr>
              <w:t xml:space="preserve">To clarify our results, we suggest </w:t>
            </w:r>
            <w:proofErr w:type="gramStart"/>
            <w:r>
              <w:rPr>
                <w:rFonts w:eastAsia="SimSun" w:hint="eastAsia"/>
                <w:lang w:val="en-US" w:eastAsia="zh-CN"/>
              </w:rPr>
              <w:t>to have</w:t>
            </w:r>
            <w:proofErr w:type="gramEnd"/>
            <w:r>
              <w:rPr>
                <w:rFonts w:eastAsia="SimSun" w:hint="eastAsia"/>
                <w:lang w:val="en-US" w:eastAsia="zh-CN"/>
              </w:rPr>
              <w:t xml:space="preserve"> additional assumptions shown below:</w:t>
            </w:r>
          </w:p>
          <w:p w14:paraId="218FF8C1" w14:textId="77777777" w:rsidR="00B8315F" w:rsidRDefault="00B8315F" w:rsidP="00F63203">
            <w:pPr>
              <w:rPr>
                <w:rFonts w:eastAsia="SimSun"/>
                <w:lang w:val="en-US" w:eastAsia="zh-CN"/>
              </w:rPr>
            </w:pPr>
            <w:r>
              <w:rPr>
                <w:rFonts w:eastAsia="SimSun" w:hint="eastAsia"/>
                <w:lang w:val="en-US" w:eastAsia="zh-CN"/>
              </w:rPr>
              <w:t>TABLE 31</w:t>
            </w:r>
          </w:p>
          <w:tbl>
            <w:tblPr>
              <w:tblW w:w="8377" w:type="dxa"/>
              <w:tblLook w:val="04A0" w:firstRow="1" w:lastRow="0" w:firstColumn="1" w:lastColumn="0" w:noHBand="0" w:noVBand="1"/>
            </w:tblPr>
            <w:tblGrid>
              <w:gridCol w:w="1058"/>
              <w:gridCol w:w="527"/>
              <w:gridCol w:w="908"/>
              <w:gridCol w:w="785"/>
              <w:gridCol w:w="528"/>
              <w:gridCol w:w="470"/>
              <w:gridCol w:w="470"/>
              <w:gridCol w:w="952"/>
              <w:gridCol w:w="492"/>
              <w:gridCol w:w="379"/>
              <w:gridCol w:w="363"/>
              <w:gridCol w:w="694"/>
              <w:gridCol w:w="568"/>
            </w:tblGrid>
            <w:tr w:rsidR="00B8315F" w14:paraId="6B2B2D82" w14:textId="77777777" w:rsidTr="00F63203">
              <w:trPr>
                <w:trHeight w:val="20"/>
              </w:trPr>
              <w:tc>
                <w:tcPr>
                  <w:tcW w:w="649" w:type="pct"/>
                  <w:tcBorders>
                    <w:top w:val="single" w:sz="4" w:space="0" w:color="auto"/>
                    <w:left w:val="single" w:sz="4" w:space="0" w:color="auto"/>
                    <w:bottom w:val="single" w:sz="4" w:space="0" w:color="auto"/>
                    <w:right w:val="single" w:sz="4" w:space="0" w:color="auto"/>
                  </w:tcBorders>
                  <w:shd w:val="clear" w:color="000000" w:fill="E7E6E6"/>
                  <w:vAlign w:val="center"/>
                </w:tcPr>
                <w:p w14:paraId="2B46B797"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21" w:type="pct"/>
                  <w:tcBorders>
                    <w:top w:val="single" w:sz="4" w:space="0" w:color="auto"/>
                    <w:left w:val="nil"/>
                    <w:bottom w:val="single" w:sz="4" w:space="0" w:color="auto"/>
                    <w:right w:val="single" w:sz="4" w:space="0" w:color="auto"/>
                  </w:tcBorders>
                  <w:shd w:val="clear" w:color="000000" w:fill="D9D9D9"/>
                  <w:vAlign w:val="center"/>
                </w:tcPr>
                <w:p w14:paraId="52FDED87"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55" w:type="pct"/>
                  <w:tcBorders>
                    <w:top w:val="single" w:sz="4" w:space="0" w:color="auto"/>
                    <w:left w:val="nil"/>
                    <w:bottom w:val="single" w:sz="4" w:space="0" w:color="auto"/>
                    <w:right w:val="single" w:sz="4" w:space="0" w:color="auto"/>
                  </w:tcBorders>
                  <w:shd w:val="clear" w:color="000000" w:fill="E7E6E6"/>
                  <w:vAlign w:val="center"/>
                </w:tcPr>
                <w:p w14:paraId="728E2D6E"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5371C98C"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4F4DF1F9"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CDRX cycle (ms)</w:t>
                  </w:r>
                </w:p>
              </w:tc>
              <w:tc>
                <w:tcPr>
                  <w:tcW w:w="285" w:type="pct"/>
                  <w:tcBorders>
                    <w:top w:val="single" w:sz="4" w:space="0" w:color="auto"/>
                    <w:left w:val="nil"/>
                    <w:bottom w:val="single" w:sz="4" w:space="0" w:color="auto"/>
                    <w:right w:val="single" w:sz="4" w:space="0" w:color="auto"/>
                  </w:tcBorders>
                  <w:shd w:val="clear" w:color="000000" w:fill="E7E6E6"/>
                  <w:vAlign w:val="center"/>
                </w:tcPr>
                <w:p w14:paraId="7C48CFCB"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ODT</w:t>
                  </w:r>
                  <w:r>
                    <w:rPr>
                      <w:rFonts w:ascii="Calibri" w:eastAsia="Times New Roman" w:hAnsi="Calibri"/>
                      <w:color w:val="000000"/>
                      <w:sz w:val="16"/>
                      <w:szCs w:val="16"/>
                      <w:lang w:val="en-US" w:eastAsia="ko-KR"/>
                    </w:rPr>
                    <w:br/>
                    <w:t>(ms)</w:t>
                  </w:r>
                </w:p>
              </w:tc>
              <w:tc>
                <w:tcPr>
                  <w:tcW w:w="285" w:type="pct"/>
                  <w:tcBorders>
                    <w:top w:val="single" w:sz="4" w:space="0" w:color="auto"/>
                    <w:left w:val="nil"/>
                    <w:bottom w:val="single" w:sz="4" w:space="0" w:color="auto"/>
                    <w:right w:val="single" w:sz="4" w:space="0" w:color="auto"/>
                  </w:tcBorders>
                  <w:shd w:val="clear" w:color="000000" w:fill="E7E6E6"/>
                  <w:vAlign w:val="center"/>
                </w:tcPr>
                <w:p w14:paraId="1058A5FF"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IAT </w:t>
                  </w:r>
                  <w:r>
                    <w:rPr>
                      <w:rFonts w:ascii="Calibri" w:eastAsia="Times New Roman" w:hAnsi="Calibri"/>
                      <w:color w:val="000000"/>
                      <w:sz w:val="16"/>
                      <w:szCs w:val="16"/>
                      <w:lang w:val="en-US" w:eastAsia="ko-KR"/>
                    </w:rPr>
                    <w:br/>
                    <w:t>(ms)</w:t>
                  </w:r>
                </w:p>
              </w:tc>
              <w:tc>
                <w:tcPr>
                  <w:tcW w:w="583" w:type="pct"/>
                  <w:tcBorders>
                    <w:top w:val="single" w:sz="4" w:space="0" w:color="auto"/>
                    <w:left w:val="nil"/>
                    <w:bottom w:val="single" w:sz="4" w:space="0" w:color="auto"/>
                    <w:right w:val="single" w:sz="4" w:space="0" w:color="auto"/>
                  </w:tcBorders>
                  <w:shd w:val="clear" w:color="000000" w:fill="E7E6E6"/>
                  <w:vAlign w:val="center"/>
                </w:tcPr>
                <w:p w14:paraId="33E4D5DE"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299" w:type="pct"/>
                  <w:tcBorders>
                    <w:top w:val="single" w:sz="4" w:space="0" w:color="auto"/>
                    <w:left w:val="nil"/>
                    <w:bottom w:val="single" w:sz="4" w:space="0" w:color="auto"/>
                    <w:right w:val="single" w:sz="4" w:space="0" w:color="auto"/>
                  </w:tcBorders>
                  <w:shd w:val="clear" w:color="000000" w:fill="E7E6E6"/>
                  <w:vAlign w:val="center"/>
                </w:tcPr>
                <w:p w14:paraId="6CED8242"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29" w:type="pct"/>
                  <w:tcBorders>
                    <w:top w:val="single" w:sz="4" w:space="0" w:color="auto"/>
                    <w:left w:val="nil"/>
                    <w:bottom w:val="single" w:sz="4" w:space="0" w:color="auto"/>
                    <w:right w:val="single" w:sz="4" w:space="0" w:color="auto"/>
                  </w:tcBorders>
                  <w:shd w:val="clear" w:color="000000" w:fill="E7E6E6"/>
                  <w:vAlign w:val="center"/>
                </w:tcPr>
                <w:p w14:paraId="6EAB0B4B"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32DD3D0D"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23" w:type="pct"/>
                  <w:tcBorders>
                    <w:top w:val="single" w:sz="4" w:space="0" w:color="auto"/>
                    <w:left w:val="nil"/>
                    <w:bottom w:val="single" w:sz="4" w:space="0" w:color="auto"/>
                    <w:right w:val="single" w:sz="4" w:space="0" w:color="auto"/>
                  </w:tcBorders>
                  <w:shd w:val="clear" w:color="000000" w:fill="E7E6E6"/>
                  <w:vAlign w:val="center"/>
                </w:tcPr>
                <w:p w14:paraId="6C7BD87D"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 satisfied UE</w:t>
                  </w:r>
                </w:p>
              </w:tc>
              <w:tc>
                <w:tcPr>
                  <w:tcW w:w="346" w:type="pct"/>
                  <w:tcBorders>
                    <w:top w:val="single" w:sz="4" w:space="0" w:color="auto"/>
                    <w:left w:val="nil"/>
                    <w:bottom w:val="single" w:sz="4" w:space="0" w:color="auto"/>
                    <w:right w:val="single" w:sz="4" w:space="0" w:color="auto"/>
                  </w:tcBorders>
                  <w:shd w:val="clear" w:color="000000" w:fill="E7E6E6"/>
                  <w:vAlign w:val="center"/>
                </w:tcPr>
                <w:p w14:paraId="662D1929"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B8315F" w14:paraId="78C6090D" w14:textId="77777777" w:rsidTr="00F63203">
              <w:trPr>
                <w:trHeight w:val="20"/>
              </w:trPr>
              <w:tc>
                <w:tcPr>
                  <w:tcW w:w="649" w:type="pct"/>
                  <w:tcBorders>
                    <w:top w:val="nil"/>
                    <w:left w:val="single" w:sz="4" w:space="0" w:color="auto"/>
                    <w:bottom w:val="single" w:sz="4" w:space="0" w:color="auto"/>
                    <w:right w:val="single" w:sz="4" w:space="0" w:color="auto"/>
                  </w:tcBorders>
                  <w:shd w:val="clear" w:color="auto" w:fill="auto"/>
                  <w:noWrap/>
                  <w:vAlign w:val="center"/>
                </w:tcPr>
                <w:p w14:paraId="727DB87A"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ZTE, </w:t>
                  </w:r>
                  <w:proofErr w:type="spellStart"/>
                  <w:r>
                    <w:rPr>
                      <w:rFonts w:ascii="Calibri" w:eastAsia="Times New Roman" w:hAnsi="Calibri"/>
                      <w:color w:val="000000"/>
                      <w:sz w:val="16"/>
                      <w:szCs w:val="16"/>
                      <w:lang w:val="en-US" w:eastAsia="ko-KR"/>
                    </w:rPr>
                    <w:t>Sanechips</w:t>
                  </w:r>
                  <w:proofErr w:type="spellEnd"/>
                </w:p>
              </w:tc>
              <w:tc>
                <w:tcPr>
                  <w:tcW w:w="321" w:type="pct"/>
                  <w:tcBorders>
                    <w:top w:val="nil"/>
                    <w:left w:val="nil"/>
                    <w:bottom w:val="single" w:sz="4" w:space="0" w:color="auto"/>
                    <w:right w:val="single" w:sz="4" w:space="0" w:color="auto"/>
                  </w:tcBorders>
                  <w:shd w:val="clear" w:color="auto" w:fill="auto"/>
                  <w:noWrap/>
                  <w:vAlign w:val="center"/>
                </w:tcPr>
                <w:p w14:paraId="5C1B2205"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27</w:t>
                  </w:r>
                </w:p>
              </w:tc>
              <w:tc>
                <w:tcPr>
                  <w:tcW w:w="555" w:type="pct"/>
                  <w:tcBorders>
                    <w:top w:val="nil"/>
                    <w:left w:val="nil"/>
                    <w:bottom w:val="single" w:sz="4" w:space="0" w:color="auto"/>
                    <w:right w:val="single" w:sz="4" w:space="0" w:color="auto"/>
                  </w:tcBorders>
                  <w:shd w:val="clear" w:color="auto" w:fill="auto"/>
                  <w:noWrap/>
                  <w:vAlign w:val="center"/>
                </w:tcPr>
                <w:p w14:paraId="17F503D8"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R1-2108889</w:t>
                  </w:r>
                </w:p>
              </w:tc>
              <w:tc>
                <w:tcPr>
                  <w:tcW w:w="480" w:type="pct"/>
                  <w:tcBorders>
                    <w:top w:val="nil"/>
                    <w:left w:val="nil"/>
                    <w:bottom w:val="single" w:sz="4" w:space="0" w:color="auto"/>
                    <w:right w:val="single" w:sz="4" w:space="0" w:color="auto"/>
                  </w:tcBorders>
                  <w:shd w:val="clear" w:color="auto" w:fill="auto"/>
                  <w:vAlign w:val="center"/>
                </w:tcPr>
                <w:p w14:paraId="2DA129C5" w14:textId="77777777" w:rsidR="00B8315F" w:rsidRDefault="00B8315F" w:rsidP="00F63203">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321" w:type="pct"/>
                  <w:tcBorders>
                    <w:top w:val="nil"/>
                    <w:left w:val="nil"/>
                    <w:bottom w:val="single" w:sz="4" w:space="0" w:color="auto"/>
                    <w:right w:val="single" w:sz="4" w:space="0" w:color="auto"/>
                  </w:tcBorders>
                  <w:shd w:val="clear" w:color="auto" w:fill="auto"/>
                  <w:vAlign w:val="center"/>
                </w:tcPr>
                <w:p w14:paraId="1ACC3C2A"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285" w:type="pct"/>
                  <w:tcBorders>
                    <w:top w:val="nil"/>
                    <w:left w:val="nil"/>
                    <w:bottom w:val="single" w:sz="4" w:space="0" w:color="auto"/>
                    <w:right w:val="single" w:sz="4" w:space="0" w:color="auto"/>
                  </w:tcBorders>
                  <w:shd w:val="clear" w:color="auto" w:fill="auto"/>
                  <w:vAlign w:val="center"/>
                </w:tcPr>
                <w:p w14:paraId="282CE9AE"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285" w:type="pct"/>
                  <w:tcBorders>
                    <w:top w:val="nil"/>
                    <w:left w:val="nil"/>
                    <w:bottom w:val="single" w:sz="4" w:space="0" w:color="auto"/>
                    <w:right w:val="single" w:sz="4" w:space="0" w:color="auto"/>
                  </w:tcBorders>
                  <w:shd w:val="clear" w:color="auto" w:fill="auto"/>
                  <w:vAlign w:val="center"/>
                </w:tcPr>
                <w:p w14:paraId="5E0D8A8E"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583" w:type="pct"/>
                  <w:tcBorders>
                    <w:top w:val="nil"/>
                    <w:left w:val="nil"/>
                    <w:bottom w:val="single" w:sz="4" w:space="0" w:color="auto"/>
                    <w:right w:val="single" w:sz="4" w:space="0" w:color="auto"/>
                  </w:tcBorders>
                  <w:shd w:val="clear" w:color="auto" w:fill="auto"/>
                  <w:vAlign w:val="center"/>
                </w:tcPr>
                <w:p w14:paraId="48895B54"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299" w:type="pct"/>
                  <w:tcBorders>
                    <w:top w:val="nil"/>
                    <w:left w:val="nil"/>
                    <w:bottom w:val="single" w:sz="4" w:space="0" w:color="auto"/>
                    <w:right w:val="single" w:sz="4" w:space="0" w:color="auto"/>
                  </w:tcBorders>
                  <w:shd w:val="clear" w:color="auto" w:fill="auto"/>
                  <w:vAlign w:val="center"/>
                </w:tcPr>
                <w:p w14:paraId="58817503"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tcPr>
                <w:p w14:paraId="7972E993"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19" w:type="pct"/>
                  <w:tcBorders>
                    <w:top w:val="nil"/>
                    <w:left w:val="nil"/>
                    <w:bottom w:val="single" w:sz="4" w:space="0" w:color="auto"/>
                    <w:right w:val="single" w:sz="4" w:space="0" w:color="auto"/>
                  </w:tcBorders>
                  <w:shd w:val="clear" w:color="auto" w:fill="auto"/>
                  <w:vAlign w:val="center"/>
                </w:tcPr>
                <w:p w14:paraId="4877A569"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23" w:type="pct"/>
                  <w:tcBorders>
                    <w:top w:val="nil"/>
                    <w:left w:val="nil"/>
                    <w:bottom w:val="single" w:sz="4" w:space="0" w:color="auto"/>
                    <w:right w:val="single" w:sz="4" w:space="0" w:color="auto"/>
                  </w:tcBorders>
                  <w:shd w:val="clear" w:color="auto" w:fill="auto"/>
                  <w:vAlign w:val="center"/>
                </w:tcPr>
                <w:p w14:paraId="31119479"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93.18%</w:t>
                  </w:r>
                </w:p>
              </w:tc>
              <w:tc>
                <w:tcPr>
                  <w:tcW w:w="346" w:type="pct"/>
                  <w:tcBorders>
                    <w:top w:val="nil"/>
                    <w:left w:val="nil"/>
                    <w:bottom w:val="single" w:sz="4" w:space="0" w:color="auto"/>
                    <w:right w:val="single" w:sz="4" w:space="0" w:color="auto"/>
                  </w:tcBorders>
                  <w:shd w:val="clear" w:color="auto" w:fill="auto"/>
                  <w:noWrap/>
                  <w:vAlign w:val="center"/>
                </w:tcPr>
                <w:p w14:paraId="0A79ABF2"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B8315F" w14:paraId="6B7724C5" w14:textId="77777777" w:rsidTr="00F63203">
              <w:trPr>
                <w:trHeight w:val="20"/>
              </w:trPr>
              <w:tc>
                <w:tcPr>
                  <w:tcW w:w="649" w:type="pct"/>
                  <w:tcBorders>
                    <w:top w:val="nil"/>
                    <w:left w:val="single" w:sz="4" w:space="0" w:color="auto"/>
                    <w:bottom w:val="nil"/>
                    <w:right w:val="single" w:sz="4" w:space="0" w:color="auto"/>
                  </w:tcBorders>
                  <w:shd w:val="clear" w:color="auto" w:fill="auto"/>
                  <w:noWrap/>
                  <w:vAlign w:val="center"/>
                </w:tcPr>
                <w:p w14:paraId="60562305"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ZTE, </w:t>
                  </w:r>
                  <w:proofErr w:type="spellStart"/>
                  <w:r>
                    <w:rPr>
                      <w:rFonts w:ascii="Calibri" w:eastAsia="Times New Roman" w:hAnsi="Calibri"/>
                      <w:color w:val="000000"/>
                      <w:sz w:val="16"/>
                      <w:szCs w:val="16"/>
                      <w:lang w:val="en-US" w:eastAsia="ko-KR"/>
                    </w:rPr>
                    <w:t>Sanechips</w:t>
                  </w:r>
                  <w:proofErr w:type="spellEnd"/>
                </w:p>
              </w:tc>
              <w:tc>
                <w:tcPr>
                  <w:tcW w:w="321" w:type="pct"/>
                  <w:tcBorders>
                    <w:top w:val="nil"/>
                    <w:left w:val="nil"/>
                    <w:bottom w:val="nil"/>
                    <w:right w:val="single" w:sz="4" w:space="0" w:color="auto"/>
                  </w:tcBorders>
                  <w:shd w:val="clear" w:color="auto" w:fill="auto"/>
                  <w:noWrap/>
                  <w:vAlign w:val="center"/>
                </w:tcPr>
                <w:p w14:paraId="638A54D9"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32</w:t>
                  </w:r>
                </w:p>
              </w:tc>
              <w:tc>
                <w:tcPr>
                  <w:tcW w:w="555" w:type="pct"/>
                  <w:tcBorders>
                    <w:top w:val="nil"/>
                    <w:left w:val="nil"/>
                    <w:bottom w:val="nil"/>
                    <w:right w:val="single" w:sz="4" w:space="0" w:color="auto"/>
                  </w:tcBorders>
                  <w:shd w:val="clear" w:color="auto" w:fill="auto"/>
                  <w:noWrap/>
                  <w:vAlign w:val="center"/>
                </w:tcPr>
                <w:p w14:paraId="4CE60776"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R1-2108889</w:t>
                  </w:r>
                </w:p>
              </w:tc>
              <w:tc>
                <w:tcPr>
                  <w:tcW w:w="480" w:type="pct"/>
                  <w:tcBorders>
                    <w:top w:val="nil"/>
                    <w:left w:val="nil"/>
                    <w:bottom w:val="nil"/>
                    <w:right w:val="single" w:sz="4" w:space="0" w:color="auto"/>
                  </w:tcBorders>
                  <w:shd w:val="clear" w:color="auto" w:fill="auto"/>
                  <w:vAlign w:val="center"/>
                </w:tcPr>
                <w:p w14:paraId="2FB912A9" w14:textId="77777777" w:rsidR="00B8315F" w:rsidRDefault="00B8315F" w:rsidP="00F63203">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321" w:type="pct"/>
                  <w:tcBorders>
                    <w:top w:val="nil"/>
                    <w:left w:val="nil"/>
                    <w:bottom w:val="nil"/>
                    <w:right w:val="single" w:sz="4" w:space="0" w:color="auto"/>
                  </w:tcBorders>
                  <w:shd w:val="clear" w:color="auto" w:fill="auto"/>
                  <w:vAlign w:val="center"/>
                </w:tcPr>
                <w:p w14:paraId="6A0D9A3C"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285" w:type="pct"/>
                  <w:tcBorders>
                    <w:top w:val="nil"/>
                    <w:left w:val="nil"/>
                    <w:bottom w:val="nil"/>
                    <w:right w:val="single" w:sz="4" w:space="0" w:color="auto"/>
                  </w:tcBorders>
                  <w:shd w:val="clear" w:color="auto" w:fill="auto"/>
                  <w:vAlign w:val="center"/>
                </w:tcPr>
                <w:p w14:paraId="26E2DC85"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285" w:type="pct"/>
                  <w:tcBorders>
                    <w:top w:val="nil"/>
                    <w:left w:val="nil"/>
                    <w:bottom w:val="nil"/>
                    <w:right w:val="single" w:sz="4" w:space="0" w:color="auto"/>
                  </w:tcBorders>
                  <w:shd w:val="clear" w:color="auto" w:fill="auto"/>
                  <w:vAlign w:val="center"/>
                </w:tcPr>
                <w:p w14:paraId="6832A34B"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583" w:type="pct"/>
                  <w:tcBorders>
                    <w:top w:val="nil"/>
                    <w:left w:val="nil"/>
                    <w:bottom w:val="nil"/>
                    <w:right w:val="single" w:sz="4" w:space="0" w:color="auto"/>
                  </w:tcBorders>
                  <w:shd w:val="clear" w:color="auto" w:fill="auto"/>
                  <w:vAlign w:val="center"/>
                </w:tcPr>
                <w:p w14:paraId="79AF714C" w14:textId="77777777" w:rsidR="00B8315F" w:rsidRDefault="00B8315F" w:rsidP="00F63203">
                  <w:pPr>
                    <w:spacing w:after="0"/>
                    <w:jc w:val="center"/>
                    <w:rPr>
                      <w:rFonts w:ascii="Calibri" w:eastAsia="SimSun" w:hAnsi="Calibri"/>
                      <w:color w:val="000000"/>
                      <w:sz w:val="16"/>
                      <w:szCs w:val="16"/>
                      <w:lang w:val="en-US" w:eastAsia="zh-CN"/>
                    </w:rPr>
                  </w:pPr>
                  <w:r>
                    <w:rPr>
                      <w:rFonts w:ascii="Calibri" w:eastAsia="SimSun" w:hAnsi="Calibri" w:hint="eastAsia"/>
                      <w:color w:val="FF0000"/>
                      <w:sz w:val="16"/>
                      <w:szCs w:val="16"/>
                      <w:lang w:val="en-US" w:eastAsia="zh-CN"/>
                    </w:rPr>
                    <w:t>Note 1</w:t>
                  </w:r>
                </w:p>
              </w:tc>
              <w:tc>
                <w:tcPr>
                  <w:tcW w:w="299" w:type="pct"/>
                  <w:tcBorders>
                    <w:top w:val="nil"/>
                    <w:left w:val="nil"/>
                    <w:bottom w:val="nil"/>
                    <w:right w:val="single" w:sz="4" w:space="0" w:color="auto"/>
                  </w:tcBorders>
                  <w:shd w:val="clear" w:color="auto" w:fill="auto"/>
                  <w:vAlign w:val="center"/>
                </w:tcPr>
                <w:p w14:paraId="5A9A76E1"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H</w:t>
                  </w:r>
                </w:p>
              </w:tc>
              <w:tc>
                <w:tcPr>
                  <w:tcW w:w="229" w:type="pct"/>
                  <w:tcBorders>
                    <w:top w:val="nil"/>
                    <w:left w:val="nil"/>
                    <w:bottom w:val="nil"/>
                    <w:right w:val="single" w:sz="4" w:space="0" w:color="auto"/>
                  </w:tcBorders>
                  <w:shd w:val="clear" w:color="auto" w:fill="auto"/>
                  <w:vAlign w:val="center"/>
                </w:tcPr>
                <w:p w14:paraId="72CF82C2"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219" w:type="pct"/>
                  <w:tcBorders>
                    <w:top w:val="nil"/>
                    <w:left w:val="nil"/>
                    <w:bottom w:val="nil"/>
                    <w:right w:val="single" w:sz="4" w:space="0" w:color="auto"/>
                  </w:tcBorders>
                  <w:shd w:val="clear" w:color="auto" w:fill="auto"/>
                  <w:vAlign w:val="center"/>
                </w:tcPr>
                <w:p w14:paraId="1DD83155"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423" w:type="pct"/>
                  <w:tcBorders>
                    <w:top w:val="nil"/>
                    <w:left w:val="nil"/>
                    <w:bottom w:val="nil"/>
                    <w:right w:val="single" w:sz="4" w:space="0" w:color="auto"/>
                  </w:tcBorders>
                  <w:shd w:val="clear" w:color="auto" w:fill="auto"/>
                  <w:vAlign w:val="center"/>
                </w:tcPr>
                <w:p w14:paraId="09E9503D"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93.20%</w:t>
                  </w:r>
                </w:p>
              </w:tc>
              <w:tc>
                <w:tcPr>
                  <w:tcW w:w="346" w:type="pct"/>
                  <w:tcBorders>
                    <w:top w:val="nil"/>
                    <w:left w:val="nil"/>
                    <w:bottom w:val="nil"/>
                    <w:right w:val="single" w:sz="4" w:space="0" w:color="auto"/>
                  </w:tcBorders>
                  <w:shd w:val="clear" w:color="auto" w:fill="auto"/>
                  <w:noWrap/>
                  <w:vAlign w:val="center"/>
                </w:tcPr>
                <w:p w14:paraId="56B7FD24"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B8315F" w14:paraId="76A303FA" w14:textId="77777777" w:rsidTr="00F63203">
              <w:trPr>
                <w:trHeight w:val="20"/>
              </w:trPr>
              <w:tc>
                <w:tcPr>
                  <w:tcW w:w="5000" w:type="pct"/>
                  <w:gridSpan w:val="13"/>
                  <w:tcBorders>
                    <w:top w:val="nil"/>
                    <w:left w:val="single" w:sz="4" w:space="0" w:color="auto"/>
                    <w:bottom w:val="single" w:sz="4" w:space="0" w:color="auto"/>
                    <w:right w:val="single" w:sz="4" w:space="0" w:color="auto"/>
                  </w:tcBorders>
                  <w:shd w:val="clear" w:color="auto" w:fill="auto"/>
                  <w:noWrap/>
                  <w:vAlign w:val="center"/>
                </w:tcPr>
                <w:p w14:paraId="54CA7979" w14:textId="77777777" w:rsidR="00B8315F" w:rsidRDefault="00B8315F" w:rsidP="00F63203">
                  <w:pPr>
                    <w:spacing w:after="0"/>
                    <w:jc w:val="both"/>
                    <w:rPr>
                      <w:rFonts w:ascii="Calibri" w:eastAsia="SimSun" w:hAnsi="Calibri"/>
                      <w:color w:val="000000"/>
                      <w:sz w:val="16"/>
                      <w:szCs w:val="16"/>
                      <w:lang w:val="en-US" w:eastAsia="zh-CN"/>
                    </w:rPr>
                  </w:pPr>
                  <w:r>
                    <w:rPr>
                      <w:rFonts w:ascii="Calibri" w:eastAsia="SimSun" w:hAnsi="Calibri" w:hint="eastAsia"/>
                      <w:color w:val="FF0000"/>
                      <w:sz w:val="16"/>
                      <w:szCs w:val="16"/>
                      <w:lang w:val="en-US" w:eastAsia="zh-CN"/>
                    </w:rPr>
                    <w:t xml:space="preserve">Note 1: </w:t>
                  </w:r>
                  <w:r>
                    <w:rPr>
                      <w:rFonts w:ascii="Calibri" w:eastAsia="Times New Roman" w:hAnsi="Calibri" w:hint="eastAsia"/>
                      <w:color w:val="FF0000"/>
                      <w:sz w:val="16"/>
                      <w:szCs w:val="16"/>
                      <w:lang w:val="en-US" w:eastAsia="zh-CN"/>
                    </w:rPr>
                    <w:t>Traffic model for downlink is using [3, 109, 91] relationship</w:t>
                  </w:r>
                </w:p>
              </w:tc>
            </w:tr>
          </w:tbl>
          <w:p w14:paraId="66DC72AC" w14:textId="77777777" w:rsidR="00B8315F" w:rsidRDefault="00B8315F" w:rsidP="00F63203">
            <w:pPr>
              <w:rPr>
                <w:rFonts w:eastAsia="SimSun"/>
                <w:lang w:val="en-US" w:eastAsia="zh-CN"/>
              </w:rPr>
            </w:pPr>
          </w:p>
          <w:p w14:paraId="32281D35" w14:textId="77777777" w:rsidR="00B8315F" w:rsidRDefault="00B8315F" w:rsidP="00F63203">
            <w:pPr>
              <w:rPr>
                <w:rFonts w:eastAsia="SimSun"/>
                <w:lang w:val="en-US" w:eastAsia="zh-CN"/>
              </w:rPr>
            </w:pPr>
            <w:r>
              <w:rPr>
                <w:rFonts w:eastAsia="SimSun" w:hint="eastAsia"/>
                <w:lang w:val="en-US" w:eastAsia="zh-CN"/>
              </w:rPr>
              <w:t>TABLE 32</w:t>
            </w:r>
          </w:p>
          <w:tbl>
            <w:tblPr>
              <w:tblW w:w="8377" w:type="dxa"/>
              <w:tblLook w:val="04A0" w:firstRow="1" w:lastRow="0" w:firstColumn="1" w:lastColumn="0" w:noHBand="0" w:noVBand="1"/>
            </w:tblPr>
            <w:tblGrid>
              <w:gridCol w:w="1005"/>
              <w:gridCol w:w="536"/>
              <w:gridCol w:w="862"/>
              <w:gridCol w:w="800"/>
              <w:gridCol w:w="536"/>
              <w:gridCol w:w="476"/>
              <w:gridCol w:w="476"/>
              <w:gridCol w:w="971"/>
              <w:gridCol w:w="499"/>
              <w:gridCol w:w="383"/>
              <w:gridCol w:w="367"/>
              <w:gridCol w:w="706"/>
              <w:gridCol w:w="577"/>
            </w:tblGrid>
            <w:tr w:rsidR="00B8315F" w14:paraId="1F4BF6D7" w14:textId="77777777" w:rsidTr="00F63203">
              <w:trPr>
                <w:trHeight w:val="20"/>
              </w:trPr>
              <w:tc>
                <w:tcPr>
                  <w:tcW w:w="649" w:type="pct"/>
                  <w:tcBorders>
                    <w:top w:val="single" w:sz="4" w:space="0" w:color="auto"/>
                    <w:left w:val="single" w:sz="4" w:space="0" w:color="auto"/>
                    <w:bottom w:val="single" w:sz="4" w:space="0" w:color="auto"/>
                    <w:right w:val="single" w:sz="4" w:space="0" w:color="auto"/>
                  </w:tcBorders>
                  <w:shd w:val="clear" w:color="000000" w:fill="E7E6E6"/>
                  <w:vAlign w:val="center"/>
                </w:tcPr>
                <w:p w14:paraId="47F5433C"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source</w:t>
                  </w:r>
                </w:p>
              </w:tc>
              <w:tc>
                <w:tcPr>
                  <w:tcW w:w="321" w:type="pct"/>
                  <w:tcBorders>
                    <w:top w:val="single" w:sz="4" w:space="0" w:color="auto"/>
                    <w:left w:val="nil"/>
                    <w:bottom w:val="single" w:sz="4" w:space="0" w:color="auto"/>
                    <w:right w:val="single" w:sz="4" w:space="0" w:color="auto"/>
                  </w:tcBorders>
                  <w:shd w:val="clear" w:color="000000" w:fill="D9D9D9"/>
                  <w:vAlign w:val="center"/>
                </w:tcPr>
                <w:p w14:paraId="27212B7E"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55" w:type="pct"/>
                  <w:tcBorders>
                    <w:top w:val="single" w:sz="4" w:space="0" w:color="auto"/>
                    <w:left w:val="nil"/>
                    <w:bottom w:val="single" w:sz="4" w:space="0" w:color="auto"/>
                    <w:right w:val="single" w:sz="4" w:space="0" w:color="auto"/>
                  </w:tcBorders>
                  <w:shd w:val="clear" w:color="000000" w:fill="E7E6E6"/>
                  <w:vAlign w:val="center"/>
                </w:tcPr>
                <w:p w14:paraId="3E8E3A52"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Tdoc source</w:t>
                  </w:r>
                </w:p>
              </w:tc>
              <w:tc>
                <w:tcPr>
                  <w:tcW w:w="480" w:type="pct"/>
                  <w:tcBorders>
                    <w:top w:val="single" w:sz="4" w:space="0" w:color="auto"/>
                    <w:left w:val="nil"/>
                    <w:bottom w:val="single" w:sz="4" w:space="0" w:color="auto"/>
                    <w:right w:val="single" w:sz="4" w:space="0" w:color="auto"/>
                  </w:tcBorders>
                  <w:shd w:val="clear" w:color="000000" w:fill="E7E6E6"/>
                  <w:vAlign w:val="center"/>
                </w:tcPr>
                <w:p w14:paraId="71602272"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Power saving scheme</w:t>
                  </w:r>
                </w:p>
              </w:tc>
              <w:tc>
                <w:tcPr>
                  <w:tcW w:w="321" w:type="pct"/>
                  <w:tcBorders>
                    <w:top w:val="single" w:sz="4" w:space="0" w:color="auto"/>
                    <w:left w:val="nil"/>
                    <w:bottom w:val="single" w:sz="4" w:space="0" w:color="auto"/>
                    <w:right w:val="single" w:sz="4" w:space="0" w:color="auto"/>
                  </w:tcBorders>
                  <w:shd w:val="clear" w:color="000000" w:fill="E7E6E6"/>
                  <w:vAlign w:val="center"/>
                </w:tcPr>
                <w:p w14:paraId="10165445"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CDRX cycle (ms)</w:t>
                  </w:r>
                </w:p>
              </w:tc>
              <w:tc>
                <w:tcPr>
                  <w:tcW w:w="285" w:type="pct"/>
                  <w:tcBorders>
                    <w:top w:val="single" w:sz="4" w:space="0" w:color="auto"/>
                    <w:left w:val="nil"/>
                    <w:bottom w:val="single" w:sz="4" w:space="0" w:color="auto"/>
                    <w:right w:val="single" w:sz="4" w:space="0" w:color="auto"/>
                  </w:tcBorders>
                  <w:shd w:val="clear" w:color="000000" w:fill="E7E6E6"/>
                  <w:vAlign w:val="center"/>
                </w:tcPr>
                <w:p w14:paraId="43ABA16D"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ODT</w:t>
                  </w:r>
                  <w:r>
                    <w:rPr>
                      <w:rFonts w:ascii="Calibri" w:eastAsia="Times New Roman" w:hAnsi="Calibri"/>
                      <w:color w:val="000000"/>
                      <w:sz w:val="16"/>
                      <w:szCs w:val="16"/>
                      <w:lang w:val="en-US" w:eastAsia="ko-KR"/>
                    </w:rPr>
                    <w:br/>
                    <w:t>(ms)</w:t>
                  </w:r>
                </w:p>
              </w:tc>
              <w:tc>
                <w:tcPr>
                  <w:tcW w:w="285" w:type="pct"/>
                  <w:tcBorders>
                    <w:top w:val="single" w:sz="4" w:space="0" w:color="auto"/>
                    <w:left w:val="nil"/>
                    <w:bottom w:val="single" w:sz="4" w:space="0" w:color="auto"/>
                    <w:right w:val="single" w:sz="4" w:space="0" w:color="auto"/>
                  </w:tcBorders>
                  <w:shd w:val="clear" w:color="000000" w:fill="E7E6E6"/>
                  <w:vAlign w:val="center"/>
                </w:tcPr>
                <w:p w14:paraId="2A5C9B94"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IAT </w:t>
                  </w:r>
                  <w:r>
                    <w:rPr>
                      <w:rFonts w:ascii="Calibri" w:eastAsia="Times New Roman" w:hAnsi="Calibri"/>
                      <w:color w:val="000000"/>
                      <w:sz w:val="16"/>
                      <w:szCs w:val="16"/>
                      <w:lang w:val="en-US" w:eastAsia="ko-KR"/>
                    </w:rPr>
                    <w:br/>
                    <w:t>(ms)</w:t>
                  </w:r>
                </w:p>
              </w:tc>
              <w:tc>
                <w:tcPr>
                  <w:tcW w:w="583" w:type="pct"/>
                  <w:tcBorders>
                    <w:top w:val="single" w:sz="4" w:space="0" w:color="auto"/>
                    <w:left w:val="nil"/>
                    <w:bottom w:val="single" w:sz="4" w:space="0" w:color="auto"/>
                    <w:right w:val="single" w:sz="4" w:space="0" w:color="auto"/>
                  </w:tcBorders>
                  <w:shd w:val="clear" w:color="000000" w:fill="E7E6E6"/>
                  <w:vAlign w:val="center"/>
                </w:tcPr>
                <w:p w14:paraId="3DC95375"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Additional Assumptions</w:t>
                  </w:r>
                </w:p>
              </w:tc>
              <w:tc>
                <w:tcPr>
                  <w:tcW w:w="299" w:type="pct"/>
                  <w:tcBorders>
                    <w:top w:val="single" w:sz="4" w:space="0" w:color="auto"/>
                    <w:left w:val="nil"/>
                    <w:bottom w:val="single" w:sz="4" w:space="0" w:color="auto"/>
                    <w:right w:val="single" w:sz="4" w:space="0" w:color="auto"/>
                  </w:tcBorders>
                  <w:shd w:val="clear" w:color="000000" w:fill="E7E6E6"/>
                  <w:vAlign w:val="center"/>
                </w:tcPr>
                <w:p w14:paraId="6F938F69"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Load</w:t>
                  </w:r>
                  <w:r>
                    <w:rPr>
                      <w:rFonts w:ascii="Calibri" w:eastAsia="Times New Roman" w:hAnsi="Calibri"/>
                      <w:color w:val="000000"/>
                      <w:sz w:val="16"/>
                      <w:szCs w:val="16"/>
                      <w:lang w:val="en-US" w:eastAsia="ko-KR"/>
                    </w:rPr>
                    <w:br/>
                    <w:t>H/L</w:t>
                  </w:r>
                </w:p>
              </w:tc>
              <w:tc>
                <w:tcPr>
                  <w:tcW w:w="229" w:type="pct"/>
                  <w:tcBorders>
                    <w:top w:val="single" w:sz="4" w:space="0" w:color="auto"/>
                    <w:left w:val="nil"/>
                    <w:bottom w:val="single" w:sz="4" w:space="0" w:color="auto"/>
                    <w:right w:val="single" w:sz="4" w:space="0" w:color="auto"/>
                  </w:tcBorders>
                  <w:shd w:val="clear" w:color="000000" w:fill="E7E6E6"/>
                  <w:vAlign w:val="center"/>
                </w:tcPr>
                <w:p w14:paraId="0AF19C2B"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N1</w:t>
                  </w:r>
                </w:p>
              </w:tc>
              <w:tc>
                <w:tcPr>
                  <w:tcW w:w="219" w:type="pct"/>
                  <w:tcBorders>
                    <w:top w:val="single" w:sz="4" w:space="0" w:color="auto"/>
                    <w:left w:val="nil"/>
                    <w:bottom w:val="single" w:sz="4" w:space="0" w:color="auto"/>
                    <w:right w:val="single" w:sz="4" w:space="0" w:color="auto"/>
                  </w:tcBorders>
                  <w:shd w:val="clear" w:color="000000" w:fill="E7E6E6"/>
                  <w:vAlign w:val="center"/>
                </w:tcPr>
                <w:p w14:paraId="7200DC2F"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C1</w:t>
                  </w:r>
                </w:p>
              </w:tc>
              <w:tc>
                <w:tcPr>
                  <w:tcW w:w="423" w:type="pct"/>
                  <w:tcBorders>
                    <w:top w:val="single" w:sz="4" w:space="0" w:color="auto"/>
                    <w:left w:val="nil"/>
                    <w:bottom w:val="single" w:sz="4" w:space="0" w:color="auto"/>
                    <w:right w:val="single" w:sz="4" w:space="0" w:color="auto"/>
                  </w:tcBorders>
                  <w:shd w:val="clear" w:color="000000" w:fill="E7E6E6"/>
                  <w:vAlign w:val="center"/>
                </w:tcPr>
                <w:p w14:paraId="260BEA9E"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of DL satisfied UE</w:t>
                  </w:r>
                </w:p>
              </w:tc>
              <w:tc>
                <w:tcPr>
                  <w:tcW w:w="346" w:type="pct"/>
                  <w:tcBorders>
                    <w:top w:val="single" w:sz="4" w:space="0" w:color="auto"/>
                    <w:left w:val="nil"/>
                    <w:bottom w:val="single" w:sz="4" w:space="0" w:color="auto"/>
                    <w:right w:val="single" w:sz="4" w:space="0" w:color="auto"/>
                  </w:tcBorders>
                  <w:shd w:val="clear" w:color="000000" w:fill="E7E6E6"/>
                  <w:vAlign w:val="center"/>
                </w:tcPr>
                <w:p w14:paraId="32346679"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PSG (%)</w:t>
                  </w:r>
                </w:p>
              </w:tc>
            </w:tr>
            <w:tr w:rsidR="00B8315F" w14:paraId="4ACF06EC" w14:textId="77777777" w:rsidTr="00F63203">
              <w:trPr>
                <w:trHeight w:val="20"/>
              </w:trPr>
              <w:tc>
                <w:tcPr>
                  <w:tcW w:w="1087" w:type="dxa"/>
                  <w:tcBorders>
                    <w:top w:val="nil"/>
                    <w:left w:val="single" w:sz="4" w:space="0" w:color="auto"/>
                    <w:bottom w:val="single" w:sz="4" w:space="0" w:color="auto"/>
                    <w:right w:val="single" w:sz="4" w:space="0" w:color="auto"/>
                  </w:tcBorders>
                  <w:shd w:val="clear" w:color="auto" w:fill="auto"/>
                  <w:noWrap/>
                  <w:vAlign w:val="center"/>
                </w:tcPr>
                <w:p w14:paraId="40496980"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ZTE, </w:t>
                  </w:r>
                  <w:proofErr w:type="spellStart"/>
                  <w:r>
                    <w:rPr>
                      <w:rFonts w:ascii="Calibri" w:eastAsia="Times New Roman" w:hAnsi="Calibri"/>
                      <w:color w:val="000000"/>
                      <w:sz w:val="16"/>
                      <w:szCs w:val="16"/>
                      <w:lang w:val="en-US" w:eastAsia="ko-KR"/>
                    </w:rPr>
                    <w:t>Sanechips</w:t>
                  </w:r>
                  <w:proofErr w:type="spellEnd"/>
                </w:p>
              </w:tc>
              <w:tc>
                <w:tcPr>
                  <w:tcW w:w="538" w:type="dxa"/>
                  <w:tcBorders>
                    <w:top w:val="nil"/>
                    <w:left w:val="nil"/>
                    <w:bottom w:val="single" w:sz="4" w:space="0" w:color="auto"/>
                    <w:right w:val="single" w:sz="4" w:space="0" w:color="auto"/>
                  </w:tcBorders>
                  <w:shd w:val="clear" w:color="auto" w:fill="auto"/>
                  <w:noWrap/>
                  <w:vAlign w:val="center"/>
                </w:tcPr>
                <w:p w14:paraId="5B6133B5"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28</w:t>
                  </w:r>
                </w:p>
              </w:tc>
              <w:tc>
                <w:tcPr>
                  <w:tcW w:w="930" w:type="dxa"/>
                  <w:tcBorders>
                    <w:top w:val="nil"/>
                    <w:left w:val="nil"/>
                    <w:bottom w:val="single" w:sz="4" w:space="0" w:color="auto"/>
                    <w:right w:val="single" w:sz="4" w:space="0" w:color="auto"/>
                  </w:tcBorders>
                  <w:shd w:val="clear" w:color="auto" w:fill="auto"/>
                  <w:noWrap/>
                  <w:vAlign w:val="center"/>
                </w:tcPr>
                <w:p w14:paraId="3B098949"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R1-2108889</w:t>
                  </w:r>
                </w:p>
              </w:tc>
              <w:tc>
                <w:tcPr>
                  <w:tcW w:w="804" w:type="dxa"/>
                  <w:tcBorders>
                    <w:top w:val="nil"/>
                    <w:left w:val="nil"/>
                    <w:bottom w:val="single" w:sz="4" w:space="0" w:color="auto"/>
                    <w:right w:val="single" w:sz="4" w:space="0" w:color="auto"/>
                  </w:tcBorders>
                  <w:shd w:val="clear" w:color="auto" w:fill="auto"/>
                  <w:vAlign w:val="center"/>
                </w:tcPr>
                <w:p w14:paraId="77E489E3" w14:textId="77777777" w:rsidR="00B8315F" w:rsidRDefault="00B8315F" w:rsidP="00F63203">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538" w:type="dxa"/>
                  <w:tcBorders>
                    <w:top w:val="nil"/>
                    <w:left w:val="nil"/>
                    <w:bottom w:val="single" w:sz="4" w:space="0" w:color="auto"/>
                    <w:right w:val="single" w:sz="4" w:space="0" w:color="auto"/>
                  </w:tcBorders>
                  <w:shd w:val="clear" w:color="auto" w:fill="auto"/>
                  <w:vAlign w:val="center"/>
                </w:tcPr>
                <w:p w14:paraId="158AB78A"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477" w:type="dxa"/>
                  <w:tcBorders>
                    <w:top w:val="nil"/>
                    <w:left w:val="nil"/>
                    <w:bottom w:val="single" w:sz="4" w:space="0" w:color="auto"/>
                    <w:right w:val="single" w:sz="4" w:space="0" w:color="auto"/>
                  </w:tcBorders>
                  <w:shd w:val="clear" w:color="auto" w:fill="auto"/>
                  <w:vAlign w:val="center"/>
                </w:tcPr>
                <w:p w14:paraId="05AFD62B"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477" w:type="dxa"/>
                  <w:tcBorders>
                    <w:top w:val="nil"/>
                    <w:left w:val="nil"/>
                    <w:bottom w:val="single" w:sz="4" w:space="0" w:color="auto"/>
                    <w:right w:val="single" w:sz="4" w:space="0" w:color="auto"/>
                  </w:tcBorders>
                  <w:shd w:val="clear" w:color="auto" w:fill="auto"/>
                  <w:vAlign w:val="center"/>
                </w:tcPr>
                <w:p w14:paraId="45B7E977"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977" w:type="dxa"/>
                  <w:tcBorders>
                    <w:top w:val="nil"/>
                    <w:left w:val="nil"/>
                    <w:bottom w:val="single" w:sz="4" w:space="0" w:color="auto"/>
                    <w:right w:val="single" w:sz="4" w:space="0" w:color="auto"/>
                  </w:tcBorders>
                  <w:shd w:val="clear" w:color="auto" w:fill="auto"/>
                  <w:vAlign w:val="center"/>
                </w:tcPr>
                <w:p w14:paraId="3B845CC3"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501" w:type="dxa"/>
                  <w:tcBorders>
                    <w:top w:val="nil"/>
                    <w:left w:val="nil"/>
                    <w:bottom w:val="single" w:sz="4" w:space="0" w:color="auto"/>
                    <w:right w:val="single" w:sz="4" w:space="0" w:color="auto"/>
                  </w:tcBorders>
                  <w:shd w:val="clear" w:color="auto" w:fill="auto"/>
                  <w:vAlign w:val="center"/>
                </w:tcPr>
                <w:p w14:paraId="5FE77935"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384" w:type="dxa"/>
                  <w:tcBorders>
                    <w:top w:val="nil"/>
                    <w:left w:val="nil"/>
                    <w:bottom w:val="single" w:sz="4" w:space="0" w:color="auto"/>
                    <w:right w:val="single" w:sz="4" w:space="0" w:color="auto"/>
                  </w:tcBorders>
                  <w:shd w:val="clear" w:color="auto" w:fill="auto"/>
                  <w:vAlign w:val="center"/>
                </w:tcPr>
                <w:p w14:paraId="4E21D453"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w:t>
                  </w:r>
                </w:p>
              </w:tc>
              <w:tc>
                <w:tcPr>
                  <w:tcW w:w="367" w:type="dxa"/>
                  <w:tcBorders>
                    <w:top w:val="nil"/>
                    <w:left w:val="nil"/>
                    <w:bottom w:val="single" w:sz="4" w:space="0" w:color="auto"/>
                    <w:right w:val="single" w:sz="4" w:space="0" w:color="auto"/>
                  </w:tcBorders>
                  <w:shd w:val="clear" w:color="auto" w:fill="auto"/>
                  <w:vAlign w:val="center"/>
                </w:tcPr>
                <w:p w14:paraId="02DB477A"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709" w:type="dxa"/>
                  <w:tcBorders>
                    <w:top w:val="nil"/>
                    <w:left w:val="nil"/>
                    <w:bottom w:val="single" w:sz="4" w:space="0" w:color="auto"/>
                    <w:right w:val="single" w:sz="4" w:space="0" w:color="auto"/>
                  </w:tcBorders>
                  <w:shd w:val="clear" w:color="auto" w:fill="auto"/>
                  <w:vAlign w:val="center"/>
                </w:tcPr>
                <w:p w14:paraId="3151C633"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93.00%</w:t>
                  </w:r>
                </w:p>
              </w:tc>
              <w:tc>
                <w:tcPr>
                  <w:tcW w:w="588" w:type="dxa"/>
                  <w:tcBorders>
                    <w:top w:val="nil"/>
                    <w:left w:val="nil"/>
                    <w:bottom w:val="single" w:sz="4" w:space="0" w:color="auto"/>
                    <w:right w:val="single" w:sz="4" w:space="0" w:color="auto"/>
                  </w:tcBorders>
                  <w:shd w:val="clear" w:color="auto" w:fill="auto"/>
                  <w:noWrap/>
                  <w:vAlign w:val="center"/>
                </w:tcPr>
                <w:p w14:paraId="292D52D2"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B8315F" w14:paraId="59A93AA0" w14:textId="77777777" w:rsidTr="00F63203">
              <w:trPr>
                <w:trHeight w:val="20"/>
              </w:trPr>
              <w:tc>
                <w:tcPr>
                  <w:tcW w:w="1087" w:type="dxa"/>
                  <w:tcBorders>
                    <w:top w:val="nil"/>
                    <w:left w:val="single" w:sz="4" w:space="0" w:color="auto"/>
                    <w:bottom w:val="nil"/>
                    <w:right w:val="single" w:sz="4" w:space="0" w:color="auto"/>
                  </w:tcBorders>
                  <w:shd w:val="clear" w:color="auto" w:fill="auto"/>
                  <w:noWrap/>
                  <w:vAlign w:val="center"/>
                </w:tcPr>
                <w:p w14:paraId="03497443"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ZTE, </w:t>
                  </w:r>
                  <w:proofErr w:type="spellStart"/>
                  <w:r>
                    <w:rPr>
                      <w:rFonts w:ascii="Calibri" w:eastAsia="Times New Roman" w:hAnsi="Calibri"/>
                      <w:color w:val="000000"/>
                      <w:sz w:val="16"/>
                      <w:szCs w:val="16"/>
                      <w:lang w:val="en-US" w:eastAsia="ko-KR"/>
                    </w:rPr>
                    <w:t>Sanechips</w:t>
                  </w:r>
                  <w:proofErr w:type="spellEnd"/>
                </w:p>
              </w:tc>
              <w:tc>
                <w:tcPr>
                  <w:tcW w:w="538" w:type="dxa"/>
                  <w:tcBorders>
                    <w:top w:val="nil"/>
                    <w:left w:val="nil"/>
                    <w:bottom w:val="nil"/>
                    <w:right w:val="single" w:sz="4" w:space="0" w:color="auto"/>
                  </w:tcBorders>
                  <w:shd w:val="clear" w:color="auto" w:fill="auto"/>
                  <w:noWrap/>
                  <w:vAlign w:val="center"/>
                </w:tcPr>
                <w:p w14:paraId="33FDF0BA"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33</w:t>
                  </w:r>
                </w:p>
              </w:tc>
              <w:tc>
                <w:tcPr>
                  <w:tcW w:w="930" w:type="dxa"/>
                  <w:tcBorders>
                    <w:top w:val="nil"/>
                    <w:left w:val="nil"/>
                    <w:bottom w:val="nil"/>
                    <w:right w:val="single" w:sz="4" w:space="0" w:color="auto"/>
                  </w:tcBorders>
                  <w:shd w:val="clear" w:color="auto" w:fill="auto"/>
                  <w:noWrap/>
                  <w:vAlign w:val="center"/>
                </w:tcPr>
                <w:p w14:paraId="3008E6DE"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R1-2108889</w:t>
                  </w:r>
                </w:p>
              </w:tc>
              <w:tc>
                <w:tcPr>
                  <w:tcW w:w="804" w:type="dxa"/>
                  <w:tcBorders>
                    <w:top w:val="nil"/>
                    <w:left w:val="nil"/>
                    <w:bottom w:val="nil"/>
                    <w:right w:val="single" w:sz="4" w:space="0" w:color="auto"/>
                  </w:tcBorders>
                  <w:shd w:val="clear" w:color="auto" w:fill="auto"/>
                  <w:vAlign w:val="center"/>
                </w:tcPr>
                <w:p w14:paraId="608D8E37" w14:textId="77777777" w:rsidR="00B8315F" w:rsidRDefault="00B8315F" w:rsidP="00F63203">
                  <w:pPr>
                    <w:spacing w:after="0"/>
                    <w:jc w:val="center"/>
                    <w:rPr>
                      <w:rFonts w:ascii="Calibri" w:eastAsia="Times New Roman" w:hAnsi="Calibri"/>
                      <w:color w:val="000000"/>
                      <w:sz w:val="16"/>
                      <w:szCs w:val="16"/>
                      <w:lang w:val="en-US" w:eastAsia="ko-KR"/>
                    </w:rPr>
                  </w:pPr>
                  <w:proofErr w:type="spellStart"/>
                  <w:r>
                    <w:rPr>
                      <w:rFonts w:ascii="Calibri" w:eastAsia="Times New Roman" w:hAnsi="Calibri"/>
                      <w:color w:val="000000"/>
                      <w:sz w:val="16"/>
                      <w:szCs w:val="16"/>
                      <w:lang w:val="en-US" w:eastAsia="ko-KR"/>
                    </w:rPr>
                    <w:t>AlwaysOn</w:t>
                  </w:r>
                  <w:proofErr w:type="spellEnd"/>
                  <w:r>
                    <w:rPr>
                      <w:rFonts w:ascii="Calibri" w:eastAsia="Times New Roman" w:hAnsi="Calibri"/>
                      <w:color w:val="000000"/>
                      <w:sz w:val="16"/>
                      <w:szCs w:val="16"/>
                      <w:lang w:val="en-US" w:eastAsia="ko-KR"/>
                    </w:rPr>
                    <w:t xml:space="preserve"> - baseline</w:t>
                  </w:r>
                </w:p>
              </w:tc>
              <w:tc>
                <w:tcPr>
                  <w:tcW w:w="538" w:type="dxa"/>
                  <w:tcBorders>
                    <w:top w:val="nil"/>
                    <w:left w:val="nil"/>
                    <w:bottom w:val="nil"/>
                    <w:right w:val="single" w:sz="4" w:space="0" w:color="auto"/>
                  </w:tcBorders>
                  <w:shd w:val="clear" w:color="auto" w:fill="auto"/>
                  <w:vAlign w:val="center"/>
                </w:tcPr>
                <w:p w14:paraId="3195BD55"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477" w:type="dxa"/>
                  <w:tcBorders>
                    <w:top w:val="nil"/>
                    <w:left w:val="nil"/>
                    <w:bottom w:val="nil"/>
                    <w:right w:val="single" w:sz="4" w:space="0" w:color="auto"/>
                  </w:tcBorders>
                  <w:shd w:val="clear" w:color="auto" w:fill="auto"/>
                  <w:vAlign w:val="center"/>
                </w:tcPr>
                <w:p w14:paraId="588D2830"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477" w:type="dxa"/>
                  <w:tcBorders>
                    <w:top w:val="nil"/>
                    <w:left w:val="nil"/>
                    <w:bottom w:val="nil"/>
                    <w:right w:val="single" w:sz="4" w:space="0" w:color="auto"/>
                  </w:tcBorders>
                  <w:shd w:val="clear" w:color="auto" w:fill="auto"/>
                  <w:vAlign w:val="center"/>
                </w:tcPr>
                <w:p w14:paraId="3A4BB020"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w:t>
                  </w:r>
                </w:p>
              </w:tc>
              <w:tc>
                <w:tcPr>
                  <w:tcW w:w="977" w:type="dxa"/>
                  <w:tcBorders>
                    <w:top w:val="nil"/>
                    <w:left w:val="nil"/>
                    <w:bottom w:val="nil"/>
                    <w:right w:val="single" w:sz="4" w:space="0" w:color="auto"/>
                  </w:tcBorders>
                  <w:shd w:val="clear" w:color="auto" w:fill="auto"/>
                  <w:vAlign w:val="center"/>
                </w:tcPr>
                <w:p w14:paraId="04B08AAE" w14:textId="77777777" w:rsidR="00B8315F" w:rsidRDefault="00B8315F" w:rsidP="00F63203">
                  <w:pPr>
                    <w:spacing w:after="0"/>
                    <w:jc w:val="center"/>
                    <w:rPr>
                      <w:rFonts w:ascii="Calibri" w:eastAsia="SimSun" w:hAnsi="Calibri"/>
                      <w:color w:val="000000"/>
                      <w:sz w:val="16"/>
                      <w:szCs w:val="16"/>
                      <w:lang w:val="en-US" w:eastAsia="zh-CN"/>
                    </w:rPr>
                  </w:pPr>
                  <w:r>
                    <w:rPr>
                      <w:rFonts w:ascii="Calibri" w:eastAsia="SimSun" w:hAnsi="Calibri" w:hint="eastAsia"/>
                      <w:color w:val="FF0000"/>
                      <w:sz w:val="16"/>
                      <w:szCs w:val="16"/>
                      <w:lang w:val="en-US" w:eastAsia="zh-CN"/>
                    </w:rPr>
                    <w:t>Note 1</w:t>
                  </w:r>
                </w:p>
              </w:tc>
              <w:tc>
                <w:tcPr>
                  <w:tcW w:w="501" w:type="dxa"/>
                  <w:tcBorders>
                    <w:top w:val="nil"/>
                    <w:left w:val="nil"/>
                    <w:bottom w:val="nil"/>
                    <w:right w:val="single" w:sz="4" w:space="0" w:color="auto"/>
                  </w:tcBorders>
                  <w:shd w:val="clear" w:color="auto" w:fill="auto"/>
                  <w:vAlign w:val="center"/>
                </w:tcPr>
                <w:p w14:paraId="03C4DA87"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384" w:type="dxa"/>
                  <w:tcBorders>
                    <w:top w:val="nil"/>
                    <w:left w:val="nil"/>
                    <w:bottom w:val="nil"/>
                    <w:right w:val="single" w:sz="4" w:space="0" w:color="auto"/>
                  </w:tcBorders>
                  <w:shd w:val="clear" w:color="auto" w:fill="auto"/>
                  <w:vAlign w:val="center"/>
                </w:tcPr>
                <w:p w14:paraId="3200320E"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10</w:t>
                  </w:r>
                </w:p>
              </w:tc>
              <w:tc>
                <w:tcPr>
                  <w:tcW w:w="367" w:type="dxa"/>
                  <w:tcBorders>
                    <w:top w:val="nil"/>
                    <w:left w:val="nil"/>
                    <w:bottom w:val="nil"/>
                    <w:right w:val="single" w:sz="4" w:space="0" w:color="auto"/>
                  </w:tcBorders>
                  <w:shd w:val="clear" w:color="auto" w:fill="auto"/>
                  <w:vAlign w:val="center"/>
                </w:tcPr>
                <w:p w14:paraId="4C8D01BA"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11</w:t>
                  </w:r>
                </w:p>
              </w:tc>
              <w:tc>
                <w:tcPr>
                  <w:tcW w:w="709" w:type="dxa"/>
                  <w:tcBorders>
                    <w:top w:val="nil"/>
                    <w:left w:val="nil"/>
                    <w:bottom w:val="nil"/>
                    <w:right w:val="single" w:sz="4" w:space="0" w:color="auto"/>
                  </w:tcBorders>
                  <w:shd w:val="clear" w:color="auto" w:fill="auto"/>
                  <w:vAlign w:val="center"/>
                </w:tcPr>
                <w:p w14:paraId="588810B7"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93.30%</w:t>
                  </w:r>
                </w:p>
              </w:tc>
              <w:tc>
                <w:tcPr>
                  <w:tcW w:w="588" w:type="dxa"/>
                  <w:tcBorders>
                    <w:top w:val="nil"/>
                    <w:left w:val="nil"/>
                    <w:bottom w:val="nil"/>
                    <w:right w:val="single" w:sz="4" w:space="0" w:color="auto"/>
                  </w:tcBorders>
                  <w:shd w:val="clear" w:color="auto" w:fill="auto"/>
                  <w:noWrap/>
                  <w:vAlign w:val="center"/>
                </w:tcPr>
                <w:p w14:paraId="76F615A4" w14:textId="77777777" w:rsidR="00B8315F" w:rsidRDefault="00B8315F"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0.00%</w:t>
                  </w:r>
                </w:p>
              </w:tc>
            </w:tr>
            <w:tr w:rsidR="00B8315F" w14:paraId="0A55C940" w14:textId="77777777" w:rsidTr="00F63203">
              <w:trPr>
                <w:trHeight w:val="20"/>
              </w:trPr>
              <w:tc>
                <w:tcPr>
                  <w:tcW w:w="5000" w:type="pct"/>
                  <w:gridSpan w:val="13"/>
                  <w:tcBorders>
                    <w:top w:val="nil"/>
                    <w:left w:val="single" w:sz="4" w:space="0" w:color="auto"/>
                    <w:bottom w:val="single" w:sz="4" w:space="0" w:color="auto"/>
                    <w:right w:val="single" w:sz="4" w:space="0" w:color="auto"/>
                  </w:tcBorders>
                  <w:shd w:val="clear" w:color="auto" w:fill="auto"/>
                  <w:noWrap/>
                  <w:vAlign w:val="center"/>
                </w:tcPr>
                <w:p w14:paraId="4C3AE451" w14:textId="77777777" w:rsidR="00B8315F" w:rsidRDefault="00B8315F" w:rsidP="00F63203">
                  <w:pPr>
                    <w:spacing w:after="0"/>
                    <w:jc w:val="both"/>
                    <w:rPr>
                      <w:rFonts w:ascii="Calibri" w:eastAsia="SimSun" w:hAnsi="Calibri"/>
                      <w:color w:val="000000"/>
                      <w:sz w:val="16"/>
                      <w:szCs w:val="16"/>
                      <w:lang w:val="en-US" w:eastAsia="zh-CN"/>
                    </w:rPr>
                  </w:pPr>
                  <w:r>
                    <w:rPr>
                      <w:rFonts w:ascii="Calibri" w:eastAsia="SimSun" w:hAnsi="Calibri" w:hint="eastAsia"/>
                      <w:color w:val="FF0000"/>
                      <w:sz w:val="16"/>
                      <w:szCs w:val="16"/>
                      <w:lang w:val="en-US" w:eastAsia="zh-CN"/>
                    </w:rPr>
                    <w:t xml:space="preserve">Note 1: </w:t>
                  </w:r>
                  <w:r>
                    <w:rPr>
                      <w:rFonts w:ascii="Calibri" w:eastAsia="Times New Roman" w:hAnsi="Calibri" w:hint="eastAsia"/>
                      <w:color w:val="FF0000"/>
                      <w:sz w:val="16"/>
                      <w:szCs w:val="16"/>
                      <w:lang w:val="en-US" w:eastAsia="zh-CN"/>
                    </w:rPr>
                    <w:t>Traffic model for downlink is using [3, 109, 91] relationship</w:t>
                  </w:r>
                </w:p>
              </w:tc>
            </w:tr>
          </w:tbl>
          <w:p w14:paraId="18165D37" w14:textId="77777777" w:rsidR="00B8315F" w:rsidRPr="00B8315F" w:rsidRDefault="00B8315F" w:rsidP="00F63203">
            <w:pPr>
              <w:rPr>
                <w:rFonts w:eastAsia="SimSun"/>
                <w:lang w:eastAsia="zh-CN"/>
              </w:rPr>
            </w:pPr>
          </w:p>
        </w:tc>
      </w:tr>
      <w:tr w:rsidR="00366D62" w:rsidRPr="000A7BBC" w14:paraId="46BABE76" w14:textId="77777777" w:rsidTr="00366D62">
        <w:tc>
          <w:tcPr>
            <w:tcW w:w="497" w:type="pct"/>
          </w:tcPr>
          <w:p w14:paraId="41B19695" w14:textId="26374EB8" w:rsidR="00366D62" w:rsidRPr="000A7BBC" w:rsidRDefault="00366D62" w:rsidP="00366D62">
            <w:pPr>
              <w:rPr>
                <w:rFonts w:eastAsiaTheme="minorEastAsia"/>
              </w:rPr>
            </w:pPr>
            <w:r>
              <w:rPr>
                <w:rFonts w:eastAsiaTheme="minorEastAsia"/>
              </w:rPr>
              <w:t>Nokia, NSB</w:t>
            </w:r>
          </w:p>
        </w:tc>
        <w:tc>
          <w:tcPr>
            <w:tcW w:w="4503" w:type="pct"/>
          </w:tcPr>
          <w:p w14:paraId="0D1A9960" w14:textId="77777777" w:rsidR="00366D62" w:rsidRDefault="00366D62" w:rsidP="00366D62">
            <w:pPr>
              <w:rPr>
                <w:rFonts w:eastAsiaTheme="minorEastAsia"/>
              </w:rPr>
            </w:pPr>
            <w:r>
              <w:rPr>
                <w:rFonts w:eastAsiaTheme="minorEastAsia"/>
              </w:rPr>
              <w:t xml:space="preserve">Row data indexes: 27, 32 Table 31; 28, 33 Table 32: we don’t think that </w:t>
            </w:r>
            <w:proofErr w:type="spellStart"/>
            <w:r>
              <w:rPr>
                <w:rFonts w:eastAsiaTheme="minorEastAsia"/>
              </w:rPr>
              <w:t>AlwaysOn</w:t>
            </w:r>
            <w:proofErr w:type="spellEnd"/>
            <w:r>
              <w:rPr>
                <w:rFonts w:eastAsiaTheme="minorEastAsia"/>
              </w:rPr>
              <w:t xml:space="preserve"> results alone without comparison to existing Rel15/16 schemes gives any meaningful observations. These results do not show the PS saving gains. We propose to delete those from the mentioned tables.</w:t>
            </w:r>
          </w:p>
          <w:p w14:paraId="507AAAAD" w14:textId="77777777" w:rsidR="00366D62" w:rsidRDefault="00366D62" w:rsidP="00366D62">
            <w:pPr>
              <w:rPr>
                <w:rFonts w:eastAsiaTheme="minorEastAsia"/>
              </w:rPr>
            </w:pPr>
            <w:r>
              <w:rPr>
                <w:rFonts w:eastAsiaTheme="minorEastAsia"/>
              </w:rPr>
              <w:lastRenderedPageBreak/>
              <w:t>The second bullet from the General Observations (related to Table 32) should be moved to Source Specific Observation since only one company modelled it.</w:t>
            </w:r>
          </w:p>
          <w:p w14:paraId="0CF28E89" w14:textId="77777777" w:rsidR="00366D62" w:rsidRDefault="00366D62" w:rsidP="00366D62">
            <w:pPr>
              <w:rPr>
                <w:rFonts w:eastAsiaTheme="minorEastAsia"/>
              </w:rPr>
            </w:pPr>
            <w:r>
              <w:rPr>
                <w:rFonts w:eastAsiaTheme="minorEastAsia"/>
              </w:rPr>
              <w:t>The first and second bullet from the General Observations (related to Table 33) should be moved to Source Specific Observation since only one company modelled it.</w:t>
            </w:r>
          </w:p>
          <w:p w14:paraId="34B88B4E" w14:textId="77777777" w:rsidR="00366D62" w:rsidRDefault="00366D62" w:rsidP="00366D62">
            <w:pPr>
              <w:rPr>
                <w:rFonts w:eastAsiaTheme="minorEastAsia"/>
              </w:rPr>
            </w:pPr>
            <w:r>
              <w:rPr>
                <w:rFonts w:eastAsiaTheme="minorEastAsia"/>
              </w:rPr>
              <w:t xml:space="preserve">We also added missing results </w:t>
            </w:r>
            <w:r w:rsidRPr="00095640">
              <w:rPr>
                <w:rFonts w:eastAsiaTheme="minorEastAsia"/>
              </w:rPr>
              <w:t xml:space="preserve">for FR1, DL-only, </w:t>
            </w:r>
            <w:proofErr w:type="spellStart"/>
            <w:r w:rsidRPr="00095640">
              <w:rPr>
                <w:rFonts w:eastAsiaTheme="minorEastAsia"/>
              </w:rPr>
              <w:t>InH</w:t>
            </w:r>
            <w:proofErr w:type="spellEnd"/>
            <w:r w:rsidRPr="00095640">
              <w:rPr>
                <w:rFonts w:eastAsiaTheme="minorEastAsia"/>
              </w:rPr>
              <w:t>, VR/AR, 45Mbps</w:t>
            </w:r>
            <w:r>
              <w:rPr>
                <w:rFonts w:eastAsiaTheme="minorEastAsia"/>
              </w:rPr>
              <w:t xml:space="preserve">, as Table xx, marked as </w:t>
            </w:r>
            <w:r w:rsidRPr="006F42DB">
              <w:rPr>
                <w:rFonts w:eastAsiaTheme="minorEastAsia"/>
                <w:highlight w:val="magenta"/>
              </w:rPr>
              <w:t>purple</w:t>
            </w:r>
            <w:r>
              <w:rPr>
                <w:rFonts w:eastAsiaTheme="minorEastAsia"/>
              </w:rPr>
              <w:t>.</w:t>
            </w:r>
          </w:p>
          <w:p w14:paraId="54EA9749" w14:textId="444FD5AE" w:rsidR="009A1F95" w:rsidRPr="009A1F95" w:rsidRDefault="009A1F95" w:rsidP="00366D62">
            <w:r>
              <w:rPr>
                <w:rFonts w:eastAsiaTheme="minorEastAsia"/>
              </w:rPr>
              <w:t>The line “</w:t>
            </w:r>
            <w:r w:rsidRPr="009A1F95">
              <w:rPr>
                <w:i/>
                <w:iCs/>
              </w:rPr>
              <w:t xml:space="preserve">No results available for FR1, DL-only, </w:t>
            </w:r>
            <w:proofErr w:type="spellStart"/>
            <w:r w:rsidRPr="009A1F95">
              <w:rPr>
                <w:i/>
                <w:iCs/>
              </w:rPr>
              <w:t>InH</w:t>
            </w:r>
            <w:proofErr w:type="spellEnd"/>
            <w:r w:rsidRPr="009A1F95">
              <w:rPr>
                <w:i/>
                <w:iCs/>
              </w:rPr>
              <w:t>, VR/AR, 45Mbps</w:t>
            </w:r>
            <w:r>
              <w:rPr>
                <w:rFonts w:eastAsiaTheme="minorEastAsia"/>
              </w:rPr>
              <w:t>” – to be removed.</w:t>
            </w:r>
          </w:p>
        </w:tc>
      </w:tr>
      <w:tr w:rsidR="00366D62" w:rsidRPr="000A7BBC" w14:paraId="74B34A52" w14:textId="77777777" w:rsidTr="00366D62">
        <w:tc>
          <w:tcPr>
            <w:tcW w:w="497" w:type="pct"/>
          </w:tcPr>
          <w:p w14:paraId="052980C6" w14:textId="77777777" w:rsidR="00366D62" w:rsidRPr="000A7BBC" w:rsidRDefault="00366D62" w:rsidP="00366D62"/>
        </w:tc>
        <w:tc>
          <w:tcPr>
            <w:tcW w:w="4503" w:type="pct"/>
          </w:tcPr>
          <w:p w14:paraId="243DDF7B" w14:textId="77777777" w:rsidR="00366D62" w:rsidRPr="000A7BBC" w:rsidRDefault="00366D62" w:rsidP="00366D62"/>
        </w:tc>
      </w:tr>
      <w:tr w:rsidR="00366D62" w:rsidRPr="000A7BBC" w14:paraId="036121B8" w14:textId="77777777" w:rsidTr="00366D62">
        <w:tc>
          <w:tcPr>
            <w:tcW w:w="497" w:type="pct"/>
          </w:tcPr>
          <w:p w14:paraId="1D37276C" w14:textId="77777777" w:rsidR="00366D62" w:rsidRPr="000A7BBC" w:rsidRDefault="00366D62" w:rsidP="00366D62"/>
        </w:tc>
        <w:tc>
          <w:tcPr>
            <w:tcW w:w="4503" w:type="pct"/>
          </w:tcPr>
          <w:p w14:paraId="67F028FB" w14:textId="77777777" w:rsidR="00366D62" w:rsidRPr="000A7BBC" w:rsidRDefault="00366D62" w:rsidP="00366D62"/>
        </w:tc>
      </w:tr>
    </w:tbl>
    <w:p w14:paraId="329F9A48" w14:textId="77777777" w:rsidR="00175EAB" w:rsidRPr="00F4472B" w:rsidRDefault="00175EAB" w:rsidP="00F4472B"/>
    <w:p w14:paraId="7E3D768A" w14:textId="78E691C1" w:rsidR="00D73796" w:rsidRDefault="000F3AA0" w:rsidP="00D73796">
      <w:pPr>
        <w:pStyle w:val="Heading5"/>
      </w:pPr>
      <w:bookmarkStart w:id="25" w:name="_Toc83729130"/>
      <w:r w:rsidRPr="00D1477F">
        <w:t>CG</w:t>
      </w:r>
      <w:bookmarkEnd w:id="25"/>
    </w:p>
    <w:p w14:paraId="2777FF33" w14:textId="77777777" w:rsidR="0086245B" w:rsidRPr="00FF0A58" w:rsidRDefault="0086245B" w:rsidP="0086245B">
      <w:pPr>
        <w:rPr>
          <w:b/>
          <w:bCs/>
          <w:u w:val="single"/>
        </w:rPr>
      </w:pPr>
      <w:r w:rsidRPr="00D403B2">
        <w:rPr>
          <w:b/>
          <w:bCs/>
          <w:highlight w:val="yellow"/>
          <w:u w:val="single"/>
        </w:rPr>
        <w:t>General Observations</w:t>
      </w:r>
    </w:p>
    <w:p w14:paraId="40727F2A" w14:textId="7BE1D006" w:rsidR="0086245B" w:rsidRPr="0086245B" w:rsidRDefault="0086245B" w:rsidP="0086245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CG</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9594C" w:rsidRPr="008F5F3E">
        <w:rPr>
          <w:rFonts w:ascii="Times New Roman" w:hAnsi="Times New Roman" w:cs="Times New Roman"/>
          <w:highlight w:val="yellow"/>
        </w:rPr>
        <w:t>[</w:t>
      </w:r>
      <w:r w:rsidR="000A57E5">
        <w:rPr>
          <w:rFonts w:ascii="Times New Roman" w:hAnsi="Times New Roman" w:cs="Times New Roman"/>
          <w:highlight w:val="yellow"/>
        </w:rPr>
        <w:t>16.38</w:t>
      </w:r>
      <w:r w:rsidR="00D9594C">
        <w:rPr>
          <w:rFonts w:ascii="Times New Roman" w:hAnsi="Times New Roman" w:cs="Times New Roman"/>
          <w:highlight w:val="yellow"/>
        </w:rPr>
        <w:t>]</w:t>
      </w:r>
      <w:r w:rsidRPr="008F5F3E">
        <w:rPr>
          <w:rFonts w:ascii="Times New Roman" w:hAnsi="Times New Roman" w:cs="Times New Roman"/>
          <w:highlight w:val="yellow"/>
        </w:rPr>
        <w:t>% in the range of [</w:t>
      </w:r>
      <w:r w:rsidR="000A57E5">
        <w:rPr>
          <w:rFonts w:ascii="Times New Roman" w:hAnsi="Times New Roman" w:cs="Times New Roman"/>
          <w:highlight w:val="yellow"/>
        </w:rPr>
        <w:t>9</w:t>
      </w:r>
      <w:r>
        <w:rPr>
          <w:rFonts w:ascii="Times New Roman" w:hAnsi="Times New Roman" w:cs="Times New Roman"/>
          <w:highlight w:val="yellow"/>
        </w:rPr>
        <w:t>.</w:t>
      </w:r>
      <w:r w:rsidR="000A57E5">
        <w:rPr>
          <w:rFonts w:ascii="Times New Roman" w:hAnsi="Times New Roman" w:cs="Times New Roman"/>
          <w:highlight w:val="yellow"/>
        </w:rPr>
        <w:t>3</w:t>
      </w:r>
      <w:r w:rsidRPr="008F5F3E">
        <w:rPr>
          <w:rFonts w:ascii="Times New Roman" w:hAnsi="Times New Roman" w:cs="Times New Roman"/>
          <w:highlight w:val="yellow"/>
        </w:rPr>
        <w:t xml:space="preserve"> ~ </w:t>
      </w:r>
      <w:r w:rsidR="000A57E5">
        <w:rPr>
          <w:rFonts w:ascii="Times New Roman" w:hAnsi="Times New Roman" w:cs="Times New Roman"/>
          <w:highlight w:val="yellow"/>
        </w:rPr>
        <w:t>20</w:t>
      </w:r>
      <w:r>
        <w:rPr>
          <w:rFonts w:ascii="Times New Roman" w:hAnsi="Times New Roman" w:cs="Times New Roman"/>
          <w:highlight w:val="yellow"/>
        </w:rPr>
        <w:t>.</w:t>
      </w:r>
      <w:r w:rsidR="000A57E5">
        <w:rPr>
          <w:rFonts w:ascii="Times New Roman" w:hAnsi="Times New Roman" w:cs="Times New Roman"/>
          <w:highlight w:val="yellow"/>
        </w:rPr>
        <w:t>90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51A3E55" w14:textId="609CF994" w:rsidR="008100A4" w:rsidRDefault="00D35F72" w:rsidP="0098070C">
      <w:pPr>
        <w:pStyle w:val="Caption"/>
        <w:keepNext/>
      </w:pPr>
      <w:r>
        <w:t xml:space="preserve">Table </w:t>
      </w:r>
      <w:r>
        <w:fldChar w:fldCharType="begin"/>
      </w:r>
      <w:r>
        <w:instrText xml:space="preserve"> SEQ Table \* ARABIC </w:instrText>
      </w:r>
      <w:r>
        <w:fldChar w:fldCharType="separate"/>
      </w:r>
      <w:r w:rsidR="006058CB">
        <w:rPr>
          <w:noProof/>
        </w:rPr>
        <w:t>33</w:t>
      </w:r>
      <w:r>
        <w:fldChar w:fldCharType="end"/>
      </w:r>
      <w:r>
        <w:t xml:space="preserve"> </w:t>
      </w:r>
      <w:r w:rsidR="00B62B16">
        <w:t xml:space="preserve">Source specific data: </w:t>
      </w:r>
      <w:r>
        <w:t xml:space="preserve">FR1, DL-only, </w:t>
      </w:r>
      <w:proofErr w:type="spellStart"/>
      <w:r>
        <w:t>InH</w:t>
      </w:r>
      <w:proofErr w:type="spellEnd"/>
      <w:r>
        <w:t>, CG</w:t>
      </w:r>
      <w:r w:rsidR="00F762C3">
        <w:t xml:space="preserve"> </w:t>
      </w:r>
      <w:r>
        <w:t>30</w:t>
      </w:r>
      <w:r w:rsidR="00F762C3">
        <w:t>Mbps</w:t>
      </w:r>
      <w:r w:rsidR="0033039F">
        <w:t>, high load</w:t>
      </w:r>
    </w:p>
    <w:tbl>
      <w:tblPr>
        <w:tblW w:w="4294" w:type="pct"/>
        <w:tblLook w:val="04A0" w:firstRow="1" w:lastRow="0" w:firstColumn="1" w:lastColumn="0" w:noHBand="0" w:noVBand="1"/>
      </w:tblPr>
      <w:tblGrid>
        <w:gridCol w:w="1173"/>
        <w:gridCol w:w="570"/>
        <w:gridCol w:w="1001"/>
        <w:gridCol w:w="1043"/>
        <w:gridCol w:w="570"/>
        <w:gridCol w:w="504"/>
        <w:gridCol w:w="504"/>
        <w:gridCol w:w="1051"/>
        <w:gridCol w:w="529"/>
        <w:gridCol w:w="401"/>
        <w:gridCol w:w="383"/>
        <w:gridCol w:w="758"/>
        <w:gridCol w:w="696"/>
      </w:tblGrid>
      <w:tr w:rsidR="0098070C" w:rsidRPr="0098070C" w14:paraId="4BD3E5D2" w14:textId="77777777" w:rsidTr="0098070C">
        <w:trPr>
          <w:trHeight w:val="20"/>
        </w:trPr>
        <w:tc>
          <w:tcPr>
            <w:tcW w:w="623"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46A2C22"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source</w:t>
            </w:r>
          </w:p>
        </w:tc>
        <w:tc>
          <w:tcPr>
            <w:tcW w:w="315" w:type="pct"/>
            <w:tcBorders>
              <w:top w:val="single" w:sz="4" w:space="0" w:color="auto"/>
              <w:left w:val="nil"/>
              <w:bottom w:val="single" w:sz="4" w:space="0" w:color="auto"/>
              <w:right w:val="single" w:sz="4" w:space="0" w:color="auto"/>
            </w:tcBorders>
            <w:shd w:val="clear" w:color="000000" w:fill="D9D9D9"/>
            <w:vAlign w:val="center"/>
            <w:hideMark/>
          </w:tcPr>
          <w:p w14:paraId="482BBE16" w14:textId="255C343A" w:rsidR="0098070C" w:rsidRPr="0098070C" w:rsidRDefault="00B6131E" w:rsidP="0098070C">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35" w:type="pct"/>
            <w:tcBorders>
              <w:top w:val="single" w:sz="4" w:space="0" w:color="auto"/>
              <w:left w:val="nil"/>
              <w:bottom w:val="single" w:sz="4" w:space="0" w:color="auto"/>
              <w:right w:val="single" w:sz="4" w:space="0" w:color="auto"/>
            </w:tcBorders>
            <w:shd w:val="clear" w:color="000000" w:fill="E7E6E6"/>
            <w:vAlign w:val="center"/>
            <w:hideMark/>
          </w:tcPr>
          <w:p w14:paraId="5128328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Tdoc source</w:t>
            </w:r>
          </w:p>
        </w:tc>
        <w:tc>
          <w:tcPr>
            <w:tcW w:w="556" w:type="pct"/>
            <w:tcBorders>
              <w:top w:val="single" w:sz="4" w:space="0" w:color="auto"/>
              <w:left w:val="nil"/>
              <w:bottom w:val="single" w:sz="4" w:space="0" w:color="auto"/>
              <w:right w:val="single" w:sz="4" w:space="0" w:color="auto"/>
            </w:tcBorders>
            <w:shd w:val="clear" w:color="000000" w:fill="E7E6E6"/>
            <w:vAlign w:val="center"/>
            <w:hideMark/>
          </w:tcPr>
          <w:p w14:paraId="0E26308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000000" w:fill="E7E6E6"/>
            <w:vAlign w:val="center"/>
            <w:hideMark/>
          </w:tcPr>
          <w:p w14:paraId="6A21086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CDRX cycle (ms)</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104B60C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ODT</w:t>
            </w:r>
            <w:r w:rsidRPr="0098070C">
              <w:rPr>
                <w:rFonts w:ascii="Calibri" w:eastAsia="Times New Roman" w:hAnsi="Calibri"/>
                <w:color w:val="000000"/>
                <w:sz w:val="16"/>
                <w:szCs w:val="16"/>
                <w:lang w:val="en-US" w:eastAsia="ko-KR"/>
              </w:rPr>
              <w:br/>
              <w:t>(ms)</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36CDAA6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 xml:space="preserve">IAT </w:t>
            </w:r>
            <w:r w:rsidRPr="0098070C">
              <w:rPr>
                <w:rFonts w:ascii="Calibri" w:eastAsia="Times New Roman" w:hAnsi="Calibri"/>
                <w:color w:val="000000"/>
                <w:sz w:val="16"/>
                <w:szCs w:val="16"/>
                <w:lang w:val="en-US" w:eastAsia="ko-KR"/>
              </w:rPr>
              <w:br/>
              <w:t>(ms)</w:t>
            </w:r>
          </w:p>
        </w:tc>
        <w:tc>
          <w:tcPr>
            <w:tcW w:w="560" w:type="pct"/>
            <w:tcBorders>
              <w:top w:val="single" w:sz="4" w:space="0" w:color="auto"/>
              <w:left w:val="nil"/>
              <w:bottom w:val="single" w:sz="4" w:space="0" w:color="auto"/>
              <w:right w:val="single" w:sz="4" w:space="0" w:color="auto"/>
            </w:tcBorders>
            <w:shd w:val="clear" w:color="000000" w:fill="E7E6E6"/>
            <w:vAlign w:val="center"/>
            <w:hideMark/>
          </w:tcPr>
          <w:p w14:paraId="0B1037D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083C2DC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Load</w:t>
            </w:r>
            <w:r w:rsidRPr="0098070C">
              <w:rPr>
                <w:rFonts w:ascii="Calibri" w:eastAsia="Times New Roman" w:hAnsi="Calibri"/>
                <w:color w:val="000000"/>
                <w:sz w:val="16"/>
                <w:szCs w:val="16"/>
                <w:lang w:val="en-US" w:eastAsia="ko-KR"/>
              </w:rPr>
              <w:br/>
              <w:t>H/L</w:t>
            </w:r>
          </w:p>
        </w:tc>
        <w:tc>
          <w:tcPr>
            <w:tcW w:w="229" w:type="pct"/>
            <w:tcBorders>
              <w:top w:val="single" w:sz="4" w:space="0" w:color="auto"/>
              <w:left w:val="nil"/>
              <w:bottom w:val="single" w:sz="4" w:space="0" w:color="auto"/>
              <w:right w:val="single" w:sz="4" w:space="0" w:color="auto"/>
            </w:tcBorders>
            <w:shd w:val="clear" w:color="000000" w:fill="E7E6E6"/>
            <w:vAlign w:val="center"/>
            <w:hideMark/>
          </w:tcPr>
          <w:p w14:paraId="07B59F0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N1</w:t>
            </w:r>
          </w:p>
        </w:tc>
        <w:tc>
          <w:tcPr>
            <w:tcW w:w="220" w:type="pct"/>
            <w:tcBorders>
              <w:top w:val="single" w:sz="4" w:space="0" w:color="auto"/>
              <w:left w:val="nil"/>
              <w:bottom w:val="single" w:sz="4" w:space="0" w:color="auto"/>
              <w:right w:val="single" w:sz="4" w:space="0" w:color="auto"/>
            </w:tcBorders>
            <w:shd w:val="clear" w:color="000000" w:fill="E7E6E6"/>
            <w:vAlign w:val="center"/>
            <w:hideMark/>
          </w:tcPr>
          <w:p w14:paraId="5DA2F163"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C1</w:t>
            </w:r>
          </w:p>
        </w:tc>
        <w:tc>
          <w:tcPr>
            <w:tcW w:w="411" w:type="pct"/>
            <w:tcBorders>
              <w:top w:val="single" w:sz="4" w:space="0" w:color="auto"/>
              <w:left w:val="nil"/>
              <w:bottom w:val="single" w:sz="4" w:space="0" w:color="auto"/>
              <w:right w:val="single" w:sz="4" w:space="0" w:color="auto"/>
            </w:tcBorders>
            <w:shd w:val="clear" w:color="000000" w:fill="E7E6E6"/>
            <w:vAlign w:val="center"/>
            <w:hideMark/>
          </w:tcPr>
          <w:p w14:paraId="4F1349F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 of DL satisfied UE</w:t>
            </w:r>
          </w:p>
        </w:tc>
        <w:tc>
          <w:tcPr>
            <w:tcW w:w="379" w:type="pct"/>
            <w:tcBorders>
              <w:top w:val="single" w:sz="4" w:space="0" w:color="auto"/>
              <w:left w:val="nil"/>
              <w:bottom w:val="single" w:sz="4" w:space="0" w:color="auto"/>
              <w:right w:val="single" w:sz="4" w:space="0" w:color="auto"/>
            </w:tcBorders>
            <w:shd w:val="clear" w:color="000000" w:fill="E7E6E6"/>
            <w:vAlign w:val="center"/>
            <w:hideMark/>
          </w:tcPr>
          <w:p w14:paraId="734F7F4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PSG (%)</w:t>
            </w:r>
          </w:p>
        </w:tc>
      </w:tr>
      <w:tr w:rsidR="0098070C" w:rsidRPr="0098070C" w14:paraId="038ACCDE"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B24875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 xml:space="preserve">ZTE, </w:t>
            </w:r>
            <w:proofErr w:type="spellStart"/>
            <w:r w:rsidRPr="0098070C">
              <w:rPr>
                <w:rFonts w:ascii="Calibri" w:eastAsia="Times New Roman" w:hAnsi="Calibri"/>
                <w:color w:val="000000"/>
                <w:sz w:val="16"/>
                <w:szCs w:val="16"/>
                <w:lang w:val="en-US" w:eastAsia="ko-KR"/>
              </w:rPr>
              <w:t>Sanechips</w:t>
            </w:r>
            <w:proofErr w:type="spellEnd"/>
          </w:p>
        </w:tc>
        <w:tc>
          <w:tcPr>
            <w:tcW w:w="315" w:type="pct"/>
            <w:tcBorders>
              <w:top w:val="nil"/>
              <w:left w:val="nil"/>
              <w:bottom w:val="single" w:sz="4" w:space="0" w:color="auto"/>
              <w:right w:val="single" w:sz="4" w:space="0" w:color="auto"/>
            </w:tcBorders>
            <w:shd w:val="clear" w:color="auto" w:fill="auto"/>
            <w:noWrap/>
            <w:vAlign w:val="center"/>
            <w:hideMark/>
          </w:tcPr>
          <w:p w14:paraId="6368536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38</w:t>
            </w:r>
          </w:p>
        </w:tc>
        <w:tc>
          <w:tcPr>
            <w:tcW w:w="535" w:type="pct"/>
            <w:tcBorders>
              <w:top w:val="nil"/>
              <w:left w:val="nil"/>
              <w:bottom w:val="single" w:sz="4" w:space="0" w:color="auto"/>
              <w:right w:val="single" w:sz="4" w:space="0" w:color="auto"/>
            </w:tcBorders>
            <w:shd w:val="clear" w:color="auto" w:fill="auto"/>
            <w:noWrap/>
            <w:vAlign w:val="center"/>
            <w:hideMark/>
          </w:tcPr>
          <w:p w14:paraId="345508A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R1-2108889</w:t>
            </w:r>
          </w:p>
        </w:tc>
        <w:tc>
          <w:tcPr>
            <w:tcW w:w="556" w:type="pct"/>
            <w:tcBorders>
              <w:top w:val="nil"/>
              <w:left w:val="nil"/>
              <w:bottom w:val="single" w:sz="4" w:space="0" w:color="auto"/>
              <w:right w:val="single" w:sz="4" w:space="0" w:color="auto"/>
            </w:tcBorders>
            <w:shd w:val="clear" w:color="auto" w:fill="auto"/>
            <w:vAlign w:val="center"/>
            <w:hideMark/>
          </w:tcPr>
          <w:p w14:paraId="3D3A1E9A" w14:textId="77777777" w:rsidR="0098070C" w:rsidRPr="0098070C" w:rsidRDefault="0098070C" w:rsidP="0098070C">
            <w:pPr>
              <w:spacing w:after="0"/>
              <w:jc w:val="center"/>
              <w:rPr>
                <w:rFonts w:ascii="Calibri" w:eastAsia="Times New Roman" w:hAnsi="Calibri"/>
                <w:color w:val="000000"/>
                <w:sz w:val="16"/>
                <w:szCs w:val="16"/>
                <w:lang w:val="en-US" w:eastAsia="ko-KR"/>
              </w:rPr>
            </w:pPr>
            <w:proofErr w:type="spellStart"/>
            <w:r w:rsidRPr="0098070C">
              <w:rPr>
                <w:rFonts w:ascii="Calibri" w:eastAsia="Times New Roman" w:hAnsi="Calibri"/>
                <w:color w:val="000000"/>
                <w:sz w:val="16"/>
                <w:szCs w:val="16"/>
                <w:lang w:val="en-US" w:eastAsia="ko-KR"/>
              </w:rPr>
              <w:t>AlwaysOn</w:t>
            </w:r>
            <w:proofErr w:type="spellEnd"/>
            <w:r w:rsidRPr="0098070C">
              <w:rPr>
                <w:rFonts w:ascii="Calibri" w:eastAsia="Times New Roman" w:hAnsi="Calibri"/>
                <w:color w:val="000000"/>
                <w:sz w:val="16"/>
                <w:szCs w:val="16"/>
                <w:lang w:val="en-US" w:eastAsia="ko-KR"/>
              </w:rPr>
              <w:t xml:space="preserve"> - baseline</w:t>
            </w:r>
          </w:p>
        </w:tc>
        <w:tc>
          <w:tcPr>
            <w:tcW w:w="315" w:type="pct"/>
            <w:tcBorders>
              <w:top w:val="nil"/>
              <w:left w:val="nil"/>
              <w:bottom w:val="single" w:sz="4" w:space="0" w:color="auto"/>
              <w:right w:val="single" w:sz="4" w:space="0" w:color="auto"/>
            </w:tcBorders>
            <w:shd w:val="clear" w:color="auto" w:fill="auto"/>
            <w:vAlign w:val="center"/>
            <w:hideMark/>
          </w:tcPr>
          <w:p w14:paraId="79B4C04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81" w:type="pct"/>
            <w:tcBorders>
              <w:top w:val="nil"/>
              <w:left w:val="nil"/>
              <w:bottom w:val="single" w:sz="4" w:space="0" w:color="auto"/>
              <w:right w:val="single" w:sz="4" w:space="0" w:color="auto"/>
            </w:tcBorders>
            <w:shd w:val="clear" w:color="auto" w:fill="auto"/>
            <w:vAlign w:val="center"/>
            <w:hideMark/>
          </w:tcPr>
          <w:p w14:paraId="2642395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81" w:type="pct"/>
            <w:tcBorders>
              <w:top w:val="nil"/>
              <w:left w:val="nil"/>
              <w:bottom w:val="single" w:sz="4" w:space="0" w:color="auto"/>
              <w:right w:val="single" w:sz="4" w:space="0" w:color="auto"/>
            </w:tcBorders>
            <w:shd w:val="clear" w:color="auto" w:fill="auto"/>
            <w:vAlign w:val="center"/>
            <w:hideMark/>
          </w:tcPr>
          <w:p w14:paraId="559DAF4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560" w:type="pct"/>
            <w:tcBorders>
              <w:top w:val="nil"/>
              <w:left w:val="nil"/>
              <w:bottom w:val="single" w:sz="4" w:space="0" w:color="auto"/>
              <w:right w:val="single" w:sz="4" w:space="0" w:color="auto"/>
            </w:tcBorders>
            <w:shd w:val="clear" w:color="auto" w:fill="auto"/>
            <w:vAlign w:val="center"/>
            <w:hideMark/>
          </w:tcPr>
          <w:p w14:paraId="1D59B18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4FD2CA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4FA64ED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12</w:t>
            </w:r>
          </w:p>
        </w:tc>
        <w:tc>
          <w:tcPr>
            <w:tcW w:w="220" w:type="pct"/>
            <w:tcBorders>
              <w:top w:val="nil"/>
              <w:left w:val="nil"/>
              <w:bottom w:val="single" w:sz="4" w:space="0" w:color="auto"/>
              <w:right w:val="single" w:sz="4" w:space="0" w:color="auto"/>
            </w:tcBorders>
            <w:shd w:val="clear" w:color="auto" w:fill="auto"/>
            <w:vAlign w:val="center"/>
            <w:hideMark/>
          </w:tcPr>
          <w:p w14:paraId="3A2A8D7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12</w:t>
            </w:r>
          </w:p>
        </w:tc>
        <w:tc>
          <w:tcPr>
            <w:tcW w:w="411" w:type="pct"/>
            <w:tcBorders>
              <w:top w:val="nil"/>
              <w:left w:val="nil"/>
              <w:bottom w:val="single" w:sz="4" w:space="0" w:color="auto"/>
              <w:right w:val="single" w:sz="4" w:space="0" w:color="auto"/>
            </w:tcBorders>
            <w:shd w:val="clear" w:color="auto" w:fill="auto"/>
            <w:vAlign w:val="center"/>
            <w:hideMark/>
          </w:tcPr>
          <w:p w14:paraId="0D8179B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96.53%</w:t>
            </w:r>
          </w:p>
        </w:tc>
        <w:tc>
          <w:tcPr>
            <w:tcW w:w="379" w:type="pct"/>
            <w:tcBorders>
              <w:top w:val="nil"/>
              <w:left w:val="nil"/>
              <w:bottom w:val="single" w:sz="4" w:space="0" w:color="auto"/>
              <w:right w:val="single" w:sz="4" w:space="0" w:color="auto"/>
            </w:tcBorders>
            <w:shd w:val="clear" w:color="auto" w:fill="auto"/>
            <w:noWrap/>
            <w:vAlign w:val="center"/>
            <w:hideMark/>
          </w:tcPr>
          <w:p w14:paraId="3BC1594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0.00%</w:t>
            </w:r>
          </w:p>
        </w:tc>
      </w:tr>
      <w:tr w:rsidR="0098070C" w:rsidRPr="0098070C" w14:paraId="3ABE6026"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EE20C7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4105AE7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w:t>
            </w:r>
          </w:p>
        </w:tc>
        <w:tc>
          <w:tcPr>
            <w:tcW w:w="535" w:type="pct"/>
            <w:tcBorders>
              <w:top w:val="nil"/>
              <w:left w:val="nil"/>
              <w:bottom w:val="single" w:sz="4" w:space="0" w:color="auto"/>
              <w:right w:val="single" w:sz="4" w:space="0" w:color="auto"/>
            </w:tcBorders>
            <w:shd w:val="clear" w:color="auto" w:fill="auto"/>
            <w:noWrap/>
            <w:vAlign w:val="center"/>
            <w:hideMark/>
          </w:tcPr>
          <w:p w14:paraId="1203C92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3648AB8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1CE9CD3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4</w:t>
            </w:r>
          </w:p>
        </w:tc>
        <w:tc>
          <w:tcPr>
            <w:tcW w:w="281" w:type="pct"/>
            <w:tcBorders>
              <w:top w:val="nil"/>
              <w:left w:val="nil"/>
              <w:bottom w:val="single" w:sz="4" w:space="0" w:color="auto"/>
              <w:right w:val="single" w:sz="4" w:space="0" w:color="auto"/>
            </w:tcBorders>
            <w:shd w:val="clear" w:color="auto" w:fill="auto"/>
            <w:vAlign w:val="center"/>
            <w:hideMark/>
          </w:tcPr>
          <w:p w14:paraId="50716E2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w:t>
            </w:r>
          </w:p>
        </w:tc>
        <w:tc>
          <w:tcPr>
            <w:tcW w:w="281" w:type="pct"/>
            <w:tcBorders>
              <w:top w:val="nil"/>
              <w:left w:val="nil"/>
              <w:bottom w:val="single" w:sz="4" w:space="0" w:color="auto"/>
              <w:right w:val="single" w:sz="4" w:space="0" w:color="auto"/>
            </w:tcBorders>
            <w:shd w:val="clear" w:color="auto" w:fill="auto"/>
            <w:vAlign w:val="center"/>
            <w:hideMark/>
          </w:tcPr>
          <w:p w14:paraId="2A9C6F9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w:t>
            </w:r>
          </w:p>
        </w:tc>
        <w:tc>
          <w:tcPr>
            <w:tcW w:w="560" w:type="pct"/>
            <w:tcBorders>
              <w:top w:val="nil"/>
              <w:left w:val="nil"/>
              <w:bottom w:val="single" w:sz="4" w:space="0" w:color="auto"/>
              <w:right w:val="single" w:sz="4" w:space="0" w:color="auto"/>
            </w:tcBorders>
            <w:shd w:val="clear" w:color="auto" w:fill="auto"/>
            <w:vAlign w:val="center"/>
            <w:hideMark/>
          </w:tcPr>
          <w:p w14:paraId="4E72CDE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550DD2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2A41AFD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35027556"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3A5C359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96.80%</w:t>
            </w:r>
          </w:p>
        </w:tc>
        <w:tc>
          <w:tcPr>
            <w:tcW w:w="379" w:type="pct"/>
            <w:tcBorders>
              <w:top w:val="nil"/>
              <w:left w:val="nil"/>
              <w:bottom w:val="single" w:sz="4" w:space="0" w:color="auto"/>
              <w:right w:val="single" w:sz="4" w:space="0" w:color="auto"/>
            </w:tcBorders>
            <w:shd w:val="clear" w:color="auto" w:fill="auto"/>
            <w:noWrap/>
            <w:vAlign w:val="center"/>
            <w:hideMark/>
          </w:tcPr>
          <w:p w14:paraId="3D1A7319"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20.90%</w:t>
            </w:r>
          </w:p>
        </w:tc>
      </w:tr>
      <w:tr w:rsidR="0098070C" w:rsidRPr="0098070C" w14:paraId="7FD6A19B"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47B5205"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7A0656D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w:t>
            </w:r>
          </w:p>
        </w:tc>
        <w:tc>
          <w:tcPr>
            <w:tcW w:w="535" w:type="pct"/>
            <w:tcBorders>
              <w:top w:val="nil"/>
              <w:left w:val="nil"/>
              <w:bottom w:val="single" w:sz="4" w:space="0" w:color="auto"/>
              <w:right w:val="single" w:sz="4" w:space="0" w:color="auto"/>
            </w:tcBorders>
            <w:shd w:val="clear" w:color="auto" w:fill="auto"/>
            <w:noWrap/>
            <w:vAlign w:val="center"/>
            <w:hideMark/>
          </w:tcPr>
          <w:p w14:paraId="603E6BD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55BB188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05A9BB15"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8</w:t>
            </w:r>
          </w:p>
        </w:tc>
        <w:tc>
          <w:tcPr>
            <w:tcW w:w="281" w:type="pct"/>
            <w:tcBorders>
              <w:top w:val="nil"/>
              <w:left w:val="nil"/>
              <w:bottom w:val="single" w:sz="4" w:space="0" w:color="auto"/>
              <w:right w:val="single" w:sz="4" w:space="0" w:color="auto"/>
            </w:tcBorders>
            <w:shd w:val="clear" w:color="auto" w:fill="auto"/>
            <w:vAlign w:val="center"/>
            <w:hideMark/>
          </w:tcPr>
          <w:p w14:paraId="5B7AD0A5"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4</w:t>
            </w:r>
          </w:p>
        </w:tc>
        <w:tc>
          <w:tcPr>
            <w:tcW w:w="281" w:type="pct"/>
            <w:tcBorders>
              <w:top w:val="nil"/>
              <w:left w:val="nil"/>
              <w:bottom w:val="single" w:sz="4" w:space="0" w:color="auto"/>
              <w:right w:val="single" w:sz="4" w:space="0" w:color="auto"/>
            </w:tcBorders>
            <w:shd w:val="clear" w:color="auto" w:fill="auto"/>
            <w:vAlign w:val="center"/>
            <w:hideMark/>
          </w:tcPr>
          <w:p w14:paraId="11A336B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4</w:t>
            </w:r>
          </w:p>
        </w:tc>
        <w:tc>
          <w:tcPr>
            <w:tcW w:w="560" w:type="pct"/>
            <w:tcBorders>
              <w:top w:val="nil"/>
              <w:left w:val="nil"/>
              <w:bottom w:val="single" w:sz="4" w:space="0" w:color="auto"/>
              <w:right w:val="single" w:sz="4" w:space="0" w:color="auto"/>
            </w:tcBorders>
            <w:shd w:val="clear" w:color="auto" w:fill="auto"/>
            <w:vAlign w:val="center"/>
            <w:hideMark/>
          </w:tcPr>
          <w:p w14:paraId="3D77C09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624F33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429471C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53DED556"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26AB147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96.70%</w:t>
            </w:r>
          </w:p>
        </w:tc>
        <w:tc>
          <w:tcPr>
            <w:tcW w:w="379" w:type="pct"/>
            <w:tcBorders>
              <w:top w:val="nil"/>
              <w:left w:val="nil"/>
              <w:bottom w:val="single" w:sz="4" w:space="0" w:color="auto"/>
              <w:right w:val="single" w:sz="4" w:space="0" w:color="auto"/>
            </w:tcBorders>
            <w:shd w:val="clear" w:color="auto" w:fill="auto"/>
            <w:noWrap/>
            <w:vAlign w:val="center"/>
            <w:hideMark/>
          </w:tcPr>
          <w:p w14:paraId="682C200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18.20%</w:t>
            </w:r>
          </w:p>
        </w:tc>
      </w:tr>
      <w:tr w:rsidR="0098070C" w:rsidRPr="0098070C" w14:paraId="22EB1404"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802C66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4D82F4A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3</w:t>
            </w:r>
          </w:p>
        </w:tc>
        <w:tc>
          <w:tcPr>
            <w:tcW w:w="535" w:type="pct"/>
            <w:tcBorders>
              <w:top w:val="nil"/>
              <w:left w:val="nil"/>
              <w:bottom w:val="single" w:sz="4" w:space="0" w:color="auto"/>
              <w:right w:val="single" w:sz="4" w:space="0" w:color="auto"/>
            </w:tcBorders>
            <w:shd w:val="clear" w:color="auto" w:fill="auto"/>
            <w:noWrap/>
            <w:vAlign w:val="center"/>
            <w:hideMark/>
          </w:tcPr>
          <w:p w14:paraId="33F169B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4F71554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49E1E07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16</w:t>
            </w:r>
          </w:p>
        </w:tc>
        <w:tc>
          <w:tcPr>
            <w:tcW w:w="281" w:type="pct"/>
            <w:tcBorders>
              <w:top w:val="nil"/>
              <w:left w:val="nil"/>
              <w:bottom w:val="single" w:sz="4" w:space="0" w:color="auto"/>
              <w:right w:val="single" w:sz="4" w:space="0" w:color="auto"/>
            </w:tcBorders>
            <w:shd w:val="clear" w:color="auto" w:fill="auto"/>
            <w:vAlign w:val="center"/>
            <w:hideMark/>
          </w:tcPr>
          <w:p w14:paraId="796DBE66"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8</w:t>
            </w:r>
          </w:p>
        </w:tc>
        <w:tc>
          <w:tcPr>
            <w:tcW w:w="281" w:type="pct"/>
            <w:tcBorders>
              <w:top w:val="nil"/>
              <w:left w:val="nil"/>
              <w:bottom w:val="single" w:sz="4" w:space="0" w:color="auto"/>
              <w:right w:val="single" w:sz="4" w:space="0" w:color="auto"/>
            </w:tcBorders>
            <w:shd w:val="clear" w:color="auto" w:fill="auto"/>
            <w:vAlign w:val="center"/>
            <w:hideMark/>
          </w:tcPr>
          <w:p w14:paraId="022E489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8</w:t>
            </w:r>
          </w:p>
        </w:tc>
        <w:tc>
          <w:tcPr>
            <w:tcW w:w="560" w:type="pct"/>
            <w:tcBorders>
              <w:top w:val="nil"/>
              <w:left w:val="nil"/>
              <w:bottom w:val="single" w:sz="4" w:space="0" w:color="auto"/>
              <w:right w:val="single" w:sz="4" w:space="0" w:color="auto"/>
            </w:tcBorders>
            <w:shd w:val="clear" w:color="auto" w:fill="auto"/>
            <w:vAlign w:val="center"/>
            <w:hideMark/>
          </w:tcPr>
          <w:p w14:paraId="44A3944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527D712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316B60A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7F66CA7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2571359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95.00%</w:t>
            </w:r>
          </w:p>
        </w:tc>
        <w:tc>
          <w:tcPr>
            <w:tcW w:w="379" w:type="pct"/>
            <w:tcBorders>
              <w:top w:val="nil"/>
              <w:left w:val="nil"/>
              <w:bottom w:val="single" w:sz="4" w:space="0" w:color="auto"/>
              <w:right w:val="single" w:sz="4" w:space="0" w:color="auto"/>
            </w:tcBorders>
            <w:shd w:val="clear" w:color="auto" w:fill="auto"/>
            <w:noWrap/>
            <w:vAlign w:val="center"/>
            <w:hideMark/>
          </w:tcPr>
          <w:p w14:paraId="38FED2D5"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16.20%</w:t>
            </w:r>
          </w:p>
        </w:tc>
      </w:tr>
      <w:tr w:rsidR="0098070C" w:rsidRPr="0098070C" w14:paraId="6F4D4143"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F6BA0B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4F0250D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4</w:t>
            </w:r>
          </w:p>
        </w:tc>
        <w:tc>
          <w:tcPr>
            <w:tcW w:w="535" w:type="pct"/>
            <w:tcBorders>
              <w:top w:val="nil"/>
              <w:left w:val="nil"/>
              <w:bottom w:val="single" w:sz="4" w:space="0" w:color="auto"/>
              <w:right w:val="single" w:sz="4" w:space="0" w:color="auto"/>
            </w:tcBorders>
            <w:shd w:val="clear" w:color="auto" w:fill="auto"/>
            <w:noWrap/>
            <w:vAlign w:val="center"/>
            <w:hideMark/>
          </w:tcPr>
          <w:p w14:paraId="26E454A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20911B09"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79C6E5D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10</w:t>
            </w:r>
          </w:p>
        </w:tc>
        <w:tc>
          <w:tcPr>
            <w:tcW w:w="281" w:type="pct"/>
            <w:tcBorders>
              <w:top w:val="nil"/>
              <w:left w:val="nil"/>
              <w:bottom w:val="single" w:sz="4" w:space="0" w:color="auto"/>
              <w:right w:val="single" w:sz="4" w:space="0" w:color="auto"/>
            </w:tcBorders>
            <w:shd w:val="clear" w:color="auto" w:fill="auto"/>
            <w:vAlign w:val="center"/>
            <w:hideMark/>
          </w:tcPr>
          <w:p w14:paraId="5E6D0E99"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8</w:t>
            </w:r>
          </w:p>
        </w:tc>
        <w:tc>
          <w:tcPr>
            <w:tcW w:w="281" w:type="pct"/>
            <w:tcBorders>
              <w:top w:val="nil"/>
              <w:left w:val="nil"/>
              <w:bottom w:val="single" w:sz="4" w:space="0" w:color="auto"/>
              <w:right w:val="single" w:sz="4" w:space="0" w:color="auto"/>
            </w:tcBorders>
            <w:shd w:val="clear" w:color="auto" w:fill="auto"/>
            <w:vAlign w:val="center"/>
            <w:hideMark/>
          </w:tcPr>
          <w:p w14:paraId="18D5F02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w:t>
            </w:r>
          </w:p>
        </w:tc>
        <w:tc>
          <w:tcPr>
            <w:tcW w:w="560" w:type="pct"/>
            <w:tcBorders>
              <w:top w:val="nil"/>
              <w:left w:val="nil"/>
              <w:bottom w:val="single" w:sz="4" w:space="0" w:color="auto"/>
              <w:right w:val="single" w:sz="4" w:space="0" w:color="auto"/>
            </w:tcBorders>
            <w:shd w:val="clear" w:color="auto" w:fill="auto"/>
            <w:vAlign w:val="center"/>
            <w:hideMark/>
          </w:tcPr>
          <w:p w14:paraId="626AE993"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A8F8B56"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2FE1416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6F96DA1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093A989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98.50%</w:t>
            </w:r>
          </w:p>
        </w:tc>
        <w:tc>
          <w:tcPr>
            <w:tcW w:w="379" w:type="pct"/>
            <w:tcBorders>
              <w:top w:val="nil"/>
              <w:left w:val="nil"/>
              <w:bottom w:val="single" w:sz="4" w:space="0" w:color="auto"/>
              <w:right w:val="single" w:sz="4" w:space="0" w:color="auto"/>
            </w:tcBorders>
            <w:shd w:val="clear" w:color="auto" w:fill="auto"/>
            <w:noWrap/>
            <w:vAlign w:val="center"/>
            <w:hideMark/>
          </w:tcPr>
          <w:p w14:paraId="58A28EC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9.30%</w:t>
            </w:r>
          </w:p>
        </w:tc>
      </w:tr>
      <w:tr w:rsidR="0098070C" w:rsidRPr="0098070C" w14:paraId="49AE1752"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1CD8BA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4574015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535" w:type="pct"/>
            <w:tcBorders>
              <w:top w:val="nil"/>
              <w:left w:val="nil"/>
              <w:bottom w:val="single" w:sz="4" w:space="0" w:color="auto"/>
              <w:right w:val="single" w:sz="4" w:space="0" w:color="auto"/>
            </w:tcBorders>
            <w:shd w:val="clear" w:color="auto" w:fill="auto"/>
            <w:noWrap/>
            <w:vAlign w:val="center"/>
            <w:hideMark/>
          </w:tcPr>
          <w:p w14:paraId="0E64B88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49090EC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7B88D769"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10</w:t>
            </w:r>
          </w:p>
        </w:tc>
        <w:tc>
          <w:tcPr>
            <w:tcW w:w="281" w:type="pct"/>
            <w:tcBorders>
              <w:top w:val="nil"/>
              <w:left w:val="nil"/>
              <w:bottom w:val="single" w:sz="4" w:space="0" w:color="auto"/>
              <w:right w:val="single" w:sz="4" w:space="0" w:color="auto"/>
            </w:tcBorders>
            <w:shd w:val="clear" w:color="auto" w:fill="auto"/>
            <w:vAlign w:val="center"/>
            <w:hideMark/>
          </w:tcPr>
          <w:p w14:paraId="4BBCBF4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81" w:type="pct"/>
            <w:tcBorders>
              <w:top w:val="nil"/>
              <w:left w:val="nil"/>
              <w:bottom w:val="single" w:sz="4" w:space="0" w:color="auto"/>
              <w:right w:val="single" w:sz="4" w:space="0" w:color="auto"/>
            </w:tcBorders>
            <w:shd w:val="clear" w:color="auto" w:fill="auto"/>
            <w:vAlign w:val="center"/>
            <w:hideMark/>
          </w:tcPr>
          <w:p w14:paraId="23038CA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560" w:type="pct"/>
            <w:tcBorders>
              <w:top w:val="nil"/>
              <w:left w:val="nil"/>
              <w:bottom w:val="single" w:sz="4" w:space="0" w:color="auto"/>
              <w:right w:val="single" w:sz="4" w:space="0" w:color="auto"/>
            </w:tcBorders>
            <w:shd w:val="clear" w:color="auto" w:fill="auto"/>
            <w:vAlign w:val="center"/>
            <w:hideMark/>
          </w:tcPr>
          <w:p w14:paraId="5A384F9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D523B0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16AF8052"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65DA782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0940F42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96.30%</w:t>
            </w:r>
          </w:p>
        </w:tc>
        <w:tc>
          <w:tcPr>
            <w:tcW w:w="379" w:type="pct"/>
            <w:tcBorders>
              <w:top w:val="nil"/>
              <w:left w:val="nil"/>
              <w:bottom w:val="single" w:sz="4" w:space="0" w:color="auto"/>
              <w:right w:val="single" w:sz="4" w:space="0" w:color="auto"/>
            </w:tcBorders>
            <w:shd w:val="clear" w:color="auto" w:fill="auto"/>
            <w:noWrap/>
            <w:vAlign w:val="center"/>
            <w:hideMark/>
          </w:tcPr>
          <w:p w14:paraId="17E1BA2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17.30%</w:t>
            </w:r>
          </w:p>
        </w:tc>
      </w:tr>
    </w:tbl>
    <w:p w14:paraId="0C27676D" w14:textId="77777777" w:rsidR="00E32E2C" w:rsidRDefault="00E32E2C" w:rsidP="00D73796"/>
    <w:p w14:paraId="00B300D8" w14:textId="1F45F49A" w:rsidR="0028046A" w:rsidRDefault="004A6C63" w:rsidP="00D73796">
      <w:r>
        <w:t xml:space="preserve">No input for </w:t>
      </w:r>
      <w:r w:rsidR="00850162">
        <w:t xml:space="preserve">FR1, DL-only, CG30, </w:t>
      </w:r>
      <w:r>
        <w:t>low load case</w:t>
      </w:r>
    </w:p>
    <w:p w14:paraId="59C57084" w14:textId="77777777" w:rsidR="00F42C8E" w:rsidRDefault="00F42C8E" w:rsidP="00D73796"/>
    <w:p w14:paraId="5204059A" w14:textId="77777777" w:rsidR="00850162" w:rsidRPr="000778FC" w:rsidRDefault="00850162" w:rsidP="00850162">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850162" w:rsidRPr="000A7BBC" w14:paraId="48A60848" w14:textId="77777777" w:rsidTr="00F63203">
        <w:tc>
          <w:tcPr>
            <w:tcW w:w="662" w:type="pct"/>
            <w:shd w:val="clear" w:color="auto" w:fill="D9D9D9" w:themeFill="background1" w:themeFillShade="D9"/>
          </w:tcPr>
          <w:p w14:paraId="7F57C812" w14:textId="77777777" w:rsidR="00850162" w:rsidRPr="000A7BBC" w:rsidRDefault="00850162"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5A366A7" w14:textId="77777777" w:rsidR="00850162" w:rsidRPr="000A7BBC" w:rsidRDefault="00850162" w:rsidP="00F63203">
            <w:pPr>
              <w:rPr>
                <w:rFonts w:eastAsiaTheme="minorEastAsia"/>
              </w:rPr>
            </w:pPr>
            <w:r w:rsidRPr="000A7BBC">
              <w:rPr>
                <w:rFonts w:eastAsiaTheme="minorEastAsia"/>
              </w:rPr>
              <w:t>Comment</w:t>
            </w:r>
          </w:p>
        </w:tc>
      </w:tr>
      <w:tr w:rsidR="00366D62" w:rsidRPr="000A7BBC" w14:paraId="7F7239E3" w14:textId="77777777" w:rsidTr="00F63203">
        <w:tc>
          <w:tcPr>
            <w:tcW w:w="662" w:type="pct"/>
          </w:tcPr>
          <w:p w14:paraId="2498966A" w14:textId="3DB69540" w:rsidR="00366D62" w:rsidRPr="000A7BBC" w:rsidRDefault="00366D62" w:rsidP="00366D62">
            <w:pPr>
              <w:rPr>
                <w:rFonts w:eastAsiaTheme="minorEastAsia"/>
              </w:rPr>
            </w:pPr>
            <w:r>
              <w:rPr>
                <w:rFonts w:eastAsiaTheme="minorEastAsia"/>
              </w:rPr>
              <w:t>Nokia, NSB</w:t>
            </w:r>
          </w:p>
        </w:tc>
        <w:tc>
          <w:tcPr>
            <w:tcW w:w="4338" w:type="pct"/>
          </w:tcPr>
          <w:p w14:paraId="208891F1" w14:textId="77777777" w:rsidR="00366D62" w:rsidRDefault="00366D62" w:rsidP="00366D62">
            <w:pPr>
              <w:rPr>
                <w:rFonts w:eastAsiaTheme="minorEastAsia"/>
              </w:rPr>
            </w:pPr>
            <w:r>
              <w:rPr>
                <w:rFonts w:eastAsiaTheme="minorEastAsia"/>
              </w:rPr>
              <w:t xml:space="preserve">Row data indexes: 38 Table 33: we don’t think that </w:t>
            </w:r>
            <w:proofErr w:type="spellStart"/>
            <w:r>
              <w:rPr>
                <w:rFonts w:eastAsiaTheme="minorEastAsia"/>
              </w:rPr>
              <w:t>AlwaysOn</w:t>
            </w:r>
            <w:proofErr w:type="spellEnd"/>
            <w:r>
              <w:rPr>
                <w:rFonts w:eastAsiaTheme="minorEastAsia"/>
              </w:rPr>
              <w:t xml:space="preserve"> results alone without comparison to existing Rel15/16 schemes gives any meaningful observations. These results do not show the PS saving gains. We propose to delete those from the mentioned table.</w:t>
            </w:r>
          </w:p>
          <w:p w14:paraId="0CCF1556" w14:textId="32538E4A" w:rsidR="00366D62" w:rsidRPr="000A7BBC" w:rsidRDefault="00366D62" w:rsidP="00366D62">
            <w:pPr>
              <w:rPr>
                <w:rFonts w:eastAsiaTheme="minorEastAsia"/>
              </w:rPr>
            </w:pPr>
            <w:r>
              <w:rPr>
                <w:rFonts w:eastAsiaTheme="minorEastAsia"/>
              </w:rPr>
              <w:t>The bullet from the General Observations (related to Table 33) should be moved to Source Specific Observation since only one company modelled it.</w:t>
            </w:r>
          </w:p>
        </w:tc>
      </w:tr>
      <w:tr w:rsidR="00366D62" w:rsidRPr="000A7BBC" w14:paraId="7B4007F1" w14:textId="77777777" w:rsidTr="00F63203">
        <w:tc>
          <w:tcPr>
            <w:tcW w:w="662" w:type="pct"/>
          </w:tcPr>
          <w:p w14:paraId="5C23BBC4" w14:textId="77777777" w:rsidR="00366D62" w:rsidRPr="000A7BBC" w:rsidRDefault="00366D62" w:rsidP="00366D62"/>
        </w:tc>
        <w:tc>
          <w:tcPr>
            <w:tcW w:w="4338" w:type="pct"/>
          </w:tcPr>
          <w:p w14:paraId="61E7233F" w14:textId="77777777" w:rsidR="00366D62" w:rsidRPr="000A7BBC" w:rsidRDefault="00366D62" w:rsidP="00366D62"/>
        </w:tc>
      </w:tr>
      <w:tr w:rsidR="00366D62" w:rsidRPr="000A7BBC" w14:paraId="75D574EE" w14:textId="77777777" w:rsidTr="00F63203">
        <w:tc>
          <w:tcPr>
            <w:tcW w:w="662" w:type="pct"/>
          </w:tcPr>
          <w:p w14:paraId="627DA382" w14:textId="77777777" w:rsidR="00366D62" w:rsidRPr="000A7BBC" w:rsidRDefault="00366D62" w:rsidP="00366D62"/>
        </w:tc>
        <w:tc>
          <w:tcPr>
            <w:tcW w:w="4338" w:type="pct"/>
          </w:tcPr>
          <w:p w14:paraId="08F68EEB" w14:textId="77777777" w:rsidR="00366D62" w:rsidRPr="000A7BBC" w:rsidRDefault="00366D62" w:rsidP="00366D62"/>
        </w:tc>
      </w:tr>
    </w:tbl>
    <w:p w14:paraId="223D6BA8" w14:textId="18F3CB12" w:rsidR="004A6C63" w:rsidRDefault="004A6C63" w:rsidP="00D73796"/>
    <w:p w14:paraId="5BC227B6" w14:textId="77777777" w:rsidR="00850162" w:rsidRPr="00D73796" w:rsidRDefault="00850162" w:rsidP="00D73796"/>
    <w:p w14:paraId="0EDBBC6E" w14:textId="26CBFDFC" w:rsidR="00D1477F" w:rsidRDefault="00D1477F" w:rsidP="008D2F2A">
      <w:pPr>
        <w:pStyle w:val="Heading4"/>
        <w:rPr>
          <w:rFonts w:eastAsia="DengXian"/>
        </w:rPr>
      </w:pPr>
      <w:bookmarkStart w:id="26" w:name="_Toc83729131"/>
      <w:r>
        <w:rPr>
          <w:rFonts w:eastAsia="DengXian"/>
        </w:rPr>
        <w:lastRenderedPageBreak/>
        <w:t>UMa</w:t>
      </w:r>
      <w:bookmarkEnd w:id="26"/>
    </w:p>
    <w:p w14:paraId="514E4F6C" w14:textId="1AE5F84F" w:rsidR="00101B63" w:rsidRDefault="00101B63" w:rsidP="00101B63">
      <w:pPr>
        <w:pStyle w:val="Caption"/>
        <w:keepNext/>
      </w:pPr>
      <w:r>
        <w:t xml:space="preserve">Table </w:t>
      </w:r>
      <w:r>
        <w:fldChar w:fldCharType="begin"/>
      </w:r>
      <w:r>
        <w:instrText xml:space="preserve"> SEQ Table \* ARABIC </w:instrText>
      </w:r>
      <w:r>
        <w:fldChar w:fldCharType="separate"/>
      </w:r>
      <w:r w:rsidR="006058CB">
        <w:rPr>
          <w:noProof/>
        </w:rPr>
        <w:t>34</w:t>
      </w:r>
      <w:r>
        <w:fldChar w:fldCharType="end"/>
      </w:r>
      <w:r>
        <w:t xml:space="preserve"> </w:t>
      </w:r>
      <w:r w:rsidRPr="004B580F">
        <w:t>Summary of FR1, DL</w:t>
      </w:r>
      <w:r w:rsidR="00112A7B">
        <w:t>-</w:t>
      </w:r>
      <w:r>
        <w:t xml:space="preserve">only </w:t>
      </w:r>
      <w:r w:rsidRPr="004B580F">
        <w:t>power evaluation results</w:t>
      </w:r>
      <w:r>
        <w:t xml:space="preserve"> for UMa</w:t>
      </w:r>
    </w:p>
    <w:tbl>
      <w:tblPr>
        <w:tblStyle w:val="TableGrid"/>
        <w:tblW w:w="5000" w:type="pct"/>
        <w:tblLook w:val="04A0" w:firstRow="1" w:lastRow="0" w:firstColumn="1" w:lastColumn="0" w:noHBand="0" w:noVBand="1"/>
      </w:tblPr>
      <w:tblGrid>
        <w:gridCol w:w="738"/>
        <w:gridCol w:w="832"/>
        <w:gridCol w:w="739"/>
        <w:gridCol w:w="1825"/>
        <w:gridCol w:w="901"/>
        <w:gridCol w:w="1171"/>
        <w:gridCol w:w="1259"/>
        <w:gridCol w:w="1885"/>
      </w:tblGrid>
      <w:tr w:rsidR="002615B6" w:rsidRPr="00FF7D07" w14:paraId="76E208AA" w14:textId="3E534C3D" w:rsidTr="002615B6">
        <w:trPr>
          <w:trHeight w:val="20"/>
        </w:trPr>
        <w:tc>
          <w:tcPr>
            <w:tcW w:w="395" w:type="pct"/>
            <w:vMerge w:val="restart"/>
            <w:shd w:val="clear" w:color="auto" w:fill="E7E6E6" w:themeFill="background2"/>
          </w:tcPr>
          <w:p w14:paraId="30E47EDE" w14:textId="77777777" w:rsidR="002615B6" w:rsidRPr="00FF7D07" w:rsidRDefault="002615B6"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45" w:type="pct"/>
            <w:vMerge w:val="restart"/>
            <w:shd w:val="clear" w:color="auto" w:fill="E7E6E6" w:themeFill="background2"/>
          </w:tcPr>
          <w:p w14:paraId="48E3E623"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App</w:t>
            </w:r>
          </w:p>
        </w:tc>
        <w:tc>
          <w:tcPr>
            <w:tcW w:w="395" w:type="pct"/>
            <w:vMerge w:val="restart"/>
            <w:shd w:val="clear" w:color="auto" w:fill="E7E6E6" w:themeFill="background2"/>
          </w:tcPr>
          <w:p w14:paraId="6A009E3C"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976" w:type="pct"/>
            <w:vMerge w:val="restart"/>
            <w:shd w:val="clear" w:color="auto" w:fill="E7E6E6" w:themeFill="background2"/>
          </w:tcPr>
          <w:p w14:paraId="34C3559D"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82" w:type="pct"/>
            <w:vMerge w:val="restart"/>
            <w:shd w:val="clear" w:color="auto" w:fill="E7E6E6" w:themeFill="background2"/>
          </w:tcPr>
          <w:p w14:paraId="44B83E81"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299" w:type="pct"/>
            <w:gridSpan w:val="2"/>
            <w:shd w:val="clear" w:color="auto" w:fill="E7E6E6" w:themeFill="background2"/>
          </w:tcPr>
          <w:p w14:paraId="6B42A5DD" w14:textId="595D8354"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1008" w:type="pct"/>
            <w:vMerge w:val="restart"/>
            <w:shd w:val="clear" w:color="auto" w:fill="E7E6E6" w:themeFill="background2"/>
          </w:tcPr>
          <w:p w14:paraId="1CA0A88A" w14:textId="1093921A" w:rsidR="002615B6" w:rsidRPr="00FF7D07" w:rsidRDefault="002615B6" w:rsidP="00F63203">
            <w:pPr>
              <w:rPr>
                <w:rFonts w:asciiTheme="minorHAnsi" w:hAnsiTheme="minorHAnsi" w:cstheme="minorHAnsi"/>
                <w:sz w:val="18"/>
                <w:szCs w:val="18"/>
              </w:rPr>
            </w:pPr>
            <w:r>
              <w:rPr>
                <w:rFonts w:asciiTheme="minorHAnsi" w:hAnsiTheme="minorHAnsi" w:cstheme="minorHAnsi"/>
                <w:sz w:val="18"/>
                <w:szCs w:val="18"/>
              </w:rPr>
              <w:t>Source</w:t>
            </w:r>
          </w:p>
        </w:tc>
      </w:tr>
      <w:tr w:rsidR="002615B6" w:rsidRPr="00FF7D07" w14:paraId="46CEEA76" w14:textId="4B7504F0" w:rsidTr="002615B6">
        <w:trPr>
          <w:trHeight w:val="20"/>
        </w:trPr>
        <w:tc>
          <w:tcPr>
            <w:tcW w:w="395" w:type="pct"/>
            <w:vMerge/>
            <w:shd w:val="clear" w:color="auto" w:fill="E7E6E6" w:themeFill="background2"/>
          </w:tcPr>
          <w:p w14:paraId="58736BD9" w14:textId="77777777" w:rsidR="002615B6" w:rsidRPr="00FF7D07" w:rsidRDefault="002615B6" w:rsidP="00F63203">
            <w:pPr>
              <w:rPr>
                <w:rFonts w:asciiTheme="minorHAnsi" w:hAnsiTheme="minorHAnsi" w:cstheme="minorHAnsi"/>
                <w:sz w:val="18"/>
                <w:szCs w:val="18"/>
              </w:rPr>
            </w:pPr>
          </w:p>
        </w:tc>
        <w:tc>
          <w:tcPr>
            <w:tcW w:w="445" w:type="pct"/>
            <w:vMerge/>
            <w:shd w:val="clear" w:color="auto" w:fill="E7E6E6" w:themeFill="background2"/>
          </w:tcPr>
          <w:p w14:paraId="5EFD5B0B" w14:textId="77777777" w:rsidR="002615B6" w:rsidRPr="00FF7D07" w:rsidRDefault="002615B6" w:rsidP="00F63203">
            <w:pPr>
              <w:rPr>
                <w:rFonts w:asciiTheme="minorHAnsi" w:hAnsiTheme="minorHAnsi" w:cstheme="minorHAnsi"/>
                <w:sz w:val="18"/>
                <w:szCs w:val="18"/>
              </w:rPr>
            </w:pPr>
          </w:p>
        </w:tc>
        <w:tc>
          <w:tcPr>
            <w:tcW w:w="395" w:type="pct"/>
            <w:vMerge/>
            <w:shd w:val="clear" w:color="auto" w:fill="E7E6E6" w:themeFill="background2"/>
          </w:tcPr>
          <w:p w14:paraId="389A8E76" w14:textId="77777777" w:rsidR="002615B6" w:rsidRPr="00FF7D07" w:rsidRDefault="002615B6" w:rsidP="00F63203">
            <w:pPr>
              <w:rPr>
                <w:rFonts w:asciiTheme="minorHAnsi" w:hAnsiTheme="minorHAnsi" w:cstheme="minorHAnsi"/>
                <w:sz w:val="18"/>
                <w:szCs w:val="18"/>
              </w:rPr>
            </w:pPr>
          </w:p>
        </w:tc>
        <w:tc>
          <w:tcPr>
            <w:tcW w:w="976" w:type="pct"/>
            <w:vMerge/>
            <w:shd w:val="clear" w:color="auto" w:fill="E7E6E6" w:themeFill="background2"/>
          </w:tcPr>
          <w:p w14:paraId="1C581A10" w14:textId="77777777" w:rsidR="002615B6" w:rsidRPr="00FF7D07" w:rsidRDefault="002615B6" w:rsidP="00F63203">
            <w:pPr>
              <w:rPr>
                <w:rFonts w:asciiTheme="minorHAnsi" w:hAnsiTheme="minorHAnsi" w:cstheme="minorHAnsi"/>
                <w:sz w:val="18"/>
                <w:szCs w:val="18"/>
              </w:rPr>
            </w:pPr>
          </w:p>
        </w:tc>
        <w:tc>
          <w:tcPr>
            <w:tcW w:w="482" w:type="pct"/>
            <w:vMerge/>
            <w:shd w:val="clear" w:color="auto" w:fill="E7E6E6" w:themeFill="background2"/>
          </w:tcPr>
          <w:p w14:paraId="7AEC9F71" w14:textId="77777777" w:rsidR="002615B6" w:rsidRPr="00FF7D07" w:rsidRDefault="002615B6" w:rsidP="00F63203">
            <w:pPr>
              <w:rPr>
                <w:rFonts w:asciiTheme="minorHAnsi" w:hAnsiTheme="minorHAnsi" w:cstheme="minorHAnsi"/>
                <w:sz w:val="18"/>
                <w:szCs w:val="18"/>
              </w:rPr>
            </w:pPr>
          </w:p>
        </w:tc>
        <w:tc>
          <w:tcPr>
            <w:tcW w:w="626" w:type="pct"/>
            <w:shd w:val="clear" w:color="auto" w:fill="E7E6E6" w:themeFill="background2"/>
          </w:tcPr>
          <w:p w14:paraId="62ADA4C4"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Mean (%)</w:t>
            </w:r>
          </w:p>
        </w:tc>
        <w:tc>
          <w:tcPr>
            <w:tcW w:w="673" w:type="pct"/>
            <w:shd w:val="clear" w:color="auto" w:fill="E7E6E6" w:themeFill="background2"/>
          </w:tcPr>
          <w:p w14:paraId="3A96D0A4"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Range (%)</w:t>
            </w:r>
          </w:p>
        </w:tc>
        <w:tc>
          <w:tcPr>
            <w:tcW w:w="1008" w:type="pct"/>
            <w:vMerge/>
            <w:shd w:val="clear" w:color="auto" w:fill="E7E6E6" w:themeFill="background2"/>
          </w:tcPr>
          <w:p w14:paraId="634B3E48" w14:textId="77777777" w:rsidR="002615B6" w:rsidRPr="00FF7D07" w:rsidRDefault="002615B6" w:rsidP="00F63203">
            <w:pPr>
              <w:rPr>
                <w:rFonts w:asciiTheme="minorHAnsi" w:hAnsiTheme="minorHAnsi" w:cstheme="minorHAnsi"/>
                <w:sz w:val="18"/>
                <w:szCs w:val="18"/>
              </w:rPr>
            </w:pPr>
          </w:p>
        </w:tc>
      </w:tr>
      <w:tr w:rsidR="002615B6" w:rsidRPr="00FF7D07" w14:paraId="1E0F293D" w14:textId="2483DA7D" w:rsidTr="002615B6">
        <w:trPr>
          <w:trHeight w:val="20"/>
        </w:trPr>
        <w:tc>
          <w:tcPr>
            <w:tcW w:w="395" w:type="pct"/>
            <w:vMerge w:val="restart"/>
          </w:tcPr>
          <w:p w14:paraId="0B058444" w14:textId="4FAF15F8"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UMa</w:t>
            </w:r>
          </w:p>
        </w:tc>
        <w:tc>
          <w:tcPr>
            <w:tcW w:w="445" w:type="pct"/>
            <w:vMerge w:val="restart"/>
            <w:shd w:val="clear" w:color="auto" w:fill="A8D08D" w:themeFill="accent6" w:themeFillTint="99"/>
          </w:tcPr>
          <w:p w14:paraId="6DAFDE8C"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VR/AR</w:t>
            </w:r>
          </w:p>
        </w:tc>
        <w:tc>
          <w:tcPr>
            <w:tcW w:w="395" w:type="pct"/>
            <w:vMerge w:val="restart"/>
            <w:shd w:val="clear" w:color="auto" w:fill="C5E0B3" w:themeFill="accent6" w:themeFillTint="66"/>
          </w:tcPr>
          <w:p w14:paraId="0EF98365"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976" w:type="pct"/>
            <w:vMerge w:val="restart"/>
          </w:tcPr>
          <w:p w14:paraId="153267C6" w14:textId="28E5B403"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82" w:type="pct"/>
          </w:tcPr>
          <w:p w14:paraId="49C3E59B" w14:textId="77777777" w:rsidR="002615B6" w:rsidRPr="00FF7D07" w:rsidRDefault="002615B6" w:rsidP="00F63203">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626" w:type="pct"/>
          </w:tcPr>
          <w:p w14:paraId="7B4C3A81" w14:textId="3EDE2A02"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[4.13]</w:t>
            </w:r>
          </w:p>
        </w:tc>
        <w:tc>
          <w:tcPr>
            <w:tcW w:w="673" w:type="pct"/>
          </w:tcPr>
          <w:p w14:paraId="366D66D7" w14:textId="7A511675"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[3.23 ~ 5.02]</w:t>
            </w:r>
          </w:p>
        </w:tc>
        <w:tc>
          <w:tcPr>
            <w:tcW w:w="1008" w:type="pct"/>
          </w:tcPr>
          <w:p w14:paraId="7161C333" w14:textId="77777777" w:rsidR="002615B6" w:rsidRPr="00FF7D07" w:rsidRDefault="002615B6" w:rsidP="00F63203">
            <w:pPr>
              <w:rPr>
                <w:rFonts w:asciiTheme="minorHAnsi" w:hAnsiTheme="minorHAnsi" w:cstheme="minorHAnsi"/>
                <w:sz w:val="18"/>
                <w:szCs w:val="18"/>
              </w:rPr>
            </w:pPr>
          </w:p>
        </w:tc>
      </w:tr>
      <w:tr w:rsidR="002615B6" w:rsidRPr="00FF7D07" w14:paraId="0D145710" w14:textId="786734E6" w:rsidTr="002615B6">
        <w:trPr>
          <w:trHeight w:val="20"/>
        </w:trPr>
        <w:tc>
          <w:tcPr>
            <w:tcW w:w="395" w:type="pct"/>
            <w:vMerge/>
          </w:tcPr>
          <w:p w14:paraId="46ADC88D" w14:textId="77777777" w:rsidR="002615B6" w:rsidRPr="00FF7D07" w:rsidRDefault="002615B6" w:rsidP="00F63203">
            <w:pPr>
              <w:rPr>
                <w:rFonts w:asciiTheme="minorHAnsi" w:hAnsiTheme="minorHAnsi" w:cstheme="minorHAnsi"/>
                <w:sz w:val="18"/>
                <w:szCs w:val="18"/>
              </w:rPr>
            </w:pPr>
          </w:p>
        </w:tc>
        <w:tc>
          <w:tcPr>
            <w:tcW w:w="445" w:type="pct"/>
            <w:vMerge/>
            <w:shd w:val="clear" w:color="auto" w:fill="A8D08D" w:themeFill="accent6" w:themeFillTint="99"/>
          </w:tcPr>
          <w:p w14:paraId="13F39654" w14:textId="77777777" w:rsidR="002615B6" w:rsidRPr="00FF7D07" w:rsidRDefault="002615B6" w:rsidP="00F63203">
            <w:pPr>
              <w:rPr>
                <w:rFonts w:asciiTheme="minorHAnsi" w:hAnsiTheme="minorHAnsi" w:cstheme="minorHAnsi"/>
                <w:sz w:val="18"/>
                <w:szCs w:val="18"/>
              </w:rPr>
            </w:pPr>
          </w:p>
        </w:tc>
        <w:tc>
          <w:tcPr>
            <w:tcW w:w="395" w:type="pct"/>
            <w:vMerge/>
            <w:shd w:val="clear" w:color="auto" w:fill="C5E0B3" w:themeFill="accent6" w:themeFillTint="66"/>
          </w:tcPr>
          <w:p w14:paraId="02DAC479" w14:textId="77777777" w:rsidR="002615B6" w:rsidRPr="00FF7D07" w:rsidRDefault="002615B6" w:rsidP="00F63203">
            <w:pPr>
              <w:rPr>
                <w:rFonts w:asciiTheme="minorHAnsi" w:hAnsiTheme="minorHAnsi" w:cstheme="minorHAnsi"/>
                <w:sz w:val="18"/>
                <w:szCs w:val="18"/>
              </w:rPr>
            </w:pPr>
          </w:p>
        </w:tc>
        <w:tc>
          <w:tcPr>
            <w:tcW w:w="976" w:type="pct"/>
            <w:vMerge/>
          </w:tcPr>
          <w:p w14:paraId="1DB01307" w14:textId="77777777" w:rsidR="002615B6" w:rsidRPr="00FF7D07" w:rsidRDefault="002615B6" w:rsidP="00F63203">
            <w:pPr>
              <w:rPr>
                <w:rFonts w:asciiTheme="minorHAnsi" w:hAnsiTheme="minorHAnsi" w:cstheme="minorHAnsi"/>
                <w:sz w:val="18"/>
                <w:szCs w:val="18"/>
              </w:rPr>
            </w:pPr>
          </w:p>
        </w:tc>
        <w:tc>
          <w:tcPr>
            <w:tcW w:w="482" w:type="pct"/>
          </w:tcPr>
          <w:p w14:paraId="06D6A873"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26" w:type="pct"/>
          </w:tcPr>
          <w:p w14:paraId="7408F108" w14:textId="757905BD"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[5.16]</w:t>
            </w:r>
          </w:p>
        </w:tc>
        <w:tc>
          <w:tcPr>
            <w:tcW w:w="673" w:type="pct"/>
          </w:tcPr>
          <w:p w14:paraId="1613B506" w14:textId="7FE4745D"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[4.05 ~ 6.26]</w:t>
            </w:r>
          </w:p>
        </w:tc>
        <w:tc>
          <w:tcPr>
            <w:tcW w:w="1008" w:type="pct"/>
          </w:tcPr>
          <w:p w14:paraId="2A654C06" w14:textId="77777777" w:rsidR="002615B6" w:rsidRPr="00FF7D07" w:rsidRDefault="002615B6" w:rsidP="00F63203">
            <w:pPr>
              <w:rPr>
                <w:rFonts w:asciiTheme="minorHAnsi" w:hAnsiTheme="minorHAnsi" w:cstheme="minorHAnsi"/>
                <w:sz w:val="18"/>
                <w:szCs w:val="18"/>
              </w:rPr>
            </w:pPr>
          </w:p>
        </w:tc>
      </w:tr>
      <w:tr w:rsidR="002615B6" w:rsidRPr="00FF7D07" w14:paraId="229EC1FD" w14:textId="4C6A35B3" w:rsidTr="002615B6">
        <w:trPr>
          <w:trHeight w:val="20"/>
        </w:trPr>
        <w:tc>
          <w:tcPr>
            <w:tcW w:w="395" w:type="pct"/>
            <w:vMerge/>
          </w:tcPr>
          <w:p w14:paraId="605CB6E9" w14:textId="77777777" w:rsidR="002615B6" w:rsidRPr="00FF7D07" w:rsidRDefault="002615B6" w:rsidP="00F63203">
            <w:pPr>
              <w:rPr>
                <w:rFonts w:asciiTheme="minorHAnsi" w:hAnsiTheme="minorHAnsi" w:cstheme="minorHAnsi"/>
                <w:sz w:val="18"/>
                <w:szCs w:val="18"/>
              </w:rPr>
            </w:pPr>
          </w:p>
        </w:tc>
        <w:tc>
          <w:tcPr>
            <w:tcW w:w="445" w:type="pct"/>
            <w:vMerge/>
            <w:shd w:val="clear" w:color="auto" w:fill="A8D08D" w:themeFill="accent6" w:themeFillTint="99"/>
          </w:tcPr>
          <w:p w14:paraId="5FE1E807" w14:textId="77777777" w:rsidR="002615B6" w:rsidRPr="00FF7D07" w:rsidRDefault="002615B6" w:rsidP="00F63203">
            <w:pPr>
              <w:rPr>
                <w:rFonts w:asciiTheme="minorHAnsi" w:hAnsiTheme="minorHAnsi" w:cstheme="minorHAnsi"/>
                <w:sz w:val="18"/>
                <w:szCs w:val="18"/>
              </w:rPr>
            </w:pPr>
          </w:p>
        </w:tc>
        <w:tc>
          <w:tcPr>
            <w:tcW w:w="395" w:type="pct"/>
            <w:vMerge/>
            <w:shd w:val="clear" w:color="auto" w:fill="C5E0B3" w:themeFill="accent6" w:themeFillTint="66"/>
          </w:tcPr>
          <w:p w14:paraId="788F3725" w14:textId="77777777" w:rsidR="002615B6" w:rsidRPr="00FF7D07" w:rsidRDefault="002615B6" w:rsidP="00F63203">
            <w:pPr>
              <w:rPr>
                <w:rFonts w:asciiTheme="minorHAnsi" w:hAnsiTheme="minorHAnsi" w:cstheme="minorHAnsi"/>
                <w:sz w:val="18"/>
                <w:szCs w:val="18"/>
              </w:rPr>
            </w:pPr>
          </w:p>
        </w:tc>
        <w:tc>
          <w:tcPr>
            <w:tcW w:w="976" w:type="pct"/>
            <w:vMerge w:val="restart"/>
          </w:tcPr>
          <w:p w14:paraId="29438825" w14:textId="64711D86"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82" w:type="pct"/>
          </w:tcPr>
          <w:p w14:paraId="1ECAB71B"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26" w:type="pct"/>
          </w:tcPr>
          <w:p w14:paraId="61DF3B1B" w14:textId="6DFF47F9"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[20.54]</w:t>
            </w:r>
          </w:p>
        </w:tc>
        <w:tc>
          <w:tcPr>
            <w:tcW w:w="673" w:type="pct"/>
          </w:tcPr>
          <w:p w14:paraId="4BEB72C5" w14:textId="77777777" w:rsidR="002615B6" w:rsidRPr="00FF7D07" w:rsidRDefault="002615B6" w:rsidP="00F63203">
            <w:pPr>
              <w:rPr>
                <w:rFonts w:asciiTheme="minorHAnsi" w:hAnsiTheme="minorHAnsi" w:cstheme="minorHAnsi"/>
                <w:sz w:val="18"/>
                <w:szCs w:val="18"/>
              </w:rPr>
            </w:pPr>
          </w:p>
        </w:tc>
        <w:tc>
          <w:tcPr>
            <w:tcW w:w="1008" w:type="pct"/>
          </w:tcPr>
          <w:p w14:paraId="219AEACC" w14:textId="77777777" w:rsidR="002615B6" w:rsidRPr="00FF7D07" w:rsidRDefault="002615B6" w:rsidP="00F63203">
            <w:pPr>
              <w:rPr>
                <w:rFonts w:asciiTheme="minorHAnsi" w:hAnsiTheme="minorHAnsi" w:cstheme="minorHAnsi"/>
                <w:sz w:val="18"/>
                <w:szCs w:val="18"/>
              </w:rPr>
            </w:pPr>
          </w:p>
        </w:tc>
      </w:tr>
      <w:tr w:rsidR="002615B6" w:rsidRPr="00FF7D07" w14:paraId="5F1250EB" w14:textId="76CA789F" w:rsidTr="002615B6">
        <w:trPr>
          <w:trHeight w:val="20"/>
        </w:trPr>
        <w:tc>
          <w:tcPr>
            <w:tcW w:w="395" w:type="pct"/>
            <w:vMerge/>
          </w:tcPr>
          <w:p w14:paraId="3F84D942" w14:textId="77777777" w:rsidR="002615B6" w:rsidRPr="00FF7D07" w:rsidRDefault="002615B6" w:rsidP="00F63203">
            <w:pPr>
              <w:rPr>
                <w:rFonts w:asciiTheme="minorHAnsi" w:hAnsiTheme="minorHAnsi" w:cstheme="minorHAnsi"/>
                <w:sz w:val="18"/>
                <w:szCs w:val="18"/>
              </w:rPr>
            </w:pPr>
          </w:p>
        </w:tc>
        <w:tc>
          <w:tcPr>
            <w:tcW w:w="445" w:type="pct"/>
            <w:vMerge/>
            <w:shd w:val="clear" w:color="auto" w:fill="A8D08D" w:themeFill="accent6" w:themeFillTint="99"/>
          </w:tcPr>
          <w:p w14:paraId="668F845A" w14:textId="77777777" w:rsidR="002615B6" w:rsidRPr="00FF7D07" w:rsidRDefault="002615B6" w:rsidP="00F63203">
            <w:pPr>
              <w:rPr>
                <w:rFonts w:asciiTheme="minorHAnsi" w:hAnsiTheme="minorHAnsi" w:cstheme="minorHAnsi"/>
                <w:sz w:val="18"/>
                <w:szCs w:val="18"/>
              </w:rPr>
            </w:pPr>
          </w:p>
        </w:tc>
        <w:tc>
          <w:tcPr>
            <w:tcW w:w="395" w:type="pct"/>
            <w:vMerge/>
            <w:shd w:val="clear" w:color="auto" w:fill="C5E0B3" w:themeFill="accent6" w:themeFillTint="66"/>
          </w:tcPr>
          <w:p w14:paraId="2AD5668F" w14:textId="77777777" w:rsidR="002615B6" w:rsidRPr="00FF7D07" w:rsidRDefault="002615B6" w:rsidP="00F63203">
            <w:pPr>
              <w:rPr>
                <w:rFonts w:asciiTheme="minorHAnsi" w:hAnsiTheme="minorHAnsi" w:cstheme="minorHAnsi"/>
                <w:sz w:val="18"/>
                <w:szCs w:val="18"/>
              </w:rPr>
            </w:pPr>
          </w:p>
        </w:tc>
        <w:tc>
          <w:tcPr>
            <w:tcW w:w="976" w:type="pct"/>
            <w:vMerge/>
          </w:tcPr>
          <w:p w14:paraId="57CC4B13" w14:textId="77777777" w:rsidR="002615B6" w:rsidRPr="00FF7D07" w:rsidRDefault="002615B6" w:rsidP="00F63203">
            <w:pPr>
              <w:rPr>
                <w:rFonts w:asciiTheme="minorHAnsi" w:hAnsiTheme="minorHAnsi" w:cstheme="minorHAnsi"/>
                <w:sz w:val="18"/>
                <w:szCs w:val="18"/>
              </w:rPr>
            </w:pPr>
          </w:p>
        </w:tc>
        <w:tc>
          <w:tcPr>
            <w:tcW w:w="482" w:type="pct"/>
          </w:tcPr>
          <w:p w14:paraId="5368EA8C"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26" w:type="pct"/>
          </w:tcPr>
          <w:p w14:paraId="7AFAE41B" w14:textId="1C4A6B33"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[25.15]</w:t>
            </w:r>
          </w:p>
        </w:tc>
        <w:tc>
          <w:tcPr>
            <w:tcW w:w="673" w:type="pct"/>
          </w:tcPr>
          <w:p w14:paraId="060DEB8E" w14:textId="77777777" w:rsidR="002615B6" w:rsidRPr="00FF7D07" w:rsidRDefault="002615B6" w:rsidP="00F63203">
            <w:pPr>
              <w:rPr>
                <w:rFonts w:asciiTheme="minorHAnsi" w:hAnsiTheme="minorHAnsi" w:cstheme="minorHAnsi"/>
                <w:sz w:val="18"/>
                <w:szCs w:val="18"/>
              </w:rPr>
            </w:pPr>
          </w:p>
        </w:tc>
        <w:tc>
          <w:tcPr>
            <w:tcW w:w="1008" w:type="pct"/>
          </w:tcPr>
          <w:p w14:paraId="508254CF" w14:textId="77777777" w:rsidR="002615B6" w:rsidRPr="00FF7D07" w:rsidRDefault="002615B6" w:rsidP="00F63203">
            <w:pPr>
              <w:rPr>
                <w:rFonts w:asciiTheme="minorHAnsi" w:hAnsiTheme="minorHAnsi" w:cstheme="minorHAnsi"/>
                <w:sz w:val="18"/>
                <w:szCs w:val="18"/>
              </w:rPr>
            </w:pPr>
          </w:p>
        </w:tc>
      </w:tr>
      <w:tr w:rsidR="002615B6" w:rsidRPr="00FF7D07" w14:paraId="686B6417" w14:textId="3F17548D" w:rsidTr="002615B6">
        <w:trPr>
          <w:trHeight w:val="20"/>
        </w:trPr>
        <w:tc>
          <w:tcPr>
            <w:tcW w:w="395" w:type="pct"/>
            <w:vMerge/>
          </w:tcPr>
          <w:p w14:paraId="5CB73943" w14:textId="77777777" w:rsidR="002615B6" w:rsidRPr="00FF7D07" w:rsidRDefault="002615B6" w:rsidP="00F63203">
            <w:pPr>
              <w:rPr>
                <w:rFonts w:asciiTheme="minorHAnsi" w:hAnsiTheme="minorHAnsi" w:cstheme="minorHAnsi"/>
                <w:sz w:val="18"/>
                <w:szCs w:val="18"/>
              </w:rPr>
            </w:pPr>
          </w:p>
        </w:tc>
        <w:tc>
          <w:tcPr>
            <w:tcW w:w="445" w:type="pct"/>
            <w:vMerge/>
            <w:shd w:val="clear" w:color="auto" w:fill="A8D08D" w:themeFill="accent6" w:themeFillTint="99"/>
          </w:tcPr>
          <w:p w14:paraId="7C1C9CC6" w14:textId="77777777" w:rsidR="002615B6" w:rsidRPr="00FF7D07" w:rsidRDefault="002615B6" w:rsidP="00F63203">
            <w:pPr>
              <w:rPr>
                <w:rFonts w:asciiTheme="minorHAnsi" w:hAnsiTheme="minorHAnsi" w:cstheme="minorHAnsi"/>
                <w:sz w:val="18"/>
                <w:szCs w:val="18"/>
              </w:rPr>
            </w:pPr>
          </w:p>
        </w:tc>
        <w:tc>
          <w:tcPr>
            <w:tcW w:w="395" w:type="pct"/>
            <w:vMerge w:val="restart"/>
            <w:shd w:val="clear" w:color="auto" w:fill="E2EFD9" w:themeFill="accent6" w:themeFillTint="33"/>
          </w:tcPr>
          <w:p w14:paraId="70B7452C"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45</w:t>
            </w:r>
          </w:p>
        </w:tc>
        <w:tc>
          <w:tcPr>
            <w:tcW w:w="976" w:type="pct"/>
            <w:vMerge w:val="restart"/>
          </w:tcPr>
          <w:p w14:paraId="41E5A2E5" w14:textId="0F37A6BE"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82" w:type="pct"/>
          </w:tcPr>
          <w:p w14:paraId="21A6F30D"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High</w:t>
            </w:r>
          </w:p>
        </w:tc>
        <w:tc>
          <w:tcPr>
            <w:tcW w:w="626" w:type="pct"/>
          </w:tcPr>
          <w:p w14:paraId="1CC6F49E" w14:textId="1833F4FE"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[4.03]</w:t>
            </w:r>
          </w:p>
        </w:tc>
        <w:tc>
          <w:tcPr>
            <w:tcW w:w="673" w:type="pct"/>
          </w:tcPr>
          <w:p w14:paraId="17A32266" w14:textId="39A812C2"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[3.13 ~ 4.92]</w:t>
            </w:r>
          </w:p>
        </w:tc>
        <w:tc>
          <w:tcPr>
            <w:tcW w:w="1008" w:type="pct"/>
          </w:tcPr>
          <w:p w14:paraId="7D137FBC" w14:textId="77777777" w:rsidR="002615B6" w:rsidRPr="00FF7D07" w:rsidRDefault="002615B6" w:rsidP="00F63203">
            <w:pPr>
              <w:rPr>
                <w:rFonts w:asciiTheme="minorHAnsi" w:hAnsiTheme="minorHAnsi" w:cstheme="minorHAnsi"/>
                <w:sz w:val="18"/>
                <w:szCs w:val="18"/>
              </w:rPr>
            </w:pPr>
          </w:p>
        </w:tc>
      </w:tr>
      <w:tr w:rsidR="002615B6" w:rsidRPr="00FF7D07" w14:paraId="0251EF41" w14:textId="1AB4E8B0" w:rsidTr="002615B6">
        <w:trPr>
          <w:trHeight w:val="20"/>
        </w:trPr>
        <w:tc>
          <w:tcPr>
            <w:tcW w:w="395" w:type="pct"/>
            <w:vMerge/>
          </w:tcPr>
          <w:p w14:paraId="7AEBB9AB" w14:textId="77777777" w:rsidR="002615B6" w:rsidRPr="00FF7D07" w:rsidRDefault="002615B6" w:rsidP="00F63203">
            <w:pPr>
              <w:rPr>
                <w:rFonts w:asciiTheme="minorHAnsi" w:hAnsiTheme="minorHAnsi" w:cstheme="minorHAnsi"/>
                <w:sz w:val="18"/>
                <w:szCs w:val="18"/>
              </w:rPr>
            </w:pPr>
          </w:p>
        </w:tc>
        <w:tc>
          <w:tcPr>
            <w:tcW w:w="445" w:type="pct"/>
            <w:vMerge/>
            <w:shd w:val="clear" w:color="auto" w:fill="A8D08D" w:themeFill="accent6" w:themeFillTint="99"/>
          </w:tcPr>
          <w:p w14:paraId="403EC3DE" w14:textId="77777777" w:rsidR="002615B6" w:rsidRPr="00FF7D07" w:rsidRDefault="002615B6" w:rsidP="00F63203">
            <w:pPr>
              <w:rPr>
                <w:rFonts w:asciiTheme="minorHAnsi" w:hAnsiTheme="minorHAnsi" w:cstheme="minorHAnsi"/>
                <w:sz w:val="18"/>
                <w:szCs w:val="18"/>
              </w:rPr>
            </w:pPr>
          </w:p>
        </w:tc>
        <w:tc>
          <w:tcPr>
            <w:tcW w:w="395" w:type="pct"/>
            <w:vMerge/>
            <w:shd w:val="clear" w:color="auto" w:fill="E2EFD9" w:themeFill="accent6" w:themeFillTint="33"/>
          </w:tcPr>
          <w:p w14:paraId="42ECE11B" w14:textId="77777777" w:rsidR="002615B6" w:rsidRPr="00FF7D07" w:rsidRDefault="002615B6" w:rsidP="00F63203">
            <w:pPr>
              <w:rPr>
                <w:rFonts w:asciiTheme="minorHAnsi" w:hAnsiTheme="minorHAnsi" w:cstheme="minorHAnsi"/>
                <w:sz w:val="18"/>
                <w:szCs w:val="18"/>
              </w:rPr>
            </w:pPr>
          </w:p>
        </w:tc>
        <w:tc>
          <w:tcPr>
            <w:tcW w:w="976" w:type="pct"/>
            <w:vMerge/>
          </w:tcPr>
          <w:p w14:paraId="1484B143" w14:textId="77777777" w:rsidR="002615B6" w:rsidRPr="00FF7D07" w:rsidRDefault="002615B6" w:rsidP="00F63203">
            <w:pPr>
              <w:rPr>
                <w:rFonts w:asciiTheme="minorHAnsi" w:hAnsiTheme="minorHAnsi" w:cstheme="minorHAnsi"/>
                <w:sz w:val="18"/>
                <w:szCs w:val="18"/>
              </w:rPr>
            </w:pPr>
          </w:p>
        </w:tc>
        <w:tc>
          <w:tcPr>
            <w:tcW w:w="482" w:type="pct"/>
          </w:tcPr>
          <w:p w14:paraId="419112C2"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26" w:type="pct"/>
          </w:tcPr>
          <w:p w14:paraId="758977E3" w14:textId="01A7AA11"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[4.89]</w:t>
            </w:r>
          </w:p>
        </w:tc>
        <w:tc>
          <w:tcPr>
            <w:tcW w:w="673" w:type="pct"/>
          </w:tcPr>
          <w:p w14:paraId="35C93062" w14:textId="68D47562"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[3.97 ~ 5.81]</w:t>
            </w:r>
          </w:p>
        </w:tc>
        <w:tc>
          <w:tcPr>
            <w:tcW w:w="1008" w:type="pct"/>
          </w:tcPr>
          <w:p w14:paraId="294F56EB" w14:textId="77777777" w:rsidR="002615B6" w:rsidRPr="00FF7D07" w:rsidRDefault="002615B6" w:rsidP="00F63203">
            <w:pPr>
              <w:rPr>
                <w:rFonts w:asciiTheme="minorHAnsi" w:hAnsiTheme="minorHAnsi" w:cstheme="minorHAnsi"/>
                <w:sz w:val="18"/>
                <w:szCs w:val="18"/>
              </w:rPr>
            </w:pPr>
          </w:p>
        </w:tc>
      </w:tr>
      <w:tr w:rsidR="002615B6" w:rsidRPr="00FF7D07" w14:paraId="44E78E27" w14:textId="2EA00881" w:rsidTr="002615B6">
        <w:trPr>
          <w:trHeight w:val="20"/>
        </w:trPr>
        <w:tc>
          <w:tcPr>
            <w:tcW w:w="395" w:type="pct"/>
            <w:vMerge/>
          </w:tcPr>
          <w:p w14:paraId="1C544750" w14:textId="77777777" w:rsidR="002615B6" w:rsidRPr="00FF7D07" w:rsidRDefault="002615B6" w:rsidP="00F63203">
            <w:pPr>
              <w:rPr>
                <w:rFonts w:asciiTheme="minorHAnsi" w:hAnsiTheme="minorHAnsi" w:cstheme="minorHAnsi"/>
                <w:sz w:val="18"/>
                <w:szCs w:val="18"/>
              </w:rPr>
            </w:pPr>
          </w:p>
        </w:tc>
        <w:tc>
          <w:tcPr>
            <w:tcW w:w="445" w:type="pct"/>
            <w:vMerge/>
            <w:shd w:val="clear" w:color="auto" w:fill="A8D08D" w:themeFill="accent6" w:themeFillTint="99"/>
          </w:tcPr>
          <w:p w14:paraId="68409277" w14:textId="77777777" w:rsidR="002615B6" w:rsidRPr="00FF7D07" w:rsidRDefault="002615B6" w:rsidP="00F63203">
            <w:pPr>
              <w:rPr>
                <w:rFonts w:asciiTheme="minorHAnsi" w:hAnsiTheme="minorHAnsi" w:cstheme="minorHAnsi"/>
                <w:sz w:val="18"/>
                <w:szCs w:val="18"/>
              </w:rPr>
            </w:pPr>
          </w:p>
        </w:tc>
        <w:tc>
          <w:tcPr>
            <w:tcW w:w="395" w:type="pct"/>
            <w:vMerge/>
            <w:shd w:val="clear" w:color="auto" w:fill="E2EFD9" w:themeFill="accent6" w:themeFillTint="33"/>
          </w:tcPr>
          <w:p w14:paraId="103FDE3D" w14:textId="77777777" w:rsidR="002615B6" w:rsidRPr="00FF7D07" w:rsidRDefault="002615B6" w:rsidP="00F63203">
            <w:pPr>
              <w:rPr>
                <w:rFonts w:asciiTheme="minorHAnsi" w:hAnsiTheme="minorHAnsi" w:cstheme="minorHAnsi"/>
                <w:sz w:val="18"/>
                <w:szCs w:val="18"/>
              </w:rPr>
            </w:pPr>
          </w:p>
        </w:tc>
        <w:tc>
          <w:tcPr>
            <w:tcW w:w="976" w:type="pct"/>
            <w:vMerge w:val="restart"/>
          </w:tcPr>
          <w:p w14:paraId="7D3D7910" w14:textId="7869935B"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 xml:space="preserve">R17 PDCCH skipping </w:t>
            </w:r>
          </w:p>
        </w:tc>
        <w:tc>
          <w:tcPr>
            <w:tcW w:w="482" w:type="pct"/>
          </w:tcPr>
          <w:p w14:paraId="3A5A4FC7"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 xml:space="preserve">High </w:t>
            </w:r>
          </w:p>
        </w:tc>
        <w:tc>
          <w:tcPr>
            <w:tcW w:w="626" w:type="pct"/>
          </w:tcPr>
          <w:p w14:paraId="35B34D9A" w14:textId="172F038B"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[20.17]</w:t>
            </w:r>
          </w:p>
        </w:tc>
        <w:tc>
          <w:tcPr>
            <w:tcW w:w="673" w:type="pct"/>
          </w:tcPr>
          <w:p w14:paraId="3AB4CB49" w14:textId="77777777" w:rsidR="002615B6" w:rsidRPr="00FF7D07" w:rsidRDefault="002615B6" w:rsidP="00F63203">
            <w:pPr>
              <w:rPr>
                <w:rFonts w:asciiTheme="minorHAnsi" w:hAnsiTheme="minorHAnsi" w:cstheme="minorHAnsi"/>
                <w:sz w:val="18"/>
                <w:szCs w:val="18"/>
              </w:rPr>
            </w:pPr>
          </w:p>
        </w:tc>
        <w:tc>
          <w:tcPr>
            <w:tcW w:w="1008" w:type="pct"/>
          </w:tcPr>
          <w:p w14:paraId="4C731C19" w14:textId="77777777" w:rsidR="002615B6" w:rsidRPr="00FF7D07" w:rsidRDefault="002615B6" w:rsidP="00F63203">
            <w:pPr>
              <w:rPr>
                <w:rFonts w:asciiTheme="minorHAnsi" w:hAnsiTheme="minorHAnsi" w:cstheme="minorHAnsi"/>
                <w:sz w:val="18"/>
                <w:szCs w:val="18"/>
              </w:rPr>
            </w:pPr>
          </w:p>
        </w:tc>
      </w:tr>
      <w:tr w:rsidR="002615B6" w:rsidRPr="00FF7D07" w14:paraId="153E2109" w14:textId="51FBDBCA" w:rsidTr="002615B6">
        <w:trPr>
          <w:trHeight w:val="20"/>
        </w:trPr>
        <w:tc>
          <w:tcPr>
            <w:tcW w:w="395" w:type="pct"/>
            <w:vMerge/>
          </w:tcPr>
          <w:p w14:paraId="024557D2" w14:textId="77777777" w:rsidR="002615B6" w:rsidRPr="00FF7D07" w:rsidRDefault="002615B6" w:rsidP="00F63203">
            <w:pPr>
              <w:rPr>
                <w:rFonts w:asciiTheme="minorHAnsi" w:hAnsiTheme="minorHAnsi" w:cstheme="minorHAnsi"/>
                <w:sz w:val="18"/>
                <w:szCs w:val="18"/>
              </w:rPr>
            </w:pPr>
          </w:p>
        </w:tc>
        <w:tc>
          <w:tcPr>
            <w:tcW w:w="445" w:type="pct"/>
            <w:vMerge/>
            <w:shd w:val="clear" w:color="auto" w:fill="A8D08D" w:themeFill="accent6" w:themeFillTint="99"/>
          </w:tcPr>
          <w:p w14:paraId="3946CB1D" w14:textId="77777777" w:rsidR="002615B6" w:rsidRPr="00FF7D07" w:rsidRDefault="002615B6" w:rsidP="00F63203">
            <w:pPr>
              <w:rPr>
                <w:rFonts w:asciiTheme="minorHAnsi" w:hAnsiTheme="minorHAnsi" w:cstheme="minorHAnsi"/>
                <w:sz w:val="18"/>
                <w:szCs w:val="18"/>
              </w:rPr>
            </w:pPr>
          </w:p>
        </w:tc>
        <w:tc>
          <w:tcPr>
            <w:tcW w:w="395" w:type="pct"/>
            <w:vMerge/>
            <w:shd w:val="clear" w:color="auto" w:fill="E2EFD9" w:themeFill="accent6" w:themeFillTint="33"/>
          </w:tcPr>
          <w:p w14:paraId="6BEAD760" w14:textId="77777777" w:rsidR="002615B6" w:rsidRPr="00FF7D07" w:rsidRDefault="002615B6" w:rsidP="00F63203">
            <w:pPr>
              <w:rPr>
                <w:rFonts w:asciiTheme="minorHAnsi" w:hAnsiTheme="minorHAnsi" w:cstheme="minorHAnsi"/>
                <w:sz w:val="18"/>
                <w:szCs w:val="18"/>
              </w:rPr>
            </w:pPr>
          </w:p>
        </w:tc>
        <w:tc>
          <w:tcPr>
            <w:tcW w:w="976" w:type="pct"/>
            <w:vMerge/>
          </w:tcPr>
          <w:p w14:paraId="2B55656D" w14:textId="77777777" w:rsidR="002615B6" w:rsidRPr="00FF7D07" w:rsidRDefault="002615B6" w:rsidP="00F63203">
            <w:pPr>
              <w:rPr>
                <w:rFonts w:asciiTheme="minorHAnsi" w:hAnsiTheme="minorHAnsi" w:cstheme="minorHAnsi"/>
                <w:sz w:val="18"/>
                <w:szCs w:val="18"/>
              </w:rPr>
            </w:pPr>
          </w:p>
        </w:tc>
        <w:tc>
          <w:tcPr>
            <w:tcW w:w="482" w:type="pct"/>
          </w:tcPr>
          <w:p w14:paraId="0620E1A4" w14:textId="77777777"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Low</w:t>
            </w:r>
          </w:p>
        </w:tc>
        <w:tc>
          <w:tcPr>
            <w:tcW w:w="626" w:type="pct"/>
          </w:tcPr>
          <w:p w14:paraId="367CF84B" w14:textId="471F4F38"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[23.25]</w:t>
            </w:r>
          </w:p>
        </w:tc>
        <w:tc>
          <w:tcPr>
            <w:tcW w:w="673" w:type="pct"/>
          </w:tcPr>
          <w:p w14:paraId="734E130F" w14:textId="77777777" w:rsidR="002615B6" w:rsidRPr="00FF7D07" w:rsidRDefault="002615B6" w:rsidP="00F63203">
            <w:pPr>
              <w:rPr>
                <w:rFonts w:asciiTheme="minorHAnsi" w:hAnsiTheme="minorHAnsi" w:cstheme="minorHAnsi"/>
                <w:sz w:val="18"/>
                <w:szCs w:val="18"/>
              </w:rPr>
            </w:pPr>
          </w:p>
        </w:tc>
        <w:tc>
          <w:tcPr>
            <w:tcW w:w="1008" w:type="pct"/>
          </w:tcPr>
          <w:p w14:paraId="462BB617" w14:textId="77777777" w:rsidR="002615B6" w:rsidRPr="00FF7D07" w:rsidRDefault="002615B6" w:rsidP="00F63203">
            <w:pPr>
              <w:rPr>
                <w:rFonts w:asciiTheme="minorHAnsi" w:hAnsiTheme="minorHAnsi" w:cstheme="minorHAnsi"/>
                <w:sz w:val="18"/>
                <w:szCs w:val="18"/>
              </w:rPr>
            </w:pPr>
          </w:p>
        </w:tc>
      </w:tr>
      <w:tr w:rsidR="002615B6" w:rsidRPr="00FF7D07" w14:paraId="10FE9EBC" w14:textId="746C1000" w:rsidTr="002615B6">
        <w:trPr>
          <w:trHeight w:val="20"/>
        </w:trPr>
        <w:tc>
          <w:tcPr>
            <w:tcW w:w="3992" w:type="pct"/>
            <w:gridSpan w:val="7"/>
          </w:tcPr>
          <w:p w14:paraId="576D23AE" w14:textId="36077560" w:rsidR="002615B6" w:rsidRPr="00FF7D07" w:rsidRDefault="002615B6" w:rsidP="00F63203">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 satisfied UE.</w:t>
            </w:r>
          </w:p>
        </w:tc>
        <w:tc>
          <w:tcPr>
            <w:tcW w:w="1008" w:type="pct"/>
          </w:tcPr>
          <w:p w14:paraId="70AECFFA" w14:textId="77777777" w:rsidR="002615B6" w:rsidRPr="00FF7D07" w:rsidRDefault="002615B6" w:rsidP="00F63203">
            <w:pPr>
              <w:rPr>
                <w:rFonts w:asciiTheme="minorHAnsi" w:hAnsiTheme="minorHAnsi" w:cstheme="minorHAnsi"/>
                <w:sz w:val="18"/>
                <w:szCs w:val="18"/>
              </w:rPr>
            </w:pPr>
          </w:p>
        </w:tc>
      </w:tr>
    </w:tbl>
    <w:p w14:paraId="05DBCF60" w14:textId="067A571E" w:rsidR="004F1EC2" w:rsidRDefault="004F1EC2" w:rsidP="004F1EC2"/>
    <w:p w14:paraId="4D3E027F" w14:textId="6039E7A6"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6801504B" w14:textId="77777777" w:rsidTr="00F63203">
        <w:tc>
          <w:tcPr>
            <w:tcW w:w="662" w:type="pct"/>
            <w:shd w:val="clear" w:color="auto" w:fill="D9D9D9" w:themeFill="background1" w:themeFillShade="D9"/>
          </w:tcPr>
          <w:p w14:paraId="5EF2AAF6"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1E957DA1" w14:textId="77777777" w:rsidR="00F42C8E" w:rsidRPr="000A7BBC" w:rsidRDefault="00F42C8E" w:rsidP="00F63203">
            <w:pPr>
              <w:rPr>
                <w:rFonts w:eastAsiaTheme="minorEastAsia"/>
              </w:rPr>
            </w:pPr>
            <w:r w:rsidRPr="000A7BBC">
              <w:rPr>
                <w:rFonts w:eastAsiaTheme="minorEastAsia"/>
              </w:rPr>
              <w:t>Comment</w:t>
            </w:r>
          </w:p>
        </w:tc>
      </w:tr>
      <w:tr w:rsidR="00366D62" w:rsidRPr="000A7BBC" w14:paraId="7C5238BC" w14:textId="77777777" w:rsidTr="00F63203">
        <w:tc>
          <w:tcPr>
            <w:tcW w:w="662" w:type="pct"/>
          </w:tcPr>
          <w:p w14:paraId="1572400A" w14:textId="6C1265B7" w:rsidR="00366D62" w:rsidRPr="000A7BBC" w:rsidRDefault="00366D62" w:rsidP="00366D62">
            <w:pPr>
              <w:rPr>
                <w:rFonts w:eastAsiaTheme="minorEastAsia"/>
              </w:rPr>
            </w:pPr>
            <w:r>
              <w:rPr>
                <w:rFonts w:eastAsiaTheme="minorEastAsia"/>
              </w:rPr>
              <w:t>Nokia, NSB</w:t>
            </w:r>
          </w:p>
        </w:tc>
        <w:tc>
          <w:tcPr>
            <w:tcW w:w="4338" w:type="pct"/>
          </w:tcPr>
          <w:p w14:paraId="5B0F7D99" w14:textId="18D52015" w:rsidR="00366D62" w:rsidRPr="000A7BBC" w:rsidRDefault="00366D62" w:rsidP="00366D62">
            <w:pPr>
              <w:rPr>
                <w:rFonts w:eastAsiaTheme="minorEastAsia"/>
              </w:rPr>
            </w:pPr>
            <w:r>
              <w:rPr>
                <w:rFonts w:eastAsiaTheme="minorEastAsia"/>
              </w:rPr>
              <w:t>The table does not contain source information (right column).</w:t>
            </w:r>
          </w:p>
        </w:tc>
      </w:tr>
      <w:tr w:rsidR="00366D62" w:rsidRPr="000A7BBC" w14:paraId="60BA3429" w14:textId="77777777" w:rsidTr="00F63203">
        <w:tc>
          <w:tcPr>
            <w:tcW w:w="662" w:type="pct"/>
          </w:tcPr>
          <w:p w14:paraId="7957828C" w14:textId="77777777" w:rsidR="00366D62" w:rsidRPr="000A7BBC" w:rsidRDefault="00366D62" w:rsidP="00366D62"/>
        </w:tc>
        <w:tc>
          <w:tcPr>
            <w:tcW w:w="4338" w:type="pct"/>
          </w:tcPr>
          <w:p w14:paraId="2D38379C" w14:textId="77777777" w:rsidR="00366D62" w:rsidRPr="000A7BBC" w:rsidRDefault="00366D62" w:rsidP="00366D62"/>
        </w:tc>
      </w:tr>
      <w:tr w:rsidR="00366D62" w:rsidRPr="000A7BBC" w14:paraId="3739FB83" w14:textId="77777777" w:rsidTr="00F63203">
        <w:tc>
          <w:tcPr>
            <w:tcW w:w="662" w:type="pct"/>
          </w:tcPr>
          <w:p w14:paraId="626FF696" w14:textId="77777777" w:rsidR="00366D62" w:rsidRPr="000A7BBC" w:rsidRDefault="00366D62" w:rsidP="00366D62"/>
        </w:tc>
        <w:tc>
          <w:tcPr>
            <w:tcW w:w="4338" w:type="pct"/>
          </w:tcPr>
          <w:p w14:paraId="7C53D5B2" w14:textId="77777777" w:rsidR="00366D62" w:rsidRPr="000A7BBC" w:rsidRDefault="00366D62" w:rsidP="00366D62"/>
        </w:tc>
      </w:tr>
    </w:tbl>
    <w:p w14:paraId="1E6CC13D" w14:textId="77777777" w:rsidR="00F42C8E" w:rsidRPr="004F1EC2" w:rsidRDefault="00F42C8E" w:rsidP="004F1EC2"/>
    <w:p w14:paraId="0C58712A" w14:textId="7C34AE0F" w:rsidR="00AD796C" w:rsidRDefault="00270631" w:rsidP="00AD796C">
      <w:pPr>
        <w:pStyle w:val="Heading5"/>
      </w:pPr>
      <w:bookmarkStart w:id="27" w:name="_Toc83729132"/>
      <w:r w:rsidRPr="00D1477F">
        <w:t>VR/AR</w:t>
      </w:r>
      <w:bookmarkEnd w:id="27"/>
    </w:p>
    <w:p w14:paraId="6E1BC201" w14:textId="168AB090" w:rsidR="0046251C" w:rsidRPr="00FF0A58" w:rsidRDefault="00B70BE9" w:rsidP="0046251C">
      <w:pPr>
        <w:rPr>
          <w:b/>
          <w:bCs/>
          <w:u w:val="single"/>
        </w:rPr>
      </w:pPr>
      <w:r>
        <w:rPr>
          <w:b/>
          <w:bCs/>
          <w:highlight w:val="yellow"/>
          <w:u w:val="single"/>
        </w:rPr>
        <w:t>Source Specific</w:t>
      </w:r>
      <w:r w:rsidRPr="00D403B2">
        <w:rPr>
          <w:b/>
          <w:bCs/>
          <w:highlight w:val="yellow"/>
          <w:u w:val="single"/>
        </w:rPr>
        <w:t xml:space="preserve"> </w:t>
      </w:r>
      <w:r w:rsidR="0046251C" w:rsidRPr="00D403B2">
        <w:rPr>
          <w:b/>
          <w:bCs/>
          <w:highlight w:val="yellow"/>
          <w:u w:val="single"/>
        </w:rPr>
        <w:t>Observations</w:t>
      </w:r>
    </w:p>
    <w:p w14:paraId="0C0670A3" w14:textId="5A2D57A3" w:rsidR="0046251C" w:rsidRDefault="0046251C" w:rsidP="0046251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026693" w:rsidRPr="008F5F3E">
        <w:rPr>
          <w:rFonts w:ascii="Times New Roman" w:hAnsi="Times New Roman" w:cs="Times New Roman"/>
          <w:highlight w:val="yellow"/>
        </w:rPr>
        <w:t>[</w:t>
      </w:r>
      <w:r>
        <w:rPr>
          <w:rFonts w:ascii="Times New Roman" w:hAnsi="Times New Roman" w:cs="Times New Roman"/>
          <w:highlight w:val="yellow"/>
        </w:rPr>
        <w:t>4.13</w:t>
      </w:r>
      <w:r w:rsidR="00026693">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3.23</w:t>
      </w:r>
      <w:r w:rsidRPr="008F5F3E">
        <w:rPr>
          <w:rFonts w:ascii="Times New Roman" w:hAnsi="Times New Roman" w:cs="Times New Roman"/>
          <w:highlight w:val="yellow"/>
        </w:rPr>
        <w:t xml:space="preserve"> ~ </w:t>
      </w:r>
      <w:r>
        <w:rPr>
          <w:rFonts w:ascii="Times New Roman" w:hAnsi="Times New Roman" w:cs="Times New Roman"/>
          <w:highlight w:val="yellow"/>
        </w:rPr>
        <w:t>5.02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3AED378" w14:textId="30933DC7" w:rsidR="00DE7504" w:rsidRPr="00DE7504" w:rsidRDefault="00DE7504" w:rsidP="00DE7504">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026693" w:rsidRPr="008F5F3E">
        <w:rPr>
          <w:rFonts w:ascii="Times New Roman" w:hAnsi="Times New Roman" w:cs="Times New Roman"/>
          <w:highlight w:val="yellow"/>
        </w:rPr>
        <w:t>[</w:t>
      </w:r>
      <w:r>
        <w:rPr>
          <w:rFonts w:ascii="Times New Roman" w:hAnsi="Times New Roman" w:cs="Times New Roman"/>
          <w:highlight w:val="yellow"/>
        </w:rPr>
        <w:t>20.54</w:t>
      </w:r>
      <w:r w:rsidR="00026693">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2638D5EA" w14:textId="3FA6DE44" w:rsidR="009C1F29" w:rsidRDefault="007757CF" w:rsidP="00755B23">
      <w:pPr>
        <w:pStyle w:val="Caption"/>
        <w:keepNext/>
      </w:pPr>
      <w:r>
        <w:t xml:space="preserve">Table </w:t>
      </w:r>
      <w:r>
        <w:fldChar w:fldCharType="begin"/>
      </w:r>
      <w:r>
        <w:instrText xml:space="preserve"> SEQ Table \* ARABIC </w:instrText>
      </w:r>
      <w:r>
        <w:fldChar w:fldCharType="separate"/>
      </w:r>
      <w:r w:rsidR="006058CB">
        <w:rPr>
          <w:noProof/>
        </w:rPr>
        <w:t>35</w:t>
      </w:r>
      <w:r>
        <w:fldChar w:fldCharType="end"/>
      </w:r>
      <w:r>
        <w:t xml:space="preserve"> </w:t>
      </w:r>
      <w:r w:rsidR="00B62B16">
        <w:t xml:space="preserve">Source specific data: </w:t>
      </w:r>
      <w:r>
        <w:t>FR1, DL-only, UMa, VR/AR, 30Mbps</w:t>
      </w:r>
      <w:r w:rsidR="00B048F0">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755B23" w:rsidRPr="00755B23" w14:paraId="70A65D88" w14:textId="77777777" w:rsidTr="00755B23">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A6405A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0A3A4F16" w14:textId="5830B35A" w:rsidR="00755B23" w:rsidRPr="00755B23" w:rsidRDefault="00B6131E" w:rsidP="00755B2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79F8A9E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539BC60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1A081D8F"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4462C0D4"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ODT</w:t>
            </w:r>
            <w:r w:rsidRPr="00755B23">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1B8C629B"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 xml:space="preserve">IAT </w:t>
            </w:r>
            <w:r w:rsidRPr="00755B23">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73AF82C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2F38645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Load</w:t>
            </w:r>
            <w:r w:rsidRPr="00755B23">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216ED81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3464CCD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1A1214F7"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 of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3B0958F4"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PSG (%)</w:t>
            </w:r>
          </w:p>
        </w:tc>
      </w:tr>
      <w:tr w:rsidR="00755B23" w:rsidRPr="00755B23" w14:paraId="444996C7" w14:textId="77777777" w:rsidTr="00755B2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5F22E4"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1CA61AB"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68</w:t>
            </w:r>
          </w:p>
        </w:tc>
        <w:tc>
          <w:tcPr>
            <w:tcW w:w="578" w:type="pct"/>
            <w:tcBorders>
              <w:top w:val="nil"/>
              <w:left w:val="nil"/>
              <w:bottom w:val="single" w:sz="4" w:space="0" w:color="auto"/>
              <w:right w:val="single" w:sz="4" w:space="0" w:color="auto"/>
            </w:tcBorders>
            <w:shd w:val="clear" w:color="auto" w:fill="auto"/>
            <w:noWrap/>
            <w:vAlign w:val="center"/>
            <w:hideMark/>
          </w:tcPr>
          <w:p w14:paraId="1C11929F"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932ABC3" w14:textId="77777777" w:rsidR="00755B23" w:rsidRPr="00755B23" w:rsidRDefault="00755B23" w:rsidP="00755B23">
            <w:pPr>
              <w:spacing w:after="0"/>
              <w:jc w:val="center"/>
              <w:rPr>
                <w:rFonts w:ascii="Calibri" w:eastAsia="Times New Roman" w:hAnsi="Calibri"/>
                <w:color w:val="000000"/>
                <w:sz w:val="16"/>
                <w:szCs w:val="16"/>
                <w:lang w:val="en-US" w:eastAsia="ko-KR"/>
              </w:rPr>
            </w:pPr>
            <w:proofErr w:type="spellStart"/>
            <w:r w:rsidRPr="00755B23">
              <w:rPr>
                <w:rFonts w:ascii="Calibri" w:eastAsia="Times New Roman" w:hAnsi="Calibri"/>
                <w:color w:val="000000"/>
                <w:sz w:val="16"/>
                <w:szCs w:val="16"/>
                <w:lang w:val="en-US" w:eastAsia="ko-KR"/>
              </w:rPr>
              <w:t>AlwaysOn</w:t>
            </w:r>
            <w:proofErr w:type="spellEnd"/>
            <w:r w:rsidRPr="00755B23">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57F4350D"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EA40C1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66FA19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3963D2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5B3BB5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B277DE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4515093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530E583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93.75%</w:t>
            </w:r>
          </w:p>
        </w:tc>
        <w:tc>
          <w:tcPr>
            <w:tcW w:w="402" w:type="pct"/>
            <w:tcBorders>
              <w:top w:val="nil"/>
              <w:left w:val="nil"/>
              <w:bottom w:val="single" w:sz="4" w:space="0" w:color="auto"/>
              <w:right w:val="single" w:sz="4" w:space="0" w:color="auto"/>
            </w:tcBorders>
            <w:shd w:val="clear" w:color="auto" w:fill="auto"/>
            <w:noWrap/>
            <w:vAlign w:val="center"/>
            <w:hideMark/>
          </w:tcPr>
          <w:p w14:paraId="004A7A7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w:t>
            </w:r>
          </w:p>
        </w:tc>
      </w:tr>
      <w:tr w:rsidR="00755B23" w:rsidRPr="00755B23" w14:paraId="32902F1B" w14:textId="77777777" w:rsidTr="00755B2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2A1ED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8ED2DF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69</w:t>
            </w:r>
          </w:p>
        </w:tc>
        <w:tc>
          <w:tcPr>
            <w:tcW w:w="578" w:type="pct"/>
            <w:tcBorders>
              <w:top w:val="nil"/>
              <w:left w:val="nil"/>
              <w:bottom w:val="single" w:sz="4" w:space="0" w:color="auto"/>
              <w:right w:val="single" w:sz="4" w:space="0" w:color="auto"/>
            </w:tcBorders>
            <w:shd w:val="clear" w:color="auto" w:fill="auto"/>
            <w:noWrap/>
            <w:vAlign w:val="center"/>
            <w:hideMark/>
          </w:tcPr>
          <w:p w14:paraId="2E082D4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ABCBAA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055180A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22C1FE75"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074B9C49"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7AB73E75"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2E4199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3B5D4A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51ACB42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69875A89"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91.47%</w:t>
            </w:r>
          </w:p>
        </w:tc>
        <w:tc>
          <w:tcPr>
            <w:tcW w:w="402" w:type="pct"/>
            <w:tcBorders>
              <w:top w:val="nil"/>
              <w:left w:val="nil"/>
              <w:bottom w:val="single" w:sz="4" w:space="0" w:color="auto"/>
              <w:right w:val="single" w:sz="4" w:space="0" w:color="auto"/>
            </w:tcBorders>
            <w:shd w:val="clear" w:color="auto" w:fill="auto"/>
            <w:noWrap/>
            <w:vAlign w:val="center"/>
            <w:hideMark/>
          </w:tcPr>
          <w:p w14:paraId="36D55E5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5.02%</w:t>
            </w:r>
          </w:p>
        </w:tc>
      </w:tr>
      <w:tr w:rsidR="00755B23" w:rsidRPr="00755B23" w14:paraId="504C8D16" w14:textId="77777777" w:rsidTr="00755B2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6BE4F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63ACBFE"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70</w:t>
            </w:r>
          </w:p>
        </w:tc>
        <w:tc>
          <w:tcPr>
            <w:tcW w:w="578" w:type="pct"/>
            <w:tcBorders>
              <w:top w:val="nil"/>
              <w:left w:val="nil"/>
              <w:bottom w:val="single" w:sz="4" w:space="0" w:color="auto"/>
              <w:right w:val="single" w:sz="4" w:space="0" w:color="auto"/>
            </w:tcBorders>
            <w:shd w:val="clear" w:color="auto" w:fill="auto"/>
            <w:noWrap/>
            <w:vAlign w:val="center"/>
            <w:hideMark/>
          </w:tcPr>
          <w:p w14:paraId="38B08BF7"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7F6618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207D62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31B0524B"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5451C7E9"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606F061E"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E4A89E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C988CE7"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73623FA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1B31ADCF"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92.85%</w:t>
            </w:r>
          </w:p>
        </w:tc>
        <w:tc>
          <w:tcPr>
            <w:tcW w:w="402" w:type="pct"/>
            <w:tcBorders>
              <w:top w:val="nil"/>
              <w:left w:val="nil"/>
              <w:bottom w:val="single" w:sz="4" w:space="0" w:color="auto"/>
              <w:right w:val="single" w:sz="4" w:space="0" w:color="auto"/>
            </w:tcBorders>
            <w:shd w:val="clear" w:color="auto" w:fill="auto"/>
            <w:noWrap/>
            <w:vAlign w:val="center"/>
            <w:hideMark/>
          </w:tcPr>
          <w:p w14:paraId="58B91AF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3.23%</w:t>
            </w:r>
          </w:p>
        </w:tc>
      </w:tr>
      <w:tr w:rsidR="00755B23" w:rsidRPr="00755B23" w14:paraId="033AC059" w14:textId="77777777" w:rsidTr="00755B2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CD5B89"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lastRenderedPageBreak/>
              <w:t>vivo</w:t>
            </w:r>
          </w:p>
        </w:tc>
        <w:tc>
          <w:tcPr>
            <w:tcW w:w="329" w:type="pct"/>
            <w:tcBorders>
              <w:top w:val="nil"/>
              <w:left w:val="nil"/>
              <w:bottom w:val="single" w:sz="4" w:space="0" w:color="auto"/>
              <w:right w:val="single" w:sz="4" w:space="0" w:color="auto"/>
            </w:tcBorders>
            <w:shd w:val="clear" w:color="auto" w:fill="auto"/>
            <w:noWrap/>
            <w:vAlign w:val="center"/>
            <w:hideMark/>
          </w:tcPr>
          <w:p w14:paraId="183D68BE"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73</w:t>
            </w:r>
          </w:p>
        </w:tc>
        <w:tc>
          <w:tcPr>
            <w:tcW w:w="578" w:type="pct"/>
            <w:tcBorders>
              <w:top w:val="nil"/>
              <w:left w:val="nil"/>
              <w:bottom w:val="single" w:sz="4" w:space="0" w:color="auto"/>
              <w:right w:val="single" w:sz="4" w:space="0" w:color="auto"/>
            </w:tcBorders>
            <w:shd w:val="clear" w:color="auto" w:fill="auto"/>
            <w:noWrap/>
            <w:vAlign w:val="center"/>
            <w:hideMark/>
          </w:tcPr>
          <w:p w14:paraId="06E80FED"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FB7B4D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5A1695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C53AC4F"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106544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ADAF756"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4D4F8126"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E1A5FA6"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54D4632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72EBE4B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93.75%</w:t>
            </w:r>
          </w:p>
        </w:tc>
        <w:tc>
          <w:tcPr>
            <w:tcW w:w="402" w:type="pct"/>
            <w:tcBorders>
              <w:top w:val="nil"/>
              <w:left w:val="nil"/>
              <w:bottom w:val="single" w:sz="4" w:space="0" w:color="auto"/>
              <w:right w:val="single" w:sz="4" w:space="0" w:color="auto"/>
            </w:tcBorders>
            <w:shd w:val="clear" w:color="auto" w:fill="auto"/>
            <w:noWrap/>
            <w:vAlign w:val="center"/>
            <w:hideMark/>
          </w:tcPr>
          <w:p w14:paraId="1C7D052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20.54%</w:t>
            </w:r>
          </w:p>
        </w:tc>
      </w:tr>
    </w:tbl>
    <w:p w14:paraId="1B5C5118" w14:textId="4BC1C190" w:rsidR="00755B23" w:rsidRDefault="00755B23" w:rsidP="00AD796C"/>
    <w:p w14:paraId="632B86E1" w14:textId="77777777" w:rsidR="00CE07B3" w:rsidRDefault="00CE07B3" w:rsidP="00AD796C"/>
    <w:p w14:paraId="656DDBB0" w14:textId="4A327CA5" w:rsidR="001432E9" w:rsidRPr="00FF0A58" w:rsidRDefault="00B70BE9" w:rsidP="001432E9">
      <w:pPr>
        <w:rPr>
          <w:b/>
          <w:bCs/>
          <w:u w:val="single"/>
        </w:rPr>
      </w:pPr>
      <w:r>
        <w:rPr>
          <w:b/>
          <w:bCs/>
          <w:highlight w:val="yellow"/>
          <w:u w:val="single"/>
        </w:rPr>
        <w:t>Source Specific</w:t>
      </w:r>
      <w:r w:rsidRPr="00D403B2">
        <w:rPr>
          <w:b/>
          <w:bCs/>
          <w:highlight w:val="yellow"/>
          <w:u w:val="single"/>
        </w:rPr>
        <w:t xml:space="preserve"> </w:t>
      </w:r>
      <w:r w:rsidR="001432E9" w:rsidRPr="00D403B2">
        <w:rPr>
          <w:b/>
          <w:bCs/>
          <w:highlight w:val="yellow"/>
          <w:u w:val="single"/>
        </w:rPr>
        <w:t>Observations</w:t>
      </w:r>
    </w:p>
    <w:p w14:paraId="5AD39D2E" w14:textId="251280D3" w:rsidR="00E01481" w:rsidRDefault="001432E9" w:rsidP="00AD796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sidR="00486DF8">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026693" w:rsidRPr="008F5F3E">
        <w:rPr>
          <w:rFonts w:ascii="Times New Roman" w:hAnsi="Times New Roman" w:cs="Times New Roman"/>
          <w:highlight w:val="yellow"/>
        </w:rPr>
        <w:t>[</w:t>
      </w:r>
      <w:r>
        <w:rPr>
          <w:rFonts w:ascii="Times New Roman" w:hAnsi="Times New Roman" w:cs="Times New Roman"/>
          <w:highlight w:val="yellow"/>
        </w:rPr>
        <w:t>5.16</w:t>
      </w:r>
      <w:r w:rsidR="00026693">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4.05</w:t>
      </w:r>
      <w:r w:rsidRPr="008F5F3E">
        <w:rPr>
          <w:rFonts w:ascii="Times New Roman" w:hAnsi="Times New Roman" w:cs="Times New Roman"/>
          <w:highlight w:val="yellow"/>
        </w:rPr>
        <w:t xml:space="preserve"> ~ </w:t>
      </w:r>
      <w:r>
        <w:rPr>
          <w:rFonts w:ascii="Times New Roman" w:hAnsi="Times New Roman" w:cs="Times New Roman"/>
          <w:highlight w:val="yellow"/>
        </w:rPr>
        <w:t>6.26</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20E79A4" w14:textId="4627272F" w:rsidR="00486DF8" w:rsidRPr="00486DF8" w:rsidRDefault="00486DF8" w:rsidP="00486DF8">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696625" w:rsidRPr="008F5F3E">
        <w:rPr>
          <w:rFonts w:ascii="Times New Roman" w:hAnsi="Times New Roman" w:cs="Times New Roman"/>
          <w:highlight w:val="yellow"/>
        </w:rPr>
        <w:t>[</w:t>
      </w:r>
      <w:r>
        <w:rPr>
          <w:rFonts w:ascii="Times New Roman" w:hAnsi="Times New Roman" w:cs="Times New Roman"/>
          <w:highlight w:val="yellow"/>
        </w:rPr>
        <w:t>25.15</w:t>
      </w:r>
      <w:r w:rsidR="00696625">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04939A9B" w14:textId="3B5A3A7B" w:rsidR="00E33E6C" w:rsidRDefault="00B97D7E" w:rsidP="007D15FE">
      <w:pPr>
        <w:pStyle w:val="Caption"/>
        <w:keepNext/>
      </w:pPr>
      <w:r>
        <w:t xml:space="preserve">Table </w:t>
      </w:r>
      <w:r>
        <w:fldChar w:fldCharType="begin"/>
      </w:r>
      <w:r>
        <w:instrText xml:space="preserve"> SEQ Table \* ARABIC </w:instrText>
      </w:r>
      <w:r>
        <w:fldChar w:fldCharType="separate"/>
      </w:r>
      <w:r w:rsidR="006058CB">
        <w:rPr>
          <w:noProof/>
        </w:rPr>
        <w:t>36</w:t>
      </w:r>
      <w:r>
        <w:fldChar w:fldCharType="end"/>
      </w:r>
      <w:r w:rsidRPr="00B97D7E">
        <w:t xml:space="preserve"> </w:t>
      </w:r>
      <w:r>
        <w:t xml:space="preserve">Source specific data: FR1, DL-only, UMa, VR/AR, 30Mbps, </w:t>
      </w:r>
      <w:r w:rsidR="00232D1E">
        <w:t>low</w:t>
      </w:r>
      <w:r>
        <w:t xml:space="preserve">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7D15FE" w:rsidRPr="007D15FE" w14:paraId="5F476F21" w14:textId="77777777" w:rsidTr="007D15FE">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454473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103DAA22" w14:textId="1AF9EC88" w:rsidR="007D15FE" w:rsidRPr="007D15FE" w:rsidRDefault="00B6131E" w:rsidP="007D15FE">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28B48BF5"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3169F2E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899150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3C9CBA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ODT</w:t>
            </w:r>
            <w:r w:rsidRPr="007D15FE">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5F975C8D"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 xml:space="preserve">IAT </w:t>
            </w:r>
            <w:r w:rsidRPr="007D15FE">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4CC6699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2CE5E1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Load</w:t>
            </w:r>
            <w:r w:rsidRPr="007D15FE">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71FC58B7"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8E465E1"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6D255D40"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 of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684FFA6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PSG (%)</w:t>
            </w:r>
          </w:p>
        </w:tc>
      </w:tr>
      <w:tr w:rsidR="007D15FE" w:rsidRPr="007D15FE" w14:paraId="60473D08" w14:textId="77777777" w:rsidTr="007D15F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7F3A07"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75E1EDBD"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61</w:t>
            </w:r>
          </w:p>
        </w:tc>
        <w:tc>
          <w:tcPr>
            <w:tcW w:w="578" w:type="pct"/>
            <w:tcBorders>
              <w:top w:val="nil"/>
              <w:left w:val="nil"/>
              <w:bottom w:val="single" w:sz="4" w:space="0" w:color="auto"/>
              <w:right w:val="single" w:sz="4" w:space="0" w:color="auto"/>
            </w:tcBorders>
            <w:shd w:val="clear" w:color="auto" w:fill="auto"/>
            <w:noWrap/>
            <w:vAlign w:val="center"/>
            <w:hideMark/>
          </w:tcPr>
          <w:p w14:paraId="776A6BA2"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8B02F58" w14:textId="77777777" w:rsidR="007D15FE" w:rsidRPr="007D15FE" w:rsidRDefault="007D15FE" w:rsidP="007D15FE">
            <w:pPr>
              <w:spacing w:after="0"/>
              <w:jc w:val="center"/>
              <w:rPr>
                <w:rFonts w:ascii="Calibri" w:eastAsia="Times New Roman" w:hAnsi="Calibri"/>
                <w:color w:val="000000"/>
                <w:sz w:val="16"/>
                <w:szCs w:val="16"/>
                <w:lang w:val="en-US" w:eastAsia="ko-KR"/>
              </w:rPr>
            </w:pPr>
            <w:proofErr w:type="spellStart"/>
            <w:r w:rsidRPr="007D15FE">
              <w:rPr>
                <w:rFonts w:ascii="Calibri" w:eastAsia="Times New Roman" w:hAnsi="Calibri"/>
                <w:color w:val="000000"/>
                <w:sz w:val="16"/>
                <w:szCs w:val="16"/>
                <w:lang w:val="en-US" w:eastAsia="ko-KR"/>
              </w:rPr>
              <w:t>AlwaysOn</w:t>
            </w:r>
            <w:proofErr w:type="spellEnd"/>
            <w:r w:rsidRPr="007D15FE">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2A1528C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8CAEE2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C202CE8"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2967A41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80EB7BD"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7AB75A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47CE212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49DB7F15"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98.81%</w:t>
            </w:r>
          </w:p>
        </w:tc>
        <w:tc>
          <w:tcPr>
            <w:tcW w:w="402" w:type="pct"/>
            <w:tcBorders>
              <w:top w:val="nil"/>
              <w:left w:val="nil"/>
              <w:bottom w:val="single" w:sz="4" w:space="0" w:color="auto"/>
              <w:right w:val="single" w:sz="4" w:space="0" w:color="auto"/>
            </w:tcBorders>
            <w:shd w:val="clear" w:color="auto" w:fill="auto"/>
            <w:noWrap/>
            <w:vAlign w:val="center"/>
            <w:hideMark/>
          </w:tcPr>
          <w:p w14:paraId="3DA439B9"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w:t>
            </w:r>
          </w:p>
        </w:tc>
      </w:tr>
      <w:tr w:rsidR="007D15FE" w:rsidRPr="007D15FE" w14:paraId="49303A20" w14:textId="77777777" w:rsidTr="007D15F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FD390B"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8822C5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62</w:t>
            </w:r>
          </w:p>
        </w:tc>
        <w:tc>
          <w:tcPr>
            <w:tcW w:w="578" w:type="pct"/>
            <w:tcBorders>
              <w:top w:val="nil"/>
              <w:left w:val="nil"/>
              <w:bottom w:val="single" w:sz="4" w:space="0" w:color="auto"/>
              <w:right w:val="single" w:sz="4" w:space="0" w:color="auto"/>
            </w:tcBorders>
            <w:shd w:val="clear" w:color="auto" w:fill="auto"/>
            <w:noWrap/>
            <w:vAlign w:val="center"/>
            <w:hideMark/>
          </w:tcPr>
          <w:p w14:paraId="74ECF60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1A74941"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9B20CD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4EA47AB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17047EB2"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227D3FB1"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A0138A7"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5BE71FDB"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4CBDEF72"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2D97CEEB"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98.41%</w:t>
            </w:r>
          </w:p>
        </w:tc>
        <w:tc>
          <w:tcPr>
            <w:tcW w:w="402" w:type="pct"/>
            <w:tcBorders>
              <w:top w:val="nil"/>
              <w:left w:val="nil"/>
              <w:bottom w:val="single" w:sz="4" w:space="0" w:color="auto"/>
              <w:right w:val="single" w:sz="4" w:space="0" w:color="auto"/>
            </w:tcBorders>
            <w:shd w:val="clear" w:color="auto" w:fill="auto"/>
            <w:noWrap/>
            <w:vAlign w:val="center"/>
            <w:hideMark/>
          </w:tcPr>
          <w:p w14:paraId="1EDAC124"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6.26%</w:t>
            </w:r>
          </w:p>
        </w:tc>
      </w:tr>
      <w:tr w:rsidR="007D15FE" w:rsidRPr="007D15FE" w14:paraId="3F623DEA" w14:textId="77777777" w:rsidTr="007D15F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32B25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5F1AAB2"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63</w:t>
            </w:r>
          </w:p>
        </w:tc>
        <w:tc>
          <w:tcPr>
            <w:tcW w:w="578" w:type="pct"/>
            <w:tcBorders>
              <w:top w:val="nil"/>
              <w:left w:val="nil"/>
              <w:bottom w:val="single" w:sz="4" w:space="0" w:color="auto"/>
              <w:right w:val="single" w:sz="4" w:space="0" w:color="auto"/>
            </w:tcBorders>
            <w:shd w:val="clear" w:color="auto" w:fill="auto"/>
            <w:noWrap/>
            <w:vAlign w:val="center"/>
            <w:hideMark/>
          </w:tcPr>
          <w:p w14:paraId="032E53B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34F7B23"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B33C2C3"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4BC3838A"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269A10AA"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7F7E00D4"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FF2B243"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CAD87E3"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6842D73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6748662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98.81%</w:t>
            </w:r>
          </w:p>
        </w:tc>
        <w:tc>
          <w:tcPr>
            <w:tcW w:w="402" w:type="pct"/>
            <w:tcBorders>
              <w:top w:val="nil"/>
              <w:left w:val="nil"/>
              <w:bottom w:val="single" w:sz="4" w:space="0" w:color="auto"/>
              <w:right w:val="single" w:sz="4" w:space="0" w:color="auto"/>
            </w:tcBorders>
            <w:shd w:val="clear" w:color="auto" w:fill="auto"/>
            <w:noWrap/>
            <w:vAlign w:val="center"/>
            <w:hideMark/>
          </w:tcPr>
          <w:p w14:paraId="0E286974"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4.05%</w:t>
            </w:r>
          </w:p>
        </w:tc>
      </w:tr>
      <w:tr w:rsidR="007D15FE" w:rsidRPr="007D15FE" w14:paraId="2F23EC27" w14:textId="77777777" w:rsidTr="007D15F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6EE0B61"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5376C1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66</w:t>
            </w:r>
          </w:p>
        </w:tc>
        <w:tc>
          <w:tcPr>
            <w:tcW w:w="578" w:type="pct"/>
            <w:tcBorders>
              <w:top w:val="nil"/>
              <w:left w:val="nil"/>
              <w:bottom w:val="single" w:sz="4" w:space="0" w:color="auto"/>
              <w:right w:val="single" w:sz="4" w:space="0" w:color="auto"/>
            </w:tcBorders>
            <w:shd w:val="clear" w:color="auto" w:fill="auto"/>
            <w:noWrap/>
            <w:vAlign w:val="center"/>
            <w:hideMark/>
          </w:tcPr>
          <w:p w14:paraId="1A3B999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B80BFE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54FC12A"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FB2289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0CD36B9"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3BB944A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4D8C892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3764AA7"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0C1AA5F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755D982B"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98.81%</w:t>
            </w:r>
          </w:p>
        </w:tc>
        <w:tc>
          <w:tcPr>
            <w:tcW w:w="402" w:type="pct"/>
            <w:tcBorders>
              <w:top w:val="nil"/>
              <w:left w:val="nil"/>
              <w:bottom w:val="single" w:sz="4" w:space="0" w:color="auto"/>
              <w:right w:val="single" w:sz="4" w:space="0" w:color="auto"/>
            </w:tcBorders>
            <w:shd w:val="clear" w:color="auto" w:fill="auto"/>
            <w:noWrap/>
            <w:vAlign w:val="center"/>
            <w:hideMark/>
          </w:tcPr>
          <w:p w14:paraId="2A4EE13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25.15%</w:t>
            </w:r>
          </w:p>
        </w:tc>
      </w:tr>
    </w:tbl>
    <w:p w14:paraId="7CCF2C15" w14:textId="17E25037" w:rsidR="007D15FE" w:rsidRDefault="007D15FE" w:rsidP="00AD796C"/>
    <w:p w14:paraId="602C05BA" w14:textId="77777777" w:rsidR="00CE07B3" w:rsidRDefault="00CE07B3" w:rsidP="00AD796C"/>
    <w:p w14:paraId="198E4AE4" w14:textId="78FFC627" w:rsidR="004C7188" w:rsidRPr="00FF0A58" w:rsidRDefault="00B70BE9" w:rsidP="004C7188">
      <w:pPr>
        <w:rPr>
          <w:b/>
          <w:bCs/>
          <w:u w:val="single"/>
        </w:rPr>
      </w:pPr>
      <w:r>
        <w:rPr>
          <w:b/>
          <w:bCs/>
          <w:highlight w:val="yellow"/>
          <w:u w:val="single"/>
        </w:rPr>
        <w:t>Source Specific</w:t>
      </w:r>
      <w:r w:rsidRPr="00D403B2">
        <w:rPr>
          <w:b/>
          <w:bCs/>
          <w:highlight w:val="yellow"/>
          <w:u w:val="single"/>
        </w:rPr>
        <w:t xml:space="preserve"> </w:t>
      </w:r>
      <w:r w:rsidR="004C7188" w:rsidRPr="00D403B2">
        <w:rPr>
          <w:b/>
          <w:bCs/>
          <w:highlight w:val="yellow"/>
          <w:u w:val="single"/>
        </w:rPr>
        <w:t>Observations</w:t>
      </w:r>
    </w:p>
    <w:p w14:paraId="58E4DBC2" w14:textId="7B3D5081" w:rsidR="007D15FE" w:rsidRDefault="004C7188" w:rsidP="00AD796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008A524B">
        <w:rPr>
          <w:rFonts w:ascii="Times New Roman" w:hAnsi="Times New Roman" w:cs="Times New Roman"/>
          <w:sz w:val="20"/>
          <w:szCs w:val="20"/>
          <w:highlight w:val="yellow"/>
        </w:rPr>
        <w:t>45</w:t>
      </w:r>
      <w:r w:rsidRPr="008F5F3E">
        <w:rPr>
          <w:rFonts w:ascii="Times New Roman" w:hAnsi="Times New Roman" w:cs="Times New Roman"/>
          <w:highlight w:val="yellow"/>
        </w:rPr>
        <w:t xml:space="preserve"> and </w:t>
      </w:r>
      <w:r w:rsidR="00B953D7">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96625" w:rsidRPr="008F5F3E">
        <w:rPr>
          <w:rFonts w:ascii="Times New Roman" w:hAnsi="Times New Roman" w:cs="Times New Roman"/>
          <w:highlight w:val="yellow"/>
        </w:rPr>
        <w:t>[</w:t>
      </w:r>
      <w:r>
        <w:rPr>
          <w:rFonts w:ascii="Times New Roman" w:hAnsi="Times New Roman" w:cs="Times New Roman"/>
          <w:highlight w:val="yellow"/>
        </w:rPr>
        <w:t>4.03</w:t>
      </w:r>
      <w:r w:rsidR="00696625">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3.13</w:t>
      </w:r>
      <w:r w:rsidRPr="008F5F3E">
        <w:rPr>
          <w:rFonts w:ascii="Times New Roman" w:hAnsi="Times New Roman" w:cs="Times New Roman"/>
          <w:highlight w:val="yellow"/>
        </w:rPr>
        <w:t xml:space="preserve"> ~ </w:t>
      </w:r>
      <w:r>
        <w:rPr>
          <w:rFonts w:ascii="Times New Roman" w:hAnsi="Times New Roman" w:cs="Times New Roman"/>
          <w:highlight w:val="yellow"/>
        </w:rPr>
        <w:t>4.92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762FAA8" w14:textId="77D9E35A" w:rsidR="00B953D7" w:rsidRPr="00B953D7" w:rsidRDefault="00B953D7" w:rsidP="00B953D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VR/AR45</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696625" w:rsidRPr="008F5F3E">
        <w:rPr>
          <w:rFonts w:ascii="Times New Roman" w:hAnsi="Times New Roman" w:cs="Times New Roman"/>
          <w:highlight w:val="yellow"/>
        </w:rPr>
        <w:t>[</w:t>
      </w:r>
      <w:r>
        <w:rPr>
          <w:rFonts w:ascii="Times New Roman" w:hAnsi="Times New Roman" w:cs="Times New Roman"/>
          <w:highlight w:val="yellow"/>
        </w:rPr>
        <w:t>20.17</w:t>
      </w:r>
      <w:r w:rsidR="00696625">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7BCE17E8" w14:textId="7D32B9F2" w:rsidR="00974DED" w:rsidRDefault="009C1F29" w:rsidP="00E810C6">
      <w:pPr>
        <w:pStyle w:val="Caption"/>
        <w:keepNext/>
      </w:pPr>
      <w:r>
        <w:t xml:space="preserve">Table </w:t>
      </w:r>
      <w:r>
        <w:fldChar w:fldCharType="begin"/>
      </w:r>
      <w:r>
        <w:instrText xml:space="preserve"> SEQ Table \* ARABIC </w:instrText>
      </w:r>
      <w:r>
        <w:fldChar w:fldCharType="separate"/>
      </w:r>
      <w:r w:rsidR="006058CB">
        <w:rPr>
          <w:noProof/>
        </w:rPr>
        <w:t>37</w:t>
      </w:r>
      <w:r>
        <w:fldChar w:fldCharType="end"/>
      </w:r>
      <w:r>
        <w:t xml:space="preserve"> </w:t>
      </w:r>
      <w:r w:rsidR="00B62B16">
        <w:t xml:space="preserve">Source specific data: </w:t>
      </w:r>
      <w:r>
        <w:t>FR1, DL-only, UMa, VR/AR, 45Mbps</w:t>
      </w:r>
      <w:r w:rsidR="00E44E47">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E810C6" w:rsidRPr="00E810C6" w14:paraId="4B961628" w14:textId="77777777" w:rsidTr="00E810C6">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7E21EFA"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28CB2D98" w14:textId="26BDA776" w:rsidR="00E810C6" w:rsidRPr="00E810C6" w:rsidRDefault="00B6131E" w:rsidP="00E810C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15A0F2B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5A8C2FC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F126C5E"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10D42206"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ODT</w:t>
            </w:r>
            <w:r w:rsidRPr="00E810C6">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52A0BC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 xml:space="preserve">IAT </w:t>
            </w:r>
            <w:r w:rsidRPr="00E810C6">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2912DC10"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391149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Load</w:t>
            </w:r>
            <w:r w:rsidRPr="00E810C6">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7FCF1F2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47EBB7A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38F20F7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 of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78901C2E"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PSG (%)</w:t>
            </w:r>
          </w:p>
        </w:tc>
      </w:tr>
      <w:tr w:rsidR="00E810C6" w:rsidRPr="00E810C6" w14:paraId="3D887181" w14:textId="77777777" w:rsidTr="00E810C6">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DCE9B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0FE6AD1"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82</w:t>
            </w:r>
          </w:p>
        </w:tc>
        <w:tc>
          <w:tcPr>
            <w:tcW w:w="578" w:type="pct"/>
            <w:tcBorders>
              <w:top w:val="nil"/>
              <w:left w:val="nil"/>
              <w:bottom w:val="single" w:sz="4" w:space="0" w:color="auto"/>
              <w:right w:val="single" w:sz="4" w:space="0" w:color="auto"/>
            </w:tcBorders>
            <w:shd w:val="clear" w:color="auto" w:fill="auto"/>
            <w:noWrap/>
            <w:vAlign w:val="center"/>
            <w:hideMark/>
          </w:tcPr>
          <w:p w14:paraId="4B54B841"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C2D77C6" w14:textId="77777777" w:rsidR="00E810C6" w:rsidRPr="00E810C6" w:rsidRDefault="00E810C6" w:rsidP="00E810C6">
            <w:pPr>
              <w:spacing w:after="0"/>
              <w:jc w:val="center"/>
              <w:rPr>
                <w:rFonts w:ascii="Calibri" w:eastAsia="Times New Roman" w:hAnsi="Calibri"/>
                <w:color w:val="000000"/>
                <w:sz w:val="16"/>
                <w:szCs w:val="16"/>
                <w:lang w:val="en-US" w:eastAsia="ko-KR"/>
              </w:rPr>
            </w:pPr>
            <w:proofErr w:type="spellStart"/>
            <w:r w:rsidRPr="00E810C6">
              <w:rPr>
                <w:rFonts w:ascii="Calibri" w:eastAsia="Times New Roman" w:hAnsi="Calibri"/>
                <w:color w:val="000000"/>
                <w:sz w:val="16"/>
                <w:szCs w:val="16"/>
                <w:lang w:val="en-US" w:eastAsia="ko-KR"/>
              </w:rPr>
              <w:t>AlwaysOn</w:t>
            </w:r>
            <w:proofErr w:type="spellEnd"/>
            <w:r w:rsidRPr="00E810C6">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47589875"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CDD9CD1"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CD5CF5F"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1815A5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A74560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C147BB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8DB186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4843600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94.05%</w:t>
            </w:r>
          </w:p>
        </w:tc>
        <w:tc>
          <w:tcPr>
            <w:tcW w:w="402" w:type="pct"/>
            <w:tcBorders>
              <w:top w:val="nil"/>
              <w:left w:val="nil"/>
              <w:bottom w:val="single" w:sz="4" w:space="0" w:color="auto"/>
              <w:right w:val="single" w:sz="4" w:space="0" w:color="auto"/>
            </w:tcBorders>
            <w:shd w:val="clear" w:color="auto" w:fill="auto"/>
            <w:noWrap/>
            <w:vAlign w:val="center"/>
            <w:hideMark/>
          </w:tcPr>
          <w:p w14:paraId="48609D8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w:t>
            </w:r>
          </w:p>
        </w:tc>
      </w:tr>
      <w:tr w:rsidR="00E810C6" w:rsidRPr="00E810C6" w14:paraId="01530041" w14:textId="77777777" w:rsidTr="00E810C6">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6773F7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7C9F39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83</w:t>
            </w:r>
          </w:p>
        </w:tc>
        <w:tc>
          <w:tcPr>
            <w:tcW w:w="578" w:type="pct"/>
            <w:tcBorders>
              <w:top w:val="nil"/>
              <w:left w:val="nil"/>
              <w:bottom w:val="single" w:sz="4" w:space="0" w:color="auto"/>
              <w:right w:val="single" w:sz="4" w:space="0" w:color="auto"/>
            </w:tcBorders>
            <w:shd w:val="clear" w:color="auto" w:fill="auto"/>
            <w:noWrap/>
            <w:vAlign w:val="center"/>
            <w:hideMark/>
          </w:tcPr>
          <w:p w14:paraId="3992FFB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769B041"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0C9B891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45E77BF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5C8BA48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7434655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9201286"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E734B6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2820E5D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111E5C20"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92.46%</w:t>
            </w:r>
          </w:p>
        </w:tc>
        <w:tc>
          <w:tcPr>
            <w:tcW w:w="402" w:type="pct"/>
            <w:tcBorders>
              <w:top w:val="nil"/>
              <w:left w:val="nil"/>
              <w:bottom w:val="single" w:sz="4" w:space="0" w:color="auto"/>
              <w:right w:val="single" w:sz="4" w:space="0" w:color="auto"/>
            </w:tcBorders>
            <w:shd w:val="clear" w:color="auto" w:fill="auto"/>
            <w:noWrap/>
            <w:vAlign w:val="center"/>
            <w:hideMark/>
          </w:tcPr>
          <w:p w14:paraId="29B0DE75"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4.92%</w:t>
            </w:r>
          </w:p>
        </w:tc>
      </w:tr>
      <w:tr w:rsidR="00E810C6" w:rsidRPr="00E810C6" w14:paraId="3E968D2D" w14:textId="77777777" w:rsidTr="00E810C6">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3D779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92265C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84</w:t>
            </w:r>
          </w:p>
        </w:tc>
        <w:tc>
          <w:tcPr>
            <w:tcW w:w="578" w:type="pct"/>
            <w:tcBorders>
              <w:top w:val="nil"/>
              <w:left w:val="nil"/>
              <w:bottom w:val="single" w:sz="4" w:space="0" w:color="auto"/>
              <w:right w:val="single" w:sz="4" w:space="0" w:color="auto"/>
            </w:tcBorders>
            <w:shd w:val="clear" w:color="auto" w:fill="auto"/>
            <w:noWrap/>
            <w:vAlign w:val="center"/>
            <w:hideMark/>
          </w:tcPr>
          <w:p w14:paraId="57A75AE2"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A5676E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21C5DD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4549372E"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24D6C88A"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ED80E0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19F0FB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E2AABE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7611C79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23238DE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93.25%</w:t>
            </w:r>
          </w:p>
        </w:tc>
        <w:tc>
          <w:tcPr>
            <w:tcW w:w="402" w:type="pct"/>
            <w:tcBorders>
              <w:top w:val="nil"/>
              <w:left w:val="nil"/>
              <w:bottom w:val="single" w:sz="4" w:space="0" w:color="auto"/>
              <w:right w:val="single" w:sz="4" w:space="0" w:color="auto"/>
            </w:tcBorders>
            <w:shd w:val="clear" w:color="auto" w:fill="auto"/>
            <w:noWrap/>
            <w:vAlign w:val="center"/>
            <w:hideMark/>
          </w:tcPr>
          <w:p w14:paraId="54CFAFC2"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3.13%</w:t>
            </w:r>
          </w:p>
        </w:tc>
      </w:tr>
      <w:tr w:rsidR="00E810C6" w:rsidRPr="00E810C6" w14:paraId="54A0369B" w14:textId="77777777" w:rsidTr="00E810C6">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B2E02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94ED63E"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87</w:t>
            </w:r>
          </w:p>
        </w:tc>
        <w:tc>
          <w:tcPr>
            <w:tcW w:w="578" w:type="pct"/>
            <w:tcBorders>
              <w:top w:val="nil"/>
              <w:left w:val="nil"/>
              <w:bottom w:val="single" w:sz="4" w:space="0" w:color="auto"/>
              <w:right w:val="single" w:sz="4" w:space="0" w:color="auto"/>
            </w:tcBorders>
            <w:shd w:val="clear" w:color="auto" w:fill="auto"/>
            <w:noWrap/>
            <w:vAlign w:val="center"/>
            <w:hideMark/>
          </w:tcPr>
          <w:p w14:paraId="407DF5B2"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B477A1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4023A8AF"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330B23B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D6694D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3683EF6"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01445B2F"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66AB845"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72C10A0"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30869C1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93.33%</w:t>
            </w:r>
          </w:p>
        </w:tc>
        <w:tc>
          <w:tcPr>
            <w:tcW w:w="402" w:type="pct"/>
            <w:tcBorders>
              <w:top w:val="nil"/>
              <w:left w:val="nil"/>
              <w:bottom w:val="single" w:sz="4" w:space="0" w:color="auto"/>
              <w:right w:val="single" w:sz="4" w:space="0" w:color="auto"/>
            </w:tcBorders>
            <w:shd w:val="clear" w:color="auto" w:fill="auto"/>
            <w:noWrap/>
            <w:vAlign w:val="center"/>
            <w:hideMark/>
          </w:tcPr>
          <w:p w14:paraId="572F8222"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20.17%</w:t>
            </w:r>
          </w:p>
        </w:tc>
      </w:tr>
    </w:tbl>
    <w:p w14:paraId="24125461" w14:textId="13E48FCF" w:rsidR="00E810C6" w:rsidRDefault="00E810C6" w:rsidP="00AD796C"/>
    <w:p w14:paraId="426DA681" w14:textId="77777777" w:rsidR="00CE07B3" w:rsidRDefault="00CE07B3" w:rsidP="00AD796C"/>
    <w:p w14:paraId="4E3DF1A7" w14:textId="790D75C1" w:rsidR="00474B7B" w:rsidRPr="00FF0A58" w:rsidRDefault="00B70BE9" w:rsidP="00474B7B">
      <w:pPr>
        <w:rPr>
          <w:b/>
          <w:bCs/>
          <w:u w:val="single"/>
        </w:rPr>
      </w:pPr>
      <w:r>
        <w:rPr>
          <w:b/>
          <w:bCs/>
          <w:highlight w:val="yellow"/>
          <w:u w:val="single"/>
        </w:rPr>
        <w:t>Source Specific</w:t>
      </w:r>
      <w:r w:rsidRPr="00D403B2">
        <w:rPr>
          <w:b/>
          <w:bCs/>
          <w:highlight w:val="yellow"/>
          <w:u w:val="single"/>
        </w:rPr>
        <w:t xml:space="preserve"> </w:t>
      </w:r>
      <w:r w:rsidR="00474B7B" w:rsidRPr="00D403B2">
        <w:rPr>
          <w:b/>
          <w:bCs/>
          <w:highlight w:val="yellow"/>
          <w:u w:val="single"/>
        </w:rPr>
        <w:t>Observations</w:t>
      </w:r>
    </w:p>
    <w:p w14:paraId="2C47066E" w14:textId="56222795" w:rsidR="005A735C" w:rsidRDefault="00474B7B" w:rsidP="00AD796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VR/AR45</w:t>
      </w:r>
      <w:r w:rsidRPr="008F5F3E">
        <w:rPr>
          <w:rFonts w:ascii="Times New Roman" w:hAnsi="Times New Roman" w:cs="Times New Roman"/>
          <w:highlight w:val="yellow"/>
        </w:rPr>
        <w:t xml:space="preserve"> 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60E67" w:rsidRPr="008F5F3E">
        <w:rPr>
          <w:rFonts w:ascii="Times New Roman" w:hAnsi="Times New Roman" w:cs="Times New Roman"/>
          <w:highlight w:val="yellow"/>
        </w:rPr>
        <w:t>[</w:t>
      </w:r>
      <w:r>
        <w:rPr>
          <w:rFonts w:ascii="Times New Roman" w:hAnsi="Times New Roman" w:cs="Times New Roman"/>
          <w:highlight w:val="yellow"/>
        </w:rPr>
        <w:t>4.89</w:t>
      </w:r>
      <w:r w:rsidR="00660E67">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3.97</w:t>
      </w:r>
      <w:r w:rsidRPr="008F5F3E">
        <w:rPr>
          <w:rFonts w:ascii="Times New Roman" w:hAnsi="Times New Roman" w:cs="Times New Roman"/>
          <w:highlight w:val="yellow"/>
        </w:rPr>
        <w:t xml:space="preserve"> ~ </w:t>
      </w:r>
      <w:r>
        <w:rPr>
          <w:rFonts w:ascii="Times New Roman" w:hAnsi="Times New Roman" w:cs="Times New Roman"/>
          <w:highlight w:val="yellow"/>
        </w:rPr>
        <w:t>5.81</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30433910" w14:textId="5D42C5BF" w:rsidR="002E5B03" w:rsidRPr="002E5B03" w:rsidRDefault="002E5B03" w:rsidP="002E5B03">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VR/AR45</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660E67" w:rsidRPr="008F5F3E">
        <w:rPr>
          <w:rFonts w:ascii="Times New Roman" w:hAnsi="Times New Roman" w:cs="Times New Roman"/>
          <w:highlight w:val="yellow"/>
        </w:rPr>
        <w:t>[</w:t>
      </w:r>
      <w:r>
        <w:rPr>
          <w:rFonts w:ascii="Times New Roman" w:hAnsi="Times New Roman" w:cs="Times New Roman"/>
          <w:highlight w:val="yellow"/>
        </w:rPr>
        <w:t>2</w:t>
      </w:r>
      <w:r w:rsidR="00313D18">
        <w:rPr>
          <w:rFonts w:ascii="Times New Roman" w:hAnsi="Times New Roman" w:cs="Times New Roman"/>
          <w:highlight w:val="yellow"/>
        </w:rPr>
        <w:t>3</w:t>
      </w:r>
      <w:r>
        <w:rPr>
          <w:rFonts w:ascii="Times New Roman" w:hAnsi="Times New Roman" w:cs="Times New Roman"/>
          <w:highlight w:val="yellow"/>
        </w:rPr>
        <w:t>.</w:t>
      </w:r>
      <w:r w:rsidR="00313D18">
        <w:rPr>
          <w:rFonts w:ascii="Times New Roman" w:hAnsi="Times New Roman" w:cs="Times New Roman"/>
          <w:highlight w:val="yellow"/>
        </w:rPr>
        <w:t>25</w:t>
      </w:r>
      <w:r w:rsidR="00660E67">
        <w:rPr>
          <w:rFonts w:ascii="Times New Roman" w:hAnsi="Times New Roman" w:cs="Times New Roman"/>
          <w:highlight w:val="yellow"/>
        </w:rPr>
        <w:t>]</w:t>
      </w:r>
      <w:r w:rsidR="00D5479F">
        <w:rPr>
          <w:rFonts w:ascii="Times New Roman" w:hAnsi="Times New Roman" w:cs="Times New Roman"/>
          <w:highlight w:val="yellow"/>
        </w:rPr>
        <w:t>s</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AD52CB7" w14:textId="13C7CA9A" w:rsidR="009B7FE0" w:rsidRDefault="00974DED" w:rsidP="00474B7B">
      <w:pPr>
        <w:pStyle w:val="Caption"/>
        <w:keepNext/>
      </w:pPr>
      <w:r>
        <w:t xml:space="preserve">Table </w:t>
      </w:r>
      <w:r>
        <w:fldChar w:fldCharType="begin"/>
      </w:r>
      <w:r>
        <w:instrText xml:space="preserve"> SEQ Table \* ARABIC </w:instrText>
      </w:r>
      <w:r>
        <w:fldChar w:fldCharType="separate"/>
      </w:r>
      <w:r w:rsidR="006058CB">
        <w:rPr>
          <w:noProof/>
        </w:rPr>
        <w:t>38</w:t>
      </w:r>
      <w:r>
        <w:fldChar w:fldCharType="end"/>
      </w:r>
      <w:r w:rsidRPr="00974DED">
        <w:t xml:space="preserve"> </w:t>
      </w:r>
      <w:r>
        <w:t>Source specific data: FR1, DL-only, UMa, VR/AR, 45Mbps, low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5A735C" w:rsidRPr="005A735C" w14:paraId="5B751343" w14:textId="77777777" w:rsidTr="005A735C">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5C0D886"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523F2F98" w14:textId="0471D1A4" w:rsidR="005A735C" w:rsidRPr="005A735C" w:rsidRDefault="00B6131E" w:rsidP="005A735C">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5D11CCC8"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0EEA0A7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39F7F9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58EDDAC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ODT</w:t>
            </w:r>
            <w:r w:rsidRPr="005A735C">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7EFF7B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 xml:space="preserve">IAT </w:t>
            </w:r>
            <w:r w:rsidRPr="005A735C">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0BFEEA0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4D6480A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Load</w:t>
            </w:r>
            <w:r w:rsidRPr="005A735C">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23A97C43"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3810E324"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7AE6BCE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 of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223B63EC"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PSG (%)</w:t>
            </w:r>
          </w:p>
        </w:tc>
      </w:tr>
      <w:tr w:rsidR="005A735C" w:rsidRPr="005A735C" w14:paraId="58E7C94F" w14:textId="77777777" w:rsidTr="005A735C">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570CE3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3A3E01C"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75</w:t>
            </w:r>
          </w:p>
        </w:tc>
        <w:tc>
          <w:tcPr>
            <w:tcW w:w="578" w:type="pct"/>
            <w:tcBorders>
              <w:top w:val="nil"/>
              <w:left w:val="nil"/>
              <w:bottom w:val="single" w:sz="4" w:space="0" w:color="auto"/>
              <w:right w:val="single" w:sz="4" w:space="0" w:color="auto"/>
            </w:tcBorders>
            <w:shd w:val="clear" w:color="auto" w:fill="auto"/>
            <w:noWrap/>
            <w:vAlign w:val="center"/>
            <w:hideMark/>
          </w:tcPr>
          <w:p w14:paraId="00D95AA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D769EC4" w14:textId="77777777" w:rsidR="005A735C" w:rsidRPr="005A735C" w:rsidRDefault="005A735C" w:rsidP="005A735C">
            <w:pPr>
              <w:spacing w:after="0"/>
              <w:jc w:val="center"/>
              <w:rPr>
                <w:rFonts w:ascii="Calibri" w:eastAsia="Times New Roman" w:hAnsi="Calibri"/>
                <w:color w:val="000000"/>
                <w:sz w:val="16"/>
                <w:szCs w:val="16"/>
                <w:lang w:val="en-US" w:eastAsia="ko-KR"/>
              </w:rPr>
            </w:pPr>
            <w:proofErr w:type="spellStart"/>
            <w:r w:rsidRPr="005A735C">
              <w:rPr>
                <w:rFonts w:ascii="Calibri" w:eastAsia="Times New Roman" w:hAnsi="Calibri"/>
                <w:color w:val="000000"/>
                <w:sz w:val="16"/>
                <w:szCs w:val="16"/>
                <w:lang w:val="en-US" w:eastAsia="ko-KR"/>
              </w:rPr>
              <w:t>AlwaysOn</w:t>
            </w:r>
            <w:proofErr w:type="spellEnd"/>
            <w:r w:rsidRPr="005A735C">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3AB59B9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41F0C1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620C0A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18B93C6"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2B0C2E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2313B8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25C5B723"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2D0F6E5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96.83%</w:t>
            </w:r>
          </w:p>
        </w:tc>
        <w:tc>
          <w:tcPr>
            <w:tcW w:w="402" w:type="pct"/>
            <w:tcBorders>
              <w:top w:val="nil"/>
              <w:left w:val="nil"/>
              <w:bottom w:val="single" w:sz="4" w:space="0" w:color="auto"/>
              <w:right w:val="single" w:sz="4" w:space="0" w:color="auto"/>
            </w:tcBorders>
            <w:shd w:val="clear" w:color="auto" w:fill="auto"/>
            <w:noWrap/>
            <w:vAlign w:val="center"/>
            <w:hideMark/>
          </w:tcPr>
          <w:p w14:paraId="41A4589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w:t>
            </w:r>
          </w:p>
        </w:tc>
      </w:tr>
      <w:tr w:rsidR="005A735C" w:rsidRPr="005A735C" w14:paraId="710ED480" w14:textId="77777777" w:rsidTr="005A735C">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22D2D6"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5FF2E3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76</w:t>
            </w:r>
          </w:p>
        </w:tc>
        <w:tc>
          <w:tcPr>
            <w:tcW w:w="578" w:type="pct"/>
            <w:tcBorders>
              <w:top w:val="nil"/>
              <w:left w:val="nil"/>
              <w:bottom w:val="single" w:sz="4" w:space="0" w:color="auto"/>
              <w:right w:val="single" w:sz="4" w:space="0" w:color="auto"/>
            </w:tcBorders>
            <w:shd w:val="clear" w:color="auto" w:fill="auto"/>
            <w:noWrap/>
            <w:vAlign w:val="center"/>
            <w:hideMark/>
          </w:tcPr>
          <w:p w14:paraId="299DB37A"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1FB1694"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89DFBA4"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1FCB8E2F"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5F1A5F1D"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11BFC4AA"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4E85B2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60FE36F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138EAFD8"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63FCA15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96.83%</w:t>
            </w:r>
          </w:p>
        </w:tc>
        <w:tc>
          <w:tcPr>
            <w:tcW w:w="402" w:type="pct"/>
            <w:tcBorders>
              <w:top w:val="nil"/>
              <w:left w:val="nil"/>
              <w:bottom w:val="single" w:sz="4" w:space="0" w:color="auto"/>
              <w:right w:val="single" w:sz="4" w:space="0" w:color="auto"/>
            </w:tcBorders>
            <w:shd w:val="clear" w:color="auto" w:fill="auto"/>
            <w:noWrap/>
            <w:vAlign w:val="center"/>
            <w:hideMark/>
          </w:tcPr>
          <w:p w14:paraId="58207AA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5.81%</w:t>
            </w:r>
          </w:p>
        </w:tc>
      </w:tr>
      <w:tr w:rsidR="005A735C" w:rsidRPr="005A735C" w14:paraId="79DE1814" w14:textId="77777777" w:rsidTr="005A735C">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FB1F4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CEC768F"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77</w:t>
            </w:r>
          </w:p>
        </w:tc>
        <w:tc>
          <w:tcPr>
            <w:tcW w:w="578" w:type="pct"/>
            <w:tcBorders>
              <w:top w:val="nil"/>
              <w:left w:val="nil"/>
              <w:bottom w:val="single" w:sz="4" w:space="0" w:color="auto"/>
              <w:right w:val="single" w:sz="4" w:space="0" w:color="auto"/>
            </w:tcBorders>
            <w:shd w:val="clear" w:color="auto" w:fill="auto"/>
            <w:noWrap/>
            <w:vAlign w:val="center"/>
            <w:hideMark/>
          </w:tcPr>
          <w:p w14:paraId="368D1E8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ED8B49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A953B1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0A0864E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7F12D3D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1054EF1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5650A1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03FF74F"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20FF4FF8"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7DAB8E6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96.83%</w:t>
            </w:r>
          </w:p>
        </w:tc>
        <w:tc>
          <w:tcPr>
            <w:tcW w:w="402" w:type="pct"/>
            <w:tcBorders>
              <w:top w:val="nil"/>
              <w:left w:val="nil"/>
              <w:bottom w:val="single" w:sz="4" w:space="0" w:color="auto"/>
              <w:right w:val="single" w:sz="4" w:space="0" w:color="auto"/>
            </w:tcBorders>
            <w:shd w:val="clear" w:color="auto" w:fill="auto"/>
            <w:noWrap/>
            <w:vAlign w:val="center"/>
            <w:hideMark/>
          </w:tcPr>
          <w:p w14:paraId="742CE870"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3.97%</w:t>
            </w:r>
          </w:p>
        </w:tc>
      </w:tr>
      <w:tr w:rsidR="005A735C" w:rsidRPr="005A735C" w14:paraId="28BA87C2" w14:textId="77777777" w:rsidTr="005A735C">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EC02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02EB956"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80</w:t>
            </w:r>
          </w:p>
        </w:tc>
        <w:tc>
          <w:tcPr>
            <w:tcW w:w="578" w:type="pct"/>
            <w:tcBorders>
              <w:top w:val="nil"/>
              <w:left w:val="nil"/>
              <w:bottom w:val="single" w:sz="4" w:space="0" w:color="auto"/>
              <w:right w:val="single" w:sz="4" w:space="0" w:color="auto"/>
            </w:tcBorders>
            <w:shd w:val="clear" w:color="auto" w:fill="auto"/>
            <w:noWrap/>
            <w:vAlign w:val="center"/>
            <w:hideMark/>
          </w:tcPr>
          <w:p w14:paraId="7B890D4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3CF525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539746BF"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D81F77C"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E0031A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587EADC3"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0EDCEB9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4C476403"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69D4A49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1DBB75CC"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96.83%</w:t>
            </w:r>
          </w:p>
        </w:tc>
        <w:tc>
          <w:tcPr>
            <w:tcW w:w="402" w:type="pct"/>
            <w:tcBorders>
              <w:top w:val="nil"/>
              <w:left w:val="nil"/>
              <w:bottom w:val="single" w:sz="4" w:space="0" w:color="auto"/>
              <w:right w:val="single" w:sz="4" w:space="0" w:color="auto"/>
            </w:tcBorders>
            <w:shd w:val="clear" w:color="auto" w:fill="auto"/>
            <w:noWrap/>
            <w:vAlign w:val="center"/>
            <w:hideMark/>
          </w:tcPr>
          <w:p w14:paraId="3D34AC1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23.25%</w:t>
            </w:r>
          </w:p>
        </w:tc>
      </w:tr>
    </w:tbl>
    <w:p w14:paraId="6A423101" w14:textId="46728F28" w:rsidR="009C1F29" w:rsidRDefault="009C1F29" w:rsidP="00AD796C"/>
    <w:p w14:paraId="2E917A31"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1EA63A6C" w14:textId="77777777" w:rsidTr="00F63203">
        <w:tc>
          <w:tcPr>
            <w:tcW w:w="662" w:type="pct"/>
            <w:shd w:val="clear" w:color="auto" w:fill="D9D9D9" w:themeFill="background1" w:themeFillShade="D9"/>
          </w:tcPr>
          <w:p w14:paraId="1E0962E6"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923D4C3" w14:textId="77777777" w:rsidR="00F42C8E" w:rsidRPr="000A7BBC" w:rsidRDefault="00F42C8E" w:rsidP="00F63203">
            <w:pPr>
              <w:rPr>
                <w:rFonts w:eastAsiaTheme="minorEastAsia"/>
              </w:rPr>
            </w:pPr>
            <w:r w:rsidRPr="000A7BBC">
              <w:rPr>
                <w:rFonts w:eastAsiaTheme="minorEastAsia"/>
              </w:rPr>
              <w:t>Comment</w:t>
            </w:r>
          </w:p>
        </w:tc>
      </w:tr>
      <w:tr w:rsidR="00F42C8E" w:rsidRPr="000A7BBC" w14:paraId="2FBF0DB8" w14:textId="77777777" w:rsidTr="00F63203">
        <w:tc>
          <w:tcPr>
            <w:tcW w:w="662" w:type="pct"/>
          </w:tcPr>
          <w:p w14:paraId="6A1C0531" w14:textId="77777777" w:rsidR="00F42C8E" w:rsidRPr="000A7BBC" w:rsidRDefault="00F42C8E" w:rsidP="00F63203">
            <w:pPr>
              <w:rPr>
                <w:rFonts w:eastAsiaTheme="minorEastAsia"/>
              </w:rPr>
            </w:pPr>
          </w:p>
        </w:tc>
        <w:tc>
          <w:tcPr>
            <w:tcW w:w="4338" w:type="pct"/>
          </w:tcPr>
          <w:p w14:paraId="50001F56" w14:textId="77777777" w:rsidR="00F42C8E" w:rsidRPr="000A7BBC" w:rsidRDefault="00F42C8E" w:rsidP="00F63203">
            <w:pPr>
              <w:rPr>
                <w:rFonts w:eastAsiaTheme="minorEastAsia"/>
              </w:rPr>
            </w:pPr>
          </w:p>
        </w:tc>
      </w:tr>
      <w:tr w:rsidR="00F42C8E" w:rsidRPr="000A7BBC" w14:paraId="6288A8E9" w14:textId="77777777" w:rsidTr="00F63203">
        <w:tc>
          <w:tcPr>
            <w:tcW w:w="662" w:type="pct"/>
          </w:tcPr>
          <w:p w14:paraId="4F7E1FC3" w14:textId="77777777" w:rsidR="00F42C8E" w:rsidRPr="000A7BBC" w:rsidRDefault="00F42C8E" w:rsidP="00F63203"/>
        </w:tc>
        <w:tc>
          <w:tcPr>
            <w:tcW w:w="4338" w:type="pct"/>
          </w:tcPr>
          <w:p w14:paraId="34956677" w14:textId="77777777" w:rsidR="00F42C8E" w:rsidRPr="000A7BBC" w:rsidRDefault="00F42C8E" w:rsidP="00F63203"/>
        </w:tc>
      </w:tr>
      <w:tr w:rsidR="00F42C8E" w:rsidRPr="000A7BBC" w14:paraId="4D34B668" w14:textId="77777777" w:rsidTr="00F63203">
        <w:tc>
          <w:tcPr>
            <w:tcW w:w="662" w:type="pct"/>
          </w:tcPr>
          <w:p w14:paraId="2FC4F000" w14:textId="77777777" w:rsidR="00F42C8E" w:rsidRPr="000A7BBC" w:rsidRDefault="00F42C8E" w:rsidP="00F63203"/>
        </w:tc>
        <w:tc>
          <w:tcPr>
            <w:tcW w:w="4338" w:type="pct"/>
          </w:tcPr>
          <w:p w14:paraId="3138056B" w14:textId="77777777" w:rsidR="00F42C8E" w:rsidRPr="000A7BBC" w:rsidRDefault="00F42C8E" w:rsidP="00F63203"/>
        </w:tc>
      </w:tr>
    </w:tbl>
    <w:p w14:paraId="33EABEB5" w14:textId="77777777" w:rsidR="00F42C8E" w:rsidRPr="00AD796C" w:rsidRDefault="00F42C8E" w:rsidP="00AD796C"/>
    <w:p w14:paraId="7E97F044" w14:textId="5FE014A9" w:rsidR="00D73796" w:rsidRDefault="00270631" w:rsidP="00D73796">
      <w:pPr>
        <w:pStyle w:val="Heading5"/>
      </w:pPr>
      <w:bookmarkStart w:id="28" w:name="_Toc83729133"/>
      <w:r w:rsidRPr="00D1477F">
        <w:t>CG</w:t>
      </w:r>
      <w:bookmarkEnd w:id="28"/>
    </w:p>
    <w:p w14:paraId="10C8E424" w14:textId="3C0E389C" w:rsidR="00AD796C" w:rsidRDefault="0031188B" w:rsidP="00D73796">
      <w:r>
        <w:t xml:space="preserve">No results </w:t>
      </w:r>
      <w:r w:rsidR="00CC3563">
        <w:t xml:space="preserve">were </w:t>
      </w:r>
      <w:r>
        <w:t>submitted</w:t>
      </w:r>
    </w:p>
    <w:p w14:paraId="4CFA4663" w14:textId="2B6854CC" w:rsidR="004B1C13" w:rsidRDefault="004B1C13" w:rsidP="00D73796"/>
    <w:p w14:paraId="5C89D13A" w14:textId="77777777" w:rsidR="00016577" w:rsidRPr="00D73796" w:rsidRDefault="00016577" w:rsidP="00D73796"/>
    <w:p w14:paraId="62BC1F5D" w14:textId="709B9A30" w:rsidR="0079115A" w:rsidRPr="004900A2" w:rsidRDefault="001B5C21" w:rsidP="0079115A">
      <w:pPr>
        <w:pStyle w:val="Heading3"/>
        <w:rPr>
          <w:rFonts w:eastAsia="DengXian"/>
        </w:rPr>
      </w:pPr>
      <w:bookmarkStart w:id="29" w:name="_Toc83729134"/>
      <w:r>
        <w:rPr>
          <w:rFonts w:eastAsia="DengXian"/>
        </w:rPr>
        <w:t>UL-only Evaluation</w:t>
      </w:r>
      <w:bookmarkEnd w:id="29"/>
    </w:p>
    <w:p w14:paraId="536AAAA8" w14:textId="16516071" w:rsidR="0084689B" w:rsidRDefault="0084689B" w:rsidP="008D2F2A">
      <w:pPr>
        <w:pStyle w:val="Heading4"/>
        <w:rPr>
          <w:rFonts w:eastAsia="DengXian"/>
        </w:rPr>
      </w:pPr>
      <w:bookmarkStart w:id="30" w:name="_Toc83729135"/>
      <w:r w:rsidRPr="008D2F2A">
        <w:rPr>
          <w:rFonts w:eastAsia="DengXian"/>
        </w:rPr>
        <w:t>DU</w:t>
      </w:r>
      <w:bookmarkEnd w:id="30"/>
    </w:p>
    <w:p w14:paraId="14AF86FA" w14:textId="0179CA4F" w:rsidR="00591489" w:rsidRDefault="00591489" w:rsidP="00591489">
      <w:pPr>
        <w:pStyle w:val="Caption"/>
        <w:keepNext/>
      </w:pPr>
      <w:r>
        <w:t xml:space="preserve">Table </w:t>
      </w:r>
      <w:r>
        <w:fldChar w:fldCharType="begin"/>
      </w:r>
      <w:r>
        <w:instrText xml:space="preserve"> SEQ Table \* ARABIC </w:instrText>
      </w:r>
      <w:r>
        <w:fldChar w:fldCharType="separate"/>
      </w:r>
      <w:r w:rsidR="006058CB">
        <w:rPr>
          <w:noProof/>
        </w:rPr>
        <w:t>39</w:t>
      </w:r>
      <w:r>
        <w:fldChar w:fldCharType="end"/>
      </w:r>
      <w:r>
        <w:t xml:space="preserve"> </w:t>
      </w:r>
      <w:r w:rsidRPr="00697BC4">
        <w:t xml:space="preserve">Summary of FR1, </w:t>
      </w:r>
      <w:r>
        <w:t>U</w:t>
      </w:r>
      <w:r w:rsidRPr="00697BC4">
        <w:t xml:space="preserve">L-only power </w:t>
      </w:r>
      <w:r w:rsidR="00112A7B">
        <w:t xml:space="preserve">evaluation </w:t>
      </w:r>
      <w:r w:rsidRPr="00697BC4">
        <w:t>result</w:t>
      </w:r>
      <w:r w:rsidR="00112A7B">
        <w:t xml:space="preserve">s </w:t>
      </w:r>
      <w:r>
        <w:t>for DU</w:t>
      </w:r>
    </w:p>
    <w:tbl>
      <w:tblPr>
        <w:tblStyle w:val="TableGrid"/>
        <w:tblW w:w="5000" w:type="pct"/>
        <w:tblLook w:val="04A0" w:firstRow="1" w:lastRow="0" w:firstColumn="1" w:lastColumn="0" w:noHBand="0" w:noVBand="1"/>
      </w:tblPr>
      <w:tblGrid>
        <w:gridCol w:w="860"/>
        <w:gridCol w:w="971"/>
        <w:gridCol w:w="838"/>
        <w:gridCol w:w="3192"/>
        <w:gridCol w:w="843"/>
        <w:gridCol w:w="1139"/>
        <w:gridCol w:w="1507"/>
      </w:tblGrid>
      <w:tr w:rsidR="00591489" w:rsidRPr="003C1F03" w14:paraId="7CC0F7BA" w14:textId="77777777" w:rsidTr="00F63203">
        <w:trPr>
          <w:trHeight w:val="20"/>
        </w:trPr>
        <w:tc>
          <w:tcPr>
            <w:tcW w:w="460" w:type="pct"/>
            <w:vMerge w:val="restart"/>
            <w:shd w:val="clear" w:color="auto" w:fill="E7E6E6" w:themeFill="background2"/>
          </w:tcPr>
          <w:p w14:paraId="2CD9E017" w14:textId="77777777" w:rsidR="00591489" w:rsidRPr="003C1F03" w:rsidRDefault="00591489" w:rsidP="00F63203">
            <w:pPr>
              <w:rPr>
                <w:rFonts w:asciiTheme="minorHAnsi" w:hAnsiTheme="minorHAnsi" w:cstheme="minorHAnsi"/>
                <w:sz w:val="18"/>
                <w:szCs w:val="18"/>
              </w:rPr>
            </w:pPr>
            <w:proofErr w:type="spellStart"/>
            <w:r w:rsidRPr="003C1F03">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3D769FD5"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App</w:t>
            </w:r>
          </w:p>
        </w:tc>
        <w:tc>
          <w:tcPr>
            <w:tcW w:w="448" w:type="pct"/>
            <w:vMerge w:val="restart"/>
            <w:shd w:val="clear" w:color="auto" w:fill="E7E6E6" w:themeFill="background2"/>
          </w:tcPr>
          <w:p w14:paraId="0ADE812E"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UL Bit rate (Mbps)</w:t>
            </w:r>
          </w:p>
        </w:tc>
        <w:tc>
          <w:tcPr>
            <w:tcW w:w="1707" w:type="pct"/>
            <w:vMerge w:val="restart"/>
            <w:shd w:val="clear" w:color="auto" w:fill="E7E6E6" w:themeFill="background2"/>
          </w:tcPr>
          <w:p w14:paraId="150E6A2D"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PS scheme</w:t>
            </w:r>
          </w:p>
        </w:tc>
        <w:tc>
          <w:tcPr>
            <w:tcW w:w="451" w:type="pct"/>
            <w:vMerge w:val="restart"/>
            <w:shd w:val="clear" w:color="auto" w:fill="E7E6E6" w:themeFill="background2"/>
          </w:tcPr>
          <w:p w14:paraId="650BF71E"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System Load</w:t>
            </w:r>
          </w:p>
        </w:tc>
        <w:tc>
          <w:tcPr>
            <w:tcW w:w="1415" w:type="pct"/>
            <w:gridSpan w:val="2"/>
            <w:shd w:val="clear" w:color="auto" w:fill="E7E6E6" w:themeFill="background2"/>
          </w:tcPr>
          <w:p w14:paraId="171431A3" w14:textId="1EAB662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PS gain (%)</w:t>
            </w:r>
            <w:r w:rsidR="00B16159" w:rsidRPr="003C1F03">
              <w:rPr>
                <w:rFonts w:asciiTheme="minorHAnsi" w:hAnsiTheme="minorHAnsi" w:cstheme="minorHAnsi"/>
                <w:sz w:val="18"/>
                <w:szCs w:val="18"/>
              </w:rPr>
              <w:t>, Note 1</w:t>
            </w:r>
          </w:p>
        </w:tc>
      </w:tr>
      <w:tr w:rsidR="00591489" w:rsidRPr="003C1F03" w14:paraId="016331DB" w14:textId="77777777" w:rsidTr="00F63203">
        <w:trPr>
          <w:trHeight w:val="20"/>
        </w:trPr>
        <w:tc>
          <w:tcPr>
            <w:tcW w:w="460" w:type="pct"/>
            <w:vMerge/>
            <w:shd w:val="clear" w:color="auto" w:fill="E7E6E6" w:themeFill="background2"/>
          </w:tcPr>
          <w:p w14:paraId="11EC9FA5" w14:textId="77777777" w:rsidR="00591489" w:rsidRPr="003C1F03" w:rsidRDefault="00591489" w:rsidP="00F63203">
            <w:pPr>
              <w:rPr>
                <w:rFonts w:asciiTheme="minorHAnsi" w:hAnsiTheme="minorHAnsi" w:cstheme="minorHAnsi"/>
                <w:sz w:val="18"/>
                <w:szCs w:val="18"/>
              </w:rPr>
            </w:pPr>
          </w:p>
        </w:tc>
        <w:tc>
          <w:tcPr>
            <w:tcW w:w="519" w:type="pct"/>
            <w:vMerge/>
            <w:shd w:val="clear" w:color="auto" w:fill="E7E6E6" w:themeFill="background2"/>
          </w:tcPr>
          <w:p w14:paraId="3DB54732" w14:textId="77777777" w:rsidR="00591489" w:rsidRPr="003C1F03" w:rsidRDefault="00591489" w:rsidP="00F63203">
            <w:pPr>
              <w:rPr>
                <w:rFonts w:asciiTheme="minorHAnsi" w:hAnsiTheme="minorHAnsi" w:cstheme="minorHAnsi"/>
                <w:sz w:val="18"/>
                <w:szCs w:val="18"/>
              </w:rPr>
            </w:pPr>
          </w:p>
        </w:tc>
        <w:tc>
          <w:tcPr>
            <w:tcW w:w="448" w:type="pct"/>
            <w:vMerge/>
            <w:shd w:val="clear" w:color="auto" w:fill="E7E6E6" w:themeFill="background2"/>
          </w:tcPr>
          <w:p w14:paraId="6E79233A" w14:textId="77777777" w:rsidR="00591489" w:rsidRPr="003C1F03" w:rsidRDefault="00591489" w:rsidP="00F63203">
            <w:pPr>
              <w:rPr>
                <w:rFonts w:asciiTheme="minorHAnsi" w:hAnsiTheme="minorHAnsi" w:cstheme="minorHAnsi"/>
                <w:sz w:val="18"/>
                <w:szCs w:val="18"/>
              </w:rPr>
            </w:pPr>
          </w:p>
        </w:tc>
        <w:tc>
          <w:tcPr>
            <w:tcW w:w="1707" w:type="pct"/>
            <w:vMerge/>
            <w:shd w:val="clear" w:color="auto" w:fill="E7E6E6" w:themeFill="background2"/>
          </w:tcPr>
          <w:p w14:paraId="38494EA6" w14:textId="77777777" w:rsidR="00591489" w:rsidRPr="003C1F03" w:rsidRDefault="00591489" w:rsidP="00F63203">
            <w:pPr>
              <w:rPr>
                <w:rFonts w:asciiTheme="minorHAnsi" w:hAnsiTheme="minorHAnsi" w:cstheme="minorHAnsi"/>
                <w:sz w:val="18"/>
                <w:szCs w:val="18"/>
              </w:rPr>
            </w:pPr>
          </w:p>
        </w:tc>
        <w:tc>
          <w:tcPr>
            <w:tcW w:w="451" w:type="pct"/>
            <w:vMerge/>
            <w:shd w:val="clear" w:color="auto" w:fill="E7E6E6" w:themeFill="background2"/>
          </w:tcPr>
          <w:p w14:paraId="6F5B0367" w14:textId="77777777" w:rsidR="00591489" w:rsidRPr="003C1F03" w:rsidRDefault="00591489" w:rsidP="00F63203">
            <w:pPr>
              <w:rPr>
                <w:rFonts w:asciiTheme="minorHAnsi" w:hAnsiTheme="minorHAnsi" w:cstheme="minorHAnsi"/>
                <w:sz w:val="18"/>
                <w:szCs w:val="18"/>
              </w:rPr>
            </w:pPr>
          </w:p>
        </w:tc>
        <w:tc>
          <w:tcPr>
            <w:tcW w:w="609" w:type="pct"/>
            <w:shd w:val="clear" w:color="auto" w:fill="E7E6E6" w:themeFill="background2"/>
          </w:tcPr>
          <w:p w14:paraId="119E831A"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Mean (%)</w:t>
            </w:r>
          </w:p>
        </w:tc>
        <w:tc>
          <w:tcPr>
            <w:tcW w:w="806" w:type="pct"/>
            <w:shd w:val="clear" w:color="auto" w:fill="E7E6E6" w:themeFill="background2"/>
          </w:tcPr>
          <w:p w14:paraId="09183984"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Range (%)</w:t>
            </w:r>
          </w:p>
        </w:tc>
      </w:tr>
      <w:tr w:rsidR="00591489" w:rsidRPr="003C1F03" w14:paraId="3A8A1473" w14:textId="77777777" w:rsidTr="00F63203">
        <w:trPr>
          <w:trHeight w:val="20"/>
        </w:trPr>
        <w:tc>
          <w:tcPr>
            <w:tcW w:w="460" w:type="pct"/>
            <w:vMerge w:val="restart"/>
          </w:tcPr>
          <w:p w14:paraId="557C5B2D"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DU</w:t>
            </w:r>
          </w:p>
        </w:tc>
        <w:tc>
          <w:tcPr>
            <w:tcW w:w="519" w:type="pct"/>
            <w:vMerge w:val="restart"/>
            <w:shd w:val="clear" w:color="auto" w:fill="A8D08D" w:themeFill="accent6" w:themeFillTint="99"/>
          </w:tcPr>
          <w:p w14:paraId="1EC2A52B"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VR/CG UL Pose</w:t>
            </w:r>
          </w:p>
        </w:tc>
        <w:tc>
          <w:tcPr>
            <w:tcW w:w="448" w:type="pct"/>
            <w:vMerge w:val="restart"/>
            <w:shd w:val="clear" w:color="auto" w:fill="C5E0B3" w:themeFill="accent6" w:themeFillTint="66"/>
          </w:tcPr>
          <w:p w14:paraId="2C471D11"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0.2</w:t>
            </w:r>
          </w:p>
        </w:tc>
        <w:tc>
          <w:tcPr>
            <w:tcW w:w="1707" w:type="pct"/>
            <w:vMerge w:val="restart"/>
          </w:tcPr>
          <w:p w14:paraId="3F32E2BA" w14:textId="536C8E95"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R15/16 CDRX</w:t>
            </w:r>
          </w:p>
        </w:tc>
        <w:tc>
          <w:tcPr>
            <w:tcW w:w="451" w:type="pct"/>
          </w:tcPr>
          <w:p w14:paraId="1E30D356" w14:textId="77777777" w:rsidR="00591489" w:rsidRPr="003C1F03" w:rsidRDefault="00591489" w:rsidP="00F63203">
            <w:pPr>
              <w:spacing w:after="0" w:line="0" w:lineRule="atLeast"/>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22854F2" w14:textId="40E77F15"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31.95</w:t>
            </w:r>
            <w:r w:rsidRPr="003C1F03">
              <w:rPr>
                <w:rFonts w:asciiTheme="minorHAnsi" w:hAnsiTheme="minorHAnsi" w:cstheme="minorHAnsi"/>
                <w:sz w:val="18"/>
                <w:szCs w:val="18"/>
              </w:rPr>
              <w:t>]</w:t>
            </w:r>
          </w:p>
        </w:tc>
        <w:tc>
          <w:tcPr>
            <w:tcW w:w="806" w:type="pct"/>
          </w:tcPr>
          <w:p w14:paraId="704FA56C" w14:textId="12279342"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26.62 ~ 37.27</w:t>
            </w:r>
            <w:r w:rsidRPr="003C1F03">
              <w:rPr>
                <w:rFonts w:asciiTheme="minorHAnsi" w:hAnsiTheme="minorHAnsi" w:cstheme="minorHAnsi"/>
                <w:sz w:val="18"/>
                <w:szCs w:val="18"/>
              </w:rPr>
              <w:t>]</w:t>
            </w:r>
          </w:p>
        </w:tc>
      </w:tr>
      <w:tr w:rsidR="00591489" w:rsidRPr="003C1F03" w14:paraId="3237B822" w14:textId="77777777" w:rsidTr="00F63203">
        <w:trPr>
          <w:trHeight w:val="20"/>
        </w:trPr>
        <w:tc>
          <w:tcPr>
            <w:tcW w:w="460" w:type="pct"/>
            <w:vMerge/>
          </w:tcPr>
          <w:p w14:paraId="5E3F4F20" w14:textId="77777777" w:rsidR="00591489" w:rsidRPr="003C1F03" w:rsidRDefault="00591489" w:rsidP="00F63203">
            <w:pPr>
              <w:rPr>
                <w:rFonts w:asciiTheme="minorHAnsi" w:hAnsiTheme="minorHAnsi" w:cstheme="minorHAnsi"/>
                <w:sz w:val="18"/>
                <w:szCs w:val="18"/>
              </w:rPr>
            </w:pPr>
          </w:p>
        </w:tc>
        <w:tc>
          <w:tcPr>
            <w:tcW w:w="519" w:type="pct"/>
            <w:vMerge/>
            <w:shd w:val="clear" w:color="auto" w:fill="A8D08D" w:themeFill="accent6" w:themeFillTint="99"/>
          </w:tcPr>
          <w:p w14:paraId="3DCB662D" w14:textId="77777777" w:rsidR="00591489" w:rsidRPr="003C1F03" w:rsidRDefault="00591489" w:rsidP="00F63203">
            <w:pPr>
              <w:rPr>
                <w:rFonts w:asciiTheme="minorHAnsi" w:hAnsiTheme="minorHAnsi" w:cstheme="minorHAnsi"/>
                <w:sz w:val="18"/>
                <w:szCs w:val="18"/>
              </w:rPr>
            </w:pPr>
          </w:p>
        </w:tc>
        <w:tc>
          <w:tcPr>
            <w:tcW w:w="448" w:type="pct"/>
            <w:vMerge/>
            <w:shd w:val="clear" w:color="auto" w:fill="C5E0B3" w:themeFill="accent6" w:themeFillTint="66"/>
          </w:tcPr>
          <w:p w14:paraId="3F1BA73C" w14:textId="77777777" w:rsidR="00591489" w:rsidRPr="003C1F03" w:rsidRDefault="00591489" w:rsidP="00F63203">
            <w:pPr>
              <w:rPr>
                <w:rFonts w:asciiTheme="minorHAnsi" w:hAnsiTheme="minorHAnsi" w:cstheme="minorHAnsi"/>
                <w:sz w:val="18"/>
                <w:szCs w:val="18"/>
              </w:rPr>
            </w:pPr>
          </w:p>
        </w:tc>
        <w:tc>
          <w:tcPr>
            <w:tcW w:w="1707" w:type="pct"/>
            <w:vMerge/>
          </w:tcPr>
          <w:p w14:paraId="22EB8F4D" w14:textId="77777777" w:rsidR="00591489" w:rsidRPr="003C1F03" w:rsidRDefault="00591489" w:rsidP="00F63203">
            <w:pPr>
              <w:rPr>
                <w:rFonts w:asciiTheme="minorHAnsi" w:hAnsiTheme="minorHAnsi" w:cstheme="minorHAnsi"/>
                <w:sz w:val="18"/>
                <w:szCs w:val="18"/>
              </w:rPr>
            </w:pPr>
          </w:p>
        </w:tc>
        <w:tc>
          <w:tcPr>
            <w:tcW w:w="451" w:type="pct"/>
          </w:tcPr>
          <w:p w14:paraId="41E54308"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13495D61" w14:textId="77777777" w:rsidR="00591489" w:rsidRPr="003C1F03" w:rsidRDefault="00591489" w:rsidP="00F63203">
            <w:pPr>
              <w:rPr>
                <w:rFonts w:asciiTheme="minorHAnsi" w:hAnsiTheme="minorHAnsi" w:cstheme="minorHAnsi"/>
                <w:sz w:val="18"/>
                <w:szCs w:val="18"/>
              </w:rPr>
            </w:pPr>
          </w:p>
        </w:tc>
        <w:tc>
          <w:tcPr>
            <w:tcW w:w="806" w:type="pct"/>
          </w:tcPr>
          <w:p w14:paraId="0090130E" w14:textId="77777777" w:rsidR="00591489" w:rsidRPr="003C1F03" w:rsidRDefault="00591489" w:rsidP="00F63203">
            <w:pPr>
              <w:rPr>
                <w:rFonts w:asciiTheme="minorHAnsi" w:hAnsiTheme="minorHAnsi" w:cstheme="minorHAnsi"/>
                <w:sz w:val="18"/>
                <w:szCs w:val="18"/>
              </w:rPr>
            </w:pPr>
          </w:p>
        </w:tc>
      </w:tr>
      <w:tr w:rsidR="00591489" w:rsidRPr="003C1F03" w14:paraId="61364232" w14:textId="77777777" w:rsidTr="00F63203">
        <w:trPr>
          <w:trHeight w:val="20"/>
        </w:trPr>
        <w:tc>
          <w:tcPr>
            <w:tcW w:w="460" w:type="pct"/>
            <w:vMerge/>
          </w:tcPr>
          <w:p w14:paraId="1E9FC519" w14:textId="77777777" w:rsidR="00591489" w:rsidRPr="003C1F03" w:rsidRDefault="00591489" w:rsidP="00F63203">
            <w:pPr>
              <w:rPr>
                <w:rFonts w:asciiTheme="minorHAnsi" w:hAnsiTheme="minorHAnsi" w:cstheme="minorHAnsi"/>
                <w:sz w:val="18"/>
                <w:szCs w:val="18"/>
              </w:rPr>
            </w:pPr>
          </w:p>
        </w:tc>
        <w:tc>
          <w:tcPr>
            <w:tcW w:w="519" w:type="pct"/>
            <w:vMerge w:val="restart"/>
            <w:shd w:val="clear" w:color="auto" w:fill="9CC2E5" w:themeFill="accent5" w:themeFillTint="99"/>
          </w:tcPr>
          <w:p w14:paraId="72591FC4"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AR UL  1 stream (scene)</w:t>
            </w:r>
          </w:p>
        </w:tc>
        <w:tc>
          <w:tcPr>
            <w:tcW w:w="448" w:type="pct"/>
            <w:vMerge w:val="restart"/>
            <w:shd w:val="clear" w:color="auto" w:fill="BDD6EE" w:themeFill="accent5" w:themeFillTint="66"/>
          </w:tcPr>
          <w:p w14:paraId="602495EE"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10</w:t>
            </w:r>
          </w:p>
        </w:tc>
        <w:tc>
          <w:tcPr>
            <w:tcW w:w="1707" w:type="pct"/>
            <w:vMerge w:val="restart"/>
          </w:tcPr>
          <w:p w14:paraId="7698A718" w14:textId="0C053978"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R15/16 CDRX</w:t>
            </w:r>
          </w:p>
        </w:tc>
        <w:tc>
          <w:tcPr>
            <w:tcW w:w="451" w:type="pct"/>
          </w:tcPr>
          <w:p w14:paraId="594F498A"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1C51CDB" w14:textId="47B68A61"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9.68</w:t>
            </w:r>
            <w:r w:rsidRPr="003C1F03">
              <w:rPr>
                <w:rFonts w:asciiTheme="minorHAnsi" w:hAnsiTheme="minorHAnsi" w:cstheme="minorHAnsi"/>
                <w:sz w:val="18"/>
                <w:szCs w:val="18"/>
              </w:rPr>
              <w:t>]</w:t>
            </w:r>
          </w:p>
        </w:tc>
        <w:tc>
          <w:tcPr>
            <w:tcW w:w="806" w:type="pct"/>
          </w:tcPr>
          <w:p w14:paraId="11F0E2B7" w14:textId="122AE1DD"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5.8 ~ 14.6</w:t>
            </w:r>
            <w:r w:rsidRPr="003C1F03">
              <w:rPr>
                <w:rFonts w:asciiTheme="minorHAnsi" w:hAnsiTheme="minorHAnsi" w:cstheme="minorHAnsi"/>
                <w:sz w:val="18"/>
                <w:szCs w:val="18"/>
              </w:rPr>
              <w:t>]</w:t>
            </w:r>
          </w:p>
        </w:tc>
      </w:tr>
      <w:tr w:rsidR="00591489" w:rsidRPr="003C1F03" w14:paraId="6389F03F" w14:textId="77777777" w:rsidTr="00F63203">
        <w:trPr>
          <w:trHeight w:val="20"/>
        </w:trPr>
        <w:tc>
          <w:tcPr>
            <w:tcW w:w="460" w:type="pct"/>
            <w:vMerge/>
          </w:tcPr>
          <w:p w14:paraId="79966F72" w14:textId="77777777" w:rsidR="00591489" w:rsidRPr="003C1F03" w:rsidRDefault="00591489" w:rsidP="00F63203">
            <w:pPr>
              <w:rPr>
                <w:rFonts w:asciiTheme="minorHAnsi" w:hAnsiTheme="minorHAnsi" w:cstheme="minorHAnsi"/>
                <w:sz w:val="18"/>
                <w:szCs w:val="18"/>
              </w:rPr>
            </w:pPr>
          </w:p>
        </w:tc>
        <w:tc>
          <w:tcPr>
            <w:tcW w:w="519" w:type="pct"/>
            <w:vMerge/>
            <w:shd w:val="clear" w:color="auto" w:fill="9CC2E5" w:themeFill="accent5" w:themeFillTint="99"/>
          </w:tcPr>
          <w:p w14:paraId="1B3E6F36" w14:textId="77777777" w:rsidR="00591489" w:rsidRPr="003C1F03" w:rsidRDefault="00591489" w:rsidP="00F63203">
            <w:pPr>
              <w:rPr>
                <w:rFonts w:asciiTheme="minorHAnsi" w:hAnsiTheme="minorHAnsi" w:cstheme="minorHAnsi"/>
                <w:sz w:val="18"/>
                <w:szCs w:val="18"/>
              </w:rPr>
            </w:pPr>
          </w:p>
        </w:tc>
        <w:tc>
          <w:tcPr>
            <w:tcW w:w="448" w:type="pct"/>
            <w:vMerge/>
            <w:shd w:val="clear" w:color="auto" w:fill="BDD6EE" w:themeFill="accent5" w:themeFillTint="66"/>
          </w:tcPr>
          <w:p w14:paraId="453D3BC4" w14:textId="77777777" w:rsidR="00591489" w:rsidRPr="003C1F03" w:rsidRDefault="00591489" w:rsidP="00F63203">
            <w:pPr>
              <w:rPr>
                <w:rFonts w:asciiTheme="minorHAnsi" w:hAnsiTheme="minorHAnsi" w:cstheme="minorHAnsi"/>
                <w:sz w:val="18"/>
                <w:szCs w:val="18"/>
              </w:rPr>
            </w:pPr>
          </w:p>
        </w:tc>
        <w:tc>
          <w:tcPr>
            <w:tcW w:w="1707" w:type="pct"/>
            <w:vMerge/>
          </w:tcPr>
          <w:p w14:paraId="592A9D2D" w14:textId="77777777" w:rsidR="00591489" w:rsidRPr="003C1F03" w:rsidRDefault="00591489" w:rsidP="00F63203">
            <w:pPr>
              <w:rPr>
                <w:rFonts w:asciiTheme="minorHAnsi" w:hAnsiTheme="minorHAnsi" w:cstheme="minorHAnsi"/>
                <w:sz w:val="18"/>
                <w:szCs w:val="18"/>
              </w:rPr>
            </w:pPr>
          </w:p>
        </w:tc>
        <w:tc>
          <w:tcPr>
            <w:tcW w:w="451" w:type="pct"/>
          </w:tcPr>
          <w:p w14:paraId="52DCB26B"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77B5A25C" w14:textId="7BAD7035"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5.62</w:t>
            </w:r>
            <w:r w:rsidRPr="003C1F03">
              <w:rPr>
                <w:rFonts w:asciiTheme="minorHAnsi" w:hAnsiTheme="minorHAnsi" w:cstheme="minorHAnsi"/>
                <w:sz w:val="18"/>
                <w:szCs w:val="18"/>
              </w:rPr>
              <w:t>]</w:t>
            </w:r>
          </w:p>
        </w:tc>
        <w:tc>
          <w:tcPr>
            <w:tcW w:w="806" w:type="pct"/>
          </w:tcPr>
          <w:p w14:paraId="0E22AE6B" w14:textId="4EBF0B8C"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4.26 ~ 6.97</w:t>
            </w:r>
            <w:r w:rsidRPr="003C1F03">
              <w:rPr>
                <w:rFonts w:asciiTheme="minorHAnsi" w:hAnsiTheme="minorHAnsi" w:cstheme="minorHAnsi"/>
                <w:sz w:val="18"/>
                <w:szCs w:val="18"/>
              </w:rPr>
              <w:t>]</w:t>
            </w:r>
          </w:p>
        </w:tc>
      </w:tr>
      <w:tr w:rsidR="00591489" w:rsidRPr="003C1F03" w14:paraId="269BF7D7" w14:textId="77777777" w:rsidTr="00F63203">
        <w:trPr>
          <w:trHeight w:val="20"/>
        </w:trPr>
        <w:tc>
          <w:tcPr>
            <w:tcW w:w="460" w:type="pct"/>
            <w:vMerge/>
          </w:tcPr>
          <w:p w14:paraId="3DD295A0" w14:textId="77777777" w:rsidR="00591489" w:rsidRPr="003C1F03" w:rsidRDefault="00591489" w:rsidP="00F63203">
            <w:pPr>
              <w:rPr>
                <w:rFonts w:asciiTheme="minorHAnsi" w:hAnsiTheme="minorHAnsi" w:cstheme="minorHAnsi"/>
                <w:sz w:val="18"/>
                <w:szCs w:val="18"/>
              </w:rPr>
            </w:pPr>
          </w:p>
        </w:tc>
        <w:tc>
          <w:tcPr>
            <w:tcW w:w="519" w:type="pct"/>
            <w:vMerge/>
            <w:shd w:val="clear" w:color="auto" w:fill="9CC2E5" w:themeFill="accent5" w:themeFillTint="99"/>
          </w:tcPr>
          <w:p w14:paraId="52C2F4D0" w14:textId="77777777" w:rsidR="00591489" w:rsidRPr="003C1F03" w:rsidRDefault="00591489" w:rsidP="00F63203">
            <w:pPr>
              <w:rPr>
                <w:rFonts w:asciiTheme="minorHAnsi" w:hAnsiTheme="minorHAnsi" w:cstheme="minorHAnsi"/>
                <w:sz w:val="18"/>
                <w:szCs w:val="18"/>
              </w:rPr>
            </w:pPr>
          </w:p>
        </w:tc>
        <w:tc>
          <w:tcPr>
            <w:tcW w:w="448" w:type="pct"/>
            <w:vMerge/>
            <w:shd w:val="clear" w:color="auto" w:fill="BDD6EE" w:themeFill="accent5" w:themeFillTint="66"/>
          </w:tcPr>
          <w:p w14:paraId="1C36B9AA" w14:textId="77777777" w:rsidR="00591489" w:rsidRPr="003C1F03" w:rsidRDefault="00591489" w:rsidP="00F63203">
            <w:pPr>
              <w:rPr>
                <w:rFonts w:asciiTheme="minorHAnsi" w:hAnsiTheme="minorHAnsi" w:cstheme="minorHAnsi"/>
                <w:sz w:val="18"/>
                <w:szCs w:val="18"/>
              </w:rPr>
            </w:pPr>
          </w:p>
        </w:tc>
        <w:tc>
          <w:tcPr>
            <w:tcW w:w="1707" w:type="pct"/>
            <w:vMerge w:val="restart"/>
          </w:tcPr>
          <w:p w14:paraId="7A7D6A06" w14:textId="3E646B3D"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R17 PDCCH skipping</w:t>
            </w:r>
            <w:r w:rsidR="00C27191" w:rsidRPr="003C1F03">
              <w:rPr>
                <w:rFonts w:asciiTheme="minorHAnsi" w:hAnsiTheme="minorHAnsi" w:cstheme="minorHAnsi"/>
                <w:sz w:val="18"/>
                <w:szCs w:val="18"/>
              </w:rPr>
              <w:t xml:space="preserve"> </w:t>
            </w:r>
          </w:p>
        </w:tc>
        <w:tc>
          <w:tcPr>
            <w:tcW w:w="451" w:type="pct"/>
          </w:tcPr>
          <w:p w14:paraId="38595C05"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72BFEC3" w14:textId="3C64A226"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26.76</w:t>
            </w:r>
            <w:r w:rsidRPr="003C1F03">
              <w:rPr>
                <w:rFonts w:asciiTheme="minorHAnsi" w:hAnsiTheme="minorHAnsi" w:cstheme="minorHAnsi"/>
                <w:sz w:val="18"/>
                <w:szCs w:val="18"/>
              </w:rPr>
              <w:t>]</w:t>
            </w:r>
          </w:p>
        </w:tc>
        <w:tc>
          <w:tcPr>
            <w:tcW w:w="806" w:type="pct"/>
          </w:tcPr>
          <w:p w14:paraId="4DD95B9A" w14:textId="1C5A4969"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19.36 ~ 34.15</w:t>
            </w:r>
            <w:r w:rsidRPr="003C1F03">
              <w:rPr>
                <w:rFonts w:asciiTheme="minorHAnsi" w:hAnsiTheme="minorHAnsi" w:cstheme="minorHAnsi"/>
                <w:sz w:val="18"/>
                <w:szCs w:val="18"/>
              </w:rPr>
              <w:t>]</w:t>
            </w:r>
          </w:p>
        </w:tc>
      </w:tr>
      <w:tr w:rsidR="00591489" w:rsidRPr="003C1F03" w14:paraId="445C1854" w14:textId="77777777" w:rsidTr="00F63203">
        <w:trPr>
          <w:trHeight w:val="20"/>
        </w:trPr>
        <w:tc>
          <w:tcPr>
            <w:tcW w:w="460" w:type="pct"/>
            <w:vMerge/>
          </w:tcPr>
          <w:p w14:paraId="487FC53A" w14:textId="77777777" w:rsidR="00591489" w:rsidRPr="003C1F03" w:rsidRDefault="00591489" w:rsidP="00F63203">
            <w:pPr>
              <w:rPr>
                <w:rFonts w:asciiTheme="minorHAnsi" w:hAnsiTheme="minorHAnsi" w:cstheme="minorHAnsi"/>
                <w:sz w:val="18"/>
                <w:szCs w:val="18"/>
              </w:rPr>
            </w:pPr>
          </w:p>
        </w:tc>
        <w:tc>
          <w:tcPr>
            <w:tcW w:w="519" w:type="pct"/>
            <w:vMerge/>
            <w:shd w:val="clear" w:color="auto" w:fill="9CC2E5" w:themeFill="accent5" w:themeFillTint="99"/>
          </w:tcPr>
          <w:p w14:paraId="68BE1EE8" w14:textId="77777777" w:rsidR="00591489" w:rsidRPr="003C1F03" w:rsidRDefault="00591489" w:rsidP="00F63203">
            <w:pPr>
              <w:rPr>
                <w:rFonts w:asciiTheme="minorHAnsi" w:hAnsiTheme="minorHAnsi" w:cstheme="minorHAnsi"/>
                <w:sz w:val="18"/>
                <w:szCs w:val="18"/>
              </w:rPr>
            </w:pPr>
          </w:p>
        </w:tc>
        <w:tc>
          <w:tcPr>
            <w:tcW w:w="448" w:type="pct"/>
            <w:vMerge/>
            <w:shd w:val="clear" w:color="auto" w:fill="BDD6EE" w:themeFill="accent5" w:themeFillTint="66"/>
          </w:tcPr>
          <w:p w14:paraId="60B48624" w14:textId="77777777" w:rsidR="00591489" w:rsidRPr="003C1F03" w:rsidRDefault="00591489" w:rsidP="00F63203">
            <w:pPr>
              <w:rPr>
                <w:rFonts w:asciiTheme="minorHAnsi" w:hAnsiTheme="minorHAnsi" w:cstheme="minorHAnsi"/>
                <w:sz w:val="18"/>
                <w:szCs w:val="18"/>
              </w:rPr>
            </w:pPr>
          </w:p>
        </w:tc>
        <w:tc>
          <w:tcPr>
            <w:tcW w:w="1707" w:type="pct"/>
            <w:vMerge/>
          </w:tcPr>
          <w:p w14:paraId="088B0772" w14:textId="77777777" w:rsidR="00591489" w:rsidRPr="003C1F03" w:rsidRDefault="00591489" w:rsidP="00F63203">
            <w:pPr>
              <w:rPr>
                <w:rFonts w:asciiTheme="minorHAnsi" w:hAnsiTheme="minorHAnsi" w:cstheme="minorHAnsi"/>
                <w:sz w:val="18"/>
                <w:szCs w:val="18"/>
              </w:rPr>
            </w:pPr>
          </w:p>
        </w:tc>
        <w:tc>
          <w:tcPr>
            <w:tcW w:w="451" w:type="pct"/>
          </w:tcPr>
          <w:p w14:paraId="58A95743"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73857DAD" w14:textId="77777777" w:rsidR="00591489" w:rsidRPr="003C1F03" w:rsidRDefault="00591489" w:rsidP="00F63203">
            <w:pPr>
              <w:rPr>
                <w:rFonts w:asciiTheme="minorHAnsi" w:hAnsiTheme="minorHAnsi" w:cstheme="minorHAnsi"/>
                <w:sz w:val="18"/>
                <w:szCs w:val="18"/>
              </w:rPr>
            </w:pPr>
          </w:p>
        </w:tc>
        <w:tc>
          <w:tcPr>
            <w:tcW w:w="806" w:type="pct"/>
          </w:tcPr>
          <w:p w14:paraId="63335BF8" w14:textId="77777777" w:rsidR="00591489" w:rsidRPr="003C1F03" w:rsidRDefault="00591489" w:rsidP="00F63203">
            <w:pPr>
              <w:rPr>
                <w:rFonts w:asciiTheme="minorHAnsi" w:hAnsiTheme="minorHAnsi" w:cstheme="minorHAnsi"/>
                <w:sz w:val="18"/>
                <w:szCs w:val="18"/>
              </w:rPr>
            </w:pPr>
          </w:p>
        </w:tc>
      </w:tr>
      <w:tr w:rsidR="00591489" w:rsidRPr="003C1F03" w14:paraId="7C23F62C" w14:textId="77777777" w:rsidTr="00F63203">
        <w:trPr>
          <w:trHeight w:val="20"/>
        </w:trPr>
        <w:tc>
          <w:tcPr>
            <w:tcW w:w="460" w:type="pct"/>
            <w:vMerge/>
          </w:tcPr>
          <w:p w14:paraId="1C1E2330" w14:textId="77777777" w:rsidR="00591489" w:rsidRPr="003C1F03" w:rsidRDefault="00591489" w:rsidP="00F63203">
            <w:pPr>
              <w:rPr>
                <w:rFonts w:asciiTheme="minorHAnsi" w:hAnsiTheme="minorHAnsi" w:cstheme="minorHAnsi"/>
                <w:sz w:val="18"/>
                <w:szCs w:val="18"/>
              </w:rPr>
            </w:pPr>
          </w:p>
        </w:tc>
        <w:tc>
          <w:tcPr>
            <w:tcW w:w="519" w:type="pct"/>
            <w:vMerge w:val="restart"/>
            <w:shd w:val="clear" w:color="auto" w:fill="9CC2E5" w:themeFill="accent5" w:themeFillTint="99"/>
          </w:tcPr>
          <w:p w14:paraId="4B38A5A7"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AR UL 2 streams (pose, scene)</w:t>
            </w:r>
          </w:p>
        </w:tc>
        <w:tc>
          <w:tcPr>
            <w:tcW w:w="448" w:type="pct"/>
            <w:vMerge w:val="restart"/>
            <w:shd w:val="clear" w:color="auto" w:fill="BDD6EE" w:themeFill="accent5" w:themeFillTint="66"/>
          </w:tcPr>
          <w:p w14:paraId="5737E0DE"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10.2</w:t>
            </w:r>
          </w:p>
        </w:tc>
        <w:tc>
          <w:tcPr>
            <w:tcW w:w="1707" w:type="pct"/>
            <w:vMerge w:val="restart"/>
          </w:tcPr>
          <w:p w14:paraId="15BA7F64" w14:textId="3177076B"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R15/16 CDRX with marginal loss in capacity</w:t>
            </w:r>
            <w:r w:rsidR="00C27191" w:rsidRPr="003C1F03">
              <w:rPr>
                <w:rFonts w:asciiTheme="minorHAnsi" w:hAnsiTheme="minorHAnsi" w:cstheme="minorHAnsi"/>
                <w:sz w:val="18"/>
                <w:szCs w:val="18"/>
              </w:rPr>
              <w:t xml:space="preserve"> </w:t>
            </w:r>
          </w:p>
        </w:tc>
        <w:tc>
          <w:tcPr>
            <w:tcW w:w="451" w:type="pct"/>
          </w:tcPr>
          <w:p w14:paraId="2EB5D188"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10341CB6" w14:textId="32532FFC"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2.17</w:t>
            </w:r>
            <w:r w:rsidRPr="003C1F03">
              <w:rPr>
                <w:rFonts w:asciiTheme="minorHAnsi" w:hAnsiTheme="minorHAnsi" w:cstheme="minorHAnsi"/>
                <w:sz w:val="18"/>
                <w:szCs w:val="18"/>
              </w:rPr>
              <w:t>]</w:t>
            </w:r>
          </w:p>
        </w:tc>
        <w:tc>
          <w:tcPr>
            <w:tcW w:w="806" w:type="pct"/>
          </w:tcPr>
          <w:p w14:paraId="3A3E1E7A" w14:textId="2ADA862E"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1.99 ~ 3.43</w:t>
            </w:r>
            <w:r w:rsidRPr="003C1F03">
              <w:rPr>
                <w:rFonts w:asciiTheme="minorHAnsi" w:hAnsiTheme="minorHAnsi" w:cstheme="minorHAnsi"/>
                <w:sz w:val="18"/>
                <w:szCs w:val="18"/>
              </w:rPr>
              <w:t>]</w:t>
            </w:r>
          </w:p>
        </w:tc>
      </w:tr>
      <w:tr w:rsidR="00591489" w:rsidRPr="003C1F03" w14:paraId="5735DF3E" w14:textId="77777777" w:rsidTr="00F63203">
        <w:trPr>
          <w:trHeight w:val="20"/>
        </w:trPr>
        <w:tc>
          <w:tcPr>
            <w:tcW w:w="460" w:type="pct"/>
            <w:vMerge/>
          </w:tcPr>
          <w:p w14:paraId="0AA7FD9C" w14:textId="77777777" w:rsidR="00591489" w:rsidRPr="003C1F03" w:rsidRDefault="00591489" w:rsidP="00F63203">
            <w:pPr>
              <w:rPr>
                <w:rFonts w:asciiTheme="minorHAnsi" w:hAnsiTheme="minorHAnsi" w:cstheme="minorHAnsi"/>
                <w:sz w:val="18"/>
                <w:szCs w:val="18"/>
              </w:rPr>
            </w:pPr>
          </w:p>
        </w:tc>
        <w:tc>
          <w:tcPr>
            <w:tcW w:w="519" w:type="pct"/>
            <w:vMerge/>
            <w:shd w:val="clear" w:color="auto" w:fill="9CC2E5" w:themeFill="accent5" w:themeFillTint="99"/>
          </w:tcPr>
          <w:p w14:paraId="69B8F474" w14:textId="77777777" w:rsidR="00591489" w:rsidRPr="003C1F03" w:rsidRDefault="00591489" w:rsidP="00F63203">
            <w:pPr>
              <w:rPr>
                <w:rFonts w:asciiTheme="minorHAnsi" w:hAnsiTheme="minorHAnsi" w:cstheme="minorHAnsi"/>
                <w:sz w:val="18"/>
                <w:szCs w:val="18"/>
              </w:rPr>
            </w:pPr>
          </w:p>
        </w:tc>
        <w:tc>
          <w:tcPr>
            <w:tcW w:w="448" w:type="pct"/>
            <w:vMerge/>
            <w:shd w:val="clear" w:color="auto" w:fill="BDD6EE" w:themeFill="accent5" w:themeFillTint="66"/>
          </w:tcPr>
          <w:p w14:paraId="7786FB7A" w14:textId="77777777" w:rsidR="00591489" w:rsidRPr="003C1F03" w:rsidRDefault="00591489" w:rsidP="00F63203">
            <w:pPr>
              <w:rPr>
                <w:rFonts w:asciiTheme="minorHAnsi" w:hAnsiTheme="minorHAnsi" w:cstheme="minorHAnsi"/>
                <w:sz w:val="18"/>
                <w:szCs w:val="18"/>
              </w:rPr>
            </w:pPr>
          </w:p>
        </w:tc>
        <w:tc>
          <w:tcPr>
            <w:tcW w:w="1707" w:type="pct"/>
            <w:vMerge/>
          </w:tcPr>
          <w:p w14:paraId="106A6265" w14:textId="77777777" w:rsidR="00591489" w:rsidRPr="003C1F03" w:rsidRDefault="00591489" w:rsidP="00F63203">
            <w:pPr>
              <w:rPr>
                <w:rFonts w:asciiTheme="minorHAnsi" w:hAnsiTheme="minorHAnsi" w:cstheme="minorHAnsi"/>
                <w:sz w:val="18"/>
                <w:szCs w:val="18"/>
              </w:rPr>
            </w:pPr>
          </w:p>
        </w:tc>
        <w:tc>
          <w:tcPr>
            <w:tcW w:w="451" w:type="pct"/>
          </w:tcPr>
          <w:p w14:paraId="5C4D85E5"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25168DCA" w14:textId="70C435DC"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2.51</w:t>
            </w:r>
            <w:r w:rsidRPr="003C1F03">
              <w:rPr>
                <w:rFonts w:asciiTheme="minorHAnsi" w:hAnsiTheme="minorHAnsi" w:cstheme="minorHAnsi"/>
                <w:sz w:val="18"/>
                <w:szCs w:val="18"/>
              </w:rPr>
              <w:t>]</w:t>
            </w:r>
          </w:p>
        </w:tc>
        <w:tc>
          <w:tcPr>
            <w:tcW w:w="806" w:type="pct"/>
          </w:tcPr>
          <w:p w14:paraId="6D4A51ED" w14:textId="68193A32"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1.79 ~ 3.23</w:t>
            </w:r>
            <w:r w:rsidRPr="003C1F03">
              <w:rPr>
                <w:rFonts w:asciiTheme="minorHAnsi" w:hAnsiTheme="minorHAnsi" w:cstheme="minorHAnsi"/>
                <w:sz w:val="18"/>
                <w:szCs w:val="18"/>
              </w:rPr>
              <w:t>]</w:t>
            </w:r>
          </w:p>
        </w:tc>
      </w:tr>
      <w:tr w:rsidR="00591489" w:rsidRPr="003C1F03" w14:paraId="2800827F" w14:textId="77777777" w:rsidTr="00F63203">
        <w:trPr>
          <w:trHeight w:val="20"/>
        </w:trPr>
        <w:tc>
          <w:tcPr>
            <w:tcW w:w="460" w:type="pct"/>
            <w:vMerge/>
          </w:tcPr>
          <w:p w14:paraId="48C227F6" w14:textId="77777777" w:rsidR="00591489" w:rsidRPr="003C1F03" w:rsidRDefault="00591489" w:rsidP="00F63203">
            <w:pPr>
              <w:rPr>
                <w:rFonts w:asciiTheme="minorHAnsi" w:hAnsiTheme="minorHAnsi" w:cstheme="minorHAnsi"/>
                <w:sz w:val="18"/>
                <w:szCs w:val="18"/>
              </w:rPr>
            </w:pPr>
          </w:p>
        </w:tc>
        <w:tc>
          <w:tcPr>
            <w:tcW w:w="519" w:type="pct"/>
            <w:vMerge/>
            <w:shd w:val="clear" w:color="auto" w:fill="9CC2E5" w:themeFill="accent5" w:themeFillTint="99"/>
          </w:tcPr>
          <w:p w14:paraId="5B83EB6C" w14:textId="77777777" w:rsidR="00591489" w:rsidRPr="003C1F03" w:rsidRDefault="00591489" w:rsidP="00F63203">
            <w:pPr>
              <w:rPr>
                <w:rFonts w:asciiTheme="minorHAnsi" w:hAnsiTheme="minorHAnsi" w:cstheme="minorHAnsi"/>
                <w:sz w:val="18"/>
                <w:szCs w:val="18"/>
              </w:rPr>
            </w:pPr>
          </w:p>
        </w:tc>
        <w:tc>
          <w:tcPr>
            <w:tcW w:w="448" w:type="pct"/>
            <w:vMerge/>
            <w:shd w:val="clear" w:color="auto" w:fill="BDD6EE" w:themeFill="accent5" w:themeFillTint="66"/>
          </w:tcPr>
          <w:p w14:paraId="6EEB6D04" w14:textId="77777777" w:rsidR="00591489" w:rsidRPr="003C1F03" w:rsidRDefault="00591489" w:rsidP="00F63203">
            <w:pPr>
              <w:rPr>
                <w:rFonts w:asciiTheme="minorHAnsi" w:hAnsiTheme="minorHAnsi" w:cstheme="minorHAnsi"/>
                <w:sz w:val="18"/>
                <w:szCs w:val="18"/>
              </w:rPr>
            </w:pPr>
          </w:p>
        </w:tc>
        <w:tc>
          <w:tcPr>
            <w:tcW w:w="1707" w:type="pct"/>
            <w:vMerge w:val="restart"/>
          </w:tcPr>
          <w:p w14:paraId="58C22A0A" w14:textId="187DE99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R17 PDCCH skipping</w:t>
            </w:r>
            <w:r w:rsidR="00C27191" w:rsidRPr="003C1F03">
              <w:rPr>
                <w:rFonts w:asciiTheme="minorHAnsi" w:hAnsiTheme="minorHAnsi" w:cstheme="minorHAnsi"/>
                <w:sz w:val="18"/>
                <w:szCs w:val="18"/>
              </w:rPr>
              <w:t xml:space="preserve"> </w:t>
            </w:r>
          </w:p>
        </w:tc>
        <w:tc>
          <w:tcPr>
            <w:tcW w:w="451" w:type="pct"/>
          </w:tcPr>
          <w:p w14:paraId="2BD39794"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6F6AC95A" w14:textId="5D11039B"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23.02</w:t>
            </w:r>
            <w:r w:rsidRPr="003C1F03">
              <w:rPr>
                <w:rFonts w:asciiTheme="minorHAnsi" w:hAnsiTheme="minorHAnsi" w:cstheme="minorHAnsi"/>
                <w:sz w:val="18"/>
                <w:szCs w:val="18"/>
              </w:rPr>
              <w:t>]</w:t>
            </w:r>
          </w:p>
        </w:tc>
        <w:tc>
          <w:tcPr>
            <w:tcW w:w="806" w:type="pct"/>
          </w:tcPr>
          <w:p w14:paraId="6EBB7190" w14:textId="77777777" w:rsidR="00591489" w:rsidRPr="003C1F03" w:rsidRDefault="00591489" w:rsidP="00F63203">
            <w:pPr>
              <w:rPr>
                <w:rFonts w:asciiTheme="minorHAnsi" w:hAnsiTheme="minorHAnsi" w:cstheme="minorHAnsi"/>
                <w:sz w:val="18"/>
                <w:szCs w:val="18"/>
              </w:rPr>
            </w:pPr>
          </w:p>
        </w:tc>
      </w:tr>
      <w:tr w:rsidR="00591489" w:rsidRPr="003C1F03" w14:paraId="2D109C6F" w14:textId="77777777" w:rsidTr="00F63203">
        <w:trPr>
          <w:trHeight w:val="20"/>
        </w:trPr>
        <w:tc>
          <w:tcPr>
            <w:tcW w:w="460" w:type="pct"/>
            <w:vMerge/>
          </w:tcPr>
          <w:p w14:paraId="369B0C3E" w14:textId="77777777" w:rsidR="00591489" w:rsidRPr="003C1F03" w:rsidRDefault="00591489" w:rsidP="00F63203">
            <w:pPr>
              <w:rPr>
                <w:rFonts w:asciiTheme="minorHAnsi" w:hAnsiTheme="minorHAnsi" w:cstheme="minorHAnsi"/>
                <w:sz w:val="18"/>
                <w:szCs w:val="18"/>
              </w:rPr>
            </w:pPr>
          </w:p>
        </w:tc>
        <w:tc>
          <w:tcPr>
            <w:tcW w:w="519" w:type="pct"/>
            <w:vMerge/>
            <w:shd w:val="clear" w:color="auto" w:fill="9CC2E5" w:themeFill="accent5" w:themeFillTint="99"/>
          </w:tcPr>
          <w:p w14:paraId="753172A6" w14:textId="77777777" w:rsidR="00591489" w:rsidRPr="003C1F03" w:rsidRDefault="00591489" w:rsidP="00F63203">
            <w:pPr>
              <w:rPr>
                <w:rFonts w:asciiTheme="minorHAnsi" w:hAnsiTheme="minorHAnsi" w:cstheme="minorHAnsi"/>
                <w:sz w:val="18"/>
                <w:szCs w:val="18"/>
              </w:rPr>
            </w:pPr>
          </w:p>
        </w:tc>
        <w:tc>
          <w:tcPr>
            <w:tcW w:w="448" w:type="pct"/>
            <w:vMerge/>
            <w:shd w:val="clear" w:color="auto" w:fill="BDD6EE" w:themeFill="accent5" w:themeFillTint="66"/>
          </w:tcPr>
          <w:p w14:paraId="05083921" w14:textId="77777777" w:rsidR="00591489" w:rsidRPr="003C1F03" w:rsidRDefault="00591489" w:rsidP="00F63203">
            <w:pPr>
              <w:rPr>
                <w:rFonts w:asciiTheme="minorHAnsi" w:hAnsiTheme="minorHAnsi" w:cstheme="minorHAnsi"/>
                <w:sz w:val="18"/>
                <w:szCs w:val="18"/>
              </w:rPr>
            </w:pPr>
          </w:p>
        </w:tc>
        <w:tc>
          <w:tcPr>
            <w:tcW w:w="1707" w:type="pct"/>
            <w:vMerge/>
          </w:tcPr>
          <w:p w14:paraId="27844CFB" w14:textId="77777777" w:rsidR="00591489" w:rsidRPr="003C1F03" w:rsidRDefault="00591489" w:rsidP="00F63203">
            <w:pPr>
              <w:rPr>
                <w:rFonts w:asciiTheme="minorHAnsi" w:hAnsiTheme="minorHAnsi" w:cstheme="minorHAnsi"/>
                <w:sz w:val="18"/>
                <w:szCs w:val="18"/>
              </w:rPr>
            </w:pPr>
          </w:p>
        </w:tc>
        <w:tc>
          <w:tcPr>
            <w:tcW w:w="451" w:type="pct"/>
          </w:tcPr>
          <w:p w14:paraId="1989F02F" w14:textId="77777777" w:rsidR="00591489" w:rsidRPr="003C1F03" w:rsidRDefault="00591489"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5BCFFAFD" w14:textId="249757D3" w:rsidR="00591489"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24.16</w:t>
            </w:r>
            <w:r w:rsidRPr="003C1F03">
              <w:rPr>
                <w:rFonts w:asciiTheme="minorHAnsi" w:hAnsiTheme="minorHAnsi" w:cstheme="minorHAnsi"/>
                <w:sz w:val="18"/>
                <w:szCs w:val="18"/>
              </w:rPr>
              <w:t>]</w:t>
            </w:r>
          </w:p>
        </w:tc>
        <w:tc>
          <w:tcPr>
            <w:tcW w:w="806" w:type="pct"/>
          </w:tcPr>
          <w:p w14:paraId="54DC936D" w14:textId="77777777" w:rsidR="00591489" w:rsidRPr="003C1F03" w:rsidRDefault="00591489" w:rsidP="00F63203">
            <w:pPr>
              <w:rPr>
                <w:rFonts w:asciiTheme="minorHAnsi" w:hAnsiTheme="minorHAnsi" w:cstheme="minorHAnsi"/>
                <w:sz w:val="18"/>
                <w:szCs w:val="18"/>
              </w:rPr>
            </w:pPr>
          </w:p>
        </w:tc>
      </w:tr>
      <w:tr w:rsidR="00B16159" w:rsidRPr="003C1F03" w14:paraId="1B78B852" w14:textId="77777777" w:rsidTr="00B16159">
        <w:trPr>
          <w:trHeight w:val="20"/>
        </w:trPr>
        <w:tc>
          <w:tcPr>
            <w:tcW w:w="5000" w:type="pct"/>
            <w:gridSpan w:val="7"/>
          </w:tcPr>
          <w:p w14:paraId="6EDFD198" w14:textId="6B1A0F93" w:rsidR="00B16159" w:rsidRPr="003C1F03" w:rsidRDefault="00B16159" w:rsidP="00F63203">
            <w:pPr>
              <w:rPr>
                <w:rFonts w:asciiTheme="minorHAnsi" w:hAnsiTheme="minorHAnsi" w:cstheme="minorHAnsi"/>
                <w:sz w:val="18"/>
                <w:szCs w:val="18"/>
              </w:rPr>
            </w:pPr>
            <w:r w:rsidRPr="003C1F03">
              <w:rPr>
                <w:rFonts w:asciiTheme="minorHAnsi" w:hAnsiTheme="minorHAnsi" w:cstheme="minorHAnsi"/>
                <w:sz w:val="18"/>
                <w:szCs w:val="18"/>
              </w:rPr>
              <w:t>Note 1 : PSG was computed for the cases only with marginal loss in % of UL satisfied UE.</w:t>
            </w:r>
          </w:p>
        </w:tc>
      </w:tr>
    </w:tbl>
    <w:p w14:paraId="4AED8260" w14:textId="04D63AEA" w:rsidR="00591489" w:rsidRDefault="00591489" w:rsidP="00591489"/>
    <w:p w14:paraId="4B46FF5C" w14:textId="3C4C7599"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5B600011" w14:textId="77777777" w:rsidTr="00F63203">
        <w:tc>
          <w:tcPr>
            <w:tcW w:w="662" w:type="pct"/>
            <w:shd w:val="clear" w:color="auto" w:fill="D9D9D9" w:themeFill="background1" w:themeFillShade="D9"/>
          </w:tcPr>
          <w:p w14:paraId="7DBF4AC1"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2EA3C241" w14:textId="77777777" w:rsidR="00F42C8E" w:rsidRPr="000A7BBC" w:rsidRDefault="00F42C8E" w:rsidP="00F63203">
            <w:pPr>
              <w:rPr>
                <w:rFonts w:eastAsiaTheme="minorEastAsia"/>
              </w:rPr>
            </w:pPr>
            <w:r w:rsidRPr="000A7BBC">
              <w:rPr>
                <w:rFonts w:eastAsiaTheme="minorEastAsia"/>
              </w:rPr>
              <w:t>Comment</w:t>
            </w:r>
          </w:p>
        </w:tc>
      </w:tr>
      <w:tr w:rsidR="00366D62" w:rsidRPr="000A7BBC" w14:paraId="022383D4" w14:textId="77777777" w:rsidTr="00F63203">
        <w:tc>
          <w:tcPr>
            <w:tcW w:w="662" w:type="pct"/>
          </w:tcPr>
          <w:p w14:paraId="0CEF7ED2" w14:textId="03C953EC" w:rsidR="00366D62" w:rsidRPr="000A7BBC" w:rsidRDefault="00366D62" w:rsidP="00366D62">
            <w:pPr>
              <w:rPr>
                <w:rFonts w:eastAsiaTheme="minorEastAsia"/>
              </w:rPr>
            </w:pPr>
            <w:r>
              <w:rPr>
                <w:rFonts w:eastAsiaTheme="minorEastAsia"/>
              </w:rPr>
              <w:t>Nokia, NSB</w:t>
            </w:r>
          </w:p>
        </w:tc>
        <w:tc>
          <w:tcPr>
            <w:tcW w:w="4338" w:type="pct"/>
          </w:tcPr>
          <w:p w14:paraId="5AE0EE51" w14:textId="5DA53F07" w:rsidR="00366D62" w:rsidRPr="000A7BBC" w:rsidRDefault="00366D62" w:rsidP="00366D62">
            <w:pPr>
              <w:rPr>
                <w:rFonts w:eastAsiaTheme="minorEastAsia"/>
              </w:rPr>
            </w:pPr>
            <w:r>
              <w:rPr>
                <w:rFonts w:eastAsiaTheme="minorEastAsia"/>
              </w:rPr>
              <w:t>The table does not contain source information (right column missing).</w:t>
            </w:r>
          </w:p>
        </w:tc>
      </w:tr>
      <w:tr w:rsidR="00366D62" w:rsidRPr="000A7BBC" w14:paraId="1CD8EFBF" w14:textId="77777777" w:rsidTr="00F63203">
        <w:tc>
          <w:tcPr>
            <w:tcW w:w="662" w:type="pct"/>
          </w:tcPr>
          <w:p w14:paraId="27850CCC" w14:textId="77777777" w:rsidR="00366D62" w:rsidRPr="000A7BBC" w:rsidRDefault="00366D62" w:rsidP="00366D62"/>
        </w:tc>
        <w:tc>
          <w:tcPr>
            <w:tcW w:w="4338" w:type="pct"/>
          </w:tcPr>
          <w:p w14:paraId="3648AB1B" w14:textId="77777777" w:rsidR="00366D62" w:rsidRPr="000A7BBC" w:rsidRDefault="00366D62" w:rsidP="00366D62"/>
        </w:tc>
      </w:tr>
      <w:tr w:rsidR="00366D62" w:rsidRPr="000A7BBC" w14:paraId="76B29A44" w14:textId="77777777" w:rsidTr="00F63203">
        <w:tc>
          <w:tcPr>
            <w:tcW w:w="662" w:type="pct"/>
          </w:tcPr>
          <w:p w14:paraId="49722A0F" w14:textId="77777777" w:rsidR="00366D62" w:rsidRPr="000A7BBC" w:rsidRDefault="00366D62" w:rsidP="00366D62"/>
        </w:tc>
        <w:tc>
          <w:tcPr>
            <w:tcW w:w="4338" w:type="pct"/>
          </w:tcPr>
          <w:p w14:paraId="3BC459B7" w14:textId="77777777" w:rsidR="00366D62" w:rsidRPr="000A7BBC" w:rsidRDefault="00366D62" w:rsidP="00366D62"/>
        </w:tc>
      </w:tr>
    </w:tbl>
    <w:p w14:paraId="299EC70D" w14:textId="77777777" w:rsidR="00F42C8E" w:rsidRPr="00591489" w:rsidRDefault="00F42C8E" w:rsidP="00591489"/>
    <w:p w14:paraId="4F7C25F6" w14:textId="162E73EC" w:rsidR="00BF0F2F" w:rsidRDefault="001B5C21" w:rsidP="00BF0F2F">
      <w:pPr>
        <w:pStyle w:val="Heading5"/>
      </w:pPr>
      <w:bookmarkStart w:id="31" w:name="_Toc83729136"/>
      <w:r w:rsidRPr="00E338AE">
        <w:t>VR</w:t>
      </w:r>
      <w:r w:rsidR="00FC16C9" w:rsidRPr="00E338AE">
        <w:t>/CG</w:t>
      </w:r>
      <w:bookmarkEnd w:id="31"/>
    </w:p>
    <w:p w14:paraId="7DE406BC" w14:textId="1DED540C" w:rsidR="002A6A75" w:rsidRPr="00FF0A58" w:rsidRDefault="00B70BE9" w:rsidP="002A6A75">
      <w:pPr>
        <w:rPr>
          <w:b/>
          <w:bCs/>
          <w:u w:val="single"/>
        </w:rPr>
      </w:pPr>
      <w:r>
        <w:rPr>
          <w:b/>
          <w:bCs/>
          <w:highlight w:val="yellow"/>
          <w:u w:val="single"/>
        </w:rPr>
        <w:t>Source Specific</w:t>
      </w:r>
      <w:r w:rsidRPr="00D403B2">
        <w:rPr>
          <w:b/>
          <w:bCs/>
          <w:highlight w:val="yellow"/>
          <w:u w:val="single"/>
        </w:rPr>
        <w:t xml:space="preserve"> </w:t>
      </w:r>
      <w:r w:rsidR="002A6A75" w:rsidRPr="00D403B2">
        <w:rPr>
          <w:b/>
          <w:bCs/>
          <w:highlight w:val="yellow"/>
          <w:u w:val="single"/>
        </w:rPr>
        <w:t>Observations</w:t>
      </w:r>
    </w:p>
    <w:p w14:paraId="0F21EAB9" w14:textId="23362B02" w:rsidR="002A6A75" w:rsidRPr="002A6A75" w:rsidRDefault="002A6A75" w:rsidP="002A6A75">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sidR="00D92BE2">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VR/CG </w:t>
      </w:r>
      <w:r>
        <w:rPr>
          <w:rFonts w:ascii="Times New Roman" w:hAnsi="Times New Roman" w:cs="Times New Roman"/>
          <w:sz w:val="20"/>
          <w:szCs w:val="20"/>
          <w:highlight w:val="yellow"/>
        </w:rPr>
        <w:t>UL pose</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sidR="009A6A8F">
        <w:rPr>
          <w:rFonts w:ascii="Times New Roman" w:hAnsi="Times New Roman" w:cs="Times New Roman"/>
          <w:highlight w:val="yellow"/>
        </w:rPr>
        <w:t>31</w:t>
      </w:r>
      <w:r>
        <w:rPr>
          <w:rFonts w:ascii="Times New Roman" w:hAnsi="Times New Roman" w:cs="Times New Roman"/>
          <w:highlight w:val="yellow"/>
        </w:rPr>
        <w:t>.</w:t>
      </w:r>
      <w:r w:rsidR="009A6A8F">
        <w:rPr>
          <w:rFonts w:ascii="Times New Roman" w:hAnsi="Times New Roman" w:cs="Times New Roman"/>
          <w:highlight w:val="yellow"/>
        </w:rPr>
        <w:t>95</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sidR="009A6A8F">
        <w:rPr>
          <w:rFonts w:ascii="Times New Roman" w:hAnsi="Times New Roman" w:cs="Times New Roman"/>
          <w:highlight w:val="yellow"/>
        </w:rPr>
        <w:t>26.62</w:t>
      </w:r>
      <w:r w:rsidRPr="008F5F3E">
        <w:rPr>
          <w:rFonts w:ascii="Times New Roman" w:hAnsi="Times New Roman" w:cs="Times New Roman"/>
          <w:highlight w:val="yellow"/>
        </w:rPr>
        <w:t xml:space="preserve"> ~ </w:t>
      </w:r>
      <w:r w:rsidR="009A6A8F">
        <w:rPr>
          <w:rFonts w:ascii="Times New Roman" w:hAnsi="Times New Roman" w:cs="Times New Roman"/>
          <w:highlight w:val="yellow"/>
        </w:rPr>
        <w:t>37.27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613C0E">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3D254AB" w14:textId="491859A2" w:rsidR="001526B2" w:rsidRDefault="00383324" w:rsidP="002A6A75">
      <w:pPr>
        <w:pStyle w:val="Caption"/>
        <w:keepNext/>
      </w:pPr>
      <w:r>
        <w:t xml:space="preserve">Table </w:t>
      </w:r>
      <w:r>
        <w:fldChar w:fldCharType="begin"/>
      </w:r>
      <w:r>
        <w:instrText xml:space="preserve"> SEQ Table \* ARABIC </w:instrText>
      </w:r>
      <w:r>
        <w:fldChar w:fldCharType="separate"/>
      </w:r>
      <w:r w:rsidR="006058CB">
        <w:rPr>
          <w:noProof/>
        </w:rPr>
        <w:t>40</w:t>
      </w:r>
      <w:r>
        <w:fldChar w:fldCharType="end"/>
      </w:r>
      <w:r>
        <w:t xml:space="preserve"> </w:t>
      </w:r>
      <w:r w:rsidR="00B62B16">
        <w:t xml:space="preserve">Source specific data: </w:t>
      </w:r>
      <w:r>
        <w:t xml:space="preserve">FR1, UL-only, DU, </w:t>
      </w:r>
      <w:r w:rsidR="005C0CD4">
        <w:t>VR/CG-</w:t>
      </w:r>
      <w:r>
        <w:t>Pose</w:t>
      </w:r>
      <w:r w:rsidR="005D0AF2">
        <w:t xml:space="preserve"> only</w:t>
      </w:r>
      <w:r w:rsidR="00323BAC">
        <w:t>(250Hz)</w:t>
      </w:r>
      <w:r>
        <w:t xml:space="preserve">, 0.2Mbps </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2A6A75" w:rsidRPr="002A6A75" w14:paraId="003473EF" w14:textId="77777777" w:rsidTr="002A6A75">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F6E9A9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412CC8E7" w14:textId="72667EEC" w:rsidR="002A6A75" w:rsidRPr="002A6A75" w:rsidRDefault="00B6131E" w:rsidP="002A6A7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6E24150A"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794819A4"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5E0C8FE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22F97D5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ODT</w:t>
            </w:r>
            <w:r w:rsidRPr="002A6A75">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584A461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 xml:space="preserve">IAT </w:t>
            </w:r>
            <w:r w:rsidRPr="002A6A75">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346F2E14"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284793AD"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Load</w:t>
            </w:r>
            <w:r w:rsidRPr="002A6A7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CF9289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5D97136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5A875240"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 of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700EBB4D"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PSG (%)</w:t>
            </w:r>
          </w:p>
        </w:tc>
      </w:tr>
      <w:tr w:rsidR="002A6A75" w:rsidRPr="002A6A75" w14:paraId="54017F2B" w14:textId="77777777" w:rsidTr="002A6A7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504E25"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ED2D5B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150</w:t>
            </w:r>
          </w:p>
        </w:tc>
        <w:tc>
          <w:tcPr>
            <w:tcW w:w="578" w:type="pct"/>
            <w:tcBorders>
              <w:top w:val="nil"/>
              <w:left w:val="nil"/>
              <w:bottom w:val="single" w:sz="4" w:space="0" w:color="auto"/>
              <w:right w:val="single" w:sz="4" w:space="0" w:color="auto"/>
            </w:tcBorders>
            <w:shd w:val="clear" w:color="auto" w:fill="auto"/>
            <w:noWrap/>
            <w:vAlign w:val="center"/>
            <w:hideMark/>
          </w:tcPr>
          <w:p w14:paraId="595E4B90"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185AAFB" w14:textId="77777777" w:rsidR="002A6A75" w:rsidRPr="002A6A75" w:rsidRDefault="002A6A75" w:rsidP="002A6A75">
            <w:pPr>
              <w:spacing w:after="0"/>
              <w:jc w:val="center"/>
              <w:rPr>
                <w:rFonts w:ascii="Calibri" w:eastAsia="Times New Roman" w:hAnsi="Calibri"/>
                <w:color w:val="000000"/>
                <w:sz w:val="16"/>
                <w:szCs w:val="16"/>
                <w:lang w:val="en-US" w:eastAsia="ko-KR"/>
              </w:rPr>
            </w:pPr>
            <w:proofErr w:type="spellStart"/>
            <w:r w:rsidRPr="002A6A75">
              <w:rPr>
                <w:rFonts w:ascii="Calibri" w:eastAsia="Times New Roman" w:hAnsi="Calibri"/>
                <w:color w:val="000000"/>
                <w:sz w:val="16"/>
                <w:szCs w:val="16"/>
                <w:lang w:val="en-US" w:eastAsia="ko-KR"/>
              </w:rPr>
              <w:t>AlwaysOn</w:t>
            </w:r>
            <w:proofErr w:type="spellEnd"/>
            <w:r w:rsidRPr="002A6A75">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4FFD269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3DBE4CA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88FFF7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5748F6D6"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53251D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679DC94"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5C0FD3D5"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0839DEF0"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99.99%</w:t>
            </w:r>
          </w:p>
        </w:tc>
        <w:tc>
          <w:tcPr>
            <w:tcW w:w="402" w:type="pct"/>
            <w:tcBorders>
              <w:top w:val="nil"/>
              <w:left w:val="nil"/>
              <w:bottom w:val="single" w:sz="4" w:space="0" w:color="auto"/>
              <w:right w:val="single" w:sz="4" w:space="0" w:color="auto"/>
            </w:tcBorders>
            <w:shd w:val="clear" w:color="auto" w:fill="auto"/>
            <w:noWrap/>
            <w:vAlign w:val="center"/>
            <w:hideMark/>
          </w:tcPr>
          <w:p w14:paraId="02D8D8CA"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w:t>
            </w:r>
          </w:p>
        </w:tc>
      </w:tr>
      <w:tr w:rsidR="002A6A75" w:rsidRPr="002A6A75" w14:paraId="13539EB0" w14:textId="77777777" w:rsidTr="002A6A7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7880E5"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1F5ADB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151</w:t>
            </w:r>
          </w:p>
        </w:tc>
        <w:tc>
          <w:tcPr>
            <w:tcW w:w="578" w:type="pct"/>
            <w:tcBorders>
              <w:top w:val="nil"/>
              <w:left w:val="nil"/>
              <w:bottom w:val="single" w:sz="4" w:space="0" w:color="auto"/>
              <w:right w:val="single" w:sz="4" w:space="0" w:color="auto"/>
            </w:tcBorders>
            <w:shd w:val="clear" w:color="auto" w:fill="auto"/>
            <w:noWrap/>
            <w:vAlign w:val="center"/>
            <w:hideMark/>
          </w:tcPr>
          <w:p w14:paraId="69169EEC"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3DBA239"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BEB1A0E"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4553718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2D36940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21DA419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D12FE4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CB2652D"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12E058B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73BBD2A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94.84%</w:t>
            </w:r>
          </w:p>
        </w:tc>
        <w:tc>
          <w:tcPr>
            <w:tcW w:w="402" w:type="pct"/>
            <w:tcBorders>
              <w:top w:val="nil"/>
              <w:left w:val="nil"/>
              <w:bottom w:val="single" w:sz="4" w:space="0" w:color="auto"/>
              <w:right w:val="single" w:sz="4" w:space="0" w:color="auto"/>
            </w:tcBorders>
            <w:shd w:val="clear" w:color="auto" w:fill="auto"/>
            <w:noWrap/>
            <w:vAlign w:val="center"/>
            <w:hideMark/>
          </w:tcPr>
          <w:p w14:paraId="678924BF"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26.62%</w:t>
            </w:r>
          </w:p>
        </w:tc>
      </w:tr>
      <w:tr w:rsidR="002A6A75" w:rsidRPr="002A6A75" w14:paraId="67654506" w14:textId="77777777" w:rsidTr="002A6A7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FB7D9D"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00EA1F1"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152</w:t>
            </w:r>
          </w:p>
        </w:tc>
        <w:tc>
          <w:tcPr>
            <w:tcW w:w="578" w:type="pct"/>
            <w:tcBorders>
              <w:top w:val="nil"/>
              <w:left w:val="nil"/>
              <w:bottom w:val="single" w:sz="4" w:space="0" w:color="auto"/>
              <w:right w:val="single" w:sz="4" w:space="0" w:color="auto"/>
            </w:tcBorders>
            <w:shd w:val="clear" w:color="auto" w:fill="auto"/>
            <w:noWrap/>
            <w:vAlign w:val="center"/>
            <w:hideMark/>
          </w:tcPr>
          <w:p w14:paraId="1C674CF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200F60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9EB30E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0EBFD6E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3</w:t>
            </w:r>
          </w:p>
        </w:tc>
        <w:tc>
          <w:tcPr>
            <w:tcW w:w="291" w:type="pct"/>
            <w:tcBorders>
              <w:top w:val="nil"/>
              <w:left w:val="nil"/>
              <w:bottom w:val="single" w:sz="4" w:space="0" w:color="auto"/>
              <w:right w:val="single" w:sz="4" w:space="0" w:color="auto"/>
            </w:tcBorders>
            <w:shd w:val="clear" w:color="auto" w:fill="auto"/>
            <w:vAlign w:val="center"/>
            <w:hideMark/>
          </w:tcPr>
          <w:p w14:paraId="70A40C3E"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6076ACC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3CFD4C4"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722480F"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19332DA9"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426C129F"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93.81%</w:t>
            </w:r>
          </w:p>
        </w:tc>
        <w:tc>
          <w:tcPr>
            <w:tcW w:w="402" w:type="pct"/>
            <w:tcBorders>
              <w:top w:val="nil"/>
              <w:left w:val="nil"/>
              <w:bottom w:val="single" w:sz="4" w:space="0" w:color="auto"/>
              <w:right w:val="single" w:sz="4" w:space="0" w:color="auto"/>
            </w:tcBorders>
            <w:shd w:val="clear" w:color="auto" w:fill="auto"/>
            <w:noWrap/>
            <w:vAlign w:val="center"/>
            <w:hideMark/>
          </w:tcPr>
          <w:p w14:paraId="4814F76F"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37.27%</w:t>
            </w:r>
          </w:p>
        </w:tc>
      </w:tr>
    </w:tbl>
    <w:p w14:paraId="1D4CD465" w14:textId="400414EF" w:rsidR="001526B2" w:rsidRDefault="001526B2" w:rsidP="00BF0F2F"/>
    <w:p w14:paraId="3CD52C46"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4B17537A" w14:textId="77777777" w:rsidTr="002667B3">
        <w:tc>
          <w:tcPr>
            <w:tcW w:w="662" w:type="pct"/>
            <w:shd w:val="clear" w:color="auto" w:fill="D9D9D9" w:themeFill="background1" w:themeFillShade="D9"/>
          </w:tcPr>
          <w:p w14:paraId="59103FC9"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5F6BF15D" w14:textId="77777777" w:rsidR="00F42C8E" w:rsidRPr="000A7BBC" w:rsidRDefault="00F42C8E" w:rsidP="00F63203">
            <w:pPr>
              <w:rPr>
                <w:rFonts w:eastAsiaTheme="minorEastAsia"/>
              </w:rPr>
            </w:pPr>
            <w:r w:rsidRPr="000A7BBC">
              <w:rPr>
                <w:rFonts w:eastAsiaTheme="minorEastAsia"/>
              </w:rPr>
              <w:t>Comment</w:t>
            </w:r>
          </w:p>
        </w:tc>
      </w:tr>
      <w:tr w:rsidR="00F42C8E" w:rsidRPr="000A7BBC" w14:paraId="64A9C435" w14:textId="77777777" w:rsidTr="002667B3">
        <w:tc>
          <w:tcPr>
            <w:tcW w:w="662" w:type="pct"/>
          </w:tcPr>
          <w:p w14:paraId="58EA4F3A" w14:textId="4EE8AB92" w:rsidR="00F42C8E" w:rsidRPr="000A7BBC" w:rsidRDefault="00F63203" w:rsidP="00F63203">
            <w:pPr>
              <w:rPr>
                <w:rFonts w:eastAsiaTheme="minorEastAsia"/>
              </w:rPr>
            </w:pPr>
            <w:r>
              <w:rPr>
                <w:rFonts w:eastAsiaTheme="minorEastAsia"/>
              </w:rPr>
              <w:t>MTK</w:t>
            </w:r>
          </w:p>
        </w:tc>
        <w:tc>
          <w:tcPr>
            <w:tcW w:w="4338" w:type="pct"/>
          </w:tcPr>
          <w:p w14:paraId="19670180" w14:textId="6B224679" w:rsidR="00F42C8E" w:rsidRDefault="00F63203" w:rsidP="00F63203">
            <w:pPr>
              <w:rPr>
                <w:rFonts w:eastAsiaTheme="minorEastAsia"/>
              </w:rPr>
            </w:pPr>
            <w:r w:rsidRPr="002667B3">
              <w:rPr>
                <w:rFonts w:eastAsiaTheme="minorEastAsia"/>
                <w:highlight w:val="yellow"/>
              </w:rPr>
              <w:t>We also have results for UL only evaluation for VR/CG in our contribution R1-2109555:</w:t>
            </w:r>
          </w:p>
          <w:p w14:paraId="0D1FE548" w14:textId="553F7121" w:rsidR="00F63203" w:rsidRDefault="00F637DC" w:rsidP="00F63203">
            <w:r>
              <w:t>W</w:t>
            </w:r>
            <w:r w:rsidR="00F63203">
              <w:t>e consider the power saving schemes for uplink:</w:t>
            </w:r>
          </w:p>
          <w:p w14:paraId="1BABBC32" w14:textId="77777777" w:rsidR="00F63203" w:rsidRDefault="00F63203" w:rsidP="00F63203">
            <w:pPr>
              <w:pStyle w:val="ListParagraph"/>
              <w:numPr>
                <w:ilvl w:val="0"/>
                <w:numId w:val="40"/>
              </w:numPr>
              <w:spacing w:after="0"/>
              <w:ind w:firstLineChars="0"/>
              <w:rPr>
                <w:sz w:val="20"/>
                <w:szCs w:val="20"/>
              </w:rPr>
            </w:pPr>
            <w:r>
              <w:rPr>
                <w:sz w:val="20"/>
                <w:szCs w:val="20"/>
              </w:rPr>
              <w:t xml:space="preserve">Case 1 (baseline): No </w:t>
            </w:r>
            <w:proofErr w:type="spellStart"/>
            <w:r>
              <w:rPr>
                <w:sz w:val="20"/>
                <w:szCs w:val="20"/>
              </w:rPr>
              <w:t>cDRX</w:t>
            </w:r>
            <w:proofErr w:type="spellEnd"/>
          </w:p>
          <w:p w14:paraId="265F971E" w14:textId="77777777" w:rsidR="00F63203" w:rsidRDefault="00F63203" w:rsidP="00F63203">
            <w:pPr>
              <w:pStyle w:val="ListParagraph"/>
              <w:numPr>
                <w:ilvl w:val="0"/>
                <w:numId w:val="40"/>
              </w:numPr>
              <w:spacing w:after="0"/>
              <w:ind w:firstLineChars="0"/>
              <w:rPr>
                <w:sz w:val="20"/>
                <w:szCs w:val="20"/>
              </w:rPr>
            </w:pPr>
            <w:r>
              <w:rPr>
                <w:sz w:val="20"/>
                <w:szCs w:val="20"/>
              </w:rPr>
              <w:t xml:space="preserve">Case 2: Apply </w:t>
            </w:r>
            <w:r w:rsidRPr="000771C3">
              <w:rPr>
                <w:sz w:val="20"/>
                <w:szCs w:val="20"/>
              </w:rPr>
              <w:t>cross-slot scheduling</w:t>
            </w:r>
            <w:r>
              <w:rPr>
                <w:sz w:val="20"/>
                <w:szCs w:val="20"/>
              </w:rPr>
              <w:t xml:space="preserve"> (k0 = 2)</w:t>
            </w:r>
          </w:p>
          <w:p w14:paraId="3C352248" w14:textId="77777777" w:rsidR="00F63203" w:rsidRDefault="00F63203" w:rsidP="00F63203">
            <w:pPr>
              <w:pStyle w:val="ListParagraph"/>
              <w:numPr>
                <w:ilvl w:val="0"/>
                <w:numId w:val="40"/>
              </w:numPr>
              <w:spacing w:after="0"/>
              <w:ind w:firstLineChars="0"/>
              <w:rPr>
                <w:sz w:val="20"/>
                <w:szCs w:val="20"/>
              </w:rPr>
            </w:pPr>
            <w:r>
              <w:rPr>
                <w:sz w:val="20"/>
                <w:szCs w:val="20"/>
              </w:rPr>
              <w:t xml:space="preserve">Case 3: Rel-17 DCI-based PDCCH adaptation (retransmission-aware) in our previous contribution </w:t>
            </w:r>
            <w:r>
              <w:rPr>
                <w:sz w:val="20"/>
                <w:szCs w:val="20"/>
              </w:rPr>
              <w:fldChar w:fldCharType="begin"/>
            </w:r>
            <w:r>
              <w:rPr>
                <w:sz w:val="20"/>
                <w:szCs w:val="20"/>
              </w:rPr>
              <w:instrText xml:space="preserve"> REF _Ref68616936 \r \h </w:instrText>
            </w:r>
            <w:r>
              <w:rPr>
                <w:sz w:val="20"/>
                <w:szCs w:val="20"/>
              </w:rPr>
            </w:r>
            <w:r>
              <w:rPr>
                <w:sz w:val="20"/>
                <w:szCs w:val="20"/>
              </w:rPr>
              <w:fldChar w:fldCharType="separate"/>
            </w:r>
            <w:r>
              <w:rPr>
                <w:sz w:val="20"/>
                <w:szCs w:val="20"/>
              </w:rPr>
              <w:t>[3]</w:t>
            </w:r>
            <w:r>
              <w:rPr>
                <w:sz w:val="20"/>
                <w:szCs w:val="20"/>
              </w:rPr>
              <w:fldChar w:fldCharType="end"/>
            </w:r>
          </w:p>
          <w:p w14:paraId="13F4E70D" w14:textId="0EFF14D3" w:rsidR="00F63203" w:rsidRPr="00F63203" w:rsidRDefault="00F63203" w:rsidP="00F63203">
            <w:pPr>
              <w:pStyle w:val="ListParagraph"/>
              <w:numPr>
                <w:ilvl w:val="0"/>
                <w:numId w:val="40"/>
              </w:numPr>
              <w:spacing w:after="0"/>
              <w:ind w:firstLineChars="0"/>
              <w:rPr>
                <w:sz w:val="20"/>
                <w:szCs w:val="20"/>
              </w:rPr>
            </w:pPr>
            <w:r>
              <w:rPr>
                <w:sz w:val="20"/>
                <w:szCs w:val="20"/>
              </w:rPr>
              <w:t xml:space="preserve">Case 4: Apply </w:t>
            </w:r>
            <w:r w:rsidRPr="000771C3">
              <w:rPr>
                <w:sz w:val="20"/>
                <w:szCs w:val="20"/>
              </w:rPr>
              <w:t>cross-slot scheduling</w:t>
            </w:r>
            <w:r>
              <w:rPr>
                <w:sz w:val="20"/>
                <w:szCs w:val="20"/>
              </w:rPr>
              <w:t xml:space="preserve"> (k0 = 2) and </w:t>
            </w:r>
            <w:r w:rsidRPr="00CE3D3E">
              <w:rPr>
                <w:sz w:val="20"/>
                <w:szCs w:val="20"/>
              </w:rPr>
              <w:t xml:space="preserve">Rel-17 DCI-based PDCCH adaptation (retransmission-aware) in our previous contribution </w:t>
            </w:r>
            <w:r w:rsidRPr="00CE3D3E">
              <w:rPr>
                <w:sz w:val="20"/>
                <w:szCs w:val="20"/>
              </w:rPr>
              <w:fldChar w:fldCharType="begin"/>
            </w:r>
            <w:r w:rsidRPr="00CE3D3E">
              <w:rPr>
                <w:sz w:val="20"/>
                <w:szCs w:val="20"/>
              </w:rPr>
              <w:instrText xml:space="preserve"> REF _Ref68616936 \r \h </w:instrText>
            </w:r>
            <w:r w:rsidRPr="00CE3D3E">
              <w:rPr>
                <w:sz w:val="20"/>
                <w:szCs w:val="20"/>
              </w:rPr>
            </w:r>
            <w:r w:rsidRPr="00CE3D3E">
              <w:rPr>
                <w:sz w:val="20"/>
                <w:szCs w:val="20"/>
              </w:rPr>
              <w:fldChar w:fldCharType="separate"/>
            </w:r>
            <w:r w:rsidRPr="00CE3D3E">
              <w:rPr>
                <w:sz w:val="20"/>
                <w:szCs w:val="20"/>
              </w:rPr>
              <w:t>[3]</w:t>
            </w:r>
            <w:r w:rsidRPr="00CE3D3E">
              <w:rPr>
                <w:sz w:val="20"/>
                <w:szCs w:val="20"/>
              </w:rPr>
              <w:fldChar w:fldCharType="end"/>
            </w:r>
          </w:p>
          <w:p w14:paraId="15341902" w14:textId="77777777" w:rsidR="00F63203" w:rsidRDefault="00F63203" w:rsidP="00F63203">
            <w:r w:rsidRPr="00F63203">
              <w:t>[3]: R1-2100593</w:t>
            </w:r>
          </w:p>
          <w:p w14:paraId="7DE3E1BE" w14:textId="2A581F4D" w:rsidR="00F637DC" w:rsidRDefault="00F637DC" w:rsidP="00F63203">
            <w:r w:rsidRPr="002667B3">
              <w:rPr>
                <w:highlight w:val="yellow"/>
              </w:rPr>
              <w:t>The power saving gains are 20.48%, 15.32%, and 28.58% as show below.</w:t>
            </w:r>
          </w:p>
          <w:p w14:paraId="2FEE5118" w14:textId="6B951D86" w:rsidR="002667B3" w:rsidRPr="000A7BBC" w:rsidRDefault="00F63203" w:rsidP="002667B3">
            <w:pPr>
              <w:rPr>
                <w:rFonts w:eastAsiaTheme="minorEastAsia"/>
              </w:rPr>
            </w:pPr>
            <w:r>
              <w:rPr>
                <w:noProof/>
                <w:lang w:val="en-US" w:eastAsia="zh-CN"/>
              </w:rPr>
              <w:lastRenderedPageBreak/>
              <w:drawing>
                <wp:inline distT="0" distB="0" distL="0" distR="0" wp14:anchorId="757A1625" wp14:editId="081EDD72">
                  <wp:extent cx="4582960" cy="1302411"/>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97871" cy="1306648"/>
                          </a:xfrm>
                          <a:prstGeom prst="rect">
                            <a:avLst/>
                          </a:prstGeom>
                        </pic:spPr>
                      </pic:pic>
                    </a:graphicData>
                  </a:graphic>
                </wp:inline>
              </w:drawing>
            </w:r>
          </w:p>
        </w:tc>
      </w:tr>
      <w:tr w:rsidR="00F42C8E" w:rsidRPr="000A7BBC" w14:paraId="4734F762" w14:textId="77777777" w:rsidTr="002667B3">
        <w:tc>
          <w:tcPr>
            <w:tcW w:w="662" w:type="pct"/>
          </w:tcPr>
          <w:p w14:paraId="5FD911D3" w14:textId="77777777" w:rsidR="00F42C8E" w:rsidRPr="000A7BBC" w:rsidRDefault="00F42C8E" w:rsidP="00F63203"/>
        </w:tc>
        <w:tc>
          <w:tcPr>
            <w:tcW w:w="4338" w:type="pct"/>
          </w:tcPr>
          <w:p w14:paraId="258DAD10" w14:textId="77777777" w:rsidR="00F42C8E" w:rsidRPr="000A7BBC" w:rsidRDefault="00F42C8E" w:rsidP="00F63203"/>
        </w:tc>
      </w:tr>
      <w:tr w:rsidR="00F42C8E" w:rsidRPr="000A7BBC" w14:paraId="22C314D6" w14:textId="77777777" w:rsidTr="002667B3">
        <w:tc>
          <w:tcPr>
            <w:tcW w:w="662" w:type="pct"/>
          </w:tcPr>
          <w:p w14:paraId="560349C2" w14:textId="77777777" w:rsidR="00F42C8E" w:rsidRPr="000A7BBC" w:rsidRDefault="00F42C8E" w:rsidP="00F63203"/>
        </w:tc>
        <w:tc>
          <w:tcPr>
            <w:tcW w:w="4338" w:type="pct"/>
          </w:tcPr>
          <w:p w14:paraId="57318B8A" w14:textId="77777777" w:rsidR="00F42C8E" w:rsidRPr="000A7BBC" w:rsidRDefault="00F42C8E" w:rsidP="00F63203"/>
        </w:tc>
      </w:tr>
    </w:tbl>
    <w:p w14:paraId="77A3E13F" w14:textId="77777777" w:rsidR="002A6A75" w:rsidRPr="00BF0F2F" w:rsidRDefault="002A6A75" w:rsidP="00BF0F2F"/>
    <w:p w14:paraId="53D7ECB2" w14:textId="29D0E04D" w:rsidR="00157494" w:rsidRDefault="001B5C21" w:rsidP="00AE4517">
      <w:pPr>
        <w:pStyle w:val="Heading5"/>
      </w:pPr>
      <w:bookmarkStart w:id="32" w:name="_Toc83729137"/>
      <w:r w:rsidRPr="00E338AE">
        <w:t>AR</w:t>
      </w:r>
      <w:bookmarkEnd w:id="32"/>
    </w:p>
    <w:p w14:paraId="7F6984ED" w14:textId="77777777" w:rsidR="00D92BE2" w:rsidRPr="00FF0A58" w:rsidRDefault="00D92BE2" w:rsidP="00D92BE2">
      <w:pPr>
        <w:rPr>
          <w:b/>
          <w:bCs/>
          <w:u w:val="single"/>
        </w:rPr>
      </w:pPr>
      <w:r w:rsidRPr="00D403B2">
        <w:rPr>
          <w:b/>
          <w:bCs/>
          <w:highlight w:val="yellow"/>
          <w:u w:val="single"/>
        </w:rPr>
        <w:t>General Observations</w:t>
      </w:r>
    </w:p>
    <w:p w14:paraId="4D39C037" w14:textId="1349E6F5" w:rsidR="00D92BE2" w:rsidRDefault="00D92BE2" w:rsidP="00D92BE2">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9.68</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5.8</w:t>
      </w:r>
      <w:r w:rsidRPr="008F5F3E">
        <w:rPr>
          <w:rFonts w:ascii="Times New Roman" w:hAnsi="Times New Roman" w:cs="Times New Roman"/>
          <w:highlight w:val="yellow"/>
        </w:rPr>
        <w:t xml:space="preserve"> ~ </w:t>
      </w:r>
      <w:r>
        <w:rPr>
          <w:rFonts w:ascii="Times New Roman" w:hAnsi="Times New Roman" w:cs="Times New Roman"/>
          <w:highlight w:val="yellow"/>
        </w:rPr>
        <w:t>14.60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ED95DE8" w14:textId="1E71A611" w:rsidR="00D8458F" w:rsidRPr="00090C74" w:rsidRDefault="00D8458F" w:rsidP="00090C74">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26.76</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19.36</w:t>
      </w:r>
      <w:r w:rsidRPr="008F5F3E">
        <w:rPr>
          <w:rFonts w:ascii="Times New Roman" w:hAnsi="Times New Roman" w:cs="Times New Roman"/>
          <w:highlight w:val="yellow"/>
        </w:rPr>
        <w:t xml:space="preserve"> ~ </w:t>
      </w:r>
      <w:r>
        <w:rPr>
          <w:rFonts w:ascii="Times New Roman" w:hAnsi="Times New Roman" w:cs="Times New Roman"/>
          <w:highlight w:val="yellow"/>
        </w:rPr>
        <w:t>34.15</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AA243D4" w14:textId="107BEE04" w:rsidR="00157494" w:rsidRDefault="005C0CD4" w:rsidP="00932AD4">
      <w:pPr>
        <w:pStyle w:val="Caption"/>
        <w:keepNext/>
      </w:pPr>
      <w:r>
        <w:t xml:space="preserve">Table </w:t>
      </w:r>
      <w:r>
        <w:fldChar w:fldCharType="begin"/>
      </w:r>
      <w:r>
        <w:instrText xml:space="preserve"> SEQ Table \* ARABIC </w:instrText>
      </w:r>
      <w:r>
        <w:fldChar w:fldCharType="separate"/>
      </w:r>
      <w:r w:rsidR="006058CB">
        <w:rPr>
          <w:noProof/>
        </w:rPr>
        <w:t>41</w:t>
      </w:r>
      <w:r>
        <w:fldChar w:fldCharType="end"/>
      </w:r>
      <w:r>
        <w:t xml:space="preserve"> </w:t>
      </w:r>
      <w:r w:rsidR="00B62B16">
        <w:t xml:space="preserve">Source specific data: </w:t>
      </w:r>
      <w:r>
        <w:t xml:space="preserve">FR1, UL-only, DU, AR </w:t>
      </w:r>
      <w:r w:rsidR="000E0E43">
        <w:t xml:space="preserve"> </w:t>
      </w:r>
      <w:r>
        <w:t>1 stream</w:t>
      </w:r>
      <w:r w:rsidR="00027011">
        <w:t>, high load</w:t>
      </w:r>
    </w:p>
    <w:tbl>
      <w:tblPr>
        <w:tblW w:w="5000" w:type="pct"/>
        <w:tblLook w:val="04A0" w:firstRow="1" w:lastRow="0" w:firstColumn="1" w:lastColumn="0" w:noHBand="0" w:noVBand="1"/>
      </w:tblPr>
      <w:tblGrid>
        <w:gridCol w:w="697"/>
        <w:gridCol w:w="615"/>
        <w:gridCol w:w="1055"/>
        <w:gridCol w:w="1100"/>
        <w:gridCol w:w="615"/>
        <w:gridCol w:w="548"/>
        <w:gridCol w:w="548"/>
        <w:gridCol w:w="1107"/>
        <w:gridCol w:w="572"/>
        <w:gridCol w:w="441"/>
        <w:gridCol w:w="423"/>
        <w:gridCol w:w="827"/>
        <w:gridCol w:w="802"/>
      </w:tblGrid>
      <w:tr w:rsidR="00932AD4" w:rsidRPr="000A351C" w14:paraId="2757E7E5" w14:textId="77777777" w:rsidTr="00932AD4">
        <w:trPr>
          <w:trHeight w:val="20"/>
        </w:trPr>
        <w:tc>
          <w:tcPr>
            <w:tcW w:w="373"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229DCD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5B09155E" w14:textId="25B40688" w:rsidR="00932AD4" w:rsidRPr="000A351C" w:rsidRDefault="00B6131E" w:rsidP="000A351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4" w:type="pct"/>
            <w:tcBorders>
              <w:top w:val="single" w:sz="4" w:space="0" w:color="auto"/>
              <w:left w:val="nil"/>
              <w:bottom w:val="single" w:sz="4" w:space="0" w:color="auto"/>
              <w:right w:val="single" w:sz="4" w:space="0" w:color="auto"/>
            </w:tcBorders>
            <w:shd w:val="clear" w:color="000000" w:fill="E7E6E6"/>
            <w:vAlign w:val="center"/>
            <w:hideMark/>
          </w:tcPr>
          <w:p w14:paraId="0685900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Tdoc source</w:t>
            </w:r>
          </w:p>
        </w:tc>
        <w:tc>
          <w:tcPr>
            <w:tcW w:w="588" w:type="pct"/>
            <w:tcBorders>
              <w:top w:val="single" w:sz="4" w:space="0" w:color="auto"/>
              <w:left w:val="nil"/>
              <w:bottom w:val="single" w:sz="4" w:space="0" w:color="auto"/>
              <w:right w:val="single" w:sz="4" w:space="0" w:color="auto"/>
            </w:tcBorders>
            <w:shd w:val="clear" w:color="000000" w:fill="E7E6E6"/>
            <w:vAlign w:val="center"/>
            <w:hideMark/>
          </w:tcPr>
          <w:p w14:paraId="4CF2AD4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14EDCBF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CDRX cycle (ms)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01B5A5E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ODT</w:t>
            </w:r>
            <w:r w:rsidRPr="000A351C">
              <w:rPr>
                <w:rFonts w:ascii="Calibri" w:eastAsia="Times New Roman" w:hAnsi="Calibri"/>
                <w:color w:val="000000"/>
                <w:sz w:val="14"/>
                <w:szCs w:val="14"/>
                <w:lang w:val="en-US" w:eastAsia="ko-KR"/>
              </w:rPr>
              <w:br/>
              <w:t>(ms)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30AA887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 xml:space="preserve">IAT </w:t>
            </w:r>
            <w:r w:rsidRPr="000A351C">
              <w:rPr>
                <w:rFonts w:ascii="Calibri" w:eastAsia="Times New Roman" w:hAnsi="Calibri"/>
                <w:color w:val="000000"/>
                <w:sz w:val="14"/>
                <w:szCs w:val="14"/>
                <w:lang w:val="en-US" w:eastAsia="ko-KR"/>
              </w:rPr>
              <w:br/>
              <w:t>(ms)</w:t>
            </w:r>
          </w:p>
        </w:tc>
        <w:tc>
          <w:tcPr>
            <w:tcW w:w="592" w:type="pct"/>
            <w:tcBorders>
              <w:top w:val="single" w:sz="4" w:space="0" w:color="auto"/>
              <w:left w:val="nil"/>
              <w:bottom w:val="single" w:sz="4" w:space="0" w:color="auto"/>
              <w:right w:val="single" w:sz="4" w:space="0" w:color="auto"/>
            </w:tcBorders>
            <w:shd w:val="clear" w:color="000000" w:fill="E7E6E6"/>
            <w:vAlign w:val="center"/>
            <w:hideMark/>
          </w:tcPr>
          <w:p w14:paraId="1941957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Additional Assumptions</w:t>
            </w:r>
          </w:p>
        </w:tc>
        <w:tc>
          <w:tcPr>
            <w:tcW w:w="306" w:type="pct"/>
            <w:tcBorders>
              <w:top w:val="single" w:sz="4" w:space="0" w:color="auto"/>
              <w:left w:val="nil"/>
              <w:bottom w:val="single" w:sz="4" w:space="0" w:color="auto"/>
              <w:right w:val="single" w:sz="4" w:space="0" w:color="auto"/>
            </w:tcBorders>
            <w:shd w:val="clear" w:color="000000" w:fill="E7E6E6"/>
            <w:vAlign w:val="center"/>
            <w:hideMark/>
          </w:tcPr>
          <w:p w14:paraId="040F15F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Load</w:t>
            </w:r>
            <w:r w:rsidRPr="000A351C">
              <w:rPr>
                <w:rFonts w:ascii="Calibri" w:eastAsia="Times New Roman" w:hAnsi="Calibri"/>
                <w:color w:val="000000"/>
                <w:sz w:val="14"/>
                <w:szCs w:val="14"/>
                <w:lang w:val="en-US" w:eastAsia="ko-KR"/>
              </w:rPr>
              <w:br/>
              <w:t>H/L</w:t>
            </w:r>
          </w:p>
        </w:tc>
        <w:tc>
          <w:tcPr>
            <w:tcW w:w="236" w:type="pct"/>
            <w:tcBorders>
              <w:top w:val="single" w:sz="4" w:space="0" w:color="auto"/>
              <w:left w:val="nil"/>
              <w:bottom w:val="single" w:sz="4" w:space="0" w:color="auto"/>
              <w:right w:val="single" w:sz="4" w:space="0" w:color="auto"/>
            </w:tcBorders>
            <w:shd w:val="clear" w:color="000000" w:fill="E7E6E6"/>
            <w:vAlign w:val="center"/>
            <w:hideMark/>
          </w:tcPr>
          <w:p w14:paraId="51C9D57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N1</w:t>
            </w:r>
          </w:p>
        </w:tc>
        <w:tc>
          <w:tcPr>
            <w:tcW w:w="226" w:type="pct"/>
            <w:tcBorders>
              <w:top w:val="single" w:sz="4" w:space="0" w:color="auto"/>
              <w:left w:val="nil"/>
              <w:bottom w:val="single" w:sz="4" w:space="0" w:color="auto"/>
              <w:right w:val="single" w:sz="4" w:space="0" w:color="auto"/>
            </w:tcBorders>
            <w:shd w:val="clear" w:color="000000" w:fill="E7E6E6"/>
            <w:vAlign w:val="center"/>
            <w:hideMark/>
          </w:tcPr>
          <w:p w14:paraId="470EBC9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C1</w:t>
            </w:r>
          </w:p>
        </w:tc>
        <w:tc>
          <w:tcPr>
            <w:tcW w:w="442" w:type="pct"/>
            <w:tcBorders>
              <w:top w:val="single" w:sz="4" w:space="0" w:color="auto"/>
              <w:left w:val="nil"/>
              <w:bottom w:val="single" w:sz="4" w:space="0" w:color="auto"/>
              <w:right w:val="single" w:sz="4" w:space="0" w:color="auto"/>
            </w:tcBorders>
            <w:shd w:val="clear" w:color="000000" w:fill="E7E6E6"/>
            <w:vAlign w:val="center"/>
            <w:hideMark/>
          </w:tcPr>
          <w:p w14:paraId="388AAAC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 of UL satisfied UE</w:t>
            </w:r>
          </w:p>
        </w:tc>
        <w:tc>
          <w:tcPr>
            <w:tcW w:w="431" w:type="pct"/>
            <w:tcBorders>
              <w:top w:val="single" w:sz="4" w:space="0" w:color="auto"/>
              <w:left w:val="nil"/>
              <w:bottom w:val="single" w:sz="4" w:space="0" w:color="auto"/>
              <w:right w:val="single" w:sz="4" w:space="0" w:color="auto"/>
            </w:tcBorders>
            <w:shd w:val="clear" w:color="000000" w:fill="E7E6E6"/>
            <w:vAlign w:val="center"/>
            <w:hideMark/>
          </w:tcPr>
          <w:p w14:paraId="166E7A5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PSG (%)</w:t>
            </w:r>
          </w:p>
        </w:tc>
      </w:tr>
      <w:tr w:rsidR="00932AD4" w:rsidRPr="000A351C" w14:paraId="43018CE5"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2680DE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CEB908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158</w:t>
            </w:r>
          </w:p>
        </w:tc>
        <w:tc>
          <w:tcPr>
            <w:tcW w:w="564" w:type="pct"/>
            <w:tcBorders>
              <w:top w:val="nil"/>
              <w:left w:val="nil"/>
              <w:bottom w:val="single" w:sz="4" w:space="0" w:color="auto"/>
              <w:right w:val="single" w:sz="4" w:space="0" w:color="auto"/>
            </w:tcBorders>
            <w:shd w:val="clear" w:color="auto" w:fill="auto"/>
            <w:noWrap/>
            <w:vAlign w:val="center"/>
            <w:hideMark/>
          </w:tcPr>
          <w:p w14:paraId="1415151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07D7D39A" w14:textId="77777777" w:rsidR="00932AD4" w:rsidRPr="000A351C" w:rsidRDefault="00932AD4" w:rsidP="000A351C">
            <w:pPr>
              <w:spacing w:after="0"/>
              <w:jc w:val="center"/>
              <w:rPr>
                <w:rFonts w:ascii="Calibri" w:eastAsia="Times New Roman" w:hAnsi="Calibri"/>
                <w:color w:val="000000"/>
                <w:sz w:val="14"/>
                <w:szCs w:val="14"/>
                <w:lang w:val="en-US" w:eastAsia="ko-KR"/>
              </w:rPr>
            </w:pPr>
            <w:proofErr w:type="spellStart"/>
            <w:r w:rsidRPr="000A351C">
              <w:rPr>
                <w:rFonts w:ascii="Calibri" w:eastAsia="Times New Roman" w:hAnsi="Calibri"/>
                <w:color w:val="000000"/>
                <w:sz w:val="14"/>
                <w:szCs w:val="14"/>
                <w:lang w:val="en-US" w:eastAsia="ko-KR"/>
              </w:rPr>
              <w:t>AlwaysOn</w:t>
            </w:r>
            <w:proofErr w:type="spellEnd"/>
            <w:r w:rsidRPr="000A351C">
              <w:rPr>
                <w:rFonts w:ascii="Calibri" w:eastAsia="Times New Roman" w:hAnsi="Calibri"/>
                <w:color w:val="000000"/>
                <w:sz w:val="14"/>
                <w:szCs w:val="14"/>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7DDD7B2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4CAA0E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5C8C4D1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0D76062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3D7ED9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DC2ED1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226" w:type="pct"/>
            <w:tcBorders>
              <w:top w:val="nil"/>
              <w:left w:val="nil"/>
              <w:bottom w:val="single" w:sz="4" w:space="0" w:color="auto"/>
              <w:right w:val="single" w:sz="4" w:space="0" w:color="auto"/>
            </w:tcBorders>
            <w:shd w:val="clear" w:color="auto" w:fill="auto"/>
            <w:vAlign w:val="center"/>
            <w:hideMark/>
          </w:tcPr>
          <w:p w14:paraId="0A0E2B0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442" w:type="pct"/>
            <w:tcBorders>
              <w:top w:val="nil"/>
              <w:left w:val="nil"/>
              <w:bottom w:val="single" w:sz="4" w:space="0" w:color="auto"/>
              <w:right w:val="single" w:sz="4" w:space="0" w:color="auto"/>
            </w:tcBorders>
            <w:shd w:val="clear" w:color="auto" w:fill="auto"/>
            <w:vAlign w:val="center"/>
            <w:hideMark/>
          </w:tcPr>
          <w:p w14:paraId="10B4EFF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92.95%</w:t>
            </w:r>
          </w:p>
        </w:tc>
        <w:tc>
          <w:tcPr>
            <w:tcW w:w="431" w:type="pct"/>
            <w:tcBorders>
              <w:top w:val="nil"/>
              <w:left w:val="nil"/>
              <w:bottom w:val="single" w:sz="4" w:space="0" w:color="auto"/>
              <w:right w:val="single" w:sz="4" w:space="0" w:color="auto"/>
            </w:tcBorders>
            <w:shd w:val="clear" w:color="auto" w:fill="auto"/>
            <w:noWrap/>
            <w:vAlign w:val="center"/>
            <w:hideMark/>
          </w:tcPr>
          <w:p w14:paraId="787F342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w:t>
            </w:r>
          </w:p>
        </w:tc>
      </w:tr>
      <w:tr w:rsidR="00932AD4" w:rsidRPr="000A351C" w14:paraId="226E2585"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D87126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1DA7BE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159</w:t>
            </w:r>
          </w:p>
        </w:tc>
        <w:tc>
          <w:tcPr>
            <w:tcW w:w="564" w:type="pct"/>
            <w:tcBorders>
              <w:top w:val="nil"/>
              <w:left w:val="nil"/>
              <w:bottom w:val="single" w:sz="4" w:space="0" w:color="auto"/>
              <w:right w:val="single" w:sz="4" w:space="0" w:color="auto"/>
            </w:tcBorders>
            <w:shd w:val="clear" w:color="auto" w:fill="auto"/>
            <w:noWrap/>
            <w:vAlign w:val="center"/>
            <w:hideMark/>
          </w:tcPr>
          <w:p w14:paraId="25D0D98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58363D9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3E5245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w:t>
            </w:r>
          </w:p>
        </w:tc>
        <w:tc>
          <w:tcPr>
            <w:tcW w:w="293" w:type="pct"/>
            <w:tcBorders>
              <w:top w:val="nil"/>
              <w:left w:val="nil"/>
              <w:bottom w:val="single" w:sz="4" w:space="0" w:color="auto"/>
              <w:right w:val="single" w:sz="4" w:space="0" w:color="auto"/>
            </w:tcBorders>
            <w:shd w:val="clear" w:color="auto" w:fill="auto"/>
            <w:vAlign w:val="center"/>
            <w:hideMark/>
          </w:tcPr>
          <w:p w14:paraId="78AF113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6F334F8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1E7DE57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ED841A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95C359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226" w:type="pct"/>
            <w:tcBorders>
              <w:top w:val="nil"/>
              <w:left w:val="nil"/>
              <w:bottom w:val="single" w:sz="4" w:space="0" w:color="auto"/>
              <w:right w:val="single" w:sz="4" w:space="0" w:color="auto"/>
            </w:tcBorders>
            <w:shd w:val="clear" w:color="auto" w:fill="auto"/>
            <w:vAlign w:val="center"/>
            <w:hideMark/>
          </w:tcPr>
          <w:p w14:paraId="5181582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442" w:type="pct"/>
            <w:tcBorders>
              <w:top w:val="nil"/>
              <w:left w:val="nil"/>
              <w:bottom w:val="single" w:sz="4" w:space="0" w:color="auto"/>
              <w:right w:val="single" w:sz="4" w:space="0" w:color="auto"/>
            </w:tcBorders>
            <w:shd w:val="clear" w:color="auto" w:fill="auto"/>
            <w:vAlign w:val="center"/>
            <w:hideMark/>
          </w:tcPr>
          <w:p w14:paraId="5098015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91.53%</w:t>
            </w:r>
          </w:p>
        </w:tc>
        <w:tc>
          <w:tcPr>
            <w:tcW w:w="431" w:type="pct"/>
            <w:tcBorders>
              <w:top w:val="nil"/>
              <w:left w:val="nil"/>
              <w:bottom w:val="single" w:sz="4" w:space="0" w:color="auto"/>
              <w:right w:val="single" w:sz="4" w:space="0" w:color="auto"/>
            </w:tcBorders>
            <w:shd w:val="clear" w:color="auto" w:fill="auto"/>
            <w:noWrap/>
            <w:vAlign w:val="center"/>
            <w:hideMark/>
          </w:tcPr>
          <w:p w14:paraId="050EC37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6.73%</w:t>
            </w:r>
          </w:p>
        </w:tc>
      </w:tr>
      <w:tr w:rsidR="00932AD4" w:rsidRPr="000A351C" w14:paraId="3465C046"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6A21F0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48C525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160</w:t>
            </w:r>
          </w:p>
        </w:tc>
        <w:tc>
          <w:tcPr>
            <w:tcW w:w="564" w:type="pct"/>
            <w:tcBorders>
              <w:top w:val="nil"/>
              <w:left w:val="nil"/>
              <w:bottom w:val="single" w:sz="4" w:space="0" w:color="auto"/>
              <w:right w:val="single" w:sz="4" w:space="0" w:color="auto"/>
            </w:tcBorders>
            <w:shd w:val="clear" w:color="auto" w:fill="auto"/>
            <w:noWrap/>
            <w:vAlign w:val="center"/>
            <w:hideMark/>
          </w:tcPr>
          <w:p w14:paraId="563F998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60F1227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DC4DE7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16</w:t>
            </w:r>
          </w:p>
        </w:tc>
        <w:tc>
          <w:tcPr>
            <w:tcW w:w="293" w:type="pct"/>
            <w:tcBorders>
              <w:top w:val="nil"/>
              <w:left w:val="nil"/>
              <w:bottom w:val="single" w:sz="4" w:space="0" w:color="auto"/>
              <w:right w:val="single" w:sz="4" w:space="0" w:color="auto"/>
            </w:tcBorders>
            <w:shd w:val="clear" w:color="auto" w:fill="auto"/>
            <w:vAlign w:val="center"/>
            <w:hideMark/>
          </w:tcPr>
          <w:p w14:paraId="249758E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14</w:t>
            </w:r>
          </w:p>
        </w:tc>
        <w:tc>
          <w:tcPr>
            <w:tcW w:w="293" w:type="pct"/>
            <w:tcBorders>
              <w:top w:val="nil"/>
              <w:left w:val="nil"/>
              <w:bottom w:val="single" w:sz="4" w:space="0" w:color="auto"/>
              <w:right w:val="single" w:sz="4" w:space="0" w:color="auto"/>
            </w:tcBorders>
            <w:shd w:val="clear" w:color="auto" w:fill="auto"/>
            <w:vAlign w:val="center"/>
            <w:hideMark/>
          </w:tcPr>
          <w:p w14:paraId="5D39FE9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14E9BA6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5A1EF4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1065E83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226" w:type="pct"/>
            <w:tcBorders>
              <w:top w:val="nil"/>
              <w:left w:val="nil"/>
              <w:bottom w:val="single" w:sz="4" w:space="0" w:color="auto"/>
              <w:right w:val="single" w:sz="4" w:space="0" w:color="auto"/>
            </w:tcBorders>
            <w:shd w:val="clear" w:color="auto" w:fill="auto"/>
            <w:vAlign w:val="center"/>
            <w:hideMark/>
          </w:tcPr>
          <w:p w14:paraId="308A42E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442" w:type="pct"/>
            <w:tcBorders>
              <w:top w:val="nil"/>
              <w:left w:val="nil"/>
              <w:bottom w:val="single" w:sz="4" w:space="0" w:color="auto"/>
              <w:right w:val="single" w:sz="4" w:space="0" w:color="auto"/>
            </w:tcBorders>
            <w:shd w:val="clear" w:color="auto" w:fill="auto"/>
            <w:vAlign w:val="center"/>
            <w:hideMark/>
          </w:tcPr>
          <w:p w14:paraId="6CBA28F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91.17%</w:t>
            </w:r>
          </w:p>
        </w:tc>
        <w:tc>
          <w:tcPr>
            <w:tcW w:w="431" w:type="pct"/>
            <w:tcBorders>
              <w:top w:val="nil"/>
              <w:left w:val="nil"/>
              <w:bottom w:val="single" w:sz="4" w:space="0" w:color="auto"/>
              <w:right w:val="single" w:sz="4" w:space="0" w:color="auto"/>
            </w:tcBorders>
            <w:shd w:val="clear" w:color="auto" w:fill="auto"/>
            <w:noWrap/>
            <w:vAlign w:val="center"/>
            <w:hideMark/>
          </w:tcPr>
          <w:p w14:paraId="02954AD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4.25%</w:t>
            </w:r>
          </w:p>
        </w:tc>
      </w:tr>
      <w:tr w:rsidR="00932AD4" w:rsidRPr="000A351C" w14:paraId="4A288D8E"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E8E1BE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CD1D2B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162</w:t>
            </w:r>
          </w:p>
        </w:tc>
        <w:tc>
          <w:tcPr>
            <w:tcW w:w="564" w:type="pct"/>
            <w:tcBorders>
              <w:top w:val="nil"/>
              <w:left w:val="nil"/>
              <w:bottom w:val="single" w:sz="4" w:space="0" w:color="auto"/>
              <w:right w:val="single" w:sz="4" w:space="0" w:color="auto"/>
            </w:tcBorders>
            <w:shd w:val="clear" w:color="auto" w:fill="auto"/>
            <w:noWrap/>
            <w:vAlign w:val="center"/>
            <w:hideMark/>
          </w:tcPr>
          <w:p w14:paraId="488DE09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05ED011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705027E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E177A2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5B5C45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5939405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465956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4820934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226" w:type="pct"/>
            <w:tcBorders>
              <w:top w:val="nil"/>
              <w:left w:val="nil"/>
              <w:bottom w:val="single" w:sz="4" w:space="0" w:color="auto"/>
              <w:right w:val="single" w:sz="4" w:space="0" w:color="auto"/>
            </w:tcBorders>
            <w:shd w:val="clear" w:color="auto" w:fill="auto"/>
            <w:vAlign w:val="center"/>
            <w:hideMark/>
          </w:tcPr>
          <w:p w14:paraId="24BF4AB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442" w:type="pct"/>
            <w:tcBorders>
              <w:top w:val="nil"/>
              <w:left w:val="nil"/>
              <w:bottom w:val="single" w:sz="4" w:space="0" w:color="auto"/>
              <w:right w:val="single" w:sz="4" w:space="0" w:color="auto"/>
            </w:tcBorders>
            <w:shd w:val="clear" w:color="auto" w:fill="auto"/>
            <w:vAlign w:val="center"/>
            <w:hideMark/>
          </w:tcPr>
          <w:p w14:paraId="0FFF092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91.77%</w:t>
            </w:r>
          </w:p>
        </w:tc>
        <w:tc>
          <w:tcPr>
            <w:tcW w:w="431" w:type="pct"/>
            <w:tcBorders>
              <w:top w:val="nil"/>
              <w:left w:val="nil"/>
              <w:bottom w:val="single" w:sz="4" w:space="0" w:color="auto"/>
              <w:right w:val="single" w:sz="4" w:space="0" w:color="auto"/>
            </w:tcBorders>
            <w:shd w:val="clear" w:color="auto" w:fill="auto"/>
            <w:noWrap/>
            <w:vAlign w:val="center"/>
            <w:hideMark/>
          </w:tcPr>
          <w:p w14:paraId="4723F98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34.15%</w:t>
            </w:r>
          </w:p>
        </w:tc>
      </w:tr>
      <w:tr w:rsidR="00932AD4" w:rsidRPr="000A351C" w14:paraId="3460DB7E"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10CB4E7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MTK</w:t>
            </w:r>
          </w:p>
        </w:tc>
        <w:tc>
          <w:tcPr>
            <w:tcW w:w="329" w:type="pct"/>
            <w:tcBorders>
              <w:top w:val="nil"/>
              <w:left w:val="nil"/>
              <w:bottom w:val="single" w:sz="4" w:space="0" w:color="auto"/>
              <w:right w:val="single" w:sz="4" w:space="0" w:color="auto"/>
            </w:tcBorders>
            <w:shd w:val="clear" w:color="auto" w:fill="auto"/>
            <w:noWrap/>
            <w:vAlign w:val="center"/>
            <w:hideMark/>
          </w:tcPr>
          <w:p w14:paraId="628CEDF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24</w:t>
            </w:r>
          </w:p>
        </w:tc>
        <w:tc>
          <w:tcPr>
            <w:tcW w:w="564" w:type="pct"/>
            <w:tcBorders>
              <w:top w:val="nil"/>
              <w:left w:val="nil"/>
              <w:bottom w:val="single" w:sz="4" w:space="0" w:color="auto"/>
              <w:right w:val="single" w:sz="4" w:space="0" w:color="auto"/>
            </w:tcBorders>
            <w:shd w:val="clear" w:color="auto" w:fill="auto"/>
            <w:vAlign w:val="center"/>
            <w:hideMark/>
          </w:tcPr>
          <w:p w14:paraId="5391D6F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R1-2109555</w:t>
            </w:r>
          </w:p>
        </w:tc>
        <w:tc>
          <w:tcPr>
            <w:tcW w:w="588" w:type="pct"/>
            <w:tcBorders>
              <w:top w:val="nil"/>
              <w:left w:val="nil"/>
              <w:bottom w:val="single" w:sz="4" w:space="0" w:color="auto"/>
              <w:right w:val="single" w:sz="4" w:space="0" w:color="auto"/>
            </w:tcBorders>
            <w:shd w:val="clear" w:color="auto" w:fill="auto"/>
            <w:vAlign w:val="center"/>
            <w:hideMark/>
          </w:tcPr>
          <w:p w14:paraId="1CF0074A" w14:textId="77777777" w:rsidR="00932AD4" w:rsidRPr="000A351C" w:rsidRDefault="00932AD4" w:rsidP="000A351C">
            <w:pPr>
              <w:spacing w:after="0"/>
              <w:jc w:val="center"/>
              <w:rPr>
                <w:rFonts w:ascii="Calibri" w:eastAsia="Times New Roman" w:hAnsi="Calibri"/>
                <w:color w:val="000000"/>
                <w:sz w:val="14"/>
                <w:szCs w:val="14"/>
                <w:lang w:val="en-US" w:eastAsia="ko-KR"/>
              </w:rPr>
            </w:pPr>
            <w:proofErr w:type="spellStart"/>
            <w:r w:rsidRPr="000A351C">
              <w:rPr>
                <w:rFonts w:ascii="Calibri" w:eastAsia="Times New Roman" w:hAnsi="Calibri"/>
                <w:color w:val="000000"/>
                <w:sz w:val="14"/>
                <w:szCs w:val="14"/>
                <w:lang w:val="en-US" w:eastAsia="ko-KR"/>
              </w:rPr>
              <w:t>AlwaysOn</w:t>
            </w:r>
            <w:proofErr w:type="spellEnd"/>
            <w:r w:rsidRPr="000A351C">
              <w:rPr>
                <w:rFonts w:ascii="Calibri" w:eastAsia="Times New Roman" w:hAnsi="Calibri"/>
                <w:color w:val="000000"/>
                <w:sz w:val="14"/>
                <w:szCs w:val="14"/>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3F5461A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2332E6E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2D0542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3D3A27A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B0FFB5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F2967D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628137B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442" w:type="pct"/>
            <w:tcBorders>
              <w:top w:val="nil"/>
              <w:left w:val="nil"/>
              <w:bottom w:val="single" w:sz="4" w:space="0" w:color="auto"/>
              <w:right w:val="single" w:sz="4" w:space="0" w:color="auto"/>
            </w:tcBorders>
            <w:shd w:val="clear" w:color="auto" w:fill="auto"/>
            <w:vAlign w:val="center"/>
            <w:hideMark/>
          </w:tcPr>
          <w:p w14:paraId="33261DE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100.00%</w:t>
            </w:r>
          </w:p>
        </w:tc>
        <w:tc>
          <w:tcPr>
            <w:tcW w:w="431" w:type="pct"/>
            <w:tcBorders>
              <w:top w:val="nil"/>
              <w:left w:val="nil"/>
              <w:bottom w:val="single" w:sz="4" w:space="0" w:color="auto"/>
              <w:right w:val="single" w:sz="4" w:space="0" w:color="auto"/>
            </w:tcBorders>
            <w:shd w:val="clear" w:color="auto" w:fill="auto"/>
            <w:vAlign w:val="center"/>
            <w:hideMark/>
          </w:tcPr>
          <w:p w14:paraId="0007555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 - baseline</w:t>
            </w:r>
          </w:p>
        </w:tc>
      </w:tr>
      <w:tr w:rsidR="00932AD4" w:rsidRPr="000A351C" w14:paraId="2E31E290"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02D14D2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MTK</w:t>
            </w:r>
          </w:p>
        </w:tc>
        <w:tc>
          <w:tcPr>
            <w:tcW w:w="329" w:type="pct"/>
            <w:tcBorders>
              <w:top w:val="nil"/>
              <w:left w:val="nil"/>
              <w:bottom w:val="single" w:sz="4" w:space="0" w:color="auto"/>
              <w:right w:val="single" w:sz="4" w:space="0" w:color="auto"/>
            </w:tcBorders>
            <w:shd w:val="clear" w:color="auto" w:fill="auto"/>
            <w:noWrap/>
            <w:vAlign w:val="center"/>
            <w:hideMark/>
          </w:tcPr>
          <w:p w14:paraId="328A03F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25</w:t>
            </w:r>
          </w:p>
        </w:tc>
        <w:tc>
          <w:tcPr>
            <w:tcW w:w="564" w:type="pct"/>
            <w:tcBorders>
              <w:top w:val="nil"/>
              <w:left w:val="nil"/>
              <w:bottom w:val="single" w:sz="4" w:space="0" w:color="auto"/>
              <w:right w:val="single" w:sz="4" w:space="0" w:color="auto"/>
            </w:tcBorders>
            <w:shd w:val="clear" w:color="auto" w:fill="auto"/>
            <w:vAlign w:val="center"/>
            <w:hideMark/>
          </w:tcPr>
          <w:p w14:paraId="73C643E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R1-2109555</w:t>
            </w:r>
          </w:p>
        </w:tc>
        <w:tc>
          <w:tcPr>
            <w:tcW w:w="588" w:type="pct"/>
            <w:tcBorders>
              <w:top w:val="nil"/>
              <w:left w:val="nil"/>
              <w:bottom w:val="single" w:sz="4" w:space="0" w:color="auto"/>
              <w:right w:val="single" w:sz="4" w:space="0" w:color="auto"/>
            </w:tcBorders>
            <w:shd w:val="clear" w:color="auto" w:fill="auto"/>
            <w:vAlign w:val="center"/>
            <w:hideMark/>
          </w:tcPr>
          <w:p w14:paraId="18275EA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Cross slot scheduling</w:t>
            </w:r>
          </w:p>
        </w:tc>
        <w:tc>
          <w:tcPr>
            <w:tcW w:w="329" w:type="pct"/>
            <w:tcBorders>
              <w:top w:val="nil"/>
              <w:left w:val="nil"/>
              <w:bottom w:val="single" w:sz="4" w:space="0" w:color="auto"/>
              <w:right w:val="single" w:sz="4" w:space="0" w:color="auto"/>
            </w:tcBorders>
            <w:shd w:val="clear" w:color="auto" w:fill="auto"/>
            <w:vAlign w:val="center"/>
            <w:hideMark/>
          </w:tcPr>
          <w:p w14:paraId="39677BB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520130A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12B38FF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0DA5E94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30F2B1F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69A1350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687C3C8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442" w:type="pct"/>
            <w:tcBorders>
              <w:top w:val="nil"/>
              <w:left w:val="nil"/>
              <w:bottom w:val="single" w:sz="4" w:space="0" w:color="auto"/>
              <w:right w:val="single" w:sz="4" w:space="0" w:color="auto"/>
            </w:tcBorders>
            <w:shd w:val="clear" w:color="auto" w:fill="auto"/>
            <w:vAlign w:val="center"/>
            <w:hideMark/>
          </w:tcPr>
          <w:p w14:paraId="4E1177F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100.00%</w:t>
            </w:r>
          </w:p>
        </w:tc>
        <w:tc>
          <w:tcPr>
            <w:tcW w:w="431" w:type="pct"/>
            <w:tcBorders>
              <w:top w:val="nil"/>
              <w:left w:val="nil"/>
              <w:bottom w:val="single" w:sz="4" w:space="0" w:color="auto"/>
              <w:right w:val="single" w:sz="4" w:space="0" w:color="auto"/>
            </w:tcBorders>
            <w:shd w:val="clear" w:color="auto" w:fill="auto"/>
            <w:vAlign w:val="center"/>
            <w:hideMark/>
          </w:tcPr>
          <w:p w14:paraId="7BF62D3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24.33%</w:t>
            </w:r>
          </w:p>
        </w:tc>
      </w:tr>
      <w:tr w:rsidR="00932AD4" w:rsidRPr="000A351C" w14:paraId="3BA3BABA"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4ACD75B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MTK</w:t>
            </w:r>
          </w:p>
        </w:tc>
        <w:tc>
          <w:tcPr>
            <w:tcW w:w="329" w:type="pct"/>
            <w:tcBorders>
              <w:top w:val="nil"/>
              <w:left w:val="nil"/>
              <w:bottom w:val="single" w:sz="4" w:space="0" w:color="auto"/>
              <w:right w:val="single" w:sz="4" w:space="0" w:color="auto"/>
            </w:tcBorders>
            <w:shd w:val="clear" w:color="auto" w:fill="auto"/>
            <w:noWrap/>
            <w:vAlign w:val="center"/>
            <w:hideMark/>
          </w:tcPr>
          <w:p w14:paraId="4729F1A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26</w:t>
            </w:r>
          </w:p>
        </w:tc>
        <w:tc>
          <w:tcPr>
            <w:tcW w:w="564" w:type="pct"/>
            <w:tcBorders>
              <w:top w:val="nil"/>
              <w:left w:val="nil"/>
              <w:bottom w:val="single" w:sz="4" w:space="0" w:color="auto"/>
              <w:right w:val="single" w:sz="4" w:space="0" w:color="auto"/>
            </w:tcBorders>
            <w:shd w:val="clear" w:color="auto" w:fill="auto"/>
            <w:vAlign w:val="center"/>
            <w:hideMark/>
          </w:tcPr>
          <w:p w14:paraId="2F287D6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R1-2109555</w:t>
            </w:r>
          </w:p>
        </w:tc>
        <w:tc>
          <w:tcPr>
            <w:tcW w:w="588" w:type="pct"/>
            <w:tcBorders>
              <w:top w:val="nil"/>
              <w:left w:val="nil"/>
              <w:bottom w:val="single" w:sz="4" w:space="0" w:color="auto"/>
              <w:right w:val="single" w:sz="4" w:space="0" w:color="auto"/>
            </w:tcBorders>
            <w:shd w:val="clear" w:color="auto" w:fill="auto"/>
            <w:vAlign w:val="center"/>
            <w:hideMark/>
          </w:tcPr>
          <w:p w14:paraId="3F5F4A7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45B932C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6CDD5A2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02D75E1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1B40369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97B5A9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5C4DFBA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36BC68D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442" w:type="pct"/>
            <w:tcBorders>
              <w:top w:val="nil"/>
              <w:left w:val="nil"/>
              <w:bottom w:val="single" w:sz="4" w:space="0" w:color="auto"/>
              <w:right w:val="single" w:sz="4" w:space="0" w:color="auto"/>
            </w:tcBorders>
            <w:shd w:val="clear" w:color="auto" w:fill="auto"/>
            <w:vAlign w:val="center"/>
            <w:hideMark/>
          </w:tcPr>
          <w:p w14:paraId="3ACAC19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100.00%</w:t>
            </w:r>
          </w:p>
        </w:tc>
        <w:tc>
          <w:tcPr>
            <w:tcW w:w="431" w:type="pct"/>
            <w:tcBorders>
              <w:top w:val="nil"/>
              <w:left w:val="nil"/>
              <w:bottom w:val="single" w:sz="4" w:space="0" w:color="auto"/>
              <w:right w:val="single" w:sz="4" w:space="0" w:color="auto"/>
            </w:tcBorders>
            <w:shd w:val="clear" w:color="auto" w:fill="auto"/>
            <w:vAlign w:val="center"/>
            <w:hideMark/>
          </w:tcPr>
          <w:p w14:paraId="3847F58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19.36%</w:t>
            </w:r>
          </w:p>
        </w:tc>
      </w:tr>
      <w:tr w:rsidR="00932AD4" w:rsidRPr="000A351C" w14:paraId="3BFDF193"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133F344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MTK</w:t>
            </w:r>
          </w:p>
        </w:tc>
        <w:tc>
          <w:tcPr>
            <w:tcW w:w="329" w:type="pct"/>
            <w:tcBorders>
              <w:top w:val="nil"/>
              <w:left w:val="nil"/>
              <w:bottom w:val="single" w:sz="4" w:space="0" w:color="auto"/>
              <w:right w:val="single" w:sz="4" w:space="0" w:color="auto"/>
            </w:tcBorders>
            <w:shd w:val="clear" w:color="auto" w:fill="auto"/>
            <w:noWrap/>
            <w:vAlign w:val="center"/>
            <w:hideMark/>
          </w:tcPr>
          <w:p w14:paraId="7AC494C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27</w:t>
            </w:r>
          </w:p>
        </w:tc>
        <w:tc>
          <w:tcPr>
            <w:tcW w:w="564" w:type="pct"/>
            <w:tcBorders>
              <w:top w:val="nil"/>
              <w:left w:val="nil"/>
              <w:bottom w:val="single" w:sz="4" w:space="0" w:color="auto"/>
              <w:right w:val="single" w:sz="4" w:space="0" w:color="auto"/>
            </w:tcBorders>
            <w:shd w:val="clear" w:color="auto" w:fill="auto"/>
            <w:vAlign w:val="center"/>
            <w:hideMark/>
          </w:tcPr>
          <w:p w14:paraId="628C771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R1-2109555</w:t>
            </w:r>
          </w:p>
        </w:tc>
        <w:tc>
          <w:tcPr>
            <w:tcW w:w="588" w:type="pct"/>
            <w:tcBorders>
              <w:top w:val="nil"/>
              <w:left w:val="nil"/>
              <w:bottom w:val="single" w:sz="4" w:space="0" w:color="auto"/>
              <w:right w:val="single" w:sz="4" w:space="0" w:color="auto"/>
            </w:tcBorders>
            <w:shd w:val="clear" w:color="auto" w:fill="auto"/>
            <w:vAlign w:val="center"/>
            <w:hideMark/>
          </w:tcPr>
          <w:p w14:paraId="41C1EDF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Custom : R17 PDCCH skipping + cross slot</w:t>
            </w:r>
          </w:p>
        </w:tc>
        <w:tc>
          <w:tcPr>
            <w:tcW w:w="329" w:type="pct"/>
            <w:tcBorders>
              <w:top w:val="nil"/>
              <w:left w:val="nil"/>
              <w:bottom w:val="single" w:sz="4" w:space="0" w:color="auto"/>
              <w:right w:val="single" w:sz="4" w:space="0" w:color="auto"/>
            </w:tcBorders>
            <w:shd w:val="clear" w:color="auto" w:fill="auto"/>
            <w:vAlign w:val="center"/>
            <w:hideMark/>
          </w:tcPr>
          <w:p w14:paraId="47D4296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1451F1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3C7C5C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61FB0AC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6D969E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DC1B00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5A8B751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442" w:type="pct"/>
            <w:tcBorders>
              <w:top w:val="nil"/>
              <w:left w:val="nil"/>
              <w:bottom w:val="single" w:sz="4" w:space="0" w:color="auto"/>
              <w:right w:val="single" w:sz="4" w:space="0" w:color="auto"/>
            </w:tcBorders>
            <w:shd w:val="clear" w:color="auto" w:fill="auto"/>
            <w:vAlign w:val="center"/>
            <w:hideMark/>
          </w:tcPr>
          <w:p w14:paraId="24CB4E3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100.00%</w:t>
            </w:r>
          </w:p>
        </w:tc>
        <w:tc>
          <w:tcPr>
            <w:tcW w:w="431" w:type="pct"/>
            <w:tcBorders>
              <w:top w:val="nil"/>
              <w:left w:val="nil"/>
              <w:bottom w:val="single" w:sz="4" w:space="0" w:color="auto"/>
              <w:right w:val="single" w:sz="4" w:space="0" w:color="auto"/>
            </w:tcBorders>
            <w:shd w:val="clear" w:color="auto" w:fill="auto"/>
            <w:vAlign w:val="center"/>
            <w:hideMark/>
          </w:tcPr>
          <w:p w14:paraId="6BE49A3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32.80%</w:t>
            </w:r>
          </w:p>
        </w:tc>
      </w:tr>
      <w:tr w:rsidR="00932AD4" w:rsidRPr="000A351C" w14:paraId="0CA50F14"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8295EF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62CAC9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46</w:t>
            </w:r>
          </w:p>
        </w:tc>
        <w:tc>
          <w:tcPr>
            <w:tcW w:w="564" w:type="pct"/>
            <w:tcBorders>
              <w:top w:val="nil"/>
              <w:left w:val="nil"/>
              <w:bottom w:val="single" w:sz="4" w:space="0" w:color="auto"/>
              <w:right w:val="single" w:sz="4" w:space="0" w:color="auto"/>
            </w:tcBorders>
            <w:shd w:val="clear" w:color="auto" w:fill="auto"/>
            <w:noWrap/>
            <w:vAlign w:val="center"/>
            <w:hideMark/>
          </w:tcPr>
          <w:p w14:paraId="7AE57FD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5166E97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416A20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93" w:type="pct"/>
            <w:tcBorders>
              <w:top w:val="nil"/>
              <w:left w:val="nil"/>
              <w:bottom w:val="single" w:sz="4" w:space="0" w:color="auto"/>
              <w:right w:val="single" w:sz="4" w:space="0" w:color="auto"/>
            </w:tcBorders>
            <w:shd w:val="clear" w:color="auto" w:fill="auto"/>
            <w:vAlign w:val="center"/>
            <w:hideMark/>
          </w:tcPr>
          <w:p w14:paraId="23533B7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w:t>
            </w:r>
          </w:p>
        </w:tc>
        <w:tc>
          <w:tcPr>
            <w:tcW w:w="293" w:type="pct"/>
            <w:tcBorders>
              <w:top w:val="nil"/>
              <w:left w:val="nil"/>
              <w:bottom w:val="single" w:sz="4" w:space="0" w:color="auto"/>
              <w:right w:val="single" w:sz="4" w:space="0" w:color="auto"/>
            </w:tcBorders>
            <w:shd w:val="clear" w:color="auto" w:fill="auto"/>
            <w:vAlign w:val="center"/>
            <w:hideMark/>
          </w:tcPr>
          <w:p w14:paraId="4B1E0CF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w:t>
            </w:r>
          </w:p>
        </w:tc>
        <w:tc>
          <w:tcPr>
            <w:tcW w:w="592" w:type="pct"/>
            <w:tcBorders>
              <w:top w:val="nil"/>
              <w:left w:val="nil"/>
              <w:bottom w:val="single" w:sz="4" w:space="0" w:color="auto"/>
              <w:right w:val="single" w:sz="4" w:space="0" w:color="auto"/>
            </w:tcBorders>
            <w:shd w:val="clear" w:color="auto" w:fill="auto"/>
            <w:vAlign w:val="center"/>
            <w:hideMark/>
          </w:tcPr>
          <w:p w14:paraId="5AE34DE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D311E7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4069A85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306D1DC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5FDC846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43D9913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14.60%</w:t>
            </w:r>
          </w:p>
        </w:tc>
      </w:tr>
      <w:tr w:rsidR="00932AD4" w:rsidRPr="000A351C" w14:paraId="5B1919B0"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3401DC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3DC4096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47</w:t>
            </w:r>
          </w:p>
        </w:tc>
        <w:tc>
          <w:tcPr>
            <w:tcW w:w="564" w:type="pct"/>
            <w:tcBorders>
              <w:top w:val="nil"/>
              <w:left w:val="nil"/>
              <w:bottom w:val="single" w:sz="4" w:space="0" w:color="auto"/>
              <w:right w:val="single" w:sz="4" w:space="0" w:color="auto"/>
            </w:tcBorders>
            <w:shd w:val="clear" w:color="auto" w:fill="auto"/>
            <w:noWrap/>
            <w:vAlign w:val="center"/>
            <w:hideMark/>
          </w:tcPr>
          <w:p w14:paraId="24A99CA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19EB32D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F0963B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5642B9D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93" w:type="pct"/>
            <w:tcBorders>
              <w:top w:val="nil"/>
              <w:left w:val="nil"/>
              <w:bottom w:val="single" w:sz="4" w:space="0" w:color="auto"/>
              <w:right w:val="single" w:sz="4" w:space="0" w:color="auto"/>
            </w:tcBorders>
            <w:shd w:val="clear" w:color="auto" w:fill="auto"/>
            <w:vAlign w:val="center"/>
            <w:hideMark/>
          </w:tcPr>
          <w:p w14:paraId="58DF876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125B4E2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3D1AA5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D80E80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4553451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63EA0B1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478F2F5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10.80%</w:t>
            </w:r>
          </w:p>
        </w:tc>
      </w:tr>
      <w:tr w:rsidR="00932AD4" w:rsidRPr="000A351C" w14:paraId="00082B7C"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CFB6E6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4C7036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48</w:t>
            </w:r>
          </w:p>
        </w:tc>
        <w:tc>
          <w:tcPr>
            <w:tcW w:w="564" w:type="pct"/>
            <w:tcBorders>
              <w:top w:val="nil"/>
              <w:left w:val="nil"/>
              <w:bottom w:val="single" w:sz="4" w:space="0" w:color="auto"/>
              <w:right w:val="single" w:sz="4" w:space="0" w:color="auto"/>
            </w:tcBorders>
            <w:shd w:val="clear" w:color="auto" w:fill="auto"/>
            <w:noWrap/>
            <w:vAlign w:val="center"/>
            <w:hideMark/>
          </w:tcPr>
          <w:p w14:paraId="61D9DFF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7E72730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07B4B5E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16</w:t>
            </w:r>
          </w:p>
        </w:tc>
        <w:tc>
          <w:tcPr>
            <w:tcW w:w="293" w:type="pct"/>
            <w:tcBorders>
              <w:top w:val="nil"/>
              <w:left w:val="nil"/>
              <w:bottom w:val="single" w:sz="4" w:space="0" w:color="auto"/>
              <w:right w:val="single" w:sz="4" w:space="0" w:color="auto"/>
            </w:tcBorders>
            <w:shd w:val="clear" w:color="auto" w:fill="auto"/>
            <w:vAlign w:val="center"/>
            <w:hideMark/>
          </w:tcPr>
          <w:p w14:paraId="3AB251D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65FA0AB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592" w:type="pct"/>
            <w:tcBorders>
              <w:top w:val="nil"/>
              <w:left w:val="nil"/>
              <w:bottom w:val="single" w:sz="4" w:space="0" w:color="auto"/>
              <w:right w:val="single" w:sz="4" w:space="0" w:color="auto"/>
            </w:tcBorders>
            <w:shd w:val="clear" w:color="auto" w:fill="auto"/>
            <w:vAlign w:val="center"/>
            <w:hideMark/>
          </w:tcPr>
          <w:p w14:paraId="447A842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B2D567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55ADBD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09B07AF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416FDE5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40FE8A3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7.50%</w:t>
            </w:r>
          </w:p>
        </w:tc>
      </w:tr>
      <w:tr w:rsidR="00932AD4" w:rsidRPr="000A351C" w14:paraId="17964B56"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478D19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3A0C973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49</w:t>
            </w:r>
          </w:p>
        </w:tc>
        <w:tc>
          <w:tcPr>
            <w:tcW w:w="564" w:type="pct"/>
            <w:tcBorders>
              <w:top w:val="nil"/>
              <w:left w:val="nil"/>
              <w:bottom w:val="single" w:sz="4" w:space="0" w:color="auto"/>
              <w:right w:val="single" w:sz="4" w:space="0" w:color="auto"/>
            </w:tcBorders>
            <w:shd w:val="clear" w:color="auto" w:fill="auto"/>
            <w:noWrap/>
            <w:vAlign w:val="center"/>
            <w:hideMark/>
          </w:tcPr>
          <w:p w14:paraId="10131EC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488FCE4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FE9061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w:t>
            </w:r>
          </w:p>
        </w:tc>
        <w:tc>
          <w:tcPr>
            <w:tcW w:w="293" w:type="pct"/>
            <w:tcBorders>
              <w:top w:val="nil"/>
              <w:left w:val="nil"/>
              <w:bottom w:val="single" w:sz="4" w:space="0" w:color="auto"/>
              <w:right w:val="single" w:sz="4" w:space="0" w:color="auto"/>
            </w:tcBorders>
            <w:shd w:val="clear" w:color="auto" w:fill="auto"/>
            <w:vAlign w:val="center"/>
            <w:hideMark/>
          </w:tcPr>
          <w:p w14:paraId="399B256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0FF5B43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w:t>
            </w:r>
          </w:p>
        </w:tc>
        <w:tc>
          <w:tcPr>
            <w:tcW w:w="592" w:type="pct"/>
            <w:tcBorders>
              <w:top w:val="nil"/>
              <w:left w:val="nil"/>
              <w:bottom w:val="single" w:sz="4" w:space="0" w:color="auto"/>
              <w:right w:val="single" w:sz="4" w:space="0" w:color="auto"/>
            </w:tcBorders>
            <w:shd w:val="clear" w:color="auto" w:fill="auto"/>
            <w:vAlign w:val="center"/>
            <w:hideMark/>
          </w:tcPr>
          <w:p w14:paraId="60102BE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771090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674D9D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7BD4F33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401BBC5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0C2F8F3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5.80%</w:t>
            </w:r>
          </w:p>
        </w:tc>
      </w:tr>
      <w:tr w:rsidR="00932AD4" w:rsidRPr="000A351C" w14:paraId="32562175"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BD4F39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339255F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50</w:t>
            </w:r>
          </w:p>
        </w:tc>
        <w:tc>
          <w:tcPr>
            <w:tcW w:w="564" w:type="pct"/>
            <w:tcBorders>
              <w:top w:val="nil"/>
              <w:left w:val="nil"/>
              <w:bottom w:val="single" w:sz="4" w:space="0" w:color="auto"/>
              <w:right w:val="single" w:sz="4" w:space="0" w:color="auto"/>
            </w:tcBorders>
            <w:shd w:val="clear" w:color="auto" w:fill="auto"/>
            <w:noWrap/>
            <w:vAlign w:val="center"/>
            <w:hideMark/>
          </w:tcPr>
          <w:p w14:paraId="0FF7CB8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3046DC3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297C223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w:t>
            </w:r>
          </w:p>
        </w:tc>
        <w:tc>
          <w:tcPr>
            <w:tcW w:w="293" w:type="pct"/>
            <w:tcBorders>
              <w:top w:val="nil"/>
              <w:left w:val="nil"/>
              <w:bottom w:val="single" w:sz="4" w:space="0" w:color="auto"/>
              <w:right w:val="single" w:sz="4" w:space="0" w:color="auto"/>
            </w:tcBorders>
            <w:shd w:val="clear" w:color="auto" w:fill="auto"/>
            <w:vAlign w:val="center"/>
            <w:hideMark/>
          </w:tcPr>
          <w:p w14:paraId="1A38B2A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5</w:t>
            </w:r>
          </w:p>
        </w:tc>
        <w:tc>
          <w:tcPr>
            <w:tcW w:w="293" w:type="pct"/>
            <w:tcBorders>
              <w:top w:val="nil"/>
              <w:left w:val="nil"/>
              <w:bottom w:val="single" w:sz="4" w:space="0" w:color="auto"/>
              <w:right w:val="single" w:sz="4" w:space="0" w:color="auto"/>
            </w:tcBorders>
            <w:shd w:val="clear" w:color="auto" w:fill="auto"/>
            <w:vAlign w:val="center"/>
            <w:hideMark/>
          </w:tcPr>
          <w:p w14:paraId="0C2B80E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5</w:t>
            </w:r>
          </w:p>
        </w:tc>
        <w:tc>
          <w:tcPr>
            <w:tcW w:w="592" w:type="pct"/>
            <w:tcBorders>
              <w:top w:val="nil"/>
              <w:left w:val="nil"/>
              <w:bottom w:val="single" w:sz="4" w:space="0" w:color="auto"/>
              <w:right w:val="single" w:sz="4" w:space="0" w:color="auto"/>
            </w:tcBorders>
            <w:shd w:val="clear" w:color="auto" w:fill="auto"/>
            <w:vAlign w:val="center"/>
            <w:hideMark/>
          </w:tcPr>
          <w:p w14:paraId="7BFBC5A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4DB4F7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6C839AE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0FDAB5F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4FDE7AF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10694A5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9.70%</w:t>
            </w:r>
          </w:p>
        </w:tc>
      </w:tr>
    </w:tbl>
    <w:p w14:paraId="1D9477E6" w14:textId="03998672" w:rsidR="000A351C" w:rsidRDefault="000A351C" w:rsidP="00AE4517"/>
    <w:p w14:paraId="33C78640" w14:textId="77777777" w:rsidR="00CE07B3" w:rsidRDefault="00CE07B3" w:rsidP="00AE4517"/>
    <w:p w14:paraId="0DE0171F" w14:textId="142F379E" w:rsidR="005C323C" w:rsidRPr="00FF0A58" w:rsidRDefault="00B70BE9" w:rsidP="005C323C">
      <w:pPr>
        <w:rPr>
          <w:b/>
          <w:bCs/>
          <w:u w:val="single"/>
        </w:rPr>
      </w:pPr>
      <w:r>
        <w:rPr>
          <w:b/>
          <w:bCs/>
          <w:highlight w:val="yellow"/>
          <w:u w:val="single"/>
        </w:rPr>
        <w:t>Source Specific</w:t>
      </w:r>
      <w:r w:rsidRPr="00D403B2">
        <w:rPr>
          <w:b/>
          <w:bCs/>
          <w:highlight w:val="yellow"/>
          <w:u w:val="single"/>
        </w:rPr>
        <w:t xml:space="preserve"> </w:t>
      </w:r>
      <w:r w:rsidR="005C323C" w:rsidRPr="00D403B2">
        <w:rPr>
          <w:b/>
          <w:bCs/>
          <w:highlight w:val="yellow"/>
          <w:u w:val="single"/>
        </w:rPr>
        <w:t>Observations</w:t>
      </w:r>
    </w:p>
    <w:p w14:paraId="1A63AE0E" w14:textId="5DFAF882" w:rsidR="000A351C" w:rsidRPr="00174F88" w:rsidRDefault="005C323C" w:rsidP="00AE451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5.62</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4.26</w:t>
      </w:r>
      <w:r w:rsidRPr="008F5F3E">
        <w:rPr>
          <w:rFonts w:ascii="Times New Roman" w:hAnsi="Times New Roman" w:cs="Times New Roman"/>
          <w:highlight w:val="yellow"/>
        </w:rPr>
        <w:t xml:space="preserve"> ~ </w:t>
      </w:r>
      <w:r>
        <w:rPr>
          <w:rFonts w:ascii="Times New Roman" w:hAnsi="Times New Roman" w:cs="Times New Roman"/>
          <w:highlight w:val="yellow"/>
        </w:rPr>
        <w:t>6.97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671645A" w14:textId="168A35A5" w:rsidR="00FF181A" w:rsidRDefault="00FF181A" w:rsidP="000F166A">
      <w:pPr>
        <w:pStyle w:val="Caption"/>
        <w:keepNext/>
      </w:pPr>
      <w:r>
        <w:lastRenderedPageBreak/>
        <w:t xml:space="preserve">Table </w:t>
      </w:r>
      <w:r>
        <w:fldChar w:fldCharType="begin"/>
      </w:r>
      <w:r>
        <w:instrText xml:space="preserve"> SEQ Table \* ARABIC </w:instrText>
      </w:r>
      <w:r>
        <w:fldChar w:fldCharType="separate"/>
      </w:r>
      <w:r w:rsidR="006058CB">
        <w:rPr>
          <w:noProof/>
        </w:rPr>
        <w:t>42</w:t>
      </w:r>
      <w:r>
        <w:fldChar w:fldCharType="end"/>
      </w:r>
      <w:r w:rsidRPr="00FF181A">
        <w:t xml:space="preserve"> </w:t>
      </w:r>
      <w:r>
        <w:t>Source specific data: FR1, UL-only, DU, AR  1 stream, low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0F166A" w:rsidRPr="000F166A" w14:paraId="3C955A65" w14:textId="77777777" w:rsidTr="000F166A">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A61CB6C"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54C5B856" w14:textId="5C8FC2A9" w:rsidR="000F166A" w:rsidRPr="000F166A" w:rsidRDefault="00B6131E" w:rsidP="000F166A">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403DADBC"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193ECDC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19683165"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4D3B9FB8"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ODT</w:t>
            </w:r>
            <w:r w:rsidRPr="000F166A">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36B403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 xml:space="preserve">IAT </w:t>
            </w:r>
            <w:r w:rsidRPr="000F166A">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448C61AA"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88B9A1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Load</w:t>
            </w:r>
            <w:r w:rsidRPr="000F166A">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7EA41ED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93F921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12DDC28C"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 of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3FFF34B2"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PSG (%)</w:t>
            </w:r>
          </w:p>
        </w:tc>
      </w:tr>
      <w:tr w:rsidR="000F166A" w:rsidRPr="000F166A" w14:paraId="586F1444" w14:textId="77777777" w:rsidTr="000F166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B9A45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4E27AAB"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153</w:t>
            </w:r>
          </w:p>
        </w:tc>
        <w:tc>
          <w:tcPr>
            <w:tcW w:w="578" w:type="pct"/>
            <w:tcBorders>
              <w:top w:val="nil"/>
              <w:left w:val="nil"/>
              <w:bottom w:val="single" w:sz="4" w:space="0" w:color="auto"/>
              <w:right w:val="single" w:sz="4" w:space="0" w:color="auto"/>
            </w:tcBorders>
            <w:shd w:val="clear" w:color="auto" w:fill="auto"/>
            <w:noWrap/>
            <w:vAlign w:val="center"/>
            <w:hideMark/>
          </w:tcPr>
          <w:p w14:paraId="4F88BC86"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BB548AE" w14:textId="77777777" w:rsidR="000F166A" w:rsidRPr="000F166A" w:rsidRDefault="000F166A" w:rsidP="000F166A">
            <w:pPr>
              <w:spacing w:after="0"/>
              <w:jc w:val="center"/>
              <w:rPr>
                <w:rFonts w:ascii="Calibri" w:eastAsia="Times New Roman" w:hAnsi="Calibri"/>
                <w:color w:val="000000"/>
                <w:sz w:val="16"/>
                <w:szCs w:val="16"/>
                <w:lang w:val="en-US" w:eastAsia="ko-KR"/>
              </w:rPr>
            </w:pPr>
            <w:proofErr w:type="spellStart"/>
            <w:r w:rsidRPr="000F166A">
              <w:rPr>
                <w:rFonts w:ascii="Calibri" w:eastAsia="Times New Roman" w:hAnsi="Calibri"/>
                <w:color w:val="000000"/>
                <w:sz w:val="16"/>
                <w:szCs w:val="16"/>
                <w:lang w:val="en-US" w:eastAsia="ko-KR"/>
              </w:rPr>
              <w:t>AlwaysOn</w:t>
            </w:r>
            <w:proofErr w:type="spellEnd"/>
            <w:r w:rsidRPr="000F166A">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04B2198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3F8ADDA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D657E85"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9B39905"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A023374"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17CAC6E"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5</w:t>
            </w:r>
          </w:p>
        </w:tc>
        <w:tc>
          <w:tcPr>
            <w:tcW w:w="221" w:type="pct"/>
            <w:tcBorders>
              <w:top w:val="nil"/>
              <w:left w:val="nil"/>
              <w:bottom w:val="single" w:sz="4" w:space="0" w:color="auto"/>
              <w:right w:val="single" w:sz="4" w:space="0" w:color="auto"/>
            </w:tcBorders>
            <w:shd w:val="clear" w:color="auto" w:fill="auto"/>
            <w:vAlign w:val="center"/>
            <w:hideMark/>
          </w:tcPr>
          <w:p w14:paraId="76EFAFC8"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w:t>
            </w:r>
          </w:p>
        </w:tc>
        <w:tc>
          <w:tcPr>
            <w:tcW w:w="438" w:type="pct"/>
            <w:tcBorders>
              <w:top w:val="nil"/>
              <w:left w:val="nil"/>
              <w:bottom w:val="single" w:sz="4" w:space="0" w:color="auto"/>
              <w:right w:val="single" w:sz="4" w:space="0" w:color="auto"/>
            </w:tcBorders>
            <w:shd w:val="clear" w:color="auto" w:fill="auto"/>
            <w:vAlign w:val="center"/>
            <w:hideMark/>
          </w:tcPr>
          <w:p w14:paraId="3E17D578"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4E6A2089"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w:t>
            </w:r>
          </w:p>
        </w:tc>
      </w:tr>
      <w:tr w:rsidR="000F166A" w:rsidRPr="000F166A" w14:paraId="6D6F26DD" w14:textId="77777777" w:rsidTr="000F166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694F24"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B0DFB22"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154</w:t>
            </w:r>
          </w:p>
        </w:tc>
        <w:tc>
          <w:tcPr>
            <w:tcW w:w="578" w:type="pct"/>
            <w:tcBorders>
              <w:top w:val="nil"/>
              <w:left w:val="nil"/>
              <w:bottom w:val="single" w:sz="4" w:space="0" w:color="auto"/>
              <w:right w:val="single" w:sz="4" w:space="0" w:color="auto"/>
            </w:tcBorders>
            <w:shd w:val="clear" w:color="auto" w:fill="auto"/>
            <w:noWrap/>
            <w:vAlign w:val="center"/>
            <w:hideMark/>
          </w:tcPr>
          <w:p w14:paraId="2268262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08BDDF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0CE162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5D33D6F0"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8C9A50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ACDEB3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8C4A03A"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A439A5A"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5</w:t>
            </w:r>
          </w:p>
        </w:tc>
        <w:tc>
          <w:tcPr>
            <w:tcW w:w="221" w:type="pct"/>
            <w:tcBorders>
              <w:top w:val="nil"/>
              <w:left w:val="nil"/>
              <w:bottom w:val="single" w:sz="4" w:space="0" w:color="auto"/>
              <w:right w:val="single" w:sz="4" w:space="0" w:color="auto"/>
            </w:tcBorders>
            <w:shd w:val="clear" w:color="auto" w:fill="auto"/>
            <w:vAlign w:val="center"/>
            <w:hideMark/>
          </w:tcPr>
          <w:p w14:paraId="2E853AE6"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w:t>
            </w:r>
          </w:p>
        </w:tc>
        <w:tc>
          <w:tcPr>
            <w:tcW w:w="438" w:type="pct"/>
            <w:tcBorders>
              <w:top w:val="nil"/>
              <w:left w:val="nil"/>
              <w:bottom w:val="single" w:sz="4" w:space="0" w:color="auto"/>
              <w:right w:val="single" w:sz="4" w:space="0" w:color="auto"/>
            </w:tcBorders>
            <w:shd w:val="clear" w:color="auto" w:fill="auto"/>
            <w:vAlign w:val="center"/>
            <w:hideMark/>
          </w:tcPr>
          <w:p w14:paraId="282F5D5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329A8864"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6.97%</w:t>
            </w:r>
          </w:p>
        </w:tc>
      </w:tr>
      <w:tr w:rsidR="000F166A" w:rsidRPr="000F166A" w14:paraId="425B8DA8" w14:textId="77777777" w:rsidTr="000F166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32D18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49C77B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155</w:t>
            </w:r>
          </w:p>
        </w:tc>
        <w:tc>
          <w:tcPr>
            <w:tcW w:w="578" w:type="pct"/>
            <w:tcBorders>
              <w:top w:val="nil"/>
              <w:left w:val="nil"/>
              <w:bottom w:val="single" w:sz="4" w:space="0" w:color="auto"/>
              <w:right w:val="single" w:sz="4" w:space="0" w:color="auto"/>
            </w:tcBorders>
            <w:shd w:val="clear" w:color="auto" w:fill="auto"/>
            <w:noWrap/>
            <w:vAlign w:val="center"/>
            <w:hideMark/>
          </w:tcPr>
          <w:p w14:paraId="21A97B4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DEA22E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A4B1F1E"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4EF571C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391ABBC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1A1BA7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47C7CBE"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76CA605C"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5</w:t>
            </w:r>
          </w:p>
        </w:tc>
        <w:tc>
          <w:tcPr>
            <w:tcW w:w="221" w:type="pct"/>
            <w:tcBorders>
              <w:top w:val="nil"/>
              <w:left w:val="nil"/>
              <w:bottom w:val="single" w:sz="4" w:space="0" w:color="auto"/>
              <w:right w:val="single" w:sz="4" w:space="0" w:color="auto"/>
            </w:tcBorders>
            <w:shd w:val="clear" w:color="auto" w:fill="auto"/>
            <w:vAlign w:val="center"/>
            <w:hideMark/>
          </w:tcPr>
          <w:p w14:paraId="4CDF935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w:t>
            </w:r>
          </w:p>
        </w:tc>
        <w:tc>
          <w:tcPr>
            <w:tcW w:w="438" w:type="pct"/>
            <w:tcBorders>
              <w:top w:val="nil"/>
              <w:left w:val="nil"/>
              <w:bottom w:val="single" w:sz="4" w:space="0" w:color="auto"/>
              <w:right w:val="single" w:sz="4" w:space="0" w:color="auto"/>
            </w:tcBorders>
            <w:shd w:val="clear" w:color="auto" w:fill="auto"/>
            <w:vAlign w:val="center"/>
            <w:hideMark/>
          </w:tcPr>
          <w:p w14:paraId="1060C1B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3A2BEE2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4.26%</w:t>
            </w:r>
          </w:p>
        </w:tc>
      </w:tr>
      <w:tr w:rsidR="000F166A" w:rsidRPr="000F166A" w14:paraId="40F9F19A" w14:textId="77777777" w:rsidTr="000F166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5630C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7E9B59A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157</w:t>
            </w:r>
          </w:p>
        </w:tc>
        <w:tc>
          <w:tcPr>
            <w:tcW w:w="578" w:type="pct"/>
            <w:tcBorders>
              <w:top w:val="nil"/>
              <w:left w:val="nil"/>
              <w:bottom w:val="single" w:sz="4" w:space="0" w:color="auto"/>
              <w:right w:val="single" w:sz="4" w:space="0" w:color="auto"/>
            </w:tcBorders>
            <w:shd w:val="clear" w:color="auto" w:fill="auto"/>
            <w:noWrap/>
            <w:vAlign w:val="center"/>
            <w:hideMark/>
          </w:tcPr>
          <w:p w14:paraId="28CC31F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CA4BA3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688139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D64524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CB495FB"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6EA7629"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BC3AA4E"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4C69610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5</w:t>
            </w:r>
          </w:p>
        </w:tc>
        <w:tc>
          <w:tcPr>
            <w:tcW w:w="221" w:type="pct"/>
            <w:tcBorders>
              <w:top w:val="nil"/>
              <w:left w:val="nil"/>
              <w:bottom w:val="single" w:sz="4" w:space="0" w:color="auto"/>
              <w:right w:val="single" w:sz="4" w:space="0" w:color="auto"/>
            </w:tcBorders>
            <w:shd w:val="clear" w:color="auto" w:fill="auto"/>
            <w:vAlign w:val="center"/>
            <w:hideMark/>
          </w:tcPr>
          <w:p w14:paraId="01BB4825"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w:t>
            </w:r>
          </w:p>
        </w:tc>
        <w:tc>
          <w:tcPr>
            <w:tcW w:w="438" w:type="pct"/>
            <w:tcBorders>
              <w:top w:val="nil"/>
              <w:left w:val="nil"/>
              <w:bottom w:val="single" w:sz="4" w:space="0" w:color="auto"/>
              <w:right w:val="single" w:sz="4" w:space="0" w:color="auto"/>
            </w:tcBorders>
            <w:shd w:val="clear" w:color="auto" w:fill="auto"/>
            <w:vAlign w:val="center"/>
            <w:hideMark/>
          </w:tcPr>
          <w:p w14:paraId="7FFB62B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96.51%</w:t>
            </w:r>
          </w:p>
        </w:tc>
        <w:tc>
          <w:tcPr>
            <w:tcW w:w="402" w:type="pct"/>
            <w:tcBorders>
              <w:top w:val="nil"/>
              <w:left w:val="nil"/>
              <w:bottom w:val="single" w:sz="4" w:space="0" w:color="auto"/>
              <w:right w:val="single" w:sz="4" w:space="0" w:color="auto"/>
            </w:tcBorders>
            <w:shd w:val="clear" w:color="auto" w:fill="auto"/>
            <w:noWrap/>
            <w:vAlign w:val="center"/>
            <w:hideMark/>
          </w:tcPr>
          <w:p w14:paraId="4B7E2262"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35.84%</w:t>
            </w:r>
          </w:p>
        </w:tc>
      </w:tr>
    </w:tbl>
    <w:p w14:paraId="007A029D" w14:textId="08761FFE" w:rsidR="00FF181A" w:rsidRDefault="00FF181A" w:rsidP="00AE4517"/>
    <w:p w14:paraId="36B6057A" w14:textId="77777777" w:rsidR="00CE07B3" w:rsidRDefault="00CE07B3" w:rsidP="00AE4517"/>
    <w:p w14:paraId="3A7AB1DD" w14:textId="2EF1C913" w:rsidR="005A6139" w:rsidRPr="00FF0A58" w:rsidRDefault="00B70BE9" w:rsidP="005A6139">
      <w:pPr>
        <w:rPr>
          <w:b/>
          <w:bCs/>
          <w:u w:val="single"/>
        </w:rPr>
      </w:pPr>
      <w:r>
        <w:rPr>
          <w:b/>
          <w:bCs/>
          <w:highlight w:val="yellow"/>
          <w:u w:val="single"/>
        </w:rPr>
        <w:t>Source Specific</w:t>
      </w:r>
      <w:r w:rsidRPr="00D403B2">
        <w:rPr>
          <w:b/>
          <w:bCs/>
          <w:highlight w:val="yellow"/>
          <w:u w:val="single"/>
        </w:rPr>
        <w:t xml:space="preserve"> </w:t>
      </w:r>
      <w:r w:rsidR="005A6139" w:rsidRPr="00D403B2">
        <w:rPr>
          <w:b/>
          <w:bCs/>
          <w:highlight w:val="yellow"/>
          <w:u w:val="single"/>
        </w:rPr>
        <w:t>Observations</w:t>
      </w:r>
    </w:p>
    <w:p w14:paraId="3F840670" w14:textId="6F86B0F4" w:rsidR="005C323C" w:rsidRDefault="005A6139" w:rsidP="00AE451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w:t>
      </w:r>
      <w:r w:rsidR="00380998">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2.17</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1.99</w:t>
      </w:r>
      <w:r w:rsidRPr="008F5F3E">
        <w:rPr>
          <w:rFonts w:ascii="Times New Roman" w:hAnsi="Times New Roman" w:cs="Times New Roman"/>
          <w:highlight w:val="yellow"/>
        </w:rPr>
        <w:t xml:space="preserve"> ~ </w:t>
      </w:r>
      <w:r>
        <w:rPr>
          <w:rFonts w:ascii="Times New Roman" w:hAnsi="Times New Roman" w:cs="Times New Roman"/>
          <w:highlight w:val="yellow"/>
        </w:rPr>
        <w:t>3.43</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r w:rsidR="00BA2ACB">
        <w:rPr>
          <w:rFonts w:ascii="Times New Roman" w:hAnsi="Times New Roman" w:cs="Times New Roman"/>
        </w:rPr>
        <w:t xml:space="preserve">         </w:t>
      </w:r>
    </w:p>
    <w:p w14:paraId="590298BE" w14:textId="2265F909" w:rsidR="00137AB5" w:rsidRPr="000E3B84" w:rsidRDefault="00137AB5" w:rsidP="000E3B84">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w:t>
      </w:r>
      <w:r w:rsidR="00380998">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23.02</w:t>
      </w:r>
      <w:r w:rsidR="00D5479F">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171DD073" w14:textId="19BCA69B" w:rsidR="00B31EAB" w:rsidRDefault="000F4787" w:rsidP="00B31EAB">
      <w:pPr>
        <w:pStyle w:val="Caption"/>
        <w:keepNext/>
      </w:pPr>
      <w:r>
        <w:t xml:space="preserve">Table </w:t>
      </w:r>
      <w:r>
        <w:fldChar w:fldCharType="begin"/>
      </w:r>
      <w:r>
        <w:instrText xml:space="preserve"> SEQ Table \* ARABIC </w:instrText>
      </w:r>
      <w:r>
        <w:fldChar w:fldCharType="separate"/>
      </w:r>
      <w:r w:rsidR="006058CB">
        <w:rPr>
          <w:noProof/>
        </w:rPr>
        <w:t>43</w:t>
      </w:r>
      <w:r>
        <w:fldChar w:fldCharType="end"/>
      </w:r>
      <w:r>
        <w:t xml:space="preserve"> Source specific data: FR1, UL-only, DU, AR 2 stream</w:t>
      </w:r>
      <w:r w:rsidR="00C502C7">
        <w:t>s</w:t>
      </w:r>
      <w:r w:rsidR="006C1BF1">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BF011F" w:rsidRPr="00BF011F" w14:paraId="49E853C0" w14:textId="77777777" w:rsidTr="00BF011F">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D843F1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6574E77C" w14:textId="3031552B" w:rsidR="00BF011F" w:rsidRPr="00BF011F" w:rsidRDefault="00B6131E" w:rsidP="00BF011F">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50E17E9A"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75C2ABC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8446587"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2F7D878"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ODT</w:t>
            </w:r>
            <w:r w:rsidRPr="00BF011F">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793820B3"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 xml:space="preserve">IAT </w:t>
            </w:r>
            <w:r w:rsidRPr="00BF011F">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794B5A3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AD0724D"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Load</w:t>
            </w:r>
            <w:r w:rsidRPr="00BF011F">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09BDE618"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5530CC5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5EB2425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 of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1A04EC42"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PSG (%)</w:t>
            </w:r>
          </w:p>
        </w:tc>
      </w:tr>
      <w:tr w:rsidR="00BF011F" w:rsidRPr="00BF011F" w14:paraId="0E4F91FF" w14:textId="77777777" w:rsidTr="00BF011F">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0E1DA4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3805E8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207</w:t>
            </w:r>
          </w:p>
        </w:tc>
        <w:tc>
          <w:tcPr>
            <w:tcW w:w="578" w:type="pct"/>
            <w:tcBorders>
              <w:top w:val="nil"/>
              <w:left w:val="nil"/>
              <w:bottom w:val="single" w:sz="4" w:space="0" w:color="auto"/>
              <w:right w:val="single" w:sz="4" w:space="0" w:color="auto"/>
            </w:tcBorders>
            <w:shd w:val="clear" w:color="auto" w:fill="auto"/>
            <w:noWrap/>
            <w:vAlign w:val="center"/>
            <w:hideMark/>
          </w:tcPr>
          <w:p w14:paraId="0EB6BDC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39A59C0" w14:textId="77777777" w:rsidR="00BF011F" w:rsidRPr="00BF011F" w:rsidRDefault="00BF011F" w:rsidP="00BF011F">
            <w:pPr>
              <w:spacing w:after="0"/>
              <w:jc w:val="center"/>
              <w:rPr>
                <w:rFonts w:ascii="Calibri" w:eastAsia="Times New Roman" w:hAnsi="Calibri"/>
                <w:color w:val="000000"/>
                <w:sz w:val="16"/>
                <w:szCs w:val="16"/>
                <w:lang w:val="en-US" w:eastAsia="ko-KR"/>
              </w:rPr>
            </w:pPr>
            <w:proofErr w:type="spellStart"/>
            <w:r w:rsidRPr="00BF011F">
              <w:rPr>
                <w:rFonts w:ascii="Calibri" w:eastAsia="Times New Roman" w:hAnsi="Calibri"/>
                <w:color w:val="000000"/>
                <w:sz w:val="16"/>
                <w:szCs w:val="16"/>
                <w:lang w:val="en-US" w:eastAsia="ko-KR"/>
              </w:rPr>
              <w:t>AlwaysOn</w:t>
            </w:r>
            <w:proofErr w:type="spellEnd"/>
            <w:r w:rsidRPr="00BF011F">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2371DCEA"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234BF6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C9F5CFC"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28BEFA7A"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19BE65F"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4E1B25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31846A2F"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438" w:type="pct"/>
            <w:tcBorders>
              <w:top w:val="nil"/>
              <w:left w:val="nil"/>
              <w:bottom w:val="single" w:sz="4" w:space="0" w:color="auto"/>
              <w:right w:val="single" w:sz="4" w:space="0" w:color="auto"/>
            </w:tcBorders>
            <w:shd w:val="clear" w:color="auto" w:fill="auto"/>
            <w:vAlign w:val="center"/>
            <w:hideMark/>
          </w:tcPr>
          <w:p w14:paraId="1DE85747"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92.29%</w:t>
            </w:r>
          </w:p>
        </w:tc>
        <w:tc>
          <w:tcPr>
            <w:tcW w:w="402" w:type="pct"/>
            <w:tcBorders>
              <w:top w:val="nil"/>
              <w:left w:val="nil"/>
              <w:bottom w:val="single" w:sz="4" w:space="0" w:color="auto"/>
              <w:right w:val="single" w:sz="4" w:space="0" w:color="auto"/>
            </w:tcBorders>
            <w:shd w:val="clear" w:color="auto" w:fill="auto"/>
            <w:noWrap/>
            <w:vAlign w:val="center"/>
            <w:hideMark/>
          </w:tcPr>
          <w:p w14:paraId="58D213D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w:t>
            </w:r>
          </w:p>
        </w:tc>
      </w:tr>
      <w:tr w:rsidR="00BF011F" w:rsidRPr="00BF011F" w14:paraId="612BC95D" w14:textId="77777777" w:rsidTr="00BF011F">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A09F48"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60B571D"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208</w:t>
            </w:r>
          </w:p>
        </w:tc>
        <w:tc>
          <w:tcPr>
            <w:tcW w:w="578" w:type="pct"/>
            <w:tcBorders>
              <w:top w:val="nil"/>
              <w:left w:val="nil"/>
              <w:bottom w:val="single" w:sz="4" w:space="0" w:color="auto"/>
              <w:right w:val="single" w:sz="4" w:space="0" w:color="auto"/>
            </w:tcBorders>
            <w:shd w:val="clear" w:color="auto" w:fill="auto"/>
            <w:noWrap/>
            <w:vAlign w:val="center"/>
            <w:hideMark/>
          </w:tcPr>
          <w:p w14:paraId="6C19B1B9"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0C3FD4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9D80BA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20448387"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7F7694CD"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0337769C"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1CDF526"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542684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6FA85D5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438" w:type="pct"/>
            <w:tcBorders>
              <w:top w:val="nil"/>
              <w:left w:val="nil"/>
              <w:bottom w:val="single" w:sz="4" w:space="0" w:color="auto"/>
              <w:right w:val="single" w:sz="4" w:space="0" w:color="auto"/>
            </w:tcBorders>
            <w:shd w:val="clear" w:color="auto" w:fill="auto"/>
            <w:vAlign w:val="center"/>
            <w:hideMark/>
          </w:tcPr>
          <w:p w14:paraId="1E51FC66"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90.70%</w:t>
            </w:r>
          </w:p>
        </w:tc>
        <w:tc>
          <w:tcPr>
            <w:tcW w:w="402" w:type="pct"/>
            <w:tcBorders>
              <w:top w:val="nil"/>
              <w:left w:val="nil"/>
              <w:bottom w:val="single" w:sz="4" w:space="0" w:color="auto"/>
              <w:right w:val="single" w:sz="4" w:space="0" w:color="auto"/>
            </w:tcBorders>
            <w:shd w:val="clear" w:color="auto" w:fill="auto"/>
            <w:noWrap/>
            <w:vAlign w:val="center"/>
            <w:hideMark/>
          </w:tcPr>
          <w:p w14:paraId="76CAE7C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3.43%</w:t>
            </w:r>
          </w:p>
        </w:tc>
      </w:tr>
      <w:tr w:rsidR="00BF011F" w:rsidRPr="00BF011F" w14:paraId="34B669E8" w14:textId="77777777" w:rsidTr="00BF011F">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7D8D49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461977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209</w:t>
            </w:r>
          </w:p>
        </w:tc>
        <w:tc>
          <w:tcPr>
            <w:tcW w:w="578" w:type="pct"/>
            <w:tcBorders>
              <w:top w:val="nil"/>
              <w:left w:val="nil"/>
              <w:bottom w:val="single" w:sz="4" w:space="0" w:color="auto"/>
              <w:right w:val="single" w:sz="4" w:space="0" w:color="auto"/>
            </w:tcBorders>
            <w:shd w:val="clear" w:color="auto" w:fill="auto"/>
            <w:noWrap/>
            <w:vAlign w:val="center"/>
            <w:hideMark/>
          </w:tcPr>
          <w:p w14:paraId="2EFBFFC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48F54F3"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9BAACD7"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6985A7A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477D423A"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2B628A6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E6386DF"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B3A1ED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0FBDBB1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438" w:type="pct"/>
            <w:tcBorders>
              <w:top w:val="nil"/>
              <w:left w:val="nil"/>
              <w:bottom w:val="single" w:sz="4" w:space="0" w:color="auto"/>
              <w:right w:val="single" w:sz="4" w:space="0" w:color="auto"/>
            </w:tcBorders>
            <w:shd w:val="clear" w:color="auto" w:fill="auto"/>
            <w:vAlign w:val="center"/>
            <w:hideMark/>
          </w:tcPr>
          <w:p w14:paraId="624004A9"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92.06%</w:t>
            </w:r>
          </w:p>
        </w:tc>
        <w:tc>
          <w:tcPr>
            <w:tcW w:w="402" w:type="pct"/>
            <w:tcBorders>
              <w:top w:val="nil"/>
              <w:left w:val="nil"/>
              <w:bottom w:val="single" w:sz="4" w:space="0" w:color="auto"/>
              <w:right w:val="single" w:sz="4" w:space="0" w:color="auto"/>
            </w:tcBorders>
            <w:shd w:val="clear" w:color="auto" w:fill="auto"/>
            <w:noWrap/>
            <w:vAlign w:val="center"/>
            <w:hideMark/>
          </w:tcPr>
          <w:p w14:paraId="0A45D98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1.99%</w:t>
            </w:r>
          </w:p>
        </w:tc>
      </w:tr>
      <w:tr w:rsidR="00BF011F" w:rsidRPr="00BF011F" w14:paraId="1C0FD10B" w14:textId="77777777" w:rsidTr="00BF011F">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B9FE8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E65645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211</w:t>
            </w:r>
          </w:p>
        </w:tc>
        <w:tc>
          <w:tcPr>
            <w:tcW w:w="578" w:type="pct"/>
            <w:tcBorders>
              <w:top w:val="nil"/>
              <w:left w:val="nil"/>
              <w:bottom w:val="single" w:sz="4" w:space="0" w:color="auto"/>
              <w:right w:val="single" w:sz="4" w:space="0" w:color="auto"/>
            </w:tcBorders>
            <w:shd w:val="clear" w:color="auto" w:fill="auto"/>
            <w:noWrap/>
            <w:vAlign w:val="center"/>
            <w:hideMark/>
          </w:tcPr>
          <w:p w14:paraId="72C84B4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8FBE60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42B4D6FD"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EA87B1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0869FEF"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17B25C5C"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08DE24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E2F9C9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1397D116"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438" w:type="pct"/>
            <w:tcBorders>
              <w:top w:val="nil"/>
              <w:left w:val="nil"/>
              <w:bottom w:val="single" w:sz="4" w:space="0" w:color="auto"/>
              <w:right w:val="single" w:sz="4" w:space="0" w:color="auto"/>
            </w:tcBorders>
            <w:shd w:val="clear" w:color="auto" w:fill="auto"/>
            <w:vAlign w:val="center"/>
            <w:hideMark/>
          </w:tcPr>
          <w:p w14:paraId="3559F400"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91.16%</w:t>
            </w:r>
          </w:p>
        </w:tc>
        <w:tc>
          <w:tcPr>
            <w:tcW w:w="402" w:type="pct"/>
            <w:tcBorders>
              <w:top w:val="nil"/>
              <w:left w:val="nil"/>
              <w:bottom w:val="single" w:sz="4" w:space="0" w:color="auto"/>
              <w:right w:val="single" w:sz="4" w:space="0" w:color="auto"/>
            </w:tcBorders>
            <w:shd w:val="clear" w:color="auto" w:fill="auto"/>
            <w:noWrap/>
            <w:vAlign w:val="center"/>
            <w:hideMark/>
          </w:tcPr>
          <w:p w14:paraId="2F45991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23.02%</w:t>
            </w:r>
          </w:p>
        </w:tc>
      </w:tr>
    </w:tbl>
    <w:p w14:paraId="7E78F7D0" w14:textId="7FFCE79E" w:rsidR="00BF011F" w:rsidRDefault="00BF011F" w:rsidP="00AE4517"/>
    <w:p w14:paraId="244E917C" w14:textId="77777777" w:rsidR="00CE07B3" w:rsidRDefault="00CE07B3" w:rsidP="00AE4517"/>
    <w:p w14:paraId="0308C360" w14:textId="52A9D26A" w:rsidR="00380998" w:rsidRPr="00FF0A58" w:rsidRDefault="00B70BE9" w:rsidP="00380998">
      <w:pPr>
        <w:rPr>
          <w:b/>
          <w:bCs/>
          <w:u w:val="single"/>
        </w:rPr>
      </w:pPr>
      <w:r>
        <w:rPr>
          <w:b/>
          <w:bCs/>
          <w:highlight w:val="yellow"/>
          <w:u w:val="single"/>
        </w:rPr>
        <w:t>Source Specific</w:t>
      </w:r>
      <w:r w:rsidRPr="00D403B2">
        <w:rPr>
          <w:b/>
          <w:bCs/>
          <w:highlight w:val="yellow"/>
          <w:u w:val="single"/>
        </w:rPr>
        <w:t xml:space="preserve"> </w:t>
      </w:r>
      <w:r w:rsidR="00380998" w:rsidRPr="00D403B2">
        <w:rPr>
          <w:b/>
          <w:bCs/>
          <w:highlight w:val="yellow"/>
          <w:u w:val="single"/>
        </w:rPr>
        <w:t>Observations</w:t>
      </w:r>
      <w:r w:rsidR="00BA2ACB">
        <w:rPr>
          <w:b/>
          <w:bCs/>
          <w:u w:val="single"/>
        </w:rPr>
        <w:t xml:space="preserve">                                                                                                                                                                                                                                                                                    </w:t>
      </w:r>
    </w:p>
    <w:p w14:paraId="023BF718" w14:textId="7E8FA2CE" w:rsidR="00380998" w:rsidRDefault="00380998" w:rsidP="00380998">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2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3B64FA" w:rsidRPr="008F5F3E">
        <w:rPr>
          <w:rFonts w:ascii="Times New Roman" w:hAnsi="Times New Roman" w:cs="Times New Roman"/>
          <w:highlight w:val="yellow"/>
        </w:rPr>
        <w:t>[</w:t>
      </w:r>
      <w:r>
        <w:rPr>
          <w:rFonts w:ascii="Times New Roman" w:hAnsi="Times New Roman" w:cs="Times New Roman"/>
          <w:highlight w:val="yellow"/>
        </w:rPr>
        <w:t>2.</w:t>
      </w:r>
      <w:r w:rsidR="00E639BC">
        <w:rPr>
          <w:rFonts w:ascii="Times New Roman" w:hAnsi="Times New Roman" w:cs="Times New Roman"/>
          <w:highlight w:val="yellow"/>
        </w:rPr>
        <w:t>51</w:t>
      </w:r>
      <w:r w:rsidR="003B64FA">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1.</w:t>
      </w:r>
      <w:r w:rsidR="00E639BC">
        <w:rPr>
          <w:rFonts w:ascii="Times New Roman" w:hAnsi="Times New Roman" w:cs="Times New Roman"/>
          <w:highlight w:val="yellow"/>
        </w:rPr>
        <w:t>79</w:t>
      </w:r>
      <w:r w:rsidRPr="008F5F3E">
        <w:rPr>
          <w:rFonts w:ascii="Times New Roman" w:hAnsi="Times New Roman" w:cs="Times New Roman"/>
          <w:highlight w:val="yellow"/>
        </w:rPr>
        <w:t xml:space="preserve"> ~ </w:t>
      </w:r>
      <w:r>
        <w:rPr>
          <w:rFonts w:ascii="Times New Roman" w:hAnsi="Times New Roman" w:cs="Times New Roman"/>
          <w:highlight w:val="yellow"/>
        </w:rPr>
        <w:t>3.</w:t>
      </w:r>
      <w:r w:rsidR="00E639BC">
        <w:rPr>
          <w:rFonts w:ascii="Times New Roman" w:hAnsi="Times New Roman" w:cs="Times New Roman"/>
          <w:highlight w:val="yellow"/>
        </w:rPr>
        <w:t>23</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r w:rsidR="00BA2ACB">
        <w:rPr>
          <w:rFonts w:ascii="Times New Roman" w:hAnsi="Times New Roman" w:cs="Times New Roman"/>
        </w:rPr>
        <w:t xml:space="preserve">                                                                                                                    </w:t>
      </w:r>
    </w:p>
    <w:p w14:paraId="55B0548B" w14:textId="6E9EB5BF" w:rsidR="00BF011F" w:rsidRPr="00C17B87" w:rsidRDefault="00380998" w:rsidP="00AE451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2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3B64FA" w:rsidRPr="008F5F3E">
        <w:rPr>
          <w:rFonts w:ascii="Times New Roman" w:hAnsi="Times New Roman" w:cs="Times New Roman"/>
          <w:highlight w:val="yellow"/>
        </w:rPr>
        <w:t>[</w:t>
      </w:r>
      <w:r>
        <w:rPr>
          <w:rFonts w:ascii="Times New Roman" w:hAnsi="Times New Roman" w:cs="Times New Roman"/>
          <w:highlight w:val="yellow"/>
        </w:rPr>
        <w:t>2</w:t>
      </w:r>
      <w:r w:rsidR="00AF333C">
        <w:rPr>
          <w:rFonts w:ascii="Times New Roman" w:hAnsi="Times New Roman" w:cs="Times New Roman"/>
          <w:highlight w:val="yellow"/>
        </w:rPr>
        <w:t>4</w:t>
      </w:r>
      <w:r>
        <w:rPr>
          <w:rFonts w:ascii="Times New Roman" w:hAnsi="Times New Roman" w:cs="Times New Roman"/>
          <w:highlight w:val="yellow"/>
        </w:rPr>
        <w:t>.</w:t>
      </w:r>
      <w:r w:rsidR="00AF333C">
        <w:rPr>
          <w:rFonts w:ascii="Times New Roman" w:hAnsi="Times New Roman" w:cs="Times New Roman"/>
          <w:highlight w:val="yellow"/>
        </w:rPr>
        <w:t>16</w:t>
      </w:r>
      <w:r w:rsidR="003B64FA">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03C4D639" w14:textId="319100EC" w:rsidR="006C1BF1" w:rsidRDefault="006C1BF1" w:rsidP="006C1BF1">
      <w:pPr>
        <w:pStyle w:val="Caption"/>
        <w:keepNext/>
      </w:pPr>
      <w:r>
        <w:t xml:space="preserve">Table </w:t>
      </w:r>
      <w:r>
        <w:fldChar w:fldCharType="begin"/>
      </w:r>
      <w:r>
        <w:instrText xml:space="preserve"> SEQ Table \* ARABIC </w:instrText>
      </w:r>
      <w:r>
        <w:fldChar w:fldCharType="separate"/>
      </w:r>
      <w:r w:rsidR="006058CB">
        <w:rPr>
          <w:noProof/>
        </w:rPr>
        <w:t>44</w:t>
      </w:r>
      <w:r>
        <w:fldChar w:fldCharType="end"/>
      </w:r>
      <w:r w:rsidRPr="006C1BF1">
        <w:t xml:space="preserve"> </w:t>
      </w:r>
      <w:r>
        <w:t>Source specific data: FR1, UL-only, DU, AR 2 streams, low load</w:t>
      </w:r>
    </w:p>
    <w:tbl>
      <w:tblPr>
        <w:tblW w:w="5000" w:type="pct"/>
        <w:tblLook w:val="04A0" w:firstRow="1" w:lastRow="0" w:firstColumn="1" w:lastColumn="0" w:noHBand="0" w:noVBand="1"/>
      </w:tblPr>
      <w:tblGrid>
        <w:gridCol w:w="767"/>
        <w:gridCol w:w="1058"/>
        <w:gridCol w:w="1410"/>
        <w:gridCol w:w="617"/>
        <w:gridCol w:w="550"/>
        <w:gridCol w:w="550"/>
        <w:gridCol w:w="1158"/>
        <w:gridCol w:w="619"/>
        <w:gridCol w:w="533"/>
        <w:gridCol w:w="514"/>
        <w:gridCol w:w="830"/>
        <w:gridCol w:w="744"/>
      </w:tblGrid>
      <w:tr w:rsidR="006C1BF1" w:rsidRPr="000F4787" w14:paraId="5CD86132" w14:textId="77777777" w:rsidTr="006C1BF1">
        <w:trPr>
          <w:trHeight w:val="144"/>
        </w:trPr>
        <w:tc>
          <w:tcPr>
            <w:tcW w:w="41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C599D9"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source</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1DABCDE9"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Tdoc source</w:t>
            </w:r>
          </w:p>
        </w:tc>
        <w:tc>
          <w:tcPr>
            <w:tcW w:w="754" w:type="pct"/>
            <w:tcBorders>
              <w:top w:val="single" w:sz="4" w:space="0" w:color="auto"/>
              <w:left w:val="nil"/>
              <w:bottom w:val="single" w:sz="4" w:space="0" w:color="auto"/>
              <w:right w:val="single" w:sz="4" w:space="0" w:color="auto"/>
            </w:tcBorders>
            <w:shd w:val="clear" w:color="000000" w:fill="E7E6E6"/>
            <w:vAlign w:val="center"/>
            <w:hideMark/>
          </w:tcPr>
          <w:p w14:paraId="63072056"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23706207"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296D77C4"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ODT</w:t>
            </w:r>
            <w:r w:rsidRPr="000F4787">
              <w:rPr>
                <w:rFonts w:asciiTheme="minorHAnsi" w:eastAsia="Times New Roman" w:hAnsiTheme="minorHAnsi" w:cstheme="minorHAns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7987025"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 xml:space="preserve">IAT </w:t>
            </w:r>
            <w:r w:rsidRPr="000F4787">
              <w:rPr>
                <w:rFonts w:asciiTheme="minorHAnsi" w:eastAsia="Times New Roman" w:hAnsiTheme="minorHAnsi" w:cstheme="minorHAnsi"/>
                <w:color w:val="000000"/>
                <w:sz w:val="14"/>
                <w:szCs w:val="14"/>
                <w:lang w:val="en-US" w:eastAsia="ko-KR"/>
              </w:rPr>
              <w:br/>
              <w:t>(ms)</w:t>
            </w:r>
          </w:p>
        </w:tc>
        <w:tc>
          <w:tcPr>
            <w:tcW w:w="619" w:type="pct"/>
            <w:tcBorders>
              <w:top w:val="single" w:sz="4" w:space="0" w:color="auto"/>
              <w:left w:val="nil"/>
              <w:bottom w:val="single" w:sz="4" w:space="0" w:color="auto"/>
              <w:right w:val="single" w:sz="4" w:space="0" w:color="auto"/>
            </w:tcBorders>
            <w:shd w:val="clear" w:color="000000" w:fill="E7E6E6"/>
            <w:vAlign w:val="center"/>
            <w:hideMark/>
          </w:tcPr>
          <w:p w14:paraId="5E132264"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Additional Assumptions</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1F1B4633"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Load:</w:t>
            </w:r>
            <w:r w:rsidRPr="000F4787">
              <w:rPr>
                <w:rFonts w:asciiTheme="minorHAnsi" w:eastAsia="Times New Roman" w:hAnsiTheme="minorHAnsi" w:cstheme="minorHAnsi"/>
                <w:color w:val="000000"/>
                <w:sz w:val="14"/>
                <w:szCs w:val="14"/>
                <w:lang w:val="en-US" w:eastAsia="ko-KR"/>
              </w:rPr>
              <w:br/>
              <w:t>H/L</w:t>
            </w:r>
          </w:p>
        </w:tc>
        <w:tc>
          <w:tcPr>
            <w:tcW w:w="285" w:type="pct"/>
            <w:tcBorders>
              <w:top w:val="single" w:sz="4" w:space="0" w:color="auto"/>
              <w:left w:val="nil"/>
              <w:bottom w:val="single" w:sz="4" w:space="0" w:color="auto"/>
              <w:right w:val="single" w:sz="4" w:space="0" w:color="auto"/>
            </w:tcBorders>
            <w:shd w:val="clear" w:color="000000" w:fill="E7E6E6"/>
            <w:vAlign w:val="center"/>
            <w:hideMark/>
          </w:tcPr>
          <w:p w14:paraId="7460CD45"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N1</w:t>
            </w:r>
          </w:p>
        </w:tc>
        <w:tc>
          <w:tcPr>
            <w:tcW w:w="275" w:type="pct"/>
            <w:tcBorders>
              <w:top w:val="single" w:sz="4" w:space="0" w:color="auto"/>
              <w:left w:val="nil"/>
              <w:bottom w:val="single" w:sz="4" w:space="0" w:color="auto"/>
              <w:right w:val="single" w:sz="4" w:space="0" w:color="auto"/>
            </w:tcBorders>
            <w:shd w:val="clear" w:color="000000" w:fill="E7E6E6"/>
            <w:vAlign w:val="center"/>
            <w:hideMark/>
          </w:tcPr>
          <w:p w14:paraId="40AFB97E"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306BE021"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 of UL satisfied UE</w:t>
            </w:r>
          </w:p>
        </w:tc>
        <w:tc>
          <w:tcPr>
            <w:tcW w:w="398" w:type="pct"/>
            <w:tcBorders>
              <w:top w:val="single" w:sz="4" w:space="0" w:color="auto"/>
              <w:left w:val="nil"/>
              <w:bottom w:val="single" w:sz="4" w:space="0" w:color="auto"/>
              <w:right w:val="single" w:sz="4" w:space="0" w:color="auto"/>
            </w:tcBorders>
            <w:shd w:val="clear" w:color="000000" w:fill="E7E6E6"/>
            <w:vAlign w:val="center"/>
            <w:hideMark/>
          </w:tcPr>
          <w:p w14:paraId="35822529"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PSG (%)</w:t>
            </w:r>
          </w:p>
        </w:tc>
      </w:tr>
      <w:tr w:rsidR="006C1BF1" w:rsidRPr="000F4787" w14:paraId="76370A99" w14:textId="77777777" w:rsidTr="006C1BF1">
        <w:trPr>
          <w:trHeight w:val="144"/>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7415AA0E"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vivo</w:t>
            </w:r>
          </w:p>
        </w:tc>
        <w:tc>
          <w:tcPr>
            <w:tcW w:w="566" w:type="pct"/>
            <w:tcBorders>
              <w:top w:val="nil"/>
              <w:left w:val="nil"/>
              <w:bottom w:val="single" w:sz="4" w:space="0" w:color="auto"/>
              <w:right w:val="single" w:sz="4" w:space="0" w:color="auto"/>
            </w:tcBorders>
            <w:shd w:val="clear" w:color="auto" w:fill="auto"/>
            <w:noWrap/>
            <w:vAlign w:val="center"/>
            <w:hideMark/>
          </w:tcPr>
          <w:p w14:paraId="7E29D4B1"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R1-2109008</w:t>
            </w:r>
          </w:p>
        </w:tc>
        <w:tc>
          <w:tcPr>
            <w:tcW w:w="754" w:type="pct"/>
            <w:tcBorders>
              <w:top w:val="nil"/>
              <w:left w:val="nil"/>
              <w:bottom w:val="single" w:sz="4" w:space="0" w:color="auto"/>
              <w:right w:val="single" w:sz="4" w:space="0" w:color="auto"/>
            </w:tcBorders>
            <w:shd w:val="clear" w:color="auto" w:fill="auto"/>
            <w:vAlign w:val="center"/>
            <w:hideMark/>
          </w:tcPr>
          <w:p w14:paraId="25D18303"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proofErr w:type="spellStart"/>
            <w:r w:rsidRPr="000F4787">
              <w:rPr>
                <w:rFonts w:asciiTheme="minorHAnsi" w:eastAsia="Times New Roman" w:hAnsiTheme="minorHAnsi" w:cstheme="minorHAnsi"/>
                <w:color w:val="000000"/>
                <w:sz w:val="14"/>
                <w:szCs w:val="14"/>
                <w:lang w:val="en-US" w:eastAsia="ko-KR"/>
              </w:rPr>
              <w:t>AlwaysOn</w:t>
            </w:r>
            <w:proofErr w:type="spellEnd"/>
            <w:r w:rsidRPr="000F4787">
              <w:rPr>
                <w:rFonts w:asciiTheme="minorHAnsi" w:eastAsia="Times New Roman" w:hAnsiTheme="minorHAnsi" w:cstheme="minorHAnsi"/>
                <w:color w:val="000000"/>
                <w:sz w:val="14"/>
                <w:szCs w:val="14"/>
                <w:lang w:val="en-US" w:eastAsia="ko-KR"/>
              </w:rPr>
              <w:t xml:space="preserve"> - baseline</w:t>
            </w:r>
          </w:p>
        </w:tc>
        <w:tc>
          <w:tcPr>
            <w:tcW w:w="330" w:type="pct"/>
            <w:tcBorders>
              <w:top w:val="nil"/>
              <w:left w:val="nil"/>
              <w:bottom w:val="single" w:sz="4" w:space="0" w:color="auto"/>
              <w:right w:val="single" w:sz="4" w:space="0" w:color="auto"/>
            </w:tcBorders>
            <w:shd w:val="clear" w:color="auto" w:fill="auto"/>
            <w:vAlign w:val="center"/>
            <w:hideMark/>
          </w:tcPr>
          <w:p w14:paraId="719BD58A"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25C0BF8"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043CDE3"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619" w:type="pct"/>
            <w:tcBorders>
              <w:top w:val="nil"/>
              <w:left w:val="nil"/>
              <w:bottom w:val="single" w:sz="4" w:space="0" w:color="auto"/>
              <w:right w:val="single" w:sz="4" w:space="0" w:color="auto"/>
            </w:tcBorders>
            <w:shd w:val="clear" w:color="auto" w:fill="auto"/>
            <w:vAlign w:val="center"/>
            <w:hideMark/>
          </w:tcPr>
          <w:p w14:paraId="643E380F"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331" w:type="pct"/>
            <w:tcBorders>
              <w:top w:val="nil"/>
              <w:left w:val="nil"/>
              <w:bottom w:val="single" w:sz="4" w:space="0" w:color="auto"/>
              <w:right w:val="single" w:sz="4" w:space="0" w:color="auto"/>
            </w:tcBorders>
            <w:shd w:val="clear" w:color="auto" w:fill="auto"/>
            <w:vAlign w:val="center"/>
            <w:hideMark/>
          </w:tcPr>
          <w:p w14:paraId="41F989F1"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w:t>
            </w:r>
          </w:p>
        </w:tc>
        <w:tc>
          <w:tcPr>
            <w:tcW w:w="285" w:type="pct"/>
            <w:tcBorders>
              <w:top w:val="nil"/>
              <w:left w:val="nil"/>
              <w:bottom w:val="single" w:sz="4" w:space="0" w:color="auto"/>
              <w:right w:val="single" w:sz="4" w:space="0" w:color="auto"/>
            </w:tcBorders>
            <w:shd w:val="clear" w:color="auto" w:fill="auto"/>
            <w:vAlign w:val="center"/>
            <w:hideMark/>
          </w:tcPr>
          <w:p w14:paraId="1D2DAB02"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275" w:type="pct"/>
            <w:tcBorders>
              <w:top w:val="nil"/>
              <w:left w:val="nil"/>
              <w:bottom w:val="single" w:sz="4" w:space="0" w:color="auto"/>
              <w:right w:val="single" w:sz="4" w:space="0" w:color="auto"/>
            </w:tcBorders>
            <w:shd w:val="clear" w:color="auto" w:fill="auto"/>
            <w:vAlign w:val="center"/>
            <w:hideMark/>
          </w:tcPr>
          <w:p w14:paraId="7C063800"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159F54C2"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100.00%</w:t>
            </w:r>
          </w:p>
        </w:tc>
        <w:tc>
          <w:tcPr>
            <w:tcW w:w="398" w:type="pct"/>
            <w:tcBorders>
              <w:top w:val="nil"/>
              <w:left w:val="nil"/>
              <w:bottom w:val="single" w:sz="4" w:space="0" w:color="auto"/>
              <w:right w:val="single" w:sz="4" w:space="0" w:color="auto"/>
            </w:tcBorders>
            <w:shd w:val="clear" w:color="auto" w:fill="auto"/>
            <w:noWrap/>
            <w:vAlign w:val="center"/>
            <w:hideMark/>
          </w:tcPr>
          <w:p w14:paraId="1C835A97"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w:t>
            </w:r>
          </w:p>
        </w:tc>
      </w:tr>
      <w:tr w:rsidR="006C1BF1" w:rsidRPr="000F4787" w14:paraId="480FEFE6" w14:textId="77777777" w:rsidTr="006C1BF1">
        <w:trPr>
          <w:trHeight w:val="144"/>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389E952E"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vivo</w:t>
            </w:r>
          </w:p>
        </w:tc>
        <w:tc>
          <w:tcPr>
            <w:tcW w:w="566" w:type="pct"/>
            <w:tcBorders>
              <w:top w:val="nil"/>
              <w:left w:val="nil"/>
              <w:bottom w:val="single" w:sz="4" w:space="0" w:color="auto"/>
              <w:right w:val="single" w:sz="4" w:space="0" w:color="auto"/>
            </w:tcBorders>
            <w:shd w:val="clear" w:color="auto" w:fill="auto"/>
            <w:noWrap/>
            <w:vAlign w:val="center"/>
            <w:hideMark/>
          </w:tcPr>
          <w:p w14:paraId="36CDDA75"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R1-2109008</w:t>
            </w:r>
          </w:p>
        </w:tc>
        <w:tc>
          <w:tcPr>
            <w:tcW w:w="754" w:type="pct"/>
            <w:tcBorders>
              <w:top w:val="nil"/>
              <w:left w:val="nil"/>
              <w:bottom w:val="single" w:sz="4" w:space="0" w:color="auto"/>
              <w:right w:val="single" w:sz="4" w:space="0" w:color="auto"/>
            </w:tcBorders>
            <w:shd w:val="clear" w:color="auto" w:fill="auto"/>
            <w:vAlign w:val="center"/>
            <w:hideMark/>
          </w:tcPr>
          <w:p w14:paraId="12427EB1"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R15/16CDRX</w:t>
            </w:r>
          </w:p>
        </w:tc>
        <w:tc>
          <w:tcPr>
            <w:tcW w:w="330" w:type="pct"/>
            <w:tcBorders>
              <w:top w:val="nil"/>
              <w:left w:val="nil"/>
              <w:bottom w:val="single" w:sz="4" w:space="0" w:color="auto"/>
              <w:right w:val="single" w:sz="4" w:space="0" w:color="auto"/>
            </w:tcBorders>
            <w:shd w:val="clear" w:color="auto" w:fill="auto"/>
            <w:vAlign w:val="center"/>
            <w:hideMark/>
          </w:tcPr>
          <w:p w14:paraId="1C030B05"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w:t>
            </w:r>
          </w:p>
        </w:tc>
        <w:tc>
          <w:tcPr>
            <w:tcW w:w="294" w:type="pct"/>
            <w:tcBorders>
              <w:top w:val="nil"/>
              <w:left w:val="nil"/>
              <w:bottom w:val="single" w:sz="4" w:space="0" w:color="auto"/>
              <w:right w:val="single" w:sz="4" w:space="0" w:color="auto"/>
            </w:tcBorders>
            <w:shd w:val="clear" w:color="auto" w:fill="auto"/>
            <w:vAlign w:val="center"/>
            <w:hideMark/>
          </w:tcPr>
          <w:p w14:paraId="3BCA7391"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0C056B8"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619" w:type="pct"/>
            <w:tcBorders>
              <w:top w:val="nil"/>
              <w:left w:val="nil"/>
              <w:bottom w:val="single" w:sz="4" w:space="0" w:color="auto"/>
              <w:right w:val="single" w:sz="4" w:space="0" w:color="auto"/>
            </w:tcBorders>
            <w:shd w:val="clear" w:color="auto" w:fill="auto"/>
            <w:vAlign w:val="center"/>
            <w:hideMark/>
          </w:tcPr>
          <w:p w14:paraId="4DCBB0E7"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331" w:type="pct"/>
            <w:tcBorders>
              <w:top w:val="nil"/>
              <w:left w:val="nil"/>
              <w:bottom w:val="single" w:sz="4" w:space="0" w:color="auto"/>
              <w:right w:val="single" w:sz="4" w:space="0" w:color="auto"/>
            </w:tcBorders>
            <w:shd w:val="clear" w:color="auto" w:fill="auto"/>
            <w:vAlign w:val="center"/>
            <w:hideMark/>
          </w:tcPr>
          <w:p w14:paraId="1A4E6284"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w:t>
            </w:r>
          </w:p>
        </w:tc>
        <w:tc>
          <w:tcPr>
            <w:tcW w:w="285" w:type="pct"/>
            <w:tcBorders>
              <w:top w:val="nil"/>
              <w:left w:val="nil"/>
              <w:bottom w:val="single" w:sz="4" w:space="0" w:color="auto"/>
              <w:right w:val="single" w:sz="4" w:space="0" w:color="auto"/>
            </w:tcBorders>
            <w:shd w:val="clear" w:color="auto" w:fill="auto"/>
            <w:vAlign w:val="center"/>
            <w:hideMark/>
          </w:tcPr>
          <w:p w14:paraId="4C261833"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275" w:type="pct"/>
            <w:tcBorders>
              <w:top w:val="nil"/>
              <w:left w:val="nil"/>
              <w:bottom w:val="single" w:sz="4" w:space="0" w:color="auto"/>
              <w:right w:val="single" w:sz="4" w:space="0" w:color="auto"/>
            </w:tcBorders>
            <w:shd w:val="clear" w:color="auto" w:fill="auto"/>
            <w:vAlign w:val="center"/>
            <w:hideMark/>
          </w:tcPr>
          <w:p w14:paraId="6C7B49D8"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50CCE432"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100.00%</w:t>
            </w:r>
          </w:p>
        </w:tc>
        <w:tc>
          <w:tcPr>
            <w:tcW w:w="398" w:type="pct"/>
            <w:tcBorders>
              <w:top w:val="nil"/>
              <w:left w:val="nil"/>
              <w:bottom w:val="single" w:sz="4" w:space="0" w:color="auto"/>
              <w:right w:val="single" w:sz="4" w:space="0" w:color="auto"/>
            </w:tcBorders>
            <w:shd w:val="clear" w:color="auto" w:fill="auto"/>
            <w:noWrap/>
            <w:vAlign w:val="center"/>
            <w:hideMark/>
          </w:tcPr>
          <w:p w14:paraId="5F5B2E66"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3.23%</w:t>
            </w:r>
          </w:p>
        </w:tc>
      </w:tr>
      <w:tr w:rsidR="006C1BF1" w:rsidRPr="000F4787" w14:paraId="4D5F6250" w14:textId="77777777" w:rsidTr="006C1BF1">
        <w:trPr>
          <w:trHeight w:val="144"/>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26731329"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vivo</w:t>
            </w:r>
          </w:p>
        </w:tc>
        <w:tc>
          <w:tcPr>
            <w:tcW w:w="566" w:type="pct"/>
            <w:tcBorders>
              <w:top w:val="nil"/>
              <w:left w:val="nil"/>
              <w:bottom w:val="single" w:sz="4" w:space="0" w:color="auto"/>
              <w:right w:val="single" w:sz="4" w:space="0" w:color="auto"/>
            </w:tcBorders>
            <w:shd w:val="clear" w:color="auto" w:fill="auto"/>
            <w:noWrap/>
            <w:vAlign w:val="center"/>
            <w:hideMark/>
          </w:tcPr>
          <w:p w14:paraId="27B2E61C"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R1-2109008</w:t>
            </w:r>
          </w:p>
        </w:tc>
        <w:tc>
          <w:tcPr>
            <w:tcW w:w="754" w:type="pct"/>
            <w:tcBorders>
              <w:top w:val="nil"/>
              <w:left w:val="nil"/>
              <w:bottom w:val="single" w:sz="4" w:space="0" w:color="auto"/>
              <w:right w:val="single" w:sz="4" w:space="0" w:color="auto"/>
            </w:tcBorders>
            <w:shd w:val="clear" w:color="auto" w:fill="auto"/>
            <w:vAlign w:val="center"/>
            <w:hideMark/>
          </w:tcPr>
          <w:p w14:paraId="15328E53"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R15/16CDRX</w:t>
            </w:r>
          </w:p>
        </w:tc>
        <w:tc>
          <w:tcPr>
            <w:tcW w:w="330" w:type="pct"/>
            <w:tcBorders>
              <w:top w:val="nil"/>
              <w:left w:val="nil"/>
              <w:bottom w:val="single" w:sz="4" w:space="0" w:color="auto"/>
              <w:right w:val="single" w:sz="4" w:space="0" w:color="auto"/>
            </w:tcBorders>
            <w:shd w:val="clear" w:color="auto" w:fill="auto"/>
            <w:vAlign w:val="center"/>
            <w:hideMark/>
          </w:tcPr>
          <w:p w14:paraId="4F8ACAF0"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1A98294A"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14</w:t>
            </w:r>
          </w:p>
        </w:tc>
        <w:tc>
          <w:tcPr>
            <w:tcW w:w="294" w:type="pct"/>
            <w:tcBorders>
              <w:top w:val="nil"/>
              <w:left w:val="nil"/>
              <w:bottom w:val="single" w:sz="4" w:space="0" w:color="auto"/>
              <w:right w:val="single" w:sz="4" w:space="0" w:color="auto"/>
            </w:tcBorders>
            <w:shd w:val="clear" w:color="auto" w:fill="auto"/>
            <w:vAlign w:val="center"/>
            <w:hideMark/>
          </w:tcPr>
          <w:p w14:paraId="5A74B607"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619" w:type="pct"/>
            <w:tcBorders>
              <w:top w:val="nil"/>
              <w:left w:val="nil"/>
              <w:bottom w:val="single" w:sz="4" w:space="0" w:color="auto"/>
              <w:right w:val="single" w:sz="4" w:space="0" w:color="auto"/>
            </w:tcBorders>
            <w:shd w:val="clear" w:color="auto" w:fill="auto"/>
            <w:vAlign w:val="center"/>
            <w:hideMark/>
          </w:tcPr>
          <w:p w14:paraId="4A780295"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331" w:type="pct"/>
            <w:tcBorders>
              <w:top w:val="nil"/>
              <w:left w:val="nil"/>
              <w:bottom w:val="single" w:sz="4" w:space="0" w:color="auto"/>
              <w:right w:val="single" w:sz="4" w:space="0" w:color="auto"/>
            </w:tcBorders>
            <w:shd w:val="clear" w:color="auto" w:fill="auto"/>
            <w:vAlign w:val="center"/>
            <w:hideMark/>
          </w:tcPr>
          <w:p w14:paraId="7907F860"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w:t>
            </w:r>
          </w:p>
        </w:tc>
        <w:tc>
          <w:tcPr>
            <w:tcW w:w="285" w:type="pct"/>
            <w:tcBorders>
              <w:top w:val="nil"/>
              <w:left w:val="nil"/>
              <w:bottom w:val="single" w:sz="4" w:space="0" w:color="auto"/>
              <w:right w:val="single" w:sz="4" w:space="0" w:color="auto"/>
            </w:tcBorders>
            <w:shd w:val="clear" w:color="auto" w:fill="auto"/>
            <w:vAlign w:val="center"/>
            <w:hideMark/>
          </w:tcPr>
          <w:p w14:paraId="41D06A72"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275" w:type="pct"/>
            <w:tcBorders>
              <w:top w:val="nil"/>
              <w:left w:val="nil"/>
              <w:bottom w:val="single" w:sz="4" w:space="0" w:color="auto"/>
              <w:right w:val="single" w:sz="4" w:space="0" w:color="auto"/>
            </w:tcBorders>
            <w:shd w:val="clear" w:color="auto" w:fill="auto"/>
            <w:vAlign w:val="center"/>
            <w:hideMark/>
          </w:tcPr>
          <w:p w14:paraId="73905CB8"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0441FFB9"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100.00%</w:t>
            </w:r>
          </w:p>
        </w:tc>
        <w:tc>
          <w:tcPr>
            <w:tcW w:w="398" w:type="pct"/>
            <w:tcBorders>
              <w:top w:val="nil"/>
              <w:left w:val="nil"/>
              <w:bottom w:val="single" w:sz="4" w:space="0" w:color="auto"/>
              <w:right w:val="single" w:sz="4" w:space="0" w:color="auto"/>
            </w:tcBorders>
            <w:shd w:val="clear" w:color="auto" w:fill="auto"/>
            <w:noWrap/>
            <w:vAlign w:val="center"/>
            <w:hideMark/>
          </w:tcPr>
          <w:p w14:paraId="72FC1FDD"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1.79%</w:t>
            </w:r>
          </w:p>
        </w:tc>
      </w:tr>
      <w:tr w:rsidR="006C1BF1" w:rsidRPr="000F4787" w14:paraId="4CA444F3" w14:textId="77777777" w:rsidTr="006C1BF1">
        <w:trPr>
          <w:trHeight w:val="144"/>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5F4B68CF"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vivo</w:t>
            </w:r>
          </w:p>
        </w:tc>
        <w:tc>
          <w:tcPr>
            <w:tcW w:w="566" w:type="pct"/>
            <w:tcBorders>
              <w:top w:val="nil"/>
              <w:left w:val="nil"/>
              <w:bottom w:val="single" w:sz="4" w:space="0" w:color="auto"/>
              <w:right w:val="single" w:sz="4" w:space="0" w:color="auto"/>
            </w:tcBorders>
            <w:shd w:val="clear" w:color="auto" w:fill="auto"/>
            <w:noWrap/>
            <w:vAlign w:val="center"/>
            <w:hideMark/>
          </w:tcPr>
          <w:p w14:paraId="6B00AD8E"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R1-2109008</w:t>
            </w:r>
          </w:p>
        </w:tc>
        <w:tc>
          <w:tcPr>
            <w:tcW w:w="754" w:type="pct"/>
            <w:tcBorders>
              <w:top w:val="nil"/>
              <w:left w:val="nil"/>
              <w:bottom w:val="single" w:sz="4" w:space="0" w:color="auto"/>
              <w:right w:val="single" w:sz="4" w:space="0" w:color="auto"/>
            </w:tcBorders>
            <w:shd w:val="clear" w:color="auto" w:fill="auto"/>
            <w:vAlign w:val="center"/>
            <w:hideMark/>
          </w:tcPr>
          <w:p w14:paraId="140F110E"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210E124A"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3E0704F"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4414EDB"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619" w:type="pct"/>
            <w:tcBorders>
              <w:top w:val="nil"/>
              <w:left w:val="nil"/>
              <w:bottom w:val="single" w:sz="4" w:space="0" w:color="auto"/>
              <w:right w:val="single" w:sz="4" w:space="0" w:color="auto"/>
            </w:tcBorders>
            <w:shd w:val="clear" w:color="auto" w:fill="auto"/>
            <w:vAlign w:val="center"/>
            <w:hideMark/>
          </w:tcPr>
          <w:p w14:paraId="187AFE54"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331" w:type="pct"/>
            <w:tcBorders>
              <w:top w:val="nil"/>
              <w:left w:val="nil"/>
              <w:bottom w:val="single" w:sz="4" w:space="0" w:color="auto"/>
              <w:right w:val="single" w:sz="4" w:space="0" w:color="auto"/>
            </w:tcBorders>
            <w:shd w:val="clear" w:color="auto" w:fill="auto"/>
            <w:vAlign w:val="center"/>
            <w:hideMark/>
          </w:tcPr>
          <w:p w14:paraId="417B9D07"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w:t>
            </w:r>
          </w:p>
        </w:tc>
        <w:tc>
          <w:tcPr>
            <w:tcW w:w="285" w:type="pct"/>
            <w:tcBorders>
              <w:top w:val="nil"/>
              <w:left w:val="nil"/>
              <w:bottom w:val="single" w:sz="4" w:space="0" w:color="auto"/>
              <w:right w:val="single" w:sz="4" w:space="0" w:color="auto"/>
            </w:tcBorders>
            <w:shd w:val="clear" w:color="auto" w:fill="auto"/>
            <w:vAlign w:val="center"/>
            <w:hideMark/>
          </w:tcPr>
          <w:p w14:paraId="3E43FE71"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275" w:type="pct"/>
            <w:tcBorders>
              <w:top w:val="nil"/>
              <w:left w:val="nil"/>
              <w:bottom w:val="single" w:sz="4" w:space="0" w:color="auto"/>
              <w:right w:val="single" w:sz="4" w:space="0" w:color="auto"/>
            </w:tcBorders>
            <w:shd w:val="clear" w:color="auto" w:fill="auto"/>
            <w:vAlign w:val="center"/>
            <w:hideMark/>
          </w:tcPr>
          <w:p w14:paraId="51851A47"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7A4DFED7"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100.00%</w:t>
            </w:r>
          </w:p>
        </w:tc>
        <w:tc>
          <w:tcPr>
            <w:tcW w:w="398" w:type="pct"/>
            <w:tcBorders>
              <w:top w:val="nil"/>
              <w:left w:val="nil"/>
              <w:bottom w:val="single" w:sz="4" w:space="0" w:color="auto"/>
              <w:right w:val="single" w:sz="4" w:space="0" w:color="auto"/>
            </w:tcBorders>
            <w:shd w:val="clear" w:color="auto" w:fill="auto"/>
            <w:noWrap/>
            <w:vAlign w:val="center"/>
            <w:hideMark/>
          </w:tcPr>
          <w:p w14:paraId="1D367146" w14:textId="77777777" w:rsidR="006C1BF1" w:rsidRPr="000F4787" w:rsidRDefault="006C1BF1" w:rsidP="00F63203">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24.16%</w:t>
            </w:r>
          </w:p>
        </w:tc>
      </w:tr>
    </w:tbl>
    <w:p w14:paraId="6D48D94F" w14:textId="61A86D33" w:rsidR="006C1BF1" w:rsidRDefault="006C1BF1" w:rsidP="00AE4517"/>
    <w:p w14:paraId="2E2C83F9" w14:textId="77777777" w:rsidR="00016577" w:rsidRPr="000778FC" w:rsidRDefault="00016577" w:rsidP="00016577">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016577" w:rsidRPr="000A7BBC" w14:paraId="4EC30BF2" w14:textId="77777777" w:rsidTr="00F63203">
        <w:tc>
          <w:tcPr>
            <w:tcW w:w="662" w:type="pct"/>
            <w:shd w:val="clear" w:color="auto" w:fill="D9D9D9" w:themeFill="background1" w:themeFillShade="D9"/>
          </w:tcPr>
          <w:p w14:paraId="7CCFC27E" w14:textId="77777777" w:rsidR="00016577" w:rsidRPr="000A7BBC" w:rsidRDefault="00016577" w:rsidP="00F63203">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49655036" w14:textId="77777777" w:rsidR="00016577" w:rsidRPr="000A7BBC" w:rsidRDefault="00016577" w:rsidP="00F63203">
            <w:pPr>
              <w:rPr>
                <w:rFonts w:eastAsiaTheme="minorEastAsia"/>
              </w:rPr>
            </w:pPr>
            <w:r w:rsidRPr="000A7BBC">
              <w:rPr>
                <w:rFonts w:eastAsiaTheme="minorEastAsia"/>
              </w:rPr>
              <w:t>Comment</w:t>
            </w:r>
          </w:p>
        </w:tc>
      </w:tr>
      <w:tr w:rsidR="009A1F95" w:rsidRPr="000A7BBC" w14:paraId="364A8746" w14:textId="77777777" w:rsidTr="00F63203">
        <w:tc>
          <w:tcPr>
            <w:tcW w:w="662" w:type="pct"/>
          </w:tcPr>
          <w:p w14:paraId="2BAE2512" w14:textId="2196DEED" w:rsidR="009A1F95" w:rsidRPr="000A7BBC" w:rsidRDefault="009A1F95" w:rsidP="009A1F95">
            <w:pPr>
              <w:rPr>
                <w:rFonts w:eastAsiaTheme="minorEastAsia"/>
              </w:rPr>
            </w:pPr>
            <w:r>
              <w:rPr>
                <w:rFonts w:eastAsiaTheme="minorEastAsia"/>
              </w:rPr>
              <w:t>Nokia, NSB</w:t>
            </w:r>
          </w:p>
        </w:tc>
        <w:tc>
          <w:tcPr>
            <w:tcW w:w="4338" w:type="pct"/>
          </w:tcPr>
          <w:p w14:paraId="52D0FB6E" w14:textId="39817B7E" w:rsidR="009A1F95" w:rsidRPr="000A7BBC" w:rsidRDefault="009A1F95" w:rsidP="009A1F95">
            <w:pPr>
              <w:rPr>
                <w:rFonts w:eastAsiaTheme="minorEastAsia"/>
              </w:rPr>
            </w:pPr>
            <w:r>
              <w:rPr>
                <w:rFonts w:eastAsiaTheme="minorEastAsia"/>
              </w:rPr>
              <w:t>The second bullet from the General Observations (related to Table 41) should be moved to Source Specific Observation since only one company modelled it.</w:t>
            </w:r>
          </w:p>
        </w:tc>
      </w:tr>
      <w:tr w:rsidR="009A1F95" w:rsidRPr="000A7BBC" w14:paraId="1B2F524C" w14:textId="77777777" w:rsidTr="00F63203">
        <w:tc>
          <w:tcPr>
            <w:tcW w:w="662" w:type="pct"/>
          </w:tcPr>
          <w:p w14:paraId="643459E0" w14:textId="77777777" w:rsidR="009A1F95" w:rsidRPr="000A7BBC" w:rsidRDefault="009A1F95" w:rsidP="009A1F95"/>
        </w:tc>
        <w:tc>
          <w:tcPr>
            <w:tcW w:w="4338" w:type="pct"/>
          </w:tcPr>
          <w:p w14:paraId="4768D139" w14:textId="77777777" w:rsidR="009A1F95" w:rsidRPr="000A7BBC" w:rsidRDefault="009A1F95" w:rsidP="009A1F95"/>
        </w:tc>
      </w:tr>
      <w:tr w:rsidR="009A1F95" w:rsidRPr="000A7BBC" w14:paraId="3D2E555D" w14:textId="77777777" w:rsidTr="00F63203">
        <w:tc>
          <w:tcPr>
            <w:tcW w:w="662" w:type="pct"/>
          </w:tcPr>
          <w:p w14:paraId="0174F83E" w14:textId="77777777" w:rsidR="009A1F95" w:rsidRPr="000A7BBC" w:rsidRDefault="009A1F95" w:rsidP="009A1F95"/>
        </w:tc>
        <w:tc>
          <w:tcPr>
            <w:tcW w:w="4338" w:type="pct"/>
          </w:tcPr>
          <w:p w14:paraId="7F6412B3" w14:textId="77777777" w:rsidR="009A1F95" w:rsidRPr="000A7BBC" w:rsidRDefault="009A1F95" w:rsidP="009A1F95"/>
        </w:tc>
      </w:tr>
    </w:tbl>
    <w:p w14:paraId="38EC47A9" w14:textId="358DAB39" w:rsidR="00157494" w:rsidRDefault="00157494" w:rsidP="00AE4517"/>
    <w:p w14:paraId="16EE8CC4" w14:textId="77777777" w:rsidR="00016577" w:rsidRPr="00AE4517" w:rsidRDefault="00016577" w:rsidP="00AE4517"/>
    <w:p w14:paraId="3DD4A79B" w14:textId="3593D842" w:rsidR="0042009B" w:rsidRDefault="0042009B" w:rsidP="008D2F2A">
      <w:pPr>
        <w:pStyle w:val="Heading4"/>
        <w:rPr>
          <w:rFonts w:eastAsia="DengXian"/>
        </w:rPr>
      </w:pPr>
      <w:bookmarkStart w:id="33" w:name="_Toc83729138"/>
      <w:proofErr w:type="spellStart"/>
      <w:r w:rsidRPr="008D2F2A">
        <w:rPr>
          <w:rFonts w:eastAsia="DengXian"/>
        </w:rPr>
        <w:t>InH</w:t>
      </w:r>
      <w:bookmarkEnd w:id="33"/>
      <w:proofErr w:type="spellEnd"/>
    </w:p>
    <w:p w14:paraId="454A45A8" w14:textId="5BE6C6A2" w:rsidR="00741925" w:rsidRDefault="00741925" w:rsidP="00741925">
      <w:pPr>
        <w:pStyle w:val="Caption"/>
        <w:keepNext/>
      </w:pPr>
      <w:r>
        <w:t xml:space="preserve">Table </w:t>
      </w:r>
      <w:r>
        <w:fldChar w:fldCharType="begin"/>
      </w:r>
      <w:r>
        <w:instrText xml:space="preserve"> SEQ Table \* ARABIC </w:instrText>
      </w:r>
      <w:r>
        <w:fldChar w:fldCharType="separate"/>
      </w:r>
      <w:r w:rsidR="006058CB">
        <w:rPr>
          <w:noProof/>
        </w:rPr>
        <w:t>45</w:t>
      </w:r>
      <w:r>
        <w:fldChar w:fldCharType="end"/>
      </w:r>
      <w:r>
        <w:t xml:space="preserve"> </w:t>
      </w:r>
      <w:r w:rsidRPr="00697BC4">
        <w:t xml:space="preserve">Summary of FR1, </w:t>
      </w:r>
      <w:r>
        <w:t>U</w:t>
      </w:r>
      <w:r w:rsidRPr="00697BC4">
        <w:t xml:space="preserve">L-only power </w:t>
      </w:r>
      <w:r w:rsidR="00112A7B">
        <w:t xml:space="preserve">evaluation </w:t>
      </w:r>
      <w:r w:rsidRPr="00697BC4">
        <w:t>result</w:t>
      </w:r>
      <w:r w:rsidR="00112A7B">
        <w:t xml:space="preserve">s </w:t>
      </w:r>
      <w:r>
        <w:t xml:space="preserve">for </w:t>
      </w:r>
      <w:proofErr w:type="spellStart"/>
      <w:r w:rsidR="00D66869">
        <w:t>InH</w:t>
      </w:r>
      <w:proofErr w:type="spellEnd"/>
    </w:p>
    <w:tbl>
      <w:tblPr>
        <w:tblStyle w:val="TableGrid"/>
        <w:tblW w:w="5000" w:type="pct"/>
        <w:tblLook w:val="04A0" w:firstRow="1" w:lastRow="0" w:firstColumn="1" w:lastColumn="0" w:noHBand="0" w:noVBand="1"/>
      </w:tblPr>
      <w:tblGrid>
        <w:gridCol w:w="860"/>
        <w:gridCol w:w="971"/>
        <w:gridCol w:w="838"/>
        <w:gridCol w:w="3192"/>
        <w:gridCol w:w="843"/>
        <w:gridCol w:w="1139"/>
        <w:gridCol w:w="1507"/>
      </w:tblGrid>
      <w:tr w:rsidR="00741925" w:rsidRPr="003C1F03" w14:paraId="00325DDD" w14:textId="77777777" w:rsidTr="00F63203">
        <w:trPr>
          <w:trHeight w:val="20"/>
        </w:trPr>
        <w:tc>
          <w:tcPr>
            <w:tcW w:w="460" w:type="pct"/>
            <w:vMerge w:val="restart"/>
            <w:shd w:val="clear" w:color="auto" w:fill="E7E6E6" w:themeFill="background2"/>
          </w:tcPr>
          <w:p w14:paraId="4D5F2009" w14:textId="77777777" w:rsidR="00741925" w:rsidRPr="003C1F03" w:rsidRDefault="00741925" w:rsidP="00F63203">
            <w:pPr>
              <w:rPr>
                <w:rFonts w:asciiTheme="minorHAnsi" w:hAnsiTheme="minorHAnsi" w:cstheme="minorHAnsi"/>
                <w:sz w:val="18"/>
                <w:szCs w:val="18"/>
              </w:rPr>
            </w:pPr>
            <w:proofErr w:type="spellStart"/>
            <w:r w:rsidRPr="003C1F03">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555CE996"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App</w:t>
            </w:r>
          </w:p>
        </w:tc>
        <w:tc>
          <w:tcPr>
            <w:tcW w:w="448" w:type="pct"/>
            <w:vMerge w:val="restart"/>
            <w:shd w:val="clear" w:color="auto" w:fill="E7E6E6" w:themeFill="background2"/>
          </w:tcPr>
          <w:p w14:paraId="687A040B"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UL Bit rate (Mbps)</w:t>
            </w:r>
          </w:p>
        </w:tc>
        <w:tc>
          <w:tcPr>
            <w:tcW w:w="1707" w:type="pct"/>
            <w:vMerge w:val="restart"/>
            <w:shd w:val="clear" w:color="auto" w:fill="E7E6E6" w:themeFill="background2"/>
          </w:tcPr>
          <w:p w14:paraId="2BFA110F"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PS scheme</w:t>
            </w:r>
          </w:p>
        </w:tc>
        <w:tc>
          <w:tcPr>
            <w:tcW w:w="451" w:type="pct"/>
            <w:vMerge w:val="restart"/>
            <w:shd w:val="clear" w:color="auto" w:fill="E7E6E6" w:themeFill="background2"/>
          </w:tcPr>
          <w:p w14:paraId="336D37FA"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System Load</w:t>
            </w:r>
          </w:p>
        </w:tc>
        <w:tc>
          <w:tcPr>
            <w:tcW w:w="1415" w:type="pct"/>
            <w:gridSpan w:val="2"/>
            <w:shd w:val="clear" w:color="auto" w:fill="E7E6E6" w:themeFill="background2"/>
          </w:tcPr>
          <w:p w14:paraId="00094F43" w14:textId="7C4FA6B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PS gain (%)</w:t>
            </w:r>
            <w:r w:rsidR="00B16159" w:rsidRPr="003C1F03">
              <w:rPr>
                <w:rFonts w:asciiTheme="minorHAnsi" w:hAnsiTheme="minorHAnsi" w:cstheme="minorHAnsi"/>
                <w:sz w:val="18"/>
                <w:szCs w:val="18"/>
              </w:rPr>
              <w:t>, Note 1</w:t>
            </w:r>
          </w:p>
        </w:tc>
      </w:tr>
      <w:tr w:rsidR="00741925" w:rsidRPr="003C1F03" w14:paraId="774D46E5" w14:textId="77777777" w:rsidTr="00F63203">
        <w:trPr>
          <w:trHeight w:val="20"/>
        </w:trPr>
        <w:tc>
          <w:tcPr>
            <w:tcW w:w="460" w:type="pct"/>
            <w:vMerge/>
            <w:shd w:val="clear" w:color="auto" w:fill="E7E6E6" w:themeFill="background2"/>
          </w:tcPr>
          <w:p w14:paraId="27479452" w14:textId="77777777" w:rsidR="00741925" w:rsidRPr="003C1F03" w:rsidRDefault="00741925" w:rsidP="00F63203">
            <w:pPr>
              <w:rPr>
                <w:rFonts w:asciiTheme="minorHAnsi" w:hAnsiTheme="minorHAnsi" w:cstheme="minorHAnsi"/>
                <w:sz w:val="18"/>
                <w:szCs w:val="18"/>
              </w:rPr>
            </w:pPr>
          </w:p>
        </w:tc>
        <w:tc>
          <w:tcPr>
            <w:tcW w:w="519" w:type="pct"/>
            <w:vMerge/>
            <w:shd w:val="clear" w:color="auto" w:fill="E7E6E6" w:themeFill="background2"/>
          </w:tcPr>
          <w:p w14:paraId="0011D54B" w14:textId="77777777" w:rsidR="00741925" w:rsidRPr="003C1F03" w:rsidRDefault="00741925" w:rsidP="00F63203">
            <w:pPr>
              <w:rPr>
                <w:rFonts w:asciiTheme="minorHAnsi" w:hAnsiTheme="minorHAnsi" w:cstheme="minorHAnsi"/>
                <w:sz w:val="18"/>
                <w:szCs w:val="18"/>
              </w:rPr>
            </w:pPr>
          </w:p>
        </w:tc>
        <w:tc>
          <w:tcPr>
            <w:tcW w:w="448" w:type="pct"/>
            <w:vMerge/>
            <w:shd w:val="clear" w:color="auto" w:fill="E7E6E6" w:themeFill="background2"/>
          </w:tcPr>
          <w:p w14:paraId="473051F2" w14:textId="77777777" w:rsidR="00741925" w:rsidRPr="003C1F03" w:rsidRDefault="00741925" w:rsidP="00F63203">
            <w:pPr>
              <w:rPr>
                <w:rFonts w:asciiTheme="minorHAnsi" w:hAnsiTheme="minorHAnsi" w:cstheme="minorHAnsi"/>
                <w:sz w:val="18"/>
                <w:szCs w:val="18"/>
              </w:rPr>
            </w:pPr>
          </w:p>
        </w:tc>
        <w:tc>
          <w:tcPr>
            <w:tcW w:w="1707" w:type="pct"/>
            <w:vMerge/>
            <w:shd w:val="clear" w:color="auto" w:fill="E7E6E6" w:themeFill="background2"/>
          </w:tcPr>
          <w:p w14:paraId="23C4977F" w14:textId="77777777" w:rsidR="00741925" w:rsidRPr="003C1F03" w:rsidRDefault="00741925" w:rsidP="00F63203">
            <w:pPr>
              <w:rPr>
                <w:rFonts w:asciiTheme="minorHAnsi" w:hAnsiTheme="minorHAnsi" w:cstheme="minorHAnsi"/>
                <w:sz w:val="18"/>
                <w:szCs w:val="18"/>
              </w:rPr>
            </w:pPr>
          </w:p>
        </w:tc>
        <w:tc>
          <w:tcPr>
            <w:tcW w:w="451" w:type="pct"/>
            <w:vMerge/>
            <w:shd w:val="clear" w:color="auto" w:fill="E7E6E6" w:themeFill="background2"/>
          </w:tcPr>
          <w:p w14:paraId="47F49770" w14:textId="77777777" w:rsidR="00741925" w:rsidRPr="003C1F03" w:rsidRDefault="00741925" w:rsidP="00F63203">
            <w:pPr>
              <w:rPr>
                <w:rFonts w:asciiTheme="minorHAnsi" w:hAnsiTheme="minorHAnsi" w:cstheme="minorHAnsi"/>
                <w:sz w:val="18"/>
                <w:szCs w:val="18"/>
              </w:rPr>
            </w:pPr>
          </w:p>
        </w:tc>
        <w:tc>
          <w:tcPr>
            <w:tcW w:w="609" w:type="pct"/>
            <w:shd w:val="clear" w:color="auto" w:fill="E7E6E6" w:themeFill="background2"/>
          </w:tcPr>
          <w:p w14:paraId="0D62754A"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Mean (%)</w:t>
            </w:r>
          </w:p>
        </w:tc>
        <w:tc>
          <w:tcPr>
            <w:tcW w:w="806" w:type="pct"/>
            <w:shd w:val="clear" w:color="auto" w:fill="E7E6E6" w:themeFill="background2"/>
          </w:tcPr>
          <w:p w14:paraId="153A43F2"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Range (%)</w:t>
            </w:r>
          </w:p>
        </w:tc>
      </w:tr>
      <w:tr w:rsidR="00741925" w:rsidRPr="003C1F03" w14:paraId="0BB2EAF8" w14:textId="77777777" w:rsidTr="00F63203">
        <w:trPr>
          <w:trHeight w:val="20"/>
        </w:trPr>
        <w:tc>
          <w:tcPr>
            <w:tcW w:w="460" w:type="pct"/>
            <w:vMerge w:val="restart"/>
          </w:tcPr>
          <w:p w14:paraId="6AA5B0EE" w14:textId="07CA93C1" w:rsidR="00741925" w:rsidRPr="003C1F03" w:rsidRDefault="005E4BF6" w:rsidP="00F63203">
            <w:pPr>
              <w:rPr>
                <w:rFonts w:asciiTheme="minorHAnsi" w:hAnsiTheme="minorHAnsi" w:cstheme="minorHAnsi"/>
                <w:sz w:val="18"/>
                <w:szCs w:val="18"/>
              </w:rPr>
            </w:pPr>
            <w:proofErr w:type="spellStart"/>
            <w:r w:rsidRPr="003C1F03">
              <w:rPr>
                <w:rFonts w:asciiTheme="minorHAnsi" w:hAnsiTheme="minorHAnsi" w:cstheme="minorHAnsi"/>
                <w:sz w:val="18"/>
                <w:szCs w:val="18"/>
              </w:rPr>
              <w:t>InH</w:t>
            </w:r>
            <w:proofErr w:type="spellEnd"/>
          </w:p>
        </w:tc>
        <w:tc>
          <w:tcPr>
            <w:tcW w:w="519" w:type="pct"/>
            <w:vMerge w:val="restart"/>
            <w:shd w:val="clear" w:color="auto" w:fill="A8D08D" w:themeFill="accent6" w:themeFillTint="99"/>
          </w:tcPr>
          <w:p w14:paraId="71819078"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VR/CG UL Pose</w:t>
            </w:r>
          </w:p>
        </w:tc>
        <w:tc>
          <w:tcPr>
            <w:tcW w:w="448" w:type="pct"/>
            <w:vMerge w:val="restart"/>
            <w:shd w:val="clear" w:color="auto" w:fill="C5E0B3" w:themeFill="accent6" w:themeFillTint="66"/>
          </w:tcPr>
          <w:p w14:paraId="12904F05"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0.2</w:t>
            </w:r>
          </w:p>
        </w:tc>
        <w:tc>
          <w:tcPr>
            <w:tcW w:w="1707" w:type="pct"/>
            <w:vMerge w:val="restart"/>
          </w:tcPr>
          <w:p w14:paraId="45343D5F" w14:textId="6D561E82"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 xml:space="preserve">R15/16 CDRX </w:t>
            </w:r>
          </w:p>
        </w:tc>
        <w:tc>
          <w:tcPr>
            <w:tcW w:w="451" w:type="pct"/>
          </w:tcPr>
          <w:p w14:paraId="00233517" w14:textId="77777777" w:rsidR="00741925" w:rsidRPr="003C1F03" w:rsidRDefault="00741925" w:rsidP="00F63203">
            <w:pPr>
              <w:spacing w:after="0" w:line="0" w:lineRule="atLeast"/>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61B86315" w14:textId="1C921876" w:rsidR="00741925"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EA4E96" w:rsidRPr="003C1F03">
              <w:rPr>
                <w:rFonts w:asciiTheme="minorHAnsi" w:hAnsiTheme="minorHAnsi" w:cstheme="minorHAnsi"/>
                <w:sz w:val="18"/>
                <w:szCs w:val="18"/>
              </w:rPr>
              <w:t>31.58</w:t>
            </w:r>
            <w:r w:rsidRPr="003C1F03">
              <w:rPr>
                <w:rFonts w:asciiTheme="minorHAnsi" w:hAnsiTheme="minorHAnsi" w:cstheme="minorHAnsi"/>
                <w:sz w:val="18"/>
                <w:szCs w:val="18"/>
              </w:rPr>
              <w:t>]</w:t>
            </w:r>
          </w:p>
        </w:tc>
        <w:tc>
          <w:tcPr>
            <w:tcW w:w="806" w:type="pct"/>
          </w:tcPr>
          <w:p w14:paraId="79BE1184" w14:textId="3BAB7B7D" w:rsidR="00741925"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EA4E96" w:rsidRPr="003C1F03">
              <w:rPr>
                <w:rFonts w:asciiTheme="minorHAnsi" w:hAnsiTheme="minorHAnsi" w:cstheme="minorHAnsi"/>
                <w:sz w:val="18"/>
                <w:szCs w:val="18"/>
              </w:rPr>
              <w:t xml:space="preserve">26.33 ~ </w:t>
            </w:r>
            <w:r w:rsidR="00FA7DC0" w:rsidRPr="003C1F03">
              <w:rPr>
                <w:rFonts w:asciiTheme="minorHAnsi" w:hAnsiTheme="minorHAnsi" w:cstheme="minorHAnsi"/>
                <w:sz w:val="18"/>
                <w:szCs w:val="18"/>
              </w:rPr>
              <w:t>36.83</w:t>
            </w:r>
            <w:r w:rsidRPr="003C1F03">
              <w:rPr>
                <w:rFonts w:asciiTheme="minorHAnsi" w:hAnsiTheme="minorHAnsi" w:cstheme="minorHAnsi"/>
                <w:sz w:val="18"/>
                <w:szCs w:val="18"/>
              </w:rPr>
              <w:t>]</w:t>
            </w:r>
          </w:p>
        </w:tc>
      </w:tr>
      <w:tr w:rsidR="00741925" w:rsidRPr="003C1F03" w14:paraId="35140ABE" w14:textId="77777777" w:rsidTr="00F63203">
        <w:trPr>
          <w:trHeight w:val="20"/>
        </w:trPr>
        <w:tc>
          <w:tcPr>
            <w:tcW w:w="460" w:type="pct"/>
            <w:vMerge/>
          </w:tcPr>
          <w:p w14:paraId="69ECE2DD" w14:textId="77777777" w:rsidR="00741925" w:rsidRPr="003C1F03" w:rsidRDefault="00741925" w:rsidP="00F63203">
            <w:pPr>
              <w:rPr>
                <w:rFonts w:asciiTheme="minorHAnsi" w:hAnsiTheme="minorHAnsi" w:cstheme="minorHAnsi"/>
                <w:sz w:val="18"/>
                <w:szCs w:val="18"/>
              </w:rPr>
            </w:pPr>
          </w:p>
        </w:tc>
        <w:tc>
          <w:tcPr>
            <w:tcW w:w="519" w:type="pct"/>
            <w:vMerge/>
            <w:shd w:val="clear" w:color="auto" w:fill="A8D08D" w:themeFill="accent6" w:themeFillTint="99"/>
          </w:tcPr>
          <w:p w14:paraId="3FC83005" w14:textId="77777777" w:rsidR="00741925" w:rsidRPr="003C1F03" w:rsidRDefault="00741925" w:rsidP="00F63203">
            <w:pPr>
              <w:rPr>
                <w:rFonts w:asciiTheme="minorHAnsi" w:hAnsiTheme="minorHAnsi" w:cstheme="minorHAnsi"/>
                <w:sz w:val="18"/>
                <w:szCs w:val="18"/>
              </w:rPr>
            </w:pPr>
          </w:p>
        </w:tc>
        <w:tc>
          <w:tcPr>
            <w:tcW w:w="448" w:type="pct"/>
            <w:vMerge/>
            <w:shd w:val="clear" w:color="auto" w:fill="C5E0B3" w:themeFill="accent6" w:themeFillTint="66"/>
          </w:tcPr>
          <w:p w14:paraId="7DE713B1" w14:textId="77777777" w:rsidR="00741925" w:rsidRPr="003C1F03" w:rsidRDefault="00741925" w:rsidP="00F63203">
            <w:pPr>
              <w:rPr>
                <w:rFonts w:asciiTheme="minorHAnsi" w:hAnsiTheme="minorHAnsi" w:cstheme="minorHAnsi"/>
                <w:sz w:val="18"/>
                <w:szCs w:val="18"/>
              </w:rPr>
            </w:pPr>
          </w:p>
        </w:tc>
        <w:tc>
          <w:tcPr>
            <w:tcW w:w="1707" w:type="pct"/>
            <w:vMerge/>
          </w:tcPr>
          <w:p w14:paraId="24EB7260" w14:textId="77777777" w:rsidR="00741925" w:rsidRPr="003C1F03" w:rsidRDefault="00741925" w:rsidP="00F63203">
            <w:pPr>
              <w:rPr>
                <w:rFonts w:asciiTheme="minorHAnsi" w:hAnsiTheme="minorHAnsi" w:cstheme="minorHAnsi"/>
                <w:sz w:val="18"/>
                <w:szCs w:val="18"/>
              </w:rPr>
            </w:pPr>
          </w:p>
        </w:tc>
        <w:tc>
          <w:tcPr>
            <w:tcW w:w="451" w:type="pct"/>
          </w:tcPr>
          <w:p w14:paraId="778F9720"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5AA5A70D" w14:textId="77777777" w:rsidR="00741925" w:rsidRPr="003C1F03" w:rsidRDefault="00741925" w:rsidP="00F63203">
            <w:pPr>
              <w:rPr>
                <w:rFonts w:asciiTheme="minorHAnsi" w:hAnsiTheme="minorHAnsi" w:cstheme="minorHAnsi"/>
                <w:sz w:val="18"/>
                <w:szCs w:val="18"/>
              </w:rPr>
            </w:pPr>
          </w:p>
        </w:tc>
        <w:tc>
          <w:tcPr>
            <w:tcW w:w="806" w:type="pct"/>
          </w:tcPr>
          <w:p w14:paraId="20068474" w14:textId="77777777" w:rsidR="00741925" w:rsidRPr="003C1F03" w:rsidRDefault="00741925" w:rsidP="00F63203">
            <w:pPr>
              <w:rPr>
                <w:rFonts w:asciiTheme="minorHAnsi" w:hAnsiTheme="minorHAnsi" w:cstheme="minorHAnsi"/>
                <w:sz w:val="18"/>
                <w:szCs w:val="18"/>
              </w:rPr>
            </w:pPr>
          </w:p>
        </w:tc>
      </w:tr>
      <w:tr w:rsidR="00FA7DC0" w:rsidRPr="003C1F03" w14:paraId="1F2197C3" w14:textId="77777777" w:rsidTr="00F63203">
        <w:trPr>
          <w:trHeight w:val="20"/>
        </w:trPr>
        <w:tc>
          <w:tcPr>
            <w:tcW w:w="460" w:type="pct"/>
            <w:vMerge/>
          </w:tcPr>
          <w:p w14:paraId="5CECE221" w14:textId="77777777" w:rsidR="00FA7DC0" w:rsidRPr="003C1F03" w:rsidRDefault="00FA7DC0" w:rsidP="00F63203">
            <w:pPr>
              <w:rPr>
                <w:rFonts w:asciiTheme="minorHAnsi" w:hAnsiTheme="minorHAnsi" w:cstheme="minorHAnsi"/>
                <w:sz w:val="18"/>
                <w:szCs w:val="18"/>
              </w:rPr>
            </w:pPr>
          </w:p>
        </w:tc>
        <w:tc>
          <w:tcPr>
            <w:tcW w:w="519" w:type="pct"/>
            <w:vMerge w:val="restart"/>
            <w:shd w:val="clear" w:color="auto" w:fill="9CC2E5" w:themeFill="accent5" w:themeFillTint="99"/>
          </w:tcPr>
          <w:p w14:paraId="06ABF44B" w14:textId="77777777"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AR UL  1 stream (scene)</w:t>
            </w:r>
          </w:p>
        </w:tc>
        <w:tc>
          <w:tcPr>
            <w:tcW w:w="448" w:type="pct"/>
            <w:vMerge w:val="restart"/>
            <w:shd w:val="clear" w:color="auto" w:fill="BDD6EE" w:themeFill="accent5" w:themeFillTint="66"/>
          </w:tcPr>
          <w:p w14:paraId="0DC78EBB" w14:textId="77777777"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10</w:t>
            </w:r>
          </w:p>
        </w:tc>
        <w:tc>
          <w:tcPr>
            <w:tcW w:w="1707" w:type="pct"/>
            <w:vMerge w:val="restart"/>
          </w:tcPr>
          <w:p w14:paraId="3BBB593A" w14:textId="6FAA24E3"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 xml:space="preserve">R15/16 CDRX </w:t>
            </w:r>
          </w:p>
        </w:tc>
        <w:tc>
          <w:tcPr>
            <w:tcW w:w="451" w:type="pct"/>
          </w:tcPr>
          <w:p w14:paraId="1D5ACFE1" w14:textId="77777777"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3FE59AFE" w14:textId="2BC1158D" w:rsidR="00FA7DC0"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6.26</w:t>
            </w:r>
            <w:r w:rsidRPr="003C1F03">
              <w:rPr>
                <w:rFonts w:asciiTheme="minorHAnsi" w:hAnsiTheme="minorHAnsi" w:cstheme="minorHAnsi"/>
                <w:sz w:val="18"/>
                <w:szCs w:val="18"/>
              </w:rPr>
              <w:t>]</w:t>
            </w:r>
          </w:p>
        </w:tc>
        <w:tc>
          <w:tcPr>
            <w:tcW w:w="806" w:type="pct"/>
          </w:tcPr>
          <w:p w14:paraId="6677DB36" w14:textId="3CAD48D2" w:rsidR="00FA7DC0"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4.8 ~ 7.71</w:t>
            </w:r>
            <w:r w:rsidRPr="003C1F03">
              <w:rPr>
                <w:rFonts w:asciiTheme="minorHAnsi" w:hAnsiTheme="minorHAnsi" w:cstheme="minorHAnsi"/>
                <w:sz w:val="18"/>
                <w:szCs w:val="18"/>
              </w:rPr>
              <w:t>]</w:t>
            </w:r>
          </w:p>
        </w:tc>
      </w:tr>
      <w:tr w:rsidR="00FA7DC0" w:rsidRPr="003C1F03" w14:paraId="39A0119D" w14:textId="77777777" w:rsidTr="00F63203">
        <w:trPr>
          <w:trHeight w:val="20"/>
        </w:trPr>
        <w:tc>
          <w:tcPr>
            <w:tcW w:w="460" w:type="pct"/>
            <w:vMerge/>
          </w:tcPr>
          <w:p w14:paraId="66C7D1F4" w14:textId="77777777" w:rsidR="00FA7DC0" w:rsidRPr="003C1F03" w:rsidRDefault="00FA7DC0" w:rsidP="00F63203">
            <w:pPr>
              <w:rPr>
                <w:rFonts w:asciiTheme="minorHAnsi" w:hAnsiTheme="minorHAnsi" w:cstheme="minorHAnsi"/>
                <w:sz w:val="18"/>
                <w:szCs w:val="18"/>
              </w:rPr>
            </w:pPr>
          </w:p>
        </w:tc>
        <w:tc>
          <w:tcPr>
            <w:tcW w:w="519" w:type="pct"/>
            <w:vMerge/>
            <w:shd w:val="clear" w:color="auto" w:fill="9CC2E5" w:themeFill="accent5" w:themeFillTint="99"/>
          </w:tcPr>
          <w:p w14:paraId="1ACE6DBC" w14:textId="77777777" w:rsidR="00FA7DC0" w:rsidRPr="003C1F03" w:rsidRDefault="00FA7DC0" w:rsidP="00F63203">
            <w:pPr>
              <w:rPr>
                <w:rFonts w:asciiTheme="minorHAnsi" w:hAnsiTheme="minorHAnsi" w:cstheme="minorHAnsi"/>
                <w:sz w:val="18"/>
                <w:szCs w:val="18"/>
              </w:rPr>
            </w:pPr>
          </w:p>
        </w:tc>
        <w:tc>
          <w:tcPr>
            <w:tcW w:w="448" w:type="pct"/>
            <w:vMerge/>
            <w:shd w:val="clear" w:color="auto" w:fill="BDD6EE" w:themeFill="accent5" w:themeFillTint="66"/>
          </w:tcPr>
          <w:p w14:paraId="7C5494F1" w14:textId="77777777" w:rsidR="00FA7DC0" w:rsidRPr="003C1F03" w:rsidRDefault="00FA7DC0" w:rsidP="00F63203">
            <w:pPr>
              <w:rPr>
                <w:rFonts w:asciiTheme="minorHAnsi" w:hAnsiTheme="minorHAnsi" w:cstheme="minorHAnsi"/>
                <w:sz w:val="18"/>
                <w:szCs w:val="18"/>
              </w:rPr>
            </w:pPr>
          </w:p>
        </w:tc>
        <w:tc>
          <w:tcPr>
            <w:tcW w:w="1707" w:type="pct"/>
            <w:vMerge/>
          </w:tcPr>
          <w:p w14:paraId="53E2E4F9" w14:textId="77777777" w:rsidR="00FA7DC0" w:rsidRPr="003C1F03" w:rsidRDefault="00FA7DC0" w:rsidP="00F63203">
            <w:pPr>
              <w:rPr>
                <w:rFonts w:asciiTheme="minorHAnsi" w:hAnsiTheme="minorHAnsi" w:cstheme="minorHAnsi"/>
                <w:sz w:val="18"/>
                <w:szCs w:val="18"/>
              </w:rPr>
            </w:pPr>
          </w:p>
        </w:tc>
        <w:tc>
          <w:tcPr>
            <w:tcW w:w="451" w:type="pct"/>
          </w:tcPr>
          <w:p w14:paraId="42771560" w14:textId="77777777"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6D7BD372" w14:textId="2478F5F6" w:rsidR="00FA7DC0" w:rsidRPr="003C1F03" w:rsidRDefault="00FA7DC0" w:rsidP="00F63203">
            <w:pPr>
              <w:rPr>
                <w:rFonts w:asciiTheme="minorHAnsi" w:hAnsiTheme="minorHAnsi" w:cstheme="minorHAnsi"/>
                <w:sz w:val="18"/>
                <w:szCs w:val="18"/>
              </w:rPr>
            </w:pPr>
          </w:p>
        </w:tc>
        <w:tc>
          <w:tcPr>
            <w:tcW w:w="806" w:type="pct"/>
          </w:tcPr>
          <w:p w14:paraId="426BB8DF" w14:textId="661DE8CD" w:rsidR="00FA7DC0" w:rsidRPr="003C1F03" w:rsidRDefault="00FA7DC0" w:rsidP="00F63203">
            <w:pPr>
              <w:rPr>
                <w:rFonts w:asciiTheme="minorHAnsi" w:hAnsiTheme="minorHAnsi" w:cstheme="minorHAnsi"/>
                <w:sz w:val="18"/>
                <w:szCs w:val="18"/>
              </w:rPr>
            </w:pPr>
          </w:p>
        </w:tc>
      </w:tr>
      <w:tr w:rsidR="00FA7DC0" w:rsidRPr="003C1F03" w14:paraId="78B1E296" w14:textId="77777777" w:rsidTr="00F63203">
        <w:trPr>
          <w:trHeight w:val="20"/>
        </w:trPr>
        <w:tc>
          <w:tcPr>
            <w:tcW w:w="460" w:type="pct"/>
            <w:vMerge/>
          </w:tcPr>
          <w:p w14:paraId="4CD07C44" w14:textId="77777777" w:rsidR="00FA7DC0" w:rsidRPr="003C1F03" w:rsidRDefault="00FA7DC0" w:rsidP="00F63203">
            <w:pPr>
              <w:rPr>
                <w:rFonts w:asciiTheme="minorHAnsi" w:hAnsiTheme="minorHAnsi" w:cstheme="minorHAnsi"/>
                <w:sz w:val="18"/>
                <w:szCs w:val="18"/>
              </w:rPr>
            </w:pPr>
          </w:p>
        </w:tc>
        <w:tc>
          <w:tcPr>
            <w:tcW w:w="519" w:type="pct"/>
            <w:vMerge/>
            <w:shd w:val="clear" w:color="auto" w:fill="9CC2E5" w:themeFill="accent5" w:themeFillTint="99"/>
          </w:tcPr>
          <w:p w14:paraId="753C1A6F" w14:textId="77777777" w:rsidR="00FA7DC0" w:rsidRPr="003C1F03" w:rsidRDefault="00FA7DC0" w:rsidP="00F63203">
            <w:pPr>
              <w:rPr>
                <w:rFonts w:asciiTheme="minorHAnsi" w:hAnsiTheme="minorHAnsi" w:cstheme="minorHAnsi"/>
                <w:sz w:val="18"/>
                <w:szCs w:val="18"/>
              </w:rPr>
            </w:pPr>
          </w:p>
        </w:tc>
        <w:tc>
          <w:tcPr>
            <w:tcW w:w="448" w:type="pct"/>
            <w:vMerge/>
            <w:shd w:val="clear" w:color="auto" w:fill="BDD6EE" w:themeFill="accent5" w:themeFillTint="66"/>
          </w:tcPr>
          <w:p w14:paraId="1DCF1D72" w14:textId="77777777" w:rsidR="00FA7DC0" w:rsidRPr="003C1F03" w:rsidRDefault="00FA7DC0" w:rsidP="00F63203">
            <w:pPr>
              <w:rPr>
                <w:rFonts w:asciiTheme="minorHAnsi" w:hAnsiTheme="minorHAnsi" w:cstheme="minorHAnsi"/>
                <w:sz w:val="18"/>
                <w:szCs w:val="18"/>
              </w:rPr>
            </w:pPr>
          </w:p>
        </w:tc>
        <w:tc>
          <w:tcPr>
            <w:tcW w:w="1707" w:type="pct"/>
            <w:vMerge w:val="restart"/>
          </w:tcPr>
          <w:p w14:paraId="2DA9617A" w14:textId="21630B03"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R17 PDCCH skipping</w:t>
            </w:r>
          </w:p>
        </w:tc>
        <w:tc>
          <w:tcPr>
            <w:tcW w:w="451" w:type="pct"/>
          </w:tcPr>
          <w:p w14:paraId="560D4E99" w14:textId="77777777"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78D3625" w14:textId="29647BEB" w:rsidR="00FA7DC0"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28.43</w:t>
            </w:r>
            <w:r w:rsidRPr="003C1F03">
              <w:rPr>
                <w:rFonts w:asciiTheme="minorHAnsi" w:hAnsiTheme="minorHAnsi" w:cstheme="minorHAnsi"/>
                <w:sz w:val="18"/>
                <w:szCs w:val="18"/>
              </w:rPr>
              <w:t>]</w:t>
            </w:r>
          </w:p>
        </w:tc>
        <w:tc>
          <w:tcPr>
            <w:tcW w:w="806" w:type="pct"/>
          </w:tcPr>
          <w:p w14:paraId="5F631F3A" w14:textId="5ECF7508" w:rsidR="00FA7DC0"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17.63 ~ 39.21</w:t>
            </w:r>
            <w:r w:rsidRPr="003C1F03">
              <w:rPr>
                <w:rFonts w:asciiTheme="minorHAnsi" w:hAnsiTheme="minorHAnsi" w:cstheme="minorHAnsi"/>
                <w:sz w:val="18"/>
                <w:szCs w:val="18"/>
              </w:rPr>
              <w:t>]</w:t>
            </w:r>
          </w:p>
        </w:tc>
      </w:tr>
      <w:tr w:rsidR="00FA7DC0" w:rsidRPr="003C1F03" w14:paraId="702DCB34" w14:textId="77777777" w:rsidTr="00F63203">
        <w:trPr>
          <w:trHeight w:val="20"/>
        </w:trPr>
        <w:tc>
          <w:tcPr>
            <w:tcW w:w="460" w:type="pct"/>
            <w:vMerge/>
          </w:tcPr>
          <w:p w14:paraId="5B4E919F" w14:textId="77777777" w:rsidR="00FA7DC0" w:rsidRPr="003C1F03" w:rsidRDefault="00FA7DC0" w:rsidP="00F63203">
            <w:pPr>
              <w:rPr>
                <w:rFonts w:asciiTheme="minorHAnsi" w:hAnsiTheme="minorHAnsi" w:cstheme="minorHAnsi"/>
                <w:sz w:val="18"/>
                <w:szCs w:val="18"/>
              </w:rPr>
            </w:pPr>
          </w:p>
        </w:tc>
        <w:tc>
          <w:tcPr>
            <w:tcW w:w="519" w:type="pct"/>
            <w:vMerge/>
            <w:shd w:val="clear" w:color="auto" w:fill="9CC2E5" w:themeFill="accent5" w:themeFillTint="99"/>
          </w:tcPr>
          <w:p w14:paraId="703567C9" w14:textId="77777777" w:rsidR="00FA7DC0" w:rsidRPr="003C1F03" w:rsidRDefault="00FA7DC0" w:rsidP="00F63203">
            <w:pPr>
              <w:rPr>
                <w:rFonts w:asciiTheme="minorHAnsi" w:hAnsiTheme="minorHAnsi" w:cstheme="minorHAnsi"/>
                <w:sz w:val="18"/>
                <w:szCs w:val="18"/>
              </w:rPr>
            </w:pPr>
          </w:p>
        </w:tc>
        <w:tc>
          <w:tcPr>
            <w:tcW w:w="448" w:type="pct"/>
            <w:vMerge/>
            <w:shd w:val="clear" w:color="auto" w:fill="BDD6EE" w:themeFill="accent5" w:themeFillTint="66"/>
          </w:tcPr>
          <w:p w14:paraId="4BDB80DB" w14:textId="77777777" w:rsidR="00FA7DC0" w:rsidRPr="003C1F03" w:rsidRDefault="00FA7DC0" w:rsidP="00F63203">
            <w:pPr>
              <w:rPr>
                <w:rFonts w:asciiTheme="minorHAnsi" w:hAnsiTheme="minorHAnsi" w:cstheme="minorHAnsi"/>
                <w:sz w:val="18"/>
                <w:szCs w:val="18"/>
              </w:rPr>
            </w:pPr>
          </w:p>
        </w:tc>
        <w:tc>
          <w:tcPr>
            <w:tcW w:w="1707" w:type="pct"/>
            <w:vMerge/>
          </w:tcPr>
          <w:p w14:paraId="3EEB2EB2" w14:textId="77777777" w:rsidR="00FA7DC0" w:rsidRPr="003C1F03" w:rsidRDefault="00FA7DC0" w:rsidP="00F63203">
            <w:pPr>
              <w:rPr>
                <w:rFonts w:asciiTheme="minorHAnsi" w:hAnsiTheme="minorHAnsi" w:cstheme="minorHAnsi"/>
                <w:sz w:val="18"/>
                <w:szCs w:val="18"/>
              </w:rPr>
            </w:pPr>
          </w:p>
        </w:tc>
        <w:tc>
          <w:tcPr>
            <w:tcW w:w="451" w:type="pct"/>
          </w:tcPr>
          <w:p w14:paraId="5F6B3409" w14:textId="77777777"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2EB82126" w14:textId="77777777" w:rsidR="00FA7DC0" w:rsidRPr="003C1F03" w:rsidRDefault="00FA7DC0" w:rsidP="00F63203">
            <w:pPr>
              <w:rPr>
                <w:rFonts w:asciiTheme="minorHAnsi" w:hAnsiTheme="minorHAnsi" w:cstheme="minorHAnsi"/>
                <w:sz w:val="18"/>
                <w:szCs w:val="18"/>
              </w:rPr>
            </w:pPr>
          </w:p>
        </w:tc>
        <w:tc>
          <w:tcPr>
            <w:tcW w:w="806" w:type="pct"/>
          </w:tcPr>
          <w:p w14:paraId="68DC8D83" w14:textId="77777777" w:rsidR="00FA7DC0" w:rsidRPr="003C1F03" w:rsidRDefault="00FA7DC0" w:rsidP="00F63203">
            <w:pPr>
              <w:rPr>
                <w:rFonts w:asciiTheme="minorHAnsi" w:hAnsiTheme="minorHAnsi" w:cstheme="minorHAnsi"/>
                <w:sz w:val="18"/>
                <w:szCs w:val="18"/>
              </w:rPr>
            </w:pPr>
          </w:p>
        </w:tc>
      </w:tr>
      <w:tr w:rsidR="00FA7DC0" w:rsidRPr="003C1F03" w14:paraId="7332E6E0" w14:textId="77777777" w:rsidTr="00F63203">
        <w:trPr>
          <w:trHeight w:val="20"/>
        </w:trPr>
        <w:tc>
          <w:tcPr>
            <w:tcW w:w="460" w:type="pct"/>
            <w:vMerge/>
          </w:tcPr>
          <w:p w14:paraId="6B641E9E" w14:textId="77777777" w:rsidR="00FA7DC0" w:rsidRPr="003C1F03" w:rsidRDefault="00FA7DC0" w:rsidP="00F63203">
            <w:pPr>
              <w:rPr>
                <w:rFonts w:asciiTheme="minorHAnsi" w:hAnsiTheme="minorHAnsi" w:cstheme="minorHAnsi"/>
                <w:sz w:val="18"/>
                <w:szCs w:val="18"/>
              </w:rPr>
            </w:pPr>
          </w:p>
        </w:tc>
        <w:tc>
          <w:tcPr>
            <w:tcW w:w="519" w:type="pct"/>
            <w:vMerge/>
            <w:shd w:val="clear" w:color="auto" w:fill="9CC2E5" w:themeFill="accent5" w:themeFillTint="99"/>
          </w:tcPr>
          <w:p w14:paraId="7AF78895" w14:textId="77777777" w:rsidR="00FA7DC0" w:rsidRPr="003C1F03" w:rsidRDefault="00FA7DC0" w:rsidP="00F63203">
            <w:pPr>
              <w:rPr>
                <w:rFonts w:asciiTheme="minorHAnsi" w:hAnsiTheme="minorHAnsi" w:cstheme="minorHAnsi"/>
                <w:sz w:val="18"/>
                <w:szCs w:val="18"/>
              </w:rPr>
            </w:pPr>
          </w:p>
        </w:tc>
        <w:tc>
          <w:tcPr>
            <w:tcW w:w="448" w:type="pct"/>
            <w:vMerge/>
            <w:shd w:val="clear" w:color="auto" w:fill="BDD6EE" w:themeFill="accent5" w:themeFillTint="66"/>
          </w:tcPr>
          <w:p w14:paraId="053FBFA2" w14:textId="77777777" w:rsidR="00FA7DC0" w:rsidRPr="003C1F03" w:rsidRDefault="00FA7DC0" w:rsidP="00F63203">
            <w:pPr>
              <w:rPr>
                <w:rFonts w:asciiTheme="minorHAnsi" w:hAnsiTheme="minorHAnsi" w:cstheme="minorHAnsi"/>
                <w:sz w:val="18"/>
                <w:szCs w:val="18"/>
              </w:rPr>
            </w:pPr>
          </w:p>
        </w:tc>
        <w:tc>
          <w:tcPr>
            <w:tcW w:w="1707" w:type="pct"/>
            <w:vMerge w:val="restart"/>
          </w:tcPr>
          <w:p w14:paraId="79A754EF" w14:textId="530499A9"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R16 cross slot scheduling</w:t>
            </w:r>
          </w:p>
        </w:tc>
        <w:tc>
          <w:tcPr>
            <w:tcW w:w="451" w:type="pct"/>
          </w:tcPr>
          <w:p w14:paraId="23723FAD" w14:textId="032E50B3"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71018438" w14:textId="0EF2BAF8" w:rsidR="00FA7DC0"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23.87</w:t>
            </w:r>
            <w:r w:rsidRPr="003C1F03">
              <w:rPr>
                <w:rFonts w:asciiTheme="minorHAnsi" w:hAnsiTheme="minorHAnsi" w:cstheme="minorHAnsi"/>
                <w:sz w:val="18"/>
                <w:szCs w:val="18"/>
              </w:rPr>
              <w:t>]</w:t>
            </w:r>
          </w:p>
        </w:tc>
        <w:tc>
          <w:tcPr>
            <w:tcW w:w="806" w:type="pct"/>
          </w:tcPr>
          <w:p w14:paraId="623A5745" w14:textId="77777777" w:rsidR="00FA7DC0" w:rsidRPr="003C1F03" w:rsidRDefault="00FA7DC0" w:rsidP="00F63203">
            <w:pPr>
              <w:rPr>
                <w:rFonts w:asciiTheme="minorHAnsi" w:hAnsiTheme="minorHAnsi" w:cstheme="minorHAnsi"/>
                <w:sz w:val="18"/>
                <w:szCs w:val="18"/>
              </w:rPr>
            </w:pPr>
          </w:p>
        </w:tc>
      </w:tr>
      <w:tr w:rsidR="00FA7DC0" w:rsidRPr="003C1F03" w14:paraId="485ABBA9" w14:textId="77777777" w:rsidTr="00F63203">
        <w:trPr>
          <w:trHeight w:val="20"/>
        </w:trPr>
        <w:tc>
          <w:tcPr>
            <w:tcW w:w="460" w:type="pct"/>
            <w:vMerge/>
          </w:tcPr>
          <w:p w14:paraId="66D980D5" w14:textId="77777777" w:rsidR="00FA7DC0" w:rsidRPr="003C1F03" w:rsidRDefault="00FA7DC0" w:rsidP="00F63203">
            <w:pPr>
              <w:rPr>
                <w:rFonts w:asciiTheme="minorHAnsi" w:hAnsiTheme="minorHAnsi" w:cstheme="minorHAnsi"/>
                <w:sz w:val="18"/>
                <w:szCs w:val="18"/>
              </w:rPr>
            </w:pPr>
          </w:p>
        </w:tc>
        <w:tc>
          <w:tcPr>
            <w:tcW w:w="519" w:type="pct"/>
            <w:vMerge/>
            <w:shd w:val="clear" w:color="auto" w:fill="9CC2E5" w:themeFill="accent5" w:themeFillTint="99"/>
          </w:tcPr>
          <w:p w14:paraId="4130551A" w14:textId="77777777" w:rsidR="00FA7DC0" w:rsidRPr="003C1F03" w:rsidRDefault="00FA7DC0" w:rsidP="00F63203">
            <w:pPr>
              <w:rPr>
                <w:rFonts w:asciiTheme="minorHAnsi" w:hAnsiTheme="minorHAnsi" w:cstheme="minorHAnsi"/>
                <w:sz w:val="18"/>
                <w:szCs w:val="18"/>
              </w:rPr>
            </w:pPr>
          </w:p>
        </w:tc>
        <w:tc>
          <w:tcPr>
            <w:tcW w:w="448" w:type="pct"/>
            <w:vMerge/>
            <w:shd w:val="clear" w:color="auto" w:fill="BDD6EE" w:themeFill="accent5" w:themeFillTint="66"/>
          </w:tcPr>
          <w:p w14:paraId="763DAB98" w14:textId="77777777" w:rsidR="00FA7DC0" w:rsidRPr="003C1F03" w:rsidRDefault="00FA7DC0" w:rsidP="00F63203">
            <w:pPr>
              <w:rPr>
                <w:rFonts w:asciiTheme="minorHAnsi" w:hAnsiTheme="minorHAnsi" w:cstheme="minorHAnsi"/>
                <w:sz w:val="18"/>
                <w:szCs w:val="18"/>
              </w:rPr>
            </w:pPr>
          </w:p>
        </w:tc>
        <w:tc>
          <w:tcPr>
            <w:tcW w:w="1707" w:type="pct"/>
            <w:vMerge/>
          </w:tcPr>
          <w:p w14:paraId="36ECEEAA" w14:textId="77777777" w:rsidR="00FA7DC0" w:rsidRPr="003C1F03" w:rsidRDefault="00FA7DC0" w:rsidP="00F63203">
            <w:pPr>
              <w:rPr>
                <w:rFonts w:asciiTheme="minorHAnsi" w:hAnsiTheme="minorHAnsi" w:cstheme="minorHAnsi"/>
                <w:sz w:val="18"/>
                <w:szCs w:val="18"/>
              </w:rPr>
            </w:pPr>
          </w:p>
        </w:tc>
        <w:tc>
          <w:tcPr>
            <w:tcW w:w="451" w:type="pct"/>
          </w:tcPr>
          <w:p w14:paraId="3A8CC0C2" w14:textId="344B75F6"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44CB9384" w14:textId="77777777" w:rsidR="00FA7DC0" w:rsidRPr="003C1F03" w:rsidRDefault="00FA7DC0" w:rsidP="00F63203">
            <w:pPr>
              <w:rPr>
                <w:rFonts w:asciiTheme="minorHAnsi" w:hAnsiTheme="minorHAnsi" w:cstheme="minorHAnsi"/>
                <w:sz w:val="18"/>
                <w:szCs w:val="18"/>
              </w:rPr>
            </w:pPr>
          </w:p>
        </w:tc>
        <w:tc>
          <w:tcPr>
            <w:tcW w:w="806" w:type="pct"/>
          </w:tcPr>
          <w:p w14:paraId="50E6FBE7" w14:textId="77777777" w:rsidR="00FA7DC0" w:rsidRPr="003C1F03" w:rsidRDefault="00FA7DC0" w:rsidP="00F63203">
            <w:pPr>
              <w:rPr>
                <w:rFonts w:asciiTheme="minorHAnsi" w:hAnsiTheme="minorHAnsi" w:cstheme="minorHAnsi"/>
                <w:sz w:val="18"/>
                <w:szCs w:val="18"/>
              </w:rPr>
            </w:pPr>
          </w:p>
        </w:tc>
      </w:tr>
      <w:tr w:rsidR="00FA7DC0" w:rsidRPr="003C1F03" w14:paraId="76F59F39" w14:textId="77777777" w:rsidTr="00F63203">
        <w:trPr>
          <w:trHeight w:val="20"/>
        </w:trPr>
        <w:tc>
          <w:tcPr>
            <w:tcW w:w="460" w:type="pct"/>
            <w:vMerge/>
          </w:tcPr>
          <w:p w14:paraId="0095600A" w14:textId="77777777" w:rsidR="00FA7DC0" w:rsidRPr="003C1F03" w:rsidRDefault="00FA7DC0" w:rsidP="00F63203">
            <w:pPr>
              <w:rPr>
                <w:rFonts w:asciiTheme="minorHAnsi" w:hAnsiTheme="minorHAnsi" w:cstheme="minorHAnsi"/>
                <w:sz w:val="18"/>
                <w:szCs w:val="18"/>
              </w:rPr>
            </w:pPr>
          </w:p>
        </w:tc>
        <w:tc>
          <w:tcPr>
            <w:tcW w:w="519" w:type="pct"/>
            <w:vMerge/>
            <w:shd w:val="clear" w:color="auto" w:fill="9CC2E5" w:themeFill="accent5" w:themeFillTint="99"/>
          </w:tcPr>
          <w:p w14:paraId="7D91FD4D" w14:textId="77777777" w:rsidR="00FA7DC0" w:rsidRPr="003C1F03" w:rsidRDefault="00FA7DC0" w:rsidP="00F63203">
            <w:pPr>
              <w:rPr>
                <w:rFonts w:asciiTheme="minorHAnsi" w:hAnsiTheme="minorHAnsi" w:cstheme="minorHAnsi"/>
                <w:sz w:val="18"/>
                <w:szCs w:val="18"/>
              </w:rPr>
            </w:pPr>
          </w:p>
        </w:tc>
        <w:tc>
          <w:tcPr>
            <w:tcW w:w="448" w:type="pct"/>
            <w:vMerge/>
            <w:shd w:val="clear" w:color="auto" w:fill="BDD6EE" w:themeFill="accent5" w:themeFillTint="66"/>
          </w:tcPr>
          <w:p w14:paraId="64AF707A" w14:textId="77777777" w:rsidR="00FA7DC0" w:rsidRPr="003C1F03" w:rsidRDefault="00FA7DC0" w:rsidP="00F63203">
            <w:pPr>
              <w:rPr>
                <w:rFonts w:asciiTheme="minorHAnsi" w:hAnsiTheme="minorHAnsi" w:cstheme="minorHAnsi"/>
                <w:sz w:val="18"/>
                <w:szCs w:val="18"/>
              </w:rPr>
            </w:pPr>
          </w:p>
        </w:tc>
        <w:tc>
          <w:tcPr>
            <w:tcW w:w="1707" w:type="pct"/>
            <w:vMerge w:val="restart"/>
          </w:tcPr>
          <w:p w14:paraId="397AE74A" w14:textId="7DD0EC42"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R17 PDCCH skipping + R16 cross slot scheduling</w:t>
            </w:r>
            <w:r w:rsidR="002B1BAE" w:rsidRPr="003C1F03">
              <w:rPr>
                <w:rFonts w:asciiTheme="minorHAnsi" w:hAnsiTheme="minorHAnsi" w:cstheme="minorHAnsi"/>
                <w:sz w:val="18"/>
                <w:szCs w:val="18"/>
              </w:rPr>
              <w:t xml:space="preserve"> </w:t>
            </w:r>
          </w:p>
        </w:tc>
        <w:tc>
          <w:tcPr>
            <w:tcW w:w="451" w:type="pct"/>
          </w:tcPr>
          <w:p w14:paraId="3B07DC19" w14:textId="205E9F7F"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3793793C" w14:textId="10FB7258" w:rsidR="00FA7DC0"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31.56</w:t>
            </w:r>
            <w:r w:rsidRPr="003C1F03">
              <w:rPr>
                <w:rFonts w:asciiTheme="minorHAnsi" w:hAnsiTheme="minorHAnsi" w:cstheme="minorHAnsi"/>
                <w:sz w:val="18"/>
                <w:szCs w:val="18"/>
              </w:rPr>
              <w:t>]</w:t>
            </w:r>
          </w:p>
        </w:tc>
        <w:tc>
          <w:tcPr>
            <w:tcW w:w="806" w:type="pct"/>
          </w:tcPr>
          <w:p w14:paraId="2F9EB795" w14:textId="77777777" w:rsidR="00FA7DC0" w:rsidRPr="003C1F03" w:rsidRDefault="00FA7DC0" w:rsidP="00F63203">
            <w:pPr>
              <w:rPr>
                <w:rFonts w:asciiTheme="minorHAnsi" w:hAnsiTheme="minorHAnsi" w:cstheme="minorHAnsi"/>
                <w:sz w:val="18"/>
                <w:szCs w:val="18"/>
              </w:rPr>
            </w:pPr>
          </w:p>
        </w:tc>
      </w:tr>
      <w:tr w:rsidR="00FA7DC0" w:rsidRPr="003C1F03" w14:paraId="391BDC00" w14:textId="77777777" w:rsidTr="00F63203">
        <w:trPr>
          <w:trHeight w:val="20"/>
        </w:trPr>
        <w:tc>
          <w:tcPr>
            <w:tcW w:w="460" w:type="pct"/>
            <w:vMerge/>
          </w:tcPr>
          <w:p w14:paraId="6C29768B" w14:textId="77777777" w:rsidR="00FA7DC0" w:rsidRPr="003C1F03" w:rsidRDefault="00FA7DC0" w:rsidP="00F63203">
            <w:pPr>
              <w:rPr>
                <w:rFonts w:asciiTheme="minorHAnsi" w:hAnsiTheme="minorHAnsi" w:cstheme="minorHAnsi"/>
                <w:sz w:val="18"/>
                <w:szCs w:val="18"/>
              </w:rPr>
            </w:pPr>
          </w:p>
        </w:tc>
        <w:tc>
          <w:tcPr>
            <w:tcW w:w="519" w:type="pct"/>
            <w:vMerge/>
            <w:shd w:val="clear" w:color="auto" w:fill="9CC2E5" w:themeFill="accent5" w:themeFillTint="99"/>
          </w:tcPr>
          <w:p w14:paraId="0DB5A9DD" w14:textId="77777777" w:rsidR="00FA7DC0" w:rsidRPr="003C1F03" w:rsidRDefault="00FA7DC0" w:rsidP="00F63203">
            <w:pPr>
              <w:rPr>
                <w:rFonts w:asciiTheme="minorHAnsi" w:hAnsiTheme="minorHAnsi" w:cstheme="minorHAnsi"/>
                <w:sz w:val="18"/>
                <w:szCs w:val="18"/>
              </w:rPr>
            </w:pPr>
          </w:p>
        </w:tc>
        <w:tc>
          <w:tcPr>
            <w:tcW w:w="448" w:type="pct"/>
            <w:vMerge/>
            <w:shd w:val="clear" w:color="auto" w:fill="BDD6EE" w:themeFill="accent5" w:themeFillTint="66"/>
          </w:tcPr>
          <w:p w14:paraId="0D422994" w14:textId="77777777" w:rsidR="00FA7DC0" w:rsidRPr="003C1F03" w:rsidRDefault="00FA7DC0" w:rsidP="00F63203">
            <w:pPr>
              <w:rPr>
                <w:rFonts w:asciiTheme="minorHAnsi" w:hAnsiTheme="minorHAnsi" w:cstheme="minorHAnsi"/>
                <w:sz w:val="18"/>
                <w:szCs w:val="18"/>
              </w:rPr>
            </w:pPr>
          </w:p>
        </w:tc>
        <w:tc>
          <w:tcPr>
            <w:tcW w:w="1707" w:type="pct"/>
            <w:vMerge/>
          </w:tcPr>
          <w:p w14:paraId="3E41BF46" w14:textId="77777777" w:rsidR="00FA7DC0" w:rsidRPr="003C1F03" w:rsidRDefault="00FA7DC0" w:rsidP="00F63203">
            <w:pPr>
              <w:rPr>
                <w:rFonts w:asciiTheme="minorHAnsi" w:hAnsiTheme="minorHAnsi" w:cstheme="minorHAnsi"/>
                <w:sz w:val="18"/>
                <w:szCs w:val="18"/>
              </w:rPr>
            </w:pPr>
          </w:p>
        </w:tc>
        <w:tc>
          <w:tcPr>
            <w:tcW w:w="451" w:type="pct"/>
          </w:tcPr>
          <w:p w14:paraId="7B53B638" w14:textId="30D8C62D" w:rsidR="00FA7DC0" w:rsidRPr="003C1F03" w:rsidRDefault="00FA7DC0"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558281B9" w14:textId="77777777" w:rsidR="00FA7DC0" w:rsidRPr="003C1F03" w:rsidRDefault="00FA7DC0" w:rsidP="00F63203">
            <w:pPr>
              <w:rPr>
                <w:rFonts w:asciiTheme="minorHAnsi" w:hAnsiTheme="minorHAnsi" w:cstheme="minorHAnsi"/>
                <w:sz w:val="18"/>
                <w:szCs w:val="18"/>
              </w:rPr>
            </w:pPr>
          </w:p>
        </w:tc>
        <w:tc>
          <w:tcPr>
            <w:tcW w:w="806" w:type="pct"/>
          </w:tcPr>
          <w:p w14:paraId="0AB767F5" w14:textId="77777777" w:rsidR="00FA7DC0" w:rsidRPr="003C1F03" w:rsidRDefault="00FA7DC0" w:rsidP="00F63203">
            <w:pPr>
              <w:rPr>
                <w:rFonts w:asciiTheme="minorHAnsi" w:hAnsiTheme="minorHAnsi" w:cstheme="minorHAnsi"/>
                <w:sz w:val="18"/>
                <w:szCs w:val="18"/>
              </w:rPr>
            </w:pPr>
          </w:p>
        </w:tc>
      </w:tr>
      <w:tr w:rsidR="00741925" w:rsidRPr="003C1F03" w14:paraId="7BBE7073" w14:textId="77777777" w:rsidTr="00F63203">
        <w:trPr>
          <w:trHeight w:val="20"/>
        </w:trPr>
        <w:tc>
          <w:tcPr>
            <w:tcW w:w="460" w:type="pct"/>
            <w:vMerge/>
          </w:tcPr>
          <w:p w14:paraId="27D98A52" w14:textId="77777777" w:rsidR="00741925" w:rsidRPr="003C1F03" w:rsidRDefault="00741925" w:rsidP="00F63203">
            <w:pPr>
              <w:rPr>
                <w:rFonts w:asciiTheme="minorHAnsi" w:hAnsiTheme="minorHAnsi" w:cstheme="minorHAnsi"/>
                <w:sz w:val="18"/>
                <w:szCs w:val="18"/>
              </w:rPr>
            </w:pPr>
          </w:p>
        </w:tc>
        <w:tc>
          <w:tcPr>
            <w:tcW w:w="519" w:type="pct"/>
            <w:vMerge w:val="restart"/>
            <w:shd w:val="clear" w:color="auto" w:fill="9CC2E5" w:themeFill="accent5" w:themeFillTint="99"/>
          </w:tcPr>
          <w:p w14:paraId="5F9C2C27"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AR UL 2 streams (pose, scene)</w:t>
            </w:r>
          </w:p>
        </w:tc>
        <w:tc>
          <w:tcPr>
            <w:tcW w:w="448" w:type="pct"/>
            <w:vMerge w:val="restart"/>
            <w:shd w:val="clear" w:color="auto" w:fill="BDD6EE" w:themeFill="accent5" w:themeFillTint="66"/>
          </w:tcPr>
          <w:p w14:paraId="0556AF23"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10.2</w:t>
            </w:r>
          </w:p>
        </w:tc>
        <w:tc>
          <w:tcPr>
            <w:tcW w:w="1707" w:type="pct"/>
            <w:vMerge w:val="restart"/>
          </w:tcPr>
          <w:p w14:paraId="69897275" w14:textId="041391E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 xml:space="preserve">R15/16 CDRX </w:t>
            </w:r>
          </w:p>
        </w:tc>
        <w:tc>
          <w:tcPr>
            <w:tcW w:w="451" w:type="pct"/>
          </w:tcPr>
          <w:p w14:paraId="58F8DACE"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DEEE4AE" w14:textId="195E60EE" w:rsidR="00741925"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D40606" w:rsidRPr="003C1F03">
              <w:rPr>
                <w:rFonts w:asciiTheme="minorHAnsi" w:hAnsiTheme="minorHAnsi" w:cstheme="minorHAnsi"/>
                <w:sz w:val="18"/>
                <w:szCs w:val="18"/>
              </w:rPr>
              <w:t>3.16</w:t>
            </w:r>
            <w:r w:rsidRPr="003C1F03">
              <w:rPr>
                <w:rFonts w:asciiTheme="minorHAnsi" w:hAnsiTheme="minorHAnsi" w:cstheme="minorHAnsi"/>
                <w:sz w:val="18"/>
                <w:szCs w:val="18"/>
              </w:rPr>
              <w:t>]</w:t>
            </w:r>
          </w:p>
        </w:tc>
        <w:tc>
          <w:tcPr>
            <w:tcW w:w="806" w:type="pct"/>
          </w:tcPr>
          <w:p w14:paraId="30C7CADE" w14:textId="57C99E74" w:rsidR="00741925"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D40606" w:rsidRPr="003C1F03">
              <w:rPr>
                <w:rFonts w:asciiTheme="minorHAnsi" w:hAnsiTheme="minorHAnsi" w:cstheme="minorHAnsi"/>
                <w:sz w:val="18"/>
                <w:szCs w:val="18"/>
              </w:rPr>
              <w:t>2.34 ~ 3.97</w:t>
            </w:r>
            <w:r w:rsidRPr="003C1F03">
              <w:rPr>
                <w:rFonts w:asciiTheme="minorHAnsi" w:hAnsiTheme="minorHAnsi" w:cstheme="minorHAnsi"/>
                <w:sz w:val="18"/>
                <w:szCs w:val="18"/>
              </w:rPr>
              <w:t>]</w:t>
            </w:r>
          </w:p>
        </w:tc>
      </w:tr>
      <w:tr w:rsidR="00741925" w:rsidRPr="003C1F03" w14:paraId="6E0FF24D" w14:textId="77777777" w:rsidTr="00F63203">
        <w:trPr>
          <w:trHeight w:val="20"/>
        </w:trPr>
        <w:tc>
          <w:tcPr>
            <w:tcW w:w="460" w:type="pct"/>
            <w:vMerge/>
          </w:tcPr>
          <w:p w14:paraId="53ECE8C2" w14:textId="77777777" w:rsidR="00741925" w:rsidRPr="003C1F03" w:rsidRDefault="00741925" w:rsidP="00F63203">
            <w:pPr>
              <w:rPr>
                <w:rFonts w:asciiTheme="minorHAnsi" w:hAnsiTheme="minorHAnsi" w:cstheme="minorHAnsi"/>
                <w:sz w:val="18"/>
                <w:szCs w:val="18"/>
              </w:rPr>
            </w:pPr>
          </w:p>
        </w:tc>
        <w:tc>
          <w:tcPr>
            <w:tcW w:w="519" w:type="pct"/>
            <w:vMerge/>
            <w:shd w:val="clear" w:color="auto" w:fill="9CC2E5" w:themeFill="accent5" w:themeFillTint="99"/>
          </w:tcPr>
          <w:p w14:paraId="42AA336B" w14:textId="77777777" w:rsidR="00741925" w:rsidRPr="003C1F03" w:rsidRDefault="00741925" w:rsidP="00F63203">
            <w:pPr>
              <w:rPr>
                <w:rFonts w:asciiTheme="minorHAnsi" w:hAnsiTheme="minorHAnsi" w:cstheme="minorHAnsi"/>
                <w:sz w:val="18"/>
                <w:szCs w:val="18"/>
              </w:rPr>
            </w:pPr>
          </w:p>
        </w:tc>
        <w:tc>
          <w:tcPr>
            <w:tcW w:w="448" w:type="pct"/>
            <w:vMerge/>
            <w:shd w:val="clear" w:color="auto" w:fill="BDD6EE" w:themeFill="accent5" w:themeFillTint="66"/>
          </w:tcPr>
          <w:p w14:paraId="16835AA7" w14:textId="77777777" w:rsidR="00741925" w:rsidRPr="003C1F03" w:rsidRDefault="00741925" w:rsidP="00F63203">
            <w:pPr>
              <w:rPr>
                <w:rFonts w:asciiTheme="minorHAnsi" w:hAnsiTheme="minorHAnsi" w:cstheme="minorHAnsi"/>
                <w:sz w:val="18"/>
                <w:szCs w:val="18"/>
              </w:rPr>
            </w:pPr>
          </w:p>
        </w:tc>
        <w:tc>
          <w:tcPr>
            <w:tcW w:w="1707" w:type="pct"/>
            <w:vMerge/>
          </w:tcPr>
          <w:p w14:paraId="483976C9" w14:textId="77777777" w:rsidR="00741925" w:rsidRPr="003C1F03" w:rsidRDefault="00741925" w:rsidP="00F63203">
            <w:pPr>
              <w:rPr>
                <w:rFonts w:asciiTheme="minorHAnsi" w:hAnsiTheme="minorHAnsi" w:cstheme="minorHAnsi"/>
                <w:sz w:val="18"/>
                <w:szCs w:val="18"/>
              </w:rPr>
            </w:pPr>
          </w:p>
        </w:tc>
        <w:tc>
          <w:tcPr>
            <w:tcW w:w="451" w:type="pct"/>
          </w:tcPr>
          <w:p w14:paraId="5F8EC6BF"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036B8367" w14:textId="54B93E76" w:rsidR="00741925"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C11927" w:rsidRPr="003C1F03">
              <w:rPr>
                <w:rFonts w:asciiTheme="minorHAnsi" w:hAnsiTheme="minorHAnsi" w:cstheme="minorHAnsi"/>
                <w:sz w:val="18"/>
                <w:szCs w:val="18"/>
              </w:rPr>
              <w:t>3.6</w:t>
            </w:r>
            <w:r w:rsidRPr="003C1F03">
              <w:rPr>
                <w:rFonts w:asciiTheme="minorHAnsi" w:hAnsiTheme="minorHAnsi" w:cstheme="minorHAnsi"/>
                <w:sz w:val="18"/>
                <w:szCs w:val="18"/>
              </w:rPr>
              <w:t>]</w:t>
            </w:r>
          </w:p>
        </w:tc>
        <w:tc>
          <w:tcPr>
            <w:tcW w:w="806" w:type="pct"/>
          </w:tcPr>
          <w:p w14:paraId="4E9CBD1D" w14:textId="6CD0AD37" w:rsidR="00741925"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C11927" w:rsidRPr="003C1F03">
              <w:rPr>
                <w:rFonts w:asciiTheme="minorHAnsi" w:hAnsiTheme="minorHAnsi" w:cstheme="minorHAnsi"/>
                <w:sz w:val="18"/>
                <w:szCs w:val="18"/>
              </w:rPr>
              <w:t>2.38 ~ 4.82</w:t>
            </w:r>
            <w:r w:rsidRPr="003C1F03">
              <w:rPr>
                <w:rFonts w:asciiTheme="minorHAnsi" w:hAnsiTheme="minorHAnsi" w:cstheme="minorHAnsi"/>
                <w:sz w:val="18"/>
                <w:szCs w:val="18"/>
              </w:rPr>
              <w:t>]</w:t>
            </w:r>
          </w:p>
        </w:tc>
      </w:tr>
      <w:tr w:rsidR="00741925" w:rsidRPr="003C1F03" w14:paraId="52EDACD7" w14:textId="77777777" w:rsidTr="00F63203">
        <w:trPr>
          <w:trHeight w:val="20"/>
        </w:trPr>
        <w:tc>
          <w:tcPr>
            <w:tcW w:w="460" w:type="pct"/>
            <w:vMerge/>
          </w:tcPr>
          <w:p w14:paraId="74CF5BF8" w14:textId="77777777" w:rsidR="00741925" w:rsidRPr="003C1F03" w:rsidRDefault="00741925" w:rsidP="00F63203">
            <w:pPr>
              <w:rPr>
                <w:rFonts w:asciiTheme="minorHAnsi" w:hAnsiTheme="minorHAnsi" w:cstheme="minorHAnsi"/>
                <w:sz w:val="18"/>
                <w:szCs w:val="18"/>
              </w:rPr>
            </w:pPr>
          </w:p>
        </w:tc>
        <w:tc>
          <w:tcPr>
            <w:tcW w:w="519" w:type="pct"/>
            <w:vMerge/>
            <w:shd w:val="clear" w:color="auto" w:fill="9CC2E5" w:themeFill="accent5" w:themeFillTint="99"/>
          </w:tcPr>
          <w:p w14:paraId="52083DCA" w14:textId="77777777" w:rsidR="00741925" w:rsidRPr="003C1F03" w:rsidRDefault="00741925" w:rsidP="00F63203">
            <w:pPr>
              <w:rPr>
                <w:rFonts w:asciiTheme="minorHAnsi" w:hAnsiTheme="minorHAnsi" w:cstheme="minorHAnsi"/>
                <w:sz w:val="18"/>
                <w:szCs w:val="18"/>
              </w:rPr>
            </w:pPr>
          </w:p>
        </w:tc>
        <w:tc>
          <w:tcPr>
            <w:tcW w:w="448" w:type="pct"/>
            <w:vMerge/>
            <w:shd w:val="clear" w:color="auto" w:fill="BDD6EE" w:themeFill="accent5" w:themeFillTint="66"/>
          </w:tcPr>
          <w:p w14:paraId="21376299" w14:textId="77777777" w:rsidR="00741925" w:rsidRPr="003C1F03" w:rsidRDefault="00741925" w:rsidP="00F63203">
            <w:pPr>
              <w:rPr>
                <w:rFonts w:asciiTheme="minorHAnsi" w:hAnsiTheme="minorHAnsi" w:cstheme="minorHAnsi"/>
                <w:sz w:val="18"/>
                <w:szCs w:val="18"/>
              </w:rPr>
            </w:pPr>
          </w:p>
        </w:tc>
        <w:tc>
          <w:tcPr>
            <w:tcW w:w="1707" w:type="pct"/>
            <w:vMerge w:val="restart"/>
          </w:tcPr>
          <w:p w14:paraId="64CE56DB" w14:textId="2DB7ED33"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R17 PDCCH skipping</w:t>
            </w:r>
          </w:p>
        </w:tc>
        <w:tc>
          <w:tcPr>
            <w:tcW w:w="451" w:type="pct"/>
          </w:tcPr>
          <w:p w14:paraId="5AE6F024"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68977416" w14:textId="619E10F4" w:rsidR="00741925"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C11927" w:rsidRPr="003C1F03">
              <w:rPr>
                <w:rFonts w:asciiTheme="minorHAnsi" w:hAnsiTheme="minorHAnsi" w:cstheme="minorHAnsi"/>
                <w:sz w:val="18"/>
                <w:szCs w:val="18"/>
              </w:rPr>
              <w:t>25.63</w:t>
            </w:r>
            <w:r w:rsidRPr="003C1F03">
              <w:rPr>
                <w:rFonts w:asciiTheme="minorHAnsi" w:hAnsiTheme="minorHAnsi" w:cstheme="minorHAnsi"/>
                <w:sz w:val="18"/>
                <w:szCs w:val="18"/>
              </w:rPr>
              <w:t>]</w:t>
            </w:r>
          </w:p>
        </w:tc>
        <w:tc>
          <w:tcPr>
            <w:tcW w:w="806" w:type="pct"/>
          </w:tcPr>
          <w:p w14:paraId="154D561F" w14:textId="77777777" w:rsidR="00741925" w:rsidRPr="003C1F03" w:rsidRDefault="00741925" w:rsidP="00F63203">
            <w:pPr>
              <w:rPr>
                <w:rFonts w:asciiTheme="minorHAnsi" w:hAnsiTheme="minorHAnsi" w:cstheme="minorHAnsi"/>
                <w:sz w:val="18"/>
                <w:szCs w:val="18"/>
              </w:rPr>
            </w:pPr>
          </w:p>
        </w:tc>
      </w:tr>
      <w:tr w:rsidR="00741925" w:rsidRPr="003C1F03" w14:paraId="4EDCE37C" w14:textId="77777777" w:rsidTr="00F63203">
        <w:trPr>
          <w:trHeight w:val="20"/>
        </w:trPr>
        <w:tc>
          <w:tcPr>
            <w:tcW w:w="460" w:type="pct"/>
            <w:vMerge/>
          </w:tcPr>
          <w:p w14:paraId="030C9C2F" w14:textId="77777777" w:rsidR="00741925" w:rsidRPr="003C1F03" w:rsidRDefault="00741925" w:rsidP="00F63203">
            <w:pPr>
              <w:rPr>
                <w:rFonts w:asciiTheme="minorHAnsi" w:hAnsiTheme="minorHAnsi" w:cstheme="minorHAnsi"/>
                <w:sz w:val="18"/>
                <w:szCs w:val="18"/>
              </w:rPr>
            </w:pPr>
          </w:p>
        </w:tc>
        <w:tc>
          <w:tcPr>
            <w:tcW w:w="519" w:type="pct"/>
            <w:vMerge/>
            <w:shd w:val="clear" w:color="auto" w:fill="9CC2E5" w:themeFill="accent5" w:themeFillTint="99"/>
          </w:tcPr>
          <w:p w14:paraId="15D07604" w14:textId="77777777" w:rsidR="00741925" w:rsidRPr="003C1F03" w:rsidRDefault="00741925" w:rsidP="00F63203">
            <w:pPr>
              <w:rPr>
                <w:rFonts w:asciiTheme="minorHAnsi" w:hAnsiTheme="minorHAnsi" w:cstheme="minorHAnsi"/>
                <w:sz w:val="18"/>
                <w:szCs w:val="18"/>
              </w:rPr>
            </w:pPr>
          </w:p>
        </w:tc>
        <w:tc>
          <w:tcPr>
            <w:tcW w:w="448" w:type="pct"/>
            <w:vMerge/>
            <w:shd w:val="clear" w:color="auto" w:fill="BDD6EE" w:themeFill="accent5" w:themeFillTint="66"/>
          </w:tcPr>
          <w:p w14:paraId="794C411B" w14:textId="77777777" w:rsidR="00741925" w:rsidRPr="003C1F03" w:rsidRDefault="00741925" w:rsidP="00F63203">
            <w:pPr>
              <w:rPr>
                <w:rFonts w:asciiTheme="minorHAnsi" w:hAnsiTheme="minorHAnsi" w:cstheme="minorHAnsi"/>
                <w:sz w:val="18"/>
                <w:szCs w:val="18"/>
              </w:rPr>
            </w:pPr>
          </w:p>
        </w:tc>
        <w:tc>
          <w:tcPr>
            <w:tcW w:w="1707" w:type="pct"/>
            <w:vMerge/>
          </w:tcPr>
          <w:p w14:paraId="7D6AAEDA" w14:textId="77777777" w:rsidR="00741925" w:rsidRPr="003C1F03" w:rsidRDefault="00741925" w:rsidP="00F63203">
            <w:pPr>
              <w:rPr>
                <w:rFonts w:asciiTheme="minorHAnsi" w:hAnsiTheme="minorHAnsi" w:cstheme="minorHAnsi"/>
                <w:sz w:val="18"/>
                <w:szCs w:val="18"/>
              </w:rPr>
            </w:pPr>
          </w:p>
        </w:tc>
        <w:tc>
          <w:tcPr>
            <w:tcW w:w="451" w:type="pct"/>
          </w:tcPr>
          <w:p w14:paraId="00C2DFC1" w14:textId="77777777" w:rsidR="00741925" w:rsidRPr="003C1F03" w:rsidRDefault="00741925"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4F0E9AA5" w14:textId="07FD438D" w:rsidR="00741925"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C11927" w:rsidRPr="003C1F03">
              <w:rPr>
                <w:rFonts w:asciiTheme="minorHAnsi" w:hAnsiTheme="minorHAnsi" w:cstheme="minorHAnsi"/>
                <w:sz w:val="18"/>
                <w:szCs w:val="18"/>
              </w:rPr>
              <w:t>28.15</w:t>
            </w:r>
            <w:r w:rsidRPr="003C1F03">
              <w:rPr>
                <w:rFonts w:asciiTheme="minorHAnsi" w:hAnsiTheme="minorHAnsi" w:cstheme="minorHAnsi"/>
                <w:sz w:val="18"/>
                <w:szCs w:val="18"/>
              </w:rPr>
              <w:t>]</w:t>
            </w:r>
          </w:p>
        </w:tc>
        <w:tc>
          <w:tcPr>
            <w:tcW w:w="806" w:type="pct"/>
          </w:tcPr>
          <w:p w14:paraId="7E4F9A3C" w14:textId="77777777" w:rsidR="00741925" w:rsidRPr="003C1F03" w:rsidRDefault="00741925" w:rsidP="00F63203">
            <w:pPr>
              <w:rPr>
                <w:rFonts w:asciiTheme="minorHAnsi" w:hAnsiTheme="minorHAnsi" w:cstheme="minorHAnsi"/>
                <w:sz w:val="18"/>
                <w:szCs w:val="18"/>
              </w:rPr>
            </w:pPr>
          </w:p>
        </w:tc>
      </w:tr>
      <w:tr w:rsidR="00B16159" w:rsidRPr="003C1F03" w14:paraId="675FE152" w14:textId="77777777" w:rsidTr="00B16159">
        <w:trPr>
          <w:trHeight w:val="20"/>
        </w:trPr>
        <w:tc>
          <w:tcPr>
            <w:tcW w:w="5000" w:type="pct"/>
            <w:gridSpan w:val="7"/>
          </w:tcPr>
          <w:p w14:paraId="7BAAED55" w14:textId="57543798" w:rsidR="00B16159" w:rsidRPr="003C1F03" w:rsidRDefault="00B16159" w:rsidP="00F63203">
            <w:pPr>
              <w:rPr>
                <w:rFonts w:asciiTheme="minorHAnsi" w:hAnsiTheme="minorHAnsi" w:cstheme="minorHAnsi"/>
                <w:sz w:val="18"/>
                <w:szCs w:val="18"/>
              </w:rPr>
            </w:pPr>
            <w:r w:rsidRPr="003C1F03">
              <w:rPr>
                <w:rFonts w:asciiTheme="minorHAnsi" w:hAnsiTheme="minorHAnsi" w:cstheme="minorHAnsi"/>
                <w:sz w:val="18"/>
                <w:szCs w:val="18"/>
              </w:rPr>
              <w:t>Note 1 : PSG was computed for the cases only with marginal loss in % of UL satisfied UE.</w:t>
            </w:r>
          </w:p>
        </w:tc>
      </w:tr>
    </w:tbl>
    <w:p w14:paraId="03DC3ED0" w14:textId="33625514" w:rsidR="00CD2E63" w:rsidRDefault="00CD2E63" w:rsidP="00CD2E63"/>
    <w:p w14:paraId="31031834" w14:textId="5C5145EE"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7736D23E" w14:textId="77777777" w:rsidTr="00F63203">
        <w:tc>
          <w:tcPr>
            <w:tcW w:w="662" w:type="pct"/>
            <w:shd w:val="clear" w:color="auto" w:fill="D9D9D9" w:themeFill="background1" w:themeFillShade="D9"/>
          </w:tcPr>
          <w:p w14:paraId="5EC46126"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2ECFDBFA" w14:textId="77777777" w:rsidR="00F42C8E" w:rsidRPr="000A7BBC" w:rsidRDefault="00F42C8E" w:rsidP="00F63203">
            <w:pPr>
              <w:rPr>
                <w:rFonts w:eastAsiaTheme="minorEastAsia"/>
              </w:rPr>
            </w:pPr>
            <w:r w:rsidRPr="000A7BBC">
              <w:rPr>
                <w:rFonts w:eastAsiaTheme="minorEastAsia"/>
              </w:rPr>
              <w:t>Comment</w:t>
            </w:r>
          </w:p>
        </w:tc>
      </w:tr>
      <w:tr w:rsidR="009A1F95" w:rsidRPr="000A7BBC" w14:paraId="7EED6D79" w14:textId="77777777" w:rsidTr="00F63203">
        <w:tc>
          <w:tcPr>
            <w:tcW w:w="662" w:type="pct"/>
          </w:tcPr>
          <w:p w14:paraId="0D2C9F38" w14:textId="461CACCE" w:rsidR="009A1F95" w:rsidRPr="000A7BBC" w:rsidRDefault="009A1F95" w:rsidP="009A1F95">
            <w:pPr>
              <w:rPr>
                <w:rFonts w:eastAsiaTheme="minorEastAsia"/>
              </w:rPr>
            </w:pPr>
            <w:r>
              <w:rPr>
                <w:rFonts w:eastAsiaTheme="minorEastAsia"/>
              </w:rPr>
              <w:t>Nokia, NSB</w:t>
            </w:r>
          </w:p>
        </w:tc>
        <w:tc>
          <w:tcPr>
            <w:tcW w:w="4338" w:type="pct"/>
          </w:tcPr>
          <w:p w14:paraId="03E4E337" w14:textId="551E2709" w:rsidR="009A1F95" w:rsidRPr="000A7BBC" w:rsidRDefault="009A1F95" w:rsidP="009A1F95">
            <w:pPr>
              <w:rPr>
                <w:rFonts w:eastAsiaTheme="minorEastAsia"/>
              </w:rPr>
            </w:pPr>
            <w:r>
              <w:rPr>
                <w:rFonts w:eastAsiaTheme="minorEastAsia"/>
              </w:rPr>
              <w:t>The table does not contain the information about Source</w:t>
            </w:r>
          </w:p>
        </w:tc>
      </w:tr>
      <w:tr w:rsidR="009A1F95" w:rsidRPr="000A7BBC" w14:paraId="3BD68B6B" w14:textId="77777777" w:rsidTr="00F63203">
        <w:tc>
          <w:tcPr>
            <w:tcW w:w="662" w:type="pct"/>
          </w:tcPr>
          <w:p w14:paraId="758DB982" w14:textId="77777777" w:rsidR="009A1F95" w:rsidRPr="000A7BBC" w:rsidRDefault="009A1F95" w:rsidP="009A1F95"/>
        </w:tc>
        <w:tc>
          <w:tcPr>
            <w:tcW w:w="4338" w:type="pct"/>
          </w:tcPr>
          <w:p w14:paraId="5912A87C" w14:textId="77777777" w:rsidR="009A1F95" w:rsidRPr="000A7BBC" w:rsidRDefault="009A1F95" w:rsidP="009A1F95"/>
        </w:tc>
      </w:tr>
      <w:tr w:rsidR="009A1F95" w:rsidRPr="000A7BBC" w14:paraId="3705BD98" w14:textId="77777777" w:rsidTr="00F63203">
        <w:tc>
          <w:tcPr>
            <w:tcW w:w="662" w:type="pct"/>
          </w:tcPr>
          <w:p w14:paraId="30AF50B4" w14:textId="77777777" w:rsidR="009A1F95" w:rsidRPr="000A7BBC" w:rsidRDefault="009A1F95" w:rsidP="009A1F95"/>
        </w:tc>
        <w:tc>
          <w:tcPr>
            <w:tcW w:w="4338" w:type="pct"/>
          </w:tcPr>
          <w:p w14:paraId="50B7D225" w14:textId="77777777" w:rsidR="009A1F95" w:rsidRPr="000A7BBC" w:rsidRDefault="009A1F95" w:rsidP="009A1F95"/>
        </w:tc>
      </w:tr>
    </w:tbl>
    <w:p w14:paraId="5E66BDD9" w14:textId="77777777" w:rsidR="00CD2E63" w:rsidRPr="00CD2E63" w:rsidRDefault="00CD2E63" w:rsidP="00CD2E63"/>
    <w:p w14:paraId="3311A501" w14:textId="5AA7EB70" w:rsidR="00F2224E" w:rsidRDefault="00E338AE" w:rsidP="00F2224E">
      <w:pPr>
        <w:pStyle w:val="Heading5"/>
      </w:pPr>
      <w:bookmarkStart w:id="34" w:name="_Toc83729139"/>
      <w:r w:rsidRPr="00E338AE">
        <w:t>VR/CG</w:t>
      </w:r>
      <w:bookmarkEnd w:id="34"/>
    </w:p>
    <w:p w14:paraId="6898CDB3" w14:textId="25B3718A" w:rsidR="005670EE" w:rsidRPr="00FF0A58" w:rsidRDefault="00B70BE9" w:rsidP="005670EE">
      <w:pPr>
        <w:rPr>
          <w:b/>
          <w:bCs/>
          <w:u w:val="single"/>
        </w:rPr>
      </w:pPr>
      <w:r>
        <w:rPr>
          <w:b/>
          <w:bCs/>
          <w:highlight w:val="yellow"/>
          <w:u w:val="single"/>
        </w:rPr>
        <w:t>Source Specific</w:t>
      </w:r>
      <w:r w:rsidRPr="00D403B2">
        <w:rPr>
          <w:b/>
          <w:bCs/>
          <w:highlight w:val="yellow"/>
          <w:u w:val="single"/>
        </w:rPr>
        <w:t xml:space="preserve"> </w:t>
      </w:r>
      <w:r w:rsidR="005670EE" w:rsidRPr="00D403B2">
        <w:rPr>
          <w:b/>
          <w:bCs/>
          <w:highlight w:val="yellow"/>
          <w:u w:val="single"/>
        </w:rPr>
        <w:t>Observations</w:t>
      </w:r>
    </w:p>
    <w:p w14:paraId="770011C8" w14:textId="25728298" w:rsidR="00A15D28" w:rsidRPr="005670EE" w:rsidRDefault="005670EE" w:rsidP="00A15D28">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VR/CG </w:t>
      </w:r>
      <w:r>
        <w:rPr>
          <w:rFonts w:ascii="Times New Roman" w:hAnsi="Times New Roman" w:cs="Times New Roman"/>
          <w:sz w:val="20"/>
          <w:szCs w:val="20"/>
          <w:highlight w:val="yellow"/>
        </w:rPr>
        <w:t xml:space="preserve">UL pose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31.58</w:t>
      </w:r>
      <w:r w:rsidR="006F2A89">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26.33</w:t>
      </w:r>
      <w:r w:rsidRPr="008F5F3E">
        <w:rPr>
          <w:rFonts w:ascii="Times New Roman" w:hAnsi="Times New Roman" w:cs="Times New Roman"/>
          <w:highlight w:val="yellow"/>
        </w:rPr>
        <w:t xml:space="preserve"> ~ </w:t>
      </w:r>
      <w:r>
        <w:rPr>
          <w:rFonts w:ascii="Times New Roman" w:hAnsi="Times New Roman" w:cs="Times New Roman"/>
          <w:highlight w:val="yellow"/>
        </w:rPr>
        <w:t>36.83</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781A8F4" w14:textId="33E0A48B" w:rsidR="00CF507B" w:rsidRDefault="00C37CFE" w:rsidP="00A15D28">
      <w:pPr>
        <w:pStyle w:val="Caption"/>
        <w:keepNext/>
      </w:pPr>
      <w:r>
        <w:t xml:space="preserve">Table </w:t>
      </w:r>
      <w:r>
        <w:fldChar w:fldCharType="begin"/>
      </w:r>
      <w:r>
        <w:instrText xml:space="preserve"> SEQ Table \* ARABIC </w:instrText>
      </w:r>
      <w:r>
        <w:fldChar w:fldCharType="separate"/>
      </w:r>
      <w:r w:rsidR="006058CB">
        <w:rPr>
          <w:noProof/>
        </w:rPr>
        <w:t>46</w:t>
      </w:r>
      <w:r>
        <w:fldChar w:fldCharType="end"/>
      </w:r>
      <w:r>
        <w:t xml:space="preserve"> </w:t>
      </w:r>
      <w:r w:rsidR="00B62B16">
        <w:t xml:space="preserve">Source specific data: </w:t>
      </w:r>
      <w:r>
        <w:t xml:space="preserve">FR1, UL-only, </w:t>
      </w:r>
      <w:proofErr w:type="spellStart"/>
      <w:r>
        <w:t>InH</w:t>
      </w:r>
      <w:proofErr w:type="spellEnd"/>
      <w:r>
        <w:t>, VR/CG Pose</w:t>
      </w:r>
      <w:r w:rsidR="00B90988">
        <w:t xml:space="preserve"> (250Hz)</w:t>
      </w:r>
      <w:r w:rsidR="001175DB">
        <w:t xml:space="preserve"> only</w:t>
      </w:r>
      <w:r>
        <w:t>, 0.2Mbps</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A15D28" w:rsidRPr="00A15D28" w14:paraId="45BD4BEC" w14:textId="77777777" w:rsidTr="00A15D28">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4633C97"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4E186A49" w14:textId="795B3815" w:rsidR="00A15D28" w:rsidRPr="00A15D28" w:rsidRDefault="00B6131E" w:rsidP="00A15D28">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19B24EE9"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6889F2B2"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0F307D6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5247404A"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ODT</w:t>
            </w:r>
            <w:r w:rsidRPr="00A15D28">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127A445B"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 xml:space="preserve">IAT </w:t>
            </w:r>
            <w:r w:rsidRPr="00A15D28">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779D18F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60D4C27B"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Load</w:t>
            </w:r>
            <w:r w:rsidRPr="00A15D28">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D35CC69"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3EFCF47"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77FE130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 of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23105C9A"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PSG (%)</w:t>
            </w:r>
          </w:p>
        </w:tc>
      </w:tr>
      <w:tr w:rsidR="00A15D28" w:rsidRPr="00A15D28" w14:paraId="6E1FB3E9" w14:textId="77777777" w:rsidTr="00A15D2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167D9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BDDEAEC"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137</w:t>
            </w:r>
          </w:p>
        </w:tc>
        <w:tc>
          <w:tcPr>
            <w:tcW w:w="577" w:type="pct"/>
            <w:tcBorders>
              <w:top w:val="nil"/>
              <w:left w:val="nil"/>
              <w:bottom w:val="single" w:sz="4" w:space="0" w:color="auto"/>
              <w:right w:val="single" w:sz="4" w:space="0" w:color="auto"/>
            </w:tcBorders>
            <w:shd w:val="clear" w:color="auto" w:fill="auto"/>
            <w:noWrap/>
            <w:vAlign w:val="center"/>
            <w:hideMark/>
          </w:tcPr>
          <w:p w14:paraId="2B8A0F04"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6A6ED787" w14:textId="38C6DD0D" w:rsidR="00A15D28" w:rsidRPr="00A15D28" w:rsidRDefault="00A15D28" w:rsidP="00A15D28">
            <w:pPr>
              <w:spacing w:after="0"/>
              <w:jc w:val="center"/>
              <w:rPr>
                <w:rFonts w:ascii="Calibri" w:eastAsia="Times New Roman" w:hAnsi="Calibri"/>
                <w:color w:val="000000"/>
                <w:sz w:val="16"/>
                <w:szCs w:val="16"/>
                <w:lang w:val="en-US" w:eastAsia="ko-KR"/>
              </w:rPr>
            </w:pPr>
            <w:proofErr w:type="spellStart"/>
            <w:r w:rsidRPr="00A15D28">
              <w:rPr>
                <w:rFonts w:ascii="Calibri" w:eastAsia="Times New Roman" w:hAnsi="Calibri"/>
                <w:color w:val="000000"/>
                <w:sz w:val="16"/>
                <w:szCs w:val="16"/>
                <w:lang w:val="en-US" w:eastAsia="ko-KR"/>
              </w:rPr>
              <w:t>AlwaysOn</w:t>
            </w:r>
            <w:proofErr w:type="spellEnd"/>
            <w:r w:rsidRPr="00A15D28">
              <w:rPr>
                <w:rFonts w:ascii="Calibri" w:eastAsia="Times New Roman" w:hAnsi="Calibri"/>
                <w:color w:val="000000"/>
                <w:sz w:val="16"/>
                <w:szCs w:val="16"/>
                <w:lang w:val="en-US" w:eastAsia="ko-KR"/>
              </w:rPr>
              <w:t xml:space="preserve"> </w:t>
            </w:r>
            <w:r w:rsidR="00B16159">
              <w:rPr>
                <w:rFonts w:ascii="Calibri" w:eastAsia="Times New Roman" w:hAnsi="Calibri"/>
                <w:color w:val="000000"/>
                <w:sz w:val="16"/>
                <w:szCs w:val="16"/>
                <w:lang w:val="en-US" w:eastAsia="ko-KR"/>
              </w:rPr>
              <w:t>–</w:t>
            </w:r>
            <w:r w:rsidRPr="00A15D28">
              <w:rPr>
                <w:rFonts w:ascii="Calibri" w:eastAsia="Times New Roman" w:hAnsi="Calibri"/>
                <w:color w:val="000000"/>
                <w:sz w:val="16"/>
                <w:szCs w:val="16"/>
                <w:lang w:val="en-US" w:eastAsia="ko-KR"/>
              </w:rPr>
              <w:t xml:space="preserve"> baseline</w:t>
            </w:r>
          </w:p>
        </w:tc>
        <w:tc>
          <w:tcPr>
            <w:tcW w:w="328" w:type="pct"/>
            <w:tcBorders>
              <w:top w:val="nil"/>
              <w:left w:val="nil"/>
              <w:bottom w:val="single" w:sz="4" w:space="0" w:color="auto"/>
              <w:right w:val="single" w:sz="4" w:space="0" w:color="auto"/>
            </w:tcBorders>
            <w:shd w:val="clear" w:color="auto" w:fill="auto"/>
            <w:vAlign w:val="center"/>
            <w:hideMark/>
          </w:tcPr>
          <w:p w14:paraId="394F566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3B2404D"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8599B1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00A0C33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26EBFD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DC39724"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338A3036"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448" w:type="pct"/>
            <w:tcBorders>
              <w:top w:val="nil"/>
              <w:left w:val="nil"/>
              <w:bottom w:val="single" w:sz="4" w:space="0" w:color="auto"/>
              <w:right w:val="single" w:sz="4" w:space="0" w:color="auto"/>
            </w:tcBorders>
            <w:shd w:val="clear" w:color="auto" w:fill="auto"/>
            <w:vAlign w:val="center"/>
            <w:hideMark/>
          </w:tcPr>
          <w:p w14:paraId="568FE3CB"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74F174E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w:t>
            </w:r>
          </w:p>
        </w:tc>
      </w:tr>
      <w:tr w:rsidR="00A15D28" w:rsidRPr="00A15D28" w14:paraId="4F3F1FB3" w14:textId="77777777" w:rsidTr="00A15D2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145EFC0"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30B6734"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138</w:t>
            </w:r>
          </w:p>
        </w:tc>
        <w:tc>
          <w:tcPr>
            <w:tcW w:w="577" w:type="pct"/>
            <w:tcBorders>
              <w:top w:val="nil"/>
              <w:left w:val="nil"/>
              <w:bottom w:val="single" w:sz="4" w:space="0" w:color="auto"/>
              <w:right w:val="single" w:sz="4" w:space="0" w:color="auto"/>
            </w:tcBorders>
            <w:shd w:val="clear" w:color="auto" w:fill="auto"/>
            <w:noWrap/>
            <w:vAlign w:val="center"/>
            <w:hideMark/>
          </w:tcPr>
          <w:p w14:paraId="6782F02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2545210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811E8BB"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4</w:t>
            </w:r>
          </w:p>
        </w:tc>
        <w:tc>
          <w:tcPr>
            <w:tcW w:w="290" w:type="pct"/>
            <w:tcBorders>
              <w:top w:val="nil"/>
              <w:left w:val="nil"/>
              <w:bottom w:val="single" w:sz="4" w:space="0" w:color="auto"/>
              <w:right w:val="single" w:sz="4" w:space="0" w:color="auto"/>
            </w:tcBorders>
            <w:shd w:val="clear" w:color="auto" w:fill="auto"/>
            <w:vAlign w:val="center"/>
            <w:hideMark/>
          </w:tcPr>
          <w:p w14:paraId="121A3530"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w:t>
            </w:r>
          </w:p>
        </w:tc>
        <w:tc>
          <w:tcPr>
            <w:tcW w:w="290" w:type="pct"/>
            <w:tcBorders>
              <w:top w:val="nil"/>
              <w:left w:val="nil"/>
              <w:bottom w:val="single" w:sz="4" w:space="0" w:color="auto"/>
              <w:right w:val="single" w:sz="4" w:space="0" w:color="auto"/>
            </w:tcBorders>
            <w:shd w:val="clear" w:color="auto" w:fill="auto"/>
            <w:vAlign w:val="center"/>
            <w:hideMark/>
          </w:tcPr>
          <w:p w14:paraId="1277317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w:t>
            </w:r>
          </w:p>
        </w:tc>
        <w:tc>
          <w:tcPr>
            <w:tcW w:w="605" w:type="pct"/>
            <w:tcBorders>
              <w:top w:val="nil"/>
              <w:left w:val="nil"/>
              <w:bottom w:val="single" w:sz="4" w:space="0" w:color="auto"/>
              <w:right w:val="single" w:sz="4" w:space="0" w:color="auto"/>
            </w:tcBorders>
            <w:shd w:val="clear" w:color="auto" w:fill="auto"/>
            <w:vAlign w:val="center"/>
            <w:hideMark/>
          </w:tcPr>
          <w:p w14:paraId="01B0FFC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E50C6C2"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BE6086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42DD0EA4"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448" w:type="pct"/>
            <w:tcBorders>
              <w:top w:val="nil"/>
              <w:left w:val="nil"/>
              <w:bottom w:val="single" w:sz="4" w:space="0" w:color="auto"/>
              <w:right w:val="single" w:sz="4" w:space="0" w:color="auto"/>
            </w:tcBorders>
            <w:shd w:val="clear" w:color="auto" w:fill="auto"/>
            <w:vAlign w:val="center"/>
            <w:hideMark/>
          </w:tcPr>
          <w:p w14:paraId="2A0BBA1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94.31%</w:t>
            </w:r>
          </w:p>
        </w:tc>
        <w:tc>
          <w:tcPr>
            <w:tcW w:w="401" w:type="pct"/>
            <w:tcBorders>
              <w:top w:val="nil"/>
              <w:left w:val="nil"/>
              <w:bottom w:val="single" w:sz="4" w:space="0" w:color="auto"/>
              <w:right w:val="single" w:sz="4" w:space="0" w:color="auto"/>
            </w:tcBorders>
            <w:shd w:val="clear" w:color="auto" w:fill="auto"/>
            <w:noWrap/>
            <w:vAlign w:val="center"/>
            <w:hideMark/>
          </w:tcPr>
          <w:p w14:paraId="3C02B74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26.33%</w:t>
            </w:r>
          </w:p>
        </w:tc>
      </w:tr>
      <w:tr w:rsidR="00A15D28" w:rsidRPr="00A15D28" w14:paraId="1AC75DDB" w14:textId="77777777" w:rsidTr="00A15D2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3AFF33D"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0134380"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139</w:t>
            </w:r>
          </w:p>
        </w:tc>
        <w:tc>
          <w:tcPr>
            <w:tcW w:w="577" w:type="pct"/>
            <w:tcBorders>
              <w:top w:val="nil"/>
              <w:left w:val="nil"/>
              <w:bottom w:val="single" w:sz="4" w:space="0" w:color="auto"/>
              <w:right w:val="single" w:sz="4" w:space="0" w:color="auto"/>
            </w:tcBorders>
            <w:shd w:val="clear" w:color="auto" w:fill="auto"/>
            <w:noWrap/>
            <w:vAlign w:val="center"/>
            <w:hideMark/>
          </w:tcPr>
          <w:p w14:paraId="0E116543"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4C66740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117F508C"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5C41D051"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3</w:t>
            </w:r>
          </w:p>
        </w:tc>
        <w:tc>
          <w:tcPr>
            <w:tcW w:w="290" w:type="pct"/>
            <w:tcBorders>
              <w:top w:val="nil"/>
              <w:left w:val="nil"/>
              <w:bottom w:val="single" w:sz="4" w:space="0" w:color="auto"/>
              <w:right w:val="single" w:sz="4" w:space="0" w:color="auto"/>
            </w:tcBorders>
            <w:shd w:val="clear" w:color="auto" w:fill="auto"/>
            <w:vAlign w:val="center"/>
            <w:hideMark/>
          </w:tcPr>
          <w:p w14:paraId="63E19BE0"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w:t>
            </w:r>
          </w:p>
        </w:tc>
        <w:tc>
          <w:tcPr>
            <w:tcW w:w="605" w:type="pct"/>
            <w:tcBorders>
              <w:top w:val="nil"/>
              <w:left w:val="nil"/>
              <w:bottom w:val="single" w:sz="4" w:space="0" w:color="auto"/>
              <w:right w:val="single" w:sz="4" w:space="0" w:color="auto"/>
            </w:tcBorders>
            <w:shd w:val="clear" w:color="auto" w:fill="auto"/>
            <w:vAlign w:val="center"/>
            <w:hideMark/>
          </w:tcPr>
          <w:p w14:paraId="6125C228"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09653F3"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21F3578"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22530C2C"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448" w:type="pct"/>
            <w:tcBorders>
              <w:top w:val="nil"/>
              <w:left w:val="nil"/>
              <w:bottom w:val="single" w:sz="4" w:space="0" w:color="auto"/>
              <w:right w:val="single" w:sz="4" w:space="0" w:color="auto"/>
            </w:tcBorders>
            <w:shd w:val="clear" w:color="auto" w:fill="auto"/>
            <w:vAlign w:val="center"/>
            <w:hideMark/>
          </w:tcPr>
          <w:p w14:paraId="067CAE28"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93.33%</w:t>
            </w:r>
          </w:p>
        </w:tc>
        <w:tc>
          <w:tcPr>
            <w:tcW w:w="401" w:type="pct"/>
            <w:tcBorders>
              <w:top w:val="nil"/>
              <w:left w:val="nil"/>
              <w:bottom w:val="single" w:sz="4" w:space="0" w:color="auto"/>
              <w:right w:val="single" w:sz="4" w:space="0" w:color="auto"/>
            </w:tcBorders>
            <w:shd w:val="clear" w:color="auto" w:fill="auto"/>
            <w:noWrap/>
            <w:vAlign w:val="center"/>
            <w:hideMark/>
          </w:tcPr>
          <w:p w14:paraId="2FBDADF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36.83%</w:t>
            </w:r>
          </w:p>
        </w:tc>
      </w:tr>
    </w:tbl>
    <w:p w14:paraId="14B049A3" w14:textId="753009E6" w:rsidR="00F2224E" w:rsidRDefault="00F2224E" w:rsidP="00F2224E"/>
    <w:p w14:paraId="4EF8C42D" w14:textId="77777777" w:rsidR="00CE07B3" w:rsidRDefault="00CE07B3" w:rsidP="00F2224E"/>
    <w:p w14:paraId="72473620"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147F0FF6" w14:textId="77777777" w:rsidTr="00F63203">
        <w:tc>
          <w:tcPr>
            <w:tcW w:w="662" w:type="pct"/>
            <w:shd w:val="clear" w:color="auto" w:fill="D9D9D9" w:themeFill="background1" w:themeFillShade="D9"/>
          </w:tcPr>
          <w:p w14:paraId="30F45586"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2881BEBD" w14:textId="77777777" w:rsidR="00F42C8E" w:rsidRPr="000A7BBC" w:rsidRDefault="00F42C8E" w:rsidP="00F63203">
            <w:pPr>
              <w:rPr>
                <w:rFonts w:eastAsiaTheme="minorEastAsia"/>
              </w:rPr>
            </w:pPr>
            <w:r w:rsidRPr="000A7BBC">
              <w:rPr>
                <w:rFonts w:eastAsiaTheme="minorEastAsia"/>
              </w:rPr>
              <w:t>Comment</w:t>
            </w:r>
          </w:p>
        </w:tc>
      </w:tr>
      <w:tr w:rsidR="00F42C8E" w:rsidRPr="000A7BBC" w14:paraId="4B30CAA0" w14:textId="77777777" w:rsidTr="00F63203">
        <w:tc>
          <w:tcPr>
            <w:tcW w:w="662" w:type="pct"/>
          </w:tcPr>
          <w:p w14:paraId="699405CA" w14:textId="77777777" w:rsidR="00F42C8E" w:rsidRPr="000A7BBC" w:rsidRDefault="00F42C8E" w:rsidP="00F63203">
            <w:pPr>
              <w:rPr>
                <w:rFonts w:eastAsiaTheme="minorEastAsia"/>
              </w:rPr>
            </w:pPr>
          </w:p>
        </w:tc>
        <w:tc>
          <w:tcPr>
            <w:tcW w:w="4338" w:type="pct"/>
          </w:tcPr>
          <w:p w14:paraId="6EAF03C7" w14:textId="77777777" w:rsidR="00F42C8E" w:rsidRPr="000A7BBC" w:rsidRDefault="00F42C8E" w:rsidP="00F63203">
            <w:pPr>
              <w:rPr>
                <w:rFonts w:eastAsiaTheme="minorEastAsia"/>
              </w:rPr>
            </w:pPr>
          </w:p>
        </w:tc>
      </w:tr>
      <w:tr w:rsidR="00F42C8E" w:rsidRPr="000A7BBC" w14:paraId="0BAF596F" w14:textId="77777777" w:rsidTr="00F63203">
        <w:tc>
          <w:tcPr>
            <w:tcW w:w="662" w:type="pct"/>
          </w:tcPr>
          <w:p w14:paraId="29DA342B" w14:textId="77777777" w:rsidR="00F42C8E" w:rsidRPr="000A7BBC" w:rsidRDefault="00F42C8E" w:rsidP="00F63203"/>
        </w:tc>
        <w:tc>
          <w:tcPr>
            <w:tcW w:w="4338" w:type="pct"/>
          </w:tcPr>
          <w:p w14:paraId="33101982" w14:textId="77777777" w:rsidR="00F42C8E" w:rsidRPr="000A7BBC" w:rsidRDefault="00F42C8E" w:rsidP="00F63203"/>
        </w:tc>
      </w:tr>
      <w:tr w:rsidR="00F42C8E" w:rsidRPr="000A7BBC" w14:paraId="774D08EA" w14:textId="77777777" w:rsidTr="00F63203">
        <w:tc>
          <w:tcPr>
            <w:tcW w:w="662" w:type="pct"/>
          </w:tcPr>
          <w:p w14:paraId="6106BC8E" w14:textId="77777777" w:rsidR="00F42C8E" w:rsidRPr="000A7BBC" w:rsidRDefault="00F42C8E" w:rsidP="00F63203"/>
        </w:tc>
        <w:tc>
          <w:tcPr>
            <w:tcW w:w="4338" w:type="pct"/>
          </w:tcPr>
          <w:p w14:paraId="5A7C8D7E" w14:textId="77777777" w:rsidR="00F42C8E" w:rsidRPr="000A7BBC" w:rsidRDefault="00F42C8E" w:rsidP="00F63203"/>
        </w:tc>
      </w:tr>
    </w:tbl>
    <w:p w14:paraId="78505A2B" w14:textId="77777777" w:rsidR="006806B6" w:rsidRPr="00F2224E" w:rsidRDefault="006806B6" w:rsidP="00F2224E"/>
    <w:p w14:paraId="34AF4A07" w14:textId="6512167B" w:rsidR="00E338AE" w:rsidRDefault="00E338AE" w:rsidP="00E338AE">
      <w:pPr>
        <w:pStyle w:val="Heading5"/>
      </w:pPr>
      <w:bookmarkStart w:id="35" w:name="_Toc83729140"/>
      <w:r w:rsidRPr="00E338AE">
        <w:t>AR</w:t>
      </w:r>
      <w:bookmarkEnd w:id="35"/>
    </w:p>
    <w:p w14:paraId="4119B089" w14:textId="77777777" w:rsidR="00145569" w:rsidRPr="00FF0A58" w:rsidRDefault="00145569" w:rsidP="00145569">
      <w:pPr>
        <w:rPr>
          <w:b/>
          <w:bCs/>
          <w:u w:val="single"/>
        </w:rPr>
      </w:pPr>
      <w:r w:rsidRPr="00D403B2">
        <w:rPr>
          <w:b/>
          <w:bCs/>
          <w:highlight w:val="yellow"/>
          <w:u w:val="single"/>
        </w:rPr>
        <w:t>General Observations</w:t>
      </w:r>
    </w:p>
    <w:p w14:paraId="01F55656" w14:textId="2DFCB4D1" w:rsidR="000248ED" w:rsidRDefault="00145569" w:rsidP="000248ED">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6.26</w:t>
      </w:r>
      <w:r w:rsidR="006F2A89">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4.8</w:t>
      </w:r>
      <w:r w:rsidRPr="008F5F3E">
        <w:rPr>
          <w:rFonts w:ascii="Times New Roman" w:hAnsi="Times New Roman" w:cs="Times New Roman"/>
          <w:highlight w:val="yellow"/>
        </w:rPr>
        <w:t xml:space="preserve"> ~ </w:t>
      </w:r>
      <w:r>
        <w:rPr>
          <w:rFonts w:ascii="Times New Roman" w:hAnsi="Times New Roman" w:cs="Times New Roman"/>
          <w:highlight w:val="yellow"/>
        </w:rPr>
        <w:t>7.71</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DD3A5E9" w14:textId="7C281A72" w:rsidR="00332047" w:rsidRDefault="00332047" w:rsidP="005572CA">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28.43</w:t>
      </w:r>
      <w:r w:rsidR="006F2A89">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17.65</w:t>
      </w:r>
      <w:r w:rsidRPr="008F5F3E">
        <w:rPr>
          <w:rFonts w:ascii="Times New Roman" w:hAnsi="Times New Roman" w:cs="Times New Roman"/>
          <w:highlight w:val="yellow"/>
        </w:rPr>
        <w:t xml:space="preserve"> ~ </w:t>
      </w:r>
      <w:r w:rsidR="00A400D3">
        <w:rPr>
          <w:rFonts w:ascii="Times New Roman" w:hAnsi="Times New Roman" w:cs="Times New Roman"/>
          <w:highlight w:val="yellow"/>
        </w:rPr>
        <w:t>39.21</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E192318" w14:textId="6AB5F4EF" w:rsidR="009A5E80" w:rsidRPr="005572CA" w:rsidRDefault="009A5E80" w:rsidP="009A5E80">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w:t>
      </w:r>
      <w:r>
        <w:rPr>
          <w:rFonts w:ascii="Times New Roman" w:hAnsi="Times New Roman" w:cs="Times New Roman"/>
          <w:highlight w:val="yellow"/>
        </w:rPr>
        <w:t>R16 cross slot scheduling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23.87</w:t>
      </w:r>
      <w:r w:rsidR="006F2A89">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0A38BF8C" w14:textId="623E1CD4" w:rsidR="009A5E80" w:rsidRPr="00CB345E" w:rsidRDefault="00CB345E" w:rsidP="00CB345E">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w:t>
      </w:r>
      <w:r>
        <w:rPr>
          <w:rFonts w:ascii="Times New Roman" w:hAnsi="Times New Roman" w:cs="Times New Roman"/>
          <w:highlight w:val="yellow"/>
        </w:rPr>
        <w:t>R17 PDCCH skipping + R16 cross slot scheduling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sidR="00D51BAB">
        <w:rPr>
          <w:rFonts w:ascii="Times New Roman" w:hAnsi="Times New Roman" w:cs="Times New Roman"/>
          <w:highlight w:val="yellow"/>
        </w:rPr>
        <w:t>31</w:t>
      </w:r>
      <w:r>
        <w:rPr>
          <w:rFonts w:ascii="Times New Roman" w:hAnsi="Times New Roman" w:cs="Times New Roman"/>
          <w:highlight w:val="yellow"/>
        </w:rPr>
        <w:t>.</w:t>
      </w:r>
      <w:r w:rsidR="00D51BAB">
        <w:rPr>
          <w:rFonts w:ascii="Times New Roman" w:hAnsi="Times New Roman" w:cs="Times New Roman"/>
          <w:highlight w:val="yellow"/>
        </w:rPr>
        <w:t>56</w:t>
      </w:r>
      <w:r w:rsidR="006F2A89">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49BA159" w14:textId="4332A228" w:rsidR="00F2224E" w:rsidRDefault="004059F7" w:rsidP="00CF720D">
      <w:pPr>
        <w:pStyle w:val="Caption"/>
        <w:keepNext/>
      </w:pPr>
      <w:r>
        <w:lastRenderedPageBreak/>
        <w:t xml:space="preserve">Table </w:t>
      </w:r>
      <w:r>
        <w:fldChar w:fldCharType="begin"/>
      </w:r>
      <w:r>
        <w:instrText xml:space="preserve"> SEQ Table \* ARABIC </w:instrText>
      </w:r>
      <w:r>
        <w:fldChar w:fldCharType="separate"/>
      </w:r>
      <w:r w:rsidR="006058CB">
        <w:rPr>
          <w:noProof/>
        </w:rPr>
        <w:t>47</w:t>
      </w:r>
      <w:r>
        <w:fldChar w:fldCharType="end"/>
      </w:r>
      <w:r>
        <w:t xml:space="preserve"> </w:t>
      </w:r>
      <w:r w:rsidR="00B62B16">
        <w:t xml:space="preserve">Source specific data: </w:t>
      </w:r>
      <w:r>
        <w:t xml:space="preserve">FR1, UL-only, </w:t>
      </w:r>
      <w:proofErr w:type="spellStart"/>
      <w:r>
        <w:t>InH</w:t>
      </w:r>
      <w:proofErr w:type="spellEnd"/>
      <w:r>
        <w:t>, AR</w:t>
      </w:r>
      <w:r w:rsidR="00C95732">
        <w:t xml:space="preserve"> UL</w:t>
      </w:r>
      <w:r>
        <w:t xml:space="preserve"> 1 stream</w:t>
      </w:r>
      <w:r w:rsidR="00145569">
        <w:t>, high load</w:t>
      </w:r>
    </w:p>
    <w:tbl>
      <w:tblPr>
        <w:tblW w:w="5000" w:type="pct"/>
        <w:tblLook w:val="04A0" w:firstRow="1" w:lastRow="0" w:firstColumn="1" w:lastColumn="0" w:noHBand="0" w:noVBand="1"/>
      </w:tblPr>
      <w:tblGrid>
        <w:gridCol w:w="695"/>
        <w:gridCol w:w="610"/>
        <w:gridCol w:w="1072"/>
        <w:gridCol w:w="1116"/>
        <w:gridCol w:w="610"/>
        <w:gridCol w:w="539"/>
        <w:gridCol w:w="539"/>
        <w:gridCol w:w="1124"/>
        <w:gridCol w:w="567"/>
        <w:gridCol w:w="428"/>
        <w:gridCol w:w="410"/>
        <w:gridCol w:w="832"/>
        <w:gridCol w:w="808"/>
      </w:tblGrid>
      <w:tr w:rsidR="00CF720D" w:rsidRPr="00CF720D" w14:paraId="567DC911" w14:textId="77777777" w:rsidTr="00CF720D">
        <w:trPr>
          <w:trHeight w:val="20"/>
        </w:trPr>
        <w:tc>
          <w:tcPr>
            <w:tcW w:w="372"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C0114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source</w:t>
            </w:r>
          </w:p>
        </w:tc>
        <w:tc>
          <w:tcPr>
            <w:tcW w:w="326" w:type="pct"/>
            <w:tcBorders>
              <w:top w:val="single" w:sz="4" w:space="0" w:color="auto"/>
              <w:left w:val="nil"/>
              <w:bottom w:val="single" w:sz="4" w:space="0" w:color="auto"/>
              <w:right w:val="single" w:sz="4" w:space="0" w:color="auto"/>
            </w:tcBorders>
            <w:shd w:val="clear" w:color="000000" w:fill="D9D9D9"/>
            <w:vAlign w:val="center"/>
            <w:hideMark/>
          </w:tcPr>
          <w:p w14:paraId="4963B1FA" w14:textId="3DC16EA9" w:rsidR="00CF720D" w:rsidRPr="00CF720D" w:rsidRDefault="00B6131E" w:rsidP="00CF720D">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3" w:type="pct"/>
            <w:tcBorders>
              <w:top w:val="single" w:sz="4" w:space="0" w:color="auto"/>
              <w:left w:val="nil"/>
              <w:bottom w:val="single" w:sz="4" w:space="0" w:color="auto"/>
              <w:right w:val="single" w:sz="4" w:space="0" w:color="auto"/>
            </w:tcBorders>
            <w:shd w:val="clear" w:color="000000" w:fill="E7E6E6"/>
            <w:vAlign w:val="center"/>
            <w:hideMark/>
          </w:tcPr>
          <w:p w14:paraId="10AF8DD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Tdoc source</w:t>
            </w:r>
          </w:p>
        </w:tc>
        <w:tc>
          <w:tcPr>
            <w:tcW w:w="597" w:type="pct"/>
            <w:tcBorders>
              <w:top w:val="single" w:sz="4" w:space="0" w:color="auto"/>
              <w:left w:val="nil"/>
              <w:bottom w:val="single" w:sz="4" w:space="0" w:color="auto"/>
              <w:right w:val="single" w:sz="4" w:space="0" w:color="auto"/>
            </w:tcBorders>
            <w:shd w:val="clear" w:color="000000" w:fill="E7E6E6"/>
            <w:vAlign w:val="center"/>
            <w:hideMark/>
          </w:tcPr>
          <w:p w14:paraId="39E1A95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000000" w:fill="E7E6E6"/>
            <w:vAlign w:val="center"/>
            <w:hideMark/>
          </w:tcPr>
          <w:p w14:paraId="212AD4A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CDRX cycle (ms)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032C3D1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ODT</w:t>
            </w:r>
            <w:r w:rsidRPr="00CF720D">
              <w:rPr>
                <w:rFonts w:ascii="Calibri" w:eastAsia="Times New Roman" w:hAnsi="Calibri"/>
                <w:color w:val="000000"/>
                <w:sz w:val="16"/>
                <w:szCs w:val="16"/>
                <w:lang w:val="en-US" w:eastAsia="ko-KR"/>
              </w:rPr>
              <w:br/>
              <w:t>(ms)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533181D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 xml:space="preserve">IAT </w:t>
            </w:r>
            <w:r w:rsidRPr="00CF720D">
              <w:rPr>
                <w:rFonts w:ascii="Calibri" w:eastAsia="Times New Roman" w:hAnsi="Calibri"/>
                <w:color w:val="000000"/>
                <w:sz w:val="16"/>
                <w:szCs w:val="16"/>
                <w:lang w:val="en-US" w:eastAsia="ko-KR"/>
              </w:rPr>
              <w:br/>
              <w:t>(ms)</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2D4DE13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000000" w:fill="E7E6E6"/>
            <w:vAlign w:val="center"/>
            <w:hideMark/>
          </w:tcPr>
          <w:p w14:paraId="1FC5742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Load</w:t>
            </w:r>
            <w:r w:rsidRPr="00CF720D">
              <w:rPr>
                <w:rFonts w:ascii="Calibri" w:eastAsia="Times New Roman" w:hAnsi="Calibri"/>
                <w:color w:val="000000"/>
                <w:sz w:val="16"/>
                <w:szCs w:val="16"/>
                <w:lang w:val="en-US" w:eastAsia="ko-KR"/>
              </w:rPr>
              <w:br/>
              <w:t>H/L</w:t>
            </w:r>
          </w:p>
        </w:tc>
        <w:tc>
          <w:tcPr>
            <w:tcW w:w="229" w:type="pct"/>
            <w:tcBorders>
              <w:top w:val="single" w:sz="4" w:space="0" w:color="auto"/>
              <w:left w:val="nil"/>
              <w:bottom w:val="single" w:sz="4" w:space="0" w:color="auto"/>
              <w:right w:val="single" w:sz="4" w:space="0" w:color="auto"/>
            </w:tcBorders>
            <w:shd w:val="clear" w:color="000000" w:fill="E7E6E6"/>
            <w:vAlign w:val="center"/>
            <w:hideMark/>
          </w:tcPr>
          <w:p w14:paraId="750634C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N1</w:t>
            </w:r>
          </w:p>
        </w:tc>
        <w:tc>
          <w:tcPr>
            <w:tcW w:w="219" w:type="pct"/>
            <w:tcBorders>
              <w:top w:val="single" w:sz="4" w:space="0" w:color="auto"/>
              <w:left w:val="nil"/>
              <w:bottom w:val="single" w:sz="4" w:space="0" w:color="auto"/>
              <w:right w:val="single" w:sz="4" w:space="0" w:color="auto"/>
            </w:tcBorders>
            <w:shd w:val="clear" w:color="000000" w:fill="E7E6E6"/>
            <w:vAlign w:val="center"/>
            <w:hideMark/>
          </w:tcPr>
          <w:p w14:paraId="0A2418C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C1</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763D2A0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 of UL satisfied UE</w:t>
            </w:r>
          </w:p>
        </w:tc>
        <w:tc>
          <w:tcPr>
            <w:tcW w:w="432" w:type="pct"/>
            <w:tcBorders>
              <w:top w:val="single" w:sz="4" w:space="0" w:color="auto"/>
              <w:left w:val="nil"/>
              <w:bottom w:val="single" w:sz="4" w:space="0" w:color="auto"/>
              <w:right w:val="single" w:sz="4" w:space="0" w:color="auto"/>
            </w:tcBorders>
            <w:shd w:val="clear" w:color="000000" w:fill="E7E6E6"/>
            <w:vAlign w:val="center"/>
            <w:hideMark/>
          </w:tcPr>
          <w:p w14:paraId="38E579C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PSG (%)</w:t>
            </w:r>
          </w:p>
        </w:tc>
      </w:tr>
      <w:tr w:rsidR="00CF720D" w:rsidRPr="00CF720D" w14:paraId="2B9FDFE1"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297821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vivo</w:t>
            </w:r>
          </w:p>
        </w:tc>
        <w:tc>
          <w:tcPr>
            <w:tcW w:w="326" w:type="pct"/>
            <w:tcBorders>
              <w:top w:val="nil"/>
              <w:left w:val="nil"/>
              <w:bottom w:val="single" w:sz="4" w:space="0" w:color="auto"/>
              <w:right w:val="single" w:sz="4" w:space="0" w:color="auto"/>
            </w:tcBorders>
            <w:shd w:val="clear" w:color="auto" w:fill="auto"/>
            <w:noWrap/>
            <w:vAlign w:val="center"/>
            <w:hideMark/>
          </w:tcPr>
          <w:p w14:paraId="7966A24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145</w:t>
            </w:r>
          </w:p>
        </w:tc>
        <w:tc>
          <w:tcPr>
            <w:tcW w:w="573" w:type="pct"/>
            <w:tcBorders>
              <w:top w:val="nil"/>
              <w:left w:val="nil"/>
              <w:bottom w:val="single" w:sz="4" w:space="0" w:color="auto"/>
              <w:right w:val="single" w:sz="4" w:space="0" w:color="auto"/>
            </w:tcBorders>
            <w:shd w:val="clear" w:color="auto" w:fill="auto"/>
            <w:noWrap/>
            <w:vAlign w:val="center"/>
            <w:hideMark/>
          </w:tcPr>
          <w:p w14:paraId="716CED5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R1-2109008</w:t>
            </w:r>
          </w:p>
        </w:tc>
        <w:tc>
          <w:tcPr>
            <w:tcW w:w="597" w:type="pct"/>
            <w:tcBorders>
              <w:top w:val="nil"/>
              <w:left w:val="nil"/>
              <w:bottom w:val="single" w:sz="4" w:space="0" w:color="auto"/>
              <w:right w:val="single" w:sz="4" w:space="0" w:color="auto"/>
            </w:tcBorders>
            <w:shd w:val="clear" w:color="auto" w:fill="auto"/>
            <w:vAlign w:val="center"/>
            <w:hideMark/>
          </w:tcPr>
          <w:p w14:paraId="7AD9F134" w14:textId="6A7302D8" w:rsidR="00CF720D" w:rsidRPr="00CF720D" w:rsidRDefault="00CF720D" w:rsidP="00CF720D">
            <w:pPr>
              <w:spacing w:after="0"/>
              <w:jc w:val="center"/>
              <w:rPr>
                <w:rFonts w:ascii="Calibri" w:eastAsia="Times New Roman" w:hAnsi="Calibri"/>
                <w:color w:val="000000"/>
                <w:sz w:val="16"/>
                <w:szCs w:val="16"/>
                <w:lang w:val="en-US" w:eastAsia="ko-KR"/>
              </w:rPr>
            </w:pPr>
            <w:proofErr w:type="spellStart"/>
            <w:r w:rsidRPr="00CF720D">
              <w:rPr>
                <w:rFonts w:ascii="Calibri" w:eastAsia="Times New Roman" w:hAnsi="Calibri"/>
                <w:color w:val="000000"/>
                <w:sz w:val="16"/>
                <w:szCs w:val="16"/>
                <w:lang w:val="en-US" w:eastAsia="ko-KR"/>
              </w:rPr>
              <w:t>AlwaysOn</w:t>
            </w:r>
            <w:proofErr w:type="spellEnd"/>
            <w:r w:rsidRPr="00CF720D">
              <w:rPr>
                <w:rFonts w:ascii="Calibri" w:eastAsia="Times New Roman" w:hAnsi="Calibri"/>
                <w:color w:val="000000"/>
                <w:sz w:val="16"/>
                <w:szCs w:val="16"/>
                <w:lang w:val="en-US" w:eastAsia="ko-KR"/>
              </w:rPr>
              <w:t xml:space="preserve"> </w:t>
            </w:r>
            <w:r w:rsidR="00B16159">
              <w:rPr>
                <w:rFonts w:ascii="Calibri" w:eastAsia="Times New Roman" w:hAnsi="Calibri"/>
                <w:color w:val="000000"/>
                <w:sz w:val="16"/>
                <w:szCs w:val="16"/>
                <w:lang w:val="en-US" w:eastAsia="ko-KR"/>
              </w:rPr>
              <w:t>–</w:t>
            </w:r>
            <w:r w:rsidRPr="00CF720D">
              <w:rPr>
                <w:rFonts w:ascii="Calibri" w:eastAsia="Times New Roman" w:hAnsi="Calibri"/>
                <w:color w:val="000000"/>
                <w:sz w:val="16"/>
                <w:szCs w:val="16"/>
                <w:lang w:val="en-US" w:eastAsia="ko-KR"/>
              </w:rPr>
              <w:t xml:space="preserve"> baseline</w:t>
            </w:r>
          </w:p>
        </w:tc>
        <w:tc>
          <w:tcPr>
            <w:tcW w:w="326" w:type="pct"/>
            <w:tcBorders>
              <w:top w:val="nil"/>
              <w:left w:val="nil"/>
              <w:bottom w:val="single" w:sz="4" w:space="0" w:color="auto"/>
              <w:right w:val="single" w:sz="4" w:space="0" w:color="auto"/>
            </w:tcBorders>
            <w:shd w:val="clear" w:color="auto" w:fill="auto"/>
            <w:vAlign w:val="center"/>
            <w:hideMark/>
          </w:tcPr>
          <w:p w14:paraId="1607469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302AC0B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330852C"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2771CE8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540C5639"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7854B25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219" w:type="pct"/>
            <w:tcBorders>
              <w:top w:val="nil"/>
              <w:left w:val="nil"/>
              <w:bottom w:val="single" w:sz="4" w:space="0" w:color="auto"/>
              <w:right w:val="single" w:sz="4" w:space="0" w:color="auto"/>
            </w:tcBorders>
            <w:shd w:val="clear" w:color="auto" w:fill="auto"/>
            <w:vAlign w:val="center"/>
            <w:hideMark/>
          </w:tcPr>
          <w:p w14:paraId="644B2B3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445" w:type="pct"/>
            <w:tcBorders>
              <w:top w:val="nil"/>
              <w:left w:val="nil"/>
              <w:bottom w:val="single" w:sz="4" w:space="0" w:color="auto"/>
              <w:right w:val="single" w:sz="4" w:space="0" w:color="auto"/>
            </w:tcBorders>
            <w:shd w:val="clear" w:color="auto" w:fill="auto"/>
            <w:vAlign w:val="center"/>
            <w:hideMark/>
          </w:tcPr>
          <w:p w14:paraId="101EC2F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93.59%</w:t>
            </w:r>
          </w:p>
        </w:tc>
        <w:tc>
          <w:tcPr>
            <w:tcW w:w="432" w:type="pct"/>
            <w:tcBorders>
              <w:top w:val="nil"/>
              <w:left w:val="nil"/>
              <w:bottom w:val="single" w:sz="4" w:space="0" w:color="auto"/>
              <w:right w:val="single" w:sz="4" w:space="0" w:color="auto"/>
            </w:tcBorders>
            <w:shd w:val="clear" w:color="auto" w:fill="auto"/>
            <w:noWrap/>
            <w:vAlign w:val="center"/>
            <w:hideMark/>
          </w:tcPr>
          <w:p w14:paraId="21D2B61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w:t>
            </w:r>
          </w:p>
        </w:tc>
      </w:tr>
      <w:tr w:rsidR="00CF720D" w:rsidRPr="00CF720D" w14:paraId="7957F896"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2F5C809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vivo</w:t>
            </w:r>
          </w:p>
        </w:tc>
        <w:tc>
          <w:tcPr>
            <w:tcW w:w="326" w:type="pct"/>
            <w:tcBorders>
              <w:top w:val="nil"/>
              <w:left w:val="nil"/>
              <w:bottom w:val="single" w:sz="4" w:space="0" w:color="auto"/>
              <w:right w:val="single" w:sz="4" w:space="0" w:color="auto"/>
            </w:tcBorders>
            <w:shd w:val="clear" w:color="auto" w:fill="auto"/>
            <w:noWrap/>
            <w:vAlign w:val="center"/>
            <w:hideMark/>
          </w:tcPr>
          <w:p w14:paraId="0ABD45F9"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146</w:t>
            </w:r>
          </w:p>
        </w:tc>
        <w:tc>
          <w:tcPr>
            <w:tcW w:w="573" w:type="pct"/>
            <w:tcBorders>
              <w:top w:val="nil"/>
              <w:left w:val="nil"/>
              <w:bottom w:val="single" w:sz="4" w:space="0" w:color="auto"/>
              <w:right w:val="single" w:sz="4" w:space="0" w:color="auto"/>
            </w:tcBorders>
            <w:shd w:val="clear" w:color="auto" w:fill="auto"/>
            <w:noWrap/>
            <w:vAlign w:val="center"/>
            <w:hideMark/>
          </w:tcPr>
          <w:p w14:paraId="1A32084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R1-2109008</w:t>
            </w:r>
          </w:p>
        </w:tc>
        <w:tc>
          <w:tcPr>
            <w:tcW w:w="597" w:type="pct"/>
            <w:tcBorders>
              <w:top w:val="nil"/>
              <w:left w:val="nil"/>
              <w:bottom w:val="single" w:sz="4" w:space="0" w:color="auto"/>
              <w:right w:val="single" w:sz="4" w:space="0" w:color="auto"/>
            </w:tcBorders>
            <w:shd w:val="clear" w:color="auto" w:fill="auto"/>
            <w:vAlign w:val="center"/>
            <w:hideMark/>
          </w:tcPr>
          <w:p w14:paraId="0C741C5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5D70880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w:t>
            </w:r>
          </w:p>
        </w:tc>
        <w:tc>
          <w:tcPr>
            <w:tcW w:w="288" w:type="pct"/>
            <w:tcBorders>
              <w:top w:val="nil"/>
              <w:left w:val="nil"/>
              <w:bottom w:val="single" w:sz="4" w:space="0" w:color="auto"/>
              <w:right w:val="single" w:sz="4" w:space="0" w:color="auto"/>
            </w:tcBorders>
            <w:shd w:val="clear" w:color="auto" w:fill="auto"/>
            <w:vAlign w:val="center"/>
            <w:hideMark/>
          </w:tcPr>
          <w:p w14:paraId="411E6A0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8</w:t>
            </w:r>
          </w:p>
        </w:tc>
        <w:tc>
          <w:tcPr>
            <w:tcW w:w="288" w:type="pct"/>
            <w:tcBorders>
              <w:top w:val="nil"/>
              <w:left w:val="nil"/>
              <w:bottom w:val="single" w:sz="4" w:space="0" w:color="auto"/>
              <w:right w:val="single" w:sz="4" w:space="0" w:color="auto"/>
            </w:tcBorders>
            <w:shd w:val="clear" w:color="auto" w:fill="auto"/>
            <w:vAlign w:val="center"/>
            <w:hideMark/>
          </w:tcPr>
          <w:p w14:paraId="46D5617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601" w:type="pct"/>
            <w:tcBorders>
              <w:top w:val="nil"/>
              <w:left w:val="nil"/>
              <w:bottom w:val="single" w:sz="4" w:space="0" w:color="auto"/>
              <w:right w:val="single" w:sz="4" w:space="0" w:color="auto"/>
            </w:tcBorders>
            <w:shd w:val="clear" w:color="auto" w:fill="auto"/>
            <w:vAlign w:val="center"/>
            <w:hideMark/>
          </w:tcPr>
          <w:p w14:paraId="0308AF1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7F31697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25A87E0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219" w:type="pct"/>
            <w:tcBorders>
              <w:top w:val="nil"/>
              <w:left w:val="nil"/>
              <w:bottom w:val="single" w:sz="4" w:space="0" w:color="auto"/>
              <w:right w:val="single" w:sz="4" w:space="0" w:color="auto"/>
            </w:tcBorders>
            <w:shd w:val="clear" w:color="auto" w:fill="auto"/>
            <w:vAlign w:val="center"/>
            <w:hideMark/>
          </w:tcPr>
          <w:p w14:paraId="4BF6F9E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445" w:type="pct"/>
            <w:tcBorders>
              <w:top w:val="nil"/>
              <w:left w:val="nil"/>
              <w:bottom w:val="single" w:sz="4" w:space="0" w:color="auto"/>
              <w:right w:val="single" w:sz="4" w:space="0" w:color="auto"/>
            </w:tcBorders>
            <w:shd w:val="clear" w:color="auto" w:fill="auto"/>
            <w:vAlign w:val="center"/>
            <w:hideMark/>
          </w:tcPr>
          <w:p w14:paraId="497FF84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92.22%</w:t>
            </w:r>
          </w:p>
        </w:tc>
        <w:tc>
          <w:tcPr>
            <w:tcW w:w="432" w:type="pct"/>
            <w:tcBorders>
              <w:top w:val="nil"/>
              <w:left w:val="nil"/>
              <w:bottom w:val="single" w:sz="4" w:space="0" w:color="auto"/>
              <w:right w:val="single" w:sz="4" w:space="0" w:color="auto"/>
            </w:tcBorders>
            <w:shd w:val="clear" w:color="auto" w:fill="auto"/>
            <w:noWrap/>
            <w:vAlign w:val="center"/>
            <w:hideMark/>
          </w:tcPr>
          <w:p w14:paraId="0C8F87C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7.71%</w:t>
            </w:r>
          </w:p>
        </w:tc>
      </w:tr>
      <w:tr w:rsidR="00CF720D" w:rsidRPr="00CF720D" w14:paraId="208731F7"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EE88DE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vivo</w:t>
            </w:r>
          </w:p>
        </w:tc>
        <w:tc>
          <w:tcPr>
            <w:tcW w:w="326" w:type="pct"/>
            <w:tcBorders>
              <w:top w:val="nil"/>
              <w:left w:val="nil"/>
              <w:bottom w:val="single" w:sz="4" w:space="0" w:color="auto"/>
              <w:right w:val="single" w:sz="4" w:space="0" w:color="auto"/>
            </w:tcBorders>
            <w:shd w:val="clear" w:color="auto" w:fill="auto"/>
            <w:noWrap/>
            <w:vAlign w:val="center"/>
            <w:hideMark/>
          </w:tcPr>
          <w:p w14:paraId="7A9890A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147</w:t>
            </w:r>
          </w:p>
        </w:tc>
        <w:tc>
          <w:tcPr>
            <w:tcW w:w="573" w:type="pct"/>
            <w:tcBorders>
              <w:top w:val="nil"/>
              <w:left w:val="nil"/>
              <w:bottom w:val="single" w:sz="4" w:space="0" w:color="auto"/>
              <w:right w:val="single" w:sz="4" w:space="0" w:color="auto"/>
            </w:tcBorders>
            <w:shd w:val="clear" w:color="auto" w:fill="auto"/>
            <w:noWrap/>
            <w:vAlign w:val="center"/>
            <w:hideMark/>
          </w:tcPr>
          <w:p w14:paraId="49F38B8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R1-2109008</w:t>
            </w:r>
          </w:p>
        </w:tc>
        <w:tc>
          <w:tcPr>
            <w:tcW w:w="597" w:type="pct"/>
            <w:tcBorders>
              <w:top w:val="nil"/>
              <w:left w:val="nil"/>
              <w:bottom w:val="single" w:sz="4" w:space="0" w:color="auto"/>
              <w:right w:val="single" w:sz="4" w:space="0" w:color="auto"/>
            </w:tcBorders>
            <w:shd w:val="clear" w:color="auto" w:fill="auto"/>
            <w:vAlign w:val="center"/>
            <w:hideMark/>
          </w:tcPr>
          <w:p w14:paraId="1F3B862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4995E859"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16FF6CE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w:t>
            </w:r>
          </w:p>
        </w:tc>
        <w:tc>
          <w:tcPr>
            <w:tcW w:w="288" w:type="pct"/>
            <w:tcBorders>
              <w:top w:val="nil"/>
              <w:left w:val="nil"/>
              <w:bottom w:val="single" w:sz="4" w:space="0" w:color="auto"/>
              <w:right w:val="single" w:sz="4" w:space="0" w:color="auto"/>
            </w:tcBorders>
            <w:shd w:val="clear" w:color="auto" w:fill="auto"/>
            <w:vAlign w:val="center"/>
            <w:hideMark/>
          </w:tcPr>
          <w:p w14:paraId="6002D50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601" w:type="pct"/>
            <w:tcBorders>
              <w:top w:val="nil"/>
              <w:left w:val="nil"/>
              <w:bottom w:val="single" w:sz="4" w:space="0" w:color="auto"/>
              <w:right w:val="single" w:sz="4" w:space="0" w:color="auto"/>
            </w:tcBorders>
            <w:shd w:val="clear" w:color="auto" w:fill="auto"/>
            <w:vAlign w:val="center"/>
            <w:hideMark/>
          </w:tcPr>
          <w:p w14:paraId="67B457D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0C99F60C"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0980ED4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219" w:type="pct"/>
            <w:tcBorders>
              <w:top w:val="nil"/>
              <w:left w:val="nil"/>
              <w:bottom w:val="single" w:sz="4" w:space="0" w:color="auto"/>
              <w:right w:val="single" w:sz="4" w:space="0" w:color="auto"/>
            </w:tcBorders>
            <w:shd w:val="clear" w:color="auto" w:fill="auto"/>
            <w:vAlign w:val="center"/>
            <w:hideMark/>
          </w:tcPr>
          <w:p w14:paraId="321B51C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445" w:type="pct"/>
            <w:tcBorders>
              <w:top w:val="nil"/>
              <w:left w:val="nil"/>
              <w:bottom w:val="single" w:sz="4" w:space="0" w:color="auto"/>
              <w:right w:val="single" w:sz="4" w:space="0" w:color="auto"/>
            </w:tcBorders>
            <w:shd w:val="clear" w:color="auto" w:fill="auto"/>
            <w:vAlign w:val="center"/>
            <w:hideMark/>
          </w:tcPr>
          <w:p w14:paraId="39CB4A8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92.86%</w:t>
            </w:r>
          </w:p>
        </w:tc>
        <w:tc>
          <w:tcPr>
            <w:tcW w:w="432" w:type="pct"/>
            <w:tcBorders>
              <w:top w:val="nil"/>
              <w:left w:val="nil"/>
              <w:bottom w:val="single" w:sz="4" w:space="0" w:color="auto"/>
              <w:right w:val="single" w:sz="4" w:space="0" w:color="auto"/>
            </w:tcBorders>
            <w:shd w:val="clear" w:color="auto" w:fill="auto"/>
            <w:noWrap/>
            <w:vAlign w:val="center"/>
            <w:hideMark/>
          </w:tcPr>
          <w:p w14:paraId="2C5052D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4.80%</w:t>
            </w:r>
          </w:p>
        </w:tc>
      </w:tr>
      <w:tr w:rsidR="00CF720D" w:rsidRPr="00CF720D" w14:paraId="5DFC5230"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D94901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vivo</w:t>
            </w:r>
          </w:p>
        </w:tc>
        <w:tc>
          <w:tcPr>
            <w:tcW w:w="326" w:type="pct"/>
            <w:tcBorders>
              <w:top w:val="nil"/>
              <w:left w:val="nil"/>
              <w:bottom w:val="single" w:sz="4" w:space="0" w:color="auto"/>
              <w:right w:val="single" w:sz="4" w:space="0" w:color="auto"/>
            </w:tcBorders>
            <w:shd w:val="clear" w:color="auto" w:fill="auto"/>
            <w:noWrap/>
            <w:vAlign w:val="center"/>
            <w:hideMark/>
          </w:tcPr>
          <w:p w14:paraId="4769C25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149</w:t>
            </w:r>
          </w:p>
        </w:tc>
        <w:tc>
          <w:tcPr>
            <w:tcW w:w="573" w:type="pct"/>
            <w:tcBorders>
              <w:top w:val="nil"/>
              <w:left w:val="nil"/>
              <w:bottom w:val="single" w:sz="4" w:space="0" w:color="auto"/>
              <w:right w:val="single" w:sz="4" w:space="0" w:color="auto"/>
            </w:tcBorders>
            <w:shd w:val="clear" w:color="auto" w:fill="auto"/>
            <w:noWrap/>
            <w:vAlign w:val="center"/>
            <w:hideMark/>
          </w:tcPr>
          <w:p w14:paraId="3F52402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R1-2109008</w:t>
            </w:r>
          </w:p>
        </w:tc>
        <w:tc>
          <w:tcPr>
            <w:tcW w:w="597" w:type="pct"/>
            <w:tcBorders>
              <w:top w:val="nil"/>
              <w:left w:val="nil"/>
              <w:bottom w:val="single" w:sz="4" w:space="0" w:color="auto"/>
              <w:right w:val="single" w:sz="4" w:space="0" w:color="auto"/>
            </w:tcBorders>
            <w:shd w:val="clear" w:color="auto" w:fill="auto"/>
            <w:vAlign w:val="center"/>
            <w:hideMark/>
          </w:tcPr>
          <w:p w14:paraId="5174E8B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R17 PDCCH skipping</w:t>
            </w:r>
          </w:p>
        </w:tc>
        <w:tc>
          <w:tcPr>
            <w:tcW w:w="326" w:type="pct"/>
            <w:tcBorders>
              <w:top w:val="nil"/>
              <w:left w:val="nil"/>
              <w:bottom w:val="single" w:sz="4" w:space="0" w:color="auto"/>
              <w:right w:val="single" w:sz="4" w:space="0" w:color="auto"/>
            </w:tcBorders>
            <w:shd w:val="clear" w:color="auto" w:fill="auto"/>
            <w:vAlign w:val="center"/>
            <w:hideMark/>
          </w:tcPr>
          <w:p w14:paraId="0D11BE8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CC7246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ECC315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7A8E0A8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3635FBB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500650E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219" w:type="pct"/>
            <w:tcBorders>
              <w:top w:val="nil"/>
              <w:left w:val="nil"/>
              <w:bottom w:val="single" w:sz="4" w:space="0" w:color="auto"/>
              <w:right w:val="single" w:sz="4" w:space="0" w:color="auto"/>
            </w:tcBorders>
            <w:shd w:val="clear" w:color="auto" w:fill="auto"/>
            <w:vAlign w:val="center"/>
            <w:hideMark/>
          </w:tcPr>
          <w:p w14:paraId="1D5A9B5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445" w:type="pct"/>
            <w:tcBorders>
              <w:top w:val="nil"/>
              <w:left w:val="nil"/>
              <w:bottom w:val="single" w:sz="4" w:space="0" w:color="auto"/>
              <w:right w:val="single" w:sz="4" w:space="0" w:color="auto"/>
            </w:tcBorders>
            <w:shd w:val="clear" w:color="auto" w:fill="auto"/>
            <w:vAlign w:val="center"/>
            <w:hideMark/>
          </w:tcPr>
          <w:p w14:paraId="39AB53A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92.65%</w:t>
            </w:r>
          </w:p>
        </w:tc>
        <w:tc>
          <w:tcPr>
            <w:tcW w:w="432" w:type="pct"/>
            <w:tcBorders>
              <w:top w:val="nil"/>
              <w:left w:val="nil"/>
              <w:bottom w:val="single" w:sz="4" w:space="0" w:color="auto"/>
              <w:right w:val="single" w:sz="4" w:space="0" w:color="auto"/>
            </w:tcBorders>
            <w:shd w:val="clear" w:color="auto" w:fill="auto"/>
            <w:noWrap/>
            <w:vAlign w:val="center"/>
            <w:hideMark/>
          </w:tcPr>
          <w:p w14:paraId="4F17C56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39.21%</w:t>
            </w:r>
          </w:p>
        </w:tc>
      </w:tr>
      <w:tr w:rsidR="00CF720D" w:rsidRPr="00CF720D" w14:paraId="26636D3B"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33E9D28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2C3D7B4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28</w:t>
            </w:r>
          </w:p>
        </w:tc>
        <w:tc>
          <w:tcPr>
            <w:tcW w:w="573" w:type="pct"/>
            <w:tcBorders>
              <w:top w:val="nil"/>
              <w:left w:val="nil"/>
              <w:bottom w:val="single" w:sz="4" w:space="0" w:color="auto"/>
              <w:right w:val="single" w:sz="4" w:space="0" w:color="auto"/>
            </w:tcBorders>
            <w:shd w:val="clear" w:color="auto" w:fill="auto"/>
            <w:vAlign w:val="center"/>
            <w:hideMark/>
          </w:tcPr>
          <w:p w14:paraId="4DAE1EA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R1-2109555</w:t>
            </w:r>
          </w:p>
        </w:tc>
        <w:tc>
          <w:tcPr>
            <w:tcW w:w="597" w:type="pct"/>
            <w:tcBorders>
              <w:top w:val="nil"/>
              <w:left w:val="nil"/>
              <w:bottom w:val="single" w:sz="4" w:space="0" w:color="auto"/>
              <w:right w:val="single" w:sz="4" w:space="0" w:color="auto"/>
            </w:tcBorders>
            <w:shd w:val="clear" w:color="auto" w:fill="auto"/>
            <w:vAlign w:val="center"/>
            <w:hideMark/>
          </w:tcPr>
          <w:p w14:paraId="2BDB467C" w14:textId="2EC72DE7" w:rsidR="00CF720D" w:rsidRPr="00CF720D" w:rsidRDefault="00CF720D" w:rsidP="00CF720D">
            <w:pPr>
              <w:spacing w:after="0"/>
              <w:jc w:val="center"/>
              <w:rPr>
                <w:rFonts w:ascii="Calibri" w:eastAsia="Times New Roman" w:hAnsi="Calibri"/>
                <w:color w:val="000000"/>
                <w:sz w:val="16"/>
                <w:szCs w:val="16"/>
                <w:lang w:val="en-US" w:eastAsia="ko-KR"/>
              </w:rPr>
            </w:pPr>
            <w:proofErr w:type="spellStart"/>
            <w:r w:rsidRPr="00CF720D">
              <w:rPr>
                <w:rFonts w:ascii="Calibri" w:eastAsia="Times New Roman" w:hAnsi="Calibri"/>
                <w:color w:val="000000"/>
                <w:sz w:val="16"/>
                <w:szCs w:val="16"/>
                <w:lang w:val="en-US" w:eastAsia="ko-KR"/>
              </w:rPr>
              <w:t>AlwaysOn</w:t>
            </w:r>
            <w:proofErr w:type="spellEnd"/>
            <w:r w:rsidRPr="00CF720D">
              <w:rPr>
                <w:rFonts w:ascii="Calibri" w:eastAsia="Times New Roman" w:hAnsi="Calibri"/>
                <w:color w:val="000000"/>
                <w:sz w:val="16"/>
                <w:szCs w:val="16"/>
                <w:lang w:val="en-US" w:eastAsia="ko-KR"/>
              </w:rPr>
              <w:t xml:space="preserve"> </w:t>
            </w:r>
            <w:r w:rsidR="00B16159">
              <w:rPr>
                <w:rFonts w:ascii="Calibri" w:eastAsia="Times New Roman" w:hAnsi="Calibri"/>
                <w:color w:val="000000"/>
                <w:sz w:val="16"/>
                <w:szCs w:val="16"/>
                <w:lang w:val="en-US" w:eastAsia="ko-KR"/>
              </w:rPr>
              <w:t>–</w:t>
            </w:r>
            <w:r w:rsidRPr="00CF720D">
              <w:rPr>
                <w:rFonts w:ascii="Calibri" w:eastAsia="Times New Roman" w:hAnsi="Calibri"/>
                <w:color w:val="000000"/>
                <w:sz w:val="16"/>
                <w:szCs w:val="16"/>
                <w:lang w:val="en-US" w:eastAsia="ko-KR"/>
              </w:rPr>
              <w:t xml:space="preserve"> baseline</w:t>
            </w:r>
          </w:p>
        </w:tc>
        <w:tc>
          <w:tcPr>
            <w:tcW w:w="326" w:type="pct"/>
            <w:tcBorders>
              <w:top w:val="nil"/>
              <w:left w:val="nil"/>
              <w:bottom w:val="single" w:sz="4" w:space="0" w:color="auto"/>
              <w:right w:val="single" w:sz="4" w:space="0" w:color="auto"/>
            </w:tcBorders>
            <w:shd w:val="clear" w:color="auto" w:fill="auto"/>
            <w:vAlign w:val="center"/>
            <w:hideMark/>
          </w:tcPr>
          <w:p w14:paraId="162BDE0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2BF0E03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52D5C67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6E2B971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194F978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1D7612E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219" w:type="pct"/>
            <w:tcBorders>
              <w:top w:val="nil"/>
              <w:left w:val="nil"/>
              <w:bottom w:val="single" w:sz="4" w:space="0" w:color="auto"/>
              <w:right w:val="single" w:sz="4" w:space="0" w:color="auto"/>
            </w:tcBorders>
            <w:shd w:val="clear" w:color="auto" w:fill="auto"/>
            <w:vAlign w:val="center"/>
            <w:hideMark/>
          </w:tcPr>
          <w:p w14:paraId="55C00C79"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445" w:type="pct"/>
            <w:tcBorders>
              <w:top w:val="nil"/>
              <w:left w:val="nil"/>
              <w:bottom w:val="single" w:sz="4" w:space="0" w:color="auto"/>
              <w:right w:val="single" w:sz="4" w:space="0" w:color="auto"/>
            </w:tcBorders>
            <w:shd w:val="clear" w:color="auto" w:fill="auto"/>
            <w:vAlign w:val="center"/>
            <w:hideMark/>
          </w:tcPr>
          <w:p w14:paraId="1DF54E9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100.00%</w:t>
            </w:r>
          </w:p>
        </w:tc>
        <w:tc>
          <w:tcPr>
            <w:tcW w:w="432" w:type="pct"/>
            <w:tcBorders>
              <w:top w:val="nil"/>
              <w:left w:val="nil"/>
              <w:bottom w:val="single" w:sz="4" w:space="0" w:color="auto"/>
              <w:right w:val="single" w:sz="4" w:space="0" w:color="auto"/>
            </w:tcBorders>
            <w:shd w:val="clear" w:color="auto" w:fill="auto"/>
            <w:vAlign w:val="center"/>
            <w:hideMark/>
          </w:tcPr>
          <w:p w14:paraId="5FE319D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 - baseline</w:t>
            </w:r>
          </w:p>
        </w:tc>
      </w:tr>
      <w:tr w:rsidR="00CF720D" w:rsidRPr="00CF720D" w14:paraId="77D7C5FF"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F622A4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03FCC85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29</w:t>
            </w:r>
          </w:p>
        </w:tc>
        <w:tc>
          <w:tcPr>
            <w:tcW w:w="573" w:type="pct"/>
            <w:tcBorders>
              <w:top w:val="nil"/>
              <w:left w:val="nil"/>
              <w:bottom w:val="single" w:sz="4" w:space="0" w:color="auto"/>
              <w:right w:val="single" w:sz="4" w:space="0" w:color="auto"/>
            </w:tcBorders>
            <w:shd w:val="clear" w:color="auto" w:fill="auto"/>
            <w:vAlign w:val="center"/>
            <w:hideMark/>
          </w:tcPr>
          <w:p w14:paraId="139DEC8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R1-2109555</w:t>
            </w:r>
          </w:p>
        </w:tc>
        <w:tc>
          <w:tcPr>
            <w:tcW w:w="597" w:type="pct"/>
            <w:tcBorders>
              <w:top w:val="nil"/>
              <w:left w:val="nil"/>
              <w:bottom w:val="single" w:sz="4" w:space="0" w:color="auto"/>
              <w:right w:val="single" w:sz="4" w:space="0" w:color="auto"/>
            </w:tcBorders>
            <w:shd w:val="clear" w:color="auto" w:fill="auto"/>
            <w:vAlign w:val="center"/>
            <w:hideMark/>
          </w:tcPr>
          <w:p w14:paraId="2C87986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Cross slot scheduling</w:t>
            </w:r>
          </w:p>
        </w:tc>
        <w:tc>
          <w:tcPr>
            <w:tcW w:w="326" w:type="pct"/>
            <w:tcBorders>
              <w:top w:val="nil"/>
              <w:left w:val="nil"/>
              <w:bottom w:val="single" w:sz="4" w:space="0" w:color="auto"/>
              <w:right w:val="single" w:sz="4" w:space="0" w:color="auto"/>
            </w:tcBorders>
            <w:shd w:val="clear" w:color="auto" w:fill="auto"/>
            <w:vAlign w:val="center"/>
            <w:hideMark/>
          </w:tcPr>
          <w:p w14:paraId="68EDE14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08E886C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5B86A72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57C670F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72E93EC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791A19D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219" w:type="pct"/>
            <w:tcBorders>
              <w:top w:val="nil"/>
              <w:left w:val="nil"/>
              <w:bottom w:val="single" w:sz="4" w:space="0" w:color="auto"/>
              <w:right w:val="single" w:sz="4" w:space="0" w:color="auto"/>
            </w:tcBorders>
            <w:shd w:val="clear" w:color="auto" w:fill="auto"/>
            <w:vAlign w:val="center"/>
            <w:hideMark/>
          </w:tcPr>
          <w:p w14:paraId="795EBDF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445" w:type="pct"/>
            <w:tcBorders>
              <w:top w:val="nil"/>
              <w:left w:val="nil"/>
              <w:bottom w:val="single" w:sz="4" w:space="0" w:color="auto"/>
              <w:right w:val="single" w:sz="4" w:space="0" w:color="auto"/>
            </w:tcBorders>
            <w:shd w:val="clear" w:color="auto" w:fill="auto"/>
            <w:vAlign w:val="center"/>
            <w:hideMark/>
          </w:tcPr>
          <w:p w14:paraId="56948E6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100.00%</w:t>
            </w:r>
          </w:p>
        </w:tc>
        <w:tc>
          <w:tcPr>
            <w:tcW w:w="432" w:type="pct"/>
            <w:tcBorders>
              <w:top w:val="nil"/>
              <w:left w:val="nil"/>
              <w:bottom w:val="single" w:sz="4" w:space="0" w:color="auto"/>
              <w:right w:val="single" w:sz="4" w:space="0" w:color="auto"/>
            </w:tcBorders>
            <w:shd w:val="clear" w:color="auto" w:fill="auto"/>
            <w:vAlign w:val="center"/>
            <w:hideMark/>
          </w:tcPr>
          <w:p w14:paraId="43503A4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23.87%</w:t>
            </w:r>
          </w:p>
        </w:tc>
      </w:tr>
      <w:tr w:rsidR="00CF720D" w:rsidRPr="00CF720D" w14:paraId="20E3B51D"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2BD3C78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769AD55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30</w:t>
            </w:r>
          </w:p>
        </w:tc>
        <w:tc>
          <w:tcPr>
            <w:tcW w:w="573" w:type="pct"/>
            <w:tcBorders>
              <w:top w:val="nil"/>
              <w:left w:val="nil"/>
              <w:bottom w:val="single" w:sz="4" w:space="0" w:color="auto"/>
              <w:right w:val="single" w:sz="4" w:space="0" w:color="auto"/>
            </w:tcBorders>
            <w:shd w:val="clear" w:color="auto" w:fill="auto"/>
            <w:vAlign w:val="center"/>
            <w:hideMark/>
          </w:tcPr>
          <w:p w14:paraId="2CF867F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R1-2109555</w:t>
            </w:r>
          </w:p>
        </w:tc>
        <w:tc>
          <w:tcPr>
            <w:tcW w:w="597" w:type="pct"/>
            <w:tcBorders>
              <w:top w:val="nil"/>
              <w:left w:val="nil"/>
              <w:bottom w:val="single" w:sz="4" w:space="0" w:color="auto"/>
              <w:right w:val="single" w:sz="4" w:space="0" w:color="auto"/>
            </w:tcBorders>
            <w:shd w:val="clear" w:color="auto" w:fill="auto"/>
            <w:vAlign w:val="center"/>
            <w:hideMark/>
          </w:tcPr>
          <w:p w14:paraId="50BA440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R17 PDCCH skipping</w:t>
            </w:r>
          </w:p>
        </w:tc>
        <w:tc>
          <w:tcPr>
            <w:tcW w:w="326" w:type="pct"/>
            <w:tcBorders>
              <w:top w:val="nil"/>
              <w:left w:val="nil"/>
              <w:bottom w:val="single" w:sz="4" w:space="0" w:color="auto"/>
              <w:right w:val="single" w:sz="4" w:space="0" w:color="auto"/>
            </w:tcBorders>
            <w:shd w:val="clear" w:color="auto" w:fill="auto"/>
            <w:vAlign w:val="center"/>
            <w:hideMark/>
          </w:tcPr>
          <w:p w14:paraId="14D0A8B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23E47A9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0F3F1EF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0392A63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2C00762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28C2C4D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219" w:type="pct"/>
            <w:tcBorders>
              <w:top w:val="nil"/>
              <w:left w:val="nil"/>
              <w:bottom w:val="single" w:sz="4" w:space="0" w:color="auto"/>
              <w:right w:val="single" w:sz="4" w:space="0" w:color="auto"/>
            </w:tcBorders>
            <w:shd w:val="clear" w:color="auto" w:fill="auto"/>
            <w:vAlign w:val="center"/>
            <w:hideMark/>
          </w:tcPr>
          <w:p w14:paraId="5307195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445" w:type="pct"/>
            <w:tcBorders>
              <w:top w:val="nil"/>
              <w:left w:val="nil"/>
              <w:bottom w:val="single" w:sz="4" w:space="0" w:color="auto"/>
              <w:right w:val="single" w:sz="4" w:space="0" w:color="auto"/>
            </w:tcBorders>
            <w:shd w:val="clear" w:color="auto" w:fill="auto"/>
            <w:vAlign w:val="center"/>
            <w:hideMark/>
          </w:tcPr>
          <w:p w14:paraId="3EDFFF7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100.00%</w:t>
            </w:r>
          </w:p>
        </w:tc>
        <w:tc>
          <w:tcPr>
            <w:tcW w:w="432" w:type="pct"/>
            <w:tcBorders>
              <w:top w:val="nil"/>
              <w:left w:val="nil"/>
              <w:bottom w:val="single" w:sz="4" w:space="0" w:color="auto"/>
              <w:right w:val="single" w:sz="4" w:space="0" w:color="auto"/>
            </w:tcBorders>
            <w:shd w:val="clear" w:color="auto" w:fill="auto"/>
            <w:vAlign w:val="center"/>
            <w:hideMark/>
          </w:tcPr>
          <w:p w14:paraId="603D0B3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17.65%</w:t>
            </w:r>
          </w:p>
        </w:tc>
      </w:tr>
      <w:tr w:rsidR="00CF720D" w:rsidRPr="00CF720D" w14:paraId="5951F9B3" w14:textId="77777777" w:rsidTr="009A1F95">
        <w:trPr>
          <w:trHeight w:val="20"/>
        </w:trPr>
        <w:tc>
          <w:tcPr>
            <w:tcW w:w="372" w:type="pct"/>
            <w:tcBorders>
              <w:top w:val="nil"/>
              <w:left w:val="single" w:sz="4" w:space="0" w:color="auto"/>
              <w:bottom w:val="nil"/>
              <w:right w:val="single" w:sz="4" w:space="0" w:color="auto"/>
            </w:tcBorders>
            <w:shd w:val="clear" w:color="auto" w:fill="auto"/>
            <w:vAlign w:val="center"/>
            <w:hideMark/>
          </w:tcPr>
          <w:p w14:paraId="5AA7F09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MTK</w:t>
            </w:r>
          </w:p>
        </w:tc>
        <w:tc>
          <w:tcPr>
            <w:tcW w:w="326" w:type="pct"/>
            <w:tcBorders>
              <w:top w:val="nil"/>
              <w:left w:val="nil"/>
              <w:bottom w:val="nil"/>
              <w:right w:val="single" w:sz="4" w:space="0" w:color="auto"/>
            </w:tcBorders>
            <w:shd w:val="clear" w:color="auto" w:fill="auto"/>
            <w:noWrap/>
            <w:vAlign w:val="center"/>
            <w:hideMark/>
          </w:tcPr>
          <w:p w14:paraId="77C6205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31</w:t>
            </w:r>
          </w:p>
        </w:tc>
        <w:tc>
          <w:tcPr>
            <w:tcW w:w="573" w:type="pct"/>
            <w:tcBorders>
              <w:top w:val="nil"/>
              <w:left w:val="nil"/>
              <w:bottom w:val="nil"/>
              <w:right w:val="single" w:sz="4" w:space="0" w:color="auto"/>
            </w:tcBorders>
            <w:shd w:val="clear" w:color="auto" w:fill="auto"/>
            <w:vAlign w:val="center"/>
            <w:hideMark/>
          </w:tcPr>
          <w:p w14:paraId="06D3354C"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R1-2109555</w:t>
            </w:r>
          </w:p>
        </w:tc>
        <w:tc>
          <w:tcPr>
            <w:tcW w:w="597" w:type="pct"/>
            <w:tcBorders>
              <w:top w:val="nil"/>
              <w:left w:val="nil"/>
              <w:bottom w:val="nil"/>
              <w:right w:val="single" w:sz="4" w:space="0" w:color="auto"/>
            </w:tcBorders>
            <w:shd w:val="clear" w:color="auto" w:fill="auto"/>
            <w:vAlign w:val="center"/>
            <w:hideMark/>
          </w:tcPr>
          <w:p w14:paraId="6FB064F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Custom : R17 PDCCH skipping + cross slot</w:t>
            </w:r>
          </w:p>
        </w:tc>
        <w:tc>
          <w:tcPr>
            <w:tcW w:w="326" w:type="pct"/>
            <w:tcBorders>
              <w:top w:val="nil"/>
              <w:left w:val="nil"/>
              <w:bottom w:val="nil"/>
              <w:right w:val="single" w:sz="4" w:space="0" w:color="auto"/>
            </w:tcBorders>
            <w:shd w:val="clear" w:color="auto" w:fill="auto"/>
            <w:vAlign w:val="center"/>
            <w:hideMark/>
          </w:tcPr>
          <w:p w14:paraId="5D1E7F6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nil"/>
              <w:right w:val="single" w:sz="4" w:space="0" w:color="auto"/>
            </w:tcBorders>
            <w:shd w:val="clear" w:color="auto" w:fill="auto"/>
            <w:vAlign w:val="center"/>
            <w:hideMark/>
          </w:tcPr>
          <w:p w14:paraId="760B197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nil"/>
              <w:right w:val="single" w:sz="4" w:space="0" w:color="auto"/>
            </w:tcBorders>
            <w:shd w:val="clear" w:color="auto" w:fill="auto"/>
            <w:vAlign w:val="center"/>
            <w:hideMark/>
          </w:tcPr>
          <w:p w14:paraId="22DDC6A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nil"/>
              <w:right w:val="single" w:sz="4" w:space="0" w:color="auto"/>
            </w:tcBorders>
            <w:shd w:val="clear" w:color="auto" w:fill="auto"/>
            <w:vAlign w:val="center"/>
            <w:hideMark/>
          </w:tcPr>
          <w:p w14:paraId="311A9A0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nil"/>
              <w:right w:val="single" w:sz="4" w:space="0" w:color="auto"/>
            </w:tcBorders>
            <w:shd w:val="clear" w:color="auto" w:fill="auto"/>
            <w:vAlign w:val="center"/>
            <w:hideMark/>
          </w:tcPr>
          <w:p w14:paraId="6494FD6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nil"/>
              <w:right w:val="single" w:sz="4" w:space="0" w:color="auto"/>
            </w:tcBorders>
            <w:shd w:val="clear" w:color="auto" w:fill="auto"/>
            <w:vAlign w:val="center"/>
            <w:hideMark/>
          </w:tcPr>
          <w:p w14:paraId="42CB1F7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219" w:type="pct"/>
            <w:tcBorders>
              <w:top w:val="nil"/>
              <w:left w:val="nil"/>
              <w:bottom w:val="nil"/>
              <w:right w:val="single" w:sz="4" w:space="0" w:color="auto"/>
            </w:tcBorders>
            <w:shd w:val="clear" w:color="auto" w:fill="auto"/>
            <w:vAlign w:val="center"/>
            <w:hideMark/>
          </w:tcPr>
          <w:p w14:paraId="0583863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445" w:type="pct"/>
            <w:tcBorders>
              <w:top w:val="nil"/>
              <w:left w:val="nil"/>
              <w:bottom w:val="nil"/>
              <w:right w:val="single" w:sz="4" w:space="0" w:color="auto"/>
            </w:tcBorders>
            <w:shd w:val="clear" w:color="auto" w:fill="auto"/>
            <w:vAlign w:val="center"/>
            <w:hideMark/>
          </w:tcPr>
          <w:p w14:paraId="6991A8D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100.00%</w:t>
            </w:r>
          </w:p>
        </w:tc>
        <w:tc>
          <w:tcPr>
            <w:tcW w:w="432" w:type="pct"/>
            <w:tcBorders>
              <w:top w:val="nil"/>
              <w:left w:val="nil"/>
              <w:bottom w:val="nil"/>
              <w:right w:val="single" w:sz="4" w:space="0" w:color="auto"/>
            </w:tcBorders>
            <w:shd w:val="clear" w:color="auto" w:fill="auto"/>
            <w:vAlign w:val="center"/>
            <w:hideMark/>
          </w:tcPr>
          <w:p w14:paraId="7B0065E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31.56%</w:t>
            </w:r>
          </w:p>
        </w:tc>
      </w:tr>
      <w:tr w:rsidR="009A1F95" w:rsidRPr="00CF720D" w14:paraId="313A10CD" w14:textId="77777777" w:rsidTr="00ED53B4">
        <w:trPr>
          <w:trHeight w:val="20"/>
        </w:trPr>
        <w:tc>
          <w:tcPr>
            <w:tcW w:w="372" w:type="pct"/>
            <w:tcBorders>
              <w:top w:val="nil"/>
              <w:left w:val="single" w:sz="4" w:space="0" w:color="auto"/>
              <w:bottom w:val="single" w:sz="4" w:space="0" w:color="auto"/>
              <w:right w:val="single" w:sz="4" w:space="0" w:color="auto"/>
            </w:tcBorders>
            <w:shd w:val="clear" w:color="auto" w:fill="auto"/>
            <w:vAlign w:val="center"/>
          </w:tcPr>
          <w:p w14:paraId="118304EA" w14:textId="6C8770E5"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6A605002" w14:textId="77777777" w:rsidR="009A1F95" w:rsidRPr="00CF720D" w:rsidRDefault="009A1F95" w:rsidP="009A1F95">
            <w:pPr>
              <w:spacing w:after="0"/>
              <w:jc w:val="center"/>
              <w:rPr>
                <w:rFonts w:ascii="Calibri" w:eastAsia="Times New Roman" w:hAnsi="Calibri"/>
                <w:color w:val="000000"/>
                <w:sz w:val="16"/>
                <w:szCs w:val="16"/>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0BEA561D" w14:textId="2302FEA0"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R1-2110386</w:t>
            </w:r>
          </w:p>
        </w:tc>
        <w:tc>
          <w:tcPr>
            <w:tcW w:w="597" w:type="pct"/>
            <w:tcBorders>
              <w:top w:val="nil"/>
              <w:left w:val="nil"/>
              <w:bottom w:val="single" w:sz="4" w:space="0" w:color="auto"/>
              <w:right w:val="single" w:sz="4" w:space="0" w:color="auto"/>
            </w:tcBorders>
            <w:shd w:val="clear" w:color="auto" w:fill="auto"/>
            <w:vAlign w:val="center"/>
          </w:tcPr>
          <w:p w14:paraId="37F653E7" w14:textId="44EEF64C"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R15/16CDRX</w:t>
            </w:r>
          </w:p>
        </w:tc>
        <w:tc>
          <w:tcPr>
            <w:tcW w:w="326" w:type="pct"/>
            <w:tcBorders>
              <w:top w:val="nil"/>
              <w:left w:val="nil"/>
              <w:bottom w:val="single" w:sz="4" w:space="0" w:color="auto"/>
              <w:right w:val="single" w:sz="4" w:space="0" w:color="auto"/>
            </w:tcBorders>
            <w:shd w:val="clear" w:color="auto" w:fill="auto"/>
            <w:vAlign w:val="center"/>
          </w:tcPr>
          <w:p w14:paraId="7FFD95B0" w14:textId="1E6BA7F7"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4</w:t>
            </w:r>
          </w:p>
        </w:tc>
        <w:tc>
          <w:tcPr>
            <w:tcW w:w="288" w:type="pct"/>
            <w:tcBorders>
              <w:top w:val="nil"/>
              <w:left w:val="nil"/>
              <w:bottom w:val="single" w:sz="4" w:space="0" w:color="auto"/>
              <w:right w:val="single" w:sz="4" w:space="0" w:color="auto"/>
            </w:tcBorders>
            <w:shd w:val="clear" w:color="auto" w:fill="auto"/>
            <w:vAlign w:val="center"/>
          </w:tcPr>
          <w:p w14:paraId="3E6479CC" w14:textId="231766DB"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2</w:t>
            </w:r>
          </w:p>
        </w:tc>
        <w:tc>
          <w:tcPr>
            <w:tcW w:w="288" w:type="pct"/>
            <w:tcBorders>
              <w:top w:val="nil"/>
              <w:left w:val="nil"/>
              <w:bottom w:val="single" w:sz="4" w:space="0" w:color="auto"/>
              <w:right w:val="single" w:sz="4" w:space="0" w:color="auto"/>
            </w:tcBorders>
            <w:shd w:val="clear" w:color="auto" w:fill="auto"/>
            <w:vAlign w:val="center"/>
          </w:tcPr>
          <w:p w14:paraId="2FA16080" w14:textId="53D194E8"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2</w:t>
            </w:r>
          </w:p>
        </w:tc>
        <w:tc>
          <w:tcPr>
            <w:tcW w:w="601" w:type="pct"/>
            <w:tcBorders>
              <w:top w:val="nil"/>
              <w:left w:val="nil"/>
              <w:bottom w:val="single" w:sz="4" w:space="0" w:color="auto"/>
              <w:right w:val="single" w:sz="4" w:space="0" w:color="auto"/>
            </w:tcBorders>
            <w:shd w:val="clear" w:color="auto" w:fill="auto"/>
            <w:vAlign w:val="center"/>
          </w:tcPr>
          <w:p w14:paraId="5CFFDCB9" w14:textId="2A4A6EB6"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EC39752" w14:textId="0485FB36"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H</w:t>
            </w:r>
          </w:p>
        </w:tc>
        <w:tc>
          <w:tcPr>
            <w:tcW w:w="229" w:type="pct"/>
            <w:tcBorders>
              <w:top w:val="nil"/>
              <w:left w:val="nil"/>
              <w:bottom w:val="single" w:sz="4" w:space="0" w:color="auto"/>
              <w:right w:val="single" w:sz="4" w:space="0" w:color="auto"/>
            </w:tcBorders>
            <w:shd w:val="clear" w:color="auto" w:fill="auto"/>
            <w:vAlign w:val="center"/>
          </w:tcPr>
          <w:p w14:paraId="10911722" w14:textId="2302F7D9"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4</w:t>
            </w:r>
          </w:p>
        </w:tc>
        <w:tc>
          <w:tcPr>
            <w:tcW w:w="219" w:type="pct"/>
            <w:tcBorders>
              <w:top w:val="nil"/>
              <w:left w:val="nil"/>
              <w:bottom w:val="single" w:sz="4" w:space="0" w:color="auto"/>
              <w:right w:val="single" w:sz="4" w:space="0" w:color="auto"/>
            </w:tcBorders>
            <w:shd w:val="clear" w:color="auto" w:fill="auto"/>
            <w:vAlign w:val="center"/>
          </w:tcPr>
          <w:p w14:paraId="29312DDF" w14:textId="43EB0045"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4</w:t>
            </w:r>
          </w:p>
        </w:tc>
        <w:tc>
          <w:tcPr>
            <w:tcW w:w="445" w:type="pct"/>
            <w:tcBorders>
              <w:top w:val="nil"/>
              <w:left w:val="nil"/>
              <w:bottom w:val="single" w:sz="4" w:space="0" w:color="auto"/>
              <w:right w:val="single" w:sz="4" w:space="0" w:color="auto"/>
            </w:tcBorders>
            <w:shd w:val="clear" w:color="auto" w:fill="auto"/>
          </w:tcPr>
          <w:p w14:paraId="5EB99887" w14:textId="29763900"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99%</w:t>
            </w:r>
          </w:p>
        </w:tc>
        <w:tc>
          <w:tcPr>
            <w:tcW w:w="432" w:type="pct"/>
            <w:tcBorders>
              <w:top w:val="nil"/>
              <w:left w:val="nil"/>
              <w:bottom w:val="single" w:sz="4" w:space="0" w:color="auto"/>
              <w:right w:val="single" w:sz="4" w:space="0" w:color="auto"/>
            </w:tcBorders>
            <w:shd w:val="clear" w:color="auto" w:fill="auto"/>
          </w:tcPr>
          <w:p w14:paraId="111D6F0D" w14:textId="377577FD" w:rsidR="009A1F95" w:rsidRPr="00CF720D" w:rsidRDefault="009A1F95" w:rsidP="009A1F95">
            <w:pPr>
              <w:spacing w:after="0"/>
              <w:jc w:val="center"/>
              <w:rPr>
                <w:rFonts w:ascii="Calibri" w:eastAsia="Times New Roman" w:hAnsi="Calibri"/>
                <w:color w:val="000000"/>
                <w:sz w:val="16"/>
                <w:szCs w:val="16"/>
                <w:lang w:val="en-US" w:eastAsia="ko-KR"/>
              </w:rPr>
            </w:pPr>
            <w:r w:rsidRPr="006F42DB">
              <w:rPr>
                <w:rFonts w:ascii="Calibri" w:eastAsia="Times New Roman" w:hAnsi="Calibri"/>
                <w:color w:val="000000"/>
                <w:sz w:val="16"/>
                <w:szCs w:val="16"/>
                <w:highlight w:val="magenta"/>
                <w:lang w:val="en-US" w:eastAsia="ko-KR"/>
              </w:rPr>
              <w:t>21.64</w:t>
            </w:r>
          </w:p>
        </w:tc>
      </w:tr>
      <w:tr w:rsidR="009A1F95" w:rsidRPr="00CF720D" w14:paraId="74388F5E" w14:textId="77777777" w:rsidTr="00ED53B4">
        <w:trPr>
          <w:trHeight w:val="20"/>
        </w:trPr>
        <w:tc>
          <w:tcPr>
            <w:tcW w:w="372" w:type="pct"/>
            <w:tcBorders>
              <w:top w:val="nil"/>
              <w:left w:val="single" w:sz="4" w:space="0" w:color="auto"/>
              <w:bottom w:val="single" w:sz="4" w:space="0" w:color="auto"/>
              <w:right w:val="single" w:sz="4" w:space="0" w:color="auto"/>
            </w:tcBorders>
            <w:shd w:val="clear" w:color="auto" w:fill="auto"/>
            <w:vAlign w:val="center"/>
          </w:tcPr>
          <w:p w14:paraId="476FFFD6" w14:textId="38E0FDAA"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2EB69F97" w14:textId="77777777" w:rsidR="009A1F95" w:rsidRPr="00CF720D" w:rsidRDefault="009A1F95" w:rsidP="009A1F95">
            <w:pPr>
              <w:spacing w:after="0"/>
              <w:jc w:val="center"/>
              <w:rPr>
                <w:rFonts w:ascii="Calibri" w:eastAsia="Times New Roman" w:hAnsi="Calibri"/>
                <w:color w:val="000000"/>
                <w:sz w:val="16"/>
                <w:szCs w:val="16"/>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2F153E72" w14:textId="2A70279E"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R1-2110386</w:t>
            </w:r>
          </w:p>
        </w:tc>
        <w:tc>
          <w:tcPr>
            <w:tcW w:w="597" w:type="pct"/>
            <w:tcBorders>
              <w:top w:val="nil"/>
              <w:left w:val="nil"/>
              <w:bottom w:val="single" w:sz="4" w:space="0" w:color="auto"/>
              <w:right w:val="single" w:sz="4" w:space="0" w:color="auto"/>
            </w:tcBorders>
            <w:shd w:val="clear" w:color="auto" w:fill="auto"/>
            <w:vAlign w:val="center"/>
          </w:tcPr>
          <w:p w14:paraId="5D09660B" w14:textId="2BACAF77"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R15/16CDRX</w:t>
            </w:r>
          </w:p>
        </w:tc>
        <w:tc>
          <w:tcPr>
            <w:tcW w:w="326" w:type="pct"/>
            <w:tcBorders>
              <w:top w:val="nil"/>
              <w:left w:val="nil"/>
              <w:bottom w:val="single" w:sz="4" w:space="0" w:color="auto"/>
              <w:right w:val="single" w:sz="4" w:space="0" w:color="auto"/>
            </w:tcBorders>
            <w:shd w:val="clear" w:color="auto" w:fill="auto"/>
            <w:vAlign w:val="center"/>
          </w:tcPr>
          <w:p w14:paraId="4C9C8A8A" w14:textId="1AD4449F"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w:t>
            </w:r>
          </w:p>
        </w:tc>
        <w:tc>
          <w:tcPr>
            <w:tcW w:w="288" w:type="pct"/>
            <w:tcBorders>
              <w:top w:val="nil"/>
              <w:left w:val="nil"/>
              <w:bottom w:val="single" w:sz="4" w:space="0" w:color="auto"/>
              <w:right w:val="single" w:sz="4" w:space="0" w:color="auto"/>
            </w:tcBorders>
            <w:shd w:val="clear" w:color="auto" w:fill="auto"/>
            <w:vAlign w:val="center"/>
          </w:tcPr>
          <w:p w14:paraId="2C7BA21B" w14:textId="5C5939D0"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288" w:type="pct"/>
            <w:tcBorders>
              <w:top w:val="nil"/>
              <w:left w:val="nil"/>
              <w:bottom w:val="single" w:sz="4" w:space="0" w:color="auto"/>
              <w:right w:val="single" w:sz="4" w:space="0" w:color="auto"/>
            </w:tcBorders>
            <w:shd w:val="clear" w:color="auto" w:fill="auto"/>
            <w:vAlign w:val="center"/>
          </w:tcPr>
          <w:p w14:paraId="1E06B4B6" w14:textId="660BC74A"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601" w:type="pct"/>
            <w:tcBorders>
              <w:top w:val="nil"/>
              <w:left w:val="nil"/>
              <w:bottom w:val="single" w:sz="4" w:space="0" w:color="auto"/>
              <w:right w:val="single" w:sz="4" w:space="0" w:color="auto"/>
            </w:tcBorders>
            <w:shd w:val="clear" w:color="auto" w:fill="auto"/>
            <w:vAlign w:val="center"/>
          </w:tcPr>
          <w:p w14:paraId="024F67DD" w14:textId="6CE93CD8"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3B50302C" w14:textId="4AD017F0"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H</w:t>
            </w:r>
          </w:p>
        </w:tc>
        <w:tc>
          <w:tcPr>
            <w:tcW w:w="229" w:type="pct"/>
            <w:tcBorders>
              <w:top w:val="nil"/>
              <w:left w:val="nil"/>
              <w:bottom w:val="single" w:sz="4" w:space="0" w:color="auto"/>
              <w:right w:val="single" w:sz="4" w:space="0" w:color="auto"/>
            </w:tcBorders>
            <w:shd w:val="clear" w:color="auto" w:fill="auto"/>
            <w:vAlign w:val="center"/>
          </w:tcPr>
          <w:p w14:paraId="0E54EC3E" w14:textId="2C333A90"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219" w:type="pct"/>
            <w:tcBorders>
              <w:top w:val="nil"/>
              <w:left w:val="nil"/>
              <w:bottom w:val="single" w:sz="4" w:space="0" w:color="auto"/>
              <w:right w:val="single" w:sz="4" w:space="0" w:color="auto"/>
            </w:tcBorders>
            <w:shd w:val="clear" w:color="auto" w:fill="auto"/>
            <w:vAlign w:val="center"/>
          </w:tcPr>
          <w:p w14:paraId="6AF7D259" w14:textId="445A8120"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445" w:type="pct"/>
            <w:tcBorders>
              <w:top w:val="nil"/>
              <w:left w:val="nil"/>
              <w:bottom w:val="single" w:sz="4" w:space="0" w:color="auto"/>
              <w:right w:val="single" w:sz="4" w:space="0" w:color="auto"/>
            </w:tcBorders>
            <w:shd w:val="clear" w:color="auto" w:fill="auto"/>
          </w:tcPr>
          <w:p w14:paraId="404D99A4" w14:textId="5F188828"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99%</w:t>
            </w:r>
          </w:p>
        </w:tc>
        <w:tc>
          <w:tcPr>
            <w:tcW w:w="432" w:type="pct"/>
            <w:tcBorders>
              <w:top w:val="nil"/>
              <w:left w:val="nil"/>
              <w:bottom w:val="single" w:sz="4" w:space="0" w:color="auto"/>
              <w:right w:val="single" w:sz="4" w:space="0" w:color="auto"/>
            </w:tcBorders>
            <w:shd w:val="clear" w:color="auto" w:fill="auto"/>
          </w:tcPr>
          <w:p w14:paraId="7C0C0569" w14:textId="4B2C5713"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18.27</w:t>
            </w:r>
          </w:p>
        </w:tc>
      </w:tr>
      <w:tr w:rsidR="009A1F95" w:rsidRPr="00CF720D" w14:paraId="59BDC9A9" w14:textId="77777777" w:rsidTr="00ED53B4">
        <w:trPr>
          <w:trHeight w:val="20"/>
        </w:trPr>
        <w:tc>
          <w:tcPr>
            <w:tcW w:w="372" w:type="pct"/>
            <w:tcBorders>
              <w:top w:val="nil"/>
              <w:left w:val="single" w:sz="4" w:space="0" w:color="auto"/>
              <w:bottom w:val="single" w:sz="4" w:space="0" w:color="auto"/>
              <w:right w:val="single" w:sz="4" w:space="0" w:color="auto"/>
            </w:tcBorders>
            <w:shd w:val="clear" w:color="auto" w:fill="auto"/>
            <w:vAlign w:val="center"/>
          </w:tcPr>
          <w:p w14:paraId="71C83975" w14:textId="60EE2EB6"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29512C79" w14:textId="77777777" w:rsidR="009A1F95" w:rsidRPr="00CF720D" w:rsidRDefault="009A1F95" w:rsidP="009A1F95">
            <w:pPr>
              <w:spacing w:after="0"/>
              <w:jc w:val="center"/>
              <w:rPr>
                <w:rFonts w:ascii="Calibri" w:eastAsia="Times New Roman" w:hAnsi="Calibri"/>
                <w:color w:val="000000"/>
                <w:sz w:val="16"/>
                <w:szCs w:val="16"/>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2A23F83F" w14:textId="2C82DF8C"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R1-2110386</w:t>
            </w:r>
          </w:p>
        </w:tc>
        <w:tc>
          <w:tcPr>
            <w:tcW w:w="597" w:type="pct"/>
            <w:tcBorders>
              <w:top w:val="nil"/>
              <w:left w:val="nil"/>
              <w:bottom w:val="single" w:sz="4" w:space="0" w:color="auto"/>
              <w:right w:val="single" w:sz="4" w:space="0" w:color="auto"/>
            </w:tcBorders>
            <w:shd w:val="clear" w:color="auto" w:fill="auto"/>
            <w:vAlign w:val="center"/>
          </w:tcPr>
          <w:p w14:paraId="40F75E01" w14:textId="33C6D920"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R15/16CDRX</w:t>
            </w:r>
          </w:p>
        </w:tc>
        <w:tc>
          <w:tcPr>
            <w:tcW w:w="326" w:type="pct"/>
            <w:tcBorders>
              <w:top w:val="nil"/>
              <w:left w:val="nil"/>
              <w:bottom w:val="single" w:sz="4" w:space="0" w:color="auto"/>
              <w:right w:val="single" w:sz="4" w:space="0" w:color="auto"/>
            </w:tcBorders>
            <w:shd w:val="clear" w:color="auto" w:fill="auto"/>
            <w:vAlign w:val="center"/>
          </w:tcPr>
          <w:p w14:paraId="6CDE3363" w14:textId="6E845D3D"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16</w:t>
            </w:r>
          </w:p>
        </w:tc>
        <w:tc>
          <w:tcPr>
            <w:tcW w:w="288" w:type="pct"/>
            <w:tcBorders>
              <w:top w:val="nil"/>
              <w:left w:val="nil"/>
              <w:bottom w:val="single" w:sz="4" w:space="0" w:color="auto"/>
              <w:right w:val="single" w:sz="4" w:space="0" w:color="auto"/>
            </w:tcBorders>
            <w:shd w:val="clear" w:color="auto" w:fill="auto"/>
            <w:vAlign w:val="center"/>
          </w:tcPr>
          <w:p w14:paraId="236653CE" w14:textId="66F9EB56"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w:t>
            </w:r>
          </w:p>
        </w:tc>
        <w:tc>
          <w:tcPr>
            <w:tcW w:w="288" w:type="pct"/>
            <w:tcBorders>
              <w:top w:val="nil"/>
              <w:left w:val="nil"/>
              <w:bottom w:val="single" w:sz="4" w:space="0" w:color="auto"/>
              <w:right w:val="single" w:sz="4" w:space="0" w:color="auto"/>
            </w:tcBorders>
            <w:shd w:val="clear" w:color="auto" w:fill="auto"/>
            <w:vAlign w:val="center"/>
          </w:tcPr>
          <w:p w14:paraId="27A9BC9C" w14:textId="1CC63DF4"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w:t>
            </w:r>
          </w:p>
        </w:tc>
        <w:tc>
          <w:tcPr>
            <w:tcW w:w="601" w:type="pct"/>
            <w:tcBorders>
              <w:top w:val="nil"/>
              <w:left w:val="nil"/>
              <w:bottom w:val="single" w:sz="4" w:space="0" w:color="auto"/>
              <w:right w:val="single" w:sz="4" w:space="0" w:color="auto"/>
            </w:tcBorders>
            <w:shd w:val="clear" w:color="auto" w:fill="auto"/>
            <w:vAlign w:val="center"/>
          </w:tcPr>
          <w:p w14:paraId="35B57E0C" w14:textId="7C4368D8"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0EB14FE1" w14:textId="411A10F1"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H</w:t>
            </w:r>
          </w:p>
        </w:tc>
        <w:tc>
          <w:tcPr>
            <w:tcW w:w="229" w:type="pct"/>
            <w:tcBorders>
              <w:top w:val="nil"/>
              <w:left w:val="nil"/>
              <w:bottom w:val="single" w:sz="4" w:space="0" w:color="auto"/>
              <w:right w:val="single" w:sz="4" w:space="0" w:color="auto"/>
            </w:tcBorders>
            <w:shd w:val="clear" w:color="auto" w:fill="auto"/>
            <w:vAlign w:val="center"/>
          </w:tcPr>
          <w:p w14:paraId="43522316" w14:textId="2008CBBD"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219" w:type="pct"/>
            <w:tcBorders>
              <w:top w:val="nil"/>
              <w:left w:val="nil"/>
              <w:bottom w:val="single" w:sz="4" w:space="0" w:color="auto"/>
              <w:right w:val="single" w:sz="4" w:space="0" w:color="auto"/>
            </w:tcBorders>
            <w:shd w:val="clear" w:color="auto" w:fill="auto"/>
            <w:vAlign w:val="center"/>
          </w:tcPr>
          <w:p w14:paraId="4118CD3F" w14:textId="0C7CD181"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445" w:type="pct"/>
            <w:tcBorders>
              <w:top w:val="nil"/>
              <w:left w:val="nil"/>
              <w:bottom w:val="single" w:sz="4" w:space="0" w:color="auto"/>
              <w:right w:val="single" w:sz="4" w:space="0" w:color="auto"/>
            </w:tcBorders>
            <w:shd w:val="clear" w:color="auto" w:fill="auto"/>
          </w:tcPr>
          <w:p w14:paraId="6F86C3F3" w14:textId="2B7DEC0D"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99%</w:t>
            </w:r>
          </w:p>
        </w:tc>
        <w:tc>
          <w:tcPr>
            <w:tcW w:w="432" w:type="pct"/>
            <w:tcBorders>
              <w:top w:val="nil"/>
              <w:left w:val="nil"/>
              <w:bottom w:val="single" w:sz="4" w:space="0" w:color="auto"/>
              <w:right w:val="single" w:sz="4" w:space="0" w:color="auto"/>
            </w:tcBorders>
            <w:shd w:val="clear" w:color="auto" w:fill="auto"/>
          </w:tcPr>
          <w:p w14:paraId="201827DB" w14:textId="18D56C51"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13.5</w:t>
            </w:r>
          </w:p>
        </w:tc>
      </w:tr>
      <w:tr w:rsidR="009A1F95" w:rsidRPr="00CF720D" w14:paraId="13902827" w14:textId="77777777" w:rsidTr="00ED53B4">
        <w:trPr>
          <w:trHeight w:val="20"/>
        </w:trPr>
        <w:tc>
          <w:tcPr>
            <w:tcW w:w="372" w:type="pct"/>
            <w:tcBorders>
              <w:top w:val="nil"/>
              <w:left w:val="single" w:sz="4" w:space="0" w:color="auto"/>
              <w:bottom w:val="single" w:sz="4" w:space="0" w:color="auto"/>
              <w:right w:val="single" w:sz="4" w:space="0" w:color="auto"/>
            </w:tcBorders>
            <w:shd w:val="clear" w:color="auto" w:fill="auto"/>
            <w:vAlign w:val="center"/>
          </w:tcPr>
          <w:p w14:paraId="4EEF159E" w14:textId="1C610915"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451D3CEB" w14:textId="77777777" w:rsidR="009A1F95" w:rsidRPr="00CF720D" w:rsidRDefault="009A1F95" w:rsidP="009A1F95">
            <w:pPr>
              <w:spacing w:after="0"/>
              <w:jc w:val="center"/>
              <w:rPr>
                <w:rFonts w:ascii="Calibri" w:eastAsia="Times New Roman" w:hAnsi="Calibri"/>
                <w:color w:val="000000"/>
                <w:sz w:val="16"/>
                <w:szCs w:val="16"/>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0DB6DA24" w14:textId="51A624D9"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R1-2110386</w:t>
            </w:r>
          </w:p>
        </w:tc>
        <w:tc>
          <w:tcPr>
            <w:tcW w:w="597" w:type="pct"/>
            <w:tcBorders>
              <w:top w:val="nil"/>
              <w:left w:val="nil"/>
              <w:bottom w:val="single" w:sz="4" w:space="0" w:color="auto"/>
              <w:right w:val="single" w:sz="4" w:space="0" w:color="auto"/>
            </w:tcBorders>
            <w:shd w:val="clear" w:color="auto" w:fill="auto"/>
            <w:vAlign w:val="center"/>
          </w:tcPr>
          <w:p w14:paraId="3ADB5798" w14:textId="6DE077D7"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R15/16CDRX</w:t>
            </w:r>
          </w:p>
        </w:tc>
        <w:tc>
          <w:tcPr>
            <w:tcW w:w="326" w:type="pct"/>
            <w:tcBorders>
              <w:top w:val="nil"/>
              <w:left w:val="nil"/>
              <w:bottom w:val="single" w:sz="4" w:space="0" w:color="auto"/>
              <w:right w:val="single" w:sz="4" w:space="0" w:color="auto"/>
            </w:tcBorders>
            <w:shd w:val="clear" w:color="auto" w:fill="auto"/>
            <w:vAlign w:val="center"/>
          </w:tcPr>
          <w:p w14:paraId="0BBC24C2" w14:textId="5762593B"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10</w:t>
            </w:r>
          </w:p>
        </w:tc>
        <w:tc>
          <w:tcPr>
            <w:tcW w:w="288" w:type="pct"/>
            <w:tcBorders>
              <w:top w:val="nil"/>
              <w:left w:val="nil"/>
              <w:bottom w:val="single" w:sz="4" w:space="0" w:color="auto"/>
              <w:right w:val="single" w:sz="4" w:space="0" w:color="auto"/>
            </w:tcBorders>
            <w:shd w:val="clear" w:color="auto" w:fill="auto"/>
            <w:vAlign w:val="center"/>
          </w:tcPr>
          <w:p w14:paraId="4BDAE557" w14:textId="73061C73"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w:t>
            </w:r>
          </w:p>
        </w:tc>
        <w:tc>
          <w:tcPr>
            <w:tcW w:w="288" w:type="pct"/>
            <w:tcBorders>
              <w:top w:val="nil"/>
              <w:left w:val="nil"/>
              <w:bottom w:val="single" w:sz="4" w:space="0" w:color="auto"/>
              <w:right w:val="single" w:sz="4" w:space="0" w:color="auto"/>
            </w:tcBorders>
            <w:shd w:val="clear" w:color="auto" w:fill="auto"/>
            <w:vAlign w:val="center"/>
          </w:tcPr>
          <w:p w14:paraId="279D23A8" w14:textId="4C7E56D2"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2</w:t>
            </w:r>
          </w:p>
        </w:tc>
        <w:tc>
          <w:tcPr>
            <w:tcW w:w="601" w:type="pct"/>
            <w:tcBorders>
              <w:top w:val="nil"/>
              <w:left w:val="nil"/>
              <w:bottom w:val="single" w:sz="4" w:space="0" w:color="auto"/>
              <w:right w:val="single" w:sz="4" w:space="0" w:color="auto"/>
            </w:tcBorders>
            <w:shd w:val="clear" w:color="auto" w:fill="auto"/>
            <w:vAlign w:val="center"/>
          </w:tcPr>
          <w:p w14:paraId="526DB0D5" w14:textId="25D5979F"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5525BC2F" w14:textId="0E2686BB"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H</w:t>
            </w:r>
          </w:p>
        </w:tc>
        <w:tc>
          <w:tcPr>
            <w:tcW w:w="229" w:type="pct"/>
            <w:tcBorders>
              <w:top w:val="nil"/>
              <w:left w:val="nil"/>
              <w:bottom w:val="single" w:sz="4" w:space="0" w:color="auto"/>
              <w:right w:val="single" w:sz="4" w:space="0" w:color="auto"/>
            </w:tcBorders>
            <w:shd w:val="clear" w:color="auto" w:fill="auto"/>
            <w:vAlign w:val="center"/>
          </w:tcPr>
          <w:p w14:paraId="23B14AFE" w14:textId="770B70D9"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219" w:type="pct"/>
            <w:tcBorders>
              <w:top w:val="nil"/>
              <w:left w:val="nil"/>
              <w:bottom w:val="single" w:sz="4" w:space="0" w:color="auto"/>
              <w:right w:val="single" w:sz="4" w:space="0" w:color="auto"/>
            </w:tcBorders>
            <w:shd w:val="clear" w:color="auto" w:fill="auto"/>
            <w:vAlign w:val="center"/>
          </w:tcPr>
          <w:p w14:paraId="6396A5AC" w14:textId="0CF52886"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445" w:type="pct"/>
            <w:tcBorders>
              <w:top w:val="nil"/>
              <w:left w:val="nil"/>
              <w:bottom w:val="single" w:sz="4" w:space="0" w:color="auto"/>
              <w:right w:val="single" w:sz="4" w:space="0" w:color="auto"/>
            </w:tcBorders>
            <w:shd w:val="clear" w:color="auto" w:fill="auto"/>
          </w:tcPr>
          <w:p w14:paraId="255EA88E" w14:textId="3420618A"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99%</w:t>
            </w:r>
          </w:p>
        </w:tc>
        <w:tc>
          <w:tcPr>
            <w:tcW w:w="432" w:type="pct"/>
            <w:tcBorders>
              <w:top w:val="nil"/>
              <w:left w:val="nil"/>
              <w:bottom w:val="single" w:sz="4" w:space="0" w:color="auto"/>
              <w:right w:val="single" w:sz="4" w:space="0" w:color="auto"/>
            </w:tcBorders>
            <w:shd w:val="clear" w:color="auto" w:fill="auto"/>
          </w:tcPr>
          <w:p w14:paraId="3B7506BC" w14:textId="594AC233"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8.67</w:t>
            </w:r>
          </w:p>
        </w:tc>
      </w:tr>
      <w:tr w:rsidR="009A1F95" w:rsidRPr="00CF720D" w14:paraId="6481B485" w14:textId="77777777" w:rsidTr="00ED53B4">
        <w:trPr>
          <w:trHeight w:val="20"/>
        </w:trPr>
        <w:tc>
          <w:tcPr>
            <w:tcW w:w="372" w:type="pct"/>
            <w:tcBorders>
              <w:top w:val="nil"/>
              <w:left w:val="single" w:sz="4" w:space="0" w:color="auto"/>
              <w:bottom w:val="single" w:sz="4" w:space="0" w:color="auto"/>
              <w:right w:val="single" w:sz="4" w:space="0" w:color="auto"/>
            </w:tcBorders>
            <w:shd w:val="clear" w:color="auto" w:fill="auto"/>
            <w:vAlign w:val="center"/>
          </w:tcPr>
          <w:p w14:paraId="063289AC" w14:textId="5EF74C13"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tcPr>
          <w:p w14:paraId="5BD834C5" w14:textId="77777777" w:rsidR="009A1F95" w:rsidRPr="00CF720D" w:rsidRDefault="009A1F95" w:rsidP="009A1F95">
            <w:pPr>
              <w:spacing w:after="0"/>
              <w:jc w:val="center"/>
              <w:rPr>
                <w:rFonts w:ascii="Calibri" w:eastAsia="Times New Roman" w:hAnsi="Calibri"/>
                <w:color w:val="000000"/>
                <w:sz w:val="16"/>
                <w:szCs w:val="16"/>
                <w:lang w:val="en-US" w:eastAsia="ko-KR"/>
              </w:rPr>
            </w:pPr>
          </w:p>
        </w:tc>
        <w:tc>
          <w:tcPr>
            <w:tcW w:w="573" w:type="pct"/>
            <w:tcBorders>
              <w:top w:val="nil"/>
              <w:left w:val="nil"/>
              <w:bottom w:val="single" w:sz="4" w:space="0" w:color="auto"/>
              <w:right w:val="single" w:sz="4" w:space="0" w:color="auto"/>
            </w:tcBorders>
            <w:shd w:val="clear" w:color="auto" w:fill="auto"/>
            <w:vAlign w:val="center"/>
          </w:tcPr>
          <w:p w14:paraId="106D46A1" w14:textId="502E551C"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R1-2110386</w:t>
            </w:r>
          </w:p>
        </w:tc>
        <w:tc>
          <w:tcPr>
            <w:tcW w:w="597" w:type="pct"/>
            <w:tcBorders>
              <w:top w:val="nil"/>
              <w:left w:val="nil"/>
              <w:bottom w:val="single" w:sz="4" w:space="0" w:color="auto"/>
              <w:right w:val="single" w:sz="4" w:space="0" w:color="auto"/>
            </w:tcBorders>
            <w:shd w:val="clear" w:color="auto" w:fill="auto"/>
            <w:vAlign w:val="center"/>
          </w:tcPr>
          <w:p w14:paraId="4B3B58E4" w14:textId="1C83F5B4"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R15/16CDRX</w:t>
            </w:r>
          </w:p>
        </w:tc>
        <w:tc>
          <w:tcPr>
            <w:tcW w:w="326" w:type="pct"/>
            <w:tcBorders>
              <w:top w:val="nil"/>
              <w:left w:val="nil"/>
              <w:bottom w:val="single" w:sz="4" w:space="0" w:color="auto"/>
              <w:right w:val="single" w:sz="4" w:space="0" w:color="auto"/>
            </w:tcBorders>
            <w:shd w:val="clear" w:color="auto" w:fill="auto"/>
            <w:vAlign w:val="center"/>
          </w:tcPr>
          <w:p w14:paraId="3ECE0AD4" w14:textId="0D75CEC3"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10</w:t>
            </w:r>
          </w:p>
        </w:tc>
        <w:tc>
          <w:tcPr>
            <w:tcW w:w="288" w:type="pct"/>
            <w:tcBorders>
              <w:top w:val="nil"/>
              <w:left w:val="nil"/>
              <w:bottom w:val="single" w:sz="4" w:space="0" w:color="auto"/>
              <w:right w:val="single" w:sz="4" w:space="0" w:color="auto"/>
            </w:tcBorders>
            <w:shd w:val="clear" w:color="auto" w:fill="auto"/>
            <w:vAlign w:val="center"/>
          </w:tcPr>
          <w:p w14:paraId="0182455B" w14:textId="7B89D68B"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5</w:t>
            </w:r>
          </w:p>
        </w:tc>
        <w:tc>
          <w:tcPr>
            <w:tcW w:w="288" w:type="pct"/>
            <w:tcBorders>
              <w:top w:val="nil"/>
              <w:left w:val="nil"/>
              <w:bottom w:val="single" w:sz="4" w:space="0" w:color="auto"/>
              <w:right w:val="single" w:sz="4" w:space="0" w:color="auto"/>
            </w:tcBorders>
            <w:shd w:val="clear" w:color="auto" w:fill="auto"/>
            <w:vAlign w:val="center"/>
          </w:tcPr>
          <w:p w14:paraId="7DAB5B78" w14:textId="71F88C2D"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5</w:t>
            </w:r>
          </w:p>
        </w:tc>
        <w:tc>
          <w:tcPr>
            <w:tcW w:w="601" w:type="pct"/>
            <w:tcBorders>
              <w:top w:val="nil"/>
              <w:left w:val="nil"/>
              <w:bottom w:val="single" w:sz="4" w:space="0" w:color="auto"/>
              <w:right w:val="single" w:sz="4" w:space="0" w:color="auto"/>
            </w:tcBorders>
            <w:shd w:val="clear" w:color="auto" w:fill="auto"/>
            <w:vAlign w:val="center"/>
          </w:tcPr>
          <w:p w14:paraId="31E0F944" w14:textId="672699F3"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0</w:t>
            </w:r>
          </w:p>
        </w:tc>
        <w:tc>
          <w:tcPr>
            <w:tcW w:w="303" w:type="pct"/>
            <w:tcBorders>
              <w:top w:val="nil"/>
              <w:left w:val="nil"/>
              <w:bottom w:val="single" w:sz="4" w:space="0" w:color="auto"/>
              <w:right w:val="single" w:sz="4" w:space="0" w:color="auto"/>
            </w:tcBorders>
            <w:shd w:val="clear" w:color="auto" w:fill="auto"/>
            <w:vAlign w:val="center"/>
          </w:tcPr>
          <w:p w14:paraId="1EC76FA9" w14:textId="4EECE601"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H</w:t>
            </w:r>
          </w:p>
        </w:tc>
        <w:tc>
          <w:tcPr>
            <w:tcW w:w="229" w:type="pct"/>
            <w:tcBorders>
              <w:top w:val="nil"/>
              <w:left w:val="nil"/>
              <w:bottom w:val="single" w:sz="4" w:space="0" w:color="auto"/>
              <w:right w:val="single" w:sz="4" w:space="0" w:color="auto"/>
            </w:tcBorders>
            <w:shd w:val="clear" w:color="auto" w:fill="auto"/>
            <w:vAlign w:val="center"/>
          </w:tcPr>
          <w:p w14:paraId="64136495" w14:textId="71408F53"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219" w:type="pct"/>
            <w:tcBorders>
              <w:top w:val="nil"/>
              <w:left w:val="nil"/>
              <w:bottom w:val="single" w:sz="4" w:space="0" w:color="auto"/>
              <w:right w:val="single" w:sz="4" w:space="0" w:color="auto"/>
            </w:tcBorders>
            <w:shd w:val="clear" w:color="auto" w:fill="auto"/>
            <w:vAlign w:val="center"/>
          </w:tcPr>
          <w:p w14:paraId="57069F30" w14:textId="54C7509F"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4</w:t>
            </w:r>
          </w:p>
        </w:tc>
        <w:tc>
          <w:tcPr>
            <w:tcW w:w="445" w:type="pct"/>
            <w:tcBorders>
              <w:top w:val="nil"/>
              <w:left w:val="nil"/>
              <w:bottom w:val="single" w:sz="4" w:space="0" w:color="auto"/>
              <w:right w:val="single" w:sz="4" w:space="0" w:color="auto"/>
            </w:tcBorders>
            <w:shd w:val="clear" w:color="auto" w:fill="auto"/>
          </w:tcPr>
          <w:p w14:paraId="3415E654" w14:textId="7D6CCC22"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99%</w:t>
            </w:r>
          </w:p>
        </w:tc>
        <w:tc>
          <w:tcPr>
            <w:tcW w:w="432" w:type="pct"/>
            <w:tcBorders>
              <w:top w:val="nil"/>
              <w:left w:val="nil"/>
              <w:bottom w:val="single" w:sz="4" w:space="0" w:color="auto"/>
              <w:right w:val="single" w:sz="4" w:space="0" w:color="auto"/>
            </w:tcBorders>
            <w:shd w:val="clear" w:color="auto" w:fill="auto"/>
          </w:tcPr>
          <w:p w14:paraId="473201F3" w14:textId="51E03587" w:rsidR="009A1F95" w:rsidRPr="006F42DB" w:rsidRDefault="009A1F95" w:rsidP="009A1F95">
            <w:pPr>
              <w:spacing w:after="0"/>
              <w:jc w:val="center"/>
              <w:rPr>
                <w:rFonts w:ascii="Calibri" w:eastAsia="Times New Roman" w:hAnsi="Calibri"/>
                <w:color w:val="000000"/>
                <w:sz w:val="16"/>
                <w:szCs w:val="16"/>
                <w:highlight w:val="magenta"/>
                <w:lang w:val="en-US" w:eastAsia="ko-KR"/>
              </w:rPr>
            </w:pPr>
            <w:r w:rsidRPr="006F42DB">
              <w:rPr>
                <w:rFonts w:ascii="Calibri" w:eastAsia="Times New Roman" w:hAnsi="Calibri"/>
                <w:color w:val="000000"/>
                <w:sz w:val="16"/>
                <w:szCs w:val="16"/>
                <w:highlight w:val="magenta"/>
                <w:lang w:val="en-US" w:eastAsia="ko-KR"/>
              </w:rPr>
              <w:t>16.67</w:t>
            </w:r>
          </w:p>
        </w:tc>
      </w:tr>
    </w:tbl>
    <w:p w14:paraId="45BFE52A" w14:textId="388AC37F" w:rsidR="00F2224E" w:rsidRDefault="00F2224E" w:rsidP="00E338AE"/>
    <w:p w14:paraId="3E7AAE1D" w14:textId="77777777" w:rsidR="00CE07B3" w:rsidRDefault="00CE07B3" w:rsidP="00E338AE"/>
    <w:p w14:paraId="5ED4ABAB" w14:textId="51BFF410" w:rsidR="00812434" w:rsidRPr="00FF0A58" w:rsidRDefault="00B70BE9" w:rsidP="00812434">
      <w:pPr>
        <w:rPr>
          <w:b/>
          <w:bCs/>
          <w:u w:val="single"/>
        </w:rPr>
      </w:pPr>
      <w:r>
        <w:rPr>
          <w:b/>
          <w:bCs/>
          <w:highlight w:val="yellow"/>
          <w:u w:val="single"/>
        </w:rPr>
        <w:t>Source Specific</w:t>
      </w:r>
      <w:r w:rsidRPr="00D403B2">
        <w:rPr>
          <w:b/>
          <w:bCs/>
          <w:highlight w:val="yellow"/>
          <w:u w:val="single"/>
        </w:rPr>
        <w:t xml:space="preserve"> </w:t>
      </w:r>
      <w:r w:rsidR="00812434" w:rsidRPr="00D403B2">
        <w:rPr>
          <w:b/>
          <w:bCs/>
          <w:highlight w:val="yellow"/>
          <w:u w:val="single"/>
        </w:rPr>
        <w:t>Observations</w:t>
      </w:r>
    </w:p>
    <w:p w14:paraId="7D313F39" w14:textId="7EA83E4D" w:rsidR="00CF720D" w:rsidRDefault="00812434" w:rsidP="00E338AE">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w:t>
      </w:r>
      <w:r w:rsidR="002B1AB1">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w:t>
      </w:r>
      <w:r w:rsidR="002B1AB1">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3.16</w:t>
      </w:r>
      <w:r w:rsidR="006F2A89">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2.34</w:t>
      </w:r>
      <w:r w:rsidRPr="008F5F3E">
        <w:rPr>
          <w:rFonts w:ascii="Times New Roman" w:hAnsi="Times New Roman" w:cs="Times New Roman"/>
          <w:highlight w:val="yellow"/>
        </w:rPr>
        <w:t xml:space="preserve"> ~ </w:t>
      </w:r>
      <w:r>
        <w:rPr>
          <w:rFonts w:ascii="Times New Roman" w:hAnsi="Times New Roman" w:cs="Times New Roman"/>
          <w:highlight w:val="yellow"/>
        </w:rPr>
        <w:t>3.97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05ECFB1" w14:textId="7F5B970E" w:rsidR="00D8012B" w:rsidRPr="00D8012B" w:rsidRDefault="00D8012B" w:rsidP="00D8012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w:t>
      </w:r>
      <w:r w:rsidR="002B1AB1">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w:t>
      </w:r>
      <w:r w:rsidR="002B1AB1">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w:t>
      </w:r>
      <w:r>
        <w:rPr>
          <w:rFonts w:ascii="Times New Roman" w:hAnsi="Times New Roman" w:cs="Times New Roman"/>
          <w:highlight w:val="yellow"/>
        </w:rPr>
        <w:t>R17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25.63</w:t>
      </w:r>
      <w:r w:rsidR="006F2A89">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57A5D77" w14:textId="461C2E9B" w:rsidR="0013091E" w:rsidRDefault="006762BB" w:rsidP="006E7935">
      <w:pPr>
        <w:pStyle w:val="Caption"/>
        <w:keepNext/>
      </w:pPr>
      <w:r>
        <w:t xml:space="preserve">Table </w:t>
      </w:r>
      <w:r>
        <w:fldChar w:fldCharType="begin"/>
      </w:r>
      <w:r>
        <w:instrText xml:space="preserve"> SEQ Table \* ARABIC </w:instrText>
      </w:r>
      <w:r>
        <w:fldChar w:fldCharType="separate"/>
      </w:r>
      <w:r w:rsidR="006058CB">
        <w:rPr>
          <w:noProof/>
        </w:rPr>
        <w:t>48</w:t>
      </w:r>
      <w:r>
        <w:fldChar w:fldCharType="end"/>
      </w:r>
      <w:r>
        <w:t xml:space="preserve"> Source specific data: FR1, UL-only, </w:t>
      </w:r>
      <w:proofErr w:type="spellStart"/>
      <w:r>
        <w:t>InH</w:t>
      </w:r>
      <w:proofErr w:type="spellEnd"/>
      <w:r>
        <w:t>, AR UL 2 stream</w:t>
      </w:r>
      <w:r w:rsidR="007C2429">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E87692" w:rsidRPr="0013091E" w14:paraId="13E5B1A1" w14:textId="77777777" w:rsidTr="00E87692">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8C3179"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0352A955" w14:textId="0135D546" w:rsidR="00E87692" w:rsidRPr="0013091E" w:rsidRDefault="00B6131E" w:rsidP="0013091E">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1536C21A"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70C116F8"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3A9B096D"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68C572A3"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ODT</w:t>
            </w:r>
            <w:r w:rsidRPr="0013091E">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79CBC17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 xml:space="preserve">IAT </w:t>
            </w:r>
            <w:r w:rsidRPr="0013091E">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18C9BB7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0E287D0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Load</w:t>
            </w:r>
            <w:r w:rsidRPr="0013091E">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2501D2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167B24D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0639EBD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 of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76F4441B"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PSG (%)</w:t>
            </w:r>
          </w:p>
        </w:tc>
      </w:tr>
      <w:tr w:rsidR="00E87692" w:rsidRPr="0013091E" w14:paraId="78857F3B" w14:textId="77777777" w:rsidTr="00E8769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DDC1DAA"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06AFB18"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197</w:t>
            </w:r>
          </w:p>
        </w:tc>
        <w:tc>
          <w:tcPr>
            <w:tcW w:w="578" w:type="pct"/>
            <w:tcBorders>
              <w:top w:val="nil"/>
              <w:left w:val="nil"/>
              <w:bottom w:val="single" w:sz="4" w:space="0" w:color="auto"/>
              <w:right w:val="single" w:sz="4" w:space="0" w:color="auto"/>
            </w:tcBorders>
            <w:shd w:val="clear" w:color="auto" w:fill="auto"/>
            <w:noWrap/>
            <w:vAlign w:val="center"/>
            <w:hideMark/>
          </w:tcPr>
          <w:p w14:paraId="132F96C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3B7CF3F" w14:textId="77777777" w:rsidR="00E87692" w:rsidRPr="0013091E" w:rsidRDefault="00E87692" w:rsidP="0013091E">
            <w:pPr>
              <w:spacing w:after="0"/>
              <w:jc w:val="center"/>
              <w:rPr>
                <w:rFonts w:ascii="Calibri" w:eastAsia="Times New Roman" w:hAnsi="Calibri"/>
                <w:color w:val="000000"/>
                <w:sz w:val="16"/>
                <w:szCs w:val="16"/>
                <w:lang w:val="en-US" w:eastAsia="ko-KR"/>
              </w:rPr>
            </w:pPr>
            <w:proofErr w:type="spellStart"/>
            <w:r w:rsidRPr="0013091E">
              <w:rPr>
                <w:rFonts w:ascii="Calibri" w:eastAsia="Times New Roman" w:hAnsi="Calibri"/>
                <w:color w:val="000000"/>
                <w:sz w:val="16"/>
                <w:szCs w:val="16"/>
                <w:lang w:val="en-US" w:eastAsia="ko-KR"/>
              </w:rPr>
              <w:t>AlwaysOn</w:t>
            </w:r>
            <w:proofErr w:type="spellEnd"/>
            <w:r w:rsidRPr="0013091E">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5D9668E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E42FE3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B1E985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FC5E7EF"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65FC8D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03A8B44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221" w:type="pct"/>
            <w:tcBorders>
              <w:top w:val="nil"/>
              <w:left w:val="nil"/>
              <w:bottom w:val="single" w:sz="4" w:space="0" w:color="auto"/>
              <w:right w:val="single" w:sz="4" w:space="0" w:color="auto"/>
            </w:tcBorders>
            <w:shd w:val="clear" w:color="auto" w:fill="auto"/>
            <w:vAlign w:val="center"/>
            <w:hideMark/>
          </w:tcPr>
          <w:p w14:paraId="7A17D469"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438" w:type="pct"/>
            <w:tcBorders>
              <w:top w:val="nil"/>
              <w:left w:val="nil"/>
              <w:bottom w:val="single" w:sz="4" w:space="0" w:color="auto"/>
              <w:right w:val="single" w:sz="4" w:space="0" w:color="auto"/>
            </w:tcBorders>
            <w:shd w:val="clear" w:color="auto" w:fill="auto"/>
            <w:vAlign w:val="center"/>
            <w:hideMark/>
          </w:tcPr>
          <w:p w14:paraId="598C1DFD"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93.29%</w:t>
            </w:r>
          </w:p>
        </w:tc>
        <w:tc>
          <w:tcPr>
            <w:tcW w:w="402" w:type="pct"/>
            <w:tcBorders>
              <w:top w:val="nil"/>
              <w:left w:val="nil"/>
              <w:bottom w:val="single" w:sz="4" w:space="0" w:color="auto"/>
              <w:right w:val="single" w:sz="4" w:space="0" w:color="auto"/>
            </w:tcBorders>
            <w:shd w:val="clear" w:color="auto" w:fill="auto"/>
            <w:noWrap/>
            <w:vAlign w:val="center"/>
            <w:hideMark/>
          </w:tcPr>
          <w:p w14:paraId="6D873EEA"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w:t>
            </w:r>
          </w:p>
        </w:tc>
      </w:tr>
      <w:tr w:rsidR="00E87692" w:rsidRPr="0013091E" w14:paraId="42904897" w14:textId="77777777" w:rsidTr="00E8769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6EEDC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EA3A73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198</w:t>
            </w:r>
          </w:p>
        </w:tc>
        <w:tc>
          <w:tcPr>
            <w:tcW w:w="578" w:type="pct"/>
            <w:tcBorders>
              <w:top w:val="nil"/>
              <w:left w:val="nil"/>
              <w:bottom w:val="single" w:sz="4" w:space="0" w:color="auto"/>
              <w:right w:val="single" w:sz="4" w:space="0" w:color="auto"/>
            </w:tcBorders>
            <w:shd w:val="clear" w:color="auto" w:fill="auto"/>
            <w:noWrap/>
            <w:vAlign w:val="center"/>
            <w:hideMark/>
          </w:tcPr>
          <w:p w14:paraId="07526889"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F80FFCC"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2E21F83"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07DF955F"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7721A8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F6F9B28"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7A034A2"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810024B"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221" w:type="pct"/>
            <w:tcBorders>
              <w:top w:val="nil"/>
              <w:left w:val="nil"/>
              <w:bottom w:val="single" w:sz="4" w:space="0" w:color="auto"/>
              <w:right w:val="single" w:sz="4" w:space="0" w:color="auto"/>
            </w:tcBorders>
            <w:shd w:val="clear" w:color="auto" w:fill="auto"/>
            <w:vAlign w:val="center"/>
            <w:hideMark/>
          </w:tcPr>
          <w:p w14:paraId="5934D01C"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438" w:type="pct"/>
            <w:tcBorders>
              <w:top w:val="nil"/>
              <w:left w:val="nil"/>
              <w:bottom w:val="single" w:sz="4" w:space="0" w:color="auto"/>
              <w:right w:val="single" w:sz="4" w:space="0" w:color="auto"/>
            </w:tcBorders>
            <w:shd w:val="clear" w:color="auto" w:fill="auto"/>
            <w:vAlign w:val="center"/>
            <w:hideMark/>
          </w:tcPr>
          <w:p w14:paraId="32809492"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92.13%</w:t>
            </w:r>
          </w:p>
        </w:tc>
        <w:tc>
          <w:tcPr>
            <w:tcW w:w="402" w:type="pct"/>
            <w:tcBorders>
              <w:top w:val="nil"/>
              <w:left w:val="nil"/>
              <w:bottom w:val="single" w:sz="4" w:space="0" w:color="auto"/>
              <w:right w:val="single" w:sz="4" w:space="0" w:color="auto"/>
            </w:tcBorders>
            <w:shd w:val="clear" w:color="auto" w:fill="auto"/>
            <w:noWrap/>
            <w:vAlign w:val="center"/>
            <w:hideMark/>
          </w:tcPr>
          <w:p w14:paraId="1C27EBDD"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3.97%</w:t>
            </w:r>
          </w:p>
        </w:tc>
      </w:tr>
      <w:tr w:rsidR="00E87692" w:rsidRPr="0013091E" w14:paraId="677A984A" w14:textId="77777777" w:rsidTr="00E8769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3D9163"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8FF563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199</w:t>
            </w:r>
          </w:p>
        </w:tc>
        <w:tc>
          <w:tcPr>
            <w:tcW w:w="578" w:type="pct"/>
            <w:tcBorders>
              <w:top w:val="nil"/>
              <w:left w:val="nil"/>
              <w:bottom w:val="single" w:sz="4" w:space="0" w:color="auto"/>
              <w:right w:val="single" w:sz="4" w:space="0" w:color="auto"/>
            </w:tcBorders>
            <w:shd w:val="clear" w:color="auto" w:fill="auto"/>
            <w:noWrap/>
            <w:vAlign w:val="center"/>
            <w:hideMark/>
          </w:tcPr>
          <w:p w14:paraId="369B27E4"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9561A3C"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73969C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709BEC6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28C9280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48114AB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A6C34D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0433ADDE"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221" w:type="pct"/>
            <w:tcBorders>
              <w:top w:val="nil"/>
              <w:left w:val="nil"/>
              <w:bottom w:val="single" w:sz="4" w:space="0" w:color="auto"/>
              <w:right w:val="single" w:sz="4" w:space="0" w:color="auto"/>
            </w:tcBorders>
            <w:shd w:val="clear" w:color="auto" w:fill="auto"/>
            <w:vAlign w:val="center"/>
            <w:hideMark/>
          </w:tcPr>
          <w:p w14:paraId="4DA1D2FF"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438" w:type="pct"/>
            <w:tcBorders>
              <w:top w:val="nil"/>
              <w:left w:val="nil"/>
              <w:bottom w:val="single" w:sz="4" w:space="0" w:color="auto"/>
              <w:right w:val="single" w:sz="4" w:space="0" w:color="auto"/>
            </w:tcBorders>
            <w:shd w:val="clear" w:color="auto" w:fill="auto"/>
            <w:vAlign w:val="center"/>
            <w:hideMark/>
          </w:tcPr>
          <w:p w14:paraId="2D06B644"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92.59%</w:t>
            </w:r>
          </w:p>
        </w:tc>
        <w:tc>
          <w:tcPr>
            <w:tcW w:w="402" w:type="pct"/>
            <w:tcBorders>
              <w:top w:val="nil"/>
              <w:left w:val="nil"/>
              <w:bottom w:val="single" w:sz="4" w:space="0" w:color="auto"/>
              <w:right w:val="single" w:sz="4" w:space="0" w:color="auto"/>
            </w:tcBorders>
            <w:shd w:val="clear" w:color="auto" w:fill="auto"/>
            <w:noWrap/>
            <w:vAlign w:val="center"/>
            <w:hideMark/>
          </w:tcPr>
          <w:p w14:paraId="7648F20B"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2.34%</w:t>
            </w:r>
          </w:p>
        </w:tc>
      </w:tr>
      <w:tr w:rsidR="00E87692" w:rsidRPr="0013091E" w14:paraId="2609FAB1" w14:textId="77777777" w:rsidTr="00E8769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31384E"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C49F7FB"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201</w:t>
            </w:r>
          </w:p>
        </w:tc>
        <w:tc>
          <w:tcPr>
            <w:tcW w:w="578" w:type="pct"/>
            <w:tcBorders>
              <w:top w:val="nil"/>
              <w:left w:val="nil"/>
              <w:bottom w:val="single" w:sz="4" w:space="0" w:color="auto"/>
              <w:right w:val="single" w:sz="4" w:space="0" w:color="auto"/>
            </w:tcBorders>
            <w:shd w:val="clear" w:color="auto" w:fill="auto"/>
            <w:noWrap/>
            <w:vAlign w:val="center"/>
            <w:hideMark/>
          </w:tcPr>
          <w:p w14:paraId="2CBB2463"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26FB964"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3327F97C"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F9AE0D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3AF727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CC61B9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71D2EB8"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59631E4"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221" w:type="pct"/>
            <w:tcBorders>
              <w:top w:val="nil"/>
              <w:left w:val="nil"/>
              <w:bottom w:val="single" w:sz="4" w:space="0" w:color="auto"/>
              <w:right w:val="single" w:sz="4" w:space="0" w:color="auto"/>
            </w:tcBorders>
            <w:shd w:val="clear" w:color="auto" w:fill="auto"/>
            <w:vAlign w:val="center"/>
            <w:hideMark/>
          </w:tcPr>
          <w:p w14:paraId="4E04EAFE"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438" w:type="pct"/>
            <w:tcBorders>
              <w:top w:val="nil"/>
              <w:left w:val="nil"/>
              <w:bottom w:val="single" w:sz="4" w:space="0" w:color="auto"/>
              <w:right w:val="single" w:sz="4" w:space="0" w:color="auto"/>
            </w:tcBorders>
            <w:shd w:val="clear" w:color="auto" w:fill="auto"/>
            <w:vAlign w:val="center"/>
            <w:hideMark/>
          </w:tcPr>
          <w:p w14:paraId="04F53A2F"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92.36%</w:t>
            </w:r>
          </w:p>
        </w:tc>
        <w:tc>
          <w:tcPr>
            <w:tcW w:w="402" w:type="pct"/>
            <w:tcBorders>
              <w:top w:val="nil"/>
              <w:left w:val="nil"/>
              <w:bottom w:val="single" w:sz="4" w:space="0" w:color="auto"/>
              <w:right w:val="single" w:sz="4" w:space="0" w:color="auto"/>
            </w:tcBorders>
            <w:shd w:val="clear" w:color="auto" w:fill="auto"/>
            <w:noWrap/>
            <w:vAlign w:val="center"/>
            <w:hideMark/>
          </w:tcPr>
          <w:p w14:paraId="15DBA30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25.63%</w:t>
            </w:r>
          </w:p>
        </w:tc>
      </w:tr>
    </w:tbl>
    <w:p w14:paraId="50C335DC" w14:textId="03765340" w:rsidR="0013091E" w:rsidRDefault="0013091E" w:rsidP="00E338AE"/>
    <w:p w14:paraId="6D646104" w14:textId="77777777" w:rsidR="00CE07B3" w:rsidRDefault="00CE07B3" w:rsidP="00E338AE"/>
    <w:p w14:paraId="44C481FE" w14:textId="05EE476D" w:rsidR="002B1AB1" w:rsidRPr="00FF0A58" w:rsidRDefault="00B70BE9" w:rsidP="002B1AB1">
      <w:pPr>
        <w:rPr>
          <w:b/>
          <w:bCs/>
          <w:u w:val="single"/>
        </w:rPr>
      </w:pPr>
      <w:r>
        <w:rPr>
          <w:b/>
          <w:bCs/>
          <w:highlight w:val="yellow"/>
          <w:u w:val="single"/>
        </w:rPr>
        <w:t>Source Specific</w:t>
      </w:r>
      <w:r w:rsidRPr="00D403B2">
        <w:rPr>
          <w:b/>
          <w:bCs/>
          <w:highlight w:val="yellow"/>
          <w:u w:val="single"/>
        </w:rPr>
        <w:t xml:space="preserve"> </w:t>
      </w:r>
      <w:r w:rsidR="002B1AB1" w:rsidRPr="00D403B2">
        <w:rPr>
          <w:b/>
          <w:bCs/>
          <w:highlight w:val="yellow"/>
          <w:u w:val="single"/>
        </w:rPr>
        <w:t>Observations</w:t>
      </w:r>
    </w:p>
    <w:p w14:paraId="41BBBD72" w14:textId="2A5DBE00" w:rsidR="002B1AB1" w:rsidRDefault="002B1AB1" w:rsidP="002B1AB1">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2 streams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Pr>
          <w:rFonts w:ascii="Times New Roman" w:hAnsi="Times New Roman" w:cs="Times New Roman"/>
          <w:highlight w:val="yellow"/>
        </w:rPr>
        <w:t>3.6</w:t>
      </w:r>
      <w:r w:rsidR="00C7720D">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2.38</w:t>
      </w:r>
      <w:r w:rsidRPr="008F5F3E">
        <w:rPr>
          <w:rFonts w:ascii="Times New Roman" w:hAnsi="Times New Roman" w:cs="Times New Roman"/>
          <w:highlight w:val="yellow"/>
        </w:rPr>
        <w:t xml:space="preserve"> ~ </w:t>
      </w:r>
      <w:r>
        <w:rPr>
          <w:rFonts w:ascii="Times New Roman" w:hAnsi="Times New Roman" w:cs="Times New Roman"/>
          <w:highlight w:val="yellow"/>
        </w:rPr>
        <w:t>4.82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5C11FF4D" w14:textId="0F2DCC77" w:rsidR="0013091E" w:rsidRPr="002B1AB1" w:rsidRDefault="002B1AB1" w:rsidP="00E338AE">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2 streams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w:t>
      </w:r>
      <w:r>
        <w:rPr>
          <w:rFonts w:ascii="Times New Roman" w:hAnsi="Times New Roman" w:cs="Times New Roman"/>
          <w:highlight w:val="yellow"/>
        </w:rPr>
        <w:t>R17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Pr>
          <w:rFonts w:ascii="Times New Roman" w:hAnsi="Times New Roman" w:cs="Times New Roman"/>
          <w:highlight w:val="yellow"/>
        </w:rPr>
        <w:t>2</w:t>
      </w:r>
      <w:r w:rsidR="006F6807">
        <w:rPr>
          <w:rFonts w:ascii="Times New Roman" w:hAnsi="Times New Roman" w:cs="Times New Roman"/>
          <w:highlight w:val="yellow"/>
        </w:rPr>
        <w:t>8</w:t>
      </w:r>
      <w:r>
        <w:rPr>
          <w:rFonts w:ascii="Times New Roman" w:hAnsi="Times New Roman" w:cs="Times New Roman"/>
          <w:highlight w:val="yellow"/>
        </w:rPr>
        <w:t>.</w:t>
      </w:r>
      <w:r w:rsidR="006F6807">
        <w:rPr>
          <w:rFonts w:ascii="Times New Roman" w:hAnsi="Times New Roman" w:cs="Times New Roman"/>
          <w:highlight w:val="yellow"/>
        </w:rPr>
        <w:t>15</w:t>
      </w:r>
      <w:r w:rsidR="00C7720D">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11725F7" w14:textId="175DB2A9" w:rsidR="007C2429" w:rsidRDefault="000048F5" w:rsidP="00266501">
      <w:pPr>
        <w:pStyle w:val="Caption"/>
        <w:keepNext/>
      </w:pPr>
      <w:r>
        <w:t xml:space="preserve">Table </w:t>
      </w:r>
      <w:r>
        <w:fldChar w:fldCharType="begin"/>
      </w:r>
      <w:r>
        <w:instrText xml:space="preserve"> SEQ Table \* ARABIC </w:instrText>
      </w:r>
      <w:r>
        <w:fldChar w:fldCharType="separate"/>
      </w:r>
      <w:r w:rsidR="006058CB">
        <w:rPr>
          <w:noProof/>
        </w:rPr>
        <w:t>49</w:t>
      </w:r>
      <w:r>
        <w:fldChar w:fldCharType="end"/>
      </w:r>
      <w:r w:rsidRPr="000048F5">
        <w:t xml:space="preserve"> </w:t>
      </w:r>
      <w:r>
        <w:t xml:space="preserve">Source specific data: FR1, UL-only, </w:t>
      </w:r>
      <w:proofErr w:type="spellStart"/>
      <w:r>
        <w:t>InH</w:t>
      </w:r>
      <w:proofErr w:type="spellEnd"/>
      <w:r>
        <w:t xml:space="preserve">, AR UL 2 stream, </w:t>
      </w:r>
      <w:r w:rsidR="004122D5">
        <w:t>low</w:t>
      </w:r>
      <w:r>
        <w:t xml:space="preserve">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266501" w:rsidRPr="00266501" w14:paraId="102CD4DE" w14:textId="77777777" w:rsidTr="00266501">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161578A"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1E682286" w14:textId="7E8976BD" w:rsidR="00266501" w:rsidRPr="00266501" w:rsidRDefault="00B6131E" w:rsidP="0026650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1C013CE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768A5C0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34F9913F"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6545FEEB"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ODT</w:t>
            </w:r>
            <w:r w:rsidRPr="00266501">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49515FD4"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 xml:space="preserve">IAT </w:t>
            </w:r>
            <w:r w:rsidRPr="00266501">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51D6156A"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1D0075B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Load</w:t>
            </w:r>
            <w:r w:rsidRPr="00266501">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35B026F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41D3FB3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0D00BE4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 of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7949682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PSG (%)</w:t>
            </w:r>
          </w:p>
        </w:tc>
      </w:tr>
      <w:tr w:rsidR="00266501" w:rsidRPr="00266501" w14:paraId="0F288404" w14:textId="77777777" w:rsidTr="0026650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2EF0D8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47E60B4B"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192</w:t>
            </w:r>
          </w:p>
        </w:tc>
        <w:tc>
          <w:tcPr>
            <w:tcW w:w="577" w:type="pct"/>
            <w:tcBorders>
              <w:top w:val="nil"/>
              <w:left w:val="nil"/>
              <w:bottom w:val="single" w:sz="4" w:space="0" w:color="auto"/>
              <w:right w:val="single" w:sz="4" w:space="0" w:color="auto"/>
            </w:tcBorders>
            <w:shd w:val="clear" w:color="auto" w:fill="auto"/>
            <w:noWrap/>
            <w:vAlign w:val="center"/>
            <w:hideMark/>
          </w:tcPr>
          <w:p w14:paraId="5F4C18A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559D745" w14:textId="77777777" w:rsidR="00266501" w:rsidRPr="00266501" w:rsidRDefault="00266501" w:rsidP="00266501">
            <w:pPr>
              <w:spacing w:after="0"/>
              <w:jc w:val="center"/>
              <w:rPr>
                <w:rFonts w:ascii="Calibri" w:eastAsia="Times New Roman" w:hAnsi="Calibri"/>
                <w:color w:val="000000"/>
                <w:sz w:val="16"/>
                <w:szCs w:val="16"/>
                <w:lang w:val="en-US" w:eastAsia="ko-KR"/>
              </w:rPr>
            </w:pPr>
            <w:proofErr w:type="spellStart"/>
            <w:r w:rsidRPr="00266501">
              <w:rPr>
                <w:rFonts w:ascii="Calibri" w:eastAsia="Times New Roman" w:hAnsi="Calibri"/>
                <w:color w:val="000000"/>
                <w:sz w:val="16"/>
                <w:szCs w:val="16"/>
                <w:lang w:val="en-US" w:eastAsia="ko-KR"/>
              </w:rPr>
              <w:t>AlwaysOn</w:t>
            </w:r>
            <w:proofErr w:type="spellEnd"/>
            <w:r w:rsidRPr="00266501">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62A4326E"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02F80E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971CB34"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2D8D723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66295A6"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F13BE9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2383BD6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12</w:t>
            </w:r>
          </w:p>
        </w:tc>
        <w:tc>
          <w:tcPr>
            <w:tcW w:w="448" w:type="pct"/>
            <w:tcBorders>
              <w:top w:val="nil"/>
              <w:left w:val="nil"/>
              <w:bottom w:val="single" w:sz="4" w:space="0" w:color="auto"/>
              <w:right w:val="single" w:sz="4" w:space="0" w:color="auto"/>
            </w:tcBorders>
            <w:shd w:val="clear" w:color="auto" w:fill="auto"/>
            <w:vAlign w:val="center"/>
            <w:hideMark/>
          </w:tcPr>
          <w:p w14:paraId="37B10E1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1FA16EE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w:t>
            </w:r>
          </w:p>
        </w:tc>
      </w:tr>
      <w:tr w:rsidR="00266501" w:rsidRPr="00266501" w14:paraId="55BEF47D" w14:textId="77777777" w:rsidTr="0026650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5D36BE"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3309CDB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193</w:t>
            </w:r>
          </w:p>
        </w:tc>
        <w:tc>
          <w:tcPr>
            <w:tcW w:w="577" w:type="pct"/>
            <w:tcBorders>
              <w:top w:val="nil"/>
              <w:left w:val="nil"/>
              <w:bottom w:val="single" w:sz="4" w:space="0" w:color="auto"/>
              <w:right w:val="single" w:sz="4" w:space="0" w:color="auto"/>
            </w:tcBorders>
            <w:shd w:val="clear" w:color="auto" w:fill="auto"/>
            <w:noWrap/>
            <w:vAlign w:val="center"/>
            <w:hideMark/>
          </w:tcPr>
          <w:p w14:paraId="1A25FC9D"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E58D4A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70E3A8D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68D04E10"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1A4FAAA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7D51D520"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76A296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4EC258B6"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10D21C3B"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12</w:t>
            </w:r>
          </w:p>
        </w:tc>
        <w:tc>
          <w:tcPr>
            <w:tcW w:w="448" w:type="pct"/>
            <w:tcBorders>
              <w:top w:val="nil"/>
              <w:left w:val="nil"/>
              <w:bottom w:val="single" w:sz="4" w:space="0" w:color="auto"/>
              <w:right w:val="single" w:sz="4" w:space="0" w:color="auto"/>
            </w:tcBorders>
            <w:shd w:val="clear" w:color="auto" w:fill="auto"/>
            <w:vAlign w:val="center"/>
            <w:hideMark/>
          </w:tcPr>
          <w:p w14:paraId="5CF1D10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4E6D64C0"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4.82%</w:t>
            </w:r>
          </w:p>
        </w:tc>
      </w:tr>
      <w:tr w:rsidR="00266501" w:rsidRPr="00266501" w14:paraId="06B0DC16" w14:textId="77777777" w:rsidTr="0026650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9B637FA"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7E8E401E"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194</w:t>
            </w:r>
          </w:p>
        </w:tc>
        <w:tc>
          <w:tcPr>
            <w:tcW w:w="577" w:type="pct"/>
            <w:tcBorders>
              <w:top w:val="nil"/>
              <w:left w:val="nil"/>
              <w:bottom w:val="single" w:sz="4" w:space="0" w:color="auto"/>
              <w:right w:val="single" w:sz="4" w:space="0" w:color="auto"/>
            </w:tcBorders>
            <w:shd w:val="clear" w:color="auto" w:fill="auto"/>
            <w:noWrap/>
            <w:vAlign w:val="center"/>
            <w:hideMark/>
          </w:tcPr>
          <w:p w14:paraId="323EB7F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2B25066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6737EAD"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57CF83D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4F01DCDF"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158323F7"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307831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23DB4D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044F9CF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12</w:t>
            </w:r>
          </w:p>
        </w:tc>
        <w:tc>
          <w:tcPr>
            <w:tcW w:w="448" w:type="pct"/>
            <w:tcBorders>
              <w:top w:val="nil"/>
              <w:left w:val="nil"/>
              <w:bottom w:val="single" w:sz="4" w:space="0" w:color="auto"/>
              <w:right w:val="single" w:sz="4" w:space="0" w:color="auto"/>
            </w:tcBorders>
            <w:shd w:val="clear" w:color="auto" w:fill="auto"/>
            <w:vAlign w:val="center"/>
            <w:hideMark/>
          </w:tcPr>
          <w:p w14:paraId="092752E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0244064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2.38%</w:t>
            </w:r>
          </w:p>
        </w:tc>
      </w:tr>
      <w:tr w:rsidR="00266501" w:rsidRPr="00266501" w14:paraId="3261131E" w14:textId="77777777" w:rsidTr="0026650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F7DDC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45033AED"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196</w:t>
            </w:r>
          </w:p>
        </w:tc>
        <w:tc>
          <w:tcPr>
            <w:tcW w:w="577" w:type="pct"/>
            <w:tcBorders>
              <w:top w:val="nil"/>
              <w:left w:val="nil"/>
              <w:bottom w:val="single" w:sz="4" w:space="0" w:color="auto"/>
              <w:right w:val="single" w:sz="4" w:space="0" w:color="auto"/>
            </w:tcBorders>
            <w:shd w:val="clear" w:color="auto" w:fill="auto"/>
            <w:noWrap/>
            <w:vAlign w:val="center"/>
            <w:hideMark/>
          </w:tcPr>
          <w:p w14:paraId="27F8706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0FC5B16"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6C3F1BA7"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C14CC8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4F6596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09D013B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E912AC6"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7222B8DB"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391A9BFA"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12</w:t>
            </w:r>
          </w:p>
        </w:tc>
        <w:tc>
          <w:tcPr>
            <w:tcW w:w="448" w:type="pct"/>
            <w:tcBorders>
              <w:top w:val="nil"/>
              <w:left w:val="nil"/>
              <w:bottom w:val="single" w:sz="4" w:space="0" w:color="auto"/>
              <w:right w:val="single" w:sz="4" w:space="0" w:color="auto"/>
            </w:tcBorders>
            <w:shd w:val="clear" w:color="auto" w:fill="auto"/>
            <w:vAlign w:val="center"/>
            <w:hideMark/>
          </w:tcPr>
          <w:p w14:paraId="0FFC91F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1AF7E035"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28.15%</w:t>
            </w:r>
          </w:p>
        </w:tc>
      </w:tr>
    </w:tbl>
    <w:p w14:paraId="3F106AD6" w14:textId="77777777" w:rsidR="00266501" w:rsidRDefault="00266501" w:rsidP="00E338AE"/>
    <w:p w14:paraId="3CF89FB1" w14:textId="77777777" w:rsidR="0003127A" w:rsidRPr="000778FC" w:rsidRDefault="0003127A" w:rsidP="0003127A">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03127A" w:rsidRPr="000A7BBC" w14:paraId="4DF5AED4" w14:textId="77777777" w:rsidTr="00F63203">
        <w:tc>
          <w:tcPr>
            <w:tcW w:w="662" w:type="pct"/>
            <w:shd w:val="clear" w:color="auto" w:fill="D9D9D9" w:themeFill="background1" w:themeFillShade="D9"/>
          </w:tcPr>
          <w:p w14:paraId="2913240A" w14:textId="77777777" w:rsidR="0003127A" w:rsidRPr="000A7BBC" w:rsidRDefault="0003127A"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5E5A6C32" w14:textId="77777777" w:rsidR="0003127A" w:rsidRPr="000A7BBC" w:rsidRDefault="0003127A" w:rsidP="00F63203">
            <w:pPr>
              <w:rPr>
                <w:rFonts w:eastAsiaTheme="minorEastAsia"/>
              </w:rPr>
            </w:pPr>
            <w:r w:rsidRPr="000A7BBC">
              <w:rPr>
                <w:rFonts w:eastAsiaTheme="minorEastAsia"/>
              </w:rPr>
              <w:t>Comment</w:t>
            </w:r>
          </w:p>
        </w:tc>
      </w:tr>
      <w:tr w:rsidR="009A1F95" w:rsidRPr="000A7BBC" w14:paraId="5D251035" w14:textId="77777777" w:rsidTr="00F63203">
        <w:tc>
          <w:tcPr>
            <w:tcW w:w="662" w:type="pct"/>
          </w:tcPr>
          <w:p w14:paraId="6540CDBC" w14:textId="41F976AD" w:rsidR="009A1F95" w:rsidRPr="000A7BBC" w:rsidRDefault="009A1F95" w:rsidP="009A1F95">
            <w:pPr>
              <w:rPr>
                <w:rFonts w:eastAsiaTheme="minorEastAsia"/>
              </w:rPr>
            </w:pPr>
            <w:r>
              <w:rPr>
                <w:rFonts w:eastAsiaTheme="minorEastAsia"/>
              </w:rPr>
              <w:t>Nokia, NSB</w:t>
            </w:r>
          </w:p>
        </w:tc>
        <w:tc>
          <w:tcPr>
            <w:tcW w:w="4338" w:type="pct"/>
          </w:tcPr>
          <w:p w14:paraId="243B6289" w14:textId="77777777" w:rsidR="009A1F95" w:rsidRDefault="009A1F95" w:rsidP="009A1F95">
            <w:pPr>
              <w:rPr>
                <w:rFonts w:eastAsiaTheme="minorEastAsia"/>
              </w:rPr>
            </w:pPr>
            <w:r>
              <w:rPr>
                <w:rFonts w:eastAsiaTheme="minorEastAsia"/>
              </w:rPr>
              <w:t>The second, third, and fourth bullets from the General Observations (related to Table 47) should be moved to Source Specific Observation since only one company modelled it.</w:t>
            </w:r>
          </w:p>
          <w:p w14:paraId="02219385" w14:textId="153FE1C3" w:rsidR="009A1F95" w:rsidRPr="000A7BBC" w:rsidRDefault="009A1F95" w:rsidP="009A1F95">
            <w:pPr>
              <w:rPr>
                <w:rFonts w:eastAsiaTheme="minorEastAsia"/>
              </w:rPr>
            </w:pPr>
            <w:r>
              <w:rPr>
                <w:rFonts w:eastAsiaTheme="minorEastAsia"/>
              </w:rPr>
              <w:t xml:space="preserve">We added missing results to Table 47 marked as </w:t>
            </w:r>
            <w:r w:rsidRPr="006F42DB">
              <w:rPr>
                <w:rFonts w:eastAsiaTheme="minorEastAsia"/>
                <w:highlight w:val="magenta"/>
              </w:rPr>
              <w:t>purple</w:t>
            </w:r>
            <w:r>
              <w:rPr>
                <w:rFonts w:eastAsiaTheme="minorEastAsia"/>
              </w:rPr>
              <w:t>.</w:t>
            </w:r>
          </w:p>
        </w:tc>
      </w:tr>
      <w:tr w:rsidR="009A1F95" w:rsidRPr="000A7BBC" w14:paraId="240B7C03" w14:textId="77777777" w:rsidTr="00F63203">
        <w:tc>
          <w:tcPr>
            <w:tcW w:w="662" w:type="pct"/>
          </w:tcPr>
          <w:p w14:paraId="71EBB89D" w14:textId="77777777" w:rsidR="009A1F95" w:rsidRPr="000A7BBC" w:rsidRDefault="009A1F95" w:rsidP="009A1F95"/>
        </w:tc>
        <w:tc>
          <w:tcPr>
            <w:tcW w:w="4338" w:type="pct"/>
          </w:tcPr>
          <w:p w14:paraId="7B165D70" w14:textId="77777777" w:rsidR="009A1F95" w:rsidRPr="000A7BBC" w:rsidRDefault="009A1F95" w:rsidP="009A1F95"/>
        </w:tc>
      </w:tr>
      <w:tr w:rsidR="009A1F95" w:rsidRPr="000A7BBC" w14:paraId="2E8823BD" w14:textId="77777777" w:rsidTr="00F63203">
        <w:tc>
          <w:tcPr>
            <w:tcW w:w="662" w:type="pct"/>
          </w:tcPr>
          <w:p w14:paraId="67A14F56" w14:textId="77777777" w:rsidR="009A1F95" w:rsidRPr="000A7BBC" w:rsidRDefault="009A1F95" w:rsidP="009A1F95"/>
        </w:tc>
        <w:tc>
          <w:tcPr>
            <w:tcW w:w="4338" w:type="pct"/>
          </w:tcPr>
          <w:p w14:paraId="326D84B0" w14:textId="77777777" w:rsidR="009A1F95" w:rsidRPr="000A7BBC" w:rsidRDefault="009A1F95" w:rsidP="009A1F95"/>
        </w:tc>
      </w:tr>
    </w:tbl>
    <w:p w14:paraId="79C0E5BE" w14:textId="77777777" w:rsidR="00587E79" w:rsidRPr="00E338AE" w:rsidRDefault="00587E79" w:rsidP="00E338AE"/>
    <w:p w14:paraId="05913147" w14:textId="287CEEA8" w:rsidR="0042009B" w:rsidRDefault="0042009B" w:rsidP="008D2F2A">
      <w:pPr>
        <w:pStyle w:val="Heading4"/>
        <w:rPr>
          <w:rFonts w:eastAsia="DengXian"/>
        </w:rPr>
      </w:pPr>
      <w:bookmarkStart w:id="36" w:name="_Toc83729141"/>
      <w:r w:rsidRPr="008D2F2A">
        <w:rPr>
          <w:rFonts w:eastAsia="DengXian"/>
        </w:rPr>
        <w:t>UMa</w:t>
      </w:r>
      <w:bookmarkEnd w:id="36"/>
    </w:p>
    <w:p w14:paraId="07394848" w14:textId="5D5B0D86" w:rsidR="006E39E5" w:rsidRDefault="006E39E5" w:rsidP="006E39E5">
      <w:pPr>
        <w:pStyle w:val="Caption"/>
        <w:keepNext/>
      </w:pPr>
      <w:r>
        <w:t xml:space="preserve">Table </w:t>
      </w:r>
      <w:r>
        <w:fldChar w:fldCharType="begin"/>
      </w:r>
      <w:r>
        <w:instrText xml:space="preserve"> SEQ Table \* ARABIC </w:instrText>
      </w:r>
      <w:r>
        <w:fldChar w:fldCharType="separate"/>
      </w:r>
      <w:r w:rsidR="006058CB">
        <w:rPr>
          <w:noProof/>
        </w:rPr>
        <w:t>50</w:t>
      </w:r>
      <w:r>
        <w:fldChar w:fldCharType="end"/>
      </w:r>
      <w:r w:rsidRPr="006E39E5">
        <w:t xml:space="preserve"> </w:t>
      </w:r>
      <w:r w:rsidRPr="00697BC4">
        <w:t xml:space="preserve">Summary of FR1, </w:t>
      </w:r>
      <w:r>
        <w:t>U</w:t>
      </w:r>
      <w:r w:rsidRPr="00697BC4">
        <w:t xml:space="preserve">L-only power </w:t>
      </w:r>
      <w:r w:rsidR="00112A7B">
        <w:t xml:space="preserve">evaluation </w:t>
      </w:r>
      <w:r w:rsidRPr="00697BC4">
        <w:t>result</w:t>
      </w:r>
      <w:r w:rsidR="00112A7B">
        <w:t xml:space="preserve">s </w:t>
      </w:r>
      <w:r>
        <w:t>for UMa</w:t>
      </w:r>
    </w:p>
    <w:tbl>
      <w:tblPr>
        <w:tblStyle w:val="TableGrid"/>
        <w:tblW w:w="5000" w:type="pct"/>
        <w:tblLook w:val="04A0" w:firstRow="1" w:lastRow="0" w:firstColumn="1" w:lastColumn="0" w:noHBand="0" w:noVBand="1"/>
      </w:tblPr>
      <w:tblGrid>
        <w:gridCol w:w="860"/>
        <w:gridCol w:w="971"/>
        <w:gridCol w:w="838"/>
        <w:gridCol w:w="3192"/>
        <w:gridCol w:w="843"/>
        <w:gridCol w:w="1139"/>
        <w:gridCol w:w="1507"/>
      </w:tblGrid>
      <w:tr w:rsidR="00A61A67" w:rsidRPr="003C1F03" w14:paraId="5D29F3E7" w14:textId="77777777" w:rsidTr="00F63203">
        <w:trPr>
          <w:trHeight w:val="20"/>
        </w:trPr>
        <w:tc>
          <w:tcPr>
            <w:tcW w:w="460" w:type="pct"/>
            <w:vMerge w:val="restart"/>
            <w:shd w:val="clear" w:color="auto" w:fill="E7E6E6" w:themeFill="background2"/>
          </w:tcPr>
          <w:p w14:paraId="4FA608A8" w14:textId="77777777" w:rsidR="00A61A67" w:rsidRPr="003C1F03" w:rsidRDefault="00A61A67" w:rsidP="00F63203">
            <w:pPr>
              <w:rPr>
                <w:rFonts w:asciiTheme="minorHAnsi" w:hAnsiTheme="minorHAnsi" w:cstheme="minorHAnsi"/>
                <w:sz w:val="18"/>
                <w:szCs w:val="18"/>
              </w:rPr>
            </w:pPr>
            <w:proofErr w:type="spellStart"/>
            <w:r w:rsidRPr="003C1F03">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2FA7026E" w14:textId="7777777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App</w:t>
            </w:r>
          </w:p>
        </w:tc>
        <w:tc>
          <w:tcPr>
            <w:tcW w:w="448" w:type="pct"/>
            <w:vMerge w:val="restart"/>
            <w:shd w:val="clear" w:color="auto" w:fill="E7E6E6" w:themeFill="background2"/>
          </w:tcPr>
          <w:p w14:paraId="3514F0EE" w14:textId="7777777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UL Bit rate (Mbps)</w:t>
            </w:r>
          </w:p>
        </w:tc>
        <w:tc>
          <w:tcPr>
            <w:tcW w:w="1707" w:type="pct"/>
            <w:vMerge w:val="restart"/>
            <w:shd w:val="clear" w:color="auto" w:fill="E7E6E6" w:themeFill="background2"/>
          </w:tcPr>
          <w:p w14:paraId="7F6BB26C" w14:textId="7777777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PS scheme</w:t>
            </w:r>
          </w:p>
        </w:tc>
        <w:tc>
          <w:tcPr>
            <w:tcW w:w="451" w:type="pct"/>
            <w:vMerge w:val="restart"/>
            <w:shd w:val="clear" w:color="auto" w:fill="E7E6E6" w:themeFill="background2"/>
          </w:tcPr>
          <w:p w14:paraId="61A8E2E0" w14:textId="7777777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System Load</w:t>
            </w:r>
          </w:p>
        </w:tc>
        <w:tc>
          <w:tcPr>
            <w:tcW w:w="1415" w:type="pct"/>
            <w:gridSpan w:val="2"/>
            <w:shd w:val="clear" w:color="auto" w:fill="E7E6E6" w:themeFill="background2"/>
          </w:tcPr>
          <w:p w14:paraId="27149F24" w14:textId="744E4C9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PS gain (%)</w:t>
            </w:r>
            <w:r w:rsidR="00B16159" w:rsidRPr="003C1F03">
              <w:rPr>
                <w:rFonts w:asciiTheme="minorHAnsi" w:hAnsiTheme="minorHAnsi" w:cstheme="minorHAnsi"/>
                <w:sz w:val="18"/>
                <w:szCs w:val="18"/>
              </w:rPr>
              <w:t>, Note 1</w:t>
            </w:r>
          </w:p>
        </w:tc>
      </w:tr>
      <w:tr w:rsidR="00A61A67" w:rsidRPr="003C1F03" w14:paraId="518C3C64" w14:textId="77777777" w:rsidTr="00F63203">
        <w:trPr>
          <w:trHeight w:val="20"/>
        </w:trPr>
        <w:tc>
          <w:tcPr>
            <w:tcW w:w="460" w:type="pct"/>
            <w:vMerge/>
            <w:shd w:val="clear" w:color="auto" w:fill="E7E6E6" w:themeFill="background2"/>
          </w:tcPr>
          <w:p w14:paraId="2D7EDE3A" w14:textId="77777777" w:rsidR="00A61A67" w:rsidRPr="003C1F03" w:rsidRDefault="00A61A67" w:rsidP="00F63203">
            <w:pPr>
              <w:rPr>
                <w:rFonts w:asciiTheme="minorHAnsi" w:hAnsiTheme="minorHAnsi" w:cstheme="minorHAnsi"/>
                <w:sz w:val="18"/>
                <w:szCs w:val="18"/>
              </w:rPr>
            </w:pPr>
          </w:p>
        </w:tc>
        <w:tc>
          <w:tcPr>
            <w:tcW w:w="519" w:type="pct"/>
            <w:vMerge/>
            <w:shd w:val="clear" w:color="auto" w:fill="E7E6E6" w:themeFill="background2"/>
          </w:tcPr>
          <w:p w14:paraId="772033D4" w14:textId="77777777" w:rsidR="00A61A67" w:rsidRPr="003C1F03" w:rsidRDefault="00A61A67" w:rsidP="00F63203">
            <w:pPr>
              <w:rPr>
                <w:rFonts w:asciiTheme="minorHAnsi" w:hAnsiTheme="minorHAnsi" w:cstheme="minorHAnsi"/>
                <w:sz w:val="18"/>
                <w:szCs w:val="18"/>
              </w:rPr>
            </w:pPr>
          </w:p>
        </w:tc>
        <w:tc>
          <w:tcPr>
            <w:tcW w:w="448" w:type="pct"/>
            <w:vMerge/>
            <w:shd w:val="clear" w:color="auto" w:fill="E7E6E6" w:themeFill="background2"/>
          </w:tcPr>
          <w:p w14:paraId="29714746" w14:textId="77777777" w:rsidR="00A61A67" w:rsidRPr="003C1F03" w:rsidRDefault="00A61A67" w:rsidP="00F63203">
            <w:pPr>
              <w:rPr>
                <w:rFonts w:asciiTheme="minorHAnsi" w:hAnsiTheme="minorHAnsi" w:cstheme="minorHAnsi"/>
                <w:sz w:val="18"/>
                <w:szCs w:val="18"/>
              </w:rPr>
            </w:pPr>
          </w:p>
        </w:tc>
        <w:tc>
          <w:tcPr>
            <w:tcW w:w="1707" w:type="pct"/>
            <w:vMerge/>
            <w:shd w:val="clear" w:color="auto" w:fill="E7E6E6" w:themeFill="background2"/>
          </w:tcPr>
          <w:p w14:paraId="79C81A9F" w14:textId="77777777" w:rsidR="00A61A67" w:rsidRPr="003C1F03" w:rsidRDefault="00A61A67" w:rsidP="00F63203">
            <w:pPr>
              <w:rPr>
                <w:rFonts w:asciiTheme="minorHAnsi" w:hAnsiTheme="minorHAnsi" w:cstheme="minorHAnsi"/>
                <w:sz w:val="18"/>
                <w:szCs w:val="18"/>
              </w:rPr>
            </w:pPr>
          </w:p>
        </w:tc>
        <w:tc>
          <w:tcPr>
            <w:tcW w:w="451" w:type="pct"/>
            <w:vMerge/>
            <w:shd w:val="clear" w:color="auto" w:fill="E7E6E6" w:themeFill="background2"/>
          </w:tcPr>
          <w:p w14:paraId="0CB24FEF" w14:textId="77777777" w:rsidR="00A61A67" w:rsidRPr="003C1F03" w:rsidRDefault="00A61A67" w:rsidP="00F63203">
            <w:pPr>
              <w:rPr>
                <w:rFonts w:asciiTheme="minorHAnsi" w:hAnsiTheme="minorHAnsi" w:cstheme="minorHAnsi"/>
                <w:sz w:val="18"/>
                <w:szCs w:val="18"/>
              </w:rPr>
            </w:pPr>
          </w:p>
        </w:tc>
        <w:tc>
          <w:tcPr>
            <w:tcW w:w="609" w:type="pct"/>
            <w:shd w:val="clear" w:color="auto" w:fill="E7E6E6" w:themeFill="background2"/>
          </w:tcPr>
          <w:p w14:paraId="2FB13534" w14:textId="7777777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Mean (%)</w:t>
            </w:r>
          </w:p>
        </w:tc>
        <w:tc>
          <w:tcPr>
            <w:tcW w:w="806" w:type="pct"/>
            <w:shd w:val="clear" w:color="auto" w:fill="E7E6E6" w:themeFill="background2"/>
          </w:tcPr>
          <w:p w14:paraId="3C52DA44" w14:textId="7777777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Range (%)</w:t>
            </w:r>
          </w:p>
        </w:tc>
      </w:tr>
      <w:tr w:rsidR="00A61A67" w:rsidRPr="003C1F03" w14:paraId="24B9D6C5" w14:textId="77777777" w:rsidTr="00F63203">
        <w:trPr>
          <w:trHeight w:val="20"/>
        </w:trPr>
        <w:tc>
          <w:tcPr>
            <w:tcW w:w="460" w:type="pct"/>
            <w:vMerge w:val="restart"/>
          </w:tcPr>
          <w:p w14:paraId="0BF5B26E" w14:textId="204DE020" w:rsidR="00A61A67" w:rsidRPr="003C1F03" w:rsidRDefault="005E4BF6" w:rsidP="00F63203">
            <w:pPr>
              <w:rPr>
                <w:rFonts w:asciiTheme="minorHAnsi" w:hAnsiTheme="minorHAnsi" w:cstheme="minorHAnsi"/>
                <w:sz w:val="18"/>
                <w:szCs w:val="18"/>
              </w:rPr>
            </w:pPr>
            <w:r w:rsidRPr="003C1F03">
              <w:rPr>
                <w:rFonts w:asciiTheme="minorHAnsi" w:hAnsiTheme="minorHAnsi" w:cstheme="minorHAnsi"/>
                <w:sz w:val="18"/>
                <w:szCs w:val="18"/>
              </w:rPr>
              <w:t>UMa</w:t>
            </w:r>
          </w:p>
        </w:tc>
        <w:tc>
          <w:tcPr>
            <w:tcW w:w="519" w:type="pct"/>
            <w:vMerge w:val="restart"/>
            <w:shd w:val="clear" w:color="auto" w:fill="A8D08D" w:themeFill="accent6" w:themeFillTint="99"/>
          </w:tcPr>
          <w:p w14:paraId="6BCAE13A" w14:textId="7777777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VR/CG UL Pose</w:t>
            </w:r>
          </w:p>
        </w:tc>
        <w:tc>
          <w:tcPr>
            <w:tcW w:w="448" w:type="pct"/>
            <w:vMerge w:val="restart"/>
            <w:shd w:val="clear" w:color="auto" w:fill="C5E0B3" w:themeFill="accent6" w:themeFillTint="66"/>
          </w:tcPr>
          <w:p w14:paraId="612F61E8" w14:textId="7777777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0.2</w:t>
            </w:r>
          </w:p>
        </w:tc>
        <w:tc>
          <w:tcPr>
            <w:tcW w:w="1707" w:type="pct"/>
            <w:vMerge w:val="restart"/>
          </w:tcPr>
          <w:p w14:paraId="71CBFA96" w14:textId="3F14064C"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 xml:space="preserve">R15/16 CDRX </w:t>
            </w:r>
          </w:p>
        </w:tc>
        <w:tc>
          <w:tcPr>
            <w:tcW w:w="451" w:type="pct"/>
          </w:tcPr>
          <w:p w14:paraId="39594F9E" w14:textId="77777777" w:rsidR="00A61A67" w:rsidRPr="003C1F03" w:rsidRDefault="00A61A67" w:rsidP="00F63203">
            <w:pPr>
              <w:spacing w:after="0" w:line="0" w:lineRule="atLeast"/>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32503571" w14:textId="37E15338" w:rsidR="00A61A67"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A61A67" w:rsidRPr="003C1F03">
              <w:rPr>
                <w:rFonts w:asciiTheme="minorHAnsi" w:hAnsiTheme="minorHAnsi" w:cstheme="minorHAnsi"/>
                <w:sz w:val="18"/>
                <w:szCs w:val="18"/>
              </w:rPr>
              <w:t>33.52</w:t>
            </w:r>
            <w:r w:rsidRPr="003C1F03">
              <w:rPr>
                <w:rFonts w:asciiTheme="minorHAnsi" w:hAnsiTheme="minorHAnsi" w:cstheme="minorHAnsi"/>
                <w:sz w:val="18"/>
                <w:szCs w:val="18"/>
              </w:rPr>
              <w:t>]</w:t>
            </w:r>
          </w:p>
        </w:tc>
        <w:tc>
          <w:tcPr>
            <w:tcW w:w="806" w:type="pct"/>
          </w:tcPr>
          <w:p w14:paraId="4A1F101C" w14:textId="3F7E55C4" w:rsidR="00A61A67" w:rsidRPr="003C1F03" w:rsidRDefault="00731684" w:rsidP="00F63203">
            <w:pPr>
              <w:rPr>
                <w:rFonts w:asciiTheme="minorHAnsi" w:hAnsiTheme="minorHAnsi" w:cstheme="minorHAnsi"/>
                <w:sz w:val="18"/>
                <w:szCs w:val="18"/>
              </w:rPr>
            </w:pPr>
            <w:r w:rsidRPr="003C1F03">
              <w:rPr>
                <w:rFonts w:asciiTheme="minorHAnsi" w:hAnsiTheme="minorHAnsi" w:cstheme="minorHAnsi"/>
                <w:sz w:val="18"/>
                <w:szCs w:val="18"/>
              </w:rPr>
              <w:t>[</w:t>
            </w:r>
            <w:r w:rsidR="00A61A67" w:rsidRPr="003C1F03">
              <w:rPr>
                <w:rFonts w:asciiTheme="minorHAnsi" w:hAnsiTheme="minorHAnsi" w:cstheme="minorHAnsi"/>
                <w:sz w:val="18"/>
                <w:szCs w:val="18"/>
              </w:rPr>
              <w:t>28.1 ~ 38.93</w:t>
            </w:r>
            <w:r w:rsidRPr="003C1F03">
              <w:rPr>
                <w:rFonts w:asciiTheme="minorHAnsi" w:hAnsiTheme="minorHAnsi" w:cstheme="minorHAnsi"/>
                <w:sz w:val="18"/>
                <w:szCs w:val="18"/>
              </w:rPr>
              <w:t>]</w:t>
            </w:r>
          </w:p>
        </w:tc>
      </w:tr>
      <w:tr w:rsidR="00A61A67" w:rsidRPr="003C1F03" w14:paraId="16768334" w14:textId="77777777" w:rsidTr="00F63203">
        <w:trPr>
          <w:trHeight w:val="20"/>
        </w:trPr>
        <w:tc>
          <w:tcPr>
            <w:tcW w:w="460" w:type="pct"/>
            <w:vMerge/>
          </w:tcPr>
          <w:p w14:paraId="0870F9D1" w14:textId="77777777" w:rsidR="00A61A67" w:rsidRPr="003C1F03" w:rsidRDefault="00A61A67" w:rsidP="00F63203">
            <w:pPr>
              <w:rPr>
                <w:rFonts w:asciiTheme="minorHAnsi" w:hAnsiTheme="minorHAnsi" w:cstheme="minorHAnsi"/>
                <w:sz w:val="18"/>
                <w:szCs w:val="18"/>
              </w:rPr>
            </w:pPr>
          </w:p>
        </w:tc>
        <w:tc>
          <w:tcPr>
            <w:tcW w:w="519" w:type="pct"/>
            <w:vMerge/>
            <w:shd w:val="clear" w:color="auto" w:fill="A8D08D" w:themeFill="accent6" w:themeFillTint="99"/>
          </w:tcPr>
          <w:p w14:paraId="712C8DE1" w14:textId="77777777" w:rsidR="00A61A67" w:rsidRPr="003C1F03" w:rsidRDefault="00A61A67" w:rsidP="00F63203">
            <w:pPr>
              <w:rPr>
                <w:rFonts w:asciiTheme="minorHAnsi" w:hAnsiTheme="minorHAnsi" w:cstheme="minorHAnsi"/>
                <w:sz w:val="18"/>
                <w:szCs w:val="18"/>
              </w:rPr>
            </w:pPr>
          </w:p>
        </w:tc>
        <w:tc>
          <w:tcPr>
            <w:tcW w:w="448" w:type="pct"/>
            <w:vMerge/>
            <w:shd w:val="clear" w:color="auto" w:fill="C5E0B3" w:themeFill="accent6" w:themeFillTint="66"/>
          </w:tcPr>
          <w:p w14:paraId="554BF177" w14:textId="77777777" w:rsidR="00A61A67" w:rsidRPr="003C1F03" w:rsidRDefault="00A61A67" w:rsidP="00F63203">
            <w:pPr>
              <w:rPr>
                <w:rFonts w:asciiTheme="minorHAnsi" w:hAnsiTheme="minorHAnsi" w:cstheme="minorHAnsi"/>
                <w:sz w:val="18"/>
                <w:szCs w:val="18"/>
              </w:rPr>
            </w:pPr>
          </w:p>
        </w:tc>
        <w:tc>
          <w:tcPr>
            <w:tcW w:w="1707" w:type="pct"/>
            <w:vMerge/>
          </w:tcPr>
          <w:p w14:paraId="5D7B3E77" w14:textId="77777777" w:rsidR="00A61A67" w:rsidRPr="003C1F03" w:rsidRDefault="00A61A67" w:rsidP="00F63203">
            <w:pPr>
              <w:rPr>
                <w:rFonts w:asciiTheme="minorHAnsi" w:hAnsiTheme="minorHAnsi" w:cstheme="minorHAnsi"/>
                <w:sz w:val="18"/>
                <w:szCs w:val="18"/>
              </w:rPr>
            </w:pPr>
          </w:p>
        </w:tc>
        <w:tc>
          <w:tcPr>
            <w:tcW w:w="451" w:type="pct"/>
          </w:tcPr>
          <w:p w14:paraId="5C184C12" w14:textId="77777777" w:rsidR="00A61A67" w:rsidRPr="003C1F03" w:rsidRDefault="00A61A67" w:rsidP="00F63203">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2B2B3D82" w14:textId="77777777" w:rsidR="00A61A67" w:rsidRPr="003C1F03" w:rsidRDefault="00A61A67" w:rsidP="00F63203">
            <w:pPr>
              <w:rPr>
                <w:rFonts w:asciiTheme="minorHAnsi" w:hAnsiTheme="minorHAnsi" w:cstheme="minorHAnsi"/>
                <w:sz w:val="18"/>
                <w:szCs w:val="18"/>
              </w:rPr>
            </w:pPr>
          </w:p>
        </w:tc>
        <w:tc>
          <w:tcPr>
            <w:tcW w:w="806" w:type="pct"/>
          </w:tcPr>
          <w:p w14:paraId="34E37E71" w14:textId="77777777" w:rsidR="00A61A67" w:rsidRPr="003C1F03" w:rsidRDefault="00A61A67" w:rsidP="00F63203">
            <w:pPr>
              <w:rPr>
                <w:rFonts w:asciiTheme="minorHAnsi" w:hAnsiTheme="minorHAnsi" w:cstheme="minorHAnsi"/>
                <w:sz w:val="18"/>
                <w:szCs w:val="18"/>
              </w:rPr>
            </w:pPr>
          </w:p>
        </w:tc>
      </w:tr>
      <w:tr w:rsidR="00B16159" w:rsidRPr="003C1F03" w14:paraId="7D52AF9E" w14:textId="77777777" w:rsidTr="00B16159">
        <w:trPr>
          <w:trHeight w:val="20"/>
        </w:trPr>
        <w:tc>
          <w:tcPr>
            <w:tcW w:w="5000" w:type="pct"/>
            <w:gridSpan w:val="7"/>
          </w:tcPr>
          <w:p w14:paraId="145789EB" w14:textId="513B236D" w:rsidR="00B16159" w:rsidRPr="003C1F03" w:rsidRDefault="00B16159" w:rsidP="00F63203">
            <w:pPr>
              <w:rPr>
                <w:rFonts w:asciiTheme="minorHAnsi" w:hAnsiTheme="minorHAnsi" w:cstheme="minorHAnsi"/>
                <w:sz w:val="18"/>
                <w:szCs w:val="18"/>
              </w:rPr>
            </w:pPr>
            <w:r w:rsidRPr="003C1F03">
              <w:rPr>
                <w:rFonts w:asciiTheme="minorHAnsi" w:hAnsiTheme="minorHAnsi" w:cstheme="minorHAnsi"/>
                <w:sz w:val="18"/>
                <w:szCs w:val="18"/>
              </w:rPr>
              <w:t>Note 1 : PSG was computed for the cases only with marginal loss in % of UL satisfied UE.</w:t>
            </w:r>
          </w:p>
        </w:tc>
      </w:tr>
    </w:tbl>
    <w:p w14:paraId="5BDC644B" w14:textId="40FB717D" w:rsidR="00C11927" w:rsidRDefault="00C11927" w:rsidP="00C11927"/>
    <w:p w14:paraId="1A80DA34" w14:textId="290A3A60"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36D61688" w14:textId="77777777" w:rsidTr="00F63203">
        <w:tc>
          <w:tcPr>
            <w:tcW w:w="662" w:type="pct"/>
            <w:shd w:val="clear" w:color="auto" w:fill="D9D9D9" w:themeFill="background1" w:themeFillShade="D9"/>
          </w:tcPr>
          <w:p w14:paraId="5C3FBCCE"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143B025B" w14:textId="77777777" w:rsidR="00F42C8E" w:rsidRPr="000A7BBC" w:rsidRDefault="00F42C8E" w:rsidP="00F63203">
            <w:pPr>
              <w:rPr>
                <w:rFonts w:eastAsiaTheme="minorEastAsia"/>
              </w:rPr>
            </w:pPr>
            <w:r w:rsidRPr="000A7BBC">
              <w:rPr>
                <w:rFonts w:eastAsiaTheme="minorEastAsia"/>
              </w:rPr>
              <w:t>Comment</w:t>
            </w:r>
          </w:p>
        </w:tc>
      </w:tr>
      <w:tr w:rsidR="00F42C8E" w:rsidRPr="000A7BBC" w14:paraId="3A0AA67F" w14:textId="77777777" w:rsidTr="00F63203">
        <w:tc>
          <w:tcPr>
            <w:tcW w:w="662" w:type="pct"/>
          </w:tcPr>
          <w:p w14:paraId="4E2B1F18" w14:textId="77777777" w:rsidR="00F42C8E" w:rsidRPr="000A7BBC" w:rsidRDefault="00F42C8E" w:rsidP="00F63203">
            <w:pPr>
              <w:rPr>
                <w:rFonts w:eastAsiaTheme="minorEastAsia"/>
              </w:rPr>
            </w:pPr>
          </w:p>
        </w:tc>
        <w:tc>
          <w:tcPr>
            <w:tcW w:w="4338" w:type="pct"/>
          </w:tcPr>
          <w:p w14:paraId="6754C4B1" w14:textId="77777777" w:rsidR="00F42C8E" w:rsidRPr="000A7BBC" w:rsidRDefault="00F42C8E" w:rsidP="00F63203">
            <w:pPr>
              <w:rPr>
                <w:rFonts w:eastAsiaTheme="minorEastAsia"/>
              </w:rPr>
            </w:pPr>
          </w:p>
        </w:tc>
      </w:tr>
      <w:tr w:rsidR="00F42C8E" w:rsidRPr="000A7BBC" w14:paraId="2DD301FC" w14:textId="77777777" w:rsidTr="00F63203">
        <w:tc>
          <w:tcPr>
            <w:tcW w:w="662" w:type="pct"/>
          </w:tcPr>
          <w:p w14:paraId="45A23B11" w14:textId="77777777" w:rsidR="00F42C8E" w:rsidRPr="000A7BBC" w:rsidRDefault="00F42C8E" w:rsidP="00F63203"/>
        </w:tc>
        <w:tc>
          <w:tcPr>
            <w:tcW w:w="4338" w:type="pct"/>
          </w:tcPr>
          <w:p w14:paraId="7BC0C859" w14:textId="77777777" w:rsidR="00F42C8E" w:rsidRPr="000A7BBC" w:rsidRDefault="00F42C8E" w:rsidP="00F63203"/>
        </w:tc>
      </w:tr>
      <w:tr w:rsidR="00F42C8E" w:rsidRPr="000A7BBC" w14:paraId="4F0F0F7E" w14:textId="77777777" w:rsidTr="00F63203">
        <w:tc>
          <w:tcPr>
            <w:tcW w:w="662" w:type="pct"/>
          </w:tcPr>
          <w:p w14:paraId="12FFD992" w14:textId="77777777" w:rsidR="00F42C8E" w:rsidRPr="000A7BBC" w:rsidRDefault="00F42C8E" w:rsidP="00F63203"/>
        </w:tc>
        <w:tc>
          <w:tcPr>
            <w:tcW w:w="4338" w:type="pct"/>
          </w:tcPr>
          <w:p w14:paraId="7C4A7247" w14:textId="77777777" w:rsidR="00F42C8E" w:rsidRPr="000A7BBC" w:rsidRDefault="00F42C8E" w:rsidP="00F63203"/>
        </w:tc>
      </w:tr>
    </w:tbl>
    <w:p w14:paraId="093D94C4" w14:textId="77777777" w:rsidR="00F42C8E" w:rsidRPr="00C11927" w:rsidRDefault="00F42C8E" w:rsidP="00C11927"/>
    <w:p w14:paraId="59E269C0" w14:textId="709206FB" w:rsidR="00E45F75" w:rsidRPr="00E45F75" w:rsidRDefault="00E338AE" w:rsidP="00E45F75">
      <w:pPr>
        <w:pStyle w:val="Heading5"/>
      </w:pPr>
      <w:bookmarkStart w:id="37" w:name="_Toc83729142"/>
      <w:r w:rsidRPr="00E338AE">
        <w:lastRenderedPageBreak/>
        <w:t>VR/CG</w:t>
      </w:r>
      <w:bookmarkEnd w:id="37"/>
    </w:p>
    <w:p w14:paraId="76E9A6CE" w14:textId="77777777" w:rsidR="006B7B2D" w:rsidRPr="00FF0A58" w:rsidRDefault="006B7B2D" w:rsidP="006B7B2D">
      <w:pPr>
        <w:rPr>
          <w:b/>
          <w:bCs/>
          <w:u w:val="single"/>
        </w:rPr>
      </w:pPr>
      <w:r w:rsidRPr="00D403B2">
        <w:rPr>
          <w:b/>
          <w:bCs/>
          <w:highlight w:val="yellow"/>
          <w:u w:val="single"/>
        </w:rPr>
        <w:t>General Observations</w:t>
      </w:r>
    </w:p>
    <w:p w14:paraId="3FEAFDD4" w14:textId="6DC3D11E" w:rsidR="006B7B2D" w:rsidRPr="006B7B2D" w:rsidRDefault="006B7B2D" w:rsidP="006B7B2D">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VR/CG </w:t>
      </w:r>
      <w:r>
        <w:rPr>
          <w:rFonts w:ascii="Times New Roman" w:hAnsi="Times New Roman" w:cs="Times New Roman"/>
          <w:sz w:val="20"/>
          <w:szCs w:val="20"/>
          <w:highlight w:val="yellow"/>
        </w:rPr>
        <w:t xml:space="preserve">Pose only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Pr>
          <w:rFonts w:ascii="Times New Roman" w:hAnsi="Times New Roman" w:cs="Times New Roman"/>
          <w:highlight w:val="yellow"/>
        </w:rPr>
        <w:t>33.52</w:t>
      </w:r>
      <w:r w:rsidR="00C7720D">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28.10</w:t>
      </w:r>
      <w:r w:rsidRPr="008F5F3E">
        <w:rPr>
          <w:rFonts w:ascii="Times New Roman" w:hAnsi="Times New Roman" w:cs="Times New Roman"/>
          <w:highlight w:val="yellow"/>
        </w:rPr>
        <w:t xml:space="preserve"> ~ </w:t>
      </w:r>
      <w:r>
        <w:rPr>
          <w:rFonts w:ascii="Times New Roman" w:hAnsi="Times New Roman" w:cs="Times New Roman"/>
          <w:highlight w:val="yellow"/>
        </w:rPr>
        <w:t>38.93</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91174DD" w14:textId="24035D0D" w:rsidR="004274F2" w:rsidRDefault="00C37CFE" w:rsidP="004274F2">
      <w:pPr>
        <w:pStyle w:val="Caption"/>
        <w:keepNext/>
      </w:pPr>
      <w:r>
        <w:t xml:space="preserve">Table </w:t>
      </w:r>
      <w:r>
        <w:fldChar w:fldCharType="begin"/>
      </w:r>
      <w:r>
        <w:instrText xml:space="preserve"> SEQ Table \* ARABIC </w:instrText>
      </w:r>
      <w:r>
        <w:fldChar w:fldCharType="separate"/>
      </w:r>
      <w:r w:rsidR="006058CB">
        <w:rPr>
          <w:noProof/>
        </w:rPr>
        <w:t>51</w:t>
      </w:r>
      <w:r>
        <w:fldChar w:fldCharType="end"/>
      </w:r>
      <w:r w:rsidR="003027FA">
        <w:t xml:space="preserve"> </w:t>
      </w:r>
      <w:r w:rsidR="00B62B16">
        <w:t xml:space="preserve">Source specific data: </w:t>
      </w:r>
      <w:r w:rsidR="003027FA">
        <w:t>FR1, UL-only, UMa, VR/CG Pose only</w:t>
      </w:r>
      <w:r w:rsidR="00712EFD">
        <w:t>(250Hz)</w:t>
      </w:r>
      <w:r w:rsidR="003027FA">
        <w:t>, 0.2Mbps</w:t>
      </w:r>
      <w:r w:rsidR="00F82BF5">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4274F2" w:rsidRPr="004274F2" w14:paraId="4E66CA02" w14:textId="77777777" w:rsidTr="004274F2">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4EFCCC0"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2E8ECC60" w14:textId="79D1A24A" w:rsidR="004274F2" w:rsidRPr="004274F2" w:rsidRDefault="00B6131E" w:rsidP="004274F2">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374344A2"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2AACD8D0"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40674DC"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46BDF8D5"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ODT</w:t>
            </w:r>
            <w:r w:rsidRPr="004274F2">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0FFE637"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 xml:space="preserve">IAT </w:t>
            </w:r>
            <w:r w:rsidRPr="004274F2">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742F6F7E"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AD538B9"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Load</w:t>
            </w:r>
            <w:r w:rsidRPr="004274F2">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0EDF1A4"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035BF1A8"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6793C4A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 of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638A5EE1"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PSG (%)</w:t>
            </w:r>
          </w:p>
        </w:tc>
      </w:tr>
      <w:tr w:rsidR="004274F2" w:rsidRPr="004274F2" w14:paraId="6B8C8F0D" w14:textId="77777777" w:rsidTr="004274F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609A9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D18B52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163</w:t>
            </w:r>
          </w:p>
        </w:tc>
        <w:tc>
          <w:tcPr>
            <w:tcW w:w="578" w:type="pct"/>
            <w:tcBorders>
              <w:top w:val="nil"/>
              <w:left w:val="nil"/>
              <w:bottom w:val="single" w:sz="4" w:space="0" w:color="auto"/>
              <w:right w:val="single" w:sz="4" w:space="0" w:color="auto"/>
            </w:tcBorders>
            <w:shd w:val="clear" w:color="auto" w:fill="auto"/>
            <w:noWrap/>
            <w:vAlign w:val="center"/>
            <w:hideMark/>
          </w:tcPr>
          <w:p w14:paraId="07EB8360"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11BAF4C" w14:textId="77777777" w:rsidR="004274F2" w:rsidRPr="004274F2" w:rsidRDefault="004274F2" w:rsidP="004274F2">
            <w:pPr>
              <w:spacing w:after="0"/>
              <w:jc w:val="center"/>
              <w:rPr>
                <w:rFonts w:ascii="Calibri" w:eastAsia="Times New Roman" w:hAnsi="Calibri"/>
                <w:color w:val="000000"/>
                <w:sz w:val="16"/>
                <w:szCs w:val="16"/>
                <w:lang w:val="en-US" w:eastAsia="ko-KR"/>
              </w:rPr>
            </w:pPr>
            <w:proofErr w:type="spellStart"/>
            <w:r w:rsidRPr="004274F2">
              <w:rPr>
                <w:rFonts w:ascii="Calibri" w:eastAsia="Times New Roman" w:hAnsi="Calibri"/>
                <w:color w:val="000000"/>
                <w:sz w:val="16"/>
                <w:szCs w:val="16"/>
                <w:lang w:val="en-US" w:eastAsia="ko-KR"/>
              </w:rPr>
              <w:t>AlwaysOn</w:t>
            </w:r>
            <w:proofErr w:type="spellEnd"/>
            <w:r w:rsidRPr="004274F2">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4E20E401"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5ED7DBB2"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A1413A2"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F41EAC6"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ED854E4"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C3D9A0C"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624BBBD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6A8977BE"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97.70%</w:t>
            </w:r>
          </w:p>
        </w:tc>
        <w:tc>
          <w:tcPr>
            <w:tcW w:w="402" w:type="pct"/>
            <w:tcBorders>
              <w:top w:val="nil"/>
              <w:left w:val="nil"/>
              <w:bottom w:val="single" w:sz="4" w:space="0" w:color="auto"/>
              <w:right w:val="single" w:sz="4" w:space="0" w:color="auto"/>
            </w:tcBorders>
            <w:shd w:val="clear" w:color="auto" w:fill="auto"/>
            <w:noWrap/>
            <w:vAlign w:val="center"/>
            <w:hideMark/>
          </w:tcPr>
          <w:p w14:paraId="0884D92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w:t>
            </w:r>
          </w:p>
        </w:tc>
      </w:tr>
      <w:tr w:rsidR="004274F2" w:rsidRPr="004274F2" w14:paraId="6FB77500" w14:textId="77777777" w:rsidTr="004274F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A58E1A8"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ED5AE4B"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164</w:t>
            </w:r>
          </w:p>
        </w:tc>
        <w:tc>
          <w:tcPr>
            <w:tcW w:w="578" w:type="pct"/>
            <w:tcBorders>
              <w:top w:val="nil"/>
              <w:left w:val="nil"/>
              <w:bottom w:val="single" w:sz="4" w:space="0" w:color="auto"/>
              <w:right w:val="single" w:sz="4" w:space="0" w:color="auto"/>
            </w:tcBorders>
            <w:shd w:val="clear" w:color="auto" w:fill="auto"/>
            <w:noWrap/>
            <w:vAlign w:val="center"/>
            <w:hideMark/>
          </w:tcPr>
          <w:p w14:paraId="368C38EE"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C70D974"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0530C8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1D15A67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62A0C966"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4D5B2C8A"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DC885D8"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0C395E5"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7A5A57A4"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37764449"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94.37%</w:t>
            </w:r>
          </w:p>
        </w:tc>
        <w:tc>
          <w:tcPr>
            <w:tcW w:w="402" w:type="pct"/>
            <w:tcBorders>
              <w:top w:val="nil"/>
              <w:left w:val="nil"/>
              <w:bottom w:val="single" w:sz="4" w:space="0" w:color="auto"/>
              <w:right w:val="single" w:sz="4" w:space="0" w:color="auto"/>
            </w:tcBorders>
            <w:shd w:val="clear" w:color="auto" w:fill="auto"/>
            <w:noWrap/>
            <w:vAlign w:val="center"/>
            <w:hideMark/>
          </w:tcPr>
          <w:p w14:paraId="0F4F4930"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28.10%</w:t>
            </w:r>
          </w:p>
        </w:tc>
      </w:tr>
      <w:tr w:rsidR="004274F2" w:rsidRPr="004274F2" w14:paraId="73141AC9" w14:textId="77777777" w:rsidTr="004274F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C107489"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E53AF91"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165</w:t>
            </w:r>
          </w:p>
        </w:tc>
        <w:tc>
          <w:tcPr>
            <w:tcW w:w="578" w:type="pct"/>
            <w:tcBorders>
              <w:top w:val="nil"/>
              <w:left w:val="nil"/>
              <w:bottom w:val="single" w:sz="4" w:space="0" w:color="auto"/>
              <w:right w:val="single" w:sz="4" w:space="0" w:color="auto"/>
            </w:tcBorders>
            <w:shd w:val="clear" w:color="auto" w:fill="auto"/>
            <w:noWrap/>
            <w:vAlign w:val="center"/>
            <w:hideMark/>
          </w:tcPr>
          <w:p w14:paraId="7B833AFE"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47B22F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2FA933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51EF55B7"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3</w:t>
            </w:r>
          </w:p>
        </w:tc>
        <w:tc>
          <w:tcPr>
            <w:tcW w:w="291" w:type="pct"/>
            <w:tcBorders>
              <w:top w:val="nil"/>
              <w:left w:val="nil"/>
              <w:bottom w:val="single" w:sz="4" w:space="0" w:color="auto"/>
              <w:right w:val="single" w:sz="4" w:space="0" w:color="auto"/>
            </w:tcBorders>
            <w:shd w:val="clear" w:color="auto" w:fill="auto"/>
            <w:vAlign w:val="center"/>
            <w:hideMark/>
          </w:tcPr>
          <w:p w14:paraId="65B81D0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633F782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4F24B3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E3D246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7AAB2516"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2240AA2B"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92.94%</w:t>
            </w:r>
          </w:p>
        </w:tc>
        <w:tc>
          <w:tcPr>
            <w:tcW w:w="402" w:type="pct"/>
            <w:tcBorders>
              <w:top w:val="nil"/>
              <w:left w:val="nil"/>
              <w:bottom w:val="single" w:sz="4" w:space="0" w:color="auto"/>
              <w:right w:val="single" w:sz="4" w:space="0" w:color="auto"/>
            </w:tcBorders>
            <w:shd w:val="clear" w:color="auto" w:fill="auto"/>
            <w:noWrap/>
            <w:vAlign w:val="center"/>
            <w:hideMark/>
          </w:tcPr>
          <w:p w14:paraId="461A1E95"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38.93%</w:t>
            </w:r>
          </w:p>
        </w:tc>
      </w:tr>
    </w:tbl>
    <w:p w14:paraId="37041FD4" w14:textId="06B6C1C5" w:rsidR="00F05EA1" w:rsidRDefault="00F05EA1" w:rsidP="00F05EA1"/>
    <w:p w14:paraId="0FD23ECD"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697D7876" w14:textId="77777777" w:rsidTr="00F63203">
        <w:tc>
          <w:tcPr>
            <w:tcW w:w="662" w:type="pct"/>
            <w:shd w:val="clear" w:color="auto" w:fill="D9D9D9" w:themeFill="background1" w:themeFillShade="D9"/>
          </w:tcPr>
          <w:p w14:paraId="0FBFF2C7"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51D16787" w14:textId="77777777" w:rsidR="00F42C8E" w:rsidRPr="000A7BBC" w:rsidRDefault="00F42C8E" w:rsidP="00F63203">
            <w:pPr>
              <w:rPr>
                <w:rFonts w:eastAsiaTheme="minorEastAsia"/>
              </w:rPr>
            </w:pPr>
            <w:r w:rsidRPr="000A7BBC">
              <w:rPr>
                <w:rFonts w:eastAsiaTheme="minorEastAsia"/>
              </w:rPr>
              <w:t>Comment</w:t>
            </w:r>
          </w:p>
        </w:tc>
      </w:tr>
      <w:tr w:rsidR="009A1F95" w:rsidRPr="000A7BBC" w14:paraId="2A4C46F1" w14:textId="77777777" w:rsidTr="00F63203">
        <w:tc>
          <w:tcPr>
            <w:tcW w:w="662" w:type="pct"/>
          </w:tcPr>
          <w:p w14:paraId="0D833F94" w14:textId="4A35EDEF" w:rsidR="009A1F95" w:rsidRPr="000A7BBC" w:rsidRDefault="009A1F95" w:rsidP="009A1F95">
            <w:pPr>
              <w:rPr>
                <w:rFonts w:eastAsiaTheme="minorEastAsia"/>
              </w:rPr>
            </w:pPr>
            <w:r>
              <w:rPr>
                <w:rFonts w:eastAsiaTheme="minorEastAsia"/>
              </w:rPr>
              <w:t>Nokia, NSB</w:t>
            </w:r>
          </w:p>
        </w:tc>
        <w:tc>
          <w:tcPr>
            <w:tcW w:w="4338" w:type="pct"/>
          </w:tcPr>
          <w:p w14:paraId="7F2ADC24" w14:textId="11F5CAC9" w:rsidR="009A1F95" w:rsidRPr="000A7BBC" w:rsidRDefault="009A1F95" w:rsidP="009A1F95">
            <w:pPr>
              <w:rPr>
                <w:rFonts w:eastAsiaTheme="minorEastAsia"/>
              </w:rPr>
            </w:pPr>
            <w:r>
              <w:rPr>
                <w:rFonts w:eastAsiaTheme="minorEastAsia"/>
              </w:rPr>
              <w:t>The bullet from the General Observations (related to Table 51) should be moved to Source Specific Observation since only one company modelled it.</w:t>
            </w:r>
          </w:p>
        </w:tc>
      </w:tr>
      <w:tr w:rsidR="009A1F95" w:rsidRPr="000A7BBC" w14:paraId="4EA63FEA" w14:textId="77777777" w:rsidTr="00F63203">
        <w:tc>
          <w:tcPr>
            <w:tcW w:w="662" w:type="pct"/>
          </w:tcPr>
          <w:p w14:paraId="4B4A5AC0" w14:textId="77777777" w:rsidR="009A1F95" w:rsidRPr="000A7BBC" w:rsidRDefault="009A1F95" w:rsidP="009A1F95"/>
        </w:tc>
        <w:tc>
          <w:tcPr>
            <w:tcW w:w="4338" w:type="pct"/>
          </w:tcPr>
          <w:p w14:paraId="7E88515C" w14:textId="77777777" w:rsidR="009A1F95" w:rsidRPr="000A7BBC" w:rsidRDefault="009A1F95" w:rsidP="009A1F95"/>
        </w:tc>
      </w:tr>
      <w:tr w:rsidR="009A1F95" w:rsidRPr="000A7BBC" w14:paraId="47368FC2" w14:textId="77777777" w:rsidTr="00F63203">
        <w:tc>
          <w:tcPr>
            <w:tcW w:w="662" w:type="pct"/>
          </w:tcPr>
          <w:p w14:paraId="5AEED9D6" w14:textId="77777777" w:rsidR="009A1F95" w:rsidRPr="000A7BBC" w:rsidRDefault="009A1F95" w:rsidP="009A1F95"/>
        </w:tc>
        <w:tc>
          <w:tcPr>
            <w:tcW w:w="4338" w:type="pct"/>
          </w:tcPr>
          <w:p w14:paraId="1827BAD1" w14:textId="77777777" w:rsidR="009A1F95" w:rsidRPr="000A7BBC" w:rsidRDefault="009A1F95" w:rsidP="009A1F95"/>
        </w:tc>
      </w:tr>
    </w:tbl>
    <w:p w14:paraId="2C345CA3" w14:textId="77777777" w:rsidR="004274F2" w:rsidRPr="00F05EA1" w:rsidRDefault="004274F2" w:rsidP="00F05EA1"/>
    <w:p w14:paraId="3F18622F" w14:textId="77777777" w:rsidR="00E338AE" w:rsidRPr="00E338AE" w:rsidRDefault="00E338AE" w:rsidP="008D2F2A">
      <w:pPr>
        <w:pStyle w:val="Heading5"/>
      </w:pPr>
      <w:bookmarkStart w:id="38" w:name="_Toc83729143"/>
      <w:r w:rsidRPr="00E338AE">
        <w:t>AR</w:t>
      </w:r>
      <w:bookmarkEnd w:id="38"/>
    </w:p>
    <w:p w14:paraId="3AFB3B9D" w14:textId="26BA53E5" w:rsidR="0003127A" w:rsidRDefault="0071763B" w:rsidP="0042009B">
      <w:r>
        <w:t xml:space="preserve">No results </w:t>
      </w:r>
      <w:r w:rsidR="004B7409">
        <w:t xml:space="preserve">were </w:t>
      </w:r>
      <w:r>
        <w:t>submitted.</w:t>
      </w:r>
      <w:r w:rsidR="0003127A">
        <w:br/>
      </w:r>
    </w:p>
    <w:p w14:paraId="73BC8E7E" w14:textId="77777777" w:rsidR="001B5C21" w:rsidRPr="008807FA" w:rsidRDefault="001B5C21" w:rsidP="008807FA">
      <w:pPr>
        <w:pStyle w:val="Heading2"/>
        <w:rPr>
          <w:rFonts w:eastAsia="DengXian"/>
        </w:rPr>
      </w:pPr>
      <w:bookmarkStart w:id="39" w:name="_Toc83729157"/>
      <w:bookmarkStart w:id="40" w:name="_Toc84845490"/>
      <w:r w:rsidRPr="008807FA">
        <w:rPr>
          <w:rFonts w:eastAsia="DengXian"/>
        </w:rPr>
        <w:t>FR2</w:t>
      </w:r>
      <w:bookmarkEnd w:id="39"/>
      <w:bookmarkEnd w:id="40"/>
    </w:p>
    <w:p w14:paraId="5DC5D7E3" w14:textId="77777777" w:rsidR="00993AF2" w:rsidRPr="008807FA" w:rsidRDefault="00993AF2" w:rsidP="00993AF2">
      <w:pPr>
        <w:pStyle w:val="Heading3"/>
        <w:rPr>
          <w:rFonts w:eastAsia="DengXian"/>
        </w:rPr>
      </w:pPr>
      <w:bookmarkStart w:id="41" w:name="_Toc83729166"/>
      <w:bookmarkStart w:id="42" w:name="_Toc83729158"/>
      <w:r w:rsidRPr="008807FA">
        <w:rPr>
          <w:rFonts w:eastAsia="DengXian"/>
        </w:rPr>
        <w:t>DL+UL Evaluation</w:t>
      </w:r>
      <w:bookmarkEnd w:id="41"/>
    </w:p>
    <w:p w14:paraId="09F80C0A" w14:textId="77777777" w:rsidR="00993AF2" w:rsidRDefault="00993AF2" w:rsidP="00993AF2">
      <w:r>
        <w:t>No results submitted.</w:t>
      </w:r>
    </w:p>
    <w:p w14:paraId="64C79BE4" w14:textId="69067F65" w:rsidR="000940F5" w:rsidRPr="000940F5" w:rsidRDefault="001B5C21" w:rsidP="000940F5">
      <w:pPr>
        <w:pStyle w:val="Heading3"/>
        <w:rPr>
          <w:rFonts w:eastAsia="DengXian"/>
        </w:rPr>
      </w:pPr>
      <w:r w:rsidRPr="008807FA">
        <w:rPr>
          <w:rFonts w:eastAsia="DengXian"/>
        </w:rPr>
        <w:t>DL-only Evaluation</w:t>
      </w:r>
      <w:bookmarkEnd w:id="42"/>
    </w:p>
    <w:p w14:paraId="3D6EA248" w14:textId="6A92807F" w:rsidR="00411981" w:rsidRPr="00411981" w:rsidRDefault="004073A4" w:rsidP="00411981">
      <w:pPr>
        <w:pStyle w:val="Heading4"/>
        <w:rPr>
          <w:rFonts w:eastAsia="DengXian"/>
        </w:rPr>
      </w:pPr>
      <w:r>
        <w:rPr>
          <w:rFonts w:eastAsia="DengXian"/>
        </w:rPr>
        <w:t>DU</w:t>
      </w:r>
    </w:p>
    <w:p w14:paraId="28580AC5" w14:textId="6D23CBDA" w:rsidR="00411981" w:rsidRDefault="00411981" w:rsidP="00411981">
      <w:pPr>
        <w:pStyle w:val="Caption"/>
        <w:keepNext/>
      </w:pPr>
      <w:r>
        <w:t xml:space="preserve">Table </w:t>
      </w:r>
      <w:r>
        <w:fldChar w:fldCharType="begin"/>
      </w:r>
      <w:r>
        <w:instrText xml:space="preserve"> SEQ Table \* ARABIC </w:instrText>
      </w:r>
      <w:r>
        <w:fldChar w:fldCharType="separate"/>
      </w:r>
      <w:r w:rsidR="006058CB">
        <w:rPr>
          <w:noProof/>
        </w:rPr>
        <w:t>52</w:t>
      </w:r>
      <w:r>
        <w:fldChar w:fldCharType="end"/>
      </w:r>
      <w:r w:rsidRPr="00411981">
        <w:t xml:space="preserve"> </w:t>
      </w:r>
      <w:r w:rsidRPr="004B580F">
        <w:t>Summary of FR</w:t>
      </w:r>
      <w:r>
        <w:t>2</w:t>
      </w:r>
      <w:r w:rsidRPr="004B580F">
        <w:t>, DL</w:t>
      </w:r>
      <w:r w:rsidR="00112A7B">
        <w:t>-</w:t>
      </w:r>
      <w:r>
        <w:t xml:space="preserve">only </w:t>
      </w:r>
      <w:r w:rsidRPr="004B580F">
        <w:t>power evaluation results</w:t>
      </w:r>
      <w:r>
        <w:t xml:space="preserve"> for DU</w:t>
      </w:r>
    </w:p>
    <w:tbl>
      <w:tblPr>
        <w:tblStyle w:val="TableGrid"/>
        <w:tblW w:w="5000" w:type="pct"/>
        <w:tblLook w:val="04A0" w:firstRow="1" w:lastRow="0" w:firstColumn="1" w:lastColumn="0" w:noHBand="0" w:noVBand="1"/>
      </w:tblPr>
      <w:tblGrid>
        <w:gridCol w:w="860"/>
        <w:gridCol w:w="971"/>
        <w:gridCol w:w="838"/>
        <w:gridCol w:w="3192"/>
        <w:gridCol w:w="843"/>
        <w:gridCol w:w="1139"/>
        <w:gridCol w:w="1507"/>
      </w:tblGrid>
      <w:tr w:rsidR="00411981" w:rsidRPr="0087569A" w14:paraId="35253DFC" w14:textId="77777777" w:rsidTr="00F63203">
        <w:trPr>
          <w:trHeight w:val="20"/>
        </w:trPr>
        <w:tc>
          <w:tcPr>
            <w:tcW w:w="460" w:type="pct"/>
            <w:vMerge w:val="restart"/>
            <w:shd w:val="clear" w:color="auto" w:fill="E7E6E6" w:themeFill="background2"/>
          </w:tcPr>
          <w:p w14:paraId="54A0E1C3" w14:textId="77777777" w:rsidR="00411981" w:rsidRPr="0087569A" w:rsidRDefault="00411981" w:rsidP="00F63203">
            <w:pPr>
              <w:rPr>
                <w:rFonts w:asciiTheme="minorHAnsi" w:hAnsiTheme="minorHAnsi" w:cstheme="minorHAnsi"/>
                <w:sz w:val="18"/>
                <w:szCs w:val="18"/>
              </w:rPr>
            </w:pPr>
            <w:proofErr w:type="spellStart"/>
            <w:r w:rsidRPr="0087569A">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3B01D97F"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App</w:t>
            </w:r>
          </w:p>
        </w:tc>
        <w:tc>
          <w:tcPr>
            <w:tcW w:w="448" w:type="pct"/>
            <w:vMerge w:val="restart"/>
            <w:shd w:val="clear" w:color="auto" w:fill="E7E6E6" w:themeFill="background2"/>
          </w:tcPr>
          <w:p w14:paraId="5101A6F1"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DL Bit rate (Mbps)</w:t>
            </w:r>
          </w:p>
        </w:tc>
        <w:tc>
          <w:tcPr>
            <w:tcW w:w="1707" w:type="pct"/>
            <w:vMerge w:val="restart"/>
            <w:shd w:val="clear" w:color="auto" w:fill="E7E6E6" w:themeFill="background2"/>
          </w:tcPr>
          <w:p w14:paraId="476E422B"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PS scheme</w:t>
            </w:r>
          </w:p>
        </w:tc>
        <w:tc>
          <w:tcPr>
            <w:tcW w:w="451" w:type="pct"/>
            <w:vMerge w:val="restart"/>
            <w:shd w:val="clear" w:color="auto" w:fill="E7E6E6" w:themeFill="background2"/>
          </w:tcPr>
          <w:p w14:paraId="6BED448F"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System Load</w:t>
            </w:r>
          </w:p>
        </w:tc>
        <w:tc>
          <w:tcPr>
            <w:tcW w:w="1415" w:type="pct"/>
            <w:gridSpan w:val="2"/>
            <w:shd w:val="clear" w:color="auto" w:fill="E7E6E6" w:themeFill="background2"/>
          </w:tcPr>
          <w:p w14:paraId="086C1318" w14:textId="602DEFB3"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PS gain (%)</w:t>
            </w:r>
            <w:r w:rsidR="004525A2" w:rsidRPr="0087569A">
              <w:rPr>
                <w:rFonts w:asciiTheme="minorHAnsi" w:hAnsiTheme="minorHAnsi" w:cstheme="minorHAnsi"/>
                <w:sz w:val="18"/>
                <w:szCs w:val="18"/>
              </w:rPr>
              <w:t>, Note 1</w:t>
            </w:r>
          </w:p>
        </w:tc>
      </w:tr>
      <w:tr w:rsidR="00411981" w:rsidRPr="0087569A" w14:paraId="14ABACAB" w14:textId="77777777" w:rsidTr="00F63203">
        <w:trPr>
          <w:trHeight w:val="20"/>
        </w:trPr>
        <w:tc>
          <w:tcPr>
            <w:tcW w:w="460" w:type="pct"/>
            <w:vMerge/>
            <w:shd w:val="clear" w:color="auto" w:fill="E7E6E6" w:themeFill="background2"/>
          </w:tcPr>
          <w:p w14:paraId="70C7C436" w14:textId="77777777" w:rsidR="00411981" w:rsidRPr="0087569A" w:rsidRDefault="00411981" w:rsidP="00F63203">
            <w:pPr>
              <w:rPr>
                <w:rFonts w:asciiTheme="minorHAnsi" w:hAnsiTheme="minorHAnsi" w:cstheme="minorHAnsi"/>
                <w:sz w:val="18"/>
                <w:szCs w:val="18"/>
              </w:rPr>
            </w:pPr>
          </w:p>
        </w:tc>
        <w:tc>
          <w:tcPr>
            <w:tcW w:w="519" w:type="pct"/>
            <w:vMerge/>
            <w:shd w:val="clear" w:color="auto" w:fill="E7E6E6" w:themeFill="background2"/>
          </w:tcPr>
          <w:p w14:paraId="3ABF3963" w14:textId="77777777" w:rsidR="00411981" w:rsidRPr="0087569A" w:rsidRDefault="00411981" w:rsidP="00F63203">
            <w:pPr>
              <w:rPr>
                <w:rFonts w:asciiTheme="minorHAnsi" w:hAnsiTheme="minorHAnsi" w:cstheme="minorHAnsi"/>
                <w:sz w:val="18"/>
                <w:szCs w:val="18"/>
              </w:rPr>
            </w:pPr>
          </w:p>
        </w:tc>
        <w:tc>
          <w:tcPr>
            <w:tcW w:w="448" w:type="pct"/>
            <w:vMerge/>
            <w:shd w:val="clear" w:color="auto" w:fill="E7E6E6" w:themeFill="background2"/>
          </w:tcPr>
          <w:p w14:paraId="550968D9" w14:textId="77777777" w:rsidR="00411981" w:rsidRPr="0087569A" w:rsidRDefault="00411981" w:rsidP="00F63203">
            <w:pPr>
              <w:rPr>
                <w:rFonts w:asciiTheme="minorHAnsi" w:hAnsiTheme="minorHAnsi" w:cstheme="minorHAnsi"/>
                <w:sz w:val="18"/>
                <w:szCs w:val="18"/>
              </w:rPr>
            </w:pPr>
          </w:p>
        </w:tc>
        <w:tc>
          <w:tcPr>
            <w:tcW w:w="1707" w:type="pct"/>
            <w:vMerge/>
            <w:shd w:val="clear" w:color="auto" w:fill="E7E6E6" w:themeFill="background2"/>
          </w:tcPr>
          <w:p w14:paraId="65083D86" w14:textId="77777777" w:rsidR="00411981" w:rsidRPr="0087569A" w:rsidRDefault="00411981" w:rsidP="00F63203">
            <w:pPr>
              <w:rPr>
                <w:rFonts w:asciiTheme="minorHAnsi" w:hAnsiTheme="minorHAnsi" w:cstheme="minorHAnsi"/>
                <w:sz w:val="18"/>
                <w:szCs w:val="18"/>
              </w:rPr>
            </w:pPr>
          </w:p>
        </w:tc>
        <w:tc>
          <w:tcPr>
            <w:tcW w:w="451" w:type="pct"/>
            <w:vMerge/>
            <w:shd w:val="clear" w:color="auto" w:fill="E7E6E6" w:themeFill="background2"/>
          </w:tcPr>
          <w:p w14:paraId="082D1EB7" w14:textId="77777777" w:rsidR="00411981" w:rsidRPr="0087569A" w:rsidRDefault="00411981" w:rsidP="00F63203">
            <w:pPr>
              <w:rPr>
                <w:rFonts w:asciiTheme="minorHAnsi" w:hAnsiTheme="minorHAnsi" w:cstheme="minorHAnsi"/>
                <w:sz w:val="18"/>
                <w:szCs w:val="18"/>
              </w:rPr>
            </w:pPr>
          </w:p>
        </w:tc>
        <w:tc>
          <w:tcPr>
            <w:tcW w:w="609" w:type="pct"/>
            <w:shd w:val="clear" w:color="auto" w:fill="E7E6E6" w:themeFill="background2"/>
          </w:tcPr>
          <w:p w14:paraId="46000E93"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Mean (%)</w:t>
            </w:r>
          </w:p>
        </w:tc>
        <w:tc>
          <w:tcPr>
            <w:tcW w:w="806" w:type="pct"/>
            <w:shd w:val="clear" w:color="auto" w:fill="E7E6E6" w:themeFill="background2"/>
          </w:tcPr>
          <w:p w14:paraId="0B3BEACF"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Range (%)</w:t>
            </w:r>
          </w:p>
        </w:tc>
      </w:tr>
      <w:tr w:rsidR="00411981" w:rsidRPr="0087569A" w14:paraId="6AC36E9A" w14:textId="77777777" w:rsidTr="00F63203">
        <w:trPr>
          <w:trHeight w:val="20"/>
        </w:trPr>
        <w:tc>
          <w:tcPr>
            <w:tcW w:w="460" w:type="pct"/>
            <w:vMerge w:val="restart"/>
          </w:tcPr>
          <w:p w14:paraId="190BC8B5"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DU</w:t>
            </w:r>
          </w:p>
        </w:tc>
        <w:tc>
          <w:tcPr>
            <w:tcW w:w="519" w:type="pct"/>
            <w:vMerge w:val="restart"/>
            <w:shd w:val="clear" w:color="auto" w:fill="A8D08D" w:themeFill="accent6" w:themeFillTint="99"/>
          </w:tcPr>
          <w:p w14:paraId="741F7E26"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VR/AR</w:t>
            </w:r>
          </w:p>
        </w:tc>
        <w:tc>
          <w:tcPr>
            <w:tcW w:w="448" w:type="pct"/>
            <w:vMerge w:val="restart"/>
            <w:shd w:val="clear" w:color="auto" w:fill="C5E0B3" w:themeFill="accent6" w:themeFillTint="66"/>
          </w:tcPr>
          <w:p w14:paraId="7737730F"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30</w:t>
            </w:r>
          </w:p>
        </w:tc>
        <w:tc>
          <w:tcPr>
            <w:tcW w:w="1707" w:type="pct"/>
            <w:vMerge w:val="restart"/>
          </w:tcPr>
          <w:p w14:paraId="2545FF03" w14:textId="0DCFBAE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 xml:space="preserve">R15/16 CDRX </w:t>
            </w:r>
          </w:p>
        </w:tc>
        <w:tc>
          <w:tcPr>
            <w:tcW w:w="451" w:type="pct"/>
          </w:tcPr>
          <w:p w14:paraId="0954D39C" w14:textId="77777777" w:rsidR="00411981" w:rsidRPr="0087569A" w:rsidRDefault="00411981" w:rsidP="00F63203">
            <w:pPr>
              <w:spacing w:after="0" w:line="0" w:lineRule="atLeast"/>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1646C005" w14:textId="61CCC998" w:rsidR="00411981" w:rsidRPr="0087569A" w:rsidRDefault="00731684" w:rsidP="00F63203">
            <w:pPr>
              <w:rPr>
                <w:rFonts w:asciiTheme="minorHAnsi" w:hAnsiTheme="minorHAnsi" w:cstheme="minorHAnsi"/>
                <w:sz w:val="18"/>
                <w:szCs w:val="18"/>
              </w:rPr>
            </w:pPr>
            <w:r w:rsidRPr="0087569A">
              <w:rPr>
                <w:rFonts w:asciiTheme="minorHAnsi" w:hAnsiTheme="minorHAnsi" w:cstheme="minorHAnsi"/>
                <w:sz w:val="18"/>
                <w:szCs w:val="18"/>
              </w:rPr>
              <w:t>[</w:t>
            </w:r>
            <w:r w:rsidR="00B735A1" w:rsidRPr="0087569A">
              <w:rPr>
                <w:rFonts w:asciiTheme="minorHAnsi" w:hAnsiTheme="minorHAnsi" w:cstheme="minorHAnsi"/>
                <w:sz w:val="18"/>
                <w:szCs w:val="18"/>
              </w:rPr>
              <w:t>7.73</w:t>
            </w:r>
            <w:r w:rsidRPr="0087569A">
              <w:rPr>
                <w:rFonts w:asciiTheme="minorHAnsi" w:hAnsiTheme="minorHAnsi" w:cstheme="minorHAnsi"/>
                <w:sz w:val="18"/>
                <w:szCs w:val="18"/>
              </w:rPr>
              <w:t>]</w:t>
            </w:r>
          </w:p>
        </w:tc>
        <w:tc>
          <w:tcPr>
            <w:tcW w:w="806" w:type="pct"/>
          </w:tcPr>
          <w:p w14:paraId="33414A12" w14:textId="1E514098"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5.96 ~ 9.5</w:t>
            </w:r>
            <w:r w:rsidRPr="0087569A">
              <w:rPr>
                <w:rFonts w:asciiTheme="minorHAnsi" w:hAnsiTheme="minorHAnsi"/>
                <w:sz w:val="18"/>
                <w:szCs w:val="18"/>
              </w:rPr>
              <w:t>]</w:t>
            </w:r>
          </w:p>
        </w:tc>
      </w:tr>
      <w:tr w:rsidR="00411981" w:rsidRPr="0087569A" w14:paraId="66859030" w14:textId="77777777" w:rsidTr="00F63203">
        <w:trPr>
          <w:trHeight w:val="20"/>
        </w:trPr>
        <w:tc>
          <w:tcPr>
            <w:tcW w:w="460" w:type="pct"/>
            <w:vMerge/>
          </w:tcPr>
          <w:p w14:paraId="6676F085" w14:textId="77777777" w:rsidR="00411981" w:rsidRPr="0087569A" w:rsidRDefault="00411981" w:rsidP="00F63203">
            <w:pPr>
              <w:rPr>
                <w:rFonts w:asciiTheme="minorHAnsi" w:hAnsiTheme="minorHAnsi" w:cstheme="minorHAnsi"/>
                <w:sz w:val="18"/>
                <w:szCs w:val="18"/>
              </w:rPr>
            </w:pPr>
          </w:p>
        </w:tc>
        <w:tc>
          <w:tcPr>
            <w:tcW w:w="519" w:type="pct"/>
            <w:vMerge/>
            <w:shd w:val="clear" w:color="auto" w:fill="A8D08D" w:themeFill="accent6" w:themeFillTint="99"/>
          </w:tcPr>
          <w:p w14:paraId="7BF611B4" w14:textId="77777777" w:rsidR="00411981" w:rsidRPr="0087569A" w:rsidRDefault="00411981" w:rsidP="00F63203">
            <w:pPr>
              <w:rPr>
                <w:rFonts w:asciiTheme="minorHAnsi" w:hAnsiTheme="minorHAnsi" w:cstheme="minorHAnsi"/>
                <w:sz w:val="18"/>
                <w:szCs w:val="18"/>
              </w:rPr>
            </w:pPr>
          </w:p>
        </w:tc>
        <w:tc>
          <w:tcPr>
            <w:tcW w:w="448" w:type="pct"/>
            <w:vMerge/>
            <w:shd w:val="clear" w:color="auto" w:fill="C5E0B3" w:themeFill="accent6" w:themeFillTint="66"/>
          </w:tcPr>
          <w:p w14:paraId="2A121C1B" w14:textId="77777777" w:rsidR="00411981" w:rsidRPr="0087569A" w:rsidRDefault="00411981" w:rsidP="00F63203">
            <w:pPr>
              <w:rPr>
                <w:rFonts w:asciiTheme="minorHAnsi" w:hAnsiTheme="minorHAnsi" w:cstheme="minorHAnsi"/>
                <w:sz w:val="18"/>
                <w:szCs w:val="18"/>
              </w:rPr>
            </w:pPr>
          </w:p>
        </w:tc>
        <w:tc>
          <w:tcPr>
            <w:tcW w:w="1707" w:type="pct"/>
            <w:vMerge/>
          </w:tcPr>
          <w:p w14:paraId="13CCF913" w14:textId="77777777" w:rsidR="00411981" w:rsidRPr="0087569A" w:rsidRDefault="00411981" w:rsidP="00F63203">
            <w:pPr>
              <w:rPr>
                <w:rFonts w:asciiTheme="minorHAnsi" w:hAnsiTheme="minorHAnsi" w:cstheme="minorHAnsi"/>
                <w:sz w:val="18"/>
                <w:szCs w:val="18"/>
              </w:rPr>
            </w:pPr>
          </w:p>
        </w:tc>
        <w:tc>
          <w:tcPr>
            <w:tcW w:w="451" w:type="pct"/>
          </w:tcPr>
          <w:p w14:paraId="397C0965"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66814A12" w14:textId="3F95683D"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8.28</w:t>
            </w:r>
            <w:r w:rsidRPr="0087569A">
              <w:rPr>
                <w:rFonts w:asciiTheme="minorHAnsi" w:hAnsiTheme="minorHAnsi"/>
                <w:sz w:val="18"/>
                <w:szCs w:val="18"/>
              </w:rPr>
              <w:t>]</w:t>
            </w:r>
          </w:p>
        </w:tc>
        <w:tc>
          <w:tcPr>
            <w:tcW w:w="806" w:type="pct"/>
          </w:tcPr>
          <w:p w14:paraId="09038157" w14:textId="23C6D7CB"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6.4 ~ 10.15</w:t>
            </w:r>
            <w:r w:rsidRPr="0087569A">
              <w:rPr>
                <w:rFonts w:asciiTheme="minorHAnsi" w:hAnsiTheme="minorHAnsi"/>
                <w:sz w:val="18"/>
                <w:szCs w:val="18"/>
              </w:rPr>
              <w:t>]</w:t>
            </w:r>
          </w:p>
        </w:tc>
      </w:tr>
      <w:tr w:rsidR="00411981" w:rsidRPr="0087569A" w14:paraId="200BA06A" w14:textId="77777777" w:rsidTr="00F63203">
        <w:trPr>
          <w:trHeight w:val="20"/>
        </w:trPr>
        <w:tc>
          <w:tcPr>
            <w:tcW w:w="460" w:type="pct"/>
            <w:vMerge/>
          </w:tcPr>
          <w:p w14:paraId="2CF97A60" w14:textId="77777777" w:rsidR="00411981" w:rsidRPr="0087569A" w:rsidRDefault="00411981" w:rsidP="00F63203">
            <w:pPr>
              <w:rPr>
                <w:rFonts w:asciiTheme="minorHAnsi" w:hAnsiTheme="minorHAnsi" w:cstheme="minorHAnsi"/>
                <w:sz w:val="18"/>
                <w:szCs w:val="18"/>
              </w:rPr>
            </w:pPr>
          </w:p>
        </w:tc>
        <w:tc>
          <w:tcPr>
            <w:tcW w:w="519" w:type="pct"/>
            <w:vMerge/>
            <w:shd w:val="clear" w:color="auto" w:fill="A8D08D" w:themeFill="accent6" w:themeFillTint="99"/>
          </w:tcPr>
          <w:p w14:paraId="79D86ECB" w14:textId="77777777" w:rsidR="00411981" w:rsidRPr="0087569A" w:rsidRDefault="00411981" w:rsidP="00F63203">
            <w:pPr>
              <w:rPr>
                <w:rFonts w:asciiTheme="minorHAnsi" w:hAnsiTheme="minorHAnsi" w:cstheme="minorHAnsi"/>
                <w:sz w:val="18"/>
                <w:szCs w:val="18"/>
              </w:rPr>
            </w:pPr>
          </w:p>
        </w:tc>
        <w:tc>
          <w:tcPr>
            <w:tcW w:w="448" w:type="pct"/>
            <w:vMerge/>
            <w:shd w:val="clear" w:color="auto" w:fill="C5E0B3" w:themeFill="accent6" w:themeFillTint="66"/>
          </w:tcPr>
          <w:p w14:paraId="7F1F4B3E" w14:textId="77777777" w:rsidR="00411981" w:rsidRPr="0087569A" w:rsidRDefault="00411981" w:rsidP="00F63203">
            <w:pPr>
              <w:rPr>
                <w:rFonts w:asciiTheme="minorHAnsi" w:hAnsiTheme="minorHAnsi" w:cstheme="minorHAnsi"/>
                <w:sz w:val="18"/>
                <w:szCs w:val="18"/>
              </w:rPr>
            </w:pPr>
          </w:p>
        </w:tc>
        <w:tc>
          <w:tcPr>
            <w:tcW w:w="1707" w:type="pct"/>
            <w:vMerge w:val="restart"/>
          </w:tcPr>
          <w:p w14:paraId="6E968022" w14:textId="23BFBD59"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R17 PDCCH skipping</w:t>
            </w:r>
            <w:r w:rsidR="002B1BAE" w:rsidRPr="0087569A">
              <w:rPr>
                <w:rFonts w:asciiTheme="minorHAnsi" w:hAnsiTheme="minorHAnsi" w:cstheme="minorHAnsi"/>
                <w:sz w:val="18"/>
                <w:szCs w:val="18"/>
              </w:rPr>
              <w:t xml:space="preserve"> </w:t>
            </w:r>
          </w:p>
        </w:tc>
        <w:tc>
          <w:tcPr>
            <w:tcW w:w="451" w:type="pct"/>
          </w:tcPr>
          <w:p w14:paraId="1EBE86E0"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0E48EFDB" w14:textId="23FD182E"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31.24</w:t>
            </w:r>
            <w:r w:rsidRPr="0087569A">
              <w:rPr>
                <w:rFonts w:asciiTheme="minorHAnsi" w:hAnsiTheme="minorHAnsi"/>
                <w:sz w:val="18"/>
                <w:szCs w:val="18"/>
              </w:rPr>
              <w:t>]</w:t>
            </w:r>
          </w:p>
        </w:tc>
        <w:tc>
          <w:tcPr>
            <w:tcW w:w="806" w:type="pct"/>
          </w:tcPr>
          <w:p w14:paraId="1F266C0B" w14:textId="77777777" w:rsidR="00411981" w:rsidRPr="0087569A" w:rsidRDefault="00411981" w:rsidP="00F63203">
            <w:pPr>
              <w:rPr>
                <w:rFonts w:asciiTheme="minorHAnsi" w:hAnsiTheme="minorHAnsi" w:cstheme="minorHAnsi"/>
                <w:sz w:val="18"/>
                <w:szCs w:val="18"/>
              </w:rPr>
            </w:pPr>
          </w:p>
        </w:tc>
      </w:tr>
      <w:tr w:rsidR="00411981" w:rsidRPr="0087569A" w14:paraId="152A98CE" w14:textId="77777777" w:rsidTr="00F63203">
        <w:trPr>
          <w:trHeight w:val="20"/>
        </w:trPr>
        <w:tc>
          <w:tcPr>
            <w:tcW w:w="460" w:type="pct"/>
            <w:vMerge/>
          </w:tcPr>
          <w:p w14:paraId="7915C1BE" w14:textId="77777777" w:rsidR="00411981" w:rsidRPr="0087569A" w:rsidRDefault="00411981" w:rsidP="00F63203">
            <w:pPr>
              <w:rPr>
                <w:rFonts w:asciiTheme="minorHAnsi" w:hAnsiTheme="minorHAnsi" w:cstheme="minorHAnsi"/>
                <w:sz w:val="18"/>
                <w:szCs w:val="18"/>
              </w:rPr>
            </w:pPr>
          </w:p>
        </w:tc>
        <w:tc>
          <w:tcPr>
            <w:tcW w:w="519" w:type="pct"/>
            <w:vMerge/>
            <w:shd w:val="clear" w:color="auto" w:fill="A8D08D" w:themeFill="accent6" w:themeFillTint="99"/>
          </w:tcPr>
          <w:p w14:paraId="52B6A1EA" w14:textId="77777777" w:rsidR="00411981" w:rsidRPr="0087569A" w:rsidRDefault="00411981" w:rsidP="00F63203">
            <w:pPr>
              <w:rPr>
                <w:rFonts w:asciiTheme="minorHAnsi" w:hAnsiTheme="minorHAnsi" w:cstheme="minorHAnsi"/>
                <w:sz w:val="18"/>
                <w:szCs w:val="18"/>
              </w:rPr>
            </w:pPr>
          </w:p>
        </w:tc>
        <w:tc>
          <w:tcPr>
            <w:tcW w:w="448" w:type="pct"/>
            <w:vMerge/>
            <w:shd w:val="clear" w:color="auto" w:fill="C5E0B3" w:themeFill="accent6" w:themeFillTint="66"/>
          </w:tcPr>
          <w:p w14:paraId="436E6CA4" w14:textId="77777777" w:rsidR="00411981" w:rsidRPr="0087569A" w:rsidRDefault="00411981" w:rsidP="00F63203">
            <w:pPr>
              <w:rPr>
                <w:rFonts w:asciiTheme="minorHAnsi" w:hAnsiTheme="minorHAnsi" w:cstheme="minorHAnsi"/>
                <w:sz w:val="18"/>
                <w:szCs w:val="18"/>
              </w:rPr>
            </w:pPr>
          </w:p>
        </w:tc>
        <w:tc>
          <w:tcPr>
            <w:tcW w:w="1707" w:type="pct"/>
            <w:vMerge/>
          </w:tcPr>
          <w:p w14:paraId="7E4AB939" w14:textId="77777777" w:rsidR="00411981" w:rsidRPr="0087569A" w:rsidRDefault="00411981" w:rsidP="00F63203">
            <w:pPr>
              <w:rPr>
                <w:rFonts w:asciiTheme="minorHAnsi" w:hAnsiTheme="minorHAnsi" w:cstheme="minorHAnsi"/>
                <w:sz w:val="18"/>
                <w:szCs w:val="18"/>
              </w:rPr>
            </w:pPr>
          </w:p>
        </w:tc>
        <w:tc>
          <w:tcPr>
            <w:tcW w:w="451" w:type="pct"/>
          </w:tcPr>
          <w:p w14:paraId="13B0C442"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7F65D7E3" w14:textId="2FC497B7"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31.74</w:t>
            </w:r>
            <w:r w:rsidRPr="0087569A">
              <w:rPr>
                <w:rFonts w:asciiTheme="minorHAnsi" w:hAnsiTheme="minorHAnsi"/>
                <w:sz w:val="18"/>
                <w:szCs w:val="18"/>
              </w:rPr>
              <w:t>]</w:t>
            </w:r>
          </w:p>
        </w:tc>
        <w:tc>
          <w:tcPr>
            <w:tcW w:w="806" w:type="pct"/>
          </w:tcPr>
          <w:p w14:paraId="01181D59" w14:textId="77777777" w:rsidR="00411981" w:rsidRPr="0087569A" w:rsidRDefault="00411981" w:rsidP="00F63203">
            <w:pPr>
              <w:rPr>
                <w:rFonts w:asciiTheme="minorHAnsi" w:hAnsiTheme="minorHAnsi" w:cstheme="minorHAnsi"/>
                <w:sz w:val="18"/>
                <w:szCs w:val="18"/>
              </w:rPr>
            </w:pPr>
          </w:p>
        </w:tc>
      </w:tr>
      <w:tr w:rsidR="00411981" w:rsidRPr="0087569A" w14:paraId="31F313B3" w14:textId="77777777" w:rsidTr="00F63203">
        <w:trPr>
          <w:trHeight w:val="20"/>
        </w:trPr>
        <w:tc>
          <w:tcPr>
            <w:tcW w:w="460" w:type="pct"/>
            <w:vMerge/>
          </w:tcPr>
          <w:p w14:paraId="1E34D687" w14:textId="77777777" w:rsidR="00411981" w:rsidRPr="0087569A" w:rsidRDefault="00411981" w:rsidP="00F63203">
            <w:pPr>
              <w:rPr>
                <w:rFonts w:asciiTheme="minorHAnsi" w:hAnsiTheme="minorHAnsi" w:cstheme="minorHAnsi"/>
                <w:sz w:val="18"/>
                <w:szCs w:val="18"/>
              </w:rPr>
            </w:pPr>
          </w:p>
        </w:tc>
        <w:tc>
          <w:tcPr>
            <w:tcW w:w="519" w:type="pct"/>
            <w:vMerge/>
            <w:shd w:val="clear" w:color="auto" w:fill="A8D08D" w:themeFill="accent6" w:themeFillTint="99"/>
          </w:tcPr>
          <w:p w14:paraId="6C16C727" w14:textId="77777777" w:rsidR="00411981" w:rsidRPr="0087569A" w:rsidRDefault="00411981" w:rsidP="00F63203">
            <w:pPr>
              <w:rPr>
                <w:rFonts w:asciiTheme="minorHAnsi" w:hAnsiTheme="minorHAnsi" w:cstheme="minorHAnsi"/>
                <w:sz w:val="18"/>
                <w:szCs w:val="18"/>
              </w:rPr>
            </w:pPr>
          </w:p>
        </w:tc>
        <w:tc>
          <w:tcPr>
            <w:tcW w:w="448" w:type="pct"/>
            <w:vMerge w:val="restart"/>
            <w:shd w:val="clear" w:color="auto" w:fill="E2EFD9" w:themeFill="accent6" w:themeFillTint="33"/>
          </w:tcPr>
          <w:p w14:paraId="40E31E03"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45</w:t>
            </w:r>
          </w:p>
        </w:tc>
        <w:tc>
          <w:tcPr>
            <w:tcW w:w="1707" w:type="pct"/>
            <w:vMerge w:val="restart"/>
          </w:tcPr>
          <w:p w14:paraId="64033E77" w14:textId="5788520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 xml:space="preserve">R15/16 CDRX </w:t>
            </w:r>
          </w:p>
        </w:tc>
        <w:tc>
          <w:tcPr>
            <w:tcW w:w="451" w:type="pct"/>
          </w:tcPr>
          <w:p w14:paraId="6B805237"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34DEF2E7" w14:textId="2B81DB3E"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6.64</w:t>
            </w:r>
            <w:r w:rsidRPr="0087569A">
              <w:rPr>
                <w:rFonts w:asciiTheme="minorHAnsi" w:hAnsiTheme="minorHAnsi"/>
                <w:sz w:val="18"/>
                <w:szCs w:val="18"/>
              </w:rPr>
              <w:t>]</w:t>
            </w:r>
          </w:p>
        </w:tc>
        <w:tc>
          <w:tcPr>
            <w:tcW w:w="806" w:type="pct"/>
          </w:tcPr>
          <w:p w14:paraId="6819698C" w14:textId="0B9665AA"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4.98 ~ 8.29</w:t>
            </w:r>
            <w:r w:rsidRPr="0087569A">
              <w:rPr>
                <w:rFonts w:asciiTheme="minorHAnsi" w:hAnsiTheme="minorHAnsi"/>
                <w:sz w:val="18"/>
                <w:szCs w:val="18"/>
              </w:rPr>
              <w:t>]</w:t>
            </w:r>
          </w:p>
        </w:tc>
      </w:tr>
      <w:tr w:rsidR="00411981" w:rsidRPr="0087569A" w14:paraId="4AF5BBBC" w14:textId="77777777" w:rsidTr="00F63203">
        <w:trPr>
          <w:trHeight w:val="20"/>
        </w:trPr>
        <w:tc>
          <w:tcPr>
            <w:tcW w:w="460" w:type="pct"/>
            <w:vMerge/>
          </w:tcPr>
          <w:p w14:paraId="55478CD2" w14:textId="77777777" w:rsidR="00411981" w:rsidRPr="0087569A" w:rsidRDefault="00411981" w:rsidP="00F63203">
            <w:pPr>
              <w:rPr>
                <w:rFonts w:asciiTheme="minorHAnsi" w:hAnsiTheme="minorHAnsi" w:cstheme="minorHAnsi"/>
                <w:sz w:val="18"/>
                <w:szCs w:val="18"/>
              </w:rPr>
            </w:pPr>
          </w:p>
        </w:tc>
        <w:tc>
          <w:tcPr>
            <w:tcW w:w="519" w:type="pct"/>
            <w:vMerge/>
            <w:shd w:val="clear" w:color="auto" w:fill="A8D08D" w:themeFill="accent6" w:themeFillTint="99"/>
          </w:tcPr>
          <w:p w14:paraId="34F2497A" w14:textId="77777777" w:rsidR="00411981" w:rsidRPr="0087569A" w:rsidRDefault="00411981" w:rsidP="00F63203">
            <w:pPr>
              <w:rPr>
                <w:rFonts w:asciiTheme="minorHAnsi" w:hAnsiTheme="minorHAnsi" w:cstheme="minorHAnsi"/>
                <w:sz w:val="18"/>
                <w:szCs w:val="18"/>
              </w:rPr>
            </w:pPr>
          </w:p>
        </w:tc>
        <w:tc>
          <w:tcPr>
            <w:tcW w:w="448" w:type="pct"/>
            <w:vMerge/>
            <w:shd w:val="clear" w:color="auto" w:fill="E2EFD9" w:themeFill="accent6" w:themeFillTint="33"/>
          </w:tcPr>
          <w:p w14:paraId="4DF9AA75" w14:textId="77777777" w:rsidR="00411981" w:rsidRPr="0087569A" w:rsidRDefault="00411981" w:rsidP="00F63203">
            <w:pPr>
              <w:rPr>
                <w:rFonts w:asciiTheme="minorHAnsi" w:hAnsiTheme="minorHAnsi" w:cstheme="minorHAnsi"/>
                <w:sz w:val="18"/>
                <w:szCs w:val="18"/>
              </w:rPr>
            </w:pPr>
          </w:p>
        </w:tc>
        <w:tc>
          <w:tcPr>
            <w:tcW w:w="1707" w:type="pct"/>
            <w:vMerge/>
          </w:tcPr>
          <w:p w14:paraId="7E0D1BDF" w14:textId="77777777" w:rsidR="00411981" w:rsidRPr="0087569A" w:rsidRDefault="00411981" w:rsidP="00F63203">
            <w:pPr>
              <w:rPr>
                <w:rFonts w:asciiTheme="minorHAnsi" w:hAnsiTheme="minorHAnsi" w:cstheme="minorHAnsi"/>
                <w:sz w:val="18"/>
                <w:szCs w:val="18"/>
              </w:rPr>
            </w:pPr>
          </w:p>
        </w:tc>
        <w:tc>
          <w:tcPr>
            <w:tcW w:w="451" w:type="pct"/>
          </w:tcPr>
          <w:p w14:paraId="57F34441"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2A8E5066" w14:textId="2C1E8FDD"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C97653" w:rsidRPr="0087569A">
              <w:rPr>
                <w:rFonts w:asciiTheme="minorHAnsi" w:hAnsiTheme="minorHAnsi"/>
                <w:sz w:val="18"/>
                <w:szCs w:val="18"/>
              </w:rPr>
              <w:t>7.63</w:t>
            </w:r>
            <w:r w:rsidRPr="0087569A">
              <w:rPr>
                <w:rFonts w:asciiTheme="minorHAnsi" w:hAnsiTheme="minorHAnsi"/>
                <w:sz w:val="18"/>
                <w:szCs w:val="18"/>
              </w:rPr>
              <w:t>]</w:t>
            </w:r>
          </w:p>
        </w:tc>
        <w:tc>
          <w:tcPr>
            <w:tcW w:w="806" w:type="pct"/>
          </w:tcPr>
          <w:p w14:paraId="30AF2A47" w14:textId="7083CE83"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C97653" w:rsidRPr="0087569A">
              <w:rPr>
                <w:rFonts w:asciiTheme="minorHAnsi" w:hAnsiTheme="minorHAnsi"/>
                <w:sz w:val="18"/>
                <w:szCs w:val="18"/>
              </w:rPr>
              <w:t>6.06 ~ 9.2</w:t>
            </w:r>
            <w:r w:rsidRPr="0087569A">
              <w:rPr>
                <w:rFonts w:asciiTheme="minorHAnsi" w:hAnsiTheme="minorHAnsi"/>
                <w:sz w:val="18"/>
                <w:szCs w:val="18"/>
              </w:rPr>
              <w:t>]</w:t>
            </w:r>
          </w:p>
        </w:tc>
      </w:tr>
      <w:tr w:rsidR="00411981" w:rsidRPr="0087569A" w14:paraId="36BC4BD2" w14:textId="77777777" w:rsidTr="00F63203">
        <w:trPr>
          <w:trHeight w:val="20"/>
        </w:trPr>
        <w:tc>
          <w:tcPr>
            <w:tcW w:w="460" w:type="pct"/>
            <w:vMerge/>
          </w:tcPr>
          <w:p w14:paraId="5030023F" w14:textId="77777777" w:rsidR="00411981" w:rsidRPr="0087569A" w:rsidRDefault="00411981" w:rsidP="00F63203">
            <w:pPr>
              <w:rPr>
                <w:rFonts w:asciiTheme="minorHAnsi" w:hAnsiTheme="minorHAnsi" w:cstheme="minorHAnsi"/>
                <w:sz w:val="18"/>
                <w:szCs w:val="18"/>
              </w:rPr>
            </w:pPr>
          </w:p>
        </w:tc>
        <w:tc>
          <w:tcPr>
            <w:tcW w:w="519" w:type="pct"/>
            <w:vMerge/>
            <w:shd w:val="clear" w:color="auto" w:fill="A8D08D" w:themeFill="accent6" w:themeFillTint="99"/>
          </w:tcPr>
          <w:p w14:paraId="5CD31AC1" w14:textId="77777777" w:rsidR="00411981" w:rsidRPr="0087569A" w:rsidRDefault="00411981" w:rsidP="00F63203">
            <w:pPr>
              <w:rPr>
                <w:rFonts w:asciiTheme="minorHAnsi" w:hAnsiTheme="minorHAnsi" w:cstheme="minorHAnsi"/>
                <w:sz w:val="18"/>
                <w:szCs w:val="18"/>
              </w:rPr>
            </w:pPr>
          </w:p>
        </w:tc>
        <w:tc>
          <w:tcPr>
            <w:tcW w:w="448" w:type="pct"/>
            <w:vMerge/>
            <w:shd w:val="clear" w:color="auto" w:fill="E2EFD9" w:themeFill="accent6" w:themeFillTint="33"/>
          </w:tcPr>
          <w:p w14:paraId="29B63F39" w14:textId="77777777" w:rsidR="00411981" w:rsidRPr="0087569A" w:rsidRDefault="00411981" w:rsidP="00F63203">
            <w:pPr>
              <w:rPr>
                <w:rFonts w:asciiTheme="minorHAnsi" w:hAnsiTheme="minorHAnsi" w:cstheme="minorHAnsi"/>
                <w:sz w:val="18"/>
                <w:szCs w:val="18"/>
              </w:rPr>
            </w:pPr>
          </w:p>
        </w:tc>
        <w:tc>
          <w:tcPr>
            <w:tcW w:w="1707" w:type="pct"/>
            <w:vMerge w:val="restart"/>
          </w:tcPr>
          <w:p w14:paraId="4FA430C4" w14:textId="674EDD2F"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R17 PDCCH skipping</w:t>
            </w:r>
            <w:r w:rsidR="00C97653" w:rsidRPr="0087569A">
              <w:rPr>
                <w:rFonts w:asciiTheme="minorHAnsi" w:hAnsiTheme="minorHAnsi" w:cstheme="minorHAnsi"/>
                <w:sz w:val="18"/>
                <w:szCs w:val="18"/>
              </w:rPr>
              <w:t xml:space="preserve"> </w:t>
            </w:r>
          </w:p>
        </w:tc>
        <w:tc>
          <w:tcPr>
            <w:tcW w:w="451" w:type="pct"/>
          </w:tcPr>
          <w:p w14:paraId="68EFBED8"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 xml:space="preserve">High </w:t>
            </w:r>
          </w:p>
        </w:tc>
        <w:tc>
          <w:tcPr>
            <w:tcW w:w="609" w:type="pct"/>
          </w:tcPr>
          <w:p w14:paraId="50795709" w14:textId="677C7197"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C97653" w:rsidRPr="0087569A">
              <w:rPr>
                <w:rFonts w:asciiTheme="minorHAnsi" w:hAnsiTheme="minorHAnsi"/>
                <w:sz w:val="18"/>
                <w:szCs w:val="18"/>
              </w:rPr>
              <w:t>26.33</w:t>
            </w:r>
            <w:r w:rsidRPr="0087569A">
              <w:rPr>
                <w:rFonts w:asciiTheme="minorHAnsi" w:hAnsiTheme="minorHAnsi"/>
                <w:sz w:val="18"/>
                <w:szCs w:val="18"/>
              </w:rPr>
              <w:t>]</w:t>
            </w:r>
          </w:p>
        </w:tc>
        <w:tc>
          <w:tcPr>
            <w:tcW w:w="806" w:type="pct"/>
          </w:tcPr>
          <w:p w14:paraId="5A0CC3B1" w14:textId="2B2F6B57" w:rsidR="00411981" w:rsidRPr="0087569A" w:rsidRDefault="00411981" w:rsidP="00F63203">
            <w:pPr>
              <w:rPr>
                <w:rFonts w:asciiTheme="minorHAnsi" w:hAnsiTheme="minorHAnsi" w:cstheme="minorHAnsi"/>
                <w:sz w:val="18"/>
                <w:szCs w:val="18"/>
              </w:rPr>
            </w:pPr>
          </w:p>
        </w:tc>
      </w:tr>
      <w:tr w:rsidR="00411981" w:rsidRPr="0087569A" w14:paraId="1542DA27" w14:textId="77777777" w:rsidTr="00F63203">
        <w:trPr>
          <w:trHeight w:val="20"/>
        </w:trPr>
        <w:tc>
          <w:tcPr>
            <w:tcW w:w="460" w:type="pct"/>
            <w:vMerge/>
          </w:tcPr>
          <w:p w14:paraId="70B58E0E" w14:textId="77777777" w:rsidR="00411981" w:rsidRPr="0087569A" w:rsidRDefault="00411981" w:rsidP="00F63203">
            <w:pPr>
              <w:rPr>
                <w:rFonts w:asciiTheme="minorHAnsi" w:hAnsiTheme="minorHAnsi" w:cstheme="minorHAnsi"/>
                <w:sz w:val="18"/>
                <w:szCs w:val="18"/>
              </w:rPr>
            </w:pPr>
          </w:p>
        </w:tc>
        <w:tc>
          <w:tcPr>
            <w:tcW w:w="519" w:type="pct"/>
            <w:vMerge/>
            <w:shd w:val="clear" w:color="auto" w:fill="A8D08D" w:themeFill="accent6" w:themeFillTint="99"/>
          </w:tcPr>
          <w:p w14:paraId="001795F7" w14:textId="77777777" w:rsidR="00411981" w:rsidRPr="0087569A" w:rsidRDefault="00411981" w:rsidP="00F63203">
            <w:pPr>
              <w:rPr>
                <w:rFonts w:asciiTheme="minorHAnsi" w:hAnsiTheme="minorHAnsi" w:cstheme="minorHAnsi"/>
                <w:sz w:val="18"/>
                <w:szCs w:val="18"/>
              </w:rPr>
            </w:pPr>
          </w:p>
        </w:tc>
        <w:tc>
          <w:tcPr>
            <w:tcW w:w="448" w:type="pct"/>
            <w:vMerge/>
            <w:shd w:val="clear" w:color="auto" w:fill="E2EFD9" w:themeFill="accent6" w:themeFillTint="33"/>
          </w:tcPr>
          <w:p w14:paraId="23E0E758" w14:textId="77777777" w:rsidR="00411981" w:rsidRPr="0087569A" w:rsidRDefault="00411981" w:rsidP="00F63203">
            <w:pPr>
              <w:rPr>
                <w:rFonts w:asciiTheme="minorHAnsi" w:hAnsiTheme="minorHAnsi" w:cstheme="minorHAnsi"/>
                <w:sz w:val="18"/>
                <w:szCs w:val="18"/>
              </w:rPr>
            </w:pPr>
          </w:p>
        </w:tc>
        <w:tc>
          <w:tcPr>
            <w:tcW w:w="1707" w:type="pct"/>
            <w:vMerge/>
          </w:tcPr>
          <w:p w14:paraId="0617E0CF" w14:textId="77777777" w:rsidR="00411981" w:rsidRPr="0087569A" w:rsidRDefault="00411981" w:rsidP="00F63203">
            <w:pPr>
              <w:rPr>
                <w:rFonts w:asciiTheme="minorHAnsi" w:hAnsiTheme="minorHAnsi" w:cstheme="minorHAnsi"/>
                <w:sz w:val="18"/>
                <w:szCs w:val="18"/>
              </w:rPr>
            </w:pPr>
          </w:p>
        </w:tc>
        <w:tc>
          <w:tcPr>
            <w:tcW w:w="451" w:type="pct"/>
          </w:tcPr>
          <w:p w14:paraId="5D180B09" w14:textId="77777777" w:rsidR="00411981" w:rsidRPr="0087569A" w:rsidRDefault="00411981" w:rsidP="00F63203">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7E6C4E0E" w14:textId="0E442642" w:rsidR="00411981"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C97653" w:rsidRPr="0087569A">
              <w:rPr>
                <w:rFonts w:asciiTheme="minorHAnsi" w:hAnsiTheme="minorHAnsi"/>
                <w:sz w:val="18"/>
                <w:szCs w:val="18"/>
              </w:rPr>
              <w:t>28.25</w:t>
            </w:r>
            <w:r w:rsidRPr="0087569A">
              <w:rPr>
                <w:rFonts w:asciiTheme="minorHAnsi" w:hAnsiTheme="minorHAnsi"/>
                <w:sz w:val="18"/>
                <w:szCs w:val="18"/>
              </w:rPr>
              <w:t>]</w:t>
            </w:r>
          </w:p>
        </w:tc>
        <w:tc>
          <w:tcPr>
            <w:tcW w:w="806" w:type="pct"/>
          </w:tcPr>
          <w:p w14:paraId="1BFB5D9C" w14:textId="77777777" w:rsidR="00411981" w:rsidRPr="0087569A" w:rsidRDefault="00411981" w:rsidP="00F63203">
            <w:pPr>
              <w:rPr>
                <w:rFonts w:asciiTheme="minorHAnsi" w:hAnsiTheme="minorHAnsi" w:cstheme="minorHAnsi"/>
                <w:sz w:val="18"/>
                <w:szCs w:val="18"/>
              </w:rPr>
            </w:pPr>
          </w:p>
        </w:tc>
      </w:tr>
      <w:tr w:rsidR="004525A2" w:rsidRPr="0087569A" w14:paraId="2E350C15" w14:textId="77777777" w:rsidTr="004525A2">
        <w:trPr>
          <w:trHeight w:val="20"/>
        </w:trPr>
        <w:tc>
          <w:tcPr>
            <w:tcW w:w="5000" w:type="pct"/>
            <w:gridSpan w:val="7"/>
          </w:tcPr>
          <w:p w14:paraId="6CF5D68F" w14:textId="1A812DD3" w:rsidR="004525A2" w:rsidRPr="0087569A" w:rsidRDefault="004525A2" w:rsidP="00F63203">
            <w:pPr>
              <w:rPr>
                <w:rFonts w:asciiTheme="minorHAnsi" w:hAnsiTheme="minorHAnsi" w:cstheme="minorHAnsi"/>
                <w:sz w:val="18"/>
                <w:szCs w:val="18"/>
              </w:rPr>
            </w:pPr>
            <w:r w:rsidRPr="0087569A">
              <w:rPr>
                <w:rFonts w:asciiTheme="minorHAnsi" w:hAnsiTheme="minorHAnsi" w:cstheme="minorHAnsi"/>
                <w:sz w:val="18"/>
                <w:szCs w:val="18"/>
              </w:rPr>
              <w:t>Note 1 : PSG was computed for the cases only with marginal loss in % of DL satisfied UE.</w:t>
            </w:r>
          </w:p>
        </w:tc>
      </w:tr>
    </w:tbl>
    <w:p w14:paraId="574030E7" w14:textId="55313961" w:rsidR="00411981" w:rsidRDefault="00411981" w:rsidP="00411981"/>
    <w:p w14:paraId="4697C720" w14:textId="080E53D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3246CA31" w14:textId="77777777" w:rsidTr="00F63203">
        <w:tc>
          <w:tcPr>
            <w:tcW w:w="662" w:type="pct"/>
            <w:shd w:val="clear" w:color="auto" w:fill="D9D9D9" w:themeFill="background1" w:themeFillShade="D9"/>
          </w:tcPr>
          <w:p w14:paraId="47BF030C"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05E4B6D5" w14:textId="77777777" w:rsidR="00F42C8E" w:rsidRPr="000A7BBC" w:rsidRDefault="00F42C8E" w:rsidP="00F63203">
            <w:pPr>
              <w:rPr>
                <w:rFonts w:eastAsiaTheme="minorEastAsia"/>
              </w:rPr>
            </w:pPr>
            <w:r w:rsidRPr="000A7BBC">
              <w:rPr>
                <w:rFonts w:eastAsiaTheme="minorEastAsia"/>
              </w:rPr>
              <w:t>Comment</w:t>
            </w:r>
          </w:p>
        </w:tc>
      </w:tr>
      <w:tr w:rsidR="00F42C8E" w:rsidRPr="000A7BBC" w14:paraId="4CAAC7F8" w14:textId="77777777" w:rsidTr="00F63203">
        <w:tc>
          <w:tcPr>
            <w:tcW w:w="662" w:type="pct"/>
          </w:tcPr>
          <w:p w14:paraId="60C79835" w14:textId="77777777" w:rsidR="00F42C8E" w:rsidRPr="000A7BBC" w:rsidRDefault="00F42C8E" w:rsidP="00F63203">
            <w:pPr>
              <w:rPr>
                <w:rFonts w:eastAsiaTheme="minorEastAsia"/>
              </w:rPr>
            </w:pPr>
          </w:p>
        </w:tc>
        <w:tc>
          <w:tcPr>
            <w:tcW w:w="4338" w:type="pct"/>
          </w:tcPr>
          <w:p w14:paraId="6427245C" w14:textId="77777777" w:rsidR="00F42C8E" w:rsidRPr="000A7BBC" w:rsidRDefault="00F42C8E" w:rsidP="00F63203">
            <w:pPr>
              <w:rPr>
                <w:rFonts w:eastAsiaTheme="minorEastAsia"/>
              </w:rPr>
            </w:pPr>
          </w:p>
        </w:tc>
      </w:tr>
      <w:tr w:rsidR="00F42C8E" w:rsidRPr="000A7BBC" w14:paraId="44620520" w14:textId="77777777" w:rsidTr="00F63203">
        <w:tc>
          <w:tcPr>
            <w:tcW w:w="662" w:type="pct"/>
          </w:tcPr>
          <w:p w14:paraId="4EC65A2C" w14:textId="77777777" w:rsidR="00F42C8E" w:rsidRPr="000A7BBC" w:rsidRDefault="00F42C8E" w:rsidP="00F63203"/>
        </w:tc>
        <w:tc>
          <w:tcPr>
            <w:tcW w:w="4338" w:type="pct"/>
          </w:tcPr>
          <w:p w14:paraId="2A7E2519" w14:textId="77777777" w:rsidR="00F42C8E" w:rsidRPr="000A7BBC" w:rsidRDefault="00F42C8E" w:rsidP="00F63203"/>
        </w:tc>
      </w:tr>
      <w:tr w:rsidR="00F42C8E" w:rsidRPr="000A7BBC" w14:paraId="2E47C04F" w14:textId="77777777" w:rsidTr="00F63203">
        <w:tc>
          <w:tcPr>
            <w:tcW w:w="662" w:type="pct"/>
          </w:tcPr>
          <w:p w14:paraId="7F6B7CAE" w14:textId="77777777" w:rsidR="00F42C8E" w:rsidRPr="000A7BBC" w:rsidRDefault="00F42C8E" w:rsidP="00F63203"/>
        </w:tc>
        <w:tc>
          <w:tcPr>
            <w:tcW w:w="4338" w:type="pct"/>
          </w:tcPr>
          <w:p w14:paraId="599B1A2B" w14:textId="77777777" w:rsidR="00F42C8E" w:rsidRPr="000A7BBC" w:rsidRDefault="00F42C8E" w:rsidP="00F63203"/>
        </w:tc>
      </w:tr>
    </w:tbl>
    <w:p w14:paraId="5C731920" w14:textId="77777777" w:rsidR="00F42C8E" w:rsidRPr="00411981" w:rsidRDefault="00F42C8E" w:rsidP="00411981"/>
    <w:p w14:paraId="040FD8B7" w14:textId="7696A451" w:rsidR="00B414D5" w:rsidRPr="00B414D5" w:rsidRDefault="001B5C21" w:rsidP="00B414D5">
      <w:pPr>
        <w:pStyle w:val="Heading5"/>
        <w:rPr>
          <w:rFonts w:eastAsia="DengXian"/>
        </w:rPr>
      </w:pPr>
      <w:bookmarkStart w:id="43" w:name="_Toc83729159"/>
      <w:r w:rsidRPr="004073A4">
        <w:rPr>
          <w:rFonts w:eastAsia="DengXian"/>
        </w:rPr>
        <w:t>VR</w:t>
      </w:r>
      <w:bookmarkEnd w:id="43"/>
      <w:r w:rsidR="00210337">
        <w:rPr>
          <w:rFonts w:eastAsia="DengXian"/>
        </w:rPr>
        <w:t>/AR</w:t>
      </w:r>
    </w:p>
    <w:p w14:paraId="65C71F9E" w14:textId="77777777" w:rsidR="000535DF" w:rsidRPr="00FF0A58" w:rsidRDefault="000535DF" w:rsidP="000535DF">
      <w:pPr>
        <w:rPr>
          <w:b/>
          <w:bCs/>
          <w:u w:val="single"/>
        </w:rPr>
      </w:pPr>
      <w:r w:rsidRPr="00D403B2">
        <w:rPr>
          <w:b/>
          <w:bCs/>
          <w:highlight w:val="yellow"/>
          <w:u w:val="single"/>
        </w:rPr>
        <w:t>General Observations</w:t>
      </w:r>
    </w:p>
    <w:p w14:paraId="2314E5D0" w14:textId="4C1D5C73" w:rsidR="000535DF" w:rsidRDefault="000535DF" w:rsidP="000535D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sidR="00725183">
        <w:rPr>
          <w:rFonts w:ascii="Times New Roman" w:hAnsi="Times New Roman" w:cs="Times New Roman"/>
          <w:highlight w:val="yellow"/>
        </w:rPr>
        <w:t>7</w:t>
      </w:r>
      <w:r>
        <w:rPr>
          <w:rFonts w:ascii="Times New Roman" w:hAnsi="Times New Roman" w:cs="Times New Roman"/>
          <w:highlight w:val="yellow"/>
        </w:rPr>
        <w:t>.</w:t>
      </w:r>
      <w:r w:rsidR="00725183">
        <w:rPr>
          <w:rFonts w:ascii="Times New Roman" w:hAnsi="Times New Roman" w:cs="Times New Roman"/>
          <w:highlight w:val="yellow"/>
        </w:rPr>
        <w:t>73</w:t>
      </w:r>
      <w:r w:rsidR="00C7720D">
        <w:rPr>
          <w:rFonts w:ascii="Times New Roman" w:hAnsi="Times New Roman" w:cs="Times New Roman"/>
          <w:highlight w:val="yellow"/>
        </w:rPr>
        <w:t>]</w:t>
      </w:r>
      <w:r w:rsidRPr="008F5F3E">
        <w:rPr>
          <w:rFonts w:ascii="Times New Roman" w:hAnsi="Times New Roman" w:cs="Times New Roman"/>
          <w:highlight w:val="yellow"/>
        </w:rPr>
        <w:t>% in the range of [</w:t>
      </w:r>
      <w:r w:rsidR="00725183">
        <w:rPr>
          <w:rFonts w:ascii="Times New Roman" w:hAnsi="Times New Roman" w:cs="Times New Roman"/>
          <w:highlight w:val="yellow"/>
        </w:rPr>
        <w:t>5</w:t>
      </w:r>
      <w:r>
        <w:rPr>
          <w:rFonts w:ascii="Times New Roman" w:hAnsi="Times New Roman" w:cs="Times New Roman"/>
          <w:highlight w:val="yellow"/>
        </w:rPr>
        <w:t>.</w:t>
      </w:r>
      <w:r w:rsidR="00725183">
        <w:rPr>
          <w:rFonts w:ascii="Times New Roman" w:hAnsi="Times New Roman" w:cs="Times New Roman"/>
          <w:highlight w:val="yellow"/>
        </w:rPr>
        <w:t>96</w:t>
      </w:r>
      <w:r w:rsidRPr="008F5F3E">
        <w:rPr>
          <w:rFonts w:ascii="Times New Roman" w:hAnsi="Times New Roman" w:cs="Times New Roman"/>
          <w:highlight w:val="yellow"/>
        </w:rPr>
        <w:t xml:space="preserve"> ~ </w:t>
      </w:r>
      <w:r w:rsidR="00725183">
        <w:rPr>
          <w:rFonts w:ascii="Times New Roman" w:hAnsi="Times New Roman" w:cs="Times New Roman"/>
          <w:highlight w:val="yellow"/>
        </w:rPr>
        <w:t>9</w:t>
      </w:r>
      <w:r>
        <w:rPr>
          <w:rFonts w:ascii="Times New Roman" w:hAnsi="Times New Roman" w:cs="Times New Roman"/>
          <w:highlight w:val="yellow"/>
        </w:rPr>
        <w:t>.</w:t>
      </w:r>
      <w:r w:rsidR="00725183">
        <w:rPr>
          <w:rFonts w:ascii="Times New Roman" w:hAnsi="Times New Roman" w:cs="Times New Roman"/>
          <w:highlight w:val="yellow"/>
        </w:rPr>
        <w:t>5</w:t>
      </w:r>
      <w:r w:rsidR="00B735A1">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725183">
        <w:rPr>
          <w:rFonts w:ascii="Times New Roman" w:hAnsi="Times New Roman" w:cs="Times New Roman"/>
          <w:highlight w:val="yellow"/>
        </w:rPr>
        <w:t>D</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08E7FBC" w14:textId="4A8E1EFA" w:rsidR="000535DF" w:rsidRPr="000526CF" w:rsidRDefault="00B77FF0" w:rsidP="000535D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sidR="00A36E4B">
        <w:rPr>
          <w:rFonts w:ascii="Times New Roman" w:hAnsi="Times New Roman" w:cs="Times New Roman"/>
          <w:highlight w:val="yellow"/>
        </w:rPr>
        <w:t>31.24</w:t>
      </w:r>
      <w:r w:rsidR="00C7720D">
        <w:rPr>
          <w:rFonts w:ascii="Times New Roman" w:hAnsi="Times New Roman" w:cs="Times New Roman"/>
          <w:highlight w:val="yellow"/>
        </w:rPr>
        <w:t>]</w:t>
      </w:r>
      <w:r w:rsidRPr="008F5F3E">
        <w:rPr>
          <w:rFonts w:ascii="Times New Roman" w:hAnsi="Times New Roman" w:cs="Times New Roman"/>
          <w:highlight w:val="yellow"/>
        </w:rPr>
        <w:t xml:space="preserve">% </w:t>
      </w:r>
      <w:r w:rsidR="00A36E4B">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2C02261" w14:textId="72EC3561" w:rsidR="00C63CE8" w:rsidRDefault="00044249" w:rsidP="002D44C7">
      <w:pPr>
        <w:pStyle w:val="Caption"/>
        <w:keepNext/>
      </w:pPr>
      <w:r>
        <w:t xml:space="preserve">Table </w:t>
      </w:r>
      <w:r>
        <w:fldChar w:fldCharType="begin"/>
      </w:r>
      <w:r>
        <w:instrText xml:space="preserve"> SEQ Table \* ARABIC </w:instrText>
      </w:r>
      <w:r>
        <w:fldChar w:fldCharType="separate"/>
      </w:r>
      <w:r w:rsidR="006058CB">
        <w:rPr>
          <w:noProof/>
        </w:rPr>
        <w:t>53</w:t>
      </w:r>
      <w:r>
        <w:fldChar w:fldCharType="end"/>
      </w:r>
      <w:r w:rsidR="004073A4">
        <w:t xml:space="preserve"> </w:t>
      </w:r>
      <w:r w:rsidR="00565166">
        <w:t xml:space="preserve">Source specific data: </w:t>
      </w:r>
      <w:r w:rsidR="004073A4">
        <w:t xml:space="preserve">FR2, DL-only, DU, </w:t>
      </w:r>
      <w:r w:rsidR="003A445B">
        <w:t>VR</w:t>
      </w:r>
      <w:r w:rsidR="00E46C06">
        <w:t>/AR</w:t>
      </w:r>
      <w:r w:rsidR="004073A4">
        <w:t>30</w:t>
      </w:r>
      <w:r w:rsidR="0098429D">
        <w:t>, high load</w:t>
      </w:r>
    </w:p>
    <w:tbl>
      <w:tblPr>
        <w:tblW w:w="5000" w:type="pct"/>
        <w:tblLook w:val="04A0" w:firstRow="1" w:lastRow="0" w:firstColumn="1" w:lastColumn="0" w:noHBand="0" w:noVBand="1"/>
      </w:tblPr>
      <w:tblGrid>
        <w:gridCol w:w="693"/>
        <w:gridCol w:w="608"/>
        <w:gridCol w:w="1066"/>
        <w:gridCol w:w="1109"/>
        <w:gridCol w:w="606"/>
        <w:gridCol w:w="604"/>
        <w:gridCol w:w="604"/>
        <w:gridCol w:w="1118"/>
        <w:gridCol w:w="563"/>
        <w:gridCol w:w="426"/>
        <w:gridCol w:w="408"/>
        <w:gridCol w:w="806"/>
        <w:gridCol w:w="739"/>
      </w:tblGrid>
      <w:tr w:rsidR="002D44C7" w:rsidRPr="009E02F6" w14:paraId="2887013A" w14:textId="77777777" w:rsidTr="00B77FF0">
        <w:trPr>
          <w:trHeight w:val="20"/>
        </w:trPr>
        <w:tc>
          <w:tcPr>
            <w:tcW w:w="37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9A31E3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source</w:t>
            </w:r>
          </w:p>
        </w:tc>
        <w:tc>
          <w:tcPr>
            <w:tcW w:w="325" w:type="pct"/>
            <w:tcBorders>
              <w:top w:val="single" w:sz="4" w:space="0" w:color="auto"/>
              <w:left w:val="nil"/>
              <w:bottom w:val="single" w:sz="4" w:space="0" w:color="auto"/>
              <w:right w:val="single" w:sz="4" w:space="0" w:color="auto"/>
            </w:tcBorders>
            <w:shd w:val="clear" w:color="000000" w:fill="D9D9D9"/>
            <w:vAlign w:val="center"/>
            <w:hideMark/>
          </w:tcPr>
          <w:p w14:paraId="11CAF7D5" w14:textId="500A981E" w:rsidR="002D44C7" w:rsidRPr="009E02F6" w:rsidRDefault="00B6131E" w:rsidP="009E02F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0" w:type="pct"/>
            <w:tcBorders>
              <w:top w:val="single" w:sz="4" w:space="0" w:color="auto"/>
              <w:left w:val="nil"/>
              <w:bottom w:val="single" w:sz="4" w:space="0" w:color="auto"/>
              <w:right w:val="single" w:sz="4" w:space="0" w:color="auto"/>
            </w:tcBorders>
            <w:shd w:val="clear" w:color="000000" w:fill="E7E6E6"/>
            <w:vAlign w:val="center"/>
            <w:hideMark/>
          </w:tcPr>
          <w:p w14:paraId="3292545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hideMark/>
          </w:tcPr>
          <w:p w14:paraId="32B941C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Power saving scheme</w:t>
            </w:r>
          </w:p>
        </w:tc>
        <w:tc>
          <w:tcPr>
            <w:tcW w:w="324" w:type="pct"/>
            <w:tcBorders>
              <w:top w:val="single" w:sz="4" w:space="0" w:color="auto"/>
              <w:left w:val="nil"/>
              <w:bottom w:val="single" w:sz="4" w:space="0" w:color="auto"/>
              <w:right w:val="single" w:sz="4" w:space="0" w:color="auto"/>
            </w:tcBorders>
            <w:shd w:val="clear" w:color="000000" w:fill="E7E6E6"/>
            <w:vAlign w:val="center"/>
            <w:hideMark/>
          </w:tcPr>
          <w:p w14:paraId="081E2CE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CDRX cycle (ms)</w:t>
            </w:r>
          </w:p>
        </w:tc>
        <w:tc>
          <w:tcPr>
            <w:tcW w:w="323" w:type="pct"/>
            <w:tcBorders>
              <w:top w:val="single" w:sz="4" w:space="0" w:color="auto"/>
              <w:left w:val="nil"/>
              <w:bottom w:val="single" w:sz="4" w:space="0" w:color="auto"/>
              <w:right w:val="single" w:sz="4" w:space="0" w:color="auto"/>
            </w:tcBorders>
            <w:shd w:val="clear" w:color="000000" w:fill="E7E6E6"/>
            <w:vAlign w:val="center"/>
            <w:hideMark/>
          </w:tcPr>
          <w:p w14:paraId="08ADE5E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ODT</w:t>
            </w:r>
            <w:r w:rsidRPr="009E02F6">
              <w:rPr>
                <w:rFonts w:ascii="Calibri" w:eastAsia="Times New Roman" w:hAnsi="Calibri"/>
                <w:color w:val="000000"/>
                <w:sz w:val="16"/>
                <w:szCs w:val="16"/>
                <w:lang w:val="en-US" w:eastAsia="ko-KR"/>
              </w:rPr>
              <w:br/>
              <w:t>(ms)</w:t>
            </w:r>
          </w:p>
        </w:tc>
        <w:tc>
          <w:tcPr>
            <w:tcW w:w="323" w:type="pct"/>
            <w:tcBorders>
              <w:top w:val="single" w:sz="4" w:space="0" w:color="auto"/>
              <w:left w:val="nil"/>
              <w:bottom w:val="single" w:sz="4" w:space="0" w:color="auto"/>
              <w:right w:val="single" w:sz="4" w:space="0" w:color="auto"/>
            </w:tcBorders>
            <w:shd w:val="clear" w:color="000000" w:fill="E7E6E6"/>
            <w:vAlign w:val="center"/>
            <w:hideMark/>
          </w:tcPr>
          <w:p w14:paraId="1258863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xml:space="preserve">IAT </w:t>
            </w:r>
            <w:r w:rsidRPr="009E02F6">
              <w:rPr>
                <w:rFonts w:ascii="Calibri" w:eastAsia="Times New Roman" w:hAnsi="Calibri"/>
                <w:color w:val="000000"/>
                <w:sz w:val="16"/>
                <w:szCs w:val="16"/>
                <w:lang w:val="en-US" w:eastAsia="ko-KR"/>
              </w:rPr>
              <w:br/>
              <w:t>(ms)</w:t>
            </w:r>
          </w:p>
        </w:tc>
        <w:tc>
          <w:tcPr>
            <w:tcW w:w="598" w:type="pct"/>
            <w:tcBorders>
              <w:top w:val="single" w:sz="4" w:space="0" w:color="auto"/>
              <w:left w:val="nil"/>
              <w:bottom w:val="single" w:sz="4" w:space="0" w:color="auto"/>
              <w:right w:val="single" w:sz="4" w:space="0" w:color="auto"/>
            </w:tcBorders>
            <w:shd w:val="clear" w:color="000000" w:fill="E7E6E6"/>
            <w:vAlign w:val="center"/>
            <w:hideMark/>
          </w:tcPr>
          <w:p w14:paraId="6920A1AC"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Additional Assumptions</w:t>
            </w:r>
          </w:p>
        </w:tc>
        <w:tc>
          <w:tcPr>
            <w:tcW w:w="301" w:type="pct"/>
            <w:tcBorders>
              <w:top w:val="single" w:sz="4" w:space="0" w:color="auto"/>
              <w:left w:val="nil"/>
              <w:bottom w:val="single" w:sz="4" w:space="0" w:color="auto"/>
              <w:right w:val="single" w:sz="4" w:space="0" w:color="auto"/>
            </w:tcBorders>
            <w:shd w:val="clear" w:color="000000" w:fill="E7E6E6"/>
            <w:vAlign w:val="center"/>
            <w:hideMark/>
          </w:tcPr>
          <w:p w14:paraId="23E7333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Load</w:t>
            </w:r>
            <w:r w:rsidRPr="009E02F6">
              <w:rPr>
                <w:rFonts w:ascii="Calibri" w:eastAsia="Times New Roman" w:hAnsi="Calibri"/>
                <w:color w:val="000000"/>
                <w:sz w:val="16"/>
                <w:szCs w:val="16"/>
                <w:lang w:val="en-US" w:eastAsia="ko-KR"/>
              </w:rPr>
              <w:br/>
              <w:t>H/L</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77A4250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N1</w:t>
            </w:r>
          </w:p>
        </w:tc>
        <w:tc>
          <w:tcPr>
            <w:tcW w:w="218" w:type="pct"/>
            <w:tcBorders>
              <w:top w:val="single" w:sz="4" w:space="0" w:color="auto"/>
              <w:left w:val="nil"/>
              <w:bottom w:val="single" w:sz="4" w:space="0" w:color="auto"/>
              <w:right w:val="single" w:sz="4" w:space="0" w:color="auto"/>
            </w:tcBorders>
            <w:shd w:val="clear" w:color="000000" w:fill="E7E6E6"/>
            <w:vAlign w:val="center"/>
            <w:hideMark/>
          </w:tcPr>
          <w:p w14:paraId="6F2EA21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C1</w:t>
            </w:r>
          </w:p>
        </w:tc>
        <w:tc>
          <w:tcPr>
            <w:tcW w:w="431" w:type="pct"/>
            <w:tcBorders>
              <w:top w:val="single" w:sz="4" w:space="0" w:color="auto"/>
              <w:left w:val="nil"/>
              <w:bottom w:val="single" w:sz="4" w:space="0" w:color="auto"/>
              <w:right w:val="single" w:sz="4" w:space="0" w:color="auto"/>
            </w:tcBorders>
            <w:shd w:val="clear" w:color="000000" w:fill="E7E6E6"/>
            <w:vAlign w:val="center"/>
            <w:hideMark/>
          </w:tcPr>
          <w:p w14:paraId="6B0E218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of DL satisfied UE</w:t>
            </w:r>
          </w:p>
        </w:tc>
        <w:tc>
          <w:tcPr>
            <w:tcW w:w="396" w:type="pct"/>
            <w:tcBorders>
              <w:top w:val="single" w:sz="4" w:space="0" w:color="auto"/>
              <w:left w:val="nil"/>
              <w:bottom w:val="single" w:sz="4" w:space="0" w:color="auto"/>
              <w:right w:val="single" w:sz="4" w:space="0" w:color="auto"/>
            </w:tcBorders>
            <w:shd w:val="clear" w:color="000000" w:fill="E7E6E6"/>
            <w:vAlign w:val="center"/>
            <w:hideMark/>
          </w:tcPr>
          <w:p w14:paraId="2A981C6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PSG (%)</w:t>
            </w:r>
          </w:p>
        </w:tc>
      </w:tr>
      <w:tr w:rsidR="002D44C7" w:rsidRPr="009E02F6" w14:paraId="347E431E"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5E46C511"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5C03037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119</w:t>
            </w:r>
          </w:p>
        </w:tc>
        <w:tc>
          <w:tcPr>
            <w:tcW w:w="570" w:type="pct"/>
            <w:tcBorders>
              <w:top w:val="nil"/>
              <w:left w:val="nil"/>
              <w:bottom w:val="single" w:sz="4" w:space="0" w:color="auto"/>
              <w:right w:val="single" w:sz="4" w:space="0" w:color="auto"/>
            </w:tcBorders>
            <w:shd w:val="clear" w:color="auto" w:fill="auto"/>
            <w:noWrap/>
            <w:vAlign w:val="center"/>
            <w:hideMark/>
          </w:tcPr>
          <w:p w14:paraId="7AA850A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R1-2109008</w:t>
            </w:r>
          </w:p>
        </w:tc>
        <w:tc>
          <w:tcPr>
            <w:tcW w:w="593" w:type="pct"/>
            <w:tcBorders>
              <w:top w:val="nil"/>
              <w:left w:val="nil"/>
              <w:bottom w:val="single" w:sz="4" w:space="0" w:color="auto"/>
              <w:right w:val="single" w:sz="4" w:space="0" w:color="auto"/>
            </w:tcBorders>
            <w:shd w:val="clear" w:color="auto" w:fill="auto"/>
            <w:vAlign w:val="center"/>
            <w:hideMark/>
          </w:tcPr>
          <w:p w14:paraId="262B1CDE" w14:textId="77777777" w:rsidR="002D44C7" w:rsidRPr="009E02F6" w:rsidRDefault="002D44C7" w:rsidP="009E02F6">
            <w:pPr>
              <w:spacing w:after="0"/>
              <w:jc w:val="center"/>
              <w:rPr>
                <w:rFonts w:ascii="Calibri" w:eastAsia="Times New Roman" w:hAnsi="Calibri"/>
                <w:color w:val="000000"/>
                <w:sz w:val="16"/>
                <w:szCs w:val="16"/>
                <w:lang w:val="en-US" w:eastAsia="ko-KR"/>
              </w:rPr>
            </w:pPr>
            <w:proofErr w:type="spellStart"/>
            <w:r w:rsidRPr="009E02F6">
              <w:rPr>
                <w:rFonts w:ascii="Calibri" w:eastAsia="Times New Roman" w:hAnsi="Calibri"/>
                <w:color w:val="000000"/>
                <w:sz w:val="16"/>
                <w:szCs w:val="16"/>
                <w:lang w:val="en-US" w:eastAsia="ko-KR"/>
              </w:rPr>
              <w:t>AlwaysOn</w:t>
            </w:r>
            <w:proofErr w:type="spellEnd"/>
            <w:r w:rsidRPr="009E02F6">
              <w:rPr>
                <w:rFonts w:ascii="Calibri" w:eastAsia="Times New Roman" w:hAnsi="Calibri"/>
                <w:color w:val="000000"/>
                <w:sz w:val="16"/>
                <w:szCs w:val="16"/>
                <w:lang w:val="en-US" w:eastAsia="ko-KR"/>
              </w:rPr>
              <w:t xml:space="preserve"> - baseline</w:t>
            </w:r>
          </w:p>
        </w:tc>
        <w:tc>
          <w:tcPr>
            <w:tcW w:w="324" w:type="pct"/>
            <w:tcBorders>
              <w:top w:val="nil"/>
              <w:left w:val="nil"/>
              <w:bottom w:val="single" w:sz="4" w:space="0" w:color="auto"/>
              <w:right w:val="single" w:sz="4" w:space="0" w:color="auto"/>
            </w:tcBorders>
            <w:shd w:val="clear" w:color="auto" w:fill="auto"/>
            <w:vAlign w:val="center"/>
            <w:hideMark/>
          </w:tcPr>
          <w:p w14:paraId="5EFF306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23" w:type="pct"/>
            <w:tcBorders>
              <w:top w:val="nil"/>
              <w:left w:val="nil"/>
              <w:bottom w:val="single" w:sz="4" w:space="0" w:color="auto"/>
              <w:right w:val="single" w:sz="4" w:space="0" w:color="auto"/>
            </w:tcBorders>
            <w:shd w:val="clear" w:color="auto" w:fill="auto"/>
            <w:vAlign w:val="center"/>
            <w:hideMark/>
          </w:tcPr>
          <w:p w14:paraId="7EF11C1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23" w:type="pct"/>
            <w:tcBorders>
              <w:top w:val="nil"/>
              <w:left w:val="nil"/>
              <w:bottom w:val="single" w:sz="4" w:space="0" w:color="auto"/>
              <w:right w:val="single" w:sz="4" w:space="0" w:color="auto"/>
            </w:tcBorders>
            <w:shd w:val="clear" w:color="auto" w:fill="auto"/>
            <w:vAlign w:val="center"/>
            <w:hideMark/>
          </w:tcPr>
          <w:p w14:paraId="02CF601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598" w:type="pct"/>
            <w:tcBorders>
              <w:top w:val="nil"/>
              <w:left w:val="nil"/>
              <w:bottom w:val="single" w:sz="4" w:space="0" w:color="auto"/>
              <w:right w:val="single" w:sz="4" w:space="0" w:color="auto"/>
            </w:tcBorders>
            <w:shd w:val="clear" w:color="auto" w:fill="auto"/>
            <w:vAlign w:val="center"/>
            <w:hideMark/>
          </w:tcPr>
          <w:p w14:paraId="68A5518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2936853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2BA1442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218" w:type="pct"/>
            <w:tcBorders>
              <w:top w:val="nil"/>
              <w:left w:val="nil"/>
              <w:bottom w:val="single" w:sz="4" w:space="0" w:color="auto"/>
              <w:right w:val="single" w:sz="4" w:space="0" w:color="auto"/>
            </w:tcBorders>
            <w:shd w:val="clear" w:color="auto" w:fill="auto"/>
            <w:vAlign w:val="center"/>
            <w:hideMark/>
          </w:tcPr>
          <w:p w14:paraId="64C1713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431" w:type="pct"/>
            <w:tcBorders>
              <w:top w:val="nil"/>
              <w:left w:val="nil"/>
              <w:bottom w:val="single" w:sz="4" w:space="0" w:color="auto"/>
              <w:right w:val="single" w:sz="4" w:space="0" w:color="auto"/>
            </w:tcBorders>
            <w:shd w:val="clear" w:color="auto" w:fill="auto"/>
            <w:vAlign w:val="center"/>
            <w:hideMark/>
          </w:tcPr>
          <w:p w14:paraId="6C209F3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95.24%</w:t>
            </w:r>
          </w:p>
        </w:tc>
        <w:tc>
          <w:tcPr>
            <w:tcW w:w="396" w:type="pct"/>
            <w:tcBorders>
              <w:top w:val="nil"/>
              <w:left w:val="nil"/>
              <w:bottom w:val="single" w:sz="4" w:space="0" w:color="auto"/>
              <w:right w:val="single" w:sz="4" w:space="0" w:color="auto"/>
            </w:tcBorders>
            <w:shd w:val="clear" w:color="auto" w:fill="auto"/>
            <w:noWrap/>
            <w:vAlign w:val="center"/>
            <w:hideMark/>
          </w:tcPr>
          <w:p w14:paraId="102D4A0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w:t>
            </w:r>
          </w:p>
        </w:tc>
      </w:tr>
      <w:tr w:rsidR="002D44C7" w:rsidRPr="009E02F6" w14:paraId="4C88D56B"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6AE1956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6B2EC4B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120</w:t>
            </w:r>
          </w:p>
        </w:tc>
        <w:tc>
          <w:tcPr>
            <w:tcW w:w="570" w:type="pct"/>
            <w:tcBorders>
              <w:top w:val="nil"/>
              <w:left w:val="nil"/>
              <w:bottom w:val="single" w:sz="4" w:space="0" w:color="auto"/>
              <w:right w:val="single" w:sz="4" w:space="0" w:color="auto"/>
            </w:tcBorders>
            <w:shd w:val="clear" w:color="auto" w:fill="auto"/>
            <w:noWrap/>
            <w:vAlign w:val="center"/>
            <w:hideMark/>
          </w:tcPr>
          <w:p w14:paraId="7C3DE1B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R1-2109008</w:t>
            </w:r>
          </w:p>
        </w:tc>
        <w:tc>
          <w:tcPr>
            <w:tcW w:w="593" w:type="pct"/>
            <w:tcBorders>
              <w:top w:val="nil"/>
              <w:left w:val="nil"/>
              <w:bottom w:val="single" w:sz="4" w:space="0" w:color="auto"/>
              <w:right w:val="single" w:sz="4" w:space="0" w:color="auto"/>
            </w:tcBorders>
            <w:shd w:val="clear" w:color="auto" w:fill="auto"/>
            <w:vAlign w:val="center"/>
            <w:hideMark/>
          </w:tcPr>
          <w:p w14:paraId="6D093B1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162BD25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10</w:t>
            </w:r>
          </w:p>
        </w:tc>
        <w:tc>
          <w:tcPr>
            <w:tcW w:w="323" w:type="pct"/>
            <w:tcBorders>
              <w:top w:val="nil"/>
              <w:left w:val="nil"/>
              <w:bottom w:val="single" w:sz="4" w:space="0" w:color="auto"/>
              <w:right w:val="single" w:sz="4" w:space="0" w:color="auto"/>
            </w:tcBorders>
            <w:shd w:val="clear" w:color="auto" w:fill="auto"/>
            <w:vAlign w:val="center"/>
            <w:hideMark/>
          </w:tcPr>
          <w:p w14:paraId="2A3050D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w:t>
            </w:r>
          </w:p>
        </w:tc>
        <w:tc>
          <w:tcPr>
            <w:tcW w:w="323" w:type="pct"/>
            <w:tcBorders>
              <w:top w:val="nil"/>
              <w:left w:val="nil"/>
              <w:bottom w:val="single" w:sz="4" w:space="0" w:color="auto"/>
              <w:right w:val="single" w:sz="4" w:space="0" w:color="auto"/>
            </w:tcBorders>
            <w:shd w:val="clear" w:color="auto" w:fill="auto"/>
            <w:vAlign w:val="center"/>
            <w:hideMark/>
          </w:tcPr>
          <w:p w14:paraId="1A9ABCD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4</w:t>
            </w:r>
          </w:p>
        </w:tc>
        <w:tc>
          <w:tcPr>
            <w:tcW w:w="598" w:type="pct"/>
            <w:tcBorders>
              <w:top w:val="nil"/>
              <w:left w:val="nil"/>
              <w:bottom w:val="single" w:sz="4" w:space="0" w:color="auto"/>
              <w:right w:val="single" w:sz="4" w:space="0" w:color="auto"/>
            </w:tcBorders>
            <w:shd w:val="clear" w:color="auto" w:fill="auto"/>
            <w:vAlign w:val="center"/>
            <w:hideMark/>
          </w:tcPr>
          <w:p w14:paraId="3D4AA74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73FFD9E1"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956887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218" w:type="pct"/>
            <w:tcBorders>
              <w:top w:val="nil"/>
              <w:left w:val="nil"/>
              <w:bottom w:val="single" w:sz="4" w:space="0" w:color="auto"/>
              <w:right w:val="single" w:sz="4" w:space="0" w:color="auto"/>
            </w:tcBorders>
            <w:shd w:val="clear" w:color="auto" w:fill="auto"/>
            <w:vAlign w:val="center"/>
            <w:hideMark/>
          </w:tcPr>
          <w:p w14:paraId="47BD530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431" w:type="pct"/>
            <w:tcBorders>
              <w:top w:val="nil"/>
              <w:left w:val="nil"/>
              <w:bottom w:val="single" w:sz="4" w:space="0" w:color="auto"/>
              <w:right w:val="single" w:sz="4" w:space="0" w:color="auto"/>
            </w:tcBorders>
            <w:shd w:val="clear" w:color="auto" w:fill="auto"/>
            <w:vAlign w:val="center"/>
            <w:hideMark/>
          </w:tcPr>
          <w:p w14:paraId="4528318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91.82%</w:t>
            </w:r>
          </w:p>
        </w:tc>
        <w:tc>
          <w:tcPr>
            <w:tcW w:w="396" w:type="pct"/>
            <w:tcBorders>
              <w:top w:val="nil"/>
              <w:left w:val="nil"/>
              <w:bottom w:val="single" w:sz="4" w:space="0" w:color="auto"/>
              <w:right w:val="single" w:sz="4" w:space="0" w:color="auto"/>
            </w:tcBorders>
            <w:shd w:val="clear" w:color="auto" w:fill="auto"/>
            <w:noWrap/>
            <w:vAlign w:val="center"/>
            <w:hideMark/>
          </w:tcPr>
          <w:p w14:paraId="0D74951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9.50%</w:t>
            </w:r>
          </w:p>
        </w:tc>
      </w:tr>
      <w:tr w:rsidR="002D44C7" w:rsidRPr="009E02F6" w14:paraId="2B33E54D"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387054F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4877910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121</w:t>
            </w:r>
          </w:p>
        </w:tc>
        <w:tc>
          <w:tcPr>
            <w:tcW w:w="570" w:type="pct"/>
            <w:tcBorders>
              <w:top w:val="nil"/>
              <w:left w:val="nil"/>
              <w:bottom w:val="single" w:sz="4" w:space="0" w:color="auto"/>
              <w:right w:val="single" w:sz="4" w:space="0" w:color="auto"/>
            </w:tcBorders>
            <w:shd w:val="clear" w:color="auto" w:fill="auto"/>
            <w:noWrap/>
            <w:vAlign w:val="center"/>
            <w:hideMark/>
          </w:tcPr>
          <w:p w14:paraId="2E0437A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R1-2109008</w:t>
            </w:r>
          </w:p>
        </w:tc>
        <w:tc>
          <w:tcPr>
            <w:tcW w:w="593" w:type="pct"/>
            <w:tcBorders>
              <w:top w:val="nil"/>
              <w:left w:val="nil"/>
              <w:bottom w:val="single" w:sz="4" w:space="0" w:color="auto"/>
              <w:right w:val="single" w:sz="4" w:space="0" w:color="auto"/>
            </w:tcBorders>
            <w:shd w:val="clear" w:color="auto" w:fill="auto"/>
            <w:vAlign w:val="center"/>
            <w:hideMark/>
          </w:tcPr>
          <w:p w14:paraId="72D6CCCA"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357B4F2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5698690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14</w:t>
            </w:r>
          </w:p>
        </w:tc>
        <w:tc>
          <w:tcPr>
            <w:tcW w:w="323" w:type="pct"/>
            <w:tcBorders>
              <w:top w:val="nil"/>
              <w:left w:val="nil"/>
              <w:bottom w:val="single" w:sz="4" w:space="0" w:color="auto"/>
              <w:right w:val="single" w:sz="4" w:space="0" w:color="auto"/>
            </w:tcBorders>
            <w:shd w:val="clear" w:color="auto" w:fill="auto"/>
            <w:vAlign w:val="center"/>
            <w:hideMark/>
          </w:tcPr>
          <w:p w14:paraId="3003086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4</w:t>
            </w:r>
          </w:p>
        </w:tc>
        <w:tc>
          <w:tcPr>
            <w:tcW w:w="598" w:type="pct"/>
            <w:tcBorders>
              <w:top w:val="nil"/>
              <w:left w:val="nil"/>
              <w:bottom w:val="single" w:sz="4" w:space="0" w:color="auto"/>
              <w:right w:val="single" w:sz="4" w:space="0" w:color="auto"/>
            </w:tcBorders>
            <w:shd w:val="clear" w:color="auto" w:fill="auto"/>
            <w:vAlign w:val="center"/>
            <w:hideMark/>
          </w:tcPr>
          <w:p w14:paraId="7F66AB8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20CFAF9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5A90016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218" w:type="pct"/>
            <w:tcBorders>
              <w:top w:val="nil"/>
              <w:left w:val="nil"/>
              <w:bottom w:val="single" w:sz="4" w:space="0" w:color="auto"/>
              <w:right w:val="single" w:sz="4" w:space="0" w:color="auto"/>
            </w:tcBorders>
            <w:shd w:val="clear" w:color="auto" w:fill="auto"/>
            <w:vAlign w:val="center"/>
            <w:hideMark/>
          </w:tcPr>
          <w:p w14:paraId="6192CC8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431" w:type="pct"/>
            <w:tcBorders>
              <w:top w:val="nil"/>
              <w:left w:val="nil"/>
              <w:bottom w:val="single" w:sz="4" w:space="0" w:color="auto"/>
              <w:right w:val="single" w:sz="4" w:space="0" w:color="auto"/>
            </w:tcBorders>
            <w:shd w:val="clear" w:color="auto" w:fill="auto"/>
            <w:vAlign w:val="center"/>
            <w:hideMark/>
          </w:tcPr>
          <w:p w14:paraId="57BDE19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93.53%</w:t>
            </w:r>
          </w:p>
        </w:tc>
        <w:tc>
          <w:tcPr>
            <w:tcW w:w="396" w:type="pct"/>
            <w:tcBorders>
              <w:top w:val="nil"/>
              <w:left w:val="nil"/>
              <w:bottom w:val="single" w:sz="4" w:space="0" w:color="auto"/>
              <w:right w:val="single" w:sz="4" w:space="0" w:color="auto"/>
            </w:tcBorders>
            <w:shd w:val="clear" w:color="auto" w:fill="auto"/>
            <w:noWrap/>
            <w:vAlign w:val="center"/>
            <w:hideMark/>
          </w:tcPr>
          <w:p w14:paraId="1E407E2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5.96%</w:t>
            </w:r>
          </w:p>
        </w:tc>
      </w:tr>
      <w:tr w:rsidR="002D44C7" w:rsidRPr="009E02F6" w14:paraId="7F733D1C"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00F0739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23905A8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123</w:t>
            </w:r>
          </w:p>
        </w:tc>
        <w:tc>
          <w:tcPr>
            <w:tcW w:w="570" w:type="pct"/>
            <w:tcBorders>
              <w:top w:val="nil"/>
              <w:left w:val="nil"/>
              <w:bottom w:val="single" w:sz="4" w:space="0" w:color="auto"/>
              <w:right w:val="single" w:sz="4" w:space="0" w:color="auto"/>
            </w:tcBorders>
            <w:shd w:val="clear" w:color="auto" w:fill="auto"/>
            <w:noWrap/>
            <w:vAlign w:val="center"/>
            <w:hideMark/>
          </w:tcPr>
          <w:p w14:paraId="73EDB69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R1-2109008</w:t>
            </w:r>
          </w:p>
        </w:tc>
        <w:tc>
          <w:tcPr>
            <w:tcW w:w="593" w:type="pct"/>
            <w:tcBorders>
              <w:top w:val="nil"/>
              <w:left w:val="nil"/>
              <w:bottom w:val="single" w:sz="4" w:space="0" w:color="auto"/>
              <w:right w:val="single" w:sz="4" w:space="0" w:color="auto"/>
            </w:tcBorders>
            <w:shd w:val="clear" w:color="auto" w:fill="auto"/>
            <w:vAlign w:val="center"/>
            <w:hideMark/>
          </w:tcPr>
          <w:p w14:paraId="0183E55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R17 PDCCH skipping</w:t>
            </w:r>
          </w:p>
        </w:tc>
        <w:tc>
          <w:tcPr>
            <w:tcW w:w="324" w:type="pct"/>
            <w:tcBorders>
              <w:top w:val="nil"/>
              <w:left w:val="nil"/>
              <w:bottom w:val="single" w:sz="4" w:space="0" w:color="auto"/>
              <w:right w:val="single" w:sz="4" w:space="0" w:color="auto"/>
            </w:tcBorders>
            <w:shd w:val="clear" w:color="auto" w:fill="auto"/>
            <w:vAlign w:val="center"/>
            <w:hideMark/>
          </w:tcPr>
          <w:p w14:paraId="3C02084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23" w:type="pct"/>
            <w:tcBorders>
              <w:top w:val="nil"/>
              <w:left w:val="nil"/>
              <w:bottom w:val="single" w:sz="4" w:space="0" w:color="auto"/>
              <w:right w:val="single" w:sz="4" w:space="0" w:color="auto"/>
            </w:tcBorders>
            <w:shd w:val="clear" w:color="auto" w:fill="auto"/>
            <w:vAlign w:val="center"/>
            <w:hideMark/>
          </w:tcPr>
          <w:p w14:paraId="3505800A"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23" w:type="pct"/>
            <w:tcBorders>
              <w:top w:val="nil"/>
              <w:left w:val="nil"/>
              <w:bottom w:val="single" w:sz="4" w:space="0" w:color="auto"/>
              <w:right w:val="single" w:sz="4" w:space="0" w:color="auto"/>
            </w:tcBorders>
            <w:shd w:val="clear" w:color="auto" w:fill="auto"/>
            <w:vAlign w:val="center"/>
            <w:hideMark/>
          </w:tcPr>
          <w:p w14:paraId="2F0DCD8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598" w:type="pct"/>
            <w:tcBorders>
              <w:top w:val="nil"/>
              <w:left w:val="nil"/>
              <w:bottom w:val="single" w:sz="4" w:space="0" w:color="auto"/>
              <w:right w:val="single" w:sz="4" w:space="0" w:color="auto"/>
            </w:tcBorders>
            <w:shd w:val="clear" w:color="auto" w:fill="auto"/>
            <w:vAlign w:val="center"/>
            <w:hideMark/>
          </w:tcPr>
          <w:p w14:paraId="3F93BD31"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without jitter handling</w:t>
            </w:r>
          </w:p>
        </w:tc>
        <w:tc>
          <w:tcPr>
            <w:tcW w:w="301" w:type="pct"/>
            <w:tcBorders>
              <w:top w:val="nil"/>
              <w:left w:val="nil"/>
              <w:bottom w:val="single" w:sz="4" w:space="0" w:color="auto"/>
              <w:right w:val="single" w:sz="4" w:space="0" w:color="auto"/>
            </w:tcBorders>
            <w:shd w:val="clear" w:color="auto" w:fill="auto"/>
            <w:vAlign w:val="center"/>
            <w:hideMark/>
          </w:tcPr>
          <w:p w14:paraId="21CDDD4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71AE32B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218" w:type="pct"/>
            <w:tcBorders>
              <w:top w:val="nil"/>
              <w:left w:val="nil"/>
              <w:bottom w:val="single" w:sz="4" w:space="0" w:color="auto"/>
              <w:right w:val="single" w:sz="4" w:space="0" w:color="auto"/>
            </w:tcBorders>
            <w:shd w:val="clear" w:color="auto" w:fill="auto"/>
            <w:vAlign w:val="center"/>
            <w:hideMark/>
          </w:tcPr>
          <w:p w14:paraId="42DCC5D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431" w:type="pct"/>
            <w:tcBorders>
              <w:top w:val="nil"/>
              <w:left w:val="nil"/>
              <w:bottom w:val="single" w:sz="4" w:space="0" w:color="auto"/>
              <w:right w:val="single" w:sz="4" w:space="0" w:color="auto"/>
            </w:tcBorders>
            <w:shd w:val="clear" w:color="auto" w:fill="auto"/>
            <w:vAlign w:val="center"/>
            <w:hideMark/>
          </w:tcPr>
          <w:p w14:paraId="2A9D97E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95.00%</w:t>
            </w:r>
          </w:p>
        </w:tc>
        <w:tc>
          <w:tcPr>
            <w:tcW w:w="396" w:type="pct"/>
            <w:tcBorders>
              <w:top w:val="nil"/>
              <w:left w:val="nil"/>
              <w:bottom w:val="single" w:sz="4" w:space="0" w:color="auto"/>
              <w:right w:val="single" w:sz="4" w:space="0" w:color="auto"/>
            </w:tcBorders>
            <w:shd w:val="clear" w:color="auto" w:fill="auto"/>
            <w:noWrap/>
            <w:vAlign w:val="center"/>
            <w:hideMark/>
          </w:tcPr>
          <w:p w14:paraId="559CE7B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31.24%</w:t>
            </w:r>
          </w:p>
        </w:tc>
      </w:tr>
      <w:tr w:rsidR="002D44C7" w:rsidRPr="009E02F6" w14:paraId="447D7D08"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2622ED5C"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24F8A82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71</w:t>
            </w:r>
          </w:p>
        </w:tc>
        <w:tc>
          <w:tcPr>
            <w:tcW w:w="570" w:type="pct"/>
            <w:tcBorders>
              <w:top w:val="nil"/>
              <w:left w:val="nil"/>
              <w:bottom w:val="single" w:sz="4" w:space="0" w:color="auto"/>
              <w:right w:val="single" w:sz="4" w:space="0" w:color="auto"/>
            </w:tcBorders>
            <w:shd w:val="clear" w:color="auto" w:fill="auto"/>
            <w:noWrap/>
            <w:vAlign w:val="center"/>
            <w:hideMark/>
          </w:tcPr>
          <w:p w14:paraId="7258CAA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5363F9C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ALWAYS ON</w:t>
            </w:r>
          </w:p>
        </w:tc>
        <w:tc>
          <w:tcPr>
            <w:tcW w:w="324" w:type="pct"/>
            <w:tcBorders>
              <w:top w:val="nil"/>
              <w:left w:val="nil"/>
              <w:bottom w:val="single" w:sz="4" w:space="0" w:color="auto"/>
              <w:right w:val="single" w:sz="4" w:space="0" w:color="auto"/>
            </w:tcBorders>
            <w:shd w:val="clear" w:color="auto" w:fill="auto"/>
            <w:vAlign w:val="center"/>
            <w:hideMark/>
          </w:tcPr>
          <w:p w14:paraId="3D724AA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323" w:type="pct"/>
            <w:tcBorders>
              <w:top w:val="nil"/>
              <w:left w:val="nil"/>
              <w:bottom w:val="single" w:sz="4" w:space="0" w:color="auto"/>
              <w:right w:val="single" w:sz="4" w:space="0" w:color="auto"/>
            </w:tcBorders>
            <w:shd w:val="clear" w:color="auto" w:fill="auto"/>
            <w:vAlign w:val="center"/>
            <w:hideMark/>
          </w:tcPr>
          <w:p w14:paraId="64A65F6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323" w:type="pct"/>
            <w:tcBorders>
              <w:top w:val="nil"/>
              <w:left w:val="nil"/>
              <w:bottom w:val="single" w:sz="4" w:space="0" w:color="auto"/>
              <w:right w:val="single" w:sz="4" w:space="0" w:color="auto"/>
            </w:tcBorders>
            <w:shd w:val="clear" w:color="auto" w:fill="auto"/>
            <w:vAlign w:val="center"/>
            <w:hideMark/>
          </w:tcPr>
          <w:p w14:paraId="5DA5D1F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598" w:type="pct"/>
            <w:tcBorders>
              <w:top w:val="nil"/>
              <w:left w:val="nil"/>
              <w:bottom w:val="single" w:sz="4" w:space="0" w:color="auto"/>
              <w:right w:val="single" w:sz="4" w:space="0" w:color="auto"/>
            </w:tcBorders>
            <w:shd w:val="clear" w:color="auto" w:fill="auto"/>
            <w:vAlign w:val="center"/>
            <w:hideMark/>
          </w:tcPr>
          <w:p w14:paraId="3D76019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73281BE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64C263A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218" w:type="pct"/>
            <w:tcBorders>
              <w:top w:val="nil"/>
              <w:left w:val="nil"/>
              <w:bottom w:val="single" w:sz="4" w:space="0" w:color="auto"/>
              <w:right w:val="single" w:sz="4" w:space="0" w:color="auto"/>
            </w:tcBorders>
            <w:shd w:val="clear" w:color="auto" w:fill="auto"/>
            <w:vAlign w:val="center"/>
            <w:hideMark/>
          </w:tcPr>
          <w:p w14:paraId="1075BA2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431" w:type="pct"/>
            <w:tcBorders>
              <w:top w:val="nil"/>
              <w:left w:val="nil"/>
              <w:bottom w:val="single" w:sz="4" w:space="0" w:color="auto"/>
              <w:right w:val="single" w:sz="4" w:space="0" w:color="auto"/>
            </w:tcBorders>
            <w:shd w:val="clear" w:color="auto" w:fill="auto"/>
            <w:vAlign w:val="center"/>
            <w:hideMark/>
          </w:tcPr>
          <w:p w14:paraId="0F729A9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95.00%</w:t>
            </w:r>
          </w:p>
        </w:tc>
        <w:tc>
          <w:tcPr>
            <w:tcW w:w="396" w:type="pct"/>
            <w:tcBorders>
              <w:top w:val="nil"/>
              <w:left w:val="nil"/>
              <w:bottom w:val="single" w:sz="4" w:space="0" w:color="auto"/>
              <w:right w:val="single" w:sz="4" w:space="0" w:color="auto"/>
            </w:tcBorders>
            <w:shd w:val="clear" w:color="auto" w:fill="auto"/>
            <w:noWrap/>
            <w:vAlign w:val="center"/>
            <w:hideMark/>
          </w:tcPr>
          <w:p w14:paraId="3534C52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0.00%</w:t>
            </w:r>
          </w:p>
        </w:tc>
      </w:tr>
      <w:tr w:rsidR="002D44C7" w:rsidRPr="009E02F6" w14:paraId="67B1BCCC"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1D32776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341B2F3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72</w:t>
            </w:r>
          </w:p>
        </w:tc>
        <w:tc>
          <w:tcPr>
            <w:tcW w:w="570" w:type="pct"/>
            <w:tcBorders>
              <w:top w:val="nil"/>
              <w:left w:val="nil"/>
              <w:bottom w:val="single" w:sz="4" w:space="0" w:color="auto"/>
              <w:right w:val="single" w:sz="4" w:space="0" w:color="auto"/>
            </w:tcBorders>
            <w:shd w:val="clear" w:color="auto" w:fill="auto"/>
            <w:noWrap/>
            <w:vAlign w:val="center"/>
            <w:hideMark/>
          </w:tcPr>
          <w:p w14:paraId="11EF1C7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1D22A4C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5518CAC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3326FAC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4</w:t>
            </w:r>
          </w:p>
        </w:tc>
        <w:tc>
          <w:tcPr>
            <w:tcW w:w="323" w:type="pct"/>
            <w:tcBorders>
              <w:top w:val="nil"/>
              <w:left w:val="nil"/>
              <w:bottom w:val="single" w:sz="4" w:space="0" w:color="auto"/>
              <w:right w:val="single" w:sz="4" w:space="0" w:color="auto"/>
            </w:tcBorders>
            <w:shd w:val="clear" w:color="auto" w:fill="auto"/>
            <w:vAlign w:val="center"/>
            <w:hideMark/>
          </w:tcPr>
          <w:p w14:paraId="796F3B4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4</w:t>
            </w:r>
          </w:p>
        </w:tc>
        <w:tc>
          <w:tcPr>
            <w:tcW w:w="598" w:type="pct"/>
            <w:tcBorders>
              <w:top w:val="nil"/>
              <w:left w:val="nil"/>
              <w:bottom w:val="single" w:sz="4" w:space="0" w:color="auto"/>
              <w:right w:val="single" w:sz="4" w:space="0" w:color="auto"/>
            </w:tcBorders>
            <w:shd w:val="clear" w:color="auto" w:fill="auto"/>
            <w:vAlign w:val="center"/>
            <w:hideMark/>
          </w:tcPr>
          <w:p w14:paraId="3B42A36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0682B94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60098D2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218" w:type="pct"/>
            <w:tcBorders>
              <w:top w:val="nil"/>
              <w:left w:val="nil"/>
              <w:bottom w:val="single" w:sz="4" w:space="0" w:color="auto"/>
              <w:right w:val="single" w:sz="4" w:space="0" w:color="auto"/>
            </w:tcBorders>
            <w:shd w:val="clear" w:color="auto" w:fill="auto"/>
            <w:vAlign w:val="center"/>
            <w:hideMark/>
          </w:tcPr>
          <w:p w14:paraId="69785D1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431" w:type="pct"/>
            <w:tcBorders>
              <w:top w:val="nil"/>
              <w:left w:val="nil"/>
              <w:bottom w:val="single" w:sz="4" w:space="0" w:color="auto"/>
              <w:right w:val="single" w:sz="4" w:space="0" w:color="auto"/>
            </w:tcBorders>
            <w:shd w:val="clear" w:color="auto" w:fill="auto"/>
            <w:vAlign w:val="center"/>
            <w:hideMark/>
          </w:tcPr>
          <w:p w14:paraId="4998325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0.00%</w:t>
            </w:r>
          </w:p>
        </w:tc>
        <w:tc>
          <w:tcPr>
            <w:tcW w:w="396" w:type="pct"/>
            <w:tcBorders>
              <w:top w:val="nil"/>
              <w:left w:val="nil"/>
              <w:bottom w:val="single" w:sz="4" w:space="0" w:color="auto"/>
              <w:right w:val="single" w:sz="4" w:space="0" w:color="auto"/>
            </w:tcBorders>
            <w:shd w:val="clear" w:color="auto" w:fill="auto"/>
            <w:noWrap/>
            <w:vAlign w:val="center"/>
            <w:hideMark/>
          </w:tcPr>
          <w:p w14:paraId="69E0949A"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27.49%</w:t>
            </w:r>
          </w:p>
        </w:tc>
      </w:tr>
      <w:tr w:rsidR="002D44C7" w:rsidRPr="009E02F6" w14:paraId="5B8B5571"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28A4CAA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5500569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73</w:t>
            </w:r>
          </w:p>
        </w:tc>
        <w:tc>
          <w:tcPr>
            <w:tcW w:w="570" w:type="pct"/>
            <w:tcBorders>
              <w:top w:val="nil"/>
              <w:left w:val="nil"/>
              <w:bottom w:val="single" w:sz="4" w:space="0" w:color="auto"/>
              <w:right w:val="single" w:sz="4" w:space="0" w:color="auto"/>
            </w:tcBorders>
            <w:shd w:val="clear" w:color="auto" w:fill="auto"/>
            <w:noWrap/>
            <w:vAlign w:val="center"/>
            <w:hideMark/>
          </w:tcPr>
          <w:p w14:paraId="0907CA5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0AE9FE0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4DC3935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62F80B9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w:t>
            </w:r>
          </w:p>
        </w:tc>
        <w:tc>
          <w:tcPr>
            <w:tcW w:w="323" w:type="pct"/>
            <w:tcBorders>
              <w:top w:val="nil"/>
              <w:left w:val="nil"/>
              <w:bottom w:val="single" w:sz="4" w:space="0" w:color="auto"/>
              <w:right w:val="single" w:sz="4" w:space="0" w:color="auto"/>
            </w:tcBorders>
            <w:shd w:val="clear" w:color="auto" w:fill="auto"/>
            <w:vAlign w:val="center"/>
            <w:hideMark/>
          </w:tcPr>
          <w:p w14:paraId="60E1159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w:t>
            </w:r>
          </w:p>
        </w:tc>
        <w:tc>
          <w:tcPr>
            <w:tcW w:w="598" w:type="pct"/>
            <w:tcBorders>
              <w:top w:val="nil"/>
              <w:left w:val="nil"/>
              <w:bottom w:val="single" w:sz="4" w:space="0" w:color="auto"/>
              <w:right w:val="single" w:sz="4" w:space="0" w:color="auto"/>
            </w:tcBorders>
            <w:shd w:val="clear" w:color="auto" w:fill="auto"/>
            <w:vAlign w:val="center"/>
            <w:hideMark/>
          </w:tcPr>
          <w:p w14:paraId="3606201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240AE5B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511B1D2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218" w:type="pct"/>
            <w:tcBorders>
              <w:top w:val="nil"/>
              <w:left w:val="nil"/>
              <w:bottom w:val="single" w:sz="4" w:space="0" w:color="auto"/>
              <w:right w:val="single" w:sz="4" w:space="0" w:color="auto"/>
            </w:tcBorders>
            <w:shd w:val="clear" w:color="auto" w:fill="auto"/>
            <w:vAlign w:val="center"/>
            <w:hideMark/>
          </w:tcPr>
          <w:p w14:paraId="183B520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431" w:type="pct"/>
            <w:tcBorders>
              <w:top w:val="nil"/>
              <w:left w:val="nil"/>
              <w:bottom w:val="single" w:sz="4" w:space="0" w:color="auto"/>
              <w:right w:val="single" w:sz="4" w:space="0" w:color="auto"/>
            </w:tcBorders>
            <w:shd w:val="clear" w:color="auto" w:fill="auto"/>
            <w:vAlign w:val="center"/>
            <w:hideMark/>
          </w:tcPr>
          <w:p w14:paraId="36C72BCA"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35.00%</w:t>
            </w:r>
          </w:p>
        </w:tc>
        <w:tc>
          <w:tcPr>
            <w:tcW w:w="396" w:type="pct"/>
            <w:tcBorders>
              <w:top w:val="nil"/>
              <w:left w:val="nil"/>
              <w:bottom w:val="single" w:sz="4" w:space="0" w:color="auto"/>
              <w:right w:val="single" w:sz="4" w:space="0" w:color="auto"/>
            </w:tcBorders>
            <w:shd w:val="clear" w:color="auto" w:fill="auto"/>
            <w:noWrap/>
            <w:vAlign w:val="center"/>
            <w:hideMark/>
          </w:tcPr>
          <w:p w14:paraId="52993B7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8.70%</w:t>
            </w:r>
          </w:p>
        </w:tc>
      </w:tr>
      <w:tr w:rsidR="002D44C7" w:rsidRPr="009E02F6" w14:paraId="002B1373"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0B59C1A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0D66988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74</w:t>
            </w:r>
          </w:p>
        </w:tc>
        <w:tc>
          <w:tcPr>
            <w:tcW w:w="570" w:type="pct"/>
            <w:tcBorders>
              <w:top w:val="nil"/>
              <w:left w:val="nil"/>
              <w:bottom w:val="single" w:sz="4" w:space="0" w:color="auto"/>
              <w:right w:val="single" w:sz="4" w:space="0" w:color="auto"/>
            </w:tcBorders>
            <w:shd w:val="clear" w:color="auto" w:fill="auto"/>
            <w:noWrap/>
            <w:vAlign w:val="center"/>
            <w:hideMark/>
          </w:tcPr>
          <w:p w14:paraId="33F5643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6812FD5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3B8D6DD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3BBA866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w:t>
            </w:r>
          </w:p>
        </w:tc>
        <w:tc>
          <w:tcPr>
            <w:tcW w:w="323" w:type="pct"/>
            <w:tcBorders>
              <w:top w:val="nil"/>
              <w:left w:val="nil"/>
              <w:bottom w:val="single" w:sz="4" w:space="0" w:color="auto"/>
              <w:right w:val="single" w:sz="4" w:space="0" w:color="auto"/>
            </w:tcBorders>
            <w:shd w:val="clear" w:color="auto" w:fill="auto"/>
            <w:vAlign w:val="center"/>
            <w:hideMark/>
          </w:tcPr>
          <w:p w14:paraId="7DC3D07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598" w:type="pct"/>
            <w:tcBorders>
              <w:top w:val="nil"/>
              <w:left w:val="nil"/>
              <w:bottom w:val="single" w:sz="4" w:space="0" w:color="auto"/>
              <w:right w:val="single" w:sz="4" w:space="0" w:color="auto"/>
            </w:tcBorders>
            <w:shd w:val="clear" w:color="auto" w:fill="auto"/>
            <w:vAlign w:val="center"/>
            <w:hideMark/>
          </w:tcPr>
          <w:p w14:paraId="5C2199B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10138AC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58C0BB9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218" w:type="pct"/>
            <w:tcBorders>
              <w:top w:val="nil"/>
              <w:left w:val="nil"/>
              <w:bottom w:val="single" w:sz="4" w:space="0" w:color="auto"/>
              <w:right w:val="single" w:sz="4" w:space="0" w:color="auto"/>
            </w:tcBorders>
            <w:shd w:val="clear" w:color="auto" w:fill="auto"/>
            <w:vAlign w:val="center"/>
            <w:hideMark/>
          </w:tcPr>
          <w:p w14:paraId="74E9063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431" w:type="pct"/>
            <w:tcBorders>
              <w:top w:val="nil"/>
              <w:left w:val="nil"/>
              <w:bottom w:val="single" w:sz="4" w:space="0" w:color="auto"/>
              <w:right w:val="single" w:sz="4" w:space="0" w:color="auto"/>
            </w:tcBorders>
            <w:shd w:val="clear" w:color="auto" w:fill="auto"/>
            <w:vAlign w:val="center"/>
            <w:hideMark/>
          </w:tcPr>
          <w:p w14:paraId="2A9F4F1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51.00%</w:t>
            </w:r>
          </w:p>
        </w:tc>
        <w:tc>
          <w:tcPr>
            <w:tcW w:w="396" w:type="pct"/>
            <w:tcBorders>
              <w:top w:val="nil"/>
              <w:left w:val="nil"/>
              <w:bottom w:val="single" w:sz="4" w:space="0" w:color="auto"/>
              <w:right w:val="single" w:sz="4" w:space="0" w:color="auto"/>
            </w:tcBorders>
            <w:shd w:val="clear" w:color="auto" w:fill="auto"/>
            <w:noWrap/>
            <w:vAlign w:val="center"/>
            <w:hideMark/>
          </w:tcPr>
          <w:p w14:paraId="35D9D0C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3.06%</w:t>
            </w:r>
          </w:p>
        </w:tc>
      </w:tr>
      <w:tr w:rsidR="002D44C7" w:rsidRPr="009E02F6" w14:paraId="0A922631"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0F95DC4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032F42F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75</w:t>
            </w:r>
          </w:p>
        </w:tc>
        <w:tc>
          <w:tcPr>
            <w:tcW w:w="570" w:type="pct"/>
            <w:tcBorders>
              <w:top w:val="nil"/>
              <w:left w:val="nil"/>
              <w:bottom w:val="single" w:sz="4" w:space="0" w:color="auto"/>
              <w:right w:val="single" w:sz="4" w:space="0" w:color="auto"/>
            </w:tcBorders>
            <w:shd w:val="clear" w:color="auto" w:fill="auto"/>
            <w:noWrap/>
            <w:vAlign w:val="center"/>
            <w:hideMark/>
          </w:tcPr>
          <w:p w14:paraId="4727E88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6110724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Genie (CDRX with ideal PDCCH Skipping)</w:t>
            </w:r>
          </w:p>
        </w:tc>
        <w:tc>
          <w:tcPr>
            <w:tcW w:w="324" w:type="pct"/>
            <w:tcBorders>
              <w:top w:val="nil"/>
              <w:left w:val="nil"/>
              <w:bottom w:val="single" w:sz="4" w:space="0" w:color="auto"/>
              <w:right w:val="single" w:sz="4" w:space="0" w:color="auto"/>
            </w:tcBorders>
            <w:shd w:val="clear" w:color="auto" w:fill="auto"/>
            <w:vAlign w:val="center"/>
            <w:hideMark/>
          </w:tcPr>
          <w:p w14:paraId="4EFD95D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716A36D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323" w:type="pct"/>
            <w:tcBorders>
              <w:top w:val="nil"/>
              <w:left w:val="nil"/>
              <w:bottom w:val="single" w:sz="4" w:space="0" w:color="auto"/>
              <w:right w:val="single" w:sz="4" w:space="0" w:color="auto"/>
            </w:tcBorders>
            <w:shd w:val="clear" w:color="auto" w:fill="auto"/>
            <w:vAlign w:val="center"/>
            <w:hideMark/>
          </w:tcPr>
          <w:p w14:paraId="12C6B8D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598" w:type="pct"/>
            <w:tcBorders>
              <w:top w:val="nil"/>
              <w:left w:val="nil"/>
              <w:bottom w:val="single" w:sz="4" w:space="0" w:color="auto"/>
              <w:right w:val="single" w:sz="4" w:space="0" w:color="auto"/>
            </w:tcBorders>
            <w:shd w:val="clear" w:color="auto" w:fill="auto"/>
            <w:vAlign w:val="center"/>
            <w:hideMark/>
          </w:tcPr>
          <w:p w14:paraId="6CAEB95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Genie is the same for all CDRX</w:t>
            </w:r>
          </w:p>
        </w:tc>
        <w:tc>
          <w:tcPr>
            <w:tcW w:w="301" w:type="pct"/>
            <w:tcBorders>
              <w:top w:val="nil"/>
              <w:left w:val="nil"/>
              <w:bottom w:val="single" w:sz="4" w:space="0" w:color="auto"/>
              <w:right w:val="single" w:sz="4" w:space="0" w:color="auto"/>
            </w:tcBorders>
            <w:shd w:val="clear" w:color="auto" w:fill="auto"/>
            <w:vAlign w:val="center"/>
            <w:hideMark/>
          </w:tcPr>
          <w:p w14:paraId="0609549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2EFFD76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218" w:type="pct"/>
            <w:tcBorders>
              <w:top w:val="nil"/>
              <w:left w:val="nil"/>
              <w:bottom w:val="single" w:sz="4" w:space="0" w:color="auto"/>
              <w:right w:val="single" w:sz="4" w:space="0" w:color="auto"/>
            </w:tcBorders>
            <w:shd w:val="clear" w:color="auto" w:fill="auto"/>
            <w:vAlign w:val="center"/>
            <w:hideMark/>
          </w:tcPr>
          <w:p w14:paraId="27F6CE5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431" w:type="pct"/>
            <w:tcBorders>
              <w:top w:val="nil"/>
              <w:left w:val="nil"/>
              <w:bottom w:val="single" w:sz="4" w:space="0" w:color="auto"/>
              <w:right w:val="single" w:sz="4" w:space="0" w:color="auto"/>
            </w:tcBorders>
            <w:shd w:val="clear" w:color="auto" w:fill="auto"/>
            <w:vAlign w:val="center"/>
            <w:hideMark/>
          </w:tcPr>
          <w:p w14:paraId="42562C6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95.00%</w:t>
            </w:r>
          </w:p>
        </w:tc>
        <w:tc>
          <w:tcPr>
            <w:tcW w:w="396" w:type="pct"/>
            <w:tcBorders>
              <w:top w:val="nil"/>
              <w:left w:val="nil"/>
              <w:bottom w:val="single" w:sz="4" w:space="0" w:color="auto"/>
              <w:right w:val="single" w:sz="4" w:space="0" w:color="auto"/>
            </w:tcBorders>
            <w:shd w:val="clear" w:color="auto" w:fill="auto"/>
            <w:noWrap/>
            <w:vAlign w:val="center"/>
            <w:hideMark/>
          </w:tcPr>
          <w:p w14:paraId="54B04D4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68.80%</w:t>
            </w:r>
          </w:p>
        </w:tc>
      </w:tr>
    </w:tbl>
    <w:p w14:paraId="3F8823E5" w14:textId="3EEABB15" w:rsidR="00E46C06" w:rsidRDefault="00E46C06" w:rsidP="00222081"/>
    <w:p w14:paraId="4E17EC5F" w14:textId="77777777" w:rsidR="00CE07B3" w:rsidRDefault="00CE07B3" w:rsidP="00222081"/>
    <w:p w14:paraId="392C7400" w14:textId="06592A72" w:rsidR="00E46C06" w:rsidRPr="00FF0A58" w:rsidRDefault="00B70BE9" w:rsidP="00E46C06">
      <w:pPr>
        <w:rPr>
          <w:b/>
          <w:bCs/>
          <w:u w:val="single"/>
        </w:rPr>
      </w:pPr>
      <w:r>
        <w:rPr>
          <w:b/>
          <w:bCs/>
          <w:highlight w:val="yellow"/>
          <w:u w:val="single"/>
        </w:rPr>
        <w:t>Source Specific</w:t>
      </w:r>
      <w:r w:rsidRPr="00D403B2">
        <w:rPr>
          <w:b/>
          <w:bCs/>
          <w:highlight w:val="yellow"/>
          <w:u w:val="single"/>
        </w:rPr>
        <w:t xml:space="preserve"> </w:t>
      </w:r>
      <w:r w:rsidR="00E46C06" w:rsidRPr="00D403B2">
        <w:rPr>
          <w:b/>
          <w:bCs/>
          <w:highlight w:val="yellow"/>
          <w:u w:val="single"/>
        </w:rPr>
        <w:t>Observations</w:t>
      </w:r>
    </w:p>
    <w:p w14:paraId="796AF033" w14:textId="68C29198" w:rsidR="00E46C06" w:rsidRDefault="00E46C06" w:rsidP="00E46C06">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873173">
        <w:rPr>
          <w:rFonts w:ascii="Times New Roman" w:hAnsi="Times New Roman" w:cs="Times New Roman"/>
          <w:highlight w:val="yellow"/>
        </w:rPr>
        <w:t>8</w:t>
      </w:r>
      <w:r>
        <w:rPr>
          <w:rFonts w:ascii="Times New Roman" w:hAnsi="Times New Roman" w:cs="Times New Roman"/>
          <w:highlight w:val="yellow"/>
        </w:rPr>
        <w:t>.</w:t>
      </w:r>
      <w:r w:rsidR="00873173">
        <w:rPr>
          <w:rFonts w:ascii="Times New Roman" w:hAnsi="Times New Roman" w:cs="Times New Roman"/>
          <w:highlight w:val="yellow"/>
        </w:rPr>
        <w:t>28</w:t>
      </w:r>
      <w:r w:rsidR="00745816">
        <w:rPr>
          <w:rFonts w:ascii="Times New Roman" w:hAnsi="Times New Roman" w:cs="Times New Roman"/>
          <w:highlight w:val="yellow"/>
        </w:rPr>
        <w:t>]</w:t>
      </w:r>
      <w:r w:rsidRPr="008F5F3E">
        <w:rPr>
          <w:rFonts w:ascii="Times New Roman" w:hAnsi="Times New Roman" w:cs="Times New Roman"/>
          <w:highlight w:val="yellow"/>
        </w:rPr>
        <w:t>% in the range of [</w:t>
      </w:r>
      <w:r w:rsidR="00873173">
        <w:rPr>
          <w:rFonts w:ascii="Times New Roman" w:hAnsi="Times New Roman" w:cs="Times New Roman"/>
          <w:highlight w:val="yellow"/>
        </w:rPr>
        <w:t>6</w:t>
      </w:r>
      <w:r>
        <w:rPr>
          <w:rFonts w:ascii="Times New Roman" w:hAnsi="Times New Roman" w:cs="Times New Roman"/>
          <w:highlight w:val="yellow"/>
        </w:rPr>
        <w:t>.</w:t>
      </w:r>
      <w:r w:rsidR="00873173">
        <w:rPr>
          <w:rFonts w:ascii="Times New Roman" w:hAnsi="Times New Roman" w:cs="Times New Roman"/>
          <w:highlight w:val="yellow"/>
        </w:rPr>
        <w:t>4</w:t>
      </w:r>
      <w:r w:rsidRPr="008F5F3E">
        <w:rPr>
          <w:rFonts w:ascii="Times New Roman" w:hAnsi="Times New Roman" w:cs="Times New Roman"/>
          <w:highlight w:val="yellow"/>
        </w:rPr>
        <w:t xml:space="preserve"> ~ </w:t>
      </w:r>
      <w:r w:rsidR="00873173">
        <w:rPr>
          <w:rFonts w:ascii="Times New Roman" w:hAnsi="Times New Roman" w:cs="Times New Roman"/>
          <w:highlight w:val="yellow"/>
        </w:rPr>
        <w:t>10</w:t>
      </w:r>
      <w:r>
        <w:rPr>
          <w:rFonts w:ascii="Times New Roman" w:hAnsi="Times New Roman" w:cs="Times New Roman"/>
          <w:highlight w:val="yellow"/>
        </w:rPr>
        <w:t>.</w:t>
      </w:r>
      <w:r w:rsidR="00873173">
        <w:rPr>
          <w:rFonts w:ascii="Times New Roman" w:hAnsi="Times New Roman" w:cs="Times New Roman"/>
          <w:highlight w:val="yellow"/>
        </w:rPr>
        <w:t>15</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76F8B16" w14:textId="57DC6E6B" w:rsidR="009C50FA" w:rsidRPr="00E46C06" w:rsidRDefault="00E46C06" w:rsidP="00222081">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Pr>
          <w:rFonts w:ascii="Times New Roman" w:hAnsi="Times New Roman" w:cs="Times New Roman"/>
          <w:highlight w:val="yellow"/>
        </w:rPr>
        <w:t>31.</w:t>
      </w:r>
      <w:r w:rsidR="00A562A3">
        <w:rPr>
          <w:rFonts w:ascii="Times New Roman" w:hAnsi="Times New Roman" w:cs="Times New Roman"/>
          <w:highlight w:val="yellow"/>
        </w:rPr>
        <w:t>74</w:t>
      </w:r>
      <w:r w:rsidR="00745816">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0649E2D8" w14:textId="4BE3E05A" w:rsidR="00174A11" w:rsidRDefault="00BB1C07" w:rsidP="00ED4543">
      <w:pPr>
        <w:pStyle w:val="Caption"/>
        <w:keepNext/>
      </w:pPr>
      <w:r>
        <w:t xml:space="preserve">Table </w:t>
      </w:r>
      <w:r>
        <w:fldChar w:fldCharType="begin"/>
      </w:r>
      <w:r>
        <w:instrText xml:space="preserve"> SEQ Table \* ARABIC </w:instrText>
      </w:r>
      <w:r>
        <w:fldChar w:fldCharType="separate"/>
      </w:r>
      <w:r w:rsidR="006058CB">
        <w:rPr>
          <w:noProof/>
        </w:rPr>
        <w:t>54</w:t>
      </w:r>
      <w:r>
        <w:fldChar w:fldCharType="end"/>
      </w:r>
      <w:r w:rsidRPr="00BB1C07">
        <w:t xml:space="preserve"> </w:t>
      </w:r>
      <w:r>
        <w:t>Source specific data: FR2, DL-only, DU, VR</w:t>
      </w:r>
      <w:r w:rsidR="00E46C06">
        <w:t>/AR</w:t>
      </w:r>
      <w:r>
        <w:t>30, low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ED4543" w:rsidRPr="00ED4543" w14:paraId="48EEC097" w14:textId="77777777" w:rsidTr="00ED4543">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02D2D8B"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703902C3" w14:textId="145A87FE" w:rsidR="00ED4543" w:rsidRPr="00ED4543" w:rsidRDefault="00B6131E" w:rsidP="00ED454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562BE7C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6D689224"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5FBB53C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089FE4B"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ODT</w:t>
            </w:r>
            <w:r w:rsidRPr="00ED4543">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8ED468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 xml:space="preserve">IAT </w:t>
            </w:r>
            <w:r w:rsidRPr="00ED4543">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01B7AD9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E8B600E"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Load</w:t>
            </w:r>
            <w:r w:rsidRPr="00ED4543">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3F0F000"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0D34049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1FA117D5"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 of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562AF46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PSG (%)</w:t>
            </w:r>
          </w:p>
        </w:tc>
      </w:tr>
      <w:tr w:rsidR="00ED4543" w:rsidRPr="00ED4543" w14:paraId="2B144EDE" w14:textId="77777777" w:rsidTr="00ED454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A5F3FB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31C27A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113</w:t>
            </w:r>
          </w:p>
        </w:tc>
        <w:tc>
          <w:tcPr>
            <w:tcW w:w="578" w:type="pct"/>
            <w:tcBorders>
              <w:top w:val="nil"/>
              <w:left w:val="nil"/>
              <w:bottom w:val="single" w:sz="4" w:space="0" w:color="auto"/>
              <w:right w:val="single" w:sz="4" w:space="0" w:color="auto"/>
            </w:tcBorders>
            <w:shd w:val="clear" w:color="auto" w:fill="auto"/>
            <w:noWrap/>
            <w:vAlign w:val="center"/>
            <w:hideMark/>
          </w:tcPr>
          <w:p w14:paraId="6A2AC34E"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5936EAB" w14:textId="77777777" w:rsidR="00ED4543" w:rsidRPr="00ED4543" w:rsidRDefault="00ED4543" w:rsidP="00ED4543">
            <w:pPr>
              <w:spacing w:after="0"/>
              <w:jc w:val="center"/>
              <w:rPr>
                <w:rFonts w:ascii="Calibri" w:eastAsia="Times New Roman" w:hAnsi="Calibri"/>
                <w:color w:val="000000"/>
                <w:sz w:val="16"/>
                <w:szCs w:val="16"/>
                <w:lang w:val="en-US" w:eastAsia="ko-KR"/>
              </w:rPr>
            </w:pPr>
            <w:proofErr w:type="spellStart"/>
            <w:r w:rsidRPr="00ED4543">
              <w:rPr>
                <w:rFonts w:ascii="Calibri" w:eastAsia="Times New Roman" w:hAnsi="Calibri"/>
                <w:color w:val="000000"/>
                <w:sz w:val="16"/>
                <w:szCs w:val="16"/>
                <w:lang w:val="en-US" w:eastAsia="ko-KR"/>
              </w:rPr>
              <w:t>AlwaysOn</w:t>
            </w:r>
            <w:proofErr w:type="spellEnd"/>
            <w:r w:rsidRPr="00ED4543">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04094CBF"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3D1FED2"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5A29AA6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B7B5C2F"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68C28FB"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A0CD79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79B85EE0"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13</w:t>
            </w:r>
          </w:p>
        </w:tc>
        <w:tc>
          <w:tcPr>
            <w:tcW w:w="438" w:type="pct"/>
            <w:tcBorders>
              <w:top w:val="nil"/>
              <w:left w:val="nil"/>
              <w:bottom w:val="single" w:sz="4" w:space="0" w:color="auto"/>
              <w:right w:val="single" w:sz="4" w:space="0" w:color="auto"/>
            </w:tcBorders>
            <w:shd w:val="clear" w:color="auto" w:fill="auto"/>
            <w:vAlign w:val="center"/>
            <w:hideMark/>
          </w:tcPr>
          <w:p w14:paraId="311CA41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99.55%</w:t>
            </w:r>
          </w:p>
        </w:tc>
        <w:tc>
          <w:tcPr>
            <w:tcW w:w="402" w:type="pct"/>
            <w:tcBorders>
              <w:top w:val="nil"/>
              <w:left w:val="nil"/>
              <w:bottom w:val="single" w:sz="4" w:space="0" w:color="auto"/>
              <w:right w:val="single" w:sz="4" w:space="0" w:color="auto"/>
            </w:tcBorders>
            <w:shd w:val="clear" w:color="auto" w:fill="auto"/>
            <w:noWrap/>
            <w:vAlign w:val="center"/>
            <w:hideMark/>
          </w:tcPr>
          <w:p w14:paraId="0EE966AA"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w:t>
            </w:r>
          </w:p>
        </w:tc>
      </w:tr>
      <w:tr w:rsidR="00ED4543" w:rsidRPr="00ED4543" w14:paraId="24CF86C9" w14:textId="77777777" w:rsidTr="00ED454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225C9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246BA5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114</w:t>
            </w:r>
          </w:p>
        </w:tc>
        <w:tc>
          <w:tcPr>
            <w:tcW w:w="578" w:type="pct"/>
            <w:tcBorders>
              <w:top w:val="nil"/>
              <w:left w:val="nil"/>
              <w:bottom w:val="single" w:sz="4" w:space="0" w:color="auto"/>
              <w:right w:val="single" w:sz="4" w:space="0" w:color="auto"/>
            </w:tcBorders>
            <w:shd w:val="clear" w:color="auto" w:fill="auto"/>
            <w:noWrap/>
            <w:vAlign w:val="center"/>
            <w:hideMark/>
          </w:tcPr>
          <w:p w14:paraId="7E6758E5"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DCA395C"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207551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5E591971"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1B31F113"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65FA2464"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852FCE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2BCE4F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13A8904E"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13</w:t>
            </w:r>
          </w:p>
        </w:tc>
        <w:tc>
          <w:tcPr>
            <w:tcW w:w="438" w:type="pct"/>
            <w:tcBorders>
              <w:top w:val="nil"/>
              <w:left w:val="nil"/>
              <w:bottom w:val="single" w:sz="4" w:space="0" w:color="auto"/>
              <w:right w:val="single" w:sz="4" w:space="0" w:color="auto"/>
            </w:tcBorders>
            <w:shd w:val="clear" w:color="auto" w:fill="auto"/>
            <w:vAlign w:val="center"/>
            <w:hideMark/>
          </w:tcPr>
          <w:p w14:paraId="44B4B922"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98.64%</w:t>
            </w:r>
          </w:p>
        </w:tc>
        <w:tc>
          <w:tcPr>
            <w:tcW w:w="402" w:type="pct"/>
            <w:tcBorders>
              <w:top w:val="nil"/>
              <w:left w:val="nil"/>
              <w:bottom w:val="single" w:sz="4" w:space="0" w:color="auto"/>
              <w:right w:val="single" w:sz="4" w:space="0" w:color="auto"/>
            </w:tcBorders>
            <w:shd w:val="clear" w:color="auto" w:fill="auto"/>
            <w:noWrap/>
            <w:vAlign w:val="center"/>
            <w:hideMark/>
          </w:tcPr>
          <w:p w14:paraId="38C97D0F"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10.15%</w:t>
            </w:r>
          </w:p>
        </w:tc>
      </w:tr>
      <w:tr w:rsidR="00ED4543" w:rsidRPr="00ED4543" w14:paraId="2806808B" w14:textId="77777777" w:rsidTr="00ED454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729ACB"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FA94C6A"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115</w:t>
            </w:r>
          </w:p>
        </w:tc>
        <w:tc>
          <w:tcPr>
            <w:tcW w:w="578" w:type="pct"/>
            <w:tcBorders>
              <w:top w:val="nil"/>
              <w:left w:val="nil"/>
              <w:bottom w:val="single" w:sz="4" w:space="0" w:color="auto"/>
              <w:right w:val="single" w:sz="4" w:space="0" w:color="auto"/>
            </w:tcBorders>
            <w:shd w:val="clear" w:color="auto" w:fill="auto"/>
            <w:noWrap/>
            <w:vAlign w:val="center"/>
            <w:hideMark/>
          </w:tcPr>
          <w:p w14:paraId="4CE5633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71BED41"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256999E7"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5F41EAB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7ED73ADC"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21FA00D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EFECF6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6067B56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05A7FEFA"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13</w:t>
            </w:r>
          </w:p>
        </w:tc>
        <w:tc>
          <w:tcPr>
            <w:tcW w:w="438" w:type="pct"/>
            <w:tcBorders>
              <w:top w:val="nil"/>
              <w:left w:val="nil"/>
              <w:bottom w:val="single" w:sz="4" w:space="0" w:color="auto"/>
              <w:right w:val="single" w:sz="4" w:space="0" w:color="auto"/>
            </w:tcBorders>
            <w:shd w:val="clear" w:color="auto" w:fill="auto"/>
            <w:vAlign w:val="center"/>
            <w:hideMark/>
          </w:tcPr>
          <w:p w14:paraId="18ED714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99.32%</w:t>
            </w:r>
          </w:p>
        </w:tc>
        <w:tc>
          <w:tcPr>
            <w:tcW w:w="402" w:type="pct"/>
            <w:tcBorders>
              <w:top w:val="nil"/>
              <w:left w:val="nil"/>
              <w:bottom w:val="single" w:sz="4" w:space="0" w:color="auto"/>
              <w:right w:val="single" w:sz="4" w:space="0" w:color="auto"/>
            </w:tcBorders>
            <w:shd w:val="clear" w:color="auto" w:fill="auto"/>
            <w:noWrap/>
            <w:vAlign w:val="center"/>
            <w:hideMark/>
          </w:tcPr>
          <w:p w14:paraId="1C0FDFB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6.40%</w:t>
            </w:r>
          </w:p>
        </w:tc>
      </w:tr>
      <w:tr w:rsidR="00ED4543" w:rsidRPr="00ED4543" w14:paraId="1C6A89C8" w14:textId="77777777" w:rsidTr="00ED454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7E212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DCA81A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117</w:t>
            </w:r>
          </w:p>
        </w:tc>
        <w:tc>
          <w:tcPr>
            <w:tcW w:w="578" w:type="pct"/>
            <w:tcBorders>
              <w:top w:val="nil"/>
              <w:left w:val="nil"/>
              <w:bottom w:val="single" w:sz="4" w:space="0" w:color="auto"/>
              <w:right w:val="single" w:sz="4" w:space="0" w:color="auto"/>
            </w:tcBorders>
            <w:shd w:val="clear" w:color="auto" w:fill="auto"/>
            <w:noWrap/>
            <w:vAlign w:val="center"/>
            <w:hideMark/>
          </w:tcPr>
          <w:p w14:paraId="4CDD9FA4"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D422F97"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F28ABF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65A032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6383354"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65160C0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19D88C1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383FC05"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19680A3C"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13</w:t>
            </w:r>
          </w:p>
        </w:tc>
        <w:tc>
          <w:tcPr>
            <w:tcW w:w="438" w:type="pct"/>
            <w:tcBorders>
              <w:top w:val="nil"/>
              <w:left w:val="nil"/>
              <w:bottom w:val="single" w:sz="4" w:space="0" w:color="auto"/>
              <w:right w:val="single" w:sz="4" w:space="0" w:color="auto"/>
            </w:tcBorders>
            <w:shd w:val="clear" w:color="auto" w:fill="auto"/>
            <w:vAlign w:val="center"/>
            <w:hideMark/>
          </w:tcPr>
          <w:p w14:paraId="475D5F0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99.32%</w:t>
            </w:r>
          </w:p>
        </w:tc>
        <w:tc>
          <w:tcPr>
            <w:tcW w:w="402" w:type="pct"/>
            <w:tcBorders>
              <w:top w:val="nil"/>
              <w:left w:val="nil"/>
              <w:bottom w:val="single" w:sz="4" w:space="0" w:color="auto"/>
              <w:right w:val="single" w:sz="4" w:space="0" w:color="auto"/>
            </w:tcBorders>
            <w:shd w:val="clear" w:color="auto" w:fill="auto"/>
            <w:noWrap/>
            <w:vAlign w:val="center"/>
            <w:hideMark/>
          </w:tcPr>
          <w:p w14:paraId="148DBBCE"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31.74%</w:t>
            </w:r>
          </w:p>
        </w:tc>
      </w:tr>
    </w:tbl>
    <w:p w14:paraId="01E0B41D" w14:textId="6F58DC4C" w:rsidR="00B40765" w:rsidRDefault="00B40765" w:rsidP="005C1DC5">
      <w:pPr>
        <w:tabs>
          <w:tab w:val="left" w:pos="1333"/>
        </w:tabs>
      </w:pPr>
    </w:p>
    <w:p w14:paraId="1B0F202C" w14:textId="2E51E851" w:rsidR="00323AB9" w:rsidRDefault="00323AB9" w:rsidP="005C1DC5">
      <w:pPr>
        <w:tabs>
          <w:tab w:val="left" w:pos="1333"/>
        </w:tabs>
      </w:pPr>
    </w:p>
    <w:p w14:paraId="7FD7280F" w14:textId="191BAB42" w:rsidR="005A50FF" w:rsidRPr="00FF0A58" w:rsidRDefault="00B70BE9" w:rsidP="005A50FF">
      <w:pPr>
        <w:rPr>
          <w:b/>
          <w:bCs/>
          <w:u w:val="single"/>
        </w:rPr>
      </w:pPr>
      <w:r>
        <w:rPr>
          <w:b/>
          <w:bCs/>
          <w:highlight w:val="yellow"/>
          <w:u w:val="single"/>
        </w:rPr>
        <w:t>Source Specific</w:t>
      </w:r>
      <w:r w:rsidRPr="00D403B2">
        <w:rPr>
          <w:b/>
          <w:bCs/>
          <w:highlight w:val="yellow"/>
          <w:u w:val="single"/>
        </w:rPr>
        <w:t xml:space="preserve"> </w:t>
      </w:r>
      <w:r w:rsidR="005A50FF" w:rsidRPr="00D403B2">
        <w:rPr>
          <w:b/>
          <w:bCs/>
          <w:highlight w:val="yellow"/>
          <w:u w:val="single"/>
        </w:rPr>
        <w:t>Observations</w:t>
      </w:r>
    </w:p>
    <w:p w14:paraId="7C28C939" w14:textId="0C2F50A0" w:rsidR="005A50FF" w:rsidRDefault="005A50FF" w:rsidP="005A50F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w:t>
      </w:r>
      <w:r w:rsidR="00424606">
        <w:rPr>
          <w:rFonts w:ascii="Times New Roman" w:hAnsi="Times New Roman" w:cs="Times New Roman"/>
          <w:highlight w:val="yellow"/>
        </w:rPr>
        <w:t>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440B1B">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Pr>
          <w:rFonts w:ascii="Times New Roman" w:hAnsi="Times New Roman" w:cs="Times New Roman"/>
          <w:highlight w:val="yellow"/>
        </w:rPr>
        <w:t>6.64</w:t>
      </w:r>
      <w:r w:rsidR="00745816">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4.98</w:t>
      </w:r>
      <w:r w:rsidRPr="008F5F3E">
        <w:rPr>
          <w:rFonts w:ascii="Times New Roman" w:hAnsi="Times New Roman" w:cs="Times New Roman"/>
          <w:highlight w:val="yellow"/>
        </w:rPr>
        <w:t xml:space="preserve"> ~ </w:t>
      </w:r>
      <w:r>
        <w:rPr>
          <w:rFonts w:ascii="Times New Roman" w:hAnsi="Times New Roman" w:cs="Times New Roman"/>
          <w:highlight w:val="yellow"/>
        </w:rPr>
        <w:t>8.29</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174A24F9" w14:textId="18ED2806" w:rsidR="00323AB9" w:rsidRPr="00122EAC" w:rsidRDefault="005A50FF" w:rsidP="00122EA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w:t>
      </w:r>
      <w:r w:rsidR="00424606">
        <w:rPr>
          <w:rFonts w:ascii="Times New Roman" w:hAnsi="Times New Roman" w:cs="Times New Roman"/>
          <w:highlight w:val="yellow"/>
        </w:rPr>
        <w:t>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4D7BD3">
        <w:rPr>
          <w:rFonts w:ascii="Times New Roman" w:hAnsi="Times New Roman" w:cs="Times New Roman"/>
          <w:highlight w:val="yellow"/>
        </w:rPr>
        <w:t>26</w:t>
      </w:r>
      <w:r>
        <w:rPr>
          <w:rFonts w:ascii="Times New Roman" w:hAnsi="Times New Roman" w:cs="Times New Roman"/>
          <w:highlight w:val="yellow"/>
        </w:rPr>
        <w:t>.</w:t>
      </w:r>
      <w:r w:rsidR="004D7BD3">
        <w:rPr>
          <w:rFonts w:ascii="Times New Roman" w:hAnsi="Times New Roman" w:cs="Times New Roman"/>
          <w:highlight w:val="yellow"/>
        </w:rPr>
        <w:t>33</w:t>
      </w:r>
      <w:r w:rsidR="00745816">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B292ED2" w14:textId="657EAB95" w:rsidR="00992697" w:rsidRDefault="00174A11" w:rsidP="00472EE5">
      <w:pPr>
        <w:pStyle w:val="Caption"/>
        <w:keepNext/>
      </w:pPr>
      <w:r>
        <w:t xml:space="preserve">Table </w:t>
      </w:r>
      <w:r>
        <w:fldChar w:fldCharType="begin"/>
      </w:r>
      <w:r>
        <w:instrText xml:space="preserve"> SEQ Table \* ARABIC </w:instrText>
      </w:r>
      <w:r>
        <w:fldChar w:fldCharType="separate"/>
      </w:r>
      <w:r w:rsidR="006058CB">
        <w:rPr>
          <w:noProof/>
        </w:rPr>
        <w:t>55</w:t>
      </w:r>
      <w:r>
        <w:fldChar w:fldCharType="end"/>
      </w:r>
      <w:r w:rsidRPr="00174A11">
        <w:t xml:space="preserve"> </w:t>
      </w:r>
      <w:r w:rsidR="00565166">
        <w:t xml:space="preserve">Source specific data: </w:t>
      </w:r>
      <w:r>
        <w:t>FR2, DL-only, DU, VR45</w:t>
      </w:r>
      <w:r w:rsidR="00274B42">
        <w:t xml:space="preserve">, </w:t>
      </w:r>
      <w:r w:rsidR="00472EE5">
        <w:t>high</w:t>
      </w:r>
      <w:r w:rsidR="00274B42">
        <w:t xml:space="preserve">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472EE5" w:rsidRPr="00472EE5" w14:paraId="6EC7494D" w14:textId="77777777" w:rsidTr="00472EE5">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8B660E0"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77AF3256" w14:textId="111D1879" w:rsidR="00472EE5" w:rsidRPr="00472EE5" w:rsidRDefault="00B6131E" w:rsidP="00472EE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172AF997"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66B5E281"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6ABF6818"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4C095CE0"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ODT</w:t>
            </w:r>
            <w:r w:rsidRPr="00472EE5">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1E3CD66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 xml:space="preserve">IAT </w:t>
            </w:r>
            <w:r w:rsidRPr="00472EE5">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1EF98C1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667F954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Load</w:t>
            </w:r>
            <w:r w:rsidRPr="00472EE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78DF57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2C0DE28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2BB8B6F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 of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3705A63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PSG (%)</w:t>
            </w:r>
          </w:p>
        </w:tc>
      </w:tr>
      <w:tr w:rsidR="00472EE5" w:rsidRPr="00472EE5" w14:paraId="345EC087" w14:textId="77777777" w:rsidTr="00472EE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53F253"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58454F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131</w:t>
            </w:r>
          </w:p>
        </w:tc>
        <w:tc>
          <w:tcPr>
            <w:tcW w:w="578" w:type="pct"/>
            <w:tcBorders>
              <w:top w:val="nil"/>
              <w:left w:val="nil"/>
              <w:bottom w:val="single" w:sz="4" w:space="0" w:color="auto"/>
              <w:right w:val="single" w:sz="4" w:space="0" w:color="auto"/>
            </w:tcBorders>
            <w:shd w:val="clear" w:color="auto" w:fill="auto"/>
            <w:noWrap/>
            <w:vAlign w:val="center"/>
            <w:hideMark/>
          </w:tcPr>
          <w:p w14:paraId="60BC301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E8EC511" w14:textId="77777777" w:rsidR="00472EE5" w:rsidRPr="00472EE5" w:rsidRDefault="00472EE5" w:rsidP="00472EE5">
            <w:pPr>
              <w:spacing w:after="0"/>
              <w:jc w:val="center"/>
              <w:rPr>
                <w:rFonts w:ascii="Calibri" w:eastAsia="Times New Roman" w:hAnsi="Calibri"/>
                <w:color w:val="000000"/>
                <w:sz w:val="16"/>
                <w:szCs w:val="16"/>
                <w:lang w:val="en-US" w:eastAsia="ko-KR"/>
              </w:rPr>
            </w:pPr>
            <w:proofErr w:type="spellStart"/>
            <w:r w:rsidRPr="00472EE5">
              <w:rPr>
                <w:rFonts w:ascii="Calibri" w:eastAsia="Times New Roman" w:hAnsi="Calibri"/>
                <w:color w:val="000000"/>
                <w:sz w:val="16"/>
                <w:szCs w:val="16"/>
                <w:lang w:val="en-US" w:eastAsia="ko-KR"/>
              </w:rPr>
              <w:t>AlwaysOn</w:t>
            </w:r>
            <w:proofErr w:type="spellEnd"/>
            <w:r w:rsidRPr="00472EE5">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362AF2A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8AC6DA1"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9F6755A"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F0102EA"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4D9C9B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21C2AF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5DA8925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2702897E"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93.25%</w:t>
            </w:r>
          </w:p>
        </w:tc>
        <w:tc>
          <w:tcPr>
            <w:tcW w:w="402" w:type="pct"/>
            <w:tcBorders>
              <w:top w:val="nil"/>
              <w:left w:val="nil"/>
              <w:bottom w:val="single" w:sz="4" w:space="0" w:color="auto"/>
              <w:right w:val="single" w:sz="4" w:space="0" w:color="auto"/>
            </w:tcBorders>
            <w:shd w:val="clear" w:color="auto" w:fill="auto"/>
            <w:noWrap/>
            <w:vAlign w:val="center"/>
            <w:hideMark/>
          </w:tcPr>
          <w:p w14:paraId="4009005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w:t>
            </w:r>
          </w:p>
        </w:tc>
      </w:tr>
      <w:tr w:rsidR="00472EE5" w:rsidRPr="00472EE5" w14:paraId="57044693" w14:textId="77777777" w:rsidTr="00472EE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0CDA5A"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2218A55"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132</w:t>
            </w:r>
          </w:p>
        </w:tc>
        <w:tc>
          <w:tcPr>
            <w:tcW w:w="578" w:type="pct"/>
            <w:tcBorders>
              <w:top w:val="nil"/>
              <w:left w:val="nil"/>
              <w:bottom w:val="single" w:sz="4" w:space="0" w:color="auto"/>
              <w:right w:val="single" w:sz="4" w:space="0" w:color="auto"/>
            </w:tcBorders>
            <w:shd w:val="clear" w:color="auto" w:fill="auto"/>
            <w:noWrap/>
            <w:vAlign w:val="center"/>
            <w:hideMark/>
          </w:tcPr>
          <w:p w14:paraId="4BC4BE5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5C6D2D1"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792732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5858166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46603D97"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7527B15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ECADDC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7ABC5B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33CD82F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6E26AE2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91.67%</w:t>
            </w:r>
          </w:p>
        </w:tc>
        <w:tc>
          <w:tcPr>
            <w:tcW w:w="402" w:type="pct"/>
            <w:tcBorders>
              <w:top w:val="nil"/>
              <w:left w:val="nil"/>
              <w:bottom w:val="single" w:sz="4" w:space="0" w:color="auto"/>
              <w:right w:val="single" w:sz="4" w:space="0" w:color="auto"/>
            </w:tcBorders>
            <w:shd w:val="clear" w:color="auto" w:fill="auto"/>
            <w:noWrap/>
            <w:vAlign w:val="center"/>
            <w:hideMark/>
          </w:tcPr>
          <w:p w14:paraId="69D97903"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8.29%</w:t>
            </w:r>
          </w:p>
        </w:tc>
      </w:tr>
      <w:tr w:rsidR="00472EE5" w:rsidRPr="00472EE5" w14:paraId="20814E5E" w14:textId="77777777" w:rsidTr="00472EE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14511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878ABF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133</w:t>
            </w:r>
          </w:p>
        </w:tc>
        <w:tc>
          <w:tcPr>
            <w:tcW w:w="578" w:type="pct"/>
            <w:tcBorders>
              <w:top w:val="nil"/>
              <w:left w:val="nil"/>
              <w:bottom w:val="single" w:sz="4" w:space="0" w:color="auto"/>
              <w:right w:val="single" w:sz="4" w:space="0" w:color="auto"/>
            </w:tcBorders>
            <w:shd w:val="clear" w:color="auto" w:fill="auto"/>
            <w:noWrap/>
            <w:vAlign w:val="center"/>
            <w:hideMark/>
          </w:tcPr>
          <w:p w14:paraId="2869E1D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1090CE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33FFA8A"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587B6210"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106DF4A1"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654E7EC8"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F62A4A3"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652BCD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3F240DE0"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65352EE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32.26%</w:t>
            </w:r>
          </w:p>
        </w:tc>
        <w:tc>
          <w:tcPr>
            <w:tcW w:w="402" w:type="pct"/>
            <w:tcBorders>
              <w:top w:val="nil"/>
              <w:left w:val="nil"/>
              <w:bottom w:val="single" w:sz="4" w:space="0" w:color="auto"/>
              <w:right w:val="single" w:sz="4" w:space="0" w:color="auto"/>
            </w:tcBorders>
            <w:shd w:val="clear" w:color="auto" w:fill="auto"/>
            <w:noWrap/>
            <w:vAlign w:val="center"/>
            <w:hideMark/>
          </w:tcPr>
          <w:p w14:paraId="1977B5A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4.98%</w:t>
            </w:r>
          </w:p>
        </w:tc>
      </w:tr>
      <w:tr w:rsidR="00472EE5" w:rsidRPr="00472EE5" w14:paraId="60E0E790" w14:textId="77777777" w:rsidTr="00472EE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A83F8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09A97B5"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135</w:t>
            </w:r>
          </w:p>
        </w:tc>
        <w:tc>
          <w:tcPr>
            <w:tcW w:w="578" w:type="pct"/>
            <w:tcBorders>
              <w:top w:val="nil"/>
              <w:left w:val="nil"/>
              <w:bottom w:val="single" w:sz="4" w:space="0" w:color="auto"/>
              <w:right w:val="single" w:sz="4" w:space="0" w:color="auto"/>
            </w:tcBorders>
            <w:shd w:val="clear" w:color="auto" w:fill="auto"/>
            <w:noWrap/>
            <w:vAlign w:val="center"/>
            <w:hideMark/>
          </w:tcPr>
          <w:p w14:paraId="65BAB6E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708501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24F5E38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8261247"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3797E0A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5892E6C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16AC0DE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19F0853"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2D0F401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3D1A16A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93.25%</w:t>
            </w:r>
          </w:p>
        </w:tc>
        <w:tc>
          <w:tcPr>
            <w:tcW w:w="402" w:type="pct"/>
            <w:tcBorders>
              <w:top w:val="nil"/>
              <w:left w:val="nil"/>
              <w:bottom w:val="single" w:sz="4" w:space="0" w:color="auto"/>
              <w:right w:val="single" w:sz="4" w:space="0" w:color="auto"/>
            </w:tcBorders>
            <w:shd w:val="clear" w:color="auto" w:fill="auto"/>
            <w:noWrap/>
            <w:vAlign w:val="center"/>
            <w:hideMark/>
          </w:tcPr>
          <w:p w14:paraId="73B77A6F"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26.33%</w:t>
            </w:r>
          </w:p>
        </w:tc>
      </w:tr>
    </w:tbl>
    <w:p w14:paraId="20698B03" w14:textId="7ADB1AF0" w:rsidR="00B40765" w:rsidRDefault="00B40765" w:rsidP="00AC435F">
      <w:pPr>
        <w:tabs>
          <w:tab w:val="left" w:pos="2160"/>
        </w:tabs>
      </w:pPr>
    </w:p>
    <w:p w14:paraId="42A5577B" w14:textId="4082B543" w:rsidR="00472EE5" w:rsidRDefault="00472EE5" w:rsidP="00AC435F">
      <w:pPr>
        <w:tabs>
          <w:tab w:val="left" w:pos="2160"/>
        </w:tabs>
      </w:pPr>
    </w:p>
    <w:p w14:paraId="08B71128" w14:textId="77777777" w:rsidR="00440B1B" w:rsidRPr="00FF0A58" w:rsidRDefault="00440B1B" w:rsidP="00440B1B">
      <w:pPr>
        <w:rPr>
          <w:b/>
          <w:bCs/>
          <w:u w:val="single"/>
        </w:rPr>
      </w:pPr>
      <w:r w:rsidRPr="00D403B2">
        <w:rPr>
          <w:b/>
          <w:bCs/>
          <w:highlight w:val="yellow"/>
          <w:u w:val="single"/>
        </w:rPr>
        <w:t>General Observations</w:t>
      </w:r>
    </w:p>
    <w:p w14:paraId="7219F003" w14:textId="777739F2" w:rsidR="00440B1B" w:rsidRDefault="00440B1B" w:rsidP="00440B1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B56A02">
        <w:rPr>
          <w:rFonts w:ascii="Times New Roman" w:hAnsi="Times New Roman" w:cs="Times New Roman"/>
          <w:highlight w:val="yellow"/>
        </w:rPr>
        <w:t>7.63</w:t>
      </w:r>
      <w:r w:rsidR="00745816">
        <w:rPr>
          <w:rFonts w:ascii="Times New Roman" w:hAnsi="Times New Roman" w:cs="Times New Roman"/>
          <w:highlight w:val="yellow"/>
        </w:rPr>
        <w:t>]</w:t>
      </w:r>
      <w:r w:rsidRPr="008F5F3E">
        <w:rPr>
          <w:rFonts w:ascii="Times New Roman" w:hAnsi="Times New Roman" w:cs="Times New Roman"/>
          <w:highlight w:val="yellow"/>
        </w:rPr>
        <w:t>% in the range of [</w:t>
      </w:r>
      <w:r w:rsidR="00B56A02">
        <w:rPr>
          <w:rFonts w:ascii="Times New Roman" w:hAnsi="Times New Roman" w:cs="Times New Roman"/>
          <w:highlight w:val="yellow"/>
        </w:rPr>
        <w:t>6.06</w:t>
      </w:r>
      <w:r w:rsidRPr="008F5F3E">
        <w:rPr>
          <w:rFonts w:ascii="Times New Roman" w:hAnsi="Times New Roman" w:cs="Times New Roman"/>
          <w:highlight w:val="yellow"/>
        </w:rPr>
        <w:t xml:space="preserve"> ~ </w:t>
      </w:r>
      <w:r w:rsidR="00B56A02">
        <w:rPr>
          <w:rFonts w:ascii="Times New Roman" w:hAnsi="Times New Roman" w:cs="Times New Roman"/>
          <w:highlight w:val="yellow"/>
        </w:rPr>
        <w:t>9.2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7170A69A" w14:textId="2477E8F5" w:rsidR="00440B1B" w:rsidRPr="00AA5683" w:rsidRDefault="00440B1B" w:rsidP="00AA5683">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B56A02">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Pr>
          <w:rFonts w:ascii="Times New Roman" w:hAnsi="Times New Roman" w:cs="Times New Roman"/>
          <w:highlight w:val="yellow"/>
        </w:rPr>
        <w:t>2</w:t>
      </w:r>
      <w:r w:rsidR="00F47D7D">
        <w:rPr>
          <w:rFonts w:ascii="Times New Roman" w:hAnsi="Times New Roman" w:cs="Times New Roman"/>
          <w:highlight w:val="yellow"/>
        </w:rPr>
        <w:t>8.25</w:t>
      </w:r>
      <w:r w:rsidR="00745816">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0502B72" w14:textId="27F0AD2F" w:rsidR="00DD5B55" w:rsidRDefault="00274B42" w:rsidP="007F2DBA">
      <w:pPr>
        <w:pStyle w:val="Caption"/>
        <w:keepNext/>
      </w:pPr>
      <w:r>
        <w:t xml:space="preserve">Table </w:t>
      </w:r>
      <w:r>
        <w:fldChar w:fldCharType="begin"/>
      </w:r>
      <w:r>
        <w:instrText xml:space="preserve"> SEQ Table \* ARABIC </w:instrText>
      </w:r>
      <w:r>
        <w:fldChar w:fldCharType="separate"/>
      </w:r>
      <w:r w:rsidR="006058CB">
        <w:rPr>
          <w:noProof/>
        </w:rPr>
        <w:t>56</w:t>
      </w:r>
      <w:r>
        <w:fldChar w:fldCharType="end"/>
      </w:r>
      <w:r>
        <w:t xml:space="preserve"> Source specific data: FR2, DL-only, DU, VR45, low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7F2DBA" w:rsidRPr="007F2DBA" w14:paraId="3D3466DE" w14:textId="77777777" w:rsidTr="007F2DBA">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EC23F4E"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0D037E0A" w14:textId="5EDD0632" w:rsidR="007F2DBA" w:rsidRPr="007F2DBA" w:rsidRDefault="00B6131E" w:rsidP="007F2DBA">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5A06EBE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56958F9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42B3031A"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688AD575"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ODT</w:t>
            </w:r>
            <w:r w:rsidRPr="007F2DBA">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312BE19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 xml:space="preserve">IAT </w:t>
            </w:r>
            <w:r w:rsidRPr="007F2DBA">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7B7B2464"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3E3000C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Load</w:t>
            </w:r>
            <w:r w:rsidRPr="007F2DBA">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29B5E50"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2D7DF27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53CC6D91"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 of DL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13FBC800"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PSG (%)</w:t>
            </w:r>
          </w:p>
        </w:tc>
      </w:tr>
      <w:tr w:rsidR="007F2DBA" w:rsidRPr="007F2DBA" w14:paraId="205C22D3" w14:textId="77777777" w:rsidTr="007F2DBA">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5B1556"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lastRenderedPageBreak/>
              <w:t>vivo</w:t>
            </w:r>
          </w:p>
        </w:tc>
        <w:tc>
          <w:tcPr>
            <w:tcW w:w="328" w:type="pct"/>
            <w:tcBorders>
              <w:top w:val="nil"/>
              <w:left w:val="nil"/>
              <w:bottom w:val="single" w:sz="4" w:space="0" w:color="auto"/>
              <w:right w:val="single" w:sz="4" w:space="0" w:color="auto"/>
            </w:tcBorders>
            <w:shd w:val="clear" w:color="auto" w:fill="auto"/>
            <w:noWrap/>
            <w:vAlign w:val="center"/>
            <w:hideMark/>
          </w:tcPr>
          <w:p w14:paraId="274E510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125</w:t>
            </w:r>
          </w:p>
        </w:tc>
        <w:tc>
          <w:tcPr>
            <w:tcW w:w="577" w:type="pct"/>
            <w:tcBorders>
              <w:top w:val="nil"/>
              <w:left w:val="nil"/>
              <w:bottom w:val="single" w:sz="4" w:space="0" w:color="auto"/>
              <w:right w:val="single" w:sz="4" w:space="0" w:color="auto"/>
            </w:tcBorders>
            <w:shd w:val="clear" w:color="auto" w:fill="auto"/>
            <w:noWrap/>
            <w:vAlign w:val="center"/>
            <w:hideMark/>
          </w:tcPr>
          <w:p w14:paraId="0287F3C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4A0F363" w14:textId="77777777" w:rsidR="007F2DBA" w:rsidRPr="007F2DBA" w:rsidRDefault="007F2DBA" w:rsidP="007F2DBA">
            <w:pPr>
              <w:spacing w:after="0"/>
              <w:jc w:val="center"/>
              <w:rPr>
                <w:rFonts w:ascii="Calibri" w:eastAsia="Times New Roman" w:hAnsi="Calibri"/>
                <w:color w:val="000000"/>
                <w:sz w:val="16"/>
                <w:szCs w:val="16"/>
                <w:lang w:val="en-US" w:eastAsia="ko-KR"/>
              </w:rPr>
            </w:pPr>
            <w:proofErr w:type="spellStart"/>
            <w:r w:rsidRPr="007F2DBA">
              <w:rPr>
                <w:rFonts w:ascii="Calibri" w:eastAsia="Times New Roman" w:hAnsi="Calibri"/>
                <w:color w:val="000000"/>
                <w:sz w:val="16"/>
                <w:szCs w:val="16"/>
                <w:lang w:val="en-US" w:eastAsia="ko-KR"/>
              </w:rPr>
              <w:t>AlwaysOn</w:t>
            </w:r>
            <w:proofErr w:type="spellEnd"/>
            <w:r w:rsidRPr="007F2DBA">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1DA5F6B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2F745A5"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3377905"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622AA9D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9C31CC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6D33356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6093FAE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280DEF3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5528FC19"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w:t>
            </w:r>
          </w:p>
        </w:tc>
      </w:tr>
      <w:tr w:rsidR="007F2DBA" w:rsidRPr="007F2DBA" w14:paraId="5010D0C8" w14:textId="77777777" w:rsidTr="007F2DBA">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9B0C70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DD0313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126</w:t>
            </w:r>
          </w:p>
        </w:tc>
        <w:tc>
          <w:tcPr>
            <w:tcW w:w="577" w:type="pct"/>
            <w:tcBorders>
              <w:top w:val="nil"/>
              <w:left w:val="nil"/>
              <w:bottom w:val="single" w:sz="4" w:space="0" w:color="auto"/>
              <w:right w:val="single" w:sz="4" w:space="0" w:color="auto"/>
            </w:tcBorders>
            <w:shd w:val="clear" w:color="auto" w:fill="auto"/>
            <w:noWrap/>
            <w:vAlign w:val="center"/>
            <w:hideMark/>
          </w:tcPr>
          <w:p w14:paraId="16FD8E89"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1851D90A"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1700221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7B295EF7"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7D2D1EEA"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4707FA82"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8221EA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6FFF9754"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B5D727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0AFD304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48F3E7C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9.20%</w:t>
            </w:r>
          </w:p>
        </w:tc>
      </w:tr>
      <w:tr w:rsidR="007F2DBA" w:rsidRPr="007F2DBA" w14:paraId="69A737E9" w14:textId="77777777" w:rsidTr="007F2DBA">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2667A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4C63CAE2"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127</w:t>
            </w:r>
          </w:p>
        </w:tc>
        <w:tc>
          <w:tcPr>
            <w:tcW w:w="577" w:type="pct"/>
            <w:tcBorders>
              <w:top w:val="nil"/>
              <w:left w:val="nil"/>
              <w:bottom w:val="single" w:sz="4" w:space="0" w:color="auto"/>
              <w:right w:val="single" w:sz="4" w:space="0" w:color="auto"/>
            </w:tcBorders>
            <w:shd w:val="clear" w:color="auto" w:fill="auto"/>
            <w:noWrap/>
            <w:vAlign w:val="center"/>
            <w:hideMark/>
          </w:tcPr>
          <w:p w14:paraId="2B6B300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4A1EFE12"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2205DDD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561C711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1C2CA14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77350E84"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97ACE5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074AF17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611F3B59"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0634B79A"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0600D991"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6.06%</w:t>
            </w:r>
          </w:p>
        </w:tc>
      </w:tr>
      <w:tr w:rsidR="007F2DBA" w:rsidRPr="007F2DBA" w14:paraId="29F46940" w14:textId="77777777" w:rsidTr="007F2DBA">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18D43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69305E6"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129</w:t>
            </w:r>
          </w:p>
        </w:tc>
        <w:tc>
          <w:tcPr>
            <w:tcW w:w="577" w:type="pct"/>
            <w:tcBorders>
              <w:top w:val="nil"/>
              <w:left w:val="nil"/>
              <w:bottom w:val="single" w:sz="4" w:space="0" w:color="auto"/>
              <w:right w:val="single" w:sz="4" w:space="0" w:color="auto"/>
            </w:tcBorders>
            <w:shd w:val="clear" w:color="auto" w:fill="auto"/>
            <w:noWrap/>
            <w:vAlign w:val="center"/>
            <w:hideMark/>
          </w:tcPr>
          <w:p w14:paraId="515604F2"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6C08A130"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221C9025"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CD2AFE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79B2662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4C054247"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00CC777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F1093C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7A024149"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438F8CD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10E12FD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28.25%</w:t>
            </w:r>
          </w:p>
        </w:tc>
      </w:tr>
    </w:tbl>
    <w:p w14:paraId="26C76472" w14:textId="328D3866" w:rsidR="007F2DBA" w:rsidRDefault="007F2DBA" w:rsidP="00222081"/>
    <w:p w14:paraId="772E069B"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3629CE83" w14:textId="77777777" w:rsidTr="00F63203">
        <w:tc>
          <w:tcPr>
            <w:tcW w:w="662" w:type="pct"/>
            <w:shd w:val="clear" w:color="auto" w:fill="D9D9D9" w:themeFill="background1" w:themeFillShade="D9"/>
          </w:tcPr>
          <w:p w14:paraId="3BC06E0E"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04AF1C4" w14:textId="77777777" w:rsidR="00F42C8E" w:rsidRPr="000A7BBC" w:rsidRDefault="00F42C8E" w:rsidP="00F63203">
            <w:pPr>
              <w:rPr>
                <w:rFonts w:eastAsiaTheme="minorEastAsia"/>
              </w:rPr>
            </w:pPr>
            <w:r w:rsidRPr="000A7BBC">
              <w:rPr>
                <w:rFonts w:eastAsiaTheme="minorEastAsia"/>
              </w:rPr>
              <w:t>Comment</w:t>
            </w:r>
          </w:p>
        </w:tc>
      </w:tr>
      <w:tr w:rsidR="009A1F95" w:rsidRPr="000A7BBC" w14:paraId="3B7718E1" w14:textId="77777777" w:rsidTr="00F63203">
        <w:tc>
          <w:tcPr>
            <w:tcW w:w="662" w:type="pct"/>
          </w:tcPr>
          <w:p w14:paraId="7CE4370D" w14:textId="0A79CACA" w:rsidR="009A1F95" w:rsidRPr="000A7BBC" w:rsidRDefault="009A1F95" w:rsidP="009A1F95">
            <w:pPr>
              <w:rPr>
                <w:rFonts w:eastAsiaTheme="minorEastAsia"/>
              </w:rPr>
            </w:pPr>
            <w:r>
              <w:rPr>
                <w:rFonts w:eastAsiaTheme="minorEastAsia"/>
              </w:rPr>
              <w:t>Nokia, NSB</w:t>
            </w:r>
          </w:p>
        </w:tc>
        <w:tc>
          <w:tcPr>
            <w:tcW w:w="4338" w:type="pct"/>
          </w:tcPr>
          <w:p w14:paraId="7D6554C9" w14:textId="77777777" w:rsidR="009A1F95" w:rsidRDefault="009A1F95" w:rsidP="009A1F95">
            <w:pPr>
              <w:rPr>
                <w:rFonts w:eastAsiaTheme="minorEastAsia"/>
              </w:rPr>
            </w:pPr>
            <w:r>
              <w:rPr>
                <w:rFonts w:eastAsiaTheme="minorEastAsia"/>
              </w:rPr>
              <w:t>The second bullet from the General Observations (related to Table 53) should be moved to Source Specific Observation since only one company modelled it.</w:t>
            </w:r>
          </w:p>
          <w:p w14:paraId="5A20E827" w14:textId="3372A612" w:rsidR="009A1F95" w:rsidRPr="000A7BBC" w:rsidRDefault="009A1F95" w:rsidP="009A1F95">
            <w:pPr>
              <w:rPr>
                <w:rFonts w:eastAsiaTheme="minorEastAsia"/>
              </w:rPr>
            </w:pPr>
            <w:r>
              <w:rPr>
                <w:rFonts w:eastAsiaTheme="minorEastAsia"/>
              </w:rPr>
              <w:t>The bullets from the General Observations (related to Table 56) should be moved to Source Specific Observation since only one company modelled it.</w:t>
            </w:r>
          </w:p>
        </w:tc>
      </w:tr>
      <w:tr w:rsidR="009A1F95" w:rsidRPr="000A7BBC" w14:paraId="6948C12D" w14:textId="77777777" w:rsidTr="00F63203">
        <w:tc>
          <w:tcPr>
            <w:tcW w:w="662" w:type="pct"/>
          </w:tcPr>
          <w:p w14:paraId="63023B1D" w14:textId="77777777" w:rsidR="009A1F95" w:rsidRPr="000A7BBC" w:rsidRDefault="009A1F95" w:rsidP="009A1F95"/>
        </w:tc>
        <w:tc>
          <w:tcPr>
            <w:tcW w:w="4338" w:type="pct"/>
          </w:tcPr>
          <w:p w14:paraId="67A2BD65" w14:textId="77777777" w:rsidR="009A1F95" w:rsidRPr="000A7BBC" w:rsidRDefault="009A1F95" w:rsidP="009A1F95"/>
        </w:tc>
      </w:tr>
      <w:tr w:rsidR="009A1F95" w:rsidRPr="000A7BBC" w14:paraId="36025214" w14:textId="77777777" w:rsidTr="00F63203">
        <w:tc>
          <w:tcPr>
            <w:tcW w:w="662" w:type="pct"/>
          </w:tcPr>
          <w:p w14:paraId="2727D45C" w14:textId="77777777" w:rsidR="009A1F95" w:rsidRPr="000A7BBC" w:rsidRDefault="009A1F95" w:rsidP="009A1F95"/>
        </w:tc>
        <w:tc>
          <w:tcPr>
            <w:tcW w:w="4338" w:type="pct"/>
          </w:tcPr>
          <w:p w14:paraId="3E0A8E4F" w14:textId="77777777" w:rsidR="009A1F95" w:rsidRPr="000A7BBC" w:rsidRDefault="009A1F95" w:rsidP="009A1F95"/>
        </w:tc>
      </w:tr>
    </w:tbl>
    <w:p w14:paraId="6EB96B02" w14:textId="77777777" w:rsidR="007F2DBA" w:rsidRPr="00222081" w:rsidRDefault="007F2DBA" w:rsidP="00222081"/>
    <w:p w14:paraId="7D97CA74" w14:textId="64567A64" w:rsidR="00222081" w:rsidRDefault="001B5C21" w:rsidP="00222081">
      <w:pPr>
        <w:pStyle w:val="Heading5"/>
        <w:rPr>
          <w:rFonts w:eastAsia="DengXian"/>
        </w:rPr>
      </w:pPr>
      <w:bookmarkStart w:id="44" w:name="_Toc83729160"/>
      <w:r w:rsidRPr="004073A4">
        <w:rPr>
          <w:rFonts w:eastAsia="DengXian"/>
        </w:rPr>
        <w:t>CG</w:t>
      </w:r>
      <w:bookmarkEnd w:id="44"/>
    </w:p>
    <w:p w14:paraId="5A1BF46C" w14:textId="11516885" w:rsidR="00222081" w:rsidRDefault="00E00A49" w:rsidP="00222081">
      <w:r>
        <w:t>No results available</w:t>
      </w:r>
    </w:p>
    <w:p w14:paraId="7B236106" w14:textId="0165619C" w:rsidR="00C34284" w:rsidRDefault="00C34284" w:rsidP="00222081"/>
    <w:p w14:paraId="295E5485" w14:textId="77777777" w:rsidR="00AB341B" w:rsidRDefault="00AB341B" w:rsidP="00222081"/>
    <w:p w14:paraId="0ECAB338" w14:textId="0D552C71" w:rsidR="004073A4" w:rsidRDefault="004073A4" w:rsidP="004073A4">
      <w:pPr>
        <w:pStyle w:val="Heading4"/>
        <w:rPr>
          <w:rFonts w:eastAsia="DengXian"/>
        </w:rPr>
      </w:pPr>
      <w:proofErr w:type="spellStart"/>
      <w:r>
        <w:rPr>
          <w:rFonts w:eastAsia="DengXian"/>
        </w:rPr>
        <w:t>InH</w:t>
      </w:r>
      <w:proofErr w:type="spellEnd"/>
    </w:p>
    <w:p w14:paraId="463D03E8" w14:textId="3046FAAB" w:rsidR="004D6181" w:rsidRDefault="004D6181" w:rsidP="004D6181">
      <w:pPr>
        <w:pStyle w:val="Caption"/>
        <w:keepNext/>
      </w:pPr>
      <w:r>
        <w:t xml:space="preserve">Table </w:t>
      </w:r>
      <w:r>
        <w:fldChar w:fldCharType="begin"/>
      </w:r>
      <w:r>
        <w:instrText xml:space="preserve"> SEQ Table \* ARABIC </w:instrText>
      </w:r>
      <w:r>
        <w:fldChar w:fldCharType="separate"/>
      </w:r>
      <w:r w:rsidR="006058CB">
        <w:rPr>
          <w:noProof/>
        </w:rPr>
        <w:t>57</w:t>
      </w:r>
      <w:r>
        <w:fldChar w:fldCharType="end"/>
      </w:r>
      <w:r w:rsidR="007F5F7A" w:rsidRPr="007F5F7A">
        <w:t xml:space="preserve"> </w:t>
      </w:r>
      <w:r w:rsidR="007F5F7A" w:rsidRPr="004B580F">
        <w:t>Summary of FR</w:t>
      </w:r>
      <w:r w:rsidR="007F5F7A">
        <w:t>2</w:t>
      </w:r>
      <w:r w:rsidR="007F5F7A" w:rsidRPr="004B580F">
        <w:t>, DL</w:t>
      </w:r>
      <w:r w:rsidR="00112A7B">
        <w:t>-</w:t>
      </w:r>
      <w:r w:rsidR="007F5F7A">
        <w:t xml:space="preserve">only </w:t>
      </w:r>
      <w:r w:rsidR="007F5F7A" w:rsidRPr="004B580F">
        <w:t>power evaluation results</w:t>
      </w:r>
      <w:r w:rsidR="007F5F7A">
        <w:t xml:space="preserve"> for </w:t>
      </w:r>
      <w:proofErr w:type="spellStart"/>
      <w:r w:rsidR="007F5F7A">
        <w:t>InH</w:t>
      </w:r>
      <w:proofErr w:type="spellEnd"/>
    </w:p>
    <w:tbl>
      <w:tblPr>
        <w:tblStyle w:val="TableGrid"/>
        <w:tblW w:w="5000" w:type="pct"/>
        <w:tblLook w:val="04A0" w:firstRow="1" w:lastRow="0" w:firstColumn="1" w:lastColumn="0" w:noHBand="0" w:noVBand="1"/>
      </w:tblPr>
      <w:tblGrid>
        <w:gridCol w:w="860"/>
        <w:gridCol w:w="971"/>
        <w:gridCol w:w="838"/>
        <w:gridCol w:w="3192"/>
        <w:gridCol w:w="843"/>
        <w:gridCol w:w="1139"/>
        <w:gridCol w:w="1507"/>
      </w:tblGrid>
      <w:tr w:rsidR="00C97653" w:rsidRPr="0087569A" w14:paraId="3C6B4787" w14:textId="77777777" w:rsidTr="00F63203">
        <w:trPr>
          <w:trHeight w:val="20"/>
        </w:trPr>
        <w:tc>
          <w:tcPr>
            <w:tcW w:w="460" w:type="pct"/>
            <w:vMerge w:val="restart"/>
            <w:shd w:val="clear" w:color="auto" w:fill="E7E6E6" w:themeFill="background2"/>
          </w:tcPr>
          <w:p w14:paraId="0A071ECD" w14:textId="77777777" w:rsidR="00C97653" w:rsidRPr="0087569A" w:rsidRDefault="00C97653" w:rsidP="00F63203">
            <w:pPr>
              <w:rPr>
                <w:rFonts w:asciiTheme="minorHAnsi" w:hAnsiTheme="minorHAnsi" w:cstheme="minorHAnsi"/>
                <w:sz w:val="18"/>
                <w:szCs w:val="18"/>
              </w:rPr>
            </w:pPr>
            <w:proofErr w:type="spellStart"/>
            <w:r w:rsidRPr="0087569A">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4E356308"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App</w:t>
            </w:r>
          </w:p>
        </w:tc>
        <w:tc>
          <w:tcPr>
            <w:tcW w:w="448" w:type="pct"/>
            <w:vMerge w:val="restart"/>
            <w:shd w:val="clear" w:color="auto" w:fill="E7E6E6" w:themeFill="background2"/>
          </w:tcPr>
          <w:p w14:paraId="71250B76"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DL Bit rate (Mbps)</w:t>
            </w:r>
          </w:p>
        </w:tc>
        <w:tc>
          <w:tcPr>
            <w:tcW w:w="1707" w:type="pct"/>
            <w:vMerge w:val="restart"/>
            <w:shd w:val="clear" w:color="auto" w:fill="E7E6E6" w:themeFill="background2"/>
          </w:tcPr>
          <w:p w14:paraId="35359ABD"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PS scheme</w:t>
            </w:r>
          </w:p>
        </w:tc>
        <w:tc>
          <w:tcPr>
            <w:tcW w:w="451" w:type="pct"/>
            <w:vMerge w:val="restart"/>
            <w:shd w:val="clear" w:color="auto" w:fill="E7E6E6" w:themeFill="background2"/>
          </w:tcPr>
          <w:p w14:paraId="647E1BA6"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System Load</w:t>
            </w:r>
          </w:p>
        </w:tc>
        <w:tc>
          <w:tcPr>
            <w:tcW w:w="1415" w:type="pct"/>
            <w:gridSpan w:val="2"/>
            <w:shd w:val="clear" w:color="auto" w:fill="E7E6E6" w:themeFill="background2"/>
          </w:tcPr>
          <w:p w14:paraId="54F7AB16" w14:textId="38C26F1C"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PS gain (%)</w:t>
            </w:r>
            <w:r w:rsidR="004525A2" w:rsidRPr="0087569A">
              <w:rPr>
                <w:rFonts w:asciiTheme="minorHAnsi" w:hAnsiTheme="minorHAnsi" w:cstheme="minorHAnsi"/>
                <w:sz w:val="18"/>
                <w:szCs w:val="18"/>
              </w:rPr>
              <w:t>, Note 1</w:t>
            </w:r>
          </w:p>
        </w:tc>
      </w:tr>
      <w:tr w:rsidR="00C97653" w:rsidRPr="0087569A" w14:paraId="0BC02B40" w14:textId="77777777" w:rsidTr="00F63203">
        <w:trPr>
          <w:trHeight w:val="20"/>
        </w:trPr>
        <w:tc>
          <w:tcPr>
            <w:tcW w:w="460" w:type="pct"/>
            <w:vMerge/>
            <w:shd w:val="clear" w:color="auto" w:fill="E7E6E6" w:themeFill="background2"/>
          </w:tcPr>
          <w:p w14:paraId="7AA3EC64" w14:textId="77777777" w:rsidR="00C97653" w:rsidRPr="0087569A" w:rsidRDefault="00C97653" w:rsidP="00F63203">
            <w:pPr>
              <w:rPr>
                <w:rFonts w:asciiTheme="minorHAnsi" w:hAnsiTheme="minorHAnsi" w:cstheme="minorHAnsi"/>
                <w:sz w:val="18"/>
                <w:szCs w:val="18"/>
              </w:rPr>
            </w:pPr>
          </w:p>
        </w:tc>
        <w:tc>
          <w:tcPr>
            <w:tcW w:w="519" w:type="pct"/>
            <w:vMerge/>
            <w:shd w:val="clear" w:color="auto" w:fill="E7E6E6" w:themeFill="background2"/>
          </w:tcPr>
          <w:p w14:paraId="7DB0BD2C" w14:textId="77777777" w:rsidR="00C97653" w:rsidRPr="0087569A" w:rsidRDefault="00C97653" w:rsidP="00F63203">
            <w:pPr>
              <w:rPr>
                <w:rFonts w:asciiTheme="minorHAnsi" w:hAnsiTheme="minorHAnsi" w:cstheme="minorHAnsi"/>
                <w:sz w:val="18"/>
                <w:szCs w:val="18"/>
              </w:rPr>
            </w:pPr>
          </w:p>
        </w:tc>
        <w:tc>
          <w:tcPr>
            <w:tcW w:w="448" w:type="pct"/>
            <w:vMerge/>
            <w:shd w:val="clear" w:color="auto" w:fill="E7E6E6" w:themeFill="background2"/>
          </w:tcPr>
          <w:p w14:paraId="00564324" w14:textId="77777777" w:rsidR="00C97653" w:rsidRPr="0087569A" w:rsidRDefault="00C97653" w:rsidP="00F63203">
            <w:pPr>
              <w:rPr>
                <w:rFonts w:asciiTheme="minorHAnsi" w:hAnsiTheme="minorHAnsi" w:cstheme="minorHAnsi"/>
                <w:sz w:val="18"/>
                <w:szCs w:val="18"/>
              </w:rPr>
            </w:pPr>
          </w:p>
        </w:tc>
        <w:tc>
          <w:tcPr>
            <w:tcW w:w="1707" w:type="pct"/>
            <w:vMerge/>
            <w:shd w:val="clear" w:color="auto" w:fill="E7E6E6" w:themeFill="background2"/>
          </w:tcPr>
          <w:p w14:paraId="085A5CD3" w14:textId="77777777" w:rsidR="00C97653" w:rsidRPr="0087569A" w:rsidRDefault="00C97653" w:rsidP="00F63203">
            <w:pPr>
              <w:rPr>
                <w:rFonts w:asciiTheme="minorHAnsi" w:hAnsiTheme="minorHAnsi" w:cstheme="minorHAnsi"/>
                <w:sz w:val="18"/>
                <w:szCs w:val="18"/>
              </w:rPr>
            </w:pPr>
          </w:p>
        </w:tc>
        <w:tc>
          <w:tcPr>
            <w:tcW w:w="451" w:type="pct"/>
            <w:vMerge/>
            <w:shd w:val="clear" w:color="auto" w:fill="E7E6E6" w:themeFill="background2"/>
          </w:tcPr>
          <w:p w14:paraId="0DA7CC98" w14:textId="77777777" w:rsidR="00C97653" w:rsidRPr="0087569A" w:rsidRDefault="00C97653" w:rsidP="00F63203">
            <w:pPr>
              <w:rPr>
                <w:rFonts w:asciiTheme="minorHAnsi" w:hAnsiTheme="minorHAnsi" w:cstheme="minorHAnsi"/>
                <w:sz w:val="18"/>
                <w:szCs w:val="18"/>
              </w:rPr>
            </w:pPr>
          </w:p>
        </w:tc>
        <w:tc>
          <w:tcPr>
            <w:tcW w:w="609" w:type="pct"/>
            <w:shd w:val="clear" w:color="auto" w:fill="E7E6E6" w:themeFill="background2"/>
          </w:tcPr>
          <w:p w14:paraId="79609F13"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Mean (%)</w:t>
            </w:r>
          </w:p>
        </w:tc>
        <w:tc>
          <w:tcPr>
            <w:tcW w:w="806" w:type="pct"/>
            <w:shd w:val="clear" w:color="auto" w:fill="E7E6E6" w:themeFill="background2"/>
          </w:tcPr>
          <w:p w14:paraId="0AC391E1"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Range (%)</w:t>
            </w:r>
          </w:p>
        </w:tc>
      </w:tr>
      <w:tr w:rsidR="00F4167C" w:rsidRPr="0087569A" w14:paraId="3721669B" w14:textId="77777777" w:rsidTr="00F63203">
        <w:trPr>
          <w:trHeight w:val="20"/>
        </w:trPr>
        <w:tc>
          <w:tcPr>
            <w:tcW w:w="460" w:type="pct"/>
            <w:vMerge w:val="restart"/>
          </w:tcPr>
          <w:p w14:paraId="6647E6CD" w14:textId="402B9A2F" w:rsidR="00F4167C" w:rsidRPr="0087569A" w:rsidRDefault="00F4167C" w:rsidP="00F63203">
            <w:pPr>
              <w:rPr>
                <w:rFonts w:asciiTheme="minorHAnsi" w:hAnsiTheme="minorHAnsi" w:cstheme="minorHAnsi"/>
                <w:sz w:val="18"/>
                <w:szCs w:val="18"/>
              </w:rPr>
            </w:pPr>
            <w:proofErr w:type="spellStart"/>
            <w:r w:rsidRPr="0087569A">
              <w:rPr>
                <w:rFonts w:asciiTheme="minorHAnsi" w:hAnsiTheme="minorHAnsi" w:cstheme="minorHAnsi"/>
                <w:sz w:val="18"/>
                <w:szCs w:val="18"/>
              </w:rPr>
              <w:t>InH</w:t>
            </w:r>
            <w:proofErr w:type="spellEnd"/>
          </w:p>
        </w:tc>
        <w:tc>
          <w:tcPr>
            <w:tcW w:w="519" w:type="pct"/>
            <w:vMerge w:val="restart"/>
            <w:shd w:val="clear" w:color="auto" w:fill="A8D08D" w:themeFill="accent6" w:themeFillTint="99"/>
          </w:tcPr>
          <w:p w14:paraId="6F6E3B49"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VR/AR</w:t>
            </w:r>
          </w:p>
        </w:tc>
        <w:tc>
          <w:tcPr>
            <w:tcW w:w="448" w:type="pct"/>
            <w:vMerge w:val="restart"/>
            <w:shd w:val="clear" w:color="auto" w:fill="C5E0B3" w:themeFill="accent6" w:themeFillTint="66"/>
          </w:tcPr>
          <w:p w14:paraId="72E5402D"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30</w:t>
            </w:r>
          </w:p>
        </w:tc>
        <w:tc>
          <w:tcPr>
            <w:tcW w:w="1707" w:type="pct"/>
            <w:vMerge w:val="restart"/>
          </w:tcPr>
          <w:p w14:paraId="5FDBE479" w14:textId="56CA09AD"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 xml:space="preserve">R15/16 CDRX </w:t>
            </w:r>
          </w:p>
        </w:tc>
        <w:tc>
          <w:tcPr>
            <w:tcW w:w="451" w:type="pct"/>
          </w:tcPr>
          <w:p w14:paraId="11D8E5FA" w14:textId="77777777" w:rsidR="00F4167C" w:rsidRPr="0087569A" w:rsidRDefault="00F4167C" w:rsidP="00F63203">
            <w:pPr>
              <w:spacing w:after="0" w:line="0" w:lineRule="atLeast"/>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48FB7080" w14:textId="08F0D60D"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10.78</w:t>
            </w:r>
            <w:r w:rsidRPr="0087569A">
              <w:rPr>
                <w:rFonts w:asciiTheme="minorHAnsi" w:hAnsiTheme="minorHAnsi"/>
                <w:sz w:val="18"/>
                <w:szCs w:val="18"/>
              </w:rPr>
              <w:t>]</w:t>
            </w:r>
          </w:p>
        </w:tc>
        <w:tc>
          <w:tcPr>
            <w:tcW w:w="806" w:type="pct"/>
          </w:tcPr>
          <w:p w14:paraId="7117BFAE" w14:textId="2B684F1D"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5.81 ~ 19.58</w:t>
            </w:r>
            <w:r w:rsidRPr="0087569A">
              <w:rPr>
                <w:rFonts w:asciiTheme="minorHAnsi" w:hAnsiTheme="minorHAnsi"/>
                <w:sz w:val="18"/>
                <w:szCs w:val="18"/>
              </w:rPr>
              <w:t>]</w:t>
            </w:r>
          </w:p>
        </w:tc>
      </w:tr>
      <w:tr w:rsidR="00F4167C" w:rsidRPr="0087569A" w14:paraId="424845BF" w14:textId="77777777" w:rsidTr="00F63203">
        <w:trPr>
          <w:trHeight w:val="20"/>
        </w:trPr>
        <w:tc>
          <w:tcPr>
            <w:tcW w:w="460" w:type="pct"/>
            <w:vMerge/>
          </w:tcPr>
          <w:p w14:paraId="176A0D78" w14:textId="77777777" w:rsidR="00F4167C" w:rsidRPr="0087569A" w:rsidRDefault="00F4167C" w:rsidP="00F63203">
            <w:pPr>
              <w:rPr>
                <w:rFonts w:asciiTheme="minorHAnsi" w:hAnsiTheme="minorHAnsi" w:cstheme="minorHAnsi"/>
                <w:sz w:val="18"/>
                <w:szCs w:val="18"/>
              </w:rPr>
            </w:pPr>
          </w:p>
        </w:tc>
        <w:tc>
          <w:tcPr>
            <w:tcW w:w="519" w:type="pct"/>
            <w:vMerge/>
            <w:shd w:val="clear" w:color="auto" w:fill="A8D08D" w:themeFill="accent6" w:themeFillTint="99"/>
          </w:tcPr>
          <w:p w14:paraId="5A93812B" w14:textId="77777777" w:rsidR="00F4167C" w:rsidRPr="0087569A" w:rsidRDefault="00F4167C" w:rsidP="00F63203">
            <w:pPr>
              <w:rPr>
                <w:rFonts w:asciiTheme="minorHAnsi" w:hAnsiTheme="minorHAnsi" w:cstheme="minorHAnsi"/>
                <w:sz w:val="18"/>
                <w:szCs w:val="18"/>
              </w:rPr>
            </w:pPr>
          </w:p>
        </w:tc>
        <w:tc>
          <w:tcPr>
            <w:tcW w:w="448" w:type="pct"/>
            <w:vMerge/>
            <w:shd w:val="clear" w:color="auto" w:fill="C5E0B3" w:themeFill="accent6" w:themeFillTint="66"/>
          </w:tcPr>
          <w:p w14:paraId="67CF40E2" w14:textId="77777777" w:rsidR="00F4167C" w:rsidRPr="0087569A" w:rsidRDefault="00F4167C" w:rsidP="00F63203">
            <w:pPr>
              <w:rPr>
                <w:rFonts w:asciiTheme="minorHAnsi" w:hAnsiTheme="minorHAnsi" w:cstheme="minorHAnsi"/>
                <w:sz w:val="18"/>
                <w:szCs w:val="18"/>
              </w:rPr>
            </w:pPr>
          </w:p>
        </w:tc>
        <w:tc>
          <w:tcPr>
            <w:tcW w:w="1707" w:type="pct"/>
            <w:vMerge/>
          </w:tcPr>
          <w:p w14:paraId="14F91E62" w14:textId="77777777" w:rsidR="00F4167C" w:rsidRPr="0087569A" w:rsidRDefault="00F4167C" w:rsidP="00F63203">
            <w:pPr>
              <w:rPr>
                <w:rFonts w:asciiTheme="minorHAnsi" w:hAnsiTheme="minorHAnsi" w:cstheme="minorHAnsi"/>
                <w:sz w:val="18"/>
                <w:szCs w:val="18"/>
              </w:rPr>
            </w:pPr>
          </w:p>
        </w:tc>
        <w:tc>
          <w:tcPr>
            <w:tcW w:w="451" w:type="pct"/>
          </w:tcPr>
          <w:p w14:paraId="340F47E1"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49455802" w14:textId="1A506B3F"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8.17</w:t>
            </w:r>
            <w:r w:rsidRPr="0087569A">
              <w:rPr>
                <w:rFonts w:asciiTheme="minorHAnsi" w:hAnsiTheme="minorHAnsi"/>
                <w:sz w:val="18"/>
                <w:szCs w:val="18"/>
              </w:rPr>
              <w:t>]</w:t>
            </w:r>
          </w:p>
        </w:tc>
        <w:tc>
          <w:tcPr>
            <w:tcW w:w="806" w:type="pct"/>
          </w:tcPr>
          <w:p w14:paraId="044E1355" w14:textId="5BAFE3F3"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6.28 ~ 10.06</w:t>
            </w:r>
            <w:r w:rsidRPr="0087569A">
              <w:rPr>
                <w:rFonts w:asciiTheme="minorHAnsi" w:hAnsiTheme="minorHAnsi"/>
                <w:sz w:val="18"/>
                <w:szCs w:val="18"/>
              </w:rPr>
              <w:t>]</w:t>
            </w:r>
          </w:p>
        </w:tc>
      </w:tr>
      <w:tr w:rsidR="00F4167C" w:rsidRPr="0087569A" w14:paraId="221EB86B" w14:textId="77777777" w:rsidTr="00F63203">
        <w:trPr>
          <w:trHeight w:val="20"/>
        </w:trPr>
        <w:tc>
          <w:tcPr>
            <w:tcW w:w="460" w:type="pct"/>
            <w:vMerge/>
          </w:tcPr>
          <w:p w14:paraId="69A88E1F" w14:textId="77777777" w:rsidR="00F4167C" w:rsidRPr="0087569A" w:rsidRDefault="00F4167C" w:rsidP="00F63203">
            <w:pPr>
              <w:rPr>
                <w:rFonts w:asciiTheme="minorHAnsi" w:hAnsiTheme="minorHAnsi" w:cstheme="minorHAnsi"/>
                <w:sz w:val="18"/>
                <w:szCs w:val="18"/>
              </w:rPr>
            </w:pPr>
          </w:p>
        </w:tc>
        <w:tc>
          <w:tcPr>
            <w:tcW w:w="519" w:type="pct"/>
            <w:vMerge/>
            <w:shd w:val="clear" w:color="auto" w:fill="A8D08D" w:themeFill="accent6" w:themeFillTint="99"/>
          </w:tcPr>
          <w:p w14:paraId="02611E05" w14:textId="77777777" w:rsidR="00F4167C" w:rsidRPr="0087569A" w:rsidRDefault="00F4167C" w:rsidP="00F63203">
            <w:pPr>
              <w:rPr>
                <w:rFonts w:asciiTheme="minorHAnsi" w:hAnsiTheme="minorHAnsi" w:cstheme="minorHAnsi"/>
                <w:sz w:val="18"/>
                <w:szCs w:val="18"/>
              </w:rPr>
            </w:pPr>
          </w:p>
        </w:tc>
        <w:tc>
          <w:tcPr>
            <w:tcW w:w="448" w:type="pct"/>
            <w:vMerge/>
            <w:shd w:val="clear" w:color="auto" w:fill="C5E0B3" w:themeFill="accent6" w:themeFillTint="66"/>
          </w:tcPr>
          <w:p w14:paraId="62C968BA" w14:textId="77777777" w:rsidR="00F4167C" w:rsidRPr="0087569A" w:rsidRDefault="00F4167C" w:rsidP="00F63203">
            <w:pPr>
              <w:rPr>
                <w:rFonts w:asciiTheme="minorHAnsi" w:hAnsiTheme="minorHAnsi" w:cstheme="minorHAnsi"/>
                <w:sz w:val="18"/>
                <w:szCs w:val="18"/>
              </w:rPr>
            </w:pPr>
          </w:p>
        </w:tc>
        <w:tc>
          <w:tcPr>
            <w:tcW w:w="1707" w:type="pct"/>
            <w:vMerge w:val="restart"/>
          </w:tcPr>
          <w:p w14:paraId="63C38947" w14:textId="641D6574"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R17 PDCCH skipping</w:t>
            </w:r>
            <w:r w:rsidR="002B1BAE" w:rsidRPr="0087569A">
              <w:rPr>
                <w:rFonts w:asciiTheme="minorHAnsi" w:hAnsiTheme="minorHAnsi" w:cstheme="minorHAnsi"/>
                <w:sz w:val="18"/>
                <w:szCs w:val="18"/>
              </w:rPr>
              <w:t xml:space="preserve"> </w:t>
            </w:r>
          </w:p>
        </w:tc>
        <w:tc>
          <w:tcPr>
            <w:tcW w:w="451" w:type="pct"/>
          </w:tcPr>
          <w:p w14:paraId="5F76543D"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598A9421" w14:textId="1A2EFE0C"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32.69</w:t>
            </w:r>
            <w:r w:rsidRPr="0087569A">
              <w:rPr>
                <w:rFonts w:asciiTheme="minorHAnsi" w:hAnsiTheme="minorHAnsi"/>
                <w:sz w:val="18"/>
                <w:szCs w:val="18"/>
              </w:rPr>
              <w:t>]</w:t>
            </w:r>
          </w:p>
        </w:tc>
        <w:tc>
          <w:tcPr>
            <w:tcW w:w="806" w:type="pct"/>
          </w:tcPr>
          <w:p w14:paraId="3461AC60" w14:textId="77777777" w:rsidR="00F4167C" w:rsidRPr="0087569A" w:rsidRDefault="00F4167C" w:rsidP="00F63203">
            <w:pPr>
              <w:rPr>
                <w:rFonts w:asciiTheme="minorHAnsi" w:hAnsiTheme="minorHAnsi" w:cstheme="minorHAnsi"/>
                <w:sz w:val="18"/>
                <w:szCs w:val="18"/>
              </w:rPr>
            </w:pPr>
          </w:p>
        </w:tc>
      </w:tr>
      <w:tr w:rsidR="00F4167C" w:rsidRPr="0087569A" w14:paraId="4E62C052" w14:textId="77777777" w:rsidTr="00F63203">
        <w:trPr>
          <w:trHeight w:val="20"/>
        </w:trPr>
        <w:tc>
          <w:tcPr>
            <w:tcW w:w="460" w:type="pct"/>
            <w:vMerge/>
          </w:tcPr>
          <w:p w14:paraId="0F9596AC" w14:textId="77777777" w:rsidR="00F4167C" w:rsidRPr="0087569A" w:rsidRDefault="00F4167C" w:rsidP="00F63203">
            <w:pPr>
              <w:rPr>
                <w:rFonts w:asciiTheme="minorHAnsi" w:hAnsiTheme="minorHAnsi" w:cstheme="minorHAnsi"/>
                <w:sz w:val="18"/>
                <w:szCs w:val="18"/>
              </w:rPr>
            </w:pPr>
          </w:p>
        </w:tc>
        <w:tc>
          <w:tcPr>
            <w:tcW w:w="519" w:type="pct"/>
            <w:vMerge/>
            <w:shd w:val="clear" w:color="auto" w:fill="A8D08D" w:themeFill="accent6" w:themeFillTint="99"/>
          </w:tcPr>
          <w:p w14:paraId="78C207FE" w14:textId="77777777" w:rsidR="00F4167C" w:rsidRPr="0087569A" w:rsidRDefault="00F4167C" w:rsidP="00F63203">
            <w:pPr>
              <w:rPr>
                <w:rFonts w:asciiTheme="minorHAnsi" w:hAnsiTheme="minorHAnsi" w:cstheme="minorHAnsi"/>
                <w:sz w:val="18"/>
                <w:szCs w:val="18"/>
              </w:rPr>
            </w:pPr>
          </w:p>
        </w:tc>
        <w:tc>
          <w:tcPr>
            <w:tcW w:w="448" w:type="pct"/>
            <w:vMerge/>
            <w:shd w:val="clear" w:color="auto" w:fill="C5E0B3" w:themeFill="accent6" w:themeFillTint="66"/>
          </w:tcPr>
          <w:p w14:paraId="46B98E5D" w14:textId="77777777" w:rsidR="00F4167C" w:rsidRPr="0087569A" w:rsidRDefault="00F4167C" w:rsidP="00F63203">
            <w:pPr>
              <w:rPr>
                <w:rFonts w:asciiTheme="minorHAnsi" w:hAnsiTheme="minorHAnsi" w:cstheme="minorHAnsi"/>
                <w:sz w:val="18"/>
                <w:szCs w:val="18"/>
              </w:rPr>
            </w:pPr>
          </w:p>
        </w:tc>
        <w:tc>
          <w:tcPr>
            <w:tcW w:w="1707" w:type="pct"/>
            <w:vMerge/>
          </w:tcPr>
          <w:p w14:paraId="57975FA0" w14:textId="77777777" w:rsidR="00F4167C" w:rsidRPr="0087569A" w:rsidRDefault="00F4167C" w:rsidP="00F63203">
            <w:pPr>
              <w:rPr>
                <w:rFonts w:asciiTheme="minorHAnsi" w:hAnsiTheme="minorHAnsi" w:cstheme="minorHAnsi"/>
                <w:sz w:val="18"/>
                <w:szCs w:val="18"/>
              </w:rPr>
            </w:pPr>
          </w:p>
        </w:tc>
        <w:tc>
          <w:tcPr>
            <w:tcW w:w="451" w:type="pct"/>
          </w:tcPr>
          <w:p w14:paraId="653C4ECB"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55A7C17F" w14:textId="17D4C1A4"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33.80</w:t>
            </w:r>
            <w:r w:rsidRPr="0087569A">
              <w:rPr>
                <w:rFonts w:asciiTheme="minorHAnsi" w:hAnsiTheme="minorHAnsi"/>
                <w:sz w:val="18"/>
                <w:szCs w:val="18"/>
              </w:rPr>
              <w:t>]</w:t>
            </w:r>
          </w:p>
        </w:tc>
        <w:tc>
          <w:tcPr>
            <w:tcW w:w="806" w:type="pct"/>
          </w:tcPr>
          <w:p w14:paraId="1FB719BA" w14:textId="77777777" w:rsidR="00F4167C" w:rsidRPr="0087569A" w:rsidRDefault="00F4167C" w:rsidP="00F63203">
            <w:pPr>
              <w:rPr>
                <w:rFonts w:asciiTheme="minorHAnsi" w:hAnsiTheme="minorHAnsi" w:cstheme="minorHAnsi"/>
                <w:sz w:val="18"/>
                <w:szCs w:val="18"/>
              </w:rPr>
            </w:pPr>
          </w:p>
        </w:tc>
      </w:tr>
      <w:tr w:rsidR="00F4167C" w:rsidRPr="0087569A" w14:paraId="2D9F6A78" w14:textId="77777777" w:rsidTr="00F63203">
        <w:trPr>
          <w:trHeight w:val="20"/>
        </w:trPr>
        <w:tc>
          <w:tcPr>
            <w:tcW w:w="460" w:type="pct"/>
            <w:vMerge/>
          </w:tcPr>
          <w:p w14:paraId="3D78FC21" w14:textId="77777777" w:rsidR="00F4167C" w:rsidRPr="0087569A" w:rsidRDefault="00F4167C" w:rsidP="00F63203">
            <w:pPr>
              <w:rPr>
                <w:rFonts w:asciiTheme="minorHAnsi" w:hAnsiTheme="minorHAnsi" w:cstheme="minorHAnsi"/>
                <w:sz w:val="18"/>
                <w:szCs w:val="18"/>
              </w:rPr>
            </w:pPr>
          </w:p>
        </w:tc>
        <w:tc>
          <w:tcPr>
            <w:tcW w:w="519" w:type="pct"/>
            <w:vMerge/>
            <w:shd w:val="clear" w:color="auto" w:fill="A8D08D" w:themeFill="accent6" w:themeFillTint="99"/>
          </w:tcPr>
          <w:p w14:paraId="656D5EDE" w14:textId="77777777" w:rsidR="00F4167C" w:rsidRPr="0087569A" w:rsidRDefault="00F4167C" w:rsidP="00F63203">
            <w:pPr>
              <w:rPr>
                <w:rFonts w:asciiTheme="minorHAnsi" w:hAnsiTheme="minorHAnsi" w:cstheme="minorHAnsi"/>
                <w:sz w:val="18"/>
                <w:szCs w:val="18"/>
              </w:rPr>
            </w:pPr>
          </w:p>
        </w:tc>
        <w:tc>
          <w:tcPr>
            <w:tcW w:w="448" w:type="pct"/>
            <w:vMerge w:val="restart"/>
            <w:shd w:val="clear" w:color="auto" w:fill="E2EFD9" w:themeFill="accent6" w:themeFillTint="33"/>
          </w:tcPr>
          <w:p w14:paraId="2FDD6588"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45</w:t>
            </w:r>
          </w:p>
        </w:tc>
        <w:tc>
          <w:tcPr>
            <w:tcW w:w="1707" w:type="pct"/>
            <w:vMerge w:val="restart"/>
          </w:tcPr>
          <w:p w14:paraId="5B8CE80C" w14:textId="1FE21953"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 xml:space="preserve">R15/16 CDRX </w:t>
            </w:r>
          </w:p>
        </w:tc>
        <w:tc>
          <w:tcPr>
            <w:tcW w:w="451" w:type="pct"/>
          </w:tcPr>
          <w:p w14:paraId="47AF05CD"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207E6377" w14:textId="58157BA8"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11.50</w:t>
            </w:r>
            <w:r w:rsidRPr="0087569A">
              <w:rPr>
                <w:rFonts w:asciiTheme="minorHAnsi" w:hAnsiTheme="minorHAnsi"/>
                <w:sz w:val="18"/>
                <w:szCs w:val="18"/>
              </w:rPr>
              <w:t>]</w:t>
            </w:r>
          </w:p>
        </w:tc>
        <w:tc>
          <w:tcPr>
            <w:tcW w:w="806" w:type="pct"/>
          </w:tcPr>
          <w:p w14:paraId="2BBA857A" w14:textId="05C8C802"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5.73 ~ 18.00</w:t>
            </w:r>
            <w:r w:rsidRPr="0087569A">
              <w:rPr>
                <w:rFonts w:asciiTheme="minorHAnsi" w:hAnsiTheme="minorHAnsi"/>
                <w:sz w:val="18"/>
                <w:szCs w:val="18"/>
              </w:rPr>
              <w:t>]</w:t>
            </w:r>
          </w:p>
        </w:tc>
      </w:tr>
      <w:tr w:rsidR="00F4167C" w:rsidRPr="0087569A" w14:paraId="1EA5A8AA" w14:textId="77777777" w:rsidTr="00F63203">
        <w:trPr>
          <w:trHeight w:val="20"/>
        </w:trPr>
        <w:tc>
          <w:tcPr>
            <w:tcW w:w="460" w:type="pct"/>
            <w:vMerge/>
          </w:tcPr>
          <w:p w14:paraId="57C44C91" w14:textId="77777777" w:rsidR="00F4167C" w:rsidRPr="0087569A" w:rsidRDefault="00F4167C" w:rsidP="00F63203">
            <w:pPr>
              <w:rPr>
                <w:rFonts w:asciiTheme="minorHAnsi" w:hAnsiTheme="minorHAnsi" w:cstheme="minorHAnsi"/>
                <w:sz w:val="18"/>
                <w:szCs w:val="18"/>
              </w:rPr>
            </w:pPr>
          </w:p>
        </w:tc>
        <w:tc>
          <w:tcPr>
            <w:tcW w:w="519" w:type="pct"/>
            <w:vMerge/>
            <w:shd w:val="clear" w:color="auto" w:fill="A8D08D" w:themeFill="accent6" w:themeFillTint="99"/>
          </w:tcPr>
          <w:p w14:paraId="20BA41C0" w14:textId="77777777" w:rsidR="00F4167C" w:rsidRPr="0087569A" w:rsidRDefault="00F4167C" w:rsidP="00F63203">
            <w:pPr>
              <w:rPr>
                <w:rFonts w:asciiTheme="minorHAnsi" w:hAnsiTheme="minorHAnsi" w:cstheme="minorHAnsi"/>
                <w:sz w:val="18"/>
                <w:szCs w:val="18"/>
              </w:rPr>
            </w:pPr>
          </w:p>
        </w:tc>
        <w:tc>
          <w:tcPr>
            <w:tcW w:w="448" w:type="pct"/>
            <w:vMerge/>
            <w:shd w:val="clear" w:color="auto" w:fill="E2EFD9" w:themeFill="accent6" w:themeFillTint="33"/>
          </w:tcPr>
          <w:p w14:paraId="24792BE2" w14:textId="77777777" w:rsidR="00F4167C" w:rsidRPr="0087569A" w:rsidRDefault="00F4167C" w:rsidP="00F63203">
            <w:pPr>
              <w:rPr>
                <w:rFonts w:asciiTheme="minorHAnsi" w:hAnsiTheme="minorHAnsi" w:cstheme="minorHAnsi"/>
                <w:sz w:val="18"/>
                <w:szCs w:val="18"/>
              </w:rPr>
            </w:pPr>
          </w:p>
        </w:tc>
        <w:tc>
          <w:tcPr>
            <w:tcW w:w="1707" w:type="pct"/>
            <w:vMerge/>
          </w:tcPr>
          <w:p w14:paraId="57953B5E" w14:textId="77777777" w:rsidR="00F4167C" w:rsidRPr="0087569A" w:rsidRDefault="00F4167C" w:rsidP="00F63203">
            <w:pPr>
              <w:rPr>
                <w:rFonts w:asciiTheme="minorHAnsi" w:hAnsiTheme="minorHAnsi" w:cstheme="minorHAnsi"/>
                <w:sz w:val="18"/>
                <w:szCs w:val="18"/>
              </w:rPr>
            </w:pPr>
          </w:p>
        </w:tc>
        <w:tc>
          <w:tcPr>
            <w:tcW w:w="451" w:type="pct"/>
          </w:tcPr>
          <w:p w14:paraId="13135CD1"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68DC8555" w14:textId="4B35B605" w:rsidR="00F4167C" w:rsidRPr="0087569A" w:rsidRDefault="00731684" w:rsidP="00F63203">
            <w:pPr>
              <w:rPr>
                <w:rFonts w:asciiTheme="minorHAnsi" w:hAnsiTheme="minorHAnsi" w:cstheme="minorHAnsi"/>
                <w:sz w:val="18"/>
                <w:szCs w:val="18"/>
              </w:rPr>
            </w:pPr>
            <w:r w:rsidRPr="0087569A">
              <w:rPr>
                <w:rFonts w:asciiTheme="minorHAnsi" w:hAnsiTheme="minorHAnsi" w:cstheme="minorHAnsi"/>
                <w:sz w:val="18"/>
                <w:szCs w:val="18"/>
              </w:rPr>
              <w:t>[</w:t>
            </w:r>
            <w:r w:rsidR="00223B6D" w:rsidRPr="0087569A">
              <w:rPr>
                <w:rFonts w:asciiTheme="minorHAnsi" w:hAnsiTheme="minorHAnsi" w:cstheme="minorHAnsi"/>
                <w:sz w:val="18"/>
                <w:szCs w:val="18"/>
              </w:rPr>
              <w:t>7.75</w:t>
            </w:r>
            <w:r w:rsidRPr="0087569A">
              <w:rPr>
                <w:rFonts w:asciiTheme="minorHAnsi" w:hAnsiTheme="minorHAnsi" w:cstheme="minorHAnsi"/>
                <w:sz w:val="18"/>
                <w:szCs w:val="18"/>
              </w:rPr>
              <w:t>]</w:t>
            </w:r>
          </w:p>
        </w:tc>
        <w:tc>
          <w:tcPr>
            <w:tcW w:w="806" w:type="pct"/>
          </w:tcPr>
          <w:p w14:paraId="6EF3EBB0" w14:textId="29636EA1" w:rsidR="00F4167C" w:rsidRPr="0087569A" w:rsidRDefault="00F4167C" w:rsidP="00F63203">
            <w:pPr>
              <w:rPr>
                <w:rFonts w:asciiTheme="minorHAnsi" w:hAnsiTheme="minorHAnsi" w:cstheme="minorHAnsi"/>
                <w:sz w:val="18"/>
                <w:szCs w:val="18"/>
              </w:rPr>
            </w:pPr>
          </w:p>
        </w:tc>
      </w:tr>
      <w:tr w:rsidR="00F4167C" w:rsidRPr="0087569A" w14:paraId="098B2589" w14:textId="77777777" w:rsidTr="00F63203">
        <w:trPr>
          <w:trHeight w:val="20"/>
        </w:trPr>
        <w:tc>
          <w:tcPr>
            <w:tcW w:w="460" w:type="pct"/>
            <w:vMerge/>
          </w:tcPr>
          <w:p w14:paraId="5444409F" w14:textId="77777777" w:rsidR="00F4167C" w:rsidRPr="0087569A" w:rsidRDefault="00F4167C" w:rsidP="00F63203">
            <w:pPr>
              <w:rPr>
                <w:rFonts w:asciiTheme="minorHAnsi" w:hAnsiTheme="minorHAnsi" w:cstheme="minorHAnsi"/>
                <w:sz w:val="18"/>
                <w:szCs w:val="18"/>
              </w:rPr>
            </w:pPr>
          </w:p>
        </w:tc>
        <w:tc>
          <w:tcPr>
            <w:tcW w:w="519" w:type="pct"/>
            <w:vMerge/>
            <w:shd w:val="clear" w:color="auto" w:fill="A8D08D" w:themeFill="accent6" w:themeFillTint="99"/>
          </w:tcPr>
          <w:p w14:paraId="596FFCCF" w14:textId="77777777" w:rsidR="00F4167C" w:rsidRPr="0087569A" w:rsidRDefault="00F4167C" w:rsidP="00F63203">
            <w:pPr>
              <w:rPr>
                <w:rFonts w:asciiTheme="minorHAnsi" w:hAnsiTheme="minorHAnsi" w:cstheme="minorHAnsi"/>
                <w:sz w:val="18"/>
                <w:szCs w:val="18"/>
              </w:rPr>
            </w:pPr>
          </w:p>
        </w:tc>
        <w:tc>
          <w:tcPr>
            <w:tcW w:w="448" w:type="pct"/>
            <w:vMerge/>
            <w:shd w:val="clear" w:color="auto" w:fill="E2EFD9" w:themeFill="accent6" w:themeFillTint="33"/>
          </w:tcPr>
          <w:p w14:paraId="3842845D" w14:textId="77777777" w:rsidR="00F4167C" w:rsidRPr="0087569A" w:rsidRDefault="00F4167C" w:rsidP="00F63203">
            <w:pPr>
              <w:rPr>
                <w:rFonts w:asciiTheme="minorHAnsi" w:hAnsiTheme="minorHAnsi" w:cstheme="minorHAnsi"/>
                <w:sz w:val="18"/>
                <w:szCs w:val="18"/>
              </w:rPr>
            </w:pPr>
          </w:p>
        </w:tc>
        <w:tc>
          <w:tcPr>
            <w:tcW w:w="1707" w:type="pct"/>
            <w:vMerge w:val="restart"/>
          </w:tcPr>
          <w:p w14:paraId="6ADCC497" w14:textId="3FF25913"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 xml:space="preserve">R17 PDCCH skipping </w:t>
            </w:r>
          </w:p>
        </w:tc>
        <w:tc>
          <w:tcPr>
            <w:tcW w:w="451" w:type="pct"/>
          </w:tcPr>
          <w:p w14:paraId="326EC8C5"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 xml:space="preserve">High </w:t>
            </w:r>
          </w:p>
        </w:tc>
        <w:tc>
          <w:tcPr>
            <w:tcW w:w="609" w:type="pct"/>
          </w:tcPr>
          <w:p w14:paraId="5F190767" w14:textId="6694BD6C"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28.58</w:t>
            </w:r>
            <w:r w:rsidRPr="0087569A">
              <w:rPr>
                <w:rFonts w:asciiTheme="minorHAnsi" w:hAnsiTheme="minorHAnsi"/>
                <w:sz w:val="18"/>
                <w:szCs w:val="18"/>
              </w:rPr>
              <w:t>]</w:t>
            </w:r>
          </w:p>
        </w:tc>
        <w:tc>
          <w:tcPr>
            <w:tcW w:w="806" w:type="pct"/>
          </w:tcPr>
          <w:p w14:paraId="5E3DF274" w14:textId="02ADA955"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27.36 ~ 29.8</w:t>
            </w:r>
            <w:r w:rsidRPr="0087569A">
              <w:rPr>
                <w:rFonts w:asciiTheme="minorHAnsi" w:hAnsiTheme="minorHAnsi"/>
                <w:sz w:val="18"/>
                <w:szCs w:val="18"/>
              </w:rPr>
              <w:t>]</w:t>
            </w:r>
          </w:p>
        </w:tc>
      </w:tr>
      <w:tr w:rsidR="00F4167C" w:rsidRPr="0087569A" w14:paraId="5DAF0C7E" w14:textId="77777777" w:rsidTr="00F63203">
        <w:trPr>
          <w:trHeight w:val="20"/>
        </w:trPr>
        <w:tc>
          <w:tcPr>
            <w:tcW w:w="460" w:type="pct"/>
            <w:vMerge/>
          </w:tcPr>
          <w:p w14:paraId="3A2BA0A2" w14:textId="77777777" w:rsidR="00F4167C" w:rsidRPr="0087569A" w:rsidRDefault="00F4167C" w:rsidP="00F63203">
            <w:pPr>
              <w:rPr>
                <w:rFonts w:asciiTheme="minorHAnsi" w:hAnsiTheme="minorHAnsi" w:cstheme="minorHAnsi"/>
                <w:sz w:val="18"/>
                <w:szCs w:val="18"/>
              </w:rPr>
            </w:pPr>
          </w:p>
        </w:tc>
        <w:tc>
          <w:tcPr>
            <w:tcW w:w="519" w:type="pct"/>
            <w:vMerge/>
            <w:shd w:val="clear" w:color="auto" w:fill="A8D08D" w:themeFill="accent6" w:themeFillTint="99"/>
          </w:tcPr>
          <w:p w14:paraId="36BE329B" w14:textId="77777777" w:rsidR="00F4167C" w:rsidRPr="0087569A" w:rsidRDefault="00F4167C" w:rsidP="00F63203">
            <w:pPr>
              <w:rPr>
                <w:rFonts w:asciiTheme="minorHAnsi" w:hAnsiTheme="minorHAnsi" w:cstheme="minorHAnsi"/>
                <w:sz w:val="18"/>
                <w:szCs w:val="18"/>
              </w:rPr>
            </w:pPr>
          </w:p>
        </w:tc>
        <w:tc>
          <w:tcPr>
            <w:tcW w:w="448" w:type="pct"/>
            <w:vMerge/>
            <w:shd w:val="clear" w:color="auto" w:fill="E2EFD9" w:themeFill="accent6" w:themeFillTint="33"/>
          </w:tcPr>
          <w:p w14:paraId="39A83049" w14:textId="77777777" w:rsidR="00F4167C" w:rsidRPr="0087569A" w:rsidRDefault="00F4167C" w:rsidP="00F63203">
            <w:pPr>
              <w:rPr>
                <w:rFonts w:asciiTheme="minorHAnsi" w:hAnsiTheme="minorHAnsi" w:cstheme="minorHAnsi"/>
                <w:sz w:val="18"/>
                <w:szCs w:val="18"/>
              </w:rPr>
            </w:pPr>
          </w:p>
        </w:tc>
        <w:tc>
          <w:tcPr>
            <w:tcW w:w="1707" w:type="pct"/>
            <w:vMerge/>
          </w:tcPr>
          <w:p w14:paraId="04514168" w14:textId="77777777" w:rsidR="00F4167C" w:rsidRPr="0087569A" w:rsidRDefault="00F4167C" w:rsidP="00F63203">
            <w:pPr>
              <w:rPr>
                <w:rFonts w:asciiTheme="minorHAnsi" w:hAnsiTheme="minorHAnsi" w:cstheme="minorHAnsi"/>
                <w:sz w:val="18"/>
                <w:szCs w:val="18"/>
              </w:rPr>
            </w:pPr>
          </w:p>
        </w:tc>
        <w:tc>
          <w:tcPr>
            <w:tcW w:w="451" w:type="pct"/>
          </w:tcPr>
          <w:p w14:paraId="3C46E0F0" w14:textId="7777777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06302CD6" w14:textId="7333CFBE" w:rsidR="00F4167C"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223B6D" w:rsidRPr="0087569A">
              <w:rPr>
                <w:rFonts w:asciiTheme="minorHAnsi" w:hAnsiTheme="minorHAnsi"/>
                <w:sz w:val="18"/>
                <w:szCs w:val="18"/>
              </w:rPr>
              <w:t>28.87</w:t>
            </w:r>
            <w:r w:rsidRPr="0087569A">
              <w:rPr>
                <w:rFonts w:asciiTheme="minorHAnsi" w:hAnsiTheme="minorHAnsi"/>
                <w:sz w:val="18"/>
                <w:szCs w:val="18"/>
              </w:rPr>
              <w:t>]</w:t>
            </w:r>
          </w:p>
        </w:tc>
        <w:tc>
          <w:tcPr>
            <w:tcW w:w="806" w:type="pct"/>
          </w:tcPr>
          <w:p w14:paraId="0134B276" w14:textId="77777777" w:rsidR="00F4167C" w:rsidRPr="0087569A" w:rsidRDefault="00F4167C" w:rsidP="00F63203">
            <w:pPr>
              <w:rPr>
                <w:rFonts w:asciiTheme="minorHAnsi" w:hAnsiTheme="minorHAnsi" w:cstheme="minorHAnsi"/>
                <w:sz w:val="18"/>
                <w:szCs w:val="18"/>
              </w:rPr>
            </w:pPr>
          </w:p>
        </w:tc>
      </w:tr>
      <w:tr w:rsidR="00F4167C" w:rsidRPr="0087569A" w14:paraId="13ABCF02" w14:textId="77777777" w:rsidTr="00F63203">
        <w:trPr>
          <w:trHeight w:val="20"/>
        </w:trPr>
        <w:tc>
          <w:tcPr>
            <w:tcW w:w="460" w:type="pct"/>
            <w:vMerge/>
          </w:tcPr>
          <w:p w14:paraId="358D3A44" w14:textId="77777777" w:rsidR="00F4167C" w:rsidRPr="0087569A" w:rsidRDefault="00F4167C" w:rsidP="00F63203">
            <w:pPr>
              <w:rPr>
                <w:rFonts w:asciiTheme="minorHAnsi" w:hAnsiTheme="minorHAnsi" w:cstheme="minorHAnsi"/>
                <w:sz w:val="18"/>
                <w:szCs w:val="18"/>
              </w:rPr>
            </w:pPr>
          </w:p>
        </w:tc>
        <w:tc>
          <w:tcPr>
            <w:tcW w:w="519" w:type="pct"/>
            <w:vMerge/>
            <w:shd w:val="clear" w:color="auto" w:fill="A8D08D" w:themeFill="accent6" w:themeFillTint="99"/>
          </w:tcPr>
          <w:p w14:paraId="060103E5" w14:textId="77777777" w:rsidR="00F4167C" w:rsidRPr="0087569A" w:rsidRDefault="00F4167C" w:rsidP="00F63203">
            <w:pPr>
              <w:rPr>
                <w:rFonts w:asciiTheme="minorHAnsi" w:hAnsiTheme="minorHAnsi" w:cstheme="minorHAnsi"/>
                <w:sz w:val="18"/>
                <w:szCs w:val="18"/>
              </w:rPr>
            </w:pPr>
          </w:p>
        </w:tc>
        <w:tc>
          <w:tcPr>
            <w:tcW w:w="448" w:type="pct"/>
            <w:vMerge/>
            <w:shd w:val="clear" w:color="auto" w:fill="E2EFD9" w:themeFill="accent6" w:themeFillTint="33"/>
          </w:tcPr>
          <w:p w14:paraId="6FFF1CB7" w14:textId="77777777" w:rsidR="00F4167C" w:rsidRPr="0087569A" w:rsidRDefault="00F4167C" w:rsidP="00F63203">
            <w:pPr>
              <w:rPr>
                <w:rFonts w:asciiTheme="minorHAnsi" w:hAnsiTheme="minorHAnsi" w:cstheme="minorHAnsi"/>
                <w:sz w:val="18"/>
                <w:szCs w:val="18"/>
              </w:rPr>
            </w:pPr>
          </w:p>
        </w:tc>
        <w:tc>
          <w:tcPr>
            <w:tcW w:w="1707" w:type="pct"/>
          </w:tcPr>
          <w:p w14:paraId="28FD7EFC" w14:textId="4F4FF229"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R16 cross slot scheduling</w:t>
            </w:r>
            <w:r w:rsidR="002B1BAE" w:rsidRPr="0087569A">
              <w:rPr>
                <w:rFonts w:asciiTheme="minorHAnsi" w:hAnsiTheme="minorHAnsi" w:cstheme="minorHAnsi"/>
                <w:sz w:val="18"/>
                <w:szCs w:val="18"/>
              </w:rPr>
              <w:t xml:space="preserve"> </w:t>
            </w:r>
          </w:p>
        </w:tc>
        <w:tc>
          <w:tcPr>
            <w:tcW w:w="451" w:type="pct"/>
          </w:tcPr>
          <w:p w14:paraId="1FFD4F9B" w14:textId="608D1A60"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53E3C0C7" w14:textId="25B5A15D" w:rsidR="00F4167C" w:rsidRPr="0087569A" w:rsidRDefault="00731684" w:rsidP="00F63203">
            <w:pPr>
              <w:rPr>
                <w:rFonts w:asciiTheme="minorHAnsi" w:hAnsiTheme="minorHAnsi" w:cstheme="minorHAnsi"/>
                <w:sz w:val="18"/>
                <w:szCs w:val="18"/>
              </w:rPr>
            </w:pPr>
            <w:r w:rsidRPr="0087569A">
              <w:rPr>
                <w:rFonts w:asciiTheme="minorHAnsi" w:hAnsiTheme="minorHAnsi" w:cstheme="minorHAnsi"/>
                <w:sz w:val="18"/>
                <w:szCs w:val="18"/>
              </w:rPr>
              <w:t>[</w:t>
            </w:r>
            <w:r w:rsidR="00F4167C" w:rsidRPr="0087569A">
              <w:rPr>
                <w:rFonts w:asciiTheme="minorHAnsi" w:hAnsiTheme="minorHAnsi" w:cstheme="minorHAnsi"/>
                <w:sz w:val="18"/>
                <w:szCs w:val="18"/>
              </w:rPr>
              <w:t>12.20</w:t>
            </w:r>
            <w:r w:rsidRPr="0087569A">
              <w:rPr>
                <w:rFonts w:asciiTheme="minorHAnsi" w:hAnsiTheme="minorHAnsi" w:cstheme="minorHAnsi"/>
                <w:sz w:val="18"/>
                <w:szCs w:val="18"/>
              </w:rPr>
              <w:t>]</w:t>
            </w:r>
          </w:p>
        </w:tc>
        <w:tc>
          <w:tcPr>
            <w:tcW w:w="806" w:type="pct"/>
          </w:tcPr>
          <w:p w14:paraId="63677978" w14:textId="77777777" w:rsidR="00F4167C" w:rsidRPr="0087569A" w:rsidRDefault="00F4167C" w:rsidP="00F63203">
            <w:pPr>
              <w:rPr>
                <w:rFonts w:asciiTheme="minorHAnsi" w:hAnsiTheme="minorHAnsi" w:cstheme="minorHAnsi"/>
                <w:sz w:val="18"/>
                <w:szCs w:val="18"/>
              </w:rPr>
            </w:pPr>
          </w:p>
        </w:tc>
      </w:tr>
      <w:tr w:rsidR="00F4167C" w:rsidRPr="0087569A" w14:paraId="7F9A62A9" w14:textId="77777777" w:rsidTr="00F63203">
        <w:trPr>
          <w:trHeight w:val="20"/>
        </w:trPr>
        <w:tc>
          <w:tcPr>
            <w:tcW w:w="460" w:type="pct"/>
            <w:vMerge/>
          </w:tcPr>
          <w:p w14:paraId="6786C4F7" w14:textId="77777777" w:rsidR="00F4167C" w:rsidRPr="0087569A" w:rsidRDefault="00F4167C" w:rsidP="00F63203">
            <w:pPr>
              <w:rPr>
                <w:rFonts w:asciiTheme="minorHAnsi" w:hAnsiTheme="minorHAnsi" w:cstheme="minorHAnsi"/>
                <w:sz w:val="18"/>
                <w:szCs w:val="18"/>
              </w:rPr>
            </w:pPr>
          </w:p>
        </w:tc>
        <w:tc>
          <w:tcPr>
            <w:tcW w:w="519" w:type="pct"/>
            <w:vMerge/>
            <w:shd w:val="clear" w:color="auto" w:fill="A8D08D" w:themeFill="accent6" w:themeFillTint="99"/>
          </w:tcPr>
          <w:p w14:paraId="383F22A7" w14:textId="77777777" w:rsidR="00F4167C" w:rsidRPr="0087569A" w:rsidRDefault="00F4167C" w:rsidP="00F63203">
            <w:pPr>
              <w:rPr>
                <w:rFonts w:asciiTheme="minorHAnsi" w:hAnsiTheme="minorHAnsi" w:cstheme="minorHAnsi"/>
                <w:sz w:val="18"/>
                <w:szCs w:val="18"/>
              </w:rPr>
            </w:pPr>
          </w:p>
        </w:tc>
        <w:tc>
          <w:tcPr>
            <w:tcW w:w="448" w:type="pct"/>
            <w:vMerge/>
            <w:shd w:val="clear" w:color="auto" w:fill="E2EFD9" w:themeFill="accent6" w:themeFillTint="33"/>
          </w:tcPr>
          <w:p w14:paraId="69214239" w14:textId="77777777" w:rsidR="00F4167C" w:rsidRPr="0087569A" w:rsidRDefault="00F4167C" w:rsidP="00F63203">
            <w:pPr>
              <w:rPr>
                <w:rFonts w:asciiTheme="minorHAnsi" w:hAnsiTheme="minorHAnsi" w:cstheme="minorHAnsi"/>
                <w:sz w:val="18"/>
                <w:szCs w:val="18"/>
              </w:rPr>
            </w:pPr>
          </w:p>
        </w:tc>
        <w:tc>
          <w:tcPr>
            <w:tcW w:w="1707" w:type="pct"/>
          </w:tcPr>
          <w:p w14:paraId="3BF67194" w14:textId="7C8997E9"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R17 PDCCH skipping + cross slot scheduling</w:t>
            </w:r>
          </w:p>
        </w:tc>
        <w:tc>
          <w:tcPr>
            <w:tcW w:w="451" w:type="pct"/>
          </w:tcPr>
          <w:p w14:paraId="787011AE" w14:textId="1D942657" w:rsidR="00F4167C" w:rsidRPr="0087569A" w:rsidRDefault="00F4167C" w:rsidP="00F63203">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7E633505" w14:textId="43FC31A5" w:rsidR="00F4167C" w:rsidRPr="0087569A" w:rsidRDefault="00731684" w:rsidP="00F63203">
            <w:pPr>
              <w:rPr>
                <w:rFonts w:asciiTheme="minorHAnsi" w:hAnsiTheme="minorHAnsi" w:cstheme="minorHAnsi"/>
                <w:sz w:val="18"/>
                <w:szCs w:val="18"/>
              </w:rPr>
            </w:pPr>
            <w:r w:rsidRPr="0087569A">
              <w:rPr>
                <w:rFonts w:asciiTheme="minorHAnsi" w:hAnsiTheme="minorHAnsi" w:cstheme="minorHAnsi"/>
                <w:sz w:val="18"/>
                <w:szCs w:val="18"/>
              </w:rPr>
              <w:t>[</w:t>
            </w:r>
            <w:r w:rsidR="00F4167C" w:rsidRPr="0087569A">
              <w:rPr>
                <w:rFonts w:asciiTheme="minorHAnsi" w:hAnsiTheme="minorHAnsi" w:cstheme="minorHAnsi"/>
                <w:sz w:val="18"/>
                <w:szCs w:val="18"/>
              </w:rPr>
              <w:t>30</w:t>
            </w:r>
            <w:r w:rsidRPr="0087569A">
              <w:rPr>
                <w:rFonts w:asciiTheme="minorHAnsi" w:hAnsiTheme="minorHAnsi" w:cstheme="minorHAnsi"/>
                <w:sz w:val="18"/>
                <w:szCs w:val="18"/>
              </w:rPr>
              <w:t>]</w:t>
            </w:r>
          </w:p>
        </w:tc>
        <w:tc>
          <w:tcPr>
            <w:tcW w:w="806" w:type="pct"/>
          </w:tcPr>
          <w:p w14:paraId="3EF607EA" w14:textId="77777777" w:rsidR="00F4167C" w:rsidRPr="0087569A" w:rsidRDefault="00F4167C" w:rsidP="00F63203">
            <w:pPr>
              <w:rPr>
                <w:rFonts w:asciiTheme="minorHAnsi" w:hAnsiTheme="minorHAnsi" w:cstheme="minorHAnsi"/>
                <w:sz w:val="18"/>
                <w:szCs w:val="18"/>
              </w:rPr>
            </w:pPr>
          </w:p>
        </w:tc>
      </w:tr>
      <w:tr w:rsidR="00C97653" w:rsidRPr="0087569A" w14:paraId="2C8AD4E4" w14:textId="77777777" w:rsidTr="00F63203">
        <w:trPr>
          <w:trHeight w:val="20"/>
        </w:trPr>
        <w:tc>
          <w:tcPr>
            <w:tcW w:w="460" w:type="pct"/>
            <w:vMerge/>
          </w:tcPr>
          <w:p w14:paraId="1F7F1D63" w14:textId="77777777" w:rsidR="00C97653" w:rsidRPr="0087569A" w:rsidRDefault="00C97653" w:rsidP="00F63203">
            <w:pPr>
              <w:rPr>
                <w:rFonts w:asciiTheme="minorHAnsi" w:hAnsiTheme="minorHAnsi" w:cstheme="minorHAnsi"/>
                <w:sz w:val="18"/>
                <w:szCs w:val="18"/>
              </w:rPr>
            </w:pPr>
          </w:p>
        </w:tc>
        <w:tc>
          <w:tcPr>
            <w:tcW w:w="519" w:type="pct"/>
            <w:vMerge w:val="restart"/>
            <w:shd w:val="clear" w:color="auto" w:fill="FFD966" w:themeFill="accent4" w:themeFillTint="99"/>
          </w:tcPr>
          <w:p w14:paraId="6A971536"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CG</w:t>
            </w:r>
          </w:p>
        </w:tc>
        <w:tc>
          <w:tcPr>
            <w:tcW w:w="448" w:type="pct"/>
            <w:vMerge w:val="restart"/>
            <w:shd w:val="clear" w:color="auto" w:fill="FFE599" w:themeFill="accent4" w:themeFillTint="66"/>
          </w:tcPr>
          <w:p w14:paraId="4115A5F0"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30</w:t>
            </w:r>
          </w:p>
        </w:tc>
        <w:tc>
          <w:tcPr>
            <w:tcW w:w="1707" w:type="pct"/>
            <w:vMerge w:val="restart"/>
          </w:tcPr>
          <w:p w14:paraId="768BC28C" w14:textId="1E3B62ED"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R15/16 CDRX</w:t>
            </w:r>
          </w:p>
        </w:tc>
        <w:tc>
          <w:tcPr>
            <w:tcW w:w="451" w:type="pct"/>
          </w:tcPr>
          <w:p w14:paraId="6AB3774F"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01F4F4AF" w14:textId="3D095E02" w:rsidR="00C97653"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223B6D" w:rsidRPr="0087569A">
              <w:rPr>
                <w:rFonts w:asciiTheme="minorHAnsi" w:hAnsiTheme="minorHAnsi"/>
                <w:sz w:val="18"/>
                <w:szCs w:val="18"/>
              </w:rPr>
              <w:t>13.80</w:t>
            </w:r>
            <w:r w:rsidRPr="0087569A">
              <w:rPr>
                <w:rFonts w:asciiTheme="minorHAnsi" w:hAnsiTheme="minorHAnsi"/>
                <w:sz w:val="18"/>
                <w:szCs w:val="18"/>
              </w:rPr>
              <w:t>]</w:t>
            </w:r>
          </w:p>
        </w:tc>
        <w:tc>
          <w:tcPr>
            <w:tcW w:w="806" w:type="pct"/>
          </w:tcPr>
          <w:p w14:paraId="2D5B8F07" w14:textId="5B45C29F" w:rsidR="00C97653" w:rsidRPr="0087569A" w:rsidRDefault="00731684" w:rsidP="00F63203">
            <w:pPr>
              <w:rPr>
                <w:rFonts w:asciiTheme="minorHAnsi" w:hAnsiTheme="minorHAnsi" w:cstheme="minorHAnsi"/>
                <w:sz w:val="18"/>
                <w:szCs w:val="18"/>
              </w:rPr>
            </w:pPr>
            <w:r w:rsidRPr="0087569A">
              <w:rPr>
                <w:rFonts w:asciiTheme="minorHAnsi" w:hAnsiTheme="minorHAnsi"/>
                <w:sz w:val="18"/>
                <w:szCs w:val="18"/>
              </w:rPr>
              <w:t>[</w:t>
            </w:r>
            <w:r w:rsidR="00223B6D" w:rsidRPr="0087569A">
              <w:rPr>
                <w:rFonts w:asciiTheme="minorHAnsi" w:hAnsiTheme="minorHAnsi"/>
                <w:sz w:val="18"/>
                <w:szCs w:val="18"/>
              </w:rPr>
              <w:t>7.6 ~ 18.50</w:t>
            </w:r>
            <w:r w:rsidRPr="0087569A">
              <w:rPr>
                <w:rFonts w:asciiTheme="minorHAnsi" w:hAnsiTheme="minorHAnsi"/>
                <w:sz w:val="18"/>
                <w:szCs w:val="18"/>
              </w:rPr>
              <w:t>]</w:t>
            </w:r>
          </w:p>
        </w:tc>
      </w:tr>
      <w:tr w:rsidR="00C97653" w:rsidRPr="0087569A" w14:paraId="5E794EFC" w14:textId="77777777" w:rsidTr="00F63203">
        <w:trPr>
          <w:trHeight w:val="20"/>
        </w:trPr>
        <w:tc>
          <w:tcPr>
            <w:tcW w:w="460" w:type="pct"/>
            <w:vMerge/>
          </w:tcPr>
          <w:p w14:paraId="6515F509" w14:textId="77777777" w:rsidR="00C97653" w:rsidRPr="0087569A" w:rsidRDefault="00C97653" w:rsidP="00F63203">
            <w:pPr>
              <w:rPr>
                <w:rFonts w:asciiTheme="minorHAnsi" w:hAnsiTheme="minorHAnsi" w:cstheme="minorHAnsi"/>
                <w:sz w:val="18"/>
                <w:szCs w:val="18"/>
              </w:rPr>
            </w:pPr>
          </w:p>
        </w:tc>
        <w:tc>
          <w:tcPr>
            <w:tcW w:w="519" w:type="pct"/>
            <w:vMerge/>
            <w:shd w:val="clear" w:color="auto" w:fill="FFD966" w:themeFill="accent4" w:themeFillTint="99"/>
          </w:tcPr>
          <w:p w14:paraId="16663BAE" w14:textId="77777777" w:rsidR="00C97653" w:rsidRPr="0087569A" w:rsidRDefault="00C97653" w:rsidP="00F63203">
            <w:pPr>
              <w:rPr>
                <w:rFonts w:asciiTheme="minorHAnsi" w:hAnsiTheme="minorHAnsi" w:cstheme="minorHAnsi"/>
                <w:sz w:val="18"/>
                <w:szCs w:val="18"/>
              </w:rPr>
            </w:pPr>
          </w:p>
        </w:tc>
        <w:tc>
          <w:tcPr>
            <w:tcW w:w="448" w:type="pct"/>
            <w:vMerge/>
            <w:shd w:val="clear" w:color="auto" w:fill="FFE599" w:themeFill="accent4" w:themeFillTint="66"/>
          </w:tcPr>
          <w:p w14:paraId="6B0C3AC8" w14:textId="77777777" w:rsidR="00C97653" w:rsidRPr="0087569A" w:rsidRDefault="00C97653" w:rsidP="00F63203">
            <w:pPr>
              <w:rPr>
                <w:rFonts w:asciiTheme="minorHAnsi" w:hAnsiTheme="minorHAnsi" w:cstheme="minorHAnsi"/>
                <w:sz w:val="18"/>
                <w:szCs w:val="18"/>
              </w:rPr>
            </w:pPr>
          </w:p>
        </w:tc>
        <w:tc>
          <w:tcPr>
            <w:tcW w:w="1707" w:type="pct"/>
            <w:vMerge/>
          </w:tcPr>
          <w:p w14:paraId="4F37E9D1" w14:textId="77777777" w:rsidR="00C97653" w:rsidRPr="0087569A" w:rsidRDefault="00C97653" w:rsidP="00F63203">
            <w:pPr>
              <w:rPr>
                <w:rFonts w:asciiTheme="minorHAnsi" w:hAnsiTheme="minorHAnsi" w:cstheme="minorHAnsi"/>
                <w:sz w:val="18"/>
                <w:szCs w:val="18"/>
              </w:rPr>
            </w:pPr>
          </w:p>
        </w:tc>
        <w:tc>
          <w:tcPr>
            <w:tcW w:w="451" w:type="pct"/>
          </w:tcPr>
          <w:p w14:paraId="2F11C4C7" w14:textId="77777777" w:rsidR="00C97653" w:rsidRPr="0087569A" w:rsidRDefault="00C97653" w:rsidP="00F63203">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57B6D591" w14:textId="77777777" w:rsidR="00C97653" w:rsidRPr="0087569A" w:rsidRDefault="00C97653" w:rsidP="00F63203">
            <w:pPr>
              <w:rPr>
                <w:rFonts w:asciiTheme="minorHAnsi" w:hAnsiTheme="minorHAnsi" w:cstheme="minorHAnsi"/>
                <w:sz w:val="18"/>
                <w:szCs w:val="18"/>
              </w:rPr>
            </w:pPr>
          </w:p>
        </w:tc>
        <w:tc>
          <w:tcPr>
            <w:tcW w:w="806" w:type="pct"/>
          </w:tcPr>
          <w:p w14:paraId="1C2BFC43" w14:textId="77777777" w:rsidR="00C97653" w:rsidRPr="0087569A" w:rsidRDefault="00C97653" w:rsidP="00F63203">
            <w:pPr>
              <w:rPr>
                <w:rFonts w:asciiTheme="minorHAnsi" w:hAnsiTheme="minorHAnsi" w:cstheme="minorHAnsi"/>
                <w:sz w:val="18"/>
                <w:szCs w:val="18"/>
              </w:rPr>
            </w:pPr>
          </w:p>
        </w:tc>
      </w:tr>
      <w:tr w:rsidR="004525A2" w:rsidRPr="0087569A" w14:paraId="3997A915" w14:textId="77777777" w:rsidTr="004525A2">
        <w:trPr>
          <w:trHeight w:val="20"/>
        </w:trPr>
        <w:tc>
          <w:tcPr>
            <w:tcW w:w="5000" w:type="pct"/>
            <w:gridSpan w:val="7"/>
          </w:tcPr>
          <w:p w14:paraId="3E5763AD" w14:textId="41B5E572" w:rsidR="004525A2" w:rsidRPr="0087569A" w:rsidRDefault="004525A2" w:rsidP="00F63203">
            <w:pPr>
              <w:rPr>
                <w:rFonts w:asciiTheme="minorHAnsi" w:hAnsiTheme="minorHAnsi" w:cstheme="minorHAnsi"/>
                <w:sz w:val="18"/>
                <w:szCs w:val="18"/>
              </w:rPr>
            </w:pPr>
            <w:r w:rsidRPr="0087569A">
              <w:rPr>
                <w:rFonts w:asciiTheme="minorHAnsi" w:hAnsiTheme="minorHAnsi" w:cstheme="minorHAnsi"/>
                <w:sz w:val="18"/>
                <w:szCs w:val="18"/>
              </w:rPr>
              <w:t>Note 1 : PSG was computed for the cases only with marginal loss in % of DL satisfied UE.</w:t>
            </w:r>
          </w:p>
        </w:tc>
      </w:tr>
    </w:tbl>
    <w:p w14:paraId="1796AA11" w14:textId="1B04706F" w:rsidR="00C97653" w:rsidRDefault="00C97653" w:rsidP="00C97653"/>
    <w:p w14:paraId="5D1335D7" w14:textId="7A9FFB7E"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5E0B0430" w14:textId="77777777" w:rsidTr="00F63203">
        <w:tc>
          <w:tcPr>
            <w:tcW w:w="662" w:type="pct"/>
            <w:shd w:val="clear" w:color="auto" w:fill="D9D9D9" w:themeFill="background1" w:themeFillShade="D9"/>
          </w:tcPr>
          <w:p w14:paraId="45056959"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7BA758EA" w14:textId="77777777" w:rsidR="00F42C8E" w:rsidRPr="000A7BBC" w:rsidRDefault="00F42C8E" w:rsidP="00F63203">
            <w:pPr>
              <w:rPr>
                <w:rFonts w:eastAsiaTheme="minorEastAsia"/>
              </w:rPr>
            </w:pPr>
            <w:r w:rsidRPr="000A7BBC">
              <w:rPr>
                <w:rFonts w:eastAsiaTheme="minorEastAsia"/>
              </w:rPr>
              <w:t>Comment</w:t>
            </w:r>
          </w:p>
        </w:tc>
      </w:tr>
      <w:tr w:rsidR="00F42C8E" w:rsidRPr="000A7BBC" w14:paraId="0E1F9C13" w14:textId="77777777" w:rsidTr="00F63203">
        <w:tc>
          <w:tcPr>
            <w:tcW w:w="662" w:type="pct"/>
          </w:tcPr>
          <w:p w14:paraId="67AC96F4" w14:textId="77777777" w:rsidR="00F42C8E" w:rsidRPr="000A7BBC" w:rsidRDefault="00F42C8E" w:rsidP="00F63203">
            <w:pPr>
              <w:rPr>
                <w:rFonts w:eastAsiaTheme="minorEastAsia"/>
              </w:rPr>
            </w:pPr>
          </w:p>
        </w:tc>
        <w:tc>
          <w:tcPr>
            <w:tcW w:w="4338" w:type="pct"/>
          </w:tcPr>
          <w:p w14:paraId="6327EF99" w14:textId="77777777" w:rsidR="00F42C8E" w:rsidRPr="000A7BBC" w:rsidRDefault="00F42C8E" w:rsidP="00F63203">
            <w:pPr>
              <w:rPr>
                <w:rFonts w:eastAsiaTheme="minorEastAsia"/>
              </w:rPr>
            </w:pPr>
          </w:p>
        </w:tc>
      </w:tr>
      <w:tr w:rsidR="00F42C8E" w:rsidRPr="000A7BBC" w14:paraId="6D02843E" w14:textId="77777777" w:rsidTr="00F63203">
        <w:tc>
          <w:tcPr>
            <w:tcW w:w="662" w:type="pct"/>
          </w:tcPr>
          <w:p w14:paraId="6DB3300F" w14:textId="77777777" w:rsidR="00F42C8E" w:rsidRPr="000A7BBC" w:rsidRDefault="00F42C8E" w:rsidP="00F63203"/>
        </w:tc>
        <w:tc>
          <w:tcPr>
            <w:tcW w:w="4338" w:type="pct"/>
          </w:tcPr>
          <w:p w14:paraId="0E47A145" w14:textId="77777777" w:rsidR="00F42C8E" w:rsidRPr="000A7BBC" w:rsidRDefault="00F42C8E" w:rsidP="00F63203"/>
        </w:tc>
      </w:tr>
      <w:tr w:rsidR="00F42C8E" w:rsidRPr="000A7BBC" w14:paraId="1B977023" w14:textId="77777777" w:rsidTr="00F63203">
        <w:tc>
          <w:tcPr>
            <w:tcW w:w="662" w:type="pct"/>
          </w:tcPr>
          <w:p w14:paraId="149836DC" w14:textId="77777777" w:rsidR="00F42C8E" w:rsidRPr="000A7BBC" w:rsidRDefault="00F42C8E" w:rsidP="00F63203"/>
        </w:tc>
        <w:tc>
          <w:tcPr>
            <w:tcW w:w="4338" w:type="pct"/>
          </w:tcPr>
          <w:p w14:paraId="2E7D64F9" w14:textId="77777777" w:rsidR="00F42C8E" w:rsidRPr="000A7BBC" w:rsidRDefault="00F42C8E" w:rsidP="00F63203"/>
        </w:tc>
      </w:tr>
    </w:tbl>
    <w:p w14:paraId="145A08E0" w14:textId="77777777" w:rsidR="00F42C8E" w:rsidRPr="00C97653" w:rsidRDefault="00F42C8E" w:rsidP="00C97653"/>
    <w:p w14:paraId="5C63B85D" w14:textId="5B12B3CD" w:rsidR="00453B0F" w:rsidRPr="00453B0F" w:rsidRDefault="00210337" w:rsidP="00453B0F">
      <w:pPr>
        <w:pStyle w:val="Heading5"/>
        <w:rPr>
          <w:rFonts w:eastAsia="DengXian"/>
        </w:rPr>
      </w:pPr>
      <w:r>
        <w:rPr>
          <w:rFonts w:eastAsia="DengXian"/>
        </w:rPr>
        <w:t>VR/AR</w:t>
      </w:r>
    </w:p>
    <w:p w14:paraId="6FBB7FB3" w14:textId="77777777" w:rsidR="002F25BF" w:rsidRPr="00FF0A58" w:rsidRDefault="002F25BF" w:rsidP="002F25BF">
      <w:pPr>
        <w:rPr>
          <w:b/>
          <w:bCs/>
          <w:u w:val="single"/>
        </w:rPr>
      </w:pPr>
      <w:r w:rsidRPr="00D403B2">
        <w:rPr>
          <w:b/>
          <w:bCs/>
          <w:highlight w:val="yellow"/>
          <w:u w:val="single"/>
        </w:rPr>
        <w:t>General Observations</w:t>
      </w:r>
    </w:p>
    <w:p w14:paraId="071EDA0F" w14:textId="127287E7" w:rsidR="002F25BF" w:rsidRDefault="002F25BF" w:rsidP="002F25B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ED54BF">
        <w:rPr>
          <w:rFonts w:ascii="Times New Roman" w:hAnsi="Times New Roman" w:cs="Times New Roman"/>
          <w:highlight w:val="yellow"/>
        </w:rPr>
        <w:t xml:space="preserve">high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135090">
        <w:rPr>
          <w:rFonts w:ascii="Times New Roman" w:hAnsi="Times New Roman" w:cs="Times New Roman"/>
          <w:highlight w:val="yellow"/>
        </w:rPr>
        <w:t>1</w:t>
      </w:r>
      <w:r w:rsidR="00916BAE">
        <w:rPr>
          <w:rFonts w:ascii="Times New Roman" w:hAnsi="Times New Roman" w:cs="Times New Roman"/>
          <w:highlight w:val="yellow"/>
        </w:rPr>
        <w:t>0</w:t>
      </w:r>
      <w:r>
        <w:rPr>
          <w:rFonts w:ascii="Times New Roman" w:hAnsi="Times New Roman" w:cs="Times New Roman"/>
          <w:highlight w:val="yellow"/>
        </w:rPr>
        <w:t>.</w:t>
      </w:r>
      <w:r w:rsidR="00916BAE">
        <w:rPr>
          <w:rFonts w:ascii="Times New Roman" w:hAnsi="Times New Roman" w:cs="Times New Roman"/>
          <w:highlight w:val="yellow"/>
        </w:rPr>
        <w:t>78</w:t>
      </w:r>
      <w:r w:rsidR="00745816">
        <w:rPr>
          <w:rFonts w:ascii="Times New Roman" w:hAnsi="Times New Roman" w:cs="Times New Roman"/>
          <w:highlight w:val="yellow"/>
        </w:rPr>
        <w:t>]</w:t>
      </w:r>
      <w:r w:rsidRPr="008F5F3E">
        <w:rPr>
          <w:rFonts w:ascii="Times New Roman" w:hAnsi="Times New Roman" w:cs="Times New Roman"/>
          <w:highlight w:val="yellow"/>
        </w:rPr>
        <w:t>% in the range of [</w:t>
      </w:r>
      <w:r w:rsidR="00916BAE">
        <w:rPr>
          <w:rFonts w:ascii="Times New Roman" w:hAnsi="Times New Roman" w:cs="Times New Roman"/>
          <w:highlight w:val="yellow"/>
        </w:rPr>
        <w:t>5</w:t>
      </w:r>
      <w:r>
        <w:rPr>
          <w:rFonts w:ascii="Times New Roman" w:hAnsi="Times New Roman" w:cs="Times New Roman"/>
          <w:highlight w:val="yellow"/>
        </w:rPr>
        <w:t>.</w:t>
      </w:r>
      <w:r w:rsidR="00916BAE">
        <w:rPr>
          <w:rFonts w:ascii="Times New Roman" w:hAnsi="Times New Roman" w:cs="Times New Roman"/>
          <w:highlight w:val="yellow"/>
        </w:rPr>
        <w:t>81</w:t>
      </w:r>
      <w:r w:rsidRPr="008F5F3E">
        <w:rPr>
          <w:rFonts w:ascii="Times New Roman" w:hAnsi="Times New Roman" w:cs="Times New Roman"/>
          <w:highlight w:val="yellow"/>
        </w:rPr>
        <w:t xml:space="preserve"> ~ </w:t>
      </w:r>
      <w:r w:rsidR="00916BAE">
        <w:rPr>
          <w:rFonts w:ascii="Times New Roman" w:hAnsi="Times New Roman" w:cs="Times New Roman"/>
          <w:highlight w:val="yellow"/>
        </w:rPr>
        <w:t>19</w:t>
      </w:r>
      <w:r w:rsidR="00135090">
        <w:rPr>
          <w:rFonts w:ascii="Times New Roman" w:hAnsi="Times New Roman" w:cs="Times New Roman"/>
          <w:highlight w:val="yellow"/>
        </w:rPr>
        <w:t>.</w:t>
      </w:r>
      <w:r w:rsidR="00916BAE">
        <w:rPr>
          <w:rFonts w:ascii="Times New Roman" w:hAnsi="Times New Roman" w:cs="Times New Roman"/>
          <w:highlight w:val="yellow"/>
        </w:rPr>
        <w:t>58</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0CE373BF" w14:textId="439BC3DB" w:rsidR="002F25BF" w:rsidRPr="009774E6" w:rsidRDefault="002F25BF" w:rsidP="002F25B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w:t>
      </w:r>
      <w:r w:rsidR="00ED54BF">
        <w:rPr>
          <w:rFonts w:ascii="Times New Roman" w:hAnsi="Times New Roman" w:cs="Times New Roman"/>
          <w:highlight w:val="yellow"/>
        </w:rPr>
        <w:t>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ED54BF">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ED54BF">
        <w:rPr>
          <w:rFonts w:ascii="Times New Roman" w:hAnsi="Times New Roman" w:cs="Times New Roman"/>
          <w:highlight w:val="yellow"/>
        </w:rPr>
        <w:t>32</w:t>
      </w:r>
      <w:r>
        <w:rPr>
          <w:rFonts w:ascii="Times New Roman" w:hAnsi="Times New Roman" w:cs="Times New Roman"/>
          <w:highlight w:val="yellow"/>
        </w:rPr>
        <w:t>.</w:t>
      </w:r>
      <w:r w:rsidR="009774E6">
        <w:rPr>
          <w:rFonts w:ascii="Times New Roman" w:hAnsi="Times New Roman" w:cs="Times New Roman"/>
          <w:highlight w:val="yellow"/>
        </w:rPr>
        <w:t>6</w:t>
      </w:r>
      <w:r w:rsidR="00ED54BF">
        <w:rPr>
          <w:rFonts w:ascii="Times New Roman" w:hAnsi="Times New Roman" w:cs="Times New Roman"/>
          <w:highlight w:val="yellow"/>
        </w:rPr>
        <w:t>9</w:t>
      </w:r>
      <w:r w:rsidR="00745816">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1AE0F824" w14:textId="63432B76" w:rsidR="002625E1" w:rsidRDefault="002625E1" w:rsidP="00956D1B">
      <w:pPr>
        <w:pStyle w:val="Caption"/>
        <w:keepNext/>
      </w:pPr>
      <w:r>
        <w:t xml:space="preserve">Table </w:t>
      </w:r>
      <w:r>
        <w:fldChar w:fldCharType="begin"/>
      </w:r>
      <w:r>
        <w:instrText xml:space="preserve"> SEQ Table \* ARABIC </w:instrText>
      </w:r>
      <w:r>
        <w:fldChar w:fldCharType="separate"/>
      </w:r>
      <w:r w:rsidR="006058CB">
        <w:rPr>
          <w:noProof/>
        </w:rPr>
        <w:t>58</w:t>
      </w:r>
      <w:r>
        <w:fldChar w:fldCharType="end"/>
      </w:r>
      <w:r>
        <w:t xml:space="preserve"> </w:t>
      </w:r>
      <w:r w:rsidR="00565166">
        <w:t xml:space="preserve">Source specific data: </w:t>
      </w:r>
      <w:r>
        <w:t xml:space="preserve">FR2, DL-only, </w:t>
      </w:r>
      <w:proofErr w:type="spellStart"/>
      <w:r>
        <w:t>InH</w:t>
      </w:r>
      <w:proofErr w:type="spellEnd"/>
      <w:r>
        <w:t>, VR30</w:t>
      </w:r>
      <w:r w:rsidR="007A34AC">
        <w:t>, high load</w:t>
      </w:r>
    </w:p>
    <w:tbl>
      <w:tblPr>
        <w:tblW w:w="5000" w:type="pct"/>
        <w:tblLook w:val="04A0" w:firstRow="1" w:lastRow="0" w:firstColumn="1" w:lastColumn="0" w:noHBand="0" w:noVBand="1"/>
      </w:tblPr>
      <w:tblGrid>
        <w:gridCol w:w="692"/>
        <w:gridCol w:w="606"/>
        <w:gridCol w:w="1062"/>
        <w:gridCol w:w="1107"/>
        <w:gridCol w:w="606"/>
        <w:gridCol w:w="602"/>
        <w:gridCol w:w="602"/>
        <w:gridCol w:w="1116"/>
        <w:gridCol w:w="561"/>
        <w:gridCol w:w="426"/>
        <w:gridCol w:w="406"/>
        <w:gridCol w:w="825"/>
        <w:gridCol w:w="739"/>
      </w:tblGrid>
      <w:tr w:rsidR="00956D1B" w:rsidRPr="00956D1B" w14:paraId="0016A218" w14:textId="77777777" w:rsidTr="00956D1B">
        <w:trPr>
          <w:trHeight w:val="20"/>
        </w:trPr>
        <w:tc>
          <w:tcPr>
            <w:tcW w:w="37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AF4356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source</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55B23877" w14:textId="1DD9B39A" w:rsidR="00956D1B" w:rsidRPr="00956D1B" w:rsidRDefault="00B6131E" w:rsidP="00956D1B">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68" w:type="pct"/>
            <w:tcBorders>
              <w:top w:val="single" w:sz="4" w:space="0" w:color="auto"/>
              <w:left w:val="nil"/>
              <w:bottom w:val="single" w:sz="4" w:space="0" w:color="auto"/>
              <w:right w:val="single" w:sz="4" w:space="0" w:color="auto"/>
            </w:tcBorders>
            <w:shd w:val="clear" w:color="000000" w:fill="E7E6E6"/>
            <w:vAlign w:val="center"/>
            <w:hideMark/>
          </w:tcPr>
          <w:p w14:paraId="312D0AF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Tdoc source</w:t>
            </w:r>
          </w:p>
        </w:tc>
        <w:tc>
          <w:tcPr>
            <w:tcW w:w="592" w:type="pct"/>
            <w:tcBorders>
              <w:top w:val="single" w:sz="4" w:space="0" w:color="auto"/>
              <w:left w:val="nil"/>
              <w:bottom w:val="single" w:sz="4" w:space="0" w:color="auto"/>
              <w:right w:val="single" w:sz="4" w:space="0" w:color="auto"/>
            </w:tcBorders>
            <w:shd w:val="clear" w:color="000000" w:fill="E7E6E6"/>
            <w:vAlign w:val="center"/>
            <w:hideMark/>
          </w:tcPr>
          <w:p w14:paraId="280A887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Power saving scheme</w:t>
            </w:r>
          </w:p>
        </w:tc>
        <w:tc>
          <w:tcPr>
            <w:tcW w:w="324" w:type="pct"/>
            <w:tcBorders>
              <w:top w:val="single" w:sz="4" w:space="0" w:color="auto"/>
              <w:left w:val="nil"/>
              <w:bottom w:val="single" w:sz="4" w:space="0" w:color="auto"/>
              <w:right w:val="single" w:sz="4" w:space="0" w:color="auto"/>
            </w:tcBorders>
            <w:shd w:val="clear" w:color="000000" w:fill="E7E6E6"/>
            <w:vAlign w:val="center"/>
            <w:hideMark/>
          </w:tcPr>
          <w:p w14:paraId="3722E65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CDRX cycle (ms)</w:t>
            </w:r>
          </w:p>
        </w:tc>
        <w:tc>
          <w:tcPr>
            <w:tcW w:w="322" w:type="pct"/>
            <w:tcBorders>
              <w:top w:val="single" w:sz="4" w:space="0" w:color="auto"/>
              <w:left w:val="nil"/>
              <w:bottom w:val="single" w:sz="4" w:space="0" w:color="auto"/>
              <w:right w:val="single" w:sz="4" w:space="0" w:color="auto"/>
            </w:tcBorders>
            <w:shd w:val="clear" w:color="000000" w:fill="E7E6E6"/>
            <w:vAlign w:val="center"/>
            <w:hideMark/>
          </w:tcPr>
          <w:p w14:paraId="50EAB97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ODT</w:t>
            </w:r>
            <w:r w:rsidRPr="00956D1B">
              <w:rPr>
                <w:rFonts w:ascii="Calibri" w:eastAsia="Times New Roman" w:hAnsi="Calibri"/>
                <w:color w:val="000000"/>
                <w:sz w:val="16"/>
                <w:szCs w:val="16"/>
                <w:lang w:val="en-US" w:eastAsia="ko-KR"/>
              </w:rPr>
              <w:br/>
              <w:t>(ms)</w:t>
            </w:r>
          </w:p>
        </w:tc>
        <w:tc>
          <w:tcPr>
            <w:tcW w:w="322" w:type="pct"/>
            <w:tcBorders>
              <w:top w:val="single" w:sz="4" w:space="0" w:color="auto"/>
              <w:left w:val="nil"/>
              <w:bottom w:val="single" w:sz="4" w:space="0" w:color="auto"/>
              <w:right w:val="single" w:sz="4" w:space="0" w:color="auto"/>
            </w:tcBorders>
            <w:shd w:val="clear" w:color="000000" w:fill="E7E6E6"/>
            <w:vAlign w:val="center"/>
            <w:hideMark/>
          </w:tcPr>
          <w:p w14:paraId="57DB119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xml:space="preserve">IAT </w:t>
            </w:r>
            <w:r w:rsidRPr="00956D1B">
              <w:rPr>
                <w:rFonts w:ascii="Calibri" w:eastAsia="Times New Roman" w:hAnsi="Calibri"/>
                <w:color w:val="000000"/>
                <w:sz w:val="16"/>
                <w:szCs w:val="16"/>
                <w:lang w:val="en-US" w:eastAsia="ko-KR"/>
              </w:rPr>
              <w:br/>
              <w:t>(ms)</w:t>
            </w:r>
          </w:p>
        </w:tc>
        <w:tc>
          <w:tcPr>
            <w:tcW w:w="597" w:type="pct"/>
            <w:tcBorders>
              <w:top w:val="single" w:sz="4" w:space="0" w:color="auto"/>
              <w:left w:val="nil"/>
              <w:bottom w:val="single" w:sz="4" w:space="0" w:color="auto"/>
              <w:right w:val="single" w:sz="4" w:space="0" w:color="auto"/>
            </w:tcBorders>
            <w:shd w:val="clear" w:color="000000" w:fill="E7E6E6"/>
            <w:vAlign w:val="center"/>
            <w:hideMark/>
          </w:tcPr>
          <w:p w14:paraId="0A3E4FC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Additional Assumptions</w:t>
            </w:r>
          </w:p>
        </w:tc>
        <w:tc>
          <w:tcPr>
            <w:tcW w:w="300" w:type="pct"/>
            <w:tcBorders>
              <w:top w:val="single" w:sz="4" w:space="0" w:color="auto"/>
              <w:left w:val="nil"/>
              <w:bottom w:val="single" w:sz="4" w:space="0" w:color="auto"/>
              <w:right w:val="single" w:sz="4" w:space="0" w:color="auto"/>
            </w:tcBorders>
            <w:shd w:val="clear" w:color="000000" w:fill="E7E6E6"/>
            <w:vAlign w:val="center"/>
            <w:hideMark/>
          </w:tcPr>
          <w:p w14:paraId="1388610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Load</w:t>
            </w:r>
            <w:r w:rsidRPr="00956D1B">
              <w:rPr>
                <w:rFonts w:ascii="Calibri" w:eastAsia="Times New Roman" w:hAnsi="Calibri"/>
                <w:color w:val="000000"/>
                <w:sz w:val="16"/>
                <w:szCs w:val="16"/>
                <w:lang w:val="en-US" w:eastAsia="ko-KR"/>
              </w:rPr>
              <w:br/>
              <w:t>H/L</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71FF6FE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N1</w:t>
            </w:r>
          </w:p>
        </w:tc>
        <w:tc>
          <w:tcPr>
            <w:tcW w:w="217" w:type="pct"/>
            <w:tcBorders>
              <w:top w:val="single" w:sz="4" w:space="0" w:color="auto"/>
              <w:left w:val="nil"/>
              <w:bottom w:val="single" w:sz="4" w:space="0" w:color="auto"/>
              <w:right w:val="single" w:sz="4" w:space="0" w:color="auto"/>
            </w:tcBorders>
            <w:shd w:val="clear" w:color="000000" w:fill="E7E6E6"/>
            <w:vAlign w:val="center"/>
            <w:hideMark/>
          </w:tcPr>
          <w:p w14:paraId="6F74143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C1</w:t>
            </w:r>
          </w:p>
        </w:tc>
        <w:tc>
          <w:tcPr>
            <w:tcW w:w="441" w:type="pct"/>
            <w:tcBorders>
              <w:top w:val="single" w:sz="4" w:space="0" w:color="auto"/>
              <w:left w:val="nil"/>
              <w:bottom w:val="single" w:sz="4" w:space="0" w:color="auto"/>
              <w:right w:val="single" w:sz="4" w:space="0" w:color="auto"/>
            </w:tcBorders>
            <w:shd w:val="clear" w:color="000000" w:fill="E7E6E6"/>
            <w:vAlign w:val="center"/>
            <w:hideMark/>
          </w:tcPr>
          <w:p w14:paraId="5339014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of DL satisfied UE</w:t>
            </w:r>
          </w:p>
        </w:tc>
        <w:tc>
          <w:tcPr>
            <w:tcW w:w="395" w:type="pct"/>
            <w:tcBorders>
              <w:top w:val="single" w:sz="4" w:space="0" w:color="auto"/>
              <w:left w:val="nil"/>
              <w:bottom w:val="single" w:sz="4" w:space="0" w:color="auto"/>
              <w:right w:val="single" w:sz="4" w:space="0" w:color="auto"/>
            </w:tcBorders>
            <w:shd w:val="clear" w:color="000000" w:fill="E7E6E6"/>
            <w:vAlign w:val="center"/>
            <w:hideMark/>
          </w:tcPr>
          <w:p w14:paraId="649340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PSG (%)</w:t>
            </w:r>
          </w:p>
        </w:tc>
      </w:tr>
      <w:tr w:rsidR="00956D1B" w:rsidRPr="00956D1B" w14:paraId="2B579956"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7F55173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7E6837B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95</w:t>
            </w:r>
          </w:p>
        </w:tc>
        <w:tc>
          <w:tcPr>
            <w:tcW w:w="568" w:type="pct"/>
            <w:tcBorders>
              <w:top w:val="nil"/>
              <w:left w:val="nil"/>
              <w:bottom w:val="single" w:sz="4" w:space="0" w:color="auto"/>
              <w:right w:val="single" w:sz="4" w:space="0" w:color="auto"/>
            </w:tcBorders>
            <w:shd w:val="clear" w:color="auto" w:fill="auto"/>
            <w:noWrap/>
            <w:vAlign w:val="center"/>
            <w:hideMark/>
          </w:tcPr>
          <w:p w14:paraId="7F2DC7C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1A564A4E" w14:textId="77777777" w:rsidR="00956D1B" w:rsidRPr="00956D1B" w:rsidRDefault="00956D1B" w:rsidP="00956D1B">
            <w:pPr>
              <w:spacing w:after="0"/>
              <w:jc w:val="center"/>
              <w:rPr>
                <w:rFonts w:ascii="Calibri" w:eastAsia="Times New Roman" w:hAnsi="Calibri"/>
                <w:color w:val="000000"/>
                <w:sz w:val="16"/>
                <w:szCs w:val="16"/>
                <w:lang w:val="en-US" w:eastAsia="ko-KR"/>
              </w:rPr>
            </w:pPr>
            <w:proofErr w:type="spellStart"/>
            <w:r w:rsidRPr="00956D1B">
              <w:rPr>
                <w:rFonts w:ascii="Calibri" w:eastAsia="Times New Roman" w:hAnsi="Calibri"/>
                <w:color w:val="000000"/>
                <w:sz w:val="16"/>
                <w:szCs w:val="16"/>
                <w:lang w:val="en-US" w:eastAsia="ko-KR"/>
              </w:rPr>
              <w:t>AlwaysOn</w:t>
            </w:r>
            <w:proofErr w:type="spellEnd"/>
            <w:r w:rsidRPr="00956D1B">
              <w:rPr>
                <w:rFonts w:ascii="Calibri" w:eastAsia="Times New Roman" w:hAnsi="Calibri"/>
                <w:color w:val="000000"/>
                <w:sz w:val="16"/>
                <w:szCs w:val="16"/>
                <w:lang w:val="en-US" w:eastAsia="ko-KR"/>
              </w:rPr>
              <w:t xml:space="preserve"> - baseline</w:t>
            </w:r>
          </w:p>
        </w:tc>
        <w:tc>
          <w:tcPr>
            <w:tcW w:w="324" w:type="pct"/>
            <w:tcBorders>
              <w:top w:val="nil"/>
              <w:left w:val="nil"/>
              <w:bottom w:val="single" w:sz="4" w:space="0" w:color="auto"/>
              <w:right w:val="single" w:sz="4" w:space="0" w:color="auto"/>
            </w:tcBorders>
            <w:shd w:val="clear" w:color="auto" w:fill="auto"/>
            <w:vAlign w:val="center"/>
            <w:hideMark/>
          </w:tcPr>
          <w:p w14:paraId="7B6D558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2C77B31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071DCA3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597" w:type="pct"/>
            <w:tcBorders>
              <w:top w:val="nil"/>
              <w:left w:val="nil"/>
              <w:bottom w:val="single" w:sz="4" w:space="0" w:color="auto"/>
              <w:right w:val="single" w:sz="4" w:space="0" w:color="auto"/>
            </w:tcBorders>
            <w:shd w:val="clear" w:color="auto" w:fill="auto"/>
            <w:vAlign w:val="center"/>
            <w:hideMark/>
          </w:tcPr>
          <w:p w14:paraId="1CE3E33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6D91A8F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80D38E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7E4D79F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7D4DF15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92.01%</w:t>
            </w:r>
          </w:p>
        </w:tc>
        <w:tc>
          <w:tcPr>
            <w:tcW w:w="395" w:type="pct"/>
            <w:tcBorders>
              <w:top w:val="nil"/>
              <w:left w:val="nil"/>
              <w:bottom w:val="single" w:sz="4" w:space="0" w:color="auto"/>
              <w:right w:val="single" w:sz="4" w:space="0" w:color="auto"/>
            </w:tcBorders>
            <w:shd w:val="clear" w:color="auto" w:fill="auto"/>
            <w:noWrap/>
            <w:vAlign w:val="center"/>
            <w:hideMark/>
          </w:tcPr>
          <w:p w14:paraId="5DE8141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w:t>
            </w:r>
          </w:p>
        </w:tc>
      </w:tr>
      <w:tr w:rsidR="00956D1B" w:rsidRPr="00956D1B" w14:paraId="227890C9"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5AA2500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1FE624C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96</w:t>
            </w:r>
          </w:p>
        </w:tc>
        <w:tc>
          <w:tcPr>
            <w:tcW w:w="568" w:type="pct"/>
            <w:tcBorders>
              <w:top w:val="nil"/>
              <w:left w:val="nil"/>
              <w:bottom w:val="single" w:sz="4" w:space="0" w:color="auto"/>
              <w:right w:val="single" w:sz="4" w:space="0" w:color="auto"/>
            </w:tcBorders>
            <w:shd w:val="clear" w:color="auto" w:fill="auto"/>
            <w:noWrap/>
            <w:vAlign w:val="center"/>
            <w:hideMark/>
          </w:tcPr>
          <w:p w14:paraId="5B1E555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35BBC88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00090DE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322" w:type="pct"/>
            <w:tcBorders>
              <w:top w:val="nil"/>
              <w:left w:val="nil"/>
              <w:bottom w:val="single" w:sz="4" w:space="0" w:color="auto"/>
              <w:right w:val="single" w:sz="4" w:space="0" w:color="auto"/>
            </w:tcBorders>
            <w:shd w:val="clear" w:color="auto" w:fill="auto"/>
            <w:vAlign w:val="center"/>
            <w:hideMark/>
          </w:tcPr>
          <w:p w14:paraId="76664FF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4E16D82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597" w:type="pct"/>
            <w:tcBorders>
              <w:top w:val="nil"/>
              <w:left w:val="nil"/>
              <w:bottom w:val="single" w:sz="4" w:space="0" w:color="auto"/>
              <w:right w:val="single" w:sz="4" w:space="0" w:color="auto"/>
            </w:tcBorders>
            <w:shd w:val="clear" w:color="auto" w:fill="auto"/>
            <w:vAlign w:val="center"/>
            <w:hideMark/>
          </w:tcPr>
          <w:p w14:paraId="5D6E34F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67F3C74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E316BF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1908269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68BD67B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90.63%</w:t>
            </w:r>
          </w:p>
        </w:tc>
        <w:tc>
          <w:tcPr>
            <w:tcW w:w="395" w:type="pct"/>
            <w:tcBorders>
              <w:top w:val="nil"/>
              <w:left w:val="nil"/>
              <w:bottom w:val="single" w:sz="4" w:space="0" w:color="auto"/>
              <w:right w:val="single" w:sz="4" w:space="0" w:color="auto"/>
            </w:tcBorders>
            <w:shd w:val="clear" w:color="auto" w:fill="auto"/>
            <w:noWrap/>
            <w:vAlign w:val="center"/>
            <w:hideMark/>
          </w:tcPr>
          <w:p w14:paraId="5ACA6B0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9.53%</w:t>
            </w:r>
          </w:p>
        </w:tc>
      </w:tr>
      <w:tr w:rsidR="00956D1B" w:rsidRPr="00956D1B" w14:paraId="64D9B2D8"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06572D1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5968819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97</w:t>
            </w:r>
          </w:p>
        </w:tc>
        <w:tc>
          <w:tcPr>
            <w:tcW w:w="568" w:type="pct"/>
            <w:tcBorders>
              <w:top w:val="nil"/>
              <w:left w:val="nil"/>
              <w:bottom w:val="single" w:sz="4" w:space="0" w:color="auto"/>
              <w:right w:val="single" w:sz="4" w:space="0" w:color="auto"/>
            </w:tcBorders>
            <w:shd w:val="clear" w:color="auto" w:fill="auto"/>
            <w:noWrap/>
            <w:vAlign w:val="center"/>
            <w:hideMark/>
          </w:tcPr>
          <w:p w14:paraId="193FB82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3C894CA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7A4F306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4B01026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14</w:t>
            </w:r>
          </w:p>
        </w:tc>
        <w:tc>
          <w:tcPr>
            <w:tcW w:w="322" w:type="pct"/>
            <w:tcBorders>
              <w:top w:val="nil"/>
              <w:left w:val="nil"/>
              <w:bottom w:val="single" w:sz="4" w:space="0" w:color="auto"/>
              <w:right w:val="single" w:sz="4" w:space="0" w:color="auto"/>
            </w:tcBorders>
            <w:shd w:val="clear" w:color="auto" w:fill="auto"/>
            <w:vAlign w:val="center"/>
            <w:hideMark/>
          </w:tcPr>
          <w:p w14:paraId="00C56C8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597" w:type="pct"/>
            <w:tcBorders>
              <w:top w:val="nil"/>
              <w:left w:val="nil"/>
              <w:bottom w:val="single" w:sz="4" w:space="0" w:color="auto"/>
              <w:right w:val="single" w:sz="4" w:space="0" w:color="auto"/>
            </w:tcBorders>
            <w:shd w:val="clear" w:color="auto" w:fill="auto"/>
            <w:vAlign w:val="center"/>
            <w:hideMark/>
          </w:tcPr>
          <w:p w14:paraId="30E050D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288A99A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68368F6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1029175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1370179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91.37%</w:t>
            </w:r>
          </w:p>
        </w:tc>
        <w:tc>
          <w:tcPr>
            <w:tcW w:w="395" w:type="pct"/>
            <w:tcBorders>
              <w:top w:val="nil"/>
              <w:left w:val="nil"/>
              <w:bottom w:val="single" w:sz="4" w:space="0" w:color="auto"/>
              <w:right w:val="single" w:sz="4" w:space="0" w:color="auto"/>
            </w:tcBorders>
            <w:shd w:val="clear" w:color="auto" w:fill="auto"/>
            <w:noWrap/>
            <w:vAlign w:val="center"/>
            <w:hideMark/>
          </w:tcPr>
          <w:p w14:paraId="4E1DB5F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5.81%</w:t>
            </w:r>
          </w:p>
        </w:tc>
      </w:tr>
      <w:tr w:rsidR="00956D1B" w:rsidRPr="00956D1B" w14:paraId="674FDE75"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0EAEEF9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68298B7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99</w:t>
            </w:r>
          </w:p>
        </w:tc>
        <w:tc>
          <w:tcPr>
            <w:tcW w:w="568" w:type="pct"/>
            <w:tcBorders>
              <w:top w:val="nil"/>
              <w:left w:val="nil"/>
              <w:bottom w:val="single" w:sz="4" w:space="0" w:color="auto"/>
              <w:right w:val="single" w:sz="4" w:space="0" w:color="auto"/>
            </w:tcBorders>
            <w:shd w:val="clear" w:color="auto" w:fill="auto"/>
            <w:noWrap/>
            <w:vAlign w:val="center"/>
            <w:hideMark/>
          </w:tcPr>
          <w:p w14:paraId="1CD8C68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4345D30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R17 PDCCH skipping</w:t>
            </w:r>
          </w:p>
        </w:tc>
        <w:tc>
          <w:tcPr>
            <w:tcW w:w="324" w:type="pct"/>
            <w:tcBorders>
              <w:top w:val="nil"/>
              <w:left w:val="nil"/>
              <w:bottom w:val="single" w:sz="4" w:space="0" w:color="auto"/>
              <w:right w:val="single" w:sz="4" w:space="0" w:color="auto"/>
            </w:tcBorders>
            <w:shd w:val="clear" w:color="auto" w:fill="auto"/>
            <w:vAlign w:val="center"/>
            <w:hideMark/>
          </w:tcPr>
          <w:p w14:paraId="68BDC28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52DBBE9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532B2D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597" w:type="pct"/>
            <w:tcBorders>
              <w:top w:val="nil"/>
              <w:left w:val="nil"/>
              <w:bottom w:val="single" w:sz="4" w:space="0" w:color="auto"/>
              <w:right w:val="single" w:sz="4" w:space="0" w:color="auto"/>
            </w:tcBorders>
            <w:shd w:val="clear" w:color="auto" w:fill="auto"/>
            <w:vAlign w:val="center"/>
            <w:hideMark/>
          </w:tcPr>
          <w:p w14:paraId="3A75AE4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without jitter handling</w:t>
            </w:r>
          </w:p>
        </w:tc>
        <w:tc>
          <w:tcPr>
            <w:tcW w:w="300" w:type="pct"/>
            <w:tcBorders>
              <w:top w:val="nil"/>
              <w:left w:val="nil"/>
              <w:bottom w:val="single" w:sz="4" w:space="0" w:color="auto"/>
              <w:right w:val="single" w:sz="4" w:space="0" w:color="auto"/>
            </w:tcBorders>
            <w:shd w:val="clear" w:color="auto" w:fill="auto"/>
            <w:vAlign w:val="center"/>
            <w:hideMark/>
          </w:tcPr>
          <w:p w14:paraId="4FABA25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67F1D6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5597A45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3587EEE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92.01%</w:t>
            </w:r>
          </w:p>
        </w:tc>
        <w:tc>
          <w:tcPr>
            <w:tcW w:w="395" w:type="pct"/>
            <w:tcBorders>
              <w:top w:val="nil"/>
              <w:left w:val="nil"/>
              <w:bottom w:val="single" w:sz="4" w:space="0" w:color="auto"/>
              <w:right w:val="single" w:sz="4" w:space="0" w:color="auto"/>
            </w:tcBorders>
            <w:shd w:val="clear" w:color="auto" w:fill="auto"/>
            <w:noWrap/>
            <w:vAlign w:val="center"/>
            <w:hideMark/>
          </w:tcPr>
          <w:p w14:paraId="50FBCF6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32.69%</w:t>
            </w:r>
          </w:p>
        </w:tc>
      </w:tr>
      <w:tr w:rsidR="00956D1B" w:rsidRPr="00956D1B" w14:paraId="08545751"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7E16120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2FBDB8F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w:t>
            </w:r>
          </w:p>
        </w:tc>
        <w:tc>
          <w:tcPr>
            <w:tcW w:w="568" w:type="pct"/>
            <w:tcBorders>
              <w:top w:val="nil"/>
              <w:left w:val="nil"/>
              <w:bottom w:val="single" w:sz="4" w:space="0" w:color="auto"/>
              <w:right w:val="single" w:sz="4" w:space="0" w:color="auto"/>
            </w:tcBorders>
            <w:shd w:val="clear" w:color="auto" w:fill="auto"/>
            <w:noWrap/>
            <w:vAlign w:val="center"/>
            <w:hideMark/>
          </w:tcPr>
          <w:p w14:paraId="1C6D6DF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2D1F6F5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R17 PDCCH skipping</w:t>
            </w:r>
          </w:p>
        </w:tc>
        <w:tc>
          <w:tcPr>
            <w:tcW w:w="324" w:type="pct"/>
            <w:tcBorders>
              <w:top w:val="nil"/>
              <w:left w:val="nil"/>
              <w:bottom w:val="single" w:sz="4" w:space="0" w:color="auto"/>
              <w:right w:val="single" w:sz="4" w:space="0" w:color="auto"/>
            </w:tcBorders>
            <w:shd w:val="clear" w:color="auto" w:fill="auto"/>
            <w:vAlign w:val="center"/>
            <w:hideMark/>
          </w:tcPr>
          <w:p w14:paraId="29FF770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4886559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648F042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597" w:type="pct"/>
            <w:tcBorders>
              <w:top w:val="nil"/>
              <w:left w:val="nil"/>
              <w:bottom w:val="single" w:sz="4" w:space="0" w:color="auto"/>
              <w:right w:val="single" w:sz="4" w:space="0" w:color="auto"/>
            </w:tcBorders>
            <w:shd w:val="clear" w:color="auto" w:fill="auto"/>
            <w:vAlign w:val="center"/>
            <w:hideMark/>
          </w:tcPr>
          <w:p w14:paraId="5D9E6A9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with jitter handling</w:t>
            </w:r>
          </w:p>
        </w:tc>
        <w:tc>
          <w:tcPr>
            <w:tcW w:w="300" w:type="pct"/>
            <w:tcBorders>
              <w:top w:val="nil"/>
              <w:left w:val="nil"/>
              <w:bottom w:val="single" w:sz="4" w:space="0" w:color="auto"/>
              <w:right w:val="single" w:sz="4" w:space="0" w:color="auto"/>
            </w:tcBorders>
            <w:shd w:val="clear" w:color="auto" w:fill="auto"/>
            <w:vAlign w:val="center"/>
            <w:hideMark/>
          </w:tcPr>
          <w:p w14:paraId="216CCFD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666E5DE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3314FE8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4775167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92.01%</w:t>
            </w:r>
          </w:p>
        </w:tc>
        <w:tc>
          <w:tcPr>
            <w:tcW w:w="395" w:type="pct"/>
            <w:tcBorders>
              <w:top w:val="nil"/>
              <w:left w:val="nil"/>
              <w:bottom w:val="single" w:sz="4" w:space="0" w:color="auto"/>
              <w:right w:val="single" w:sz="4" w:space="0" w:color="auto"/>
            </w:tcBorders>
            <w:shd w:val="clear" w:color="auto" w:fill="auto"/>
            <w:noWrap/>
            <w:vAlign w:val="center"/>
            <w:hideMark/>
          </w:tcPr>
          <w:p w14:paraId="279488E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57.53%</w:t>
            </w:r>
          </w:p>
        </w:tc>
      </w:tr>
      <w:tr w:rsidR="00956D1B" w:rsidRPr="00956D1B" w14:paraId="7CC8A3DE"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26A672A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5A893B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21</w:t>
            </w:r>
          </w:p>
        </w:tc>
        <w:tc>
          <w:tcPr>
            <w:tcW w:w="568" w:type="pct"/>
            <w:tcBorders>
              <w:top w:val="nil"/>
              <w:left w:val="nil"/>
              <w:bottom w:val="single" w:sz="4" w:space="0" w:color="auto"/>
              <w:right w:val="single" w:sz="4" w:space="0" w:color="auto"/>
            </w:tcBorders>
            <w:shd w:val="clear" w:color="auto" w:fill="auto"/>
            <w:noWrap/>
            <w:vAlign w:val="center"/>
            <w:hideMark/>
          </w:tcPr>
          <w:p w14:paraId="5DB4A92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76CA0F2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40B3A6F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322" w:type="pct"/>
            <w:tcBorders>
              <w:top w:val="nil"/>
              <w:left w:val="nil"/>
              <w:bottom w:val="single" w:sz="4" w:space="0" w:color="auto"/>
              <w:right w:val="single" w:sz="4" w:space="0" w:color="auto"/>
            </w:tcBorders>
            <w:shd w:val="clear" w:color="auto" w:fill="auto"/>
            <w:vAlign w:val="center"/>
            <w:hideMark/>
          </w:tcPr>
          <w:p w14:paraId="4719A90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w:t>
            </w:r>
          </w:p>
        </w:tc>
        <w:tc>
          <w:tcPr>
            <w:tcW w:w="322" w:type="pct"/>
            <w:tcBorders>
              <w:top w:val="nil"/>
              <w:left w:val="nil"/>
              <w:bottom w:val="single" w:sz="4" w:space="0" w:color="auto"/>
              <w:right w:val="single" w:sz="4" w:space="0" w:color="auto"/>
            </w:tcBorders>
            <w:shd w:val="clear" w:color="auto" w:fill="auto"/>
            <w:vAlign w:val="center"/>
            <w:hideMark/>
          </w:tcPr>
          <w:p w14:paraId="3E75393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w:t>
            </w:r>
          </w:p>
        </w:tc>
        <w:tc>
          <w:tcPr>
            <w:tcW w:w="597" w:type="pct"/>
            <w:tcBorders>
              <w:top w:val="nil"/>
              <w:left w:val="nil"/>
              <w:bottom w:val="single" w:sz="4" w:space="0" w:color="auto"/>
              <w:right w:val="single" w:sz="4" w:space="0" w:color="auto"/>
            </w:tcBorders>
            <w:shd w:val="clear" w:color="auto" w:fill="auto"/>
            <w:vAlign w:val="center"/>
            <w:hideMark/>
          </w:tcPr>
          <w:p w14:paraId="3220F97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360F98E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F68EE9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4796048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61396C1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85.58%</w:t>
            </w:r>
          </w:p>
        </w:tc>
        <w:tc>
          <w:tcPr>
            <w:tcW w:w="395" w:type="pct"/>
            <w:tcBorders>
              <w:top w:val="nil"/>
              <w:left w:val="nil"/>
              <w:bottom w:val="single" w:sz="4" w:space="0" w:color="auto"/>
              <w:right w:val="single" w:sz="4" w:space="0" w:color="auto"/>
            </w:tcBorders>
            <w:shd w:val="clear" w:color="auto" w:fill="auto"/>
            <w:noWrap/>
            <w:vAlign w:val="center"/>
            <w:hideMark/>
          </w:tcPr>
          <w:p w14:paraId="61545EE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19.58%</w:t>
            </w:r>
          </w:p>
        </w:tc>
      </w:tr>
      <w:tr w:rsidR="00956D1B" w:rsidRPr="00956D1B" w14:paraId="2DFA6AF9"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38437C7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100A2AE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22</w:t>
            </w:r>
          </w:p>
        </w:tc>
        <w:tc>
          <w:tcPr>
            <w:tcW w:w="568" w:type="pct"/>
            <w:tcBorders>
              <w:top w:val="nil"/>
              <w:left w:val="nil"/>
              <w:bottom w:val="single" w:sz="4" w:space="0" w:color="auto"/>
              <w:right w:val="single" w:sz="4" w:space="0" w:color="auto"/>
            </w:tcBorders>
            <w:shd w:val="clear" w:color="auto" w:fill="auto"/>
            <w:noWrap/>
            <w:vAlign w:val="center"/>
            <w:hideMark/>
          </w:tcPr>
          <w:p w14:paraId="711CEC0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7D97E25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46D42CE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54CB846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322" w:type="pct"/>
            <w:tcBorders>
              <w:top w:val="nil"/>
              <w:left w:val="nil"/>
              <w:bottom w:val="single" w:sz="4" w:space="0" w:color="auto"/>
              <w:right w:val="single" w:sz="4" w:space="0" w:color="auto"/>
            </w:tcBorders>
            <w:shd w:val="clear" w:color="auto" w:fill="auto"/>
            <w:vAlign w:val="center"/>
            <w:hideMark/>
          </w:tcPr>
          <w:p w14:paraId="1EA2CE7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597" w:type="pct"/>
            <w:tcBorders>
              <w:top w:val="nil"/>
              <w:left w:val="nil"/>
              <w:bottom w:val="single" w:sz="4" w:space="0" w:color="auto"/>
              <w:right w:val="single" w:sz="4" w:space="0" w:color="auto"/>
            </w:tcBorders>
            <w:shd w:val="clear" w:color="auto" w:fill="auto"/>
            <w:vAlign w:val="center"/>
            <w:hideMark/>
          </w:tcPr>
          <w:p w14:paraId="66D67DE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4DA99B6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7EBBA1F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7F429CD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3987987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20.66%</w:t>
            </w:r>
          </w:p>
        </w:tc>
        <w:tc>
          <w:tcPr>
            <w:tcW w:w="395" w:type="pct"/>
            <w:tcBorders>
              <w:top w:val="nil"/>
              <w:left w:val="nil"/>
              <w:bottom w:val="single" w:sz="4" w:space="0" w:color="auto"/>
              <w:right w:val="single" w:sz="4" w:space="0" w:color="auto"/>
            </w:tcBorders>
            <w:shd w:val="clear" w:color="auto" w:fill="auto"/>
            <w:noWrap/>
            <w:vAlign w:val="center"/>
            <w:hideMark/>
          </w:tcPr>
          <w:p w14:paraId="65E8C5D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16.41%</w:t>
            </w:r>
          </w:p>
        </w:tc>
      </w:tr>
      <w:tr w:rsidR="00956D1B" w:rsidRPr="00956D1B" w14:paraId="60E1F882"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7AE6B03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7F022A8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23</w:t>
            </w:r>
          </w:p>
        </w:tc>
        <w:tc>
          <w:tcPr>
            <w:tcW w:w="568" w:type="pct"/>
            <w:tcBorders>
              <w:top w:val="nil"/>
              <w:left w:val="nil"/>
              <w:bottom w:val="single" w:sz="4" w:space="0" w:color="auto"/>
              <w:right w:val="single" w:sz="4" w:space="0" w:color="auto"/>
            </w:tcBorders>
            <w:shd w:val="clear" w:color="auto" w:fill="auto"/>
            <w:noWrap/>
            <w:vAlign w:val="center"/>
            <w:hideMark/>
          </w:tcPr>
          <w:p w14:paraId="1127730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3174037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4AB4FF9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1CBDE8C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3C98A2A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597" w:type="pct"/>
            <w:tcBorders>
              <w:top w:val="nil"/>
              <w:left w:val="nil"/>
              <w:bottom w:val="single" w:sz="4" w:space="0" w:color="auto"/>
              <w:right w:val="single" w:sz="4" w:space="0" w:color="auto"/>
            </w:tcBorders>
            <w:shd w:val="clear" w:color="auto" w:fill="auto"/>
            <w:vAlign w:val="center"/>
            <w:hideMark/>
          </w:tcPr>
          <w:p w14:paraId="46A440D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2657B0E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D2B388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4E23A6D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48C4A19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c>
          <w:tcPr>
            <w:tcW w:w="395" w:type="pct"/>
            <w:tcBorders>
              <w:top w:val="nil"/>
              <w:left w:val="nil"/>
              <w:bottom w:val="single" w:sz="4" w:space="0" w:color="auto"/>
              <w:right w:val="single" w:sz="4" w:space="0" w:color="auto"/>
            </w:tcBorders>
            <w:shd w:val="clear" w:color="auto" w:fill="auto"/>
            <w:noWrap/>
            <w:vAlign w:val="center"/>
            <w:hideMark/>
          </w:tcPr>
          <w:p w14:paraId="62909CF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13.16%</w:t>
            </w:r>
          </w:p>
        </w:tc>
      </w:tr>
      <w:tr w:rsidR="00956D1B" w:rsidRPr="00956D1B" w14:paraId="6F87984C"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5807721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30B08E2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24</w:t>
            </w:r>
          </w:p>
        </w:tc>
        <w:tc>
          <w:tcPr>
            <w:tcW w:w="568" w:type="pct"/>
            <w:tcBorders>
              <w:top w:val="nil"/>
              <w:left w:val="nil"/>
              <w:bottom w:val="single" w:sz="4" w:space="0" w:color="auto"/>
              <w:right w:val="single" w:sz="4" w:space="0" w:color="auto"/>
            </w:tcBorders>
            <w:shd w:val="clear" w:color="auto" w:fill="auto"/>
            <w:noWrap/>
            <w:vAlign w:val="center"/>
            <w:hideMark/>
          </w:tcPr>
          <w:p w14:paraId="004B72E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6983A28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79FE8E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322" w:type="pct"/>
            <w:tcBorders>
              <w:top w:val="nil"/>
              <w:left w:val="nil"/>
              <w:bottom w:val="single" w:sz="4" w:space="0" w:color="auto"/>
              <w:right w:val="single" w:sz="4" w:space="0" w:color="auto"/>
            </w:tcBorders>
            <w:shd w:val="clear" w:color="auto" w:fill="auto"/>
            <w:vAlign w:val="center"/>
            <w:hideMark/>
          </w:tcPr>
          <w:p w14:paraId="35A5FAD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3B95B08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w:t>
            </w:r>
          </w:p>
        </w:tc>
        <w:tc>
          <w:tcPr>
            <w:tcW w:w="597" w:type="pct"/>
            <w:tcBorders>
              <w:top w:val="nil"/>
              <w:left w:val="nil"/>
              <w:bottom w:val="single" w:sz="4" w:space="0" w:color="auto"/>
              <w:right w:val="single" w:sz="4" w:space="0" w:color="auto"/>
            </w:tcBorders>
            <w:shd w:val="clear" w:color="auto" w:fill="auto"/>
            <w:vAlign w:val="center"/>
            <w:hideMark/>
          </w:tcPr>
          <w:p w14:paraId="78A0EB8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5078696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67008F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03145A8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3EE09C8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92.41%</w:t>
            </w:r>
          </w:p>
        </w:tc>
        <w:tc>
          <w:tcPr>
            <w:tcW w:w="395" w:type="pct"/>
            <w:tcBorders>
              <w:top w:val="nil"/>
              <w:left w:val="nil"/>
              <w:bottom w:val="single" w:sz="4" w:space="0" w:color="auto"/>
              <w:right w:val="single" w:sz="4" w:space="0" w:color="auto"/>
            </w:tcBorders>
            <w:shd w:val="clear" w:color="auto" w:fill="auto"/>
            <w:noWrap/>
            <w:vAlign w:val="center"/>
            <w:hideMark/>
          </w:tcPr>
          <w:p w14:paraId="2EA79EE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8.21%</w:t>
            </w:r>
          </w:p>
        </w:tc>
      </w:tr>
      <w:tr w:rsidR="00956D1B" w:rsidRPr="00956D1B" w14:paraId="158E016E"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3FEA850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22FE73A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25</w:t>
            </w:r>
          </w:p>
        </w:tc>
        <w:tc>
          <w:tcPr>
            <w:tcW w:w="568" w:type="pct"/>
            <w:tcBorders>
              <w:top w:val="nil"/>
              <w:left w:val="nil"/>
              <w:bottom w:val="single" w:sz="4" w:space="0" w:color="auto"/>
              <w:right w:val="single" w:sz="4" w:space="0" w:color="auto"/>
            </w:tcBorders>
            <w:shd w:val="clear" w:color="auto" w:fill="auto"/>
            <w:noWrap/>
            <w:vAlign w:val="center"/>
            <w:hideMark/>
          </w:tcPr>
          <w:p w14:paraId="16A694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0F93F2E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39DAC38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322" w:type="pct"/>
            <w:tcBorders>
              <w:top w:val="nil"/>
              <w:left w:val="nil"/>
              <w:bottom w:val="single" w:sz="4" w:space="0" w:color="auto"/>
              <w:right w:val="single" w:sz="4" w:space="0" w:color="auto"/>
            </w:tcBorders>
            <w:shd w:val="clear" w:color="auto" w:fill="auto"/>
            <w:vAlign w:val="center"/>
            <w:hideMark/>
          </w:tcPr>
          <w:p w14:paraId="188C586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322" w:type="pct"/>
            <w:tcBorders>
              <w:top w:val="nil"/>
              <w:left w:val="nil"/>
              <w:bottom w:val="single" w:sz="4" w:space="0" w:color="auto"/>
              <w:right w:val="single" w:sz="4" w:space="0" w:color="auto"/>
            </w:tcBorders>
            <w:shd w:val="clear" w:color="auto" w:fill="auto"/>
            <w:vAlign w:val="center"/>
            <w:hideMark/>
          </w:tcPr>
          <w:p w14:paraId="5B27538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597" w:type="pct"/>
            <w:tcBorders>
              <w:top w:val="nil"/>
              <w:left w:val="nil"/>
              <w:bottom w:val="single" w:sz="4" w:space="0" w:color="auto"/>
              <w:right w:val="single" w:sz="4" w:space="0" w:color="auto"/>
            </w:tcBorders>
            <w:shd w:val="clear" w:color="auto" w:fill="auto"/>
            <w:vAlign w:val="center"/>
            <w:hideMark/>
          </w:tcPr>
          <w:p w14:paraId="0EBB8D0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4C1D0C9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1179FE8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1025BDC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12ED90F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7.16%</w:t>
            </w:r>
          </w:p>
        </w:tc>
        <w:tc>
          <w:tcPr>
            <w:tcW w:w="395" w:type="pct"/>
            <w:tcBorders>
              <w:top w:val="nil"/>
              <w:left w:val="nil"/>
              <w:bottom w:val="single" w:sz="4" w:space="0" w:color="auto"/>
              <w:right w:val="single" w:sz="4" w:space="0" w:color="auto"/>
            </w:tcBorders>
            <w:shd w:val="clear" w:color="auto" w:fill="auto"/>
            <w:noWrap/>
            <w:vAlign w:val="center"/>
            <w:hideMark/>
          </w:tcPr>
          <w:p w14:paraId="6FF1426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14.92%</w:t>
            </w:r>
          </w:p>
        </w:tc>
      </w:tr>
      <w:tr w:rsidR="00956D1B" w:rsidRPr="00956D1B" w14:paraId="60507D66"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03D9848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4ABCC41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66</w:t>
            </w:r>
          </w:p>
        </w:tc>
        <w:tc>
          <w:tcPr>
            <w:tcW w:w="568" w:type="pct"/>
            <w:tcBorders>
              <w:top w:val="nil"/>
              <w:left w:val="nil"/>
              <w:bottom w:val="single" w:sz="4" w:space="0" w:color="auto"/>
              <w:right w:val="single" w:sz="4" w:space="0" w:color="auto"/>
            </w:tcBorders>
            <w:shd w:val="clear" w:color="auto" w:fill="auto"/>
            <w:noWrap/>
            <w:vAlign w:val="center"/>
            <w:hideMark/>
          </w:tcPr>
          <w:p w14:paraId="46BAA86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01DB44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ALWAYS ON</w:t>
            </w:r>
          </w:p>
        </w:tc>
        <w:tc>
          <w:tcPr>
            <w:tcW w:w="324" w:type="pct"/>
            <w:tcBorders>
              <w:top w:val="nil"/>
              <w:left w:val="nil"/>
              <w:bottom w:val="single" w:sz="4" w:space="0" w:color="auto"/>
              <w:right w:val="single" w:sz="4" w:space="0" w:color="auto"/>
            </w:tcBorders>
            <w:shd w:val="clear" w:color="auto" w:fill="auto"/>
            <w:vAlign w:val="center"/>
            <w:hideMark/>
          </w:tcPr>
          <w:p w14:paraId="53D7D90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1AAD849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0DC545D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597" w:type="pct"/>
            <w:tcBorders>
              <w:top w:val="nil"/>
              <w:left w:val="nil"/>
              <w:bottom w:val="single" w:sz="4" w:space="0" w:color="auto"/>
              <w:right w:val="single" w:sz="4" w:space="0" w:color="auto"/>
            </w:tcBorders>
            <w:shd w:val="clear" w:color="auto" w:fill="auto"/>
            <w:vAlign w:val="center"/>
            <w:hideMark/>
          </w:tcPr>
          <w:p w14:paraId="6414210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73446CB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230BEB3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1B4BA07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3F58600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100.00%</w:t>
            </w:r>
          </w:p>
        </w:tc>
        <w:tc>
          <w:tcPr>
            <w:tcW w:w="395" w:type="pct"/>
            <w:tcBorders>
              <w:top w:val="nil"/>
              <w:left w:val="nil"/>
              <w:bottom w:val="single" w:sz="4" w:space="0" w:color="auto"/>
              <w:right w:val="single" w:sz="4" w:space="0" w:color="auto"/>
            </w:tcBorders>
            <w:shd w:val="clear" w:color="auto" w:fill="auto"/>
            <w:noWrap/>
            <w:vAlign w:val="center"/>
            <w:hideMark/>
          </w:tcPr>
          <w:p w14:paraId="1E528F4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r>
      <w:tr w:rsidR="00956D1B" w:rsidRPr="00956D1B" w14:paraId="3F31BCA2"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0AE798A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71D74BE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67</w:t>
            </w:r>
          </w:p>
        </w:tc>
        <w:tc>
          <w:tcPr>
            <w:tcW w:w="568" w:type="pct"/>
            <w:tcBorders>
              <w:top w:val="nil"/>
              <w:left w:val="nil"/>
              <w:bottom w:val="single" w:sz="4" w:space="0" w:color="auto"/>
              <w:right w:val="single" w:sz="4" w:space="0" w:color="auto"/>
            </w:tcBorders>
            <w:shd w:val="clear" w:color="auto" w:fill="auto"/>
            <w:noWrap/>
            <w:vAlign w:val="center"/>
            <w:hideMark/>
          </w:tcPr>
          <w:p w14:paraId="6B86C61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2C6A219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7E988C5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3D4C5BD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322" w:type="pct"/>
            <w:tcBorders>
              <w:top w:val="nil"/>
              <w:left w:val="nil"/>
              <w:bottom w:val="single" w:sz="4" w:space="0" w:color="auto"/>
              <w:right w:val="single" w:sz="4" w:space="0" w:color="auto"/>
            </w:tcBorders>
            <w:shd w:val="clear" w:color="auto" w:fill="auto"/>
            <w:vAlign w:val="center"/>
            <w:hideMark/>
          </w:tcPr>
          <w:p w14:paraId="356D161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597" w:type="pct"/>
            <w:tcBorders>
              <w:top w:val="nil"/>
              <w:left w:val="nil"/>
              <w:bottom w:val="single" w:sz="4" w:space="0" w:color="auto"/>
              <w:right w:val="single" w:sz="4" w:space="0" w:color="auto"/>
            </w:tcBorders>
            <w:shd w:val="clear" w:color="auto" w:fill="auto"/>
            <w:vAlign w:val="center"/>
            <w:hideMark/>
          </w:tcPr>
          <w:p w14:paraId="34F60E6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5E947F2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1DE07C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3DDD419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6C2B52E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c>
          <w:tcPr>
            <w:tcW w:w="395" w:type="pct"/>
            <w:tcBorders>
              <w:top w:val="nil"/>
              <w:left w:val="nil"/>
              <w:bottom w:val="single" w:sz="4" w:space="0" w:color="auto"/>
              <w:right w:val="single" w:sz="4" w:space="0" w:color="auto"/>
            </w:tcBorders>
            <w:shd w:val="clear" w:color="auto" w:fill="auto"/>
            <w:noWrap/>
            <w:vAlign w:val="center"/>
            <w:hideMark/>
          </w:tcPr>
          <w:p w14:paraId="26C3C38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21.99%</w:t>
            </w:r>
          </w:p>
        </w:tc>
      </w:tr>
      <w:tr w:rsidR="00956D1B" w:rsidRPr="00956D1B" w14:paraId="1C131F3D"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721E667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134DFEB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68</w:t>
            </w:r>
          </w:p>
        </w:tc>
        <w:tc>
          <w:tcPr>
            <w:tcW w:w="568" w:type="pct"/>
            <w:tcBorders>
              <w:top w:val="nil"/>
              <w:left w:val="nil"/>
              <w:bottom w:val="single" w:sz="4" w:space="0" w:color="auto"/>
              <w:right w:val="single" w:sz="4" w:space="0" w:color="auto"/>
            </w:tcBorders>
            <w:shd w:val="clear" w:color="auto" w:fill="auto"/>
            <w:noWrap/>
            <w:vAlign w:val="center"/>
            <w:hideMark/>
          </w:tcPr>
          <w:p w14:paraId="32313BF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25D7821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57A6D87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36CB2FD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2BF7001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597" w:type="pct"/>
            <w:tcBorders>
              <w:top w:val="nil"/>
              <w:left w:val="nil"/>
              <w:bottom w:val="single" w:sz="4" w:space="0" w:color="auto"/>
              <w:right w:val="single" w:sz="4" w:space="0" w:color="auto"/>
            </w:tcBorders>
            <w:shd w:val="clear" w:color="auto" w:fill="auto"/>
            <w:vAlign w:val="center"/>
            <w:hideMark/>
          </w:tcPr>
          <w:p w14:paraId="3DCAE93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2C61B6A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BA9E09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7F18ECB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7A3E4B1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40.00%</w:t>
            </w:r>
          </w:p>
        </w:tc>
        <w:tc>
          <w:tcPr>
            <w:tcW w:w="395" w:type="pct"/>
            <w:tcBorders>
              <w:top w:val="nil"/>
              <w:left w:val="nil"/>
              <w:bottom w:val="single" w:sz="4" w:space="0" w:color="auto"/>
              <w:right w:val="single" w:sz="4" w:space="0" w:color="auto"/>
            </w:tcBorders>
            <w:shd w:val="clear" w:color="auto" w:fill="auto"/>
            <w:noWrap/>
            <w:vAlign w:val="center"/>
            <w:hideMark/>
          </w:tcPr>
          <w:p w14:paraId="4BCD3FB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9.20%</w:t>
            </w:r>
          </w:p>
        </w:tc>
      </w:tr>
      <w:tr w:rsidR="00956D1B" w:rsidRPr="00956D1B" w14:paraId="5FC92FBD"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24A2180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7980156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69</w:t>
            </w:r>
          </w:p>
        </w:tc>
        <w:tc>
          <w:tcPr>
            <w:tcW w:w="568" w:type="pct"/>
            <w:tcBorders>
              <w:top w:val="nil"/>
              <w:left w:val="nil"/>
              <w:bottom w:val="single" w:sz="4" w:space="0" w:color="auto"/>
              <w:right w:val="single" w:sz="4" w:space="0" w:color="auto"/>
            </w:tcBorders>
            <w:shd w:val="clear" w:color="auto" w:fill="auto"/>
            <w:noWrap/>
            <w:vAlign w:val="center"/>
            <w:hideMark/>
          </w:tcPr>
          <w:p w14:paraId="41C253A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571121D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474BF09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4759FFF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62BD6D2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597" w:type="pct"/>
            <w:tcBorders>
              <w:top w:val="nil"/>
              <w:left w:val="nil"/>
              <w:bottom w:val="single" w:sz="4" w:space="0" w:color="auto"/>
              <w:right w:val="single" w:sz="4" w:space="0" w:color="auto"/>
            </w:tcBorders>
            <w:shd w:val="clear" w:color="auto" w:fill="auto"/>
            <w:vAlign w:val="center"/>
            <w:hideMark/>
          </w:tcPr>
          <w:p w14:paraId="1811B43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7A3B27D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4A73A9E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524B1F6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2700634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60.00%</w:t>
            </w:r>
          </w:p>
        </w:tc>
        <w:tc>
          <w:tcPr>
            <w:tcW w:w="395" w:type="pct"/>
            <w:tcBorders>
              <w:top w:val="nil"/>
              <w:left w:val="nil"/>
              <w:bottom w:val="single" w:sz="4" w:space="0" w:color="auto"/>
              <w:right w:val="single" w:sz="4" w:space="0" w:color="auto"/>
            </w:tcBorders>
            <w:shd w:val="clear" w:color="auto" w:fill="auto"/>
            <w:noWrap/>
            <w:vAlign w:val="center"/>
            <w:hideMark/>
          </w:tcPr>
          <w:p w14:paraId="2D1A29F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1.47%</w:t>
            </w:r>
          </w:p>
        </w:tc>
      </w:tr>
      <w:tr w:rsidR="00956D1B" w:rsidRPr="00956D1B" w14:paraId="28043851"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4439504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65C9C63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70</w:t>
            </w:r>
          </w:p>
        </w:tc>
        <w:tc>
          <w:tcPr>
            <w:tcW w:w="568" w:type="pct"/>
            <w:tcBorders>
              <w:top w:val="nil"/>
              <w:left w:val="nil"/>
              <w:bottom w:val="single" w:sz="4" w:space="0" w:color="auto"/>
              <w:right w:val="single" w:sz="4" w:space="0" w:color="auto"/>
            </w:tcBorders>
            <w:shd w:val="clear" w:color="auto" w:fill="auto"/>
            <w:noWrap/>
            <w:vAlign w:val="center"/>
            <w:hideMark/>
          </w:tcPr>
          <w:p w14:paraId="08C58FE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1E2DA68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Genie (CDRX with ideal PDCCH Skipping)</w:t>
            </w:r>
          </w:p>
        </w:tc>
        <w:tc>
          <w:tcPr>
            <w:tcW w:w="324" w:type="pct"/>
            <w:tcBorders>
              <w:top w:val="nil"/>
              <w:left w:val="nil"/>
              <w:bottom w:val="single" w:sz="4" w:space="0" w:color="auto"/>
              <w:right w:val="single" w:sz="4" w:space="0" w:color="auto"/>
            </w:tcBorders>
            <w:shd w:val="clear" w:color="auto" w:fill="auto"/>
            <w:vAlign w:val="center"/>
            <w:hideMark/>
          </w:tcPr>
          <w:p w14:paraId="585A18D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1378498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08AA5E59" w14:textId="77777777" w:rsidR="00956D1B" w:rsidRPr="00956D1B" w:rsidRDefault="00956D1B" w:rsidP="00956D1B">
            <w:pPr>
              <w:spacing w:after="0"/>
              <w:jc w:val="center"/>
              <w:rPr>
                <w:rFonts w:ascii="Calibri" w:eastAsia="Times New Roman" w:hAnsi="Calibri"/>
                <w:color w:val="000000"/>
                <w:sz w:val="16"/>
                <w:szCs w:val="16"/>
                <w:lang w:val="en-US" w:eastAsia="ko-KR"/>
              </w:rPr>
            </w:pPr>
            <w:proofErr w:type="spellStart"/>
            <w:r w:rsidRPr="00956D1B">
              <w:rPr>
                <w:rFonts w:ascii="Calibri" w:eastAsia="Times New Roman" w:hAnsi="Calibri"/>
                <w:color w:val="000000"/>
                <w:sz w:val="16"/>
                <w:szCs w:val="16"/>
                <w:lang w:val="en-US" w:eastAsia="ko-KR"/>
              </w:rPr>
              <w:t>noe</w:t>
            </w:r>
            <w:proofErr w:type="spellEnd"/>
          </w:p>
        </w:tc>
        <w:tc>
          <w:tcPr>
            <w:tcW w:w="597" w:type="pct"/>
            <w:tcBorders>
              <w:top w:val="nil"/>
              <w:left w:val="nil"/>
              <w:bottom w:val="single" w:sz="4" w:space="0" w:color="auto"/>
              <w:right w:val="single" w:sz="4" w:space="0" w:color="auto"/>
            </w:tcBorders>
            <w:shd w:val="clear" w:color="auto" w:fill="auto"/>
            <w:vAlign w:val="center"/>
            <w:hideMark/>
          </w:tcPr>
          <w:p w14:paraId="0AF231A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Genie is the same for all CDRX</w:t>
            </w:r>
          </w:p>
        </w:tc>
        <w:tc>
          <w:tcPr>
            <w:tcW w:w="300" w:type="pct"/>
            <w:tcBorders>
              <w:top w:val="nil"/>
              <w:left w:val="nil"/>
              <w:bottom w:val="single" w:sz="4" w:space="0" w:color="auto"/>
              <w:right w:val="single" w:sz="4" w:space="0" w:color="auto"/>
            </w:tcBorders>
            <w:shd w:val="clear" w:color="auto" w:fill="auto"/>
            <w:vAlign w:val="center"/>
            <w:hideMark/>
          </w:tcPr>
          <w:p w14:paraId="0868C6A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69940A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3052B7B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705EA7E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100.00%</w:t>
            </w:r>
          </w:p>
        </w:tc>
        <w:tc>
          <w:tcPr>
            <w:tcW w:w="395" w:type="pct"/>
            <w:tcBorders>
              <w:top w:val="nil"/>
              <w:left w:val="nil"/>
              <w:bottom w:val="single" w:sz="4" w:space="0" w:color="auto"/>
              <w:right w:val="single" w:sz="4" w:space="0" w:color="auto"/>
            </w:tcBorders>
            <w:shd w:val="clear" w:color="auto" w:fill="auto"/>
            <w:noWrap/>
            <w:vAlign w:val="center"/>
            <w:hideMark/>
          </w:tcPr>
          <w:p w14:paraId="5F99BD6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70.40%</w:t>
            </w:r>
          </w:p>
        </w:tc>
      </w:tr>
      <w:tr w:rsidR="00956D1B" w:rsidRPr="00956D1B" w14:paraId="020925AD"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44F146B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77333C7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76</w:t>
            </w:r>
          </w:p>
        </w:tc>
        <w:tc>
          <w:tcPr>
            <w:tcW w:w="568" w:type="pct"/>
            <w:tcBorders>
              <w:top w:val="nil"/>
              <w:left w:val="nil"/>
              <w:bottom w:val="single" w:sz="4" w:space="0" w:color="auto"/>
              <w:right w:val="single" w:sz="4" w:space="0" w:color="auto"/>
            </w:tcBorders>
            <w:shd w:val="clear" w:color="auto" w:fill="auto"/>
            <w:noWrap/>
            <w:vAlign w:val="center"/>
            <w:hideMark/>
          </w:tcPr>
          <w:p w14:paraId="03A3747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30B83EA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ALWAYS ON</w:t>
            </w:r>
          </w:p>
        </w:tc>
        <w:tc>
          <w:tcPr>
            <w:tcW w:w="324" w:type="pct"/>
            <w:tcBorders>
              <w:top w:val="nil"/>
              <w:left w:val="nil"/>
              <w:bottom w:val="single" w:sz="4" w:space="0" w:color="auto"/>
              <w:right w:val="single" w:sz="4" w:space="0" w:color="auto"/>
            </w:tcBorders>
            <w:shd w:val="clear" w:color="auto" w:fill="auto"/>
            <w:vAlign w:val="center"/>
            <w:hideMark/>
          </w:tcPr>
          <w:p w14:paraId="2748F18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34658B0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36924E2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597" w:type="pct"/>
            <w:tcBorders>
              <w:top w:val="nil"/>
              <w:left w:val="nil"/>
              <w:bottom w:val="single" w:sz="4" w:space="0" w:color="auto"/>
              <w:right w:val="single" w:sz="4" w:space="0" w:color="auto"/>
            </w:tcBorders>
            <w:shd w:val="clear" w:color="auto" w:fill="auto"/>
            <w:vAlign w:val="center"/>
            <w:hideMark/>
          </w:tcPr>
          <w:p w14:paraId="25CBF44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1C66E25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20522C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0A15097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6418B86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100.00%</w:t>
            </w:r>
          </w:p>
        </w:tc>
        <w:tc>
          <w:tcPr>
            <w:tcW w:w="395" w:type="pct"/>
            <w:tcBorders>
              <w:top w:val="nil"/>
              <w:left w:val="nil"/>
              <w:bottom w:val="single" w:sz="4" w:space="0" w:color="auto"/>
              <w:right w:val="single" w:sz="4" w:space="0" w:color="auto"/>
            </w:tcBorders>
            <w:shd w:val="clear" w:color="auto" w:fill="auto"/>
            <w:noWrap/>
            <w:vAlign w:val="center"/>
            <w:hideMark/>
          </w:tcPr>
          <w:p w14:paraId="0AE4AE8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r>
      <w:tr w:rsidR="00956D1B" w:rsidRPr="00956D1B" w14:paraId="790AF6C0"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33F7182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2966030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80</w:t>
            </w:r>
          </w:p>
        </w:tc>
        <w:tc>
          <w:tcPr>
            <w:tcW w:w="568" w:type="pct"/>
            <w:tcBorders>
              <w:top w:val="nil"/>
              <w:left w:val="nil"/>
              <w:bottom w:val="single" w:sz="4" w:space="0" w:color="auto"/>
              <w:right w:val="single" w:sz="4" w:space="0" w:color="auto"/>
            </w:tcBorders>
            <w:shd w:val="clear" w:color="auto" w:fill="auto"/>
            <w:noWrap/>
            <w:vAlign w:val="center"/>
            <w:hideMark/>
          </w:tcPr>
          <w:p w14:paraId="4990291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3A8564F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ALWAYS ON</w:t>
            </w:r>
          </w:p>
        </w:tc>
        <w:tc>
          <w:tcPr>
            <w:tcW w:w="324" w:type="pct"/>
            <w:tcBorders>
              <w:top w:val="nil"/>
              <w:left w:val="nil"/>
              <w:bottom w:val="single" w:sz="4" w:space="0" w:color="auto"/>
              <w:right w:val="single" w:sz="4" w:space="0" w:color="auto"/>
            </w:tcBorders>
            <w:shd w:val="clear" w:color="auto" w:fill="auto"/>
            <w:vAlign w:val="center"/>
            <w:hideMark/>
          </w:tcPr>
          <w:p w14:paraId="2A7F637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7417E99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5468BDB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597" w:type="pct"/>
            <w:tcBorders>
              <w:top w:val="nil"/>
              <w:left w:val="nil"/>
              <w:bottom w:val="single" w:sz="4" w:space="0" w:color="auto"/>
              <w:right w:val="single" w:sz="4" w:space="0" w:color="auto"/>
            </w:tcBorders>
            <w:shd w:val="clear" w:color="auto" w:fill="auto"/>
            <w:vAlign w:val="center"/>
            <w:hideMark/>
          </w:tcPr>
          <w:p w14:paraId="5141EA9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68D0B08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29108AC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7AA7B69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0F14028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100.00%</w:t>
            </w:r>
          </w:p>
        </w:tc>
        <w:tc>
          <w:tcPr>
            <w:tcW w:w="395" w:type="pct"/>
            <w:tcBorders>
              <w:top w:val="nil"/>
              <w:left w:val="nil"/>
              <w:bottom w:val="single" w:sz="4" w:space="0" w:color="auto"/>
              <w:right w:val="single" w:sz="4" w:space="0" w:color="auto"/>
            </w:tcBorders>
            <w:shd w:val="clear" w:color="auto" w:fill="auto"/>
            <w:noWrap/>
            <w:vAlign w:val="center"/>
            <w:hideMark/>
          </w:tcPr>
          <w:p w14:paraId="0877DAA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r>
    </w:tbl>
    <w:p w14:paraId="08D0B94E" w14:textId="21993902" w:rsidR="00956D1B" w:rsidRDefault="00956D1B" w:rsidP="0047301C"/>
    <w:p w14:paraId="0E2CC1CB" w14:textId="77777777" w:rsidR="00D17A75" w:rsidRDefault="00D17A75" w:rsidP="0047301C"/>
    <w:p w14:paraId="5E0F96D3" w14:textId="46A40977" w:rsidR="00DC3699" w:rsidRPr="00FF0A58" w:rsidRDefault="000403FB" w:rsidP="00DC3699">
      <w:pPr>
        <w:rPr>
          <w:b/>
          <w:bCs/>
          <w:u w:val="single"/>
        </w:rPr>
      </w:pPr>
      <w:r>
        <w:rPr>
          <w:b/>
          <w:bCs/>
          <w:highlight w:val="yellow"/>
          <w:u w:val="single"/>
        </w:rPr>
        <w:t>Source Specific</w:t>
      </w:r>
      <w:r w:rsidRPr="00D403B2">
        <w:rPr>
          <w:b/>
          <w:bCs/>
          <w:highlight w:val="yellow"/>
          <w:u w:val="single"/>
        </w:rPr>
        <w:t xml:space="preserve"> </w:t>
      </w:r>
      <w:r w:rsidR="00DC3699" w:rsidRPr="00D403B2">
        <w:rPr>
          <w:b/>
          <w:bCs/>
          <w:highlight w:val="yellow"/>
          <w:u w:val="single"/>
        </w:rPr>
        <w:t>Observations</w:t>
      </w:r>
    </w:p>
    <w:p w14:paraId="1DD9CD9B" w14:textId="6C595F1C" w:rsidR="00956D1B" w:rsidRDefault="00DC3699" w:rsidP="0047301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low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8.17</w:t>
      </w:r>
      <w:r w:rsidR="00D92107">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6.28</w:t>
      </w:r>
      <w:r w:rsidRPr="008F5F3E">
        <w:rPr>
          <w:rFonts w:ascii="Times New Roman" w:hAnsi="Times New Roman" w:cs="Times New Roman"/>
          <w:highlight w:val="yellow"/>
        </w:rPr>
        <w:t xml:space="preserve"> ~ </w:t>
      </w:r>
      <w:r>
        <w:rPr>
          <w:rFonts w:ascii="Times New Roman" w:hAnsi="Times New Roman" w:cs="Times New Roman"/>
          <w:highlight w:val="yellow"/>
        </w:rPr>
        <w:t>10.06</w:t>
      </w:r>
      <w:r w:rsidR="00113CE6">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D615D02" w14:textId="30767FD8" w:rsidR="00B91261" w:rsidRPr="00B91261" w:rsidRDefault="00B91261" w:rsidP="00B91261">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17693B">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sidR="0017693B">
        <w:rPr>
          <w:rFonts w:ascii="Times New Roman" w:hAnsi="Times New Roman" w:cs="Times New Roman"/>
          <w:highlight w:val="yellow"/>
        </w:rPr>
        <w:t>33</w:t>
      </w:r>
      <w:r>
        <w:rPr>
          <w:rFonts w:ascii="Times New Roman" w:hAnsi="Times New Roman" w:cs="Times New Roman"/>
          <w:highlight w:val="yellow"/>
        </w:rPr>
        <w:t>.</w:t>
      </w:r>
      <w:r w:rsidR="0017693B">
        <w:rPr>
          <w:rFonts w:ascii="Times New Roman" w:hAnsi="Times New Roman" w:cs="Times New Roman"/>
          <w:highlight w:val="yellow"/>
        </w:rPr>
        <w:t>80</w:t>
      </w:r>
      <w:r w:rsidR="00D92107">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13610EE3" w14:textId="3ACF38B7" w:rsidR="007A34AC" w:rsidRDefault="00E961EE" w:rsidP="009A44CB">
      <w:pPr>
        <w:pStyle w:val="Caption"/>
        <w:keepNext/>
      </w:pPr>
      <w:r>
        <w:t xml:space="preserve">Table </w:t>
      </w:r>
      <w:r>
        <w:fldChar w:fldCharType="begin"/>
      </w:r>
      <w:r>
        <w:instrText xml:space="preserve"> SEQ Table \* ARABIC </w:instrText>
      </w:r>
      <w:r>
        <w:fldChar w:fldCharType="separate"/>
      </w:r>
      <w:r w:rsidR="006058CB">
        <w:rPr>
          <w:noProof/>
        </w:rPr>
        <w:t>59</w:t>
      </w:r>
      <w:r>
        <w:fldChar w:fldCharType="end"/>
      </w:r>
      <w:r w:rsidRPr="00E961EE">
        <w:t xml:space="preserve"> </w:t>
      </w:r>
      <w:r>
        <w:t xml:space="preserve">Source specific data: FR2, DL-only, </w:t>
      </w:r>
      <w:proofErr w:type="spellStart"/>
      <w:r>
        <w:t>InH</w:t>
      </w:r>
      <w:proofErr w:type="spellEnd"/>
      <w:r>
        <w:t>, VR30, low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9A44CB" w:rsidRPr="009A44CB" w14:paraId="0D054CE8" w14:textId="77777777" w:rsidTr="009A44CB">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E9189F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2065C1B6" w14:textId="7D44D0B2" w:rsidR="009A44CB" w:rsidRPr="009A44CB" w:rsidRDefault="00B6131E" w:rsidP="009A44CB">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7AC530D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79EEA9A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53EE47F3"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774B139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ODT</w:t>
            </w:r>
            <w:r w:rsidRPr="009A44CB">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163C3BD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 xml:space="preserve">IAT </w:t>
            </w:r>
            <w:r w:rsidRPr="009A44CB">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1FCF630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2168317"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Load</w:t>
            </w:r>
            <w:r w:rsidRPr="009A44CB">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64B0061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4FE74AA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77277A0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 of DL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2DCF83F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PSG (%)</w:t>
            </w:r>
          </w:p>
        </w:tc>
      </w:tr>
      <w:tr w:rsidR="009A44CB" w:rsidRPr="009A44CB" w14:paraId="7A1A5D19" w14:textId="77777777" w:rsidTr="009A44CB">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F641508"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D87A8F3"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89</w:t>
            </w:r>
          </w:p>
        </w:tc>
        <w:tc>
          <w:tcPr>
            <w:tcW w:w="577" w:type="pct"/>
            <w:tcBorders>
              <w:top w:val="nil"/>
              <w:left w:val="nil"/>
              <w:bottom w:val="single" w:sz="4" w:space="0" w:color="auto"/>
              <w:right w:val="single" w:sz="4" w:space="0" w:color="auto"/>
            </w:tcBorders>
            <w:shd w:val="clear" w:color="auto" w:fill="auto"/>
            <w:noWrap/>
            <w:vAlign w:val="center"/>
            <w:hideMark/>
          </w:tcPr>
          <w:p w14:paraId="38695256"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B8881D6" w14:textId="77777777" w:rsidR="009A44CB" w:rsidRPr="009A44CB" w:rsidRDefault="009A44CB" w:rsidP="009A44CB">
            <w:pPr>
              <w:spacing w:after="0"/>
              <w:jc w:val="center"/>
              <w:rPr>
                <w:rFonts w:ascii="Calibri" w:eastAsia="Times New Roman" w:hAnsi="Calibri"/>
                <w:color w:val="000000"/>
                <w:sz w:val="16"/>
                <w:szCs w:val="16"/>
                <w:lang w:val="en-US" w:eastAsia="ko-KR"/>
              </w:rPr>
            </w:pPr>
            <w:proofErr w:type="spellStart"/>
            <w:r w:rsidRPr="009A44CB">
              <w:rPr>
                <w:rFonts w:ascii="Calibri" w:eastAsia="Times New Roman" w:hAnsi="Calibri"/>
                <w:color w:val="000000"/>
                <w:sz w:val="16"/>
                <w:szCs w:val="16"/>
                <w:lang w:val="en-US" w:eastAsia="ko-KR"/>
              </w:rPr>
              <w:t>AlwaysOn</w:t>
            </w:r>
            <w:proofErr w:type="spellEnd"/>
            <w:r w:rsidRPr="009A44CB">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7EE9CB5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A2B2903"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4D158E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3E4C05E2"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58A8DE4"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F720EB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45AA4BE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312DDDB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322CC1F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w:t>
            </w:r>
          </w:p>
        </w:tc>
      </w:tr>
      <w:tr w:rsidR="009A44CB" w:rsidRPr="009A44CB" w14:paraId="2E9285FA" w14:textId="77777777" w:rsidTr="009A44CB">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727AA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22D801CE"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90</w:t>
            </w:r>
          </w:p>
        </w:tc>
        <w:tc>
          <w:tcPr>
            <w:tcW w:w="577" w:type="pct"/>
            <w:tcBorders>
              <w:top w:val="nil"/>
              <w:left w:val="nil"/>
              <w:bottom w:val="single" w:sz="4" w:space="0" w:color="auto"/>
              <w:right w:val="single" w:sz="4" w:space="0" w:color="auto"/>
            </w:tcBorders>
            <w:shd w:val="clear" w:color="auto" w:fill="auto"/>
            <w:noWrap/>
            <w:vAlign w:val="center"/>
            <w:hideMark/>
          </w:tcPr>
          <w:p w14:paraId="53CA0AF6"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9135204"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53E2457"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7C0502FB"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67504E2B"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0ED3B28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A75600D"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3F2BF98"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02AD0124"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42116A2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99.31%</w:t>
            </w:r>
          </w:p>
        </w:tc>
        <w:tc>
          <w:tcPr>
            <w:tcW w:w="401" w:type="pct"/>
            <w:tcBorders>
              <w:top w:val="nil"/>
              <w:left w:val="nil"/>
              <w:bottom w:val="single" w:sz="4" w:space="0" w:color="auto"/>
              <w:right w:val="single" w:sz="4" w:space="0" w:color="auto"/>
            </w:tcBorders>
            <w:shd w:val="clear" w:color="auto" w:fill="auto"/>
            <w:noWrap/>
            <w:vAlign w:val="center"/>
            <w:hideMark/>
          </w:tcPr>
          <w:p w14:paraId="5E8850D9"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10.06%</w:t>
            </w:r>
          </w:p>
        </w:tc>
      </w:tr>
      <w:tr w:rsidR="009A44CB" w:rsidRPr="009A44CB" w14:paraId="2F784D05" w14:textId="77777777" w:rsidTr="009A44CB">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2A85F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686111E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91</w:t>
            </w:r>
          </w:p>
        </w:tc>
        <w:tc>
          <w:tcPr>
            <w:tcW w:w="577" w:type="pct"/>
            <w:tcBorders>
              <w:top w:val="nil"/>
              <w:left w:val="nil"/>
              <w:bottom w:val="single" w:sz="4" w:space="0" w:color="auto"/>
              <w:right w:val="single" w:sz="4" w:space="0" w:color="auto"/>
            </w:tcBorders>
            <w:shd w:val="clear" w:color="auto" w:fill="auto"/>
            <w:noWrap/>
            <w:vAlign w:val="center"/>
            <w:hideMark/>
          </w:tcPr>
          <w:p w14:paraId="6EF93404"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694D80E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5D56024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47A2C6D2"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4AB23C62"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32C34A2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8FF954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500D9A1B"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4DDE03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3EEE7E3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99.31%</w:t>
            </w:r>
          </w:p>
        </w:tc>
        <w:tc>
          <w:tcPr>
            <w:tcW w:w="401" w:type="pct"/>
            <w:tcBorders>
              <w:top w:val="nil"/>
              <w:left w:val="nil"/>
              <w:bottom w:val="single" w:sz="4" w:space="0" w:color="auto"/>
              <w:right w:val="single" w:sz="4" w:space="0" w:color="auto"/>
            </w:tcBorders>
            <w:shd w:val="clear" w:color="auto" w:fill="auto"/>
            <w:noWrap/>
            <w:vAlign w:val="center"/>
            <w:hideMark/>
          </w:tcPr>
          <w:p w14:paraId="56950F49"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6.28%</w:t>
            </w:r>
          </w:p>
        </w:tc>
      </w:tr>
      <w:tr w:rsidR="009A44CB" w:rsidRPr="009A44CB" w14:paraId="6500F305" w14:textId="77777777" w:rsidTr="009A44CB">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2F891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7BAA194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93</w:t>
            </w:r>
          </w:p>
        </w:tc>
        <w:tc>
          <w:tcPr>
            <w:tcW w:w="577" w:type="pct"/>
            <w:tcBorders>
              <w:top w:val="nil"/>
              <w:left w:val="nil"/>
              <w:bottom w:val="single" w:sz="4" w:space="0" w:color="auto"/>
              <w:right w:val="single" w:sz="4" w:space="0" w:color="auto"/>
            </w:tcBorders>
            <w:shd w:val="clear" w:color="auto" w:fill="auto"/>
            <w:noWrap/>
            <w:vAlign w:val="center"/>
            <w:hideMark/>
          </w:tcPr>
          <w:p w14:paraId="4797C8C6"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24FE3F0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48C3D27E"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B6F1068"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ED51716"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1FE36E67"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730F1CDD"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5D33403"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27F15F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507A1AB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196C262B"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33.80%</w:t>
            </w:r>
          </w:p>
        </w:tc>
      </w:tr>
    </w:tbl>
    <w:p w14:paraId="3DC026FD" w14:textId="661347D5" w:rsidR="007A34AC" w:rsidRDefault="007A34AC" w:rsidP="0047301C"/>
    <w:p w14:paraId="0CB7B456" w14:textId="77777777" w:rsidR="00D17A75" w:rsidRDefault="00D17A75" w:rsidP="0047301C"/>
    <w:p w14:paraId="17D1A796" w14:textId="77777777" w:rsidR="004C5158" w:rsidRPr="00FF0A58" w:rsidRDefault="004C5158" w:rsidP="004C5158">
      <w:pPr>
        <w:rPr>
          <w:b/>
          <w:bCs/>
          <w:u w:val="single"/>
        </w:rPr>
      </w:pPr>
      <w:r w:rsidRPr="00D403B2">
        <w:rPr>
          <w:b/>
          <w:bCs/>
          <w:highlight w:val="yellow"/>
          <w:u w:val="single"/>
        </w:rPr>
        <w:t>General Observations</w:t>
      </w:r>
    </w:p>
    <w:p w14:paraId="7876ADFF" w14:textId="7A9FD77F" w:rsidR="00F62BCD" w:rsidRDefault="004C5158" w:rsidP="0047301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C01F3F">
        <w:rPr>
          <w:rFonts w:ascii="Times New Roman" w:hAnsi="Times New Roman" w:cs="Times New Roman"/>
          <w:highlight w:val="yellow"/>
        </w:rPr>
        <w:t>high</w:t>
      </w:r>
      <w:r>
        <w:rPr>
          <w:rFonts w:ascii="Times New Roman" w:hAnsi="Times New Roman" w:cs="Times New Roman"/>
          <w:highlight w:val="yellow"/>
        </w:rPr>
        <w:t xml:space="preserve">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11.50</w:t>
      </w:r>
      <w:r w:rsidR="00D92107">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5.73</w:t>
      </w:r>
      <w:r w:rsidRPr="008F5F3E">
        <w:rPr>
          <w:rFonts w:ascii="Times New Roman" w:hAnsi="Times New Roman" w:cs="Times New Roman"/>
          <w:highlight w:val="yellow"/>
        </w:rPr>
        <w:t xml:space="preserve"> ~ </w:t>
      </w:r>
      <w:r>
        <w:rPr>
          <w:rFonts w:ascii="Times New Roman" w:hAnsi="Times New Roman" w:cs="Times New Roman"/>
          <w:highlight w:val="yellow"/>
        </w:rPr>
        <w:t>18.00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2C9E2FC" w14:textId="69B46BF0" w:rsidR="00222FC6" w:rsidRPr="00DC22AC" w:rsidRDefault="00222FC6" w:rsidP="00222FC6">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sidR="00F05671">
        <w:rPr>
          <w:rFonts w:ascii="Times New Roman" w:hAnsi="Times New Roman" w:cs="Times New Roman"/>
          <w:highlight w:val="yellow"/>
        </w:rPr>
        <w:t>28</w:t>
      </w:r>
      <w:r w:rsidR="00371D88">
        <w:rPr>
          <w:rFonts w:ascii="Times New Roman" w:hAnsi="Times New Roman" w:cs="Times New Roman"/>
          <w:highlight w:val="yellow"/>
        </w:rPr>
        <w:t>.</w:t>
      </w:r>
      <w:r w:rsidR="00F05671">
        <w:rPr>
          <w:rFonts w:ascii="Times New Roman" w:hAnsi="Times New Roman" w:cs="Times New Roman"/>
          <w:highlight w:val="yellow"/>
        </w:rPr>
        <w:t>58</w:t>
      </w:r>
      <w:r w:rsidR="00D92107">
        <w:rPr>
          <w:rFonts w:ascii="Times New Roman" w:hAnsi="Times New Roman" w:cs="Times New Roman"/>
          <w:highlight w:val="yellow"/>
        </w:rPr>
        <w:t>]</w:t>
      </w:r>
      <w:r w:rsidRPr="008F5F3E">
        <w:rPr>
          <w:rFonts w:ascii="Times New Roman" w:hAnsi="Times New Roman" w:cs="Times New Roman"/>
          <w:highlight w:val="yellow"/>
        </w:rPr>
        <w:t xml:space="preserve">% </w:t>
      </w:r>
      <w:r w:rsidR="00F05671">
        <w:rPr>
          <w:rFonts w:ascii="Times New Roman" w:hAnsi="Times New Roman" w:cs="Times New Roman"/>
          <w:highlight w:val="yellow"/>
        </w:rPr>
        <w:t xml:space="preserve">in the range of </w:t>
      </w:r>
      <w:r w:rsidR="00F05671" w:rsidRPr="008F5F3E">
        <w:rPr>
          <w:rFonts w:ascii="Times New Roman" w:hAnsi="Times New Roman" w:cs="Times New Roman"/>
          <w:highlight w:val="yellow"/>
        </w:rPr>
        <w:t>[</w:t>
      </w:r>
      <w:r w:rsidR="00F05671">
        <w:rPr>
          <w:rFonts w:ascii="Times New Roman" w:hAnsi="Times New Roman" w:cs="Times New Roman"/>
          <w:highlight w:val="yellow"/>
        </w:rPr>
        <w:t>27.36</w:t>
      </w:r>
      <w:r w:rsidR="00F05671" w:rsidRPr="008F5F3E">
        <w:rPr>
          <w:rFonts w:ascii="Times New Roman" w:hAnsi="Times New Roman" w:cs="Times New Roman"/>
          <w:highlight w:val="yellow"/>
        </w:rPr>
        <w:t xml:space="preserve"> ~ </w:t>
      </w:r>
      <w:r w:rsidR="00F05671">
        <w:rPr>
          <w:rFonts w:ascii="Times New Roman" w:hAnsi="Times New Roman" w:cs="Times New Roman"/>
          <w:highlight w:val="yellow"/>
        </w:rPr>
        <w:t>29.8</w:t>
      </w:r>
      <w:r w:rsidR="00F05671" w:rsidRPr="008F5F3E">
        <w:rPr>
          <w:rFonts w:ascii="Times New Roman" w:hAnsi="Times New Roman" w:cs="Times New Roman"/>
          <w:highlight w:val="yellow"/>
        </w:rPr>
        <w:t>%]</w:t>
      </w:r>
      <w:r w:rsidR="00F05671">
        <w:rPr>
          <w:rFonts w:ascii="Times New Roman" w:hAnsi="Times New Roman" w:cs="Times New Roman"/>
          <w:highlight w:val="yellow"/>
        </w:rPr>
        <w:t xml:space="preserve"> </w:t>
      </w:r>
      <w:r w:rsidRPr="008F5F3E">
        <w:rPr>
          <w:rFonts w:ascii="Times New Roman" w:hAnsi="Times New Roman" w:cs="Times New Roman"/>
          <w:highlight w:val="yellow"/>
        </w:rPr>
        <w:t xml:space="preserve">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C795207" w14:textId="45A13E3C" w:rsidR="00D91589" w:rsidRPr="00DC22AC" w:rsidRDefault="00D91589" w:rsidP="00D91589">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w:t>
      </w:r>
      <w:r>
        <w:rPr>
          <w:rFonts w:ascii="Times New Roman" w:hAnsi="Times New Roman" w:cs="Times New Roman"/>
          <w:highlight w:val="yellow"/>
        </w:rPr>
        <w:t xml:space="preserve">6 cross slot scheduling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12.20</w:t>
      </w:r>
      <w:r w:rsidR="00D92107">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AA3A3A5" w14:textId="29245EF7" w:rsidR="00222FC6" w:rsidRPr="00C201D7" w:rsidRDefault="00C201D7" w:rsidP="00C201D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w:t>
      </w:r>
      <w:r>
        <w:rPr>
          <w:rFonts w:ascii="Times New Roman" w:hAnsi="Times New Roman" w:cs="Times New Roman"/>
          <w:highlight w:val="yellow"/>
        </w:rPr>
        <w:t xml:space="preserve">7 PDCCH skipping + cross slot scheduling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30.0</w:t>
      </w:r>
      <w:r w:rsidR="00D92107">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5DFEDB37" w14:textId="56398FCA" w:rsidR="002625E1" w:rsidRDefault="002625E1" w:rsidP="005A46CA">
      <w:pPr>
        <w:pStyle w:val="Caption"/>
        <w:keepNext/>
      </w:pPr>
      <w:r>
        <w:t xml:space="preserve">Table </w:t>
      </w:r>
      <w:r>
        <w:fldChar w:fldCharType="begin"/>
      </w:r>
      <w:r>
        <w:instrText xml:space="preserve"> SEQ Table \* ARABIC </w:instrText>
      </w:r>
      <w:r>
        <w:fldChar w:fldCharType="separate"/>
      </w:r>
      <w:r w:rsidR="006058CB">
        <w:rPr>
          <w:noProof/>
        </w:rPr>
        <w:t>60</w:t>
      </w:r>
      <w:r>
        <w:fldChar w:fldCharType="end"/>
      </w:r>
      <w:r>
        <w:t xml:space="preserve"> </w:t>
      </w:r>
      <w:r w:rsidR="00565166">
        <w:t xml:space="preserve">Source specific data: </w:t>
      </w:r>
      <w:r>
        <w:t xml:space="preserve">FR2, DL-only, </w:t>
      </w:r>
      <w:proofErr w:type="spellStart"/>
      <w:r>
        <w:t>InH</w:t>
      </w:r>
      <w:proofErr w:type="spellEnd"/>
      <w:r>
        <w:t>, VR45</w:t>
      </w:r>
      <w:r w:rsidR="00801766">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5A46CA" w:rsidRPr="005A46CA" w14:paraId="2A0235F4" w14:textId="77777777" w:rsidTr="005A46CA">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61466D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27BA912A" w14:textId="33BFAD85" w:rsidR="005A46CA" w:rsidRPr="005A46CA" w:rsidRDefault="00B6131E" w:rsidP="005A46CA">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3B5FB52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61B64CA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29A84DB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8B9EFD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ODT</w:t>
            </w:r>
            <w:r w:rsidRPr="005A46CA">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503227A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 xml:space="preserve">IAT </w:t>
            </w:r>
            <w:r w:rsidRPr="005A46CA">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2F28F04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096211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Load</w:t>
            </w:r>
            <w:r w:rsidRPr="005A46CA">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2A7F642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431802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2A0F736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 of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50B77B4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PSG (%)</w:t>
            </w:r>
          </w:p>
        </w:tc>
      </w:tr>
      <w:tr w:rsidR="005A46CA" w:rsidRPr="005A46CA" w14:paraId="46F5B8E4"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DCAA9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7988E0E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107</w:t>
            </w:r>
          </w:p>
        </w:tc>
        <w:tc>
          <w:tcPr>
            <w:tcW w:w="578" w:type="pct"/>
            <w:tcBorders>
              <w:top w:val="nil"/>
              <w:left w:val="nil"/>
              <w:bottom w:val="single" w:sz="4" w:space="0" w:color="auto"/>
              <w:right w:val="single" w:sz="4" w:space="0" w:color="auto"/>
            </w:tcBorders>
            <w:shd w:val="clear" w:color="auto" w:fill="auto"/>
            <w:noWrap/>
            <w:vAlign w:val="center"/>
            <w:hideMark/>
          </w:tcPr>
          <w:p w14:paraId="132908C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841EAA5" w14:textId="77777777" w:rsidR="005A46CA" w:rsidRPr="005A46CA" w:rsidRDefault="005A46CA" w:rsidP="005A46CA">
            <w:pPr>
              <w:spacing w:after="0"/>
              <w:jc w:val="center"/>
              <w:rPr>
                <w:rFonts w:ascii="Calibri" w:eastAsia="Times New Roman" w:hAnsi="Calibri"/>
                <w:color w:val="000000"/>
                <w:sz w:val="16"/>
                <w:szCs w:val="16"/>
                <w:lang w:val="en-US" w:eastAsia="ko-KR"/>
              </w:rPr>
            </w:pPr>
            <w:proofErr w:type="spellStart"/>
            <w:r w:rsidRPr="005A46CA">
              <w:rPr>
                <w:rFonts w:ascii="Calibri" w:eastAsia="Times New Roman" w:hAnsi="Calibri"/>
                <w:color w:val="000000"/>
                <w:sz w:val="16"/>
                <w:szCs w:val="16"/>
                <w:lang w:val="en-US" w:eastAsia="ko-KR"/>
              </w:rPr>
              <w:t>AlwaysOn</w:t>
            </w:r>
            <w:proofErr w:type="spellEnd"/>
            <w:r w:rsidRPr="005A46CA">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03D3929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6AA50E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EEE059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C59EFC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150E21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6FF422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799AE22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45E2231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94.44%</w:t>
            </w:r>
          </w:p>
        </w:tc>
        <w:tc>
          <w:tcPr>
            <w:tcW w:w="402" w:type="pct"/>
            <w:tcBorders>
              <w:top w:val="nil"/>
              <w:left w:val="nil"/>
              <w:bottom w:val="single" w:sz="4" w:space="0" w:color="auto"/>
              <w:right w:val="single" w:sz="4" w:space="0" w:color="auto"/>
            </w:tcBorders>
            <w:shd w:val="clear" w:color="auto" w:fill="auto"/>
            <w:noWrap/>
            <w:vAlign w:val="center"/>
            <w:hideMark/>
          </w:tcPr>
          <w:p w14:paraId="04FF088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w:t>
            </w:r>
          </w:p>
        </w:tc>
      </w:tr>
      <w:tr w:rsidR="005A46CA" w:rsidRPr="005A46CA" w14:paraId="3436C368"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C2EAF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FBD651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108</w:t>
            </w:r>
          </w:p>
        </w:tc>
        <w:tc>
          <w:tcPr>
            <w:tcW w:w="578" w:type="pct"/>
            <w:tcBorders>
              <w:top w:val="nil"/>
              <w:left w:val="nil"/>
              <w:bottom w:val="single" w:sz="4" w:space="0" w:color="auto"/>
              <w:right w:val="single" w:sz="4" w:space="0" w:color="auto"/>
            </w:tcBorders>
            <w:shd w:val="clear" w:color="auto" w:fill="auto"/>
            <w:noWrap/>
            <w:vAlign w:val="center"/>
            <w:hideMark/>
          </w:tcPr>
          <w:p w14:paraId="7FDC0F4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841F9A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613F2D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56589E5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0BE4C5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3F8360F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E2B1EB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7466DE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73F2464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307FD19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91.67%</w:t>
            </w:r>
          </w:p>
        </w:tc>
        <w:tc>
          <w:tcPr>
            <w:tcW w:w="402" w:type="pct"/>
            <w:tcBorders>
              <w:top w:val="nil"/>
              <w:left w:val="nil"/>
              <w:bottom w:val="single" w:sz="4" w:space="0" w:color="auto"/>
              <w:right w:val="single" w:sz="4" w:space="0" w:color="auto"/>
            </w:tcBorders>
            <w:shd w:val="clear" w:color="auto" w:fill="auto"/>
            <w:noWrap/>
            <w:vAlign w:val="center"/>
            <w:hideMark/>
          </w:tcPr>
          <w:p w14:paraId="4921E40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9.15%</w:t>
            </w:r>
          </w:p>
        </w:tc>
      </w:tr>
      <w:tr w:rsidR="005A46CA" w:rsidRPr="005A46CA" w14:paraId="0A87BA7A"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3F329D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299451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109</w:t>
            </w:r>
          </w:p>
        </w:tc>
        <w:tc>
          <w:tcPr>
            <w:tcW w:w="578" w:type="pct"/>
            <w:tcBorders>
              <w:top w:val="nil"/>
              <w:left w:val="nil"/>
              <w:bottom w:val="single" w:sz="4" w:space="0" w:color="auto"/>
              <w:right w:val="single" w:sz="4" w:space="0" w:color="auto"/>
            </w:tcBorders>
            <w:shd w:val="clear" w:color="auto" w:fill="auto"/>
            <w:noWrap/>
            <w:vAlign w:val="center"/>
            <w:hideMark/>
          </w:tcPr>
          <w:p w14:paraId="1CFC8CB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FAE86D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0577E1D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631EBE2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2D70E27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EACA6F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08EA40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B3881C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61D6ACB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03ABEB8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93.75%</w:t>
            </w:r>
          </w:p>
        </w:tc>
        <w:tc>
          <w:tcPr>
            <w:tcW w:w="402" w:type="pct"/>
            <w:tcBorders>
              <w:top w:val="nil"/>
              <w:left w:val="nil"/>
              <w:bottom w:val="single" w:sz="4" w:space="0" w:color="auto"/>
              <w:right w:val="single" w:sz="4" w:space="0" w:color="auto"/>
            </w:tcBorders>
            <w:shd w:val="clear" w:color="auto" w:fill="auto"/>
            <w:noWrap/>
            <w:vAlign w:val="center"/>
            <w:hideMark/>
          </w:tcPr>
          <w:p w14:paraId="724CE20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5.73%</w:t>
            </w:r>
          </w:p>
        </w:tc>
      </w:tr>
      <w:tr w:rsidR="005A46CA" w:rsidRPr="005A46CA" w14:paraId="35646885"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099A1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F69079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111</w:t>
            </w:r>
          </w:p>
        </w:tc>
        <w:tc>
          <w:tcPr>
            <w:tcW w:w="578" w:type="pct"/>
            <w:tcBorders>
              <w:top w:val="nil"/>
              <w:left w:val="nil"/>
              <w:bottom w:val="single" w:sz="4" w:space="0" w:color="auto"/>
              <w:right w:val="single" w:sz="4" w:space="0" w:color="auto"/>
            </w:tcBorders>
            <w:shd w:val="clear" w:color="auto" w:fill="auto"/>
            <w:noWrap/>
            <w:vAlign w:val="center"/>
            <w:hideMark/>
          </w:tcPr>
          <w:p w14:paraId="0B54541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D2BC1D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52B81EC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C80E78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83EBA7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19858A9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3323288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6D5F90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9BED69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693BF57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93.75%</w:t>
            </w:r>
          </w:p>
        </w:tc>
        <w:tc>
          <w:tcPr>
            <w:tcW w:w="402" w:type="pct"/>
            <w:tcBorders>
              <w:top w:val="nil"/>
              <w:left w:val="nil"/>
              <w:bottom w:val="single" w:sz="4" w:space="0" w:color="auto"/>
              <w:right w:val="single" w:sz="4" w:space="0" w:color="auto"/>
            </w:tcBorders>
            <w:shd w:val="clear" w:color="auto" w:fill="auto"/>
            <w:noWrap/>
            <w:vAlign w:val="center"/>
            <w:hideMark/>
          </w:tcPr>
          <w:p w14:paraId="2F3F95D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27.36%</w:t>
            </w:r>
          </w:p>
        </w:tc>
      </w:tr>
      <w:tr w:rsidR="005A46CA" w:rsidRPr="005A46CA" w14:paraId="6BD097D9"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6E21DE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2BA140A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26</w:t>
            </w:r>
          </w:p>
        </w:tc>
        <w:tc>
          <w:tcPr>
            <w:tcW w:w="578" w:type="pct"/>
            <w:tcBorders>
              <w:top w:val="nil"/>
              <w:left w:val="nil"/>
              <w:bottom w:val="single" w:sz="4" w:space="0" w:color="auto"/>
              <w:right w:val="single" w:sz="4" w:space="0" w:color="auto"/>
            </w:tcBorders>
            <w:shd w:val="clear" w:color="auto" w:fill="auto"/>
            <w:noWrap/>
            <w:vAlign w:val="center"/>
            <w:hideMark/>
          </w:tcPr>
          <w:p w14:paraId="6439AFB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1417CF8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081877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3437ECF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608B049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w:t>
            </w:r>
          </w:p>
        </w:tc>
        <w:tc>
          <w:tcPr>
            <w:tcW w:w="607" w:type="pct"/>
            <w:tcBorders>
              <w:top w:val="nil"/>
              <w:left w:val="nil"/>
              <w:bottom w:val="single" w:sz="4" w:space="0" w:color="auto"/>
              <w:right w:val="single" w:sz="4" w:space="0" w:color="auto"/>
            </w:tcBorders>
            <w:shd w:val="clear" w:color="auto" w:fill="auto"/>
            <w:vAlign w:val="center"/>
            <w:hideMark/>
          </w:tcPr>
          <w:p w14:paraId="503B0F0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4BC966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1E1AD0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59B6C7D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541C8F9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75.56%</w:t>
            </w:r>
          </w:p>
        </w:tc>
        <w:tc>
          <w:tcPr>
            <w:tcW w:w="402" w:type="pct"/>
            <w:tcBorders>
              <w:top w:val="nil"/>
              <w:left w:val="nil"/>
              <w:bottom w:val="single" w:sz="4" w:space="0" w:color="auto"/>
              <w:right w:val="single" w:sz="4" w:space="0" w:color="auto"/>
            </w:tcBorders>
            <w:shd w:val="clear" w:color="auto" w:fill="auto"/>
            <w:noWrap/>
            <w:vAlign w:val="center"/>
            <w:hideMark/>
          </w:tcPr>
          <w:p w14:paraId="0EBC608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18.00%</w:t>
            </w:r>
          </w:p>
        </w:tc>
      </w:tr>
      <w:tr w:rsidR="005A46CA" w:rsidRPr="005A46CA" w14:paraId="3D49BEBD"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5E5A7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AC2549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27</w:t>
            </w:r>
          </w:p>
        </w:tc>
        <w:tc>
          <w:tcPr>
            <w:tcW w:w="578" w:type="pct"/>
            <w:tcBorders>
              <w:top w:val="nil"/>
              <w:left w:val="nil"/>
              <w:bottom w:val="single" w:sz="4" w:space="0" w:color="auto"/>
              <w:right w:val="single" w:sz="4" w:space="0" w:color="auto"/>
            </w:tcBorders>
            <w:shd w:val="clear" w:color="auto" w:fill="auto"/>
            <w:noWrap/>
            <w:vAlign w:val="center"/>
            <w:hideMark/>
          </w:tcPr>
          <w:p w14:paraId="5C33DCE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4CAE5EA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87263F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3770F9A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0425709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2B5D98F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0C301F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42F5BB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77DD4B8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7FA8272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9.40%</w:t>
            </w:r>
          </w:p>
        </w:tc>
        <w:tc>
          <w:tcPr>
            <w:tcW w:w="402" w:type="pct"/>
            <w:tcBorders>
              <w:top w:val="nil"/>
              <w:left w:val="nil"/>
              <w:bottom w:val="single" w:sz="4" w:space="0" w:color="auto"/>
              <w:right w:val="single" w:sz="4" w:space="0" w:color="auto"/>
            </w:tcBorders>
            <w:shd w:val="clear" w:color="auto" w:fill="auto"/>
            <w:noWrap/>
            <w:vAlign w:val="center"/>
            <w:hideMark/>
          </w:tcPr>
          <w:p w14:paraId="0C2D34A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15.00%</w:t>
            </w:r>
          </w:p>
        </w:tc>
      </w:tr>
      <w:tr w:rsidR="005A46CA" w:rsidRPr="005A46CA" w14:paraId="44E5EA2D"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272AD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66A3F75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28</w:t>
            </w:r>
          </w:p>
        </w:tc>
        <w:tc>
          <w:tcPr>
            <w:tcW w:w="578" w:type="pct"/>
            <w:tcBorders>
              <w:top w:val="nil"/>
              <w:left w:val="nil"/>
              <w:bottom w:val="single" w:sz="4" w:space="0" w:color="auto"/>
              <w:right w:val="single" w:sz="4" w:space="0" w:color="auto"/>
            </w:tcBorders>
            <w:shd w:val="clear" w:color="auto" w:fill="auto"/>
            <w:noWrap/>
            <w:vAlign w:val="center"/>
            <w:hideMark/>
          </w:tcPr>
          <w:p w14:paraId="3B55828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5A7D436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290399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41FD0D0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3EA66F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607" w:type="pct"/>
            <w:tcBorders>
              <w:top w:val="nil"/>
              <w:left w:val="nil"/>
              <w:bottom w:val="single" w:sz="4" w:space="0" w:color="auto"/>
              <w:right w:val="single" w:sz="4" w:space="0" w:color="auto"/>
            </w:tcBorders>
            <w:shd w:val="clear" w:color="auto" w:fill="auto"/>
            <w:vAlign w:val="center"/>
            <w:hideMark/>
          </w:tcPr>
          <w:p w14:paraId="727DEBB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3C9F78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62A84C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3833EA9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3ABB236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0.00%</w:t>
            </w:r>
          </w:p>
        </w:tc>
        <w:tc>
          <w:tcPr>
            <w:tcW w:w="402" w:type="pct"/>
            <w:tcBorders>
              <w:top w:val="nil"/>
              <w:left w:val="nil"/>
              <w:bottom w:val="single" w:sz="4" w:space="0" w:color="auto"/>
              <w:right w:val="single" w:sz="4" w:space="0" w:color="auto"/>
            </w:tcBorders>
            <w:shd w:val="clear" w:color="auto" w:fill="auto"/>
            <w:noWrap/>
            <w:vAlign w:val="center"/>
            <w:hideMark/>
          </w:tcPr>
          <w:p w14:paraId="38A2496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11.60%</w:t>
            </w:r>
          </w:p>
        </w:tc>
      </w:tr>
      <w:tr w:rsidR="005A46CA" w:rsidRPr="005A46CA" w14:paraId="29215BA6"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55955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454E1D8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29</w:t>
            </w:r>
          </w:p>
        </w:tc>
        <w:tc>
          <w:tcPr>
            <w:tcW w:w="578" w:type="pct"/>
            <w:tcBorders>
              <w:top w:val="nil"/>
              <w:left w:val="nil"/>
              <w:bottom w:val="single" w:sz="4" w:space="0" w:color="auto"/>
              <w:right w:val="single" w:sz="4" w:space="0" w:color="auto"/>
            </w:tcBorders>
            <w:shd w:val="clear" w:color="auto" w:fill="auto"/>
            <w:noWrap/>
            <w:vAlign w:val="center"/>
            <w:hideMark/>
          </w:tcPr>
          <w:p w14:paraId="60CF29A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067E615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969D0E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2B7FF68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67214CE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w:t>
            </w:r>
          </w:p>
        </w:tc>
        <w:tc>
          <w:tcPr>
            <w:tcW w:w="607" w:type="pct"/>
            <w:tcBorders>
              <w:top w:val="nil"/>
              <w:left w:val="nil"/>
              <w:bottom w:val="single" w:sz="4" w:space="0" w:color="auto"/>
              <w:right w:val="single" w:sz="4" w:space="0" w:color="auto"/>
            </w:tcBorders>
            <w:shd w:val="clear" w:color="auto" w:fill="auto"/>
            <w:vAlign w:val="center"/>
            <w:hideMark/>
          </w:tcPr>
          <w:p w14:paraId="038FBB5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C12E3C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BB8333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24917F2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7CC6C6A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119F58E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7.50%</w:t>
            </w:r>
          </w:p>
        </w:tc>
      </w:tr>
      <w:tr w:rsidR="005A46CA" w:rsidRPr="005A46CA" w14:paraId="6C7F9AD1"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FC5B3B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5E8C471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30</w:t>
            </w:r>
          </w:p>
        </w:tc>
        <w:tc>
          <w:tcPr>
            <w:tcW w:w="578" w:type="pct"/>
            <w:tcBorders>
              <w:top w:val="nil"/>
              <w:left w:val="nil"/>
              <w:bottom w:val="single" w:sz="4" w:space="0" w:color="auto"/>
              <w:right w:val="single" w:sz="4" w:space="0" w:color="auto"/>
            </w:tcBorders>
            <w:shd w:val="clear" w:color="auto" w:fill="auto"/>
            <w:noWrap/>
            <w:vAlign w:val="center"/>
            <w:hideMark/>
          </w:tcPr>
          <w:p w14:paraId="46907F3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306C775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C2ACD5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2115990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5</w:t>
            </w:r>
          </w:p>
        </w:tc>
        <w:tc>
          <w:tcPr>
            <w:tcW w:w="291" w:type="pct"/>
            <w:tcBorders>
              <w:top w:val="nil"/>
              <w:left w:val="nil"/>
              <w:bottom w:val="single" w:sz="4" w:space="0" w:color="auto"/>
              <w:right w:val="single" w:sz="4" w:space="0" w:color="auto"/>
            </w:tcBorders>
            <w:shd w:val="clear" w:color="auto" w:fill="auto"/>
            <w:vAlign w:val="center"/>
            <w:hideMark/>
          </w:tcPr>
          <w:p w14:paraId="549C10A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5</w:t>
            </w:r>
          </w:p>
        </w:tc>
        <w:tc>
          <w:tcPr>
            <w:tcW w:w="607" w:type="pct"/>
            <w:tcBorders>
              <w:top w:val="nil"/>
              <w:left w:val="nil"/>
              <w:bottom w:val="single" w:sz="4" w:space="0" w:color="auto"/>
              <w:right w:val="single" w:sz="4" w:space="0" w:color="auto"/>
            </w:tcBorders>
            <w:shd w:val="clear" w:color="auto" w:fill="auto"/>
            <w:vAlign w:val="center"/>
            <w:hideMark/>
          </w:tcPr>
          <w:p w14:paraId="0238E87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C39C28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EE813C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184B914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2610744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3.33%</w:t>
            </w:r>
          </w:p>
        </w:tc>
        <w:tc>
          <w:tcPr>
            <w:tcW w:w="402" w:type="pct"/>
            <w:tcBorders>
              <w:top w:val="nil"/>
              <w:left w:val="nil"/>
              <w:bottom w:val="single" w:sz="4" w:space="0" w:color="auto"/>
              <w:right w:val="single" w:sz="4" w:space="0" w:color="auto"/>
            </w:tcBorders>
            <w:shd w:val="clear" w:color="auto" w:fill="auto"/>
            <w:noWrap/>
            <w:vAlign w:val="center"/>
            <w:hideMark/>
          </w:tcPr>
          <w:p w14:paraId="5DC5133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13.50%</w:t>
            </w:r>
          </w:p>
        </w:tc>
      </w:tr>
      <w:tr w:rsidR="005A46CA" w:rsidRPr="005A46CA" w14:paraId="5BC868CF"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66342B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QC</w:t>
            </w:r>
          </w:p>
        </w:tc>
        <w:tc>
          <w:tcPr>
            <w:tcW w:w="329" w:type="pct"/>
            <w:tcBorders>
              <w:top w:val="nil"/>
              <w:left w:val="nil"/>
              <w:bottom w:val="single" w:sz="4" w:space="0" w:color="auto"/>
              <w:right w:val="single" w:sz="4" w:space="0" w:color="auto"/>
            </w:tcBorders>
            <w:shd w:val="clear" w:color="auto" w:fill="auto"/>
            <w:noWrap/>
            <w:vAlign w:val="center"/>
            <w:hideMark/>
          </w:tcPr>
          <w:p w14:paraId="5902DA1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w:t>
            </w:r>
          </w:p>
        </w:tc>
        <w:tc>
          <w:tcPr>
            <w:tcW w:w="578" w:type="pct"/>
            <w:tcBorders>
              <w:top w:val="nil"/>
              <w:left w:val="nil"/>
              <w:bottom w:val="single" w:sz="4" w:space="0" w:color="auto"/>
              <w:right w:val="single" w:sz="4" w:space="0" w:color="auto"/>
            </w:tcBorders>
            <w:shd w:val="clear" w:color="auto" w:fill="auto"/>
            <w:noWrap/>
            <w:vAlign w:val="center"/>
            <w:hideMark/>
          </w:tcPr>
          <w:p w14:paraId="5D768BE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R1-2107376</w:t>
            </w:r>
          </w:p>
        </w:tc>
        <w:tc>
          <w:tcPr>
            <w:tcW w:w="602" w:type="pct"/>
            <w:tcBorders>
              <w:top w:val="nil"/>
              <w:left w:val="nil"/>
              <w:bottom w:val="single" w:sz="4" w:space="0" w:color="auto"/>
              <w:right w:val="single" w:sz="4" w:space="0" w:color="auto"/>
            </w:tcBorders>
            <w:shd w:val="clear" w:color="auto" w:fill="auto"/>
            <w:vAlign w:val="center"/>
            <w:hideMark/>
          </w:tcPr>
          <w:p w14:paraId="27E3444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ALWAYS ON</w:t>
            </w:r>
          </w:p>
        </w:tc>
        <w:tc>
          <w:tcPr>
            <w:tcW w:w="329" w:type="pct"/>
            <w:tcBorders>
              <w:top w:val="nil"/>
              <w:left w:val="nil"/>
              <w:bottom w:val="single" w:sz="4" w:space="0" w:color="auto"/>
              <w:right w:val="single" w:sz="4" w:space="0" w:color="auto"/>
            </w:tcBorders>
            <w:shd w:val="clear" w:color="auto" w:fill="auto"/>
            <w:vAlign w:val="center"/>
            <w:hideMark/>
          </w:tcPr>
          <w:p w14:paraId="54BEA28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Null</w:t>
            </w:r>
          </w:p>
        </w:tc>
        <w:tc>
          <w:tcPr>
            <w:tcW w:w="291" w:type="pct"/>
            <w:tcBorders>
              <w:top w:val="nil"/>
              <w:left w:val="nil"/>
              <w:bottom w:val="single" w:sz="4" w:space="0" w:color="auto"/>
              <w:right w:val="single" w:sz="4" w:space="0" w:color="auto"/>
            </w:tcBorders>
            <w:shd w:val="clear" w:color="auto" w:fill="auto"/>
            <w:vAlign w:val="center"/>
            <w:hideMark/>
          </w:tcPr>
          <w:p w14:paraId="306D9C8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81B13E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1D7607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E9D275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DFA706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221" w:type="pct"/>
            <w:tcBorders>
              <w:top w:val="nil"/>
              <w:left w:val="nil"/>
              <w:bottom w:val="single" w:sz="4" w:space="0" w:color="auto"/>
              <w:right w:val="single" w:sz="4" w:space="0" w:color="auto"/>
            </w:tcBorders>
            <w:shd w:val="clear" w:color="auto" w:fill="auto"/>
            <w:vAlign w:val="center"/>
            <w:hideMark/>
          </w:tcPr>
          <w:p w14:paraId="3BB7ADF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438" w:type="pct"/>
            <w:tcBorders>
              <w:top w:val="nil"/>
              <w:left w:val="nil"/>
              <w:bottom w:val="single" w:sz="4" w:space="0" w:color="auto"/>
              <w:right w:val="single" w:sz="4" w:space="0" w:color="auto"/>
            </w:tcBorders>
            <w:shd w:val="clear" w:color="auto" w:fill="auto"/>
            <w:vAlign w:val="center"/>
            <w:hideMark/>
          </w:tcPr>
          <w:p w14:paraId="109A72C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6EF8D9C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0.00%</w:t>
            </w:r>
          </w:p>
        </w:tc>
      </w:tr>
      <w:tr w:rsidR="005A46CA" w:rsidRPr="005A46CA" w14:paraId="30DE8160"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69B73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lastRenderedPageBreak/>
              <w:t>QC</w:t>
            </w:r>
          </w:p>
        </w:tc>
        <w:tc>
          <w:tcPr>
            <w:tcW w:w="329" w:type="pct"/>
            <w:tcBorders>
              <w:top w:val="nil"/>
              <w:left w:val="nil"/>
              <w:bottom w:val="single" w:sz="4" w:space="0" w:color="auto"/>
              <w:right w:val="single" w:sz="4" w:space="0" w:color="auto"/>
            </w:tcBorders>
            <w:shd w:val="clear" w:color="auto" w:fill="auto"/>
            <w:noWrap/>
            <w:vAlign w:val="center"/>
            <w:hideMark/>
          </w:tcPr>
          <w:p w14:paraId="1CA6E05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w:t>
            </w:r>
          </w:p>
        </w:tc>
        <w:tc>
          <w:tcPr>
            <w:tcW w:w="578" w:type="pct"/>
            <w:tcBorders>
              <w:top w:val="nil"/>
              <w:left w:val="nil"/>
              <w:bottom w:val="single" w:sz="4" w:space="0" w:color="auto"/>
              <w:right w:val="single" w:sz="4" w:space="0" w:color="auto"/>
            </w:tcBorders>
            <w:shd w:val="clear" w:color="auto" w:fill="auto"/>
            <w:noWrap/>
            <w:vAlign w:val="center"/>
            <w:hideMark/>
          </w:tcPr>
          <w:p w14:paraId="48FA6E1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R1-2107376</w:t>
            </w:r>
          </w:p>
        </w:tc>
        <w:tc>
          <w:tcPr>
            <w:tcW w:w="602" w:type="pct"/>
            <w:tcBorders>
              <w:top w:val="nil"/>
              <w:left w:val="nil"/>
              <w:bottom w:val="single" w:sz="4" w:space="0" w:color="auto"/>
              <w:right w:val="single" w:sz="4" w:space="0" w:color="auto"/>
            </w:tcBorders>
            <w:shd w:val="clear" w:color="auto" w:fill="auto"/>
            <w:vAlign w:val="center"/>
            <w:hideMark/>
          </w:tcPr>
          <w:p w14:paraId="4A5EFA9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Cross-slot scheduling</w:t>
            </w:r>
          </w:p>
        </w:tc>
        <w:tc>
          <w:tcPr>
            <w:tcW w:w="329" w:type="pct"/>
            <w:tcBorders>
              <w:top w:val="nil"/>
              <w:left w:val="nil"/>
              <w:bottom w:val="single" w:sz="4" w:space="0" w:color="auto"/>
              <w:right w:val="single" w:sz="4" w:space="0" w:color="auto"/>
            </w:tcBorders>
            <w:shd w:val="clear" w:color="auto" w:fill="auto"/>
            <w:vAlign w:val="center"/>
            <w:hideMark/>
          </w:tcPr>
          <w:p w14:paraId="38C06B9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Null</w:t>
            </w:r>
          </w:p>
        </w:tc>
        <w:tc>
          <w:tcPr>
            <w:tcW w:w="291" w:type="pct"/>
            <w:tcBorders>
              <w:top w:val="nil"/>
              <w:left w:val="nil"/>
              <w:bottom w:val="single" w:sz="4" w:space="0" w:color="auto"/>
              <w:right w:val="single" w:sz="4" w:space="0" w:color="auto"/>
            </w:tcBorders>
            <w:shd w:val="clear" w:color="auto" w:fill="auto"/>
            <w:vAlign w:val="center"/>
            <w:hideMark/>
          </w:tcPr>
          <w:p w14:paraId="48EB650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990999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B60DE9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E49260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7455B3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221" w:type="pct"/>
            <w:tcBorders>
              <w:top w:val="nil"/>
              <w:left w:val="nil"/>
              <w:bottom w:val="single" w:sz="4" w:space="0" w:color="auto"/>
              <w:right w:val="single" w:sz="4" w:space="0" w:color="auto"/>
            </w:tcBorders>
            <w:shd w:val="clear" w:color="auto" w:fill="auto"/>
            <w:vAlign w:val="center"/>
            <w:hideMark/>
          </w:tcPr>
          <w:p w14:paraId="3ACA654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438" w:type="pct"/>
            <w:tcBorders>
              <w:top w:val="nil"/>
              <w:left w:val="nil"/>
              <w:bottom w:val="single" w:sz="4" w:space="0" w:color="auto"/>
              <w:right w:val="single" w:sz="4" w:space="0" w:color="auto"/>
            </w:tcBorders>
            <w:shd w:val="clear" w:color="auto" w:fill="auto"/>
            <w:vAlign w:val="center"/>
            <w:hideMark/>
          </w:tcPr>
          <w:p w14:paraId="019BB26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0DEF500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12.20%</w:t>
            </w:r>
          </w:p>
        </w:tc>
      </w:tr>
      <w:tr w:rsidR="005A46CA" w:rsidRPr="005A46CA" w14:paraId="5FFF9BCD"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160F5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QC</w:t>
            </w:r>
          </w:p>
        </w:tc>
        <w:tc>
          <w:tcPr>
            <w:tcW w:w="329" w:type="pct"/>
            <w:tcBorders>
              <w:top w:val="nil"/>
              <w:left w:val="nil"/>
              <w:bottom w:val="single" w:sz="4" w:space="0" w:color="auto"/>
              <w:right w:val="single" w:sz="4" w:space="0" w:color="auto"/>
            </w:tcBorders>
            <w:shd w:val="clear" w:color="auto" w:fill="auto"/>
            <w:noWrap/>
            <w:vAlign w:val="center"/>
            <w:hideMark/>
          </w:tcPr>
          <w:p w14:paraId="6058A4F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578" w:type="pct"/>
            <w:tcBorders>
              <w:top w:val="nil"/>
              <w:left w:val="nil"/>
              <w:bottom w:val="single" w:sz="4" w:space="0" w:color="auto"/>
              <w:right w:val="single" w:sz="4" w:space="0" w:color="auto"/>
            </w:tcBorders>
            <w:shd w:val="clear" w:color="auto" w:fill="auto"/>
            <w:noWrap/>
            <w:vAlign w:val="center"/>
            <w:hideMark/>
          </w:tcPr>
          <w:p w14:paraId="43BEC3A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R1-2107376</w:t>
            </w:r>
          </w:p>
        </w:tc>
        <w:tc>
          <w:tcPr>
            <w:tcW w:w="602" w:type="pct"/>
            <w:tcBorders>
              <w:top w:val="nil"/>
              <w:left w:val="nil"/>
              <w:bottom w:val="single" w:sz="4" w:space="0" w:color="auto"/>
              <w:right w:val="single" w:sz="4" w:space="0" w:color="auto"/>
            </w:tcBorders>
            <w:shd w:val="clear" w:color="auto" w:fill="auto"/>
            <w:vAlign w:val="center"/>
            <w:hideMark/>
          </w:tcPr>
          <w:p w14:paraId="0864783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PDCCH Skipping</w:t>
            </w:r>
          </w:p>
        </w:tc>
        <w:tc>
          <w:tcPr>
            <w:tcW w:w="329" w:type="pct"/>
            <w:tcBorders>
              <w:top w:val="nil"/>
              <w:left w:val="nil"/>
              <w:bottom w:val="single" w:sz="4" w:space="0" w:color="auto"/>
              <w:right w:val="single" w:sz="4" w:space="0" w:color="auto"/>
            </w:tcBorders>
            <w:shd w:val="clear" w:color="auto" w:fill="auto"/>
            <w:vAlign w:val="center"/>
            <w:hideMark/>
          </w:tcPr>
          <w:p w14:paraId="1163D52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Null</w:t>
            </w:r>
          </w:p>
        </w:tc>
        <w:tc>
          <w:tcPr>
            <w:tcW w:w="291" w:type="pct"/>
            <w:tcBorders>
              <w:top w:val="nil"/>
              <w:left w:val="nil"/>
              <w:bottom w:val="single" w:sz="4" w:space="0" w:color="auto"/>
              <w:right w:val="single" w:sz="4" w:space="0" w:color="auto"/>
            </w:tcBorders>
            <w:shd w:val="clear" w:color="auto" w:fill="auto"/>
            <w:vAlign w:val="center"/>
            <w:hideMark/>
          </w:tcPr>
          <w:p w14:paraId="3DF6165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4C3A5C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0BC8B0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C2E786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DCE516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221" w:type="pct"/>
            <w:tcBorders>
              <w:top w:val="nil"/>
              <w:left w:val="nil"/>
              <w:bottom w:val="single" w:sz="4" w:space="0" w:color="auto"/>
              <w:right w:val="single" w:sz="4" w:space="0" w:color="auto"/>
            </w:tcBorders>
            <w:shd w:val="clear" w:color="auto" w:fill="auto"/>
            <w:vAlign w:val="center"/>
            <w:hideMark/>
          </w:tcPr>
          <w:p w14:paraId="6F169C8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438" w:type="pct"/>
            <w:tcBorders>
              <w:top w:val="nil"/>
              <w:left w:val="nil"/>
              <w:bottom w:val="single" w:sz="4" w:space="0" w:color="auto"/>
              <w:right w:val="single" w:sz="4" w:space="0" w:color="auto"/>
            </w:tcBorders>
            <w:shd w:val="clear" w:color="auto" w:fill="auto"/>
            <w:vAlign w:val="center"/>
            <w:hideMark/>
          </w:tcPr>
          <w:p w14:paraId="517F263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25A2576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29.80%</w:t>
            </w:r>
          </w:p>
        </w:tc>
      </w:tr>
      <w:tr w:rsidR="005A46CA" w:rsidRPr="005A46CA" w14:paraId="0D217E47"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C08E6B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QC</w:t>
            </w:r>
          </w:p>
        </w:tc>
        <w:tc>
          <w:tcPr>
            <w:tcW w:w="329" w:type="pct"/>
            <w:tcBorders>
              <w:top w:val="nil"/>
              <w:left w:val="nil"/>
              <w:bottom w:val="single" w:sz="4" w:space="0" w:color="auto"/>
              <w:right w:val="single" w:sz="4" w:space="0" w:color="auto"/>
            </w:tcBorders>
            <w:shd w:val="clear" w:color="auto" w:fill="auto"/>
            <w:noWrap/>
            <w:vAlign w:val="center"/>
            <w:hideMark/>
          </w:tcPr>
          <w:p w14:paraId="2C87826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578" w:type="pct"/>
            <w:tcBorders>
              <w:top w:val="nil"/>
              <w:left w:val="nil"/>
              <w:bottom w:val="single" w:sz="4" w:space="0" w:color="auto"/>
              <w:right w:val="single" w:sz="4" w:space="0" w:color="auto"/>
            </w:tcBorders>
            <w:shd w:val="clear" w:color="auto" w:fill="auto"/>
            <w:noWrap/>
            <w:vAlign w:val="center"/>
            <w:hideMark/>
          </w:tcPr>
          <w:p w14:paraId="65A34CF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R1-2107376</w:t>
            </w:r>
          </w:p>
        </w:tc>
        <w:tc>
          <w:tcPr>
            <w:tcW w:w="602" w:type="pct"/>
            <w:tcBorders>
              <w:top w:val="nil"/>
              <w:left w:val="nil"/>
              <w:bottom w:val="single" w:sz="4" w:space="0" w:color="auto"/>
              <w:right w:val="single" w:sz="4" w:space="0" w:color="auto"/>
            </w:tcBorders>
            <w:shd w:val="clear" w:color="auto" w:fill="auto"/>
            <w:vAlign w:val="center"/>
            <w:hideMark/>
          </w:tcPr>
          <w:p w14:paraId="44CC708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PDCCH Skipping + Cross-slot skipping</w:t>
            </w:r>
          </w:p>
        </w:tc>
        <w:tc>
          <w:tcPr>
            <w:tcW w:w="329" w:type="pct"/>
            <w:tcBorders>
              <w:top w:val="nil"/>
              <w:left w:val="nil"/>
              <w:bottom w:val="single" w:sz="4" w:space="0" w:color="auto"/>
              <w:right w:val="single" w:sz="4" w:space="0" w:color="auto"/>
            </w:tcBorders>
            <w:shd w:val="clear" w:color="auto" w:fill="auto"/>
            <w:vAlign w:val="center"/>
            <w:hideMark/>
          </w:tcPr>
          <w:p w14:paraId="7204D75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Null</w:t>
            </w:r>
          </w:p>
        </w:tc>
        <w:tc>
          <w:tcPr>
            <w:tcW w:w="291" w:type="pct"/>
            <w:tcBorders>
              <w:top w:val="nil"/>
              <w:left w:val="nil"/>
              <w:bottom w:val="single" w:sz="4" w:space="0" w:color="auto"/>
              <w:right w:val="single" w:sz="4" w:space="0" w:color="auto"/>
            </w:tcBorders>
            <w:shd w:val="clear" w:color="auto" w:fill="auto"/>
            <w:vAlign w:val="center"/>
            <w:hideMark/>
          </w:tcPr>
          <w:p w14:paraId="3EC6BDB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969C2E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1967813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2D6197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A9CB4D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221" w:type="pct"/>
            <w:tcBorders>
              <w:top w:val="nil"/>
              <w:left w:val="nil"/>
              <w:bottom w:val="single" w:sz="4" w:space="0" w:color="auto"/>
              <w:right w:val="single" w:sz="4" w:space="0" w:color="auto"/>
            </w:tcBorders>
            <w:shd w:val="clear" w:color="auto" w:fill="auto"/>
            <w:vAlign w:val="center"/>
            <w:hideMark/>
          </w:tcPr>
          <w:p w14:paraId="48D178B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438" w:type="pct"/>
            <w:tcBorders>
              <w:top w:val="nil"/>
              <w:left w:val="nil"/>
              <w:bottom w:val="single" w:sz="4" w:space="0" w:color="auto"/>
              <w:right w:val="single" w:sz="4" w:space="0" w:color="auto"/>
            </w:tcBorders>
            <w:shd w:val="clear" w:color="auto" w:fill="auto"/>
            <w:vAlign w:val="center"/>
            <w:hideMark/>
          </w:tcPr>
          <w:p w14:paraId="270FCBB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253F6C1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30.00%</w:t>
            </w:r>
          </w:p>
        </w:tc>
      </w:tr>
    </w:tbl>
    <w:p w14:paraId="5C620079" w14:textId="73E0EC2C" w:rsidR="00F62BCD" w:rsidRDefault="00F62BCD" w:rsidP="0047301C"/>
    <w:p w14:paraId="16D145CE" w14:textId="77777777" w:rsidR="00222FC6" w:rsidRDefault="00222FC6" w:rsidP="0047301C"/>
    <w:p w14:paraId="01034890" w14:textId="77777777" w:rsidR="00C01F3F" w:rsidRPr="00FF0A58" w:rsidRDefault="00C01F3F" w:rsidP="00C01F3F">
      <w:pPr>
        <w:rPr>
          <w:b/>
          <w:bCs/>
          <w:u w:val="single"/>
        </w:rPr>
      </w:pPr>
      <w:r w:rsidRPr="00D403B2">
        <w:rPr>
          <w:b/>
          <w:bCs/>
          <w:highlight w:val="yellow"/>
          <w:u w:val="single"/>
        </w:rPr>
        <w:t>General Observations</w:t>
      </w:r>
    </w:p>
    <w:p w14:paraId="72A906E1" w14:textId="299205C7" w:rsidR="00F62BCD" w:rsidRDefault="00C01F3F" w:rsidP="0047301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low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7.75</w:t>
      </w:r>
      <w:r w:rsidR="00D92107">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5.98</w:t>
      </w:r>
      <w:r w:rsidRPr="008F5F3E">
        <w:rPr>
          <w:rFonts w:ascii="Times New Roman" w:hAnsi="Times New Roman" w:cs="Times New Roman"/>
          <w:highlight w:val="yellow"/>
        </w:rPr>
        <w:t xml:space="preserve"> ~ </w:t>
      </w:r>
      <w:r>
        <w:rPr>
          <w:rFonts w:ascii="Times New Roman" w:hAnsi="Times New Roman" w:cs="Times New Roman"/>
          <w:highlight w:val="yellow"/>
        </w:rPr>
        <w:t>9.52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7788AAFA" w14:textId="776C4152" w:rsidR="00DC22AC" w:rsidRPr="00DC22AC" w:rsidRDefault="00DC22AC" w:rsidP="00DC22A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low </w:t>
      </w:r>
      <w:r w:rsidRPr="008F5F3E">
        <w:rPr>
          <w:rFonts w:ascii="Times New Roman" w:hAnsi="Times New Roman" w:cs="Times New Roman"/>
          <w:highlight w:val="yellow"/>
        </w:rPr>
        <w:t xml:space="preserve">load, the </w:t>
      </w:r>
      <w:r w:rsidR="00222FC6">
        <w:rPr>
          <w:rFonts w:ascii="Times New Roman" w:hAnsi="Times New Roman" w:cs="Times New Roman"/>
          <w:highlight w:val="yellow"/>
        </w:rPr>
        <w:t>R17 PDCCH skipping</w:t>
      </w:r>
      <w:r w:rsidRPr="008F5F3E">
        <w:rPr>
          <w:rFonts w:ascii="Times New Roman" w:hAnsi="Times New Roman" w:cs="Times New Roman"/>
          <w:highlight w:val="yellow"/>
        </w:rPr>
        <w:t xml:space="preserve"> scheme provides the mean power saving gain of</w:t>
      </w:r>
      <w:r w:rsidR="006A7A0E">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sidR="006A7A0E">
        <w:rPr>
          <w:rFonts w:ascii="Times New Roman" w:hAnsi="Times New Roman" w:cs="Times New Roman"/>
          <w:highlight w:val="yellow"/>
        </w:rPr>
        <w:t>28.87</w:t>
      </w:r>
      <w:r w:rsidR="00D92107">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973A1C0" w14:textId="70289628" w:rsidR="00C915EB" w:rsidRDefault="00DD5F93" w:rsidP="00D24F45">
      <w:pPr>
        <w:pStyle w:val="Caption"/>
        <w:keepNext/>
      </w:pPr>
      <w:r>
        <w:t xml:space="preserve">Table </w:t>
      </w:r>
      <w:r>
        <w:fldChar w:fldCharType="begin"/>
      </w:r>
      <w:r>
        <w:instrText xml:space="preserve"> SEQ Table \* ARABIC </w:instrText>
      </w:r>
      <w:r>
        <w:fldChar w:fldCharType="separate"/>
      </w:r>
      <w:r w:rsidR="006058CB">
        <w:rPr>
          <w:noProof/>
        </w:rPr>
        <w:t>61</w:t>
      </w:r>
      <w:r>
        <w:fldChar w:fldCharType="end"/>
      </w:r>
      <w:r w:rsidRPr="00DD5F93">
        <w:t xml:space="preserve"> </w:t>
      </w:r>
      <w:r>
        <w:t xml:space="preserve">Source specific data: FR2, DL-only, </w:t>
      </w:r>
      <w:proofErr w:type="spellStart"/>
      <w:r>
        <w:t>InH</w:t>
      </w:r>
      <w:proofErr w:type="spellEnd"/>
      <w:r>
        <w:t>, VR45, low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D24F45" w:rsidRPr="00D24F45" w14:paraId="710BF99F" w14:textId="77777777" w:rsidTr="00D24F45">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4B007A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5022F599" w14:textId="077C5465" w:rsidR="00D24F45" w:rsidRPr="00D24F45" w:rsidRDefault="00B6131E" w:rsidP="00D24F4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6834DD8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4F244470"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3D624AD7"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7EDDDEE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ODT</w:t>
            </w:r>
            <w:r w:rsidRPr="00D24F45">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20BCA0EE"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 xml:space="preserve">IAT </w:t>
            </w:r>
            <w:r w:rsidRPr="00D24F45">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7F7684AD"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00CCE639"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Load</w:t>
            </w:r>
            <w:r w:rsidRPr="00D24F4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FA8D878"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1B85638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6748724F"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 of DL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23A44C3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PSG (%)</w:t>
            </w:r>
          </w:p>
        </w:tc>
      </w:tr>
      <w:tr w:rsidR="00D24F45" w:rsidRPr="00D24F45" w14:paraId="77733698" w14:textId="77777777" w:rsidTr="00D24F4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374325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4BBBE489"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101</w:t>
            </w:r>
          </w:p>
        </w:tc>
        <w:tc>
          <w:tcPr>
            <w:tcW w:w="577" w:type="pct"/>
            <w:tcBorders>
              <w:top w:val="nil"/>
              <w:left w:val="nil"/>
              <w:bottom w:val="single" w:sz="4" w:space="0" w:color="auto"/>
              <w:right w:val="single" w:sz="4" w:space="0" w:color="auto"/>
            </w:tcBorders>
            <w:shd w:val="clear" w:color="auto" w:fill="auto"/>
            <w:noWrap/>
            <w:vAlign w:val="center"/>
            <w:hideMark/>
          </w:tcPr>
          <w:p w14:paraId="023B26C7"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24B4CF4" w14:textId="77777777" w:rsidR="00D24F45" w:rsidRPr="00D24F45" w:rsidRDefault="00D24F45" w:rsidP="00D24F45">
            <w:pPr>
              <w:spacing w:after="0"/>
              <w:jc w:val="center"/>
              <w:rPr>
                <w:rFonts w:ascii="Calibri" w:eastAsia="Times New Roman" w:hAnsi="Calibri"/>
                <w:color w:val="000000"/>
                <w:sz w:val="16"/>
                <w:szCs w:val="16"/>
                <w:lang w:val="en-US" w:eastAsia="ko-KR"/>
              </w:rPr>
            </w:pPr>
            <w:proofErr w:type="spellStart"/>
            <w:r w:rsidRPr="00D24F45">
              <w:rPr>
                <w:rFonts w:ascii="Calibri" w:eastAsia="Times New Roman" w:hAnsi="Calibri"/>
                <w:color w:val="000000"/>
                <w:sz w:val="16"/>
                <w:szCs w:val="16"/>
                <w:lang w:val="en-US" w:eastAsia="ko-KR"/>
              </w:rPr>
              <w:t>AlwaysOn</w:t>
            </w:r>
            <w:proofErr w:type="spellEnd"/>
            <w:r w:rsidRPr="00D24F45">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0DD3EA0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5C53681"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9C8BC4B"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34EC636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BAD942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7D193EB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4C879BE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448" w:type="pct"/>
            <w:tcBorders>
              <w:top w:val="nil"/>
              <w:left w:val="nil"/>
              <w:bottom w:val="single" w:sz="4" w:space="0" w:color="auto"/>
              <w:right w:val="single" w:sz="4" w:space="0" w:color="auto"/>
            </w:tcBorders>
            <w:shd w:val="clear" w:color="auto" w:fill="auto"/>
            <w:vAlign w:val="center"/>
            <w:hideMark/>
          </w:tcPr>
          <w:p w14:paraId="09754B16"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6B13F38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w:t>
            </w:r>
          </w:p>
        </w:tc>
      </w:tr>
      <w:tr w:rsidR="00D24F45" w:rsidRPr="00D24F45" w14:paraId="69415823" w14:textId="77777777" w:rsidTr="00D24F4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02656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68F9B1FB"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102</w:t>
            </w:r>
          </w:p>
        </w:tc>
        <w:tc>
          <w:tcPr>
            <w:tcW w:w="577" w:type="pct"/>
            <w:tcBorders>
              <w:top w:val="nil"/>
              <w:left w:val="nil"/>
              <w:bottom w:val="single" w:sz="4" w:space="0" w:color="auto"/>
              <w:right w:val="single" w:sz="4" w:space="0" w:color="auto"/>
            </w:tcBorders>
            <w:shd w:val="clear" w:color="auto" w:fill="auto"/>
            <w:noWrap/>
            <w:vAlign w:val="center"/>
            <w:hideMark/>
          </w:tcPr>
          <w:p w14:paraId="4E2DCA8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4DC0009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59E3E012"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1618015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31F8F2B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3683936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0BB5A4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5E82E03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5DE034AF"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448" w:type="pct"/>
            <w:tcBorders>
              <w:top w:val="nil"/>
              <w:left w:val="nil"/>
              <w:bottom w:val="single" w:sz="4" w:space="0" w:color="auto"/>
              <w:right w:val="single" w:sz="4" w:space="0" w:color="auto"/>
            </w:tcBorders>
            <w:shd w:val="clear" w:color="auto" w:fill="auto"/>
            <w:vAlign w:val="center"/>
            <w:hideMark/>
          </w:tcPr>
          <w:p w14:paraId="7D51F8D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98.61%</w:t>
            </w:r>
          </w:p>
        </w:tc>
        <w:tc>
          <w:tcPr>
            <w:tcW w:w="401" w:type="pct"/>
            <w:tcBorders>
              <w:top w:val="nil"/>
              <w:left w:val="nil"/>
              <w:bottom w:val="single" w:sz="4" w:space="0" w:color="auto"/>
              <w:right w:val="single" w:sz="4" w:space="0" w:color="auto"/>
            </w:tcBorders>
            <w:shd w:val="clear" w:color="auto" w:fill="auto"/>
            <w:noWrap/>
            <w:vAlign w:val="center"/>
            <w:hideMark/>
          </w:tcPr>
          <w:p w14:paraId="751CB46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9.52%</w:t>
            </w:r>
          </w:p>
        </w:tc>
      </w:tr>
      <w:tr w:rsidR="00D24F45" w:rsidRPr="00D24F45" w14:paraId="1698D2C7" w14:textId="77777777" w:rsidTr="00D24F4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DF21A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2D1A4BC6"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103</w:t>
            </w:r>
          </w:p>
        </w:tc>
        <w:tc>
          <w:tcPr>
            <w:tcW w:w="577" w:type="pct"/>
            <w:tcBorders>
              <w:top w:val="nil"/>
              <w:left w:val="nil"/>
              <w:bottom w:val="single" w:sz="4" w:space="0" w:color="auto"/>
              <w:right w:val="single" w:sz="4" w:space="0" w:color="auto"/>
            </w:tcBorders>
            <w:shd w:val="clear" w:color="auto" w:fill="auto"/>
            <w:noWrap/>
            <w:vAlign w:val="center"/>
            <w:hideMark/>
          </w:tcPr>
          <w:p w14:paraId="64D9B16F"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E78EC9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5019C4C2"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079E272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5950295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734E5D8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066A7A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D39D67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4EE60459"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448" w:type="pct"/>
            <w:tcBorders>
              <w:top w:val="nil"/>
              <w:left w:val="nil"/>
              <w:bottom w:val="single" w:sz="4" w:space="0" w:color="auto"/>
              <w:right w:val="single" w:sz="4" w:space="0" w:color="auto"/>
            </w:tcBorders>
            <w:shd w:val="clear" w:color="auto" w:fill="auto"/>
            <w:vAlign w:val="center"/>
            <w:hideMark/>
          </w:tcPr>
          <w:p w14:paraId="6941B81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98.61%</w:t>
            </w:r>
          </w:p>
        </w:tc>
        <w:tc>
          <w:tcPr>
            <w:tcW w:w="401" w:type="pct"/>
            <w:tcBorders>
              <w:top w:val="nil"/>
              <w:left w:val="nil"/>
              <w:bottom w:val="single" w:sz="4" w:space="0" w:color="auto"/>
              <w:right w:val="single" w:sz="4" w:space="0" w:color="auto"/>
            </w:tcBorders>
            <w:shd w:val="clear" w:color="auto" w:fill="auto"/>
            <w:noWrap/>
            <w:vAlign w:val="center"/>
            <w:hideMark/>
          </w:tcPr>
          <w:p w14:paraId="7A47266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5.98%</w:t>
            </w:r>
          </w:p>
        </w:tc>
      </w:tr>
      <w:tr w:rsidR="00D24F45" w:rsidRPr="00D24F45" w14:paraId="4031ECA4" w14:textId="77777777" w:rsidTr="00D24F4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FDAC6E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70E5981"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105</w:t>
            </w:r>
          </w:p>
        </w:tc>
        <w:tc>
          <w:tcPr>
            <w:tcW w:w="577" w:type="pct"/>
            <w:tcBorders>
              <w:top w:val="nil"/>
              <w:left w:val="nil"/>
              <w:bottom w:val="single" w:sz="4" w:space="0" w:color="auto"/>
              <w:right w:val="single" w:sz="4" w:space="0" w:color="auto"/>
            </w:tcBorders>
            <w:shd w:val="clear" w:color="auto" w:fill="auto"/>
            <w:noWrap/>
            <w:vAlign w:val="center"/>
            <w:hideMark/>
          </w:tcPr>
          <w:p w14:paraId="4C8C507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DF73A86"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508CEBFD"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946236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2C9D04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33474EA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51A0BB2D"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E397FC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1EE77AE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448" w:type="pct"/>
            <w:tcBorders>
              <w:top w:val="nil"/>
              <w:left w:val="nil"/>
              <w:bottom w:val="single" w:sz="4" w:space="0" w:color="auto"/>
              <w:right w:val="single" w:sz="4" w:space="0" w:color="auto"/>
            </w:tcBorders>
            <w:shd w:val="clear" w:color="auto" w:fill="auto"/>
            <w:vAlign w:val="center"/>
            <w:hideMark/>
          </w:tcPr>
          <w:p w14:paraId="31632E6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98.61%</w:t>
            </w:r>
          </w:p>
        </w:tc>
        <w:tc>
          <w:tcPr>
            <w:tcW w:w="401" w:type="pct"/>
            <w:tcBorders>
              <w:top w:val="nil"/>
              <w:left w:val="nil"/>
              <w:bottom w:val="single" w:sz="4" w:space="0" w:color="auto"/>
              <w:right w:val="single" w:sz="4" w:space="0" w:color="auto"/>
            </w:tcBorders>
            <w:shd w:val="clear" w:color="auto" w:fill="auto"/>
            <w:noWrap/>
            <w:vAlign w:val="center"/>
            <w:hideMark/>
          </w:tcPr>
          <w:p w14:paraId="2AF97CB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28.87%</w:t>
            </w:r>
          </w:p>
        </w:tc>
      </w:tr>
    </w:tbl>
    <w:p w14:paraId="60F58AA3" w14:textId="1D89C40D" w:rsidR="00D24F45" w:rsidRDefault="00D24F45" w:rsidP="0047301C"/>
    <w:p w14:paraId="1BB5B3BA"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4593FE01" w14:textId="77777777" w:rsidTr="00F63203">
        <w:tc>
          <w:tcPr>
            <w:tcW w:w="662" w:type="pct"/>
            <w:shd w:val="clear" w:color="auto" w:fill="D9D9D9" w:themeFill="background1" w:themeFillShade="D9"/>
          </w:tcPr>
          <w:p w14:paraId="24BCA536"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741ADCC2" w14:textId="77777777" w:rsidR="00F42C8E" w:rsidRPr="000A7BBC" w:rsidRDefault="00F42C8E" w:rsidP="00F63203">
            <w:pPr>
              <w:rPr>
                <w:rFonts w:eastAsiaTheme="minorEastAsia"/>
              </w:rPr>
            </w:pPr>
            <w:r w:rsidRPr="000A7BBC">
              <w:rPr>
                <w:rFonts w:eastAsiaTheme="minorEastAsia"/>
              </w:rPr>
              <w:t>Comment</w:t>
            </w:r>
          </w:p>
        </w:tc>
      </w:tr>
      <w:tr w:rsidR="009A1F95" w:rsidRPr="000A7BBC" w14:paraId="215126F5" w14:textId="77777777" w:rsidTr="00F63203">
        <w:tc>
          <w:tcPr>
            <w:tcW w:w="662" w:type="pct"/>
          </w:tcPr>
          <w:p w14:paraId="59844C32" w14:textId="741D1612" w:rsidR="009A1F95" w:rsidRPr="000A7BBC" w:rsidRDefault="009A1F95" w:rsidP="009A1F95">
            <w:pPr>
              <w:rPr>
                <w:rFonts w:eastAsiaTheme="minorEastAsia"/>
              </w:rPr>
            </w:pPr>
            <w:r>
              <w:rPr>
                <w:rFonts w:eastAsiaTheme="minorEastAsia"/>
              </w:rPr>
              <w:t>Nokia, NSB</w:t>
            </w:r>
          </w:p>
        </w:tc>
        <w:tc>
          <w:tcPr>
            <w:tcW w:w="4338" w:type="pct"/>
          </w:tcPr>
          <w:p w14:paraId="1AE4B4B7" w14:textId="77777777" w:rsidR="009A1F95" w:rsidRDefault="009A1F95" w:rsidP="009A1F95">
            <w:pPr>
              <w:rPr>
                <w:rFonts w:eastAsiaTheme="minorEastAsia"/>
              </w:rPr>
            </w:pPr>
            <w:r>
              <w:rPr>
                <w:rFonts w:eastAsiaTheme="minorEastAsia"/>
              </w:rPr>
              <w:t>The second bullet from the General Observations (related to Table 58) should be moved to Source Specific Observation since only one company modelled it.</w:t>
            </w:r>
          </w:p>
          <w:p w14:paraId="52F593D7" w14:textId="77777777" w:rsidR="009A1F95" w:rsidRDefault="009A1F95" w:rsidP="009A1F95">
            <w:pPr>
              <w:rPr>
                <w:rFonts w:eastAsiaTheme="minorEastAsia"/>
              </w:rPr>
            </w:pPr>
            <w:r>
              <w:rPr>
                <w:rFonts w:eastAsiaTheme="minorEastAsia"/>
              </w:rPr>
              <w:t>The second, third, and fourth bullets from the General Observations (related to Table 60) should be moved to Source Specific Observation since only one company modelled it.</w:t>
            </w:r>
          </w:p>
          <w:p w14:paraId="436C0037" w14:textId="32358443" w:rsidR="009A1F95" w:rsidRPr="000A7BBC" w:rsidRDefault="009A1F95" w:rsidP="009A1F95">
            <w:pPr>
              <w:rPr>
                <w:rFonts w:eastAsiaTheme="minorEastAsia"/>
              </w:rPr>
            </w:pPr>
            <w:r>
              <w:rPr>
                <w:rFonts w:eastAsiaTheme="minorEastAsia"/>
              </w:rPr>
              <w:t>The bullets from the General Observations (related to Table 61) should be moved to Source Specific Observation since only one company modelled it.</w:t>
            </w:r>
          </w:p>
        </w:tc>
      </w:tr>
      <w:tr w:rsidR="009A1F95" w:rsidRPr="000A7BBC" w14:paraId="6BAC0BA8" w14:textId="77777777" w:rsidTr="00F63203">
        <w:tc>
          <w:tcPr>
            <w:tcW w:w="662" w:type="pct"/>
          </w:tcPr>
          <w:p w14:paraId="41504AD6" w14:textId="77777777" w:rsidR="009A1F95" w:rsidRPr="000A7BBC" w:rsidRDefault="009A1F95" w:rsidP="009A1F95"/>
        </w:tc>
        <w:tc>
          <w:tcPr>
            <w:tcW w:w="4338" w:type="pct"/>
          </w:tcPr>
          <w:p w14:paraId="4053D8AC" w14:textId="77777777" w:rsidR="009A1F95" w:rsidRPr="000A7BBC" w:rsidRDefault="009A1F95" w:rsidP="009A1F95"/>
        </w:tc>
      </w:tr>
      <w:tr w:rsidR="009A1F95" w:rsidRPr="000A7BBC" w14:paraId="26957AD4" w14:textId="77777777" w:rsidTr="00F63203">
        <w:tc>
          <w:tcPr>
            <w:tcW w:w="662" w:type="pct"/>
          </w:tcPr>
          <w:p w14:paraId="42482FAE" w14:textId="77777777" w:rsidR="009A1F95" w:rsidRPr="000A7BBC" w:rsidRDefault="009A1F95" w:rsidP="009A1F95"/>
        </w:tc>
        <w:tc>
          <w:tcPr>
            <w:tcW w:w="4338" w:type="pct"/>
          </w:tcPr>
          <w:p w14:paraId="665A0598" w14:textId="77777777" w:rsidR="009A1F95" w:rsidRPr="000A7BBC" w:rsidRDefault="009A1F95" w:rsidP="009A1F95"/>
        </w:tc>
      </w:tr>
    </w:tbl>
    <w:p w14:paraId="4932E1EA" w14:textId="77777777" w:rsidR="00D24F45" w:rsidRPr="0047301C" w:rsidRDefault="00D24F45" w:rsidP="0047301C"/>
    <w:p w14:paraId="6422A93C" w14:textId="0FA3F83F" w:rsidR="004073A4" w:rsidRDefault="004073A4" w:rsidP="00222081">
      <w:pPr>
        <w:pStyle w:val="Heading5"/>
        <w:rPr>
          <w:rFonts w:eastAsia="DengXian"/>
        </w:rPr>
      </w:pPr>
      <w:r w:rsidRPr="004073A4">
        <w:rPr>
          <w:rFonts w:eastAsia="DengXian"/>
        </w:rPr>
        <w:t>CG</w:t>
      </w:r>
    </w:p>
    <w:p w14:paraId="65C57B92" w14:textId="77777777" w:rsidR="00B02A3A" w:rsidRPr="00FF0A58" w:rsidRDefault="00B02A3A" w:rsidP="00B02A3A">
      <w:pPr>
        <w:rPr>
          <w:b/>
          <w:bCs/>
          <w:u w:val="single"/>
        </w:rPr>
      </w:pPr>
      <w:r w:rsidRPr="00D403B2">
        <w:rPr>
          <w:b/>
          <w:bCs/>
          <w:highlight w:val="yellow"/>
          <w:u w:val="single"/>
        </w:rPr>
        <w:t>General Observations</w:t>
      </w:r>
    </w:p>
    <w:p w14:paraId="20774608" w14:textId="600414BF" w:rsidR="00B02A3A" w:rsidRPr="00390B01" w:rsidRDefault="00B02A3A" w:rsidP="00B02A3A">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CG30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13.</w:t>
      </w:r>
      <w:r w:rsidR="00881BBD">
        <w:rPr>
          <w:rFonts w:ascii="Times New Roman" w:hAnsi="Times New Roman" w:cs="Times New Roman"/>
          <w:highlight w:val="yellow"/>
        </w:rPr>
        <w:t>80</w:t>
      </w:r>
      <w:r w:rsidR="00D92107">
        <w:rPr>
          <w:rFonts w:ascii="Times New Roman" w:hAnsi="Times New Roman" w:cs="Times New Roman"/>
          <w:highlight w:val="yellow"/>
        </w:rPr>
        <w:t>]</w:t>
      </w:r>
      <w:r w:rsidRPr="008F5F3E">
        <w:rPr>
          <w:rFonts w:ascii="Times New Roman" w:hAnsi="Times New Roman" w:cs="Times New Roman"/>
          <w:highlight w:val="yellow"/>
        </w:rPr>
        <w:t>% in the range of [</w:t>
      </w:r>
      <w:r w:rsidR="00881BBD">
        <w:rPr>
          <w:rFonts w:ascii="Times New Roman" w:hAnsi="Times New Roman" w:cs="Times New Roman"/>
          <w:highlight w:val="yellow"/>
        </w:rPr>
        <w:t>7</w:t>
      </w:r>
      <w:r>
        <w:rPr>
          <w:rFonts w:ascii="Times New Roman" w:hAnsi="Times New Roman" w:cs="Times New Roman"/>
          <w:highlight w:val="yellow"/>
        </w:rPr>
        <w:t>.</w:t>
      </w:r>
      <w:r w:rsidR="00881BBD">
        <w:rPr>
          <w:rFonts w:ascii="Times New Roman" w:hAnsi="Times New Roman" w:cs="Times New Roman"/>
          <w:highlight w:val="yellow"/>
        </w:rPr>
        <w:t>6</w:t>
      </w:r>
      <w:r w:rsidRPr="008F5F3E">
        <w:rPr>
          <w:rFonts w:ascii="Times New Roman" w:hAnsi="Times New Roman" w:cs="Times New Roman"/>
          <w:highlight w:val="yellow"/>
        </w:rPr>
        <w:t xml:space="preserve"> ~ </w:t>
      </w:r>
      <w:r w:rsidR="00881BBD">
        <w:rPr>
          <w:rFonts w:ascii="Times New Roman" w:hAnsi="Times New Roman" w:cs="Times New Roman"/>
          <w:highlight w:val="yellow"/>
        </w:rPr>
        <w:t>18</w:t>
      </w:r>
      <w:r>
        <w:rPr>
          <w:rFonts w:ascii="Times New Roman" w:hAnsi="Times New Roman" w:cs="Times New Roman"/>
          <w:highlight w:val="yellow"/>
        </w:rPr>
        <w:t>.5</w:t>
      </w:r>
      <w:r w:rsidR="0074777E">
        <w:rPr>
          <w:rFonts w:ascii="Times New Roman" w:hAnsi="Times New Roman" w:cs="Times New Roman"/>
          <w:highlight w:val="yellow"/>
        </w:rPr>
        <w:t>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71E4CA1" w14:textId="605A0223" w:rsidR="004073A4" w:rsidRDefault="006C645E" w:rsidP="00CA568E">
      <w:pPr>
        <w:pStyle w:val="Caption"/>
        <w:keepNext/>
      </w:pPr>
      <w:r>
        <w:lastRenderedPageBreak/>
        <w:t xml:space="preserve">Table </w:t>
      </w:r>
      <w:r>
        <w:fldChar w:fldCharType="begin"/>
      </w:r>
      <w:r>
        <w:instrText xml:space="preserve"> SEQ Table \* ARABIC </w:instrText>
      </w:r>
      <w:r>
        <w:fldChar w:fldCharType="separate"/>
      </w:r>
      <w:r w:rsidR="006058CB">
        <w:rPr>
          <w:noProof/>
        </w:rPr>
        <w:t>62</w:t>
      </w:r>
      <w:r>
        <w:fldChar w:fldCharType="end"/>
      </w:r>
      <w:r>
        <w:t xml:space="preserve"> </w:t>
      </w:r>
      <w:r w:rsidR="00930D67">
        <w:t xml:space="preserve">Source specific data: </w:t>
      </w:r>
      <w:r>
        <w:t xml:space="preserve">FR2, DL-only, </w:t>
      </w:r>
      <w:proofErr w:type="spellStart"/>
      <w:r>
        <w:t>InH</w:t>
      </w:r>
      <w:proofErr w:type="spellEnd"/>
      <w:r>
        <w:t>, CG30</w:t>
      </w:r>
      <w:r w:rsidR="00CF5471">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CA568E" w:rsidRPr="00CA568E" w14:paraId="5C4CA619" w14:textId="77777777" w:rsidTr="00CA568E">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E2432C0"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7DBBD5CD" w14:textId="69ECB3F1" w:rsidR="00CA568E" w:rsidRPr="00CA568E" w:rsidRDefault="00B6131E" w:rsidP="00CA568E">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2A06029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439E7B6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31F1E841"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2867CF6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ODT</w:t>
            </w:r>
            <w:r w:rsidRPr="00CA568E">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18D127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 xml:space="preserve">IAT </w:t>
            </w:r>
            <w:r w:rsidRPr="00CA568E">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0C0B1E5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21982D7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Load</w:t>
            </w:r>
            <w:r w:rsidRPr="00CA568E">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66155F6F"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5CFB156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2771798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 of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20C2629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PSG (%)</w:t>
            </w:r>
          </w:p>
        </w:tc>
      </w:tr>
      <w:tr w:rsidR="00CA568E" w:rsidRPr="00CA568E" w14:paraId="2F2F6C30"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8D013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5374B00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16</w:t>
            </w:r>
          </w:p>
        </w:tc>
        <w:tc>
          <w:tcPr>
            <w:tcW w:w="578" w:type="pct"/>
            <w:tcBorders>
              <w:top w:val="nil"/>
              <w:left w:val="nil"/>
              <w:bottom w:val="single" w:sz="4" w:space="0" w:color="auto"/>
              <w:right w:val="single" w:sz="4" w:space="0" w:color="auto"/>
            </w:tcBorders>
            <w:shd w:val="clear" w:color="auto" w:fill="auto"/>
            <w:noWrap/>
            <w:vAlign w:val="center"/>
            <w:hideMark/>
          </w:tcPr>
          <w:p w14:paraId="3E9147C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667C1561"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14D13E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4500C9A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4A44CB8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2</w:t>
            </w:r>
          </w:p>
        </w:tc>
        <w:tc>
          <w:tcPr>
            <w:tcW w:w="607" w:type="pct"/>
            <w:tcBorders>
              <w:top w:val="nil"/>
              <w:left w:val="nil"/>
              <w:bottom w:val="single" w:sz="4" w:space="0" w:color="auto"/>
              <w:right w:val="single" w:sz="4" w:space="0" w:color="auto"/>
            </w:tcBorders>
            <w:shd w:val="clear" w:color="auto" w:fill="auto"/>
            <w:vAlign w:val="center"/>
            <w:hideMark/>
          </w:tcPr>
          <w:p w14:paraId="4C400AC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FEA31E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68890C7"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20270EC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156F35D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98.33%</w:t>
            </w:r>
          </w:p>
        </w:tc>
        <w:tc>
          <w:tcPr>
            <w:tcW w:w="402" w:type="pct"/>
            <w:tcBorders>
              <w:top w:val="nil"/>
              <w:left w:val="nil"/>
              <w:bottom w:val="single" w:sz="4" w:space="0" w:color="auto"/>
              <w:right w:val="single" w:sz="4" w:space="0" w:color="auto"/>
            </w:tcBorders>
            <w:shd w:val="clear" w:color="auto" w:fill="auto"/>
            <w:noWrap/>
            <w:vAlign w:val="center"/>
            <w:hideMark/>
          </w:tcPr>
          <w:p w14:paraId="474B4F5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18.50%</w:t>
            </w:r>
          </w:p>
        </w:tc>
      </w:tr>
      <w:tr w:rsidR="00CA568E" w:rsidRPr="00CA568E" w14:paraId="4F60CE77"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562E07"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A308C0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17</w:t>
            </w:r>
          </w:p>
        </w:tc>
        <w:tc>
          <w:tcPr>
            <w:tcW w:w="578" w:type="pct"/>
            <w:tcBorders>
              <w:top w:val="nil"/>
              <w:left w:val="nil"/>
              <w:bottom w:val="single" w:sz="4" w:space="0" w:color="auto"/>
              <w:right w:val="single" w:sz="4" w:space="0" w:color="auto"/>
            </w:tcBorders>
            <w:shd w:val="clear" w:color="auto" w:fill="auto"/>
            <w:noWrap/>
            <w:vAlign w:val="center"/>
            <w:hideMark/>
          </w:tcPr>
          <w:p w14:paraId="03798978"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689B83A7"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1168D50"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49380244"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04BBBA2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30E04C2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7D5FE3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7861E21"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4F3EC0E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357AA9B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98.00%</w:t>
            </w:r>
          </w:p>
        </w:tc>
        <w:tc>
          <w:tcPr>
            <w:tcW w:w="402" w:type="pct"/>
            <w:tcBorders>
              <w:top w:val="nil"/>
              <w:left w:val="nil"/>
              <w:bottom w:val="single" w:sz="4" w:space="0" w:color="auto"/>
              <w:right w:val="single" w:sz="4" w:space="0" w:color="auto"/>
            </w:tcBorders>
            <w:shd w:val="clear" w:color="auto" w:fill="auto"/>
            <w:noWrap/>
            <w:vAlign w:val="center"/>
            <w:hideMark/>
          </w:tcPr>
          <w:p w14:paraId="44D8E1F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15.40%</w:t>
            </w:r>
          </w:p>
        </w:tc>
      </w:tr>
      <w:tr w:rsidR="00CA568E" w:rsidRPr="00CA568E" w14:paraId="675DA14E"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DD84FE"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043F558"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18</w:t>
            </w:r>
          </w:p>
        </w:tc>
        <w:tc>
          <w:tcPr>
            <w:tcW w:w="578" w:type="pct"/>
            <w:tcBorders>
              <w:top w:val="nil"/>
              <w:left w:val="nil"/>
              <w:bottom w:val="single" w:sz="4" w:space="0" w:color="auto"/>
              <w:right w:val="single" w:sz="4" w:space="0" w:color="auto"/>
            </w:tcBorders>
            <w:shd w:val="clear" w:color="auto" w:fill="auto"/>
            <w:noWrap/>
            <w:vAlign w:val="center"/>
            <w:hideMark/>
          </w:tcPr>
          <w:p w14:paraId="4A27E81E"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780094BF"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957676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3927031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8AE119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8</w:t>
            </w:r>
          </w:p>
        </w:tc>
        <w:tc>
          <w:tcPr>
            <w:tcW w:w="607" w:type="pct"/>
            <w:tcBorders>
              <w:top w:val="nil"/>
              <w:left w:val="nil"/>
              <w:bottom w:val="single" w:sz="4" w:space="0" w:color="auto"/>
              <w:right w:val="single" w:sz="4" w:space="0" w:color="auto"/>
            </w:tcBorders>
            <w:shd w:val="clear" w:color="auto" w:fill="auto"/>
            <w:vAlign w:val="center"/>
            <w:hideMark/>
          </w:tcPr>
          <w:p w14:paraId="38E5F3AC"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8C1E63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1A90EC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7DA83FAE"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3A9FE55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78.10%</w:t>
            </w:r>
          </w:p>
        </w:tc>
        <w:tc>
          <w:tcPr>
            <w:tcW w:w="402" w:type="pct"/>
            <w:tcBorders>
              <w:top w:val="nil"/>
              <w:left w:val="nil"/>
              <w:bottom w:val="single" w:sz="4" w:space="0" w:color="auto"/>
              <w:right w:val="single" w:sz="4" w:space="0" w:color="auto"/>
            </w:tcBorders>
            <w:shd w:val="clear" w:color="auto" w:fill="auto"/>
            <w:noWrap/>
            <w:vAlign w:val="center"/>
            <w:hideMark/>
          </w:tcPr>
          <w:p w14:paraId="037CD75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11.60%</w:t>
            </w:r>
          </w:p>
        </w:tc>
      </w:tr>
      <w:tr w:rsidR="00CA568E" w:rsidRPr="00CA568E" w14:paraId="3E75F271"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022DD7"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4A5584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19</w:t>
            </w:r>
          </w:p>
        </w:tc>
        <w:tc>
          <w:tcPr>
            <w:tcW w:w="578" w:type="pct"/>
            <w:tcBorders>
              <w:top w:val="nil"/>
              <w:left w:val="nil"/>
              <w:bottom w:val="single" w:sz="4" w:space="0" w:color="auto"/>
              <w:right w:val="single" w:sz="4" w:space="0" w:color="auto"/>
            </w:tcBorders>
            <w:shd w:val="clear" w:color="auto" w:fill="auto"/>
            <w:noWrap/>
            <w:vAlign w:val="center"/>
            <w:hideMark/>
          </w:tcPr>
          <w:p w14:paraId="5638D7C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5DBB301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1315FD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0E368164"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5C0E9B7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2</w:t>
            </w:r>
          </w:p>
        </w:tc>
        <w:tc>
          <w:tcPr>
            <w:tcW w:w="607" w:type="pct"/>
            <w:tcBorders>
              <w:top w:val="nil"/>
              <w:left w:val="nil"/>
              <w:bottom w:val="single" w:sz="4" w:space="0" w:color="auto"/>
              <w:right w:val="single" w:sz="4" w:space="0" w:color="auto"/>
            </w:tcBorders>
            <w:shd w:val="clear" w:color="auto" w:fill="auto"/>
            <w:vAlign w:val="center"/>
            <w:hideMark/>
          </w:tcPr>
          <w:p w14:paraId="376FF32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CD0432F"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CAE535E"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06C10934"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368AD161"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98.20%</w:t>
            </w:r>
          </w:p>
        </w:tc>
        <w:tc>
          <w:tcPr>
            <w:tcW w:w="402" w:type="pct"/>
            <w:tcBorders>
              <w:top w:val="nil"/>
              <w:left w:val="nil"/>
              <w:bottom w:val="single" w:sz="4" w:space="0" w:color="auto"/>
              <w:right w:val="single" w:sz="4" w:space="0" w:color="auto"/>
            </w:tcBorders>
            <w:shd w:val="clear" w:color="auto" w:fill="auto"/>
            <w:noWrap/>
            <w:vAlign w:val="center"/>
            <w:hideMark/>
          </w:tcPr>
          <w:p w14:paraId="26BD125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7.60%</w:t>
            </w:r>
          </w:p>
        </w:tc>
      </w:tr>
      <w:tr w:rsidR="00CA568E" w:rsidRPr="00CA568E" w14:paraId="12A86332"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E2BA88"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E1AD950"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20</w:t>
            </w:r>
          </w:p>
        </w:tc>
        <w:tc>
          <w:tcPr>
            <w:tcW w:w="578" w:type="pct"/>
            <w:tcBorders>
              <w:top w:val="nil"/>
              <w:left w:val="nil"/>
              <w:bottom w:val="single" w:sz="4" w:space="0" w:color="auto"/>
              <w:right w:val="single" w:sz="4" w:space="0" w:color="auto"/>
            </w:tcBorders>
            <w:shd w:val="clear" w:color="auto" w:fill="auto"/>
            <w:noWrap/>
            <w:vAlign w:val="center"/>
            <w:hideMark/>
          </w:tcPr>
          <w:p w14:paraId="370F86B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69B0CEBC"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EF7E67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4751AA8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5</w:t>
            </w:r>
          </w:p>
        </w:tc>
        <w:tc>
          <w:tcPr>
            <w:tcW w:w="291" w:type="pct"/>
            <w:tcBorders>
              <w:top w:val="nil"/>
              <w:left w:val="nil"/>
              <w:bottom w:val="single" w:sz="4" w:space="0" w:color="auto"/>
              <w:right w:val="single" w:sz="4" w:space="0" w:color="auto"/>
            </w:tcBorders>
            <w:shd w:val="clear" w:color="auto" w:fill="auto"/>
            <w:vAlign w:val="center"/>
            <w:hideMark/>
          </w:tcPr>
          <w:p w14:paraId="2308504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5</w:t>
            </w:r>
          </w:p>
        </w:tc>
        <w:tc>
          <w:tcPr>
            <w:tcW w:w="607" w:type="pct"/>
            <w:tcBorders>
              <w:top w:val="nil"/>
              <w:left w:val="nil"/>
              <w:bottom w:val="single" w:sz="4" w:space="0" w:color="auto"/>
              <w:right w:val="single" w:sz="4" w:space="0" w:color="auto"/>
            </w:tcBorders>
            <w:shd w:val="clear" w:color="auto" w:fill="auto"/>
            <w:vAlign w:val="center"/>
            <w:hideMark/>
          </w:tcPr>
          <w:p w14:paraId="10FC1C4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2D5353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866867F"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50428CF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242740A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96.00%</w:t>
            </w:r>
          </w:p>
        </w:tc>
        <w:tc>
          <w:tcPr>
            <w:tcW w:w="402" w:type="pct"/>
            <w:tcBorders>
              <w:top w:val="nil"/>
              <w:left w:val="nil"/>
              <w:bottom w:val="single" w:sz="4" w:space="0" w:color="auto"/>
              <w:right w:val="single" w:sz="4" w:space="0" w:color="auto"/>
            </w:tcBorders>
            <w:shd w:val="clear" w:color="auto" w:fill="auto"/>
            <w:noWrap/>
            <w:vAlign w:val="center"/>
            <w:hideMark/>
          </w:tcPr>
          <w:p w14:paraId="51B7C90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13.70%</w:t>
            </w:r>
          </w:p>
        </w:tc>
      </w:tr>
    </w:tbl>
    <w:p w14:paraId="06B78F84" w14:textId="77777777" w:rsidR="00CA568E" w:rsidRDefault="00CA568E" w:rsidP="00222081"/>
    <w:p w14:paraId="14DFD69E" w14:textId="77777777" w:rsidR="00AB341B" w:rsidRPr="000778FC" w:rsidRDefault="00AB341B" w:rsidP="00AB341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AB341B" w:rsidRPr="000A7BBC" w14:paraId="64CCBF15" w14:textId="77777777" w:rsidTr="00F63203">
        <w:tc>
          <w:tcPr>
            <w:tcW w:w="662" w:type="pct"/>
            <w:shd w:val="clear" w:color="auto" w:fill="D9D9D9" w:themeFill="background1" w:themeFillShade="D9"/>
          </w:tcPr>
          <w:p w14:paraId="6A39328A" w14:textId="77777777" w:rsidR="00AB341B" w:rsidRPr="000A7BBC" w:rsidRDefault="00AB341B"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2F54D71A" w14:textId="77777777" w:rsidR="00AB341B" w:rsidRPr="000A7BBC" w:rsidRDefault="00AB341B" w:rsidP="00F63203">
            <w:pPr>
              <w:rPr>
                <w:rFonts w:eastAsiaTheme="minorEastAsia"/>
              </w:rPr>
            </w:pPr>
            <w:r w:rsidRPr="000A7BBC">
              <w:rPr>
                <w:rFonts w:eastAsiaTheme="minorEastAsia"/>
              </w:rPr>
              <w:t>Comment</w:t>
            </w:r>
          </w:p>
        </w:tc>
      </w:tr>
      <w:tr w:rsidR="009A1F95" w:rsidRPr="000A7BBC" w14:paraId="01ABCD6D" w14:textId="77777777" w:rsidTr="00F63203">
        <w:tc>
          <w:tcPr>
            <w:tcW w:w="662" w:type="pct"/>
          </w:tcPr>
          <w:p w14:paraId="1DCB8324" w14:textId="76C7BC02" w:rsidR="009A1F95" w:rsidRPr="000A7BBC" w:rsidRDefault="009A1F95" w:rsidP="009A1F95">
            <w:pPr>
              <w:rPr>
                <w:rFonts w:eastAsiaTheme="minorEastAsia"/>
              </w:rPr>
            </w:pPr>
            <w:r>
              <w:rPr>
                <w:rFonts w:eastAsiaTheme="minorEastAsia"/>
              </w:rPr>
              <w:t>Nokia, NSB</w:t>
            </w:r>
          </w:p>
        </w:tc>
        <w:tc>
          <w:tcPr>
            <w:tcW w:w="4338" w:type="pct"/>
          </w:tcPr>
          <w:p w14:paraId="2372AEE2" w14:textId="678494F5" w:rsidR="009A1F95" w:rsidRPr="000A7BBC" w:rsidRDefault="009A1F95" w:rsidP="009A1F95">
            <w:pPr>
              <w:rPr>
                <w:rFonts w:eastAsiaTheme="minorEastAsia"/>
              </w:rPr>
            </w:pPr>
            <w:r>
              <w:rPr>
                <w:rFonts w:eastAsiaTheme="minorEastAsia"/>
              </w:rPr>
              <w:t>The bullet from the General Observations (related to Table 62) should be moved to Source Specific Observation since only one company modelled it.</w:t>
            </w:r>
          </w:p>
        </w:tc>
      </w:tr>
      <w:tr w:rsidR="009A1F95" w:rsidRPr="000A7BBC" w14:paraId="02B04850" w14:textId="77777777" w:rsidTr="00F63203">
        <w:tc>
          <w:tcPr>
            <w:tcW w:w="662" w:type="pct"/>
          </w:tcPr>
          <w:p w14:paraId="36F4805A" w14:textId="77777777" w:rsidR="009A1F95" w:rsidRPr="000A7BBC" w:rsidRDefault="009A1F95" w:rsidP="009A1F95"/>
        </w:tc>
        <w:tc>
          <w:tcPr>
            <w:tcW w:w="4338" w:type="pct"/>
          </w:tcPr>
          <w:p w14:paraId="5CECC78D" w14:textId="77777777" w:rsidR="009A1F95" w:rsidRPr="000A7BBC" w:rsidRDefault="009A1F95" w:rsidP="009A1F95"/>
        </w:tc>
      </w:tr>
      <w:tr w:rsidR="009A1F95" w:rsidRPr="000A7BBC" w14:paraId="7C7C96FF" w14:textId="77777777" w:rsidTr="00F63203">
        <w:tc>
          <w:tcPr>
            <w:tcW w:w="662" w:type="pct"/>
          </w:tcPr>
          <w:p w14:paraId="3FD2E19B" w14:textId="77777777" w:rsidR="009A1F95" w:rsidRPr="000A7BBC" w:rsidRDefault="009A1F95" w:rsidP="009A1F95"/>
        </w:tc>
        <w:tc>
          <w:tcPr>
            <w:tcW w:w="4338" w:type="pct"/>
          </w:tcPr>
          <w:p w14:paraId="1825C829" w14:textId="77777777" w:rsidR="009A1F95" w:rsidRPr="000A7BBC" w:rsidRDefault="009A1F95" w:rsidP="009A1F95"/>
        </w:tc>
      </w:tr>
    </w:tbl>
    <w:p w14:paraId="48013187" w14:textId="52B9A720" w:rsidR="001F5809" w:rsidRDefault="001F5809" w:rsidP="00222081"/>
    <w:p w14:paraId="374D6572" w14:textId="77777777" w:rsidR="00AB341B" w:rsidRPr="00222081" w:rsidRDefault="00AB341B" w:rsidP="00222081"/>
    <w:p w14:paraId="65B8B34A" w14:textId="7A096004" w:rsidR="000940F5" w:rsidRPr="000940F5" w:rsidRDefault="001B5C21" w:rsidP="000940F5">
      <w:pPr>
        <w:pStyle w:val="Heading3"/>
        <w:rPr>
          <w:rFonts w:eastAsia="DengXian"/>
        </w:rPr>
      </w:pPr>
      <w:bookmarkStart w:id="45" w:name="_Toc83729162"/>
      <w:r w:rsidRPr="008807FA">
        <w:rPr>
          <w:rFonts w:eastAsia="DengXian"/>
        </w:rPr>
        <w:t>UL-only Evaluation</w:t>
      </w:r>
      <w:bookmarkEnd w:id="45"/>
    </w:p>
    <w:p w14:paraId="0D331BAF" w14:textId="2BAE9955" w:rsidR="00A566BC" w:rsidRDefault="00A566BC" w:rsidP="00222081">
      <w:pPr>
        <w:pStyle w:val="Heading4"/>
        <w:rPr>
          <w:rFonts w:eastAsia="DengXian"/>
        </w:rPr>
      </w:pPr>
      <w:bookmarkStart w:id="46" w:name="_Toc83729163"/>
      <w:r>
        <w:rPr>
          <w:rFonts w:eastAsia="DengXian"/>
        </w:rPr>
        <w:t>DU</w:t>
      </w:r>
    </w:p>
    <w:p w14:paraId="78FA3AEF" w14:textId="197DB844" w:rsidR="000879A3" w:rsidRDefault="000879A3" w:rsidP="000879A3">
      <w:pPr>
        <w:pStyle w:val="Caption"/>
        <w:keepNext/>
      </w:pPr>
      <w:r>
        <w:t xml:space="preserve">Table </w:t>
      </w:r>
      <w:r>
        <w:fldChar w:fldCharType="begin"/>
      </w:r>
      <w:r>
        <w:instrText xml:space="preserve"> SEQ Table \* ARABIC </w:instrText>
      </w:r>
      <w:r>
        <w:fldChar w:fldCharType="separate"/>
      </w:r>
      <w:r w:rsidR="006058CB">
        <w:rPr>
          <w:noProof/>
        </w:rPr>
        <w:t>63</w:t>
      </w:r>
      <w:r>
        <w:fldChar w:fldCharType="end"/>
      </w:r>
      <w:r w:rsidRPr="000879A3">
        <w:t xml:space="preserve"> </w:t>
      </w:r>
      <w:r w:rsidRPr="00697BC4">
        <w:t>Summary of FR</w:t>
      </w:r>
      <w:r>
        <w:t>2</w:t>
      </w:r>
      <w:r w:rsidRPr="00697BC4">
        <w:t xml:space="preserve">, </w:t>
      </w:r>
      <w:r>
        <w:t>U</w:t>
      </w:r>
      <w:r w:rsidRPr="00697BC4">
        <w:t>L-only</w:t>
      </w:r>
      <w:r w:rsidR="00112A7B">
        <w:t xml:space="preserve">, </w:t>
      </w:r>
      <w:r w:rsidRPr="00697BC4">
        <w:t>power</w:t>
      </w:r>
      <w:r w:rsidR="00112A7B">
        <w:t xml:space="preserve"> evaluation</w:t>
      </w:r>
      <w:r w:rsidRPr="00697BC4">
        <w:t xml:space="preserve"> result</w:t>
      </w:r>
      <w:r w:rsidR="00112A7B">
        <w:t xml:space="preserve">s </w:t>
      </w:r>
      <w:r>
        <w:t>for DU</w:t>
      </w:r>
    </w:p>
    <w:tbl>
      <w:tblPr>
        <w:tblStyle w:val="TableGrid"/>
        <w:tblW w:w="5000" w:type="pct"/>
        <w:tblLook w:val="04A0" w:firstRow="1" w:lastRow="0" w:firstColumn="1" w:lastColumn="0" w:noHBand="0" w:noVBand="1"/>
      </w:tblPr>
      <w:tblGrid>
        <w:gridCol w:w="860"/>
        <w:gridCol w:w="971"/>
        <w:gridCol w:w="838"/>
        <w:gridCol w:w="3192"/>
        <w:gridCol w:w="843"/>
        <w:gridCol w:w="1139"/>
        <w:gridCol w:w="1507"/>
      </w:tblGrid>
      <w:tr w:rsidR="000879A3" w:rsidRPr="003D158C" w14:paraId="62C1A119" w14:textId="77777777" w:rsidTr="00F63203">
        <w:trPr>
          <w:trHeight w:val="20"/>
        </w:trPr>
        <w:tc>
          <w:tcPr>
            <w:tcW w:w="460" w:type="pct"/>
            <w:vMerge w:val="restart"/>
            <w:shd w:val="clear" w:color="auto" w:fill="E7E6E6" w:themeFill="background2"/>
          </w:tcPr>
          <w:p w14:paraId="4E943589" w14:textId="77777777" w:rsidR="000879A3" w:rsidRPr="003D158C" w:rsidRDefault="000879A3" w:rsidP="00F63203">
            <w:pPr>
              <w:rPr>
                <w:rFonts w:asciiTheme="minorHAnsi" w:hAnsiTheme="minorHAnsi" w:cstheme="minorHAnsi"/>
                <w:sz w:val="18"/>
                <w:szCs w:val="18"/>
              </w:rPr>
            </w:pPr>
            <w:proofErr w:type="spellStart"/>
            <w:r w:rsidRPr="003D158C">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26D69C77"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App</w:t>
            </w:r>
          </w:p>
        </w:tc>
        <w:tc>
          <w:tcPr>
            <w:tcW w:w="448" w:type="pct"/>
            <w:vMerge w:val="restart"/>
            <w:shd w:val="clear" w:color="auto" w:fill="E7E6E6" w:themeFill="background2"/>
          </w:tcPr>
          <w:p w14:paraId="123D56F4"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UL Bit rate (Mbps)</w:t>
            </w:r>
          </w:p>
        </w:tc>
        <w:tc>
          <w:tcPr>
            <w:tcW w:w="1707" w:type="pct"/>
            <w:vMerge w:val="restart"/>
            <w:shd w:val="clear" w:color="auto" w:fill="E7E6E6" w:themeFill="background2"/>
          </w:tcPr>
          <w:p w14:paraId="563D7A53"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PS scheme</w:t>
            </w:r>
          </w:p>
        </w:tc>
        <w:tc>
          <w:tcPr>
            <w:tcW w:w="451" w:type="pct"/>
            <w:vMerge w:val="restart"/>
            <w:shd w:val="clear" w:color="auto" w:fill="E7E6E6" w:themeFill="background2"/>
          </w:tcPr>
          <w:p w14:paraId="0F8A9806"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System Load</w:t>
            </w:r>
          </w:p>
        </w:tc>
        <w:tc>
          <w:tcPr>
            <w:tcW w:w="1415" w:type="pct"/>
            <w:gridSpan w:val="2"/>
            <w:shd w:val="clear" w:color="auto" w:fill="E7E6E6" w:themeFill="background2"/>
          </w:tcPr>
          <w:p w14:paraId="52F6D7CC" w14:textId="73C8E063"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PS gain (%)</w:t>
            </w:r>
            <w:r w:rsidR="00372C52" w:rsidRPr="003D158C">
              <w:rPr>
                <w:rFonts w:asciiTheme="minorHAnsi" w:hAnsiTheme="minorHAnsi" w:cstheme="minorHAnsi"/>
                <w:sz w:val="18"/>
                <w:szCs w:val="18"/>
              </w:rPr>
              <w:t>, Note 1</w:t>
            </w:r>
          </w:p>
        </w:tc>
      </w:tr>
      <w:tr w:rsidR="000879A3" w:rsidRPr="003D158C" w14:paraId="61BDF2B0" w14:textId="77777777" w:rsidTr="00F63203">
        <w:trPr>
          <w:trHeight w:val="20"/>
        </w:trPr>
        <w:tc>
          <w:tcPr>
            <w:tcW w:w="460" w:type="pct"/>
            <w:vMerge/>
            <w:shd w:val="clear" w:color="auto" w:fill="E7E6E6" w:themeFill="background2"/>
          </w:tcPr>
          <w:p w14:paraId="394E1CD1" w14:textId="77777777" w:rsidR="000879A3" w:rsidRPr="003D158C" w:rsidRDefault="000879A3" w:rsidP="00F63203">
            <w:pPr>
              <w:rPr>
                <w:rFonts w:asciiTheme="minorHAnsi" w:hAnsiTheme="minorHAnsi" w:cstheme="minorHAnsi"/>
                <w:sz w:val="18"/>
                <w:szCs w:val="18"/>
              </w:rPr>
            </w:pPr>
          </w:p>
        </w:tc>
        <w:tc>
          <w:tcPr>
            <w:tcW w:w="519" w:type="pct"/>
            <w:vMerge/>
            <w:shd w:val="clear" w:color="auto" w:fill="E7E6E6" w:themeFill="background2"/>
          </w:tcPr>
          <w:p w14:paraId="04B44483" w14:textId="77777777" w:rsidR="000879A3" w:rsidRPr="003D158C" w:rsidRDefault="000879A3" w:rsidP="00F63203">
            <w:pPr>
              <w:rPr>
                <w:rFonts w:asciiTheme="minorHAnsi" w:hAnsiTheme="minorHAnsi" w:cstheme="minorHAnsi"/>
                <w:sz w:val="18"/>
                <w:szCs w:val="18"/>
              </w:rPr>
            </w:pPr>
          </w:p>
        </w:tc>
        <w:tc>
          <w:tcPr>
            <w:tcW w:w="448" w:type="pct"/>
            <w:vMerge/>
            <w:shd w:val="clear" w:color="auto" w:fill="E7E6E6" w:themeFill="background2"/>
          </w:tcPr>
          <w:p w14:paraId="12B50D1D" w14:textId="77777777" w:rsidR="000879A3" w:rsidRPr="003D158C" w:rsidRDefault="000879A3" w:rsidP="00F63203">
            <w:pPr>
              <w:rPr>
                <w:rFonts w:asciiTheme="minorHAnsi" w:hAnsiTheme="minorHAnsi" w:cstheme="minorHAnsi"/>
                <w:sz w:val="18"/>
                <w:szCs w:val="18"/>
              </w:rPr>
            </w:pPr>
          </w:p>
        </w:tc>
        <w:tc>
          <w:tcPr>
            <w:tcW w:w="1707" w:type="pct"/>
            <w:vMerge/>
            <w:shd w:val="clear" w:color="auto" w:fill="E7E6E6" w:themeFill="background2"/>
          </w:tcPr>
          <w:p w14:paraId="46C4DBDD" w14:textId="77777777" w:rsidR="000879A3" w:rsidRPr="003D158C" w:rsidRDefault="000879A3" w:rsidP="00F63203">
            <w:pPr>
              <w:rPr>
                <w:rFonts w:asciiTheme="minorHAnsi" w:hAnsiTheme="minorHAnsi" w:cstheme="minorHAnsi"/>
                <w:sz w:val="18"/>
                <w:szCs w:val="18"/>
              </w:rPr>
            </w:pPr>
          </w:p>
        </w:tc>
        <w:tc>
          <w:tcPr>
            <w:tcW w:w="451" w:type="pct"/>
            <w:vMerge/>
            <w:shd w:val="clear" w:color="auto" w:fill="E7E6E6" w:themeFill="background2"/>
          </w:tcPr>
          <w:p w14:paraId="09338E52" w14:textId="77777777" w:rsidR="000879A3" w:rsidRPr="003D158C" w:rsidRDefault="000879A3" w:rsidP="00F63203">
            <w:pPr>
              <w:rPr>
                <w:rFonts w:asciiTheme="minorHAnsi" w:hAnsiTheme="minorHAnsi" w:cstheme="minorHAnsi"/>
                <w:sz w:val="18"/>
                <w:szCs w:val="18"/>
              </w:rPr>
            </w:pPr>
          </w:p>
        </w:tc>
        <w:tc>
          <w:tcPr>
            <w:tcW w:w="609" w:type="pct"/>
            <w:shd w:val="clear" w:color="auto" w:fill="E7E6E6" w:themeFill="background2"/>
          </w:tcPr>
          <w:p w14:paraId="19E79BE2"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Mean (%)</w:t>
            </w:r>
          </w:p>
        </w:tc>
        <w:tc>
          <w:tcPr>
            <w:tcW w:w="806" w:type="pct"/>
            <w:shd w:val="clear" w:color="auto" w:fill="E7E6E6" w:themeFill="background2"/>
          </w:tcPr>
          <w:p w14:paraId="6553FA80"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Range (%)</w:t>
            </w:r>
          </w:p>
        </w:tc>
      </w:tr>
      <w:tr w:rsidR="000879A3" w:rsidRPr="003D158C" w14:paraId="75D93981" w14:textId="77777777" w:rsidTr="00F63203">
        <w:trPr>
          <w:trHeight w:val="20"/>
        </w:trPr>
        <w:tc>
          <w:tcPr>
            <w:tcW w:w="460" w:type="pct"/>
            <w:vMerge w:val="restart"/>
          </w:tcPr>
          <w:p w14:paraId="4F14433F"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DU</w:t>
            </w:r>
          </w:p>
        </w:tc>
        <w:tc>
          <w:tcPr>
            <w:tcW w:w="519" w:type="pct"/>
            <w:shd w:val="clear" w:color="auto" w:fill="A8D08D" w:themeFill="accent6" w:themeFillTint="99"/>
          </w:tcPr>
          <w:p w14:paraId="5764A4A6"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VR/CG UL Pose</w:t>
            </w:r>
          </w:p>
        </w:tc>
        <w:tc>
          <w:tcPr>
            <w:tcW w:w="448" w:type="pct"/>
            <w:shd w:val="clear" w:color="auto" w:fill="C5E0B3" w:themeFill="accent6" w:themeFillTint="66"/>
          </w:tcPr>
          <w:p w14:paraId="4B0D4933"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0.2</w:t>
            </w:r>
          </w:p>
        </w:tc>
        <w:tc>
          <w:tcPr>
            <w:tcW w:w="1707" w:type="pct"/>
          </w:tcPr>
          <w:p w14:paraId="57BDFBA6" w14:textId="3456186F"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 xml:space="preserve">R15/16 CDRX </w:t>
            </w:r>
          </w:p>
        </w:tc>
        <w:tc>
          <w:tcPr>
            <w:tcW w:w="451" w:type="pct"/>
          </w:tcPr>
          <w:p w14:paraId="2E6BEC24" w14:textId="77777777" w:rsidR="000879A3" w:rsidRPr="003D158C" w:rsidRDefault="000879A3" w:rsidP="00F63203">
            <w:pPr>
              <w:spacing w:after="0" w:line="0" w:lineRule="atLeast"/>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7D4EFCF0" w14:textId="5C518A11" w:rsidR="000879A3" w:rsidRPr="003D158C" w:rsidRDefault="00731684" w:rsidP="00F63203">
            <w:pPr>
              <w:rPr>
                <w:rFonts w:asciiTheme="minorHAnsi" w:hAnsiTheme="minorHAnsi" w:cstheme="minorHAnsi"/>
                <w:sz w:val="18"/>
                <w:szCs w:val="18"/>
              </w:rPr>
            </w:pPr>
            <w:r w:rsidRPr="003D158C">
              <w:rPr>
                <w:rFonts w:asciiTheme="minorHAnsi" w:hAnsiTheme="minorHAnsi" w:cstheme="minorHAnsi"/>
                <w:sz w:val="18"/>
                <w:szCs w:val="18"/>
              </w:rPr>
              <w:t>[</w:t>
            </w:r>
            <w:r w:rsidR="00BC516E" w:rsidRPr="003D158C">
              <w:rPr>
                <w:rFonts w:asciiTheme="minorHAnsi" w:hAnsiTheme="minorHAnsi" w:cstheme="minorHAnsi"/>
                <w:sz w:val="18"/>
                <w:szCs w:val="18"/>
              </w:rPr>
              <w:t>40.53</w:t>
            </w:r>
            <w:r w:rsidRPr="003D158C">
              <w:rPr>
                <w:rFonts w:asciiTheme="minorHAnsi" w:hAnsiTheme="minorHAnsi" w:cstheme="minorHAnsi"/>
                <w:sz w:val="18"/>
                <w:szCs w:val="18"/>
              </w:rPr>
              <w:t>]</w:t>
            </w:r>
          </w:p>
        </w:tc>
        <w:tc>
          <w:tcPr>
            <w:tcW w:w="806" w:type="pct"/>
          </w:tcPr>
          <w:p w14:paraId="5A4A778D" w14:textId="17F1E154" w:rsidR="000879A3"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35.99 ~ 45.07</w:t>
            </w:r>
            <w:r w:rsidRPr="003D158C">
              <w:rPr>
                <w:rFonts w:asciiTheme="minorHAnsi" w:hAnsiTheme="minorHAnsi"/>
                <w:sz w:val="18"/>
                <w:szCs w:val="18"/>
              </w:rPr>
              <w:t>]</w:t>
            </w:r>
          </w:p>
        </w:tc>
      </w:tr>
      <w:tr w:rsidR="000879A3" w:rsidRPr="003D158C" w14:paraId="1801440C" w14:textId="77777777" w:rsidTr="00F63203">
        <w:trPr>
          <w:trHeight w:val="20"/>
        </w:trPr>
        <w:tc>
          <w:tcPr>
            <w:tcW w:w="460" w:type="pct"/>
            <w:vMerge/>
          </w:tcPr>
          <w:p w14:paraId="1175F85C" w14:textId="77777777" w:rsidR="000879A3" w:rsidRPr="003D158C" w:rsidRDefault="000879A3" w:rsidP="00F63203">
            <w:pPr>
              <w:rPr>
                <w:rFonts w:asciiTheme="minorHAnsi" w:hAnsiTheme="minorHAnsi" w:cstheme="minorHAnsi"/>
                <w:sz w:val="18"/>
                <w:szCs w:val="18"/>
              </w:rPr>
            </w:pPr>
          </w:p>
        </w:tc>
        <w:tc>
          <w:tcPr>
            <w:tcW w:w="519" w:type="pct"/>
            <w:vMerge w:val="restart"/>
            <w:shd w:val="clear" w:color="auto" w:fill="9CC2E5" w:themeFill="accent5" w:themeFillTint="99"/>
          </w:tcPr>
          <w:p w14:paraId="75C5A5AE"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AR UL  1 stream (scene)</w:t>
            </w:r>
          </w:p>
        </w:tc>
        <w:tc>
          <w:tcPr>
            <w:tcW w:w="448" w:type="pct"/>
            <w:vMerge w:val="restart"/>
            <w:shd w:val="clear" w:color="auto" w:fill="BDD6EE" w:themeFill="accent5" w:themeFillTint="66"/>
          </w:tcPr>
          <w:p w14:paraId="3A71F042"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10</w:t>
            </w:r>
          </w:p>
        </w:tc>
        <w:tc>
          <w:tcPr>
            <w:tcW w:w="1707" w:type="pct"/>
            <w:vMerge w:val="restart"/>
          </w:tcPr>
          <w:p w14:paraId="401AEB1E" w14:textId="65F4318A"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 xml:space="preserve">R15/16 CDRX </w:t>
            </w:r>
          </w:p>
        </w:tc>
        <w:tc>
          <w:tcPr>
            <w:tcW w:w="451" w:type="pct"/>
          </w:tcPr>
          <w:p w14:paraId="63BAC140"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0E94AEE9" w14:textId="29552060" w:rsidR="000879A3"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7.68</w:t>
            </w:r>
            <w:r w:rsidRPr="003D158C">
              <w:rPr>
                <w:rFonts w:asciiTheme="minorHAnsi" w:hAnsiTheme="minorHAnsi"/>
                <w:sz w:val="18"/>
                <w:szCs w:val="18"/>
              </w:rPr>
              <w:t>]</w:t>
            </w:r>
          </w:p>
        </w:tc>
        <w:tc>
          <w:tcPr>
            <w:tcW w:w="806" w:type="pct"/>
          </w:tcPr>
          <w:p w14:paraId="7906E161" w14:textId="471551DA" w:rsidR="000879A3"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6.18 ~ 9.18</w:t>
            </w:r>
            <w:r w:rsidRPr="003D158C">
              <w:rPr>
                <w:rFonts w:asciiTheme="minorHAnsi" w:hAnsiTheme="minorHAnsi"/>
                <w:sz w:val="18"/>
                <w:szCs w:val="18"/>
              </w:rPr>
              <w:t>]</w:t>
            </w:r>
          </w:p>
        </w:tc>
      </w:tr>
      <w:tr w:rsidR="000879A3" w:rsidRPr="003D158C" w14:paraId="06035CE3" w14:textId="77777777" w:rsidTr="00F63203">
        <w:trPr>
          <w:trHeight w:val="20"/>
        </w:trPr>
        <w:tc>
          <w:tcPr>
            <w:tcW w:w="460" w:type="pct"/>
            <w:vMerge/>
          </w:tcPr>
          <w:p w14:paraId="039C32F1" w14:textId="77777777" w:rsidR="000879A3" w:rsidRPr="003D158C" w:rsidRDefault="000879A3" w:rsidP="00F63203">
            <w:pPr>
              <w:rPr>
                <w:rFonts w:asciiTheme="minorHAnsi" w:hAnsiTheme="minorHAnsi" w:cstheme="minorHAnsi"/>
                <w:sz w:val="18"/>
                <w:szCs w:val="18"/>
              </w:rPr>
            </w:pPr>
          </w:p>
        </w:tc>
        <w:tc>
          <w:tcPr>
            <w:tcW w:w="519" w:type="pct"/>
            <w:vMerge/>
            <w:shd w:val="clear" w:color="auto" w:fill="9CC2E5" w:themeFill="accent5" w:themeFillTint="99"/>
          </w:tcPr>
          <w:p w14:paraId="1A5AEBF8" w14:textId="77777777" w:rsidR="000879A3" w:rsidRPr="003D158C" w:rsidRDefault="000879A3" w:rsidP="00F63203">
            <w:pPr>
              <w:rPr>
                <w:rFonts w:asciiTheme="minorHAnsi" w:hAnsiTheme="minorHAnsi" w:cstheme="minorHAnsi"/>
                <w:sz w:val="18"/>
                <w:szCs w:val="18"/>
              </w:rPr>
            </w:pPr>
          </w:p>
        </w:tc>
        <w:tc>
          <w:tcPr>
            <w:tcW w:w="448" w:type="pct"/>
            <w:vMerge/>
            <w:shd w:val="clear" w:color="auto" w:fill="BDD6EE" w:themeFill="accent5" w:themeFillTint="66"/>
          </w:tcPr>
          <w:p w14:paraId="2D1B4736" w14:textId="77777777" w:rsidR="000879A3" w:rsidRPr="003D158C" w:rsidRDefault="000879A3" w:rsidP="00F63203">
            <w:pPr>
              <w:rPr>
                <w:rFonts w:asciiTheme="minorHAnsi" w:hAnsiTheme="minorHAnsi" w:cstheme="minorHAnsi"/>
                <w:sz w:val="18"/>
                <w:szCs w:val="18"/>
              </w:rPr>
            </w:pPr>
          </w:p>
        </w:tc>
        <w:tc>
          <w:tcPr>
            <w:tcW w:w="1707" w:type="pct"/>
            <w:vMerge/>
          </w:tcPr>
          <w:p w14:paraId="0A87AC5A" w14:textId="77777777" w:rsidR="000879A3" w:rsidRPr="003D158C" w:rsidRDefault="000879A3" w:rsidP="00F63203">
            <w:pPr>
              <w:rPr>
                <w:rFonts w:asciiTheme="minorHAnsi" w:hAnsiTheme="minorHAnsi" w:cstheme="minorHAnsi"/>
                <w:sz w:val="18"/>
                <w:szCs w:val="18"/>
              </w:rPr>
            </w:pPr>
          </w:p>
        </w:tc>
        <w:tc>
          <w:tcPr>
            <w:tcW w:w="451" w:type="pct"/>
          </w:tcPr>
          <w:p w14:paraId="11EBA1FC"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Low</w:t>
            </w:r>
          </w:p>
        </w:tc>
        <w:tc>
          <w:tcPr>
            <w:tcW w:w="609" w:type="pct"/>
          </w:tcPr>
          <w:p w14:paraId="17B1F73F" w14:textId="6FE46DCC" w:rsidR="000879A3"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080230" w:rsidRPr="003D158C">
              <w:rPr>
                <w:rFonts w:asciiTheme="minorHAnsi" w:hAnsiTheme="minorHAnsi"/>
                <w:sz w:val="18"/>
                <w:szCs w:val="18"/>
              </w:rPr>
              <w:t>7.89</w:t>
            </w:r>
            <w:r w:rsidRPr="003D158C">
              <w:rPr>
                <w:rFonts w:asciiTheme="minorHAnsi" w:hAnsiTheme="minorHAnsi"/>
                <w:sz w:val="18"/>
                <w:szCs w:val="18"/>
              </w:rPr>
              <w:t>]</w:t>
            </w:r>
          </w:p>
        </w:tc>
        <w:tc>
          <w:tcPr>
            <w:tcW w:w="806" w:type="pct"/>
          </w:tcPr>
          <w:p w14:paraId="2166F64B" w14:textId="3EAB2774" w:rsidR="000879A3"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080230" w:rsidRPr="003D158C">
              <w:rPr>
                <w:rFonts w:asciiTheme="minorHAnsi" w:hAnsiTheme="minorHAnsi"/>
                <w:sz w:val="18"/>
                <w:szCs w:val="18"/>
              </w:rPr>
              <w:t>6.41 ~ 9.36</w:t>
            </w:r>
            <w:r w:rsidRPr="003D158C">
              <w:rPr>
                <w:rFonts w:asciiTheme="minorHAnsi" w:hAnsiTheme="minorHAnsi"/>
                <w:sz w:val="18"/>
                <w:szCs w:val="18"/>
              </w:rPr>
              <w:t>]</w:t>
            </w:r>
          </w:p>
        </w:tc>
      </w:tr>
      <w:tr w:rsidR="000879A3" w:rsidRPr="003D158C" w14:paraId="42720690" w14:textId="77777777" w:rsidTr="00F63203">
        <w:trPr>
          <w:trHeight w:val="20"/>
        </w:trPr>
        <w:tc>
          <w:tcPr>
            <w:tcW w:w="460" w:type="pct"/>
            <w:vMerge/>
          </w:tcPr>
          <w:p w14:paraId="4A0F2870" w14:textId="77777777" w:rsidR="000879A3" w:rsidRPr="003D158C" w:rsidRDefault="000879A3" w:rsidP="00F63203">
            <w:pPr>
              <w:rPr>
                <w:rFonts w:asciiTheme="minorHAnsi" w:hAnsiTheme="minorHAnsi" w:cstheme="minorHAnsi"/>
                <w:sz w:val="18"/>
                <w:szCs w:val="18"/>
              </w:rPr>
            </w:pPr>
          </w:p>
        </w:tc>
        <w:tc>
          <w:tcPr>
            <w:tcW w:w="519" w:type="pct"/>
            <w:vMerge/>
            <w:shd w:val="clear" w:color="auto" w:fill="9CC2E5" w:themeFill="accent5" w:themeFillTint="99"/>
          </w:tcPr>
          <w:p w14:paraId="428F1E77" w14:textId="77777777" w:rsidR="000879A3" w:rsidRPr="003D158C" w:rsidRDefault="000879A3" w:rsidP="00F63203">
            <w:pPr>
              <w:rPr>
                <w:rFonts w:asciiTheme="minorHAnsi" w:hAnsiTheme="minorHAnsi" w:cstheme="minorHAnsi"/>
                <w:sz w:val="18"/>
                <w:szCs w:val="18"/>
              </w:rPr>
            </w:pPr>
          </w:p>
        </w:tc>
        <w:tc>
          <w:tcPr>
            <w:tcW w:w="448" w:type="pct"/>
            <w:vMerge/>
            <w:shd w:val="clear" w:color="auto" w:fill="BDD6EE" w:themeFill="accent5" w:themeFillTint="66"/>
          </w:tcPr>
          <w:p w14:paraId="0790838A" w14:textId="77777777" w:rsidR="000879A3" w:rsidRPr="003D158C" w:rsidRDefault="000879A3" w:rsidP="00F63203">
            <w:pPr>
              <w:rPr>
                <w:rFonts w:asciiTheme="minorHAnsi" w:hAnsiTheme="minorHAnsi" w:cstheme="minorHAnsi"/>
                <w:sz w:val="18"/>
                <w:szCs w:val="18"/>
              </w:rPr>
            </w:pPr>
          </w:p>
        </w:tc>
        <w:tc>
          <w:tcPr>
            <w:tcW w:w="1707" w:type="pct"/>
            <w:vMerge w:val="restart"/>
          </w:tcPr>
          <w:p w14:paraId="4E130379"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R17 PDCCH skipping</w:t>
            </w:r>
          </w:p>
        </w:tc>
        <w:tc>
          <w:tcPr>
            <w:tcW w:w="451" w:type="pct"/>
          </w:tcPr>
          <w:p w14:paraId="4A791797"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228AE582" w14:textId="053225E5" w:rsidR="000879A3"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48.82</w:t>
            </w:r>
            <w:r w:rsidRPr="003D158C">
              <w:rPr>
                <w:rFonts w:asciiTheme="minorHAnsi" w:hAnsiTheme="minorHAnsi"/>
                <w:sz w:val="18"/>
                <w:szCs w:val="18"/>
              </w:rPr>
              <w:t>]</w:t>
            </w:r>
          </w:p>
        </w:tc>
        <w:tc>
          <w:tcPr>
            <w:tcW w:w="806" w:type="pct"/>
          </w:tcPr>
          <w:p w14:paraId="4593640C" w14:textId="1A25FEC2" w:rsidR="000879A3"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46.21 ~ 51.42</w:t>
            </w:r>
            <w:r w:rsidRPr="003D158C">
              <w:rPr>
                <w:rFonts w:asciiTheme="minorHAnsi" w:hAnsiTheme="minorHAnsi"/>
                <w:sz w:val="18"/>
                <w:szCs w:val="18"/>
              </w:rPr>
              <w:t>]</w:t>
            </w:r>
          </w:p>
        </w:tc>
      </w:tr>
      <w:tr w:rsidR="000879A3" w:rsidRPr="003D158C" w14:paraId="3F6F4324" w14:textId="77777777" w:rsidTr="00F63203">
        <w:trPr>
          <w:trHeight w:val="20"/>
        </w:trPr>
        <w:tc>
          <w:tcPr>
            <w:tcW w:w="460" w:type="pct"/>
            <w:vMerge/>
          </w:tcPr>
          <w:p w14:paraId="2B7292DD" w14:textId="77777777" w:rsidR="000879A3" w:rsidRPr="003D158C" w:rsidRDefault="000879A3" w:rsidP="00F63203">
            <w:pPr>
              <w:rPr>
                <w:rFonts w:asciiTheme="minorHAnsi" w:hAnsiTheme="minorHAnsi" w:cstheme="minorHAnsi"/>
                <w:sz w:val="18"/>
                <w:szCs w:val="18"/>
              </w:rPr>
            </w:pPr>
          </w:p>
        </w:tc>
        <w:tc>
          <w:tcPr>
            <w:tcW w:w="519" w:type="pct"/>
            <w:vMerge/>
            <w:shd w:val="clear" w:color="auto" w:fill="9CC2E5" w:themeFill="accent5" w:themeFillTint="99"/>
          </w:tcPr>
          <w:p w14:paraId="6578E5E0" w14:textId="77777777" w:rsidR="000879A3" w:rsidRPr="003D158C" w:rsidRDefault="000879A3" w:rsidP="00F63203">
            <w:pPr>
              <w:rPr>
                <w:rFonts w:asciiTheme="minorHAnsi" w:hAnsiTheme="minorHAnsi" w:cstheme="minorHAnsi"/>
                <w:sz w:val="18"/>
                <w:szCs w:val="18"/>
              </w:rPr>
            </w:pPr>
          </w:p>
        </w:tc>
        <w:tc>
          <w:tcPr>
            <w:tcW w:w="448" w:type="pct"/>
            <w:vMerge/>
            <w:shd w:val="clear" w:color="auto" w:fill="BDD6EE" w:themeFill="accent5" w:themeFillTint="66"/>
          </w:tcPr>
          <w:p w14:paraId="6A17A80D" w14:textId="77777777" w:rsidR="000879A3" w:rsidRPr="003D158C" w:rsidRDefault="000879A3" w:rsidP="00F63203">
            <w:pPr>
              <w:rPr>
                <w:rFonts w:asciiTheme="minorHAnsi" w:hAnsiTheme="minorHAnsi" w:cstheme="minorHAnsi"/>
                <w:sz w:val="18"/>
                <w:szCs w:val="18"/>
              </w:rPr>
            </w:pPr>
          </w:p>
        </w:tc>
        <w:tc>
          <w:tcPr>
            <w:tcW w:w="1707" w:type="pct"/>
            <w:vMerge/>
          </w:tcPr>
          <w:p w14:paraId="2896E738" w14:textId="77777777" w:rsidR="000879A3" w:rsidRPr="003D158C" w:rsidRDefault="000879A3" w:rsidP="00F63203">
            <w:pPr>
              <w:rPr>
                <w:rFonts w:asciiTheme="minorHAnsi" w:hAnsiTheme="minorHAnsi" w:cstheme="minorHAnsi"/>
                <w:sz w:val="18"/>
                <w:szCs w:val="18"/>
              </w:rPr>
            </w:pPr>
          </w:p>
        </w:tc>
        <w:tc>
          <w:tcPr>
            <w:tcW w:w="451" w:type="pct"/>
          </w:tcPr>
          <w:p w14:paraId="403129C8" w14:textId="77777777" w:rsidR="000879A3" w:rsidRPr="003D158C" w:rsidRDefault="000879A3" w:rsidP="00F63203">
            <w:pPr>
              <w:rPr>
                <w:rFonts w:asciiTheme="minorHAnsi" w:hAnsiTheme="minorHAnsi" w:cstheme="minorHAnsi"/>
                <w:sz w:val="18"/>
                <w:szCs w:val="18"/>
              </w:rPr>
            </w:pPr>
            <w:r w:rsidRPr="003D158C">
              <w:rPr>
                <w:rFonts w:asciiTheme="minorHAnsi" w:hAnsiTheme="minorHAnsi" w:cstheme="minorHAnsi"/>
                <w:sz w:val="18"/>
                <w:szCs w:val="18"/>
              </w:rPr>
              <w:t>Low</w:t>
            </w:r>
          </w:p>
        </w:tc>
        <w:tc>
          <w:tcPr>
            <w:tcW w:w="609" w:type="pct"/>
          </w:tcPr>
          <w:p w14:paraId="391CC0B6" w14:textId="77777777" w:rsidR="000879A3" w:rsidRPr="003D158C" w:rsidRDefault="000879A3" w:rsidP="00F63203">
            <w:pPr>
              <w:rPr>
                <w:rFonts w:asciiTheme="minorHAnsi" w:hAnsiTheme="minorHAnsi" w:cstheme="minorHAnsi"/>
                <w:sz w:val="18"/>
                <w:szCs w:val="18"/>
              </w:rPr>
            </w:pPr>
          </w:p>
        </w:tc>
        <w:tc>
          <w:tcPr>
            <w:tcW w:w="806" w:type="pct"/>
          </w:tcPr>
          <w:p w14:paraId="1F19E4E7" w14:textId="77777777" w:rsidR="000879A3" w:rsidRPr="003D158C" w:rsidRDefault="000879A3" w:rsidP="00F63203">
            <w:pPr>
              <w:rPr>
                <w:rFonts w:asciiTheme="minorHAnsi" w:hAnsiTheme="minorHAnsi" w:cstheme="minorHAnsi"/>
                <w:sz w:val="18"/>
                <w:szCs w:val="18"/>
              </w:rPr>
            </w:pPr>
          </w:p>
        </w:tc>
      </w:tr>
      <w:tr w:rsidR="004525A2" w:rsidRPr="003D158C" w14:paraId="421FA9F5" w14:textId="77777777" w:rsidTr="004525A2">
        <w:trPr>
          <w:trHeight w:val="20"/>
        </w:trPr>
        <w:tc>
          <w:tcPr>
            <w:tcW w:w="5000" w:type="pct"/>
            <w:gridSpan w:val="7"/>
          </w:tcPr>
          <w:p w14:paraId="2226B5F8" w14:textId="7281422A" w:rsidR="004525A2" w:rsidRPr="003D158C" w:rsidRDefault="004525A2" w:rsidP="00372C52">
            <w:pPr>
              <w:rPr>
                <w:rFonts w:asciiTheme="minorHAnsi" w:hAnsiTheme="minorHAnsi" w:cstheme="minorHAnsi"/>
                <w:sz w:val="18"/>
                <w:szCs w:val="18"/>
              </w:rPr>
            </w:pPr>
            <w:r w:rsidRPr="003D158C">
              <w:rPr>
                <w:rFonts w:asciiTheme="minorHAnsi" w:hAnsiTheme="minorHAnsi" w:cstheme="minorHAnsi"/>
                <w:sz w:val="18"/>
                <w:szCs w:val="18"/>
              </w:rPr>
              <w:t xml:space="preserve">Note 1 : PSG was computed for the cases only with marginal loss in % of </w:t>
            </w:r>
            <w:r w:rsidR="00372C52" w:rsidRPr="003D158C">
              <w:rPr>
                <w:rFonts w:asciiTheme="minorHAnsi" w:hAnsiTheme="minorHAnsi" w:cstheme="minorHAnsi"/>
                <w:sz w:val="18"/>
                <w:szCs w:val="18"/>
              </w:rPr>
              <w:t>U</w:t>
            </w:r>
            <w:r w:rsidRPr="003D158C">
              <w:rPr>
                <w:rFonts w:asciiTheme="minorHAnsi" w:hAnsiTheme="minorHAnsi" w:cstheme="minorHAnsi"/>
                <w:sz w:val="18"/>
                <w:szCs w:val="18"/>
              </w:rPr>
              <w:t>L satisfied UE.</w:t>
            </w:r>
          </w:p>
        </w:tc>
      </w:tr>
    </w:tbl>
    <w:p w14:paraId="643D2D84" w14:textId="4F95CBFD" w:rsidR="000879A3" w:rsidRDefault="000879A3" w:rsidP="000879A3"/>
    <w:p w14:paraId="1071D59F" w14:textId="5ACD307E"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535E2DDB" w14:textId="77777777" w:rsidTr="00F63203">
        <w:tc>
          <w:tcPr>
            <w:tcW w:w="662" w:type="pct"/>
            <w:shd w:val="clear" w:color="auto" w:fill="D9D9D9" w:themeFill="background1" w:themeFillShade="D9"/>
          </w:tcPr>
          <w:p w14:paraId="7A1CE41D"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416824F2" w14:textId="77777777" w:rsidR="00F42C8E" w:rsidRPr="000A7BBC" w:rsidRDefault="00F42C8E" w:rsidP="00F63203">
            <w:pPr>
              <w:rPr>
                <w:rFonts w:eastAsiaTheme="minorEastAsia"/>
              </w:rPr>
            </w:pPr>
            <w:r w:rsidRPr="000A7BBC">
              <w:rPr>
                <w:rFonts w:eastAsiaTheme="minorEastAsia"/>
              </w:rPr>
              <w:t>Comment</w:t>
            </w:r>
          </w:p>
        </w:tc>
      </w:tr>
      <w:tr w:rsidR="009A1F95" w:rsidRPr="000A7BBC" w14:paraId="7075B1D3" w14:textId="77777777" w:rsidTr="00F63203">
        <w:tc>
          <w:tcPr>
            <w:tcW w:w="662" w:type="pct"/>
          </w:tcPr>
          <w:p w14:paraId="5F121182" w14:textId="66F277C8" w:rsidR="009A1F95" w:rsidRPr="000A7BBC" w:rsidRDefault="009A1F95" w:rsidP="009A1F95">
            <w:pPr>
              <w:rPr>
                <w:rFonts w:eastAsiaTheme="minorEastAsia"/>
              </w:rPr>
            </w:pPr>
            <w:r>
              <w:rPr>
                <w:rFonts w:eastAsiaTheme="minorEastAsia"/>
              </w:rPr>
              <w:t>Nokia, NSB</w:t>
            </w:r>
          </w:p>
        </w:tc>
        <w:tc>
          <w:tcPr>
            <w:tcW w:w="4338" w:type="pct"/>
          </w:tcPr>
          <w:p w14:paraId="53369818" w14:textId="7EEA3341" w:rsidR="009A1F95" w:rsidRPr="000A7BBC" w:rsidRDefault="009A1F95" w:rsidP="009A1F95">
            <w:pPr>
              <w:rPr>
                <w:rFonts w:eastAsiaTheme="minorEastAsia"/>
              </w:rPr>
            </w:pPr>
            <w:r>
              <w:rPr>
                <w:rFonts w:eastAsiaTheme="minorEastAsia"/>
              </w:rPr>
              <w:t>We propose to remove the calculated mean of PS gains from the table and leave only the range. The reason is that every modelled CDRX scheme is different, and it is misleading to average the power saving gain across these schemes. This will lead to a wrong conclusion.</w:t>
            </w:r>
          </w:p>
        </w:tc>
      </w:tr>
      <w:tr w:rsidR="009A1F95" w:rsidRPr="000A7BBC" w14:paraId="7D838C01" w14:textId="77777777" w:rsidTr="00F63203">
        <w:tc>
          <w:tcPr>
            <w:tcW w:w="662" w:type="pct"/>
          </w:tcPr>
          <w:p w14:paraId="6E33D513" w14:textId="77777777" w:rsidR="009A1F95" w:rsidRPr="000A7BBC" w:rsidRDefault="009A1F95" w:rsidP="009A1F95"/>
        </w:tc>
        <w:tc>
          <w:tcPr>
            <w:tcW w:w="4338" w:type="pct"/>
          </w:tcPr>
          <w:p w14:paraId="5582299F" w14:textId="77777777" w:rsidR="009A1F95" w:rsidRPr="000A7BBC" w:rsidRDefault="009A1F95" w:rsidP="009A1F95"/>
        </w:tc>
      </w:tr>
      <w:tr w:rsidR="009A1F95" w:rsidRPr="000A7BBC" w14:paraId="7EFF9681" w14:textId="77777777" w:rsidTr="00F63203">
        <w:tc>
          <w:tcPr>
            <w:tcW w:w="662" w:type="pct"/>
          </w:tcPr>
          <w:p w14:paraId="3A9EFB00" w14:textId="77777777" w:rsidR="009A1F95" w:rsidRPr="000A7BBC" w:rsidRDefault="009A1F95" w:rsidP="009A1F95"/>
        </w:tc>
        <w:tc>
          <w:tcPr>
            <w:tcW w:w="4338" w:type="pct"/>
          </w:tcPr>
          <w:p w14:paraId="000FF390" w14:textId="77777777" w:rsidR="009A1F95" w:rsidRPr="000A7BBC" w:rsidRDefault="009A1F95" w:rsidP="009A1F95"/>
        </w:tc>
      </w:tr>
    </w:tbl>
    <w:p w14:paraId="40BF92DC" w14:textId="77777777" w:rsidR="00F42C8E" w:rsidRPr="000879A3" w:rsidRDefault="00F42C8E" w:rsidP="000879A3"/>
    <w:p w14:paraId="50098066" w14:textId="2897EF85" w:rsidR="001F1FCC" w:rsidRDefault="001B5C21" w:rsidP="001F1FCC">
      <w:pPr>
        <w:pStyle w:val="Heading5"/>
        <w:rPr>
          <w:rFonts w:eastAsia="DengXian"/>
        </w:rPr>
      </w:pPr>
      <w:r w:rsidRPr="00A566BC">
        <w:rPr>
          <w:rFonts w:eastAsia="DengXian"/>
        </w:rPr>
        <w:t>VR</w:t>
      </w:r>
      <w:bookmarkEnd w:id="46"/>
      <w:r w:rsidR="004F35E9">
        <w:rPr>
          <w:rFonts w:eastAsia="DengXian"/>
        </w:rPr>
        <w:t>/CG</w:t>
      </w:r>
    </w:p>
    <w:p w14:paraId="6039883A" w14:textId="77777777" w:rsidR="00525B52" w:rsidRPr="00FF0A58" w:rsidRDefault="00525B52" w:rsidP="00525B52">
      <w:pPr>
        <w:rPr>
          <w:b/>
          <w:bCs/>
          <w:u w:val="single"/>
        </w:rPr>
      </w:pPr>
      <w:r w:rsidRPr="00D403B2">
        <w:rPr>
          <w:b/>
          <w:bCs/>
          <w:highlight w:val="yellow"/>
          <w:u w:val="single"/>
        </w:rPr>
        <w:t>General Observations</w:t>
      </w:r>
    </w:p>
    <w:p w14:paraId="67CC8845" w14:textId="1EA7C814" w:rsidR="00525B52" w:rsidRPr="00525B52" w:rsidRDefault="00525B52" w:rsidP="00525B52">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sidR="0008131A">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sidR="004A034A">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VR/CG</w:t>
      </w:r>
      <w:r w:rsidR="002E2F11">
        <w:rPr>
          <w:rFonts w:ascii="Times New Roman" w:hAnsi="Times New Roman" w:cs="Times New Roman"/>
          <w:highlight w:val="yellow"/>
        </w:rPr>
        <w:t xml:space="preserve"> pose only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5F68A4" w:rsidRPr="008F5F3E">
        <w:rPr>
          <w:rFonts w:ascii="Times New Roman" w:hAnsi="Times New Roman" w:cs="Times New Roman"/>
          <w:highlight w:val="yellow"/>
        </w:rPr>
        <w:t>[</w:t>
      </w:r>
      <w:r>
        <w:rPr>
          <w:rFonts w:ascii="Times New Roman" w:hAnsi="Times New Roman" w:cs="Times New Roman"/>
          <w:highlight w:val="yellow"/>
        </w:rPr>
        <w:t>40.53</w:t>
      </w:r>
      <w:r w:rsidR="005F68A4">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35.99</w:t>
      </w:r>
      <w:r w:rsidRPr="008F5F3E">
        <w:rPr>
          <w:rFonts w:ascii="Times New Roman" w:hAnsi="Times New Roman" w:cs="Times New Roman"/>
          <w:highlight w:val="yellow"/>
        </w:rPr>
        <w:t xml:space="preserve"> ~ </w:t>
      </w:r>
      <w:r>
        <w:rPr>
          <w:rFonts w:ascii="Times New Roman" w:hAnsi="Times New Roman" w:cs="Times New Roman"/>
          <w:highlight w:val="yellow"/>
        </w:rPr>
        <w:t>45.07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08131A">
        <w:rPr>
          <w:rFonts w:ascii="Times New Roman" w:hAnsi="Times New Roman" w:cs="Times New Roman"/>
          <w:highlight w:val="yellow"/>
        </w:rPr>
        <w:t>U</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9FFA371" w14:textId="6F6B68D4" w:rsidR="007F4380" w:rsidRDefault="001F1FCC" w:rsidP="00386FC5">
      <w:pPr>
        <w:pStyle w:val="Caption"/>
        <w:keepNext/>
      </w:pPr>
      <w:r>
        <w:t xml:space="preserve">Table </w:t>
      </w:r>
      <w:r>
        <w:fldChar w:fldCharType="begin"/>
      </w:r>
      <w:r>
        <w:instrText xml:space="preserve"> SEQ Table \* ARABIC </w:instrText>
      </w:r>
      <w:r>
        <w:fldChar w:fldCharType="separate"/>
      </w:r>
      <w:r w:rsidR="006058CB">
        <w:rPr>
          <w:noProof/>
        </w:rPr>
        <w:t>64</w:t>
      </w:r>
      <w:r>
        <w:fldChar w:fldCharType="end"/>
      </w:r>
      <w:r>
        <w:t xml:space="preserve"> </w:t>
      </w:r>
      <w:r w:rsidR="00930D67">
        <w:t xml:space="preserve">Source specific data: </w:t>
      </w:r>
      <w:r>
        <w:t>FR2, UL-only, DU, VR/CG Pose only</w:t>
      </w:r>
      <w:r w:rsidR="00D469C2">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386FC5" w:rsidRPr="00386FC5" w14:paraId="6D70B7D3" w14:textId="77777777" w:rsidTr="00386FC5">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5B4D787"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05BD05A0" w14:textId="3B215663" w:rsidR="00386FC5" w:rsidRPr="00386FC5" w:rsidRDefault="00B6131E" w:rsidP="00386FC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3F8D8BB7"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3435B4FC"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0B6D08A8"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70F1D817"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ODT</w:t>
            </w:r>
            <w:r w:rsidRPr="00386FC5">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8FBDA0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 xml:space="preserve">IAT </w:t>
            </w:r>
            <w:r w:rsidRPr="00386FC5">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40E6FE5A"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8B8A00E"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Load</w:t>
            </w:r>
            <w:r w:rsidRPr="00386FC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DE11F5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207D0A6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49752DC7"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 of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13A9A020"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PSG (%)</w:t>
            </w:r>
          </w:p>
        </w:tc>
      </w:tr>
      <w:tr w:rsidR="00386FC5" w:rsidRPr="00386FC5" w14:paraId="418C3BB1" w14:textId="77777777" w:rsidTr="00386FC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490F7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5E22A35"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166</w:t>
            </w:r>
          </w:p>
        </w:tc>
        <w:tc>
          <w:tcPr>
            <w:tcW w:w="578" w:type="pct"/>
            <w:tcBorders>
              <w:top w:val="nil"/>
              <w:left w:val="nil"/>
              <w:bottom w:val="single" w:sz="4" w:space="0" w:color="auto"/>
              <w:right w:val="single" w:sz="4" w:space="0" w:color="auto"/>
            </w:tcBorders>
            <w:shd w:val="clear" w:color="auto" w:fill="auto"/>
            <w:noWrap/>
            <w:vAlign w:val="center"/>
            <w:hideMark/>
          </w:tcPr>
          <w:p w14:paraId="107A0A06"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4DF48B2" w14:textId="77777777" w:rsidR="00386FC5" w:rsidRPr="00386FC5" w:rsidRDefault="00386FC5" w:rsidP="00386FC5">
            <w:pPr>
              <w:spacing w:after="0"/>
              <w:jc w:val="center"/>
              <w:rPr>
                <w:rFonts w:ascii="Calibri" w:eastAsia="Times New Roman" w:hAnsi="Calibri"/>
                <w:color w:val="000000"/>
                <w:sz w:val="16"/>
                <w:szCs w:val="16"/>
                <w:lang w:val="en-US" w:eastAsia="ko-KR"/>
              </w:rPr>
            </w:pPr>
            <w:proofErr w:type="spellStart"/>
            <w:r w:rsidRPr="00386FC5">
              <w:rPr>
                <w:rFonts w:ascii="Calibri" w:eastAsia="Times New Roman" w:hAnsi="Calibri"/>
                <w:color w:val="000000"/>
                <w:sz w:val="16"/>
                <w:szCs w:val="16"/>
                <w:lang w:val="en-US" w:eastAsia="ko-KR"/>
              </w:rPr>
              <w:t>AlwaysOn</w:t>
            </w:r>
            <w:proofErr w:type="spellEnd"/>
            <w:r w:rsidRPr="00386FC5">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74F49733"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65964C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E7B293E"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25E9DCEF"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7CD7326"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FC746BB"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5AF14A2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1B3BF096"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97.69%</w:t>
            </w:r>
          </w:p>
        </w:tc>
        <w:tc>
          <w:tcPr>
            <w:tcW w:w="402" w:type="pct"/>
            <w:tcBorders>
              <w:top w:val="nil"/>
              <w:left w:val="nil"/>
              <w:bottom w:val="single" w:sz="4" w:space="0" w:color="auto"/>
              <w:right w:val="single" w:sz="4" w:space="0" w:color="auto"/>
            </w:tcBorders>
            <w:shd w:val="clear" w:color="auto" w:fill="auto"/>
            <w:noWrap/>
            <w:vAlign w:val="center"/>
            <w:hideMark/>
          </w:tcPr>
          <w:p w14:paraId="6339F58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w:t>
            </w:r>
          </w:p>
        </w:tc>
      </w:tr>
      <w:tr w:rsidR="00386FC5" w:rsidRPr="00386FC5" w14:paraId="6244A2BF" w14:textId="77777777" w:rsidTr="00386FC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DAC95F"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36C13B5"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167</w:t>
            </w:r>
          </w:p>
        </w:tc>
        <w:tc>
          <w:tcPr>
            <w:tcW w:w="578" w:type="pct"/>
            <w:tcBorders>
              <w:top w:val="nil"/>
              <w:left w:val="nil"/>
              <w:bottom w:val="single" w:sz="4" w:space="0" w:color="auto"/>
              <w:right w:val="single" w:sz="4" w:space="0" w:color="auto"/>
            </w:tcBorders>
            <w:shd w:val="clear" w:color="auto" w:fill="auto"/>
            <w:noWrap/>
            <w:vAlign w:val="center"/>
            <w:hideMark/>
          </w:tcPr>
          <w:p w14:paraId="743CEA8E"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FFF47B0"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F6E1FC0"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1EC4E969"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033B20C3"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0E64947C"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3A1230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7C8B28F"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0976DF96"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3F9A030B"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95.90%</w:t>
            </w:r>
          </w:p>
        </w:tc>
        <w:tc>
          <w:tcPr>
            <w:tcW w:w="402" w:type="pct"/>
            <w:tcBorders>
              <w:top w:val="nil"/>
              <w:left w:val="nil"/>
              <w:bottom w:val="single" w:sz="4" w:space="0" w:color="auto"/>
              <w:right w:val="single" w:sz="4" w:space="0" w:color="auto"/>
            </w:tcBorders>
            <w:shd w:val="clear" w:color="auto" w:fill="auto"/>
            <w:noWrap/>
            <w:vAlign w:val="center"/>
            <w:hideMark/>
          </w:tcPr>
          <w:p w14:paraId="794B8BF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35.99%</w:t>
            </w:r>
          </w:p>
        </w:tc>
      </w:tr>
      <w:tr w:rsidR="00386FC5" w:rsidRPr="00386FC5" w14:paraId="7B6AFE99" w14:textId="77777777" w:rsidTr="00386FC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245F83"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4711488"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168</w:t>
            </w:r>
          </w:p>
        </w:tc>
        <w:tc>
          <w:tcPr>
            <w:tcW w:w="578" w:type="pct"/>
            <w:tcBorders>
              <w:top w:val="nil"/>
              <w:left w:val="nil"/>
              <w:bottom w:val="single" w:sz="4" w:space="0" w:color="auto"/>
              <w:right w:val="single" w:sz="4" w:space="0" w:color="auto"/>
            </w:tcBorders>
            <w:shd w:val="clear" w:color="auto" w:fill="auto"/>
            <w:noWrap/>
            <w:vAlign w:val="center"/>
            <w:hideMark/>
          </w:tcPr>
          <w:p w14:paraId="112D8DA2"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B9F4CBB"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94F6359"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05A316C4"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3</w:t>
            </w:r>
          </w:p>
        </w:tc>
        <w:tc>
          <w:tcPr>
            <w:tcW w:w="291" w:type="pct"/>
            <w:tcBorders>
              <w:top w:val="nil"/>
              <w:left w:val="nil"/>
              <w:bottom w:val="single" w:sz="4" w:space="0" w:color="auto"/>
              <w:right w:val="single" w:sz="4" w:space="0" w:color="auto"/>
            </w:tcBorders>
            <w:shd w:val="clear" w:color="auto" w:fill="auto"/>
            <w:vAlign w:val="center"/>
            <w:hideMark/>
          </w:tcPr>
          <w:p w14:paraId="5CAD10FA"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7671345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FF2C30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F31BFE2"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429B2C2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0692C3F4"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92.82%</w:t>
            </w:r>
          </w:p>
        </w:tc>
        <w:tc>
          <w:tcPr>
            <w:tcW w:w="402" w:type="pct"/>
            <w:tcBorders>
              <w:top w:val="nil"/>
              <w:left w:val="nil"/>
              <w:bottom w:val="single" w:sz="4" w:space="0" w:color="auto"/>
              <w:right w:val="single" w:sz="4" w:space="0" w:color="auto"/>
            </w:tcBorders>
            <w:shd w:val="clear" w:color="auto" w:fill="auto"/>
            <w:noWrap/>
            <w:vAlign w:val="center"/>
            <w:hideMark/>
          </w:tcPr>
          <w:p w14:paraId="4BEDC352"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45.07%</w:t>
            </w:r>
          </w:p>
        </w:tc>
      </w:tr>
    </w:tbl>
    <w:p w14:paraId="25532CB2" w14:textId="77777777" w:rsidR="005E0198" w:rsidRDefault="005E0198" w:rsidP="001F1FCC"/>
    <w:p w14:paraId="220023CA" w14:textId="4D861B7E" w:rsidR="00280B7E" w:rsidRDefault="00280B7E" w:rsidP="001F1FCC">
      <w:r>
        <w:t>No results available for FR2, UL-only, DU, VR/CG Pose only, low load</w:t>
      </w:r>
    </w:p>
    <w:p w14:paraId="2CD98452" w14:textId="77777777" w:rsidR="00F42C8E" w:rsidRDefault="00F42C8E" w:rsidP="001F1FCC"/>
    <w:p w14:paraId="713E6C5A"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3CCC7D09" w14:textId="77777777" w:rsidTr="00F63203">
        <w:tc>
          <w:tcPr>
            <w:tcW w:w="662" w:type="pct"/>
            <w:shd w:val="clear" w:color="auto" w:fill="D9D9D9" w:themeFill="background1" w:themeFillShade="D9"/>
          </w:tcPr>
          <w:p w14:paraId="02CFAB7D"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73F2985F" w14:textId="77777777" w:rsidR="00F42C8E" w:rsidRPr="000A7BBC" w:rsidRDefault="00F42C8E" w:rsidP="00F63203">
            <w:pPr>
              <w:rPr>
                <w:rFonts w:eastAsiaTheme="minorEastAsia"/>
              </w:rPr>
            </w:pPr>
            <w:r w:rsidRPr="000A7BBC">
              <w:rPr>
                <w:rFonts w:eastAsiaTheme="minorEastAsia"/>
              </w:rPr>
              <w:t>Comment</w:t>
            </w:r>
          </w:p>
        </w:tc>
      </w:tr>
      <w:tr w:rsidR="00F42C8E" w:rsidRPr="000A7BBC" w14:paraId="22FDA802" w14:textId="77777777" w:rsidTr="00F63203">
        <w:tc>
          <w:tcPr>
            <w:tcW w:w="662" w:type="pct"/>
          </w:tcPr>
          <w:p w14:paraId="0BE58AE1" w14:textId="7A15CE2A" w:rsidR="00F42C8E" w:rsidRPr="000A7BBC" w:rsidRDefault="009A1F95" w:rsidP="00F63203">
            <w:pPr>
              <w:rPr>
                <w:rFonts w:eastAsiaTheme="minorEastAsia"/>
              </w:rPr>
            </w:pPr>
            <w:r>
              <w:rPr>
                <w:rFonts w:eastAsiaTheme="minorEastAsia"/>
              </w:rPr>
              <w:t>Nokia, NSB</w:t>
            </w:r>
          </w:p>
        </w:tc>
        <w:tc>
          <w:tcPr>
            <w:tcW w:w="4338" w:type="pct"/>
          </w:tcPr>
          <w:p w14:paraId="000D8D98" w14:textId="3193238F" w:rsidR="00F42C8E" w:rsidRPr="000A7BBC" w:rsidRDefault="009A1F95" w:rsidP="00F63203">
            <w:pPr>
              <w:rPr>
                <w:rFonts w:eastAsiaTheme="minorEastAsia"/>
              </w:rPr>
            </w:pPr>
            <w:r>
              <w:rPr>
                <w:rFonts w:eastAsiaTheme="minorEastAsia"/>
              </w:rPr>
              <w:t>The bullet from the General Observations (related to Table 64) should be moved to Source Specific Observation since only one company modelled it.</w:t>
            </w:r>
          </w:p>
        </w:tc>
      </w:tr>
      <w:tr w:rsidR="00F42C8E" w:rsidRPr="000A7BBC" w14:paraId="2CC516FC" w14:textId="77777777" w:rsidTr="00F63203">
        <w:tc>
          <w:tcPr>
            <w:tcW w:w="662" w:type="pct"/>
          </w:tcPr>
          <w:p w14:paraId="78231982" w14:textId="77777777" w:rsidR="00F42C8E" w:rsidRPr="000A7BBC" w:rsidRDefault="00F42C8E" w:rsidP="00F63203"/>
        </w:tc>
        <w:tc>
          <w:tcPr>
            <w:tcW w:w="4338" w:type="pct"/>
          </w:tcPr>
          <w:p w14:paraId="75969452" w14:textId="77777777" w:rsidR="00F42C8E" w:rsidRPr="000A7BBC" w:rsidRDefault="00F42C8E" w:rsidP="00F63203"/>
        </w:tc>
      </w:tr>
      <w:tr w:rsidR="00F42C8E" w:rsidRPr="000A7BBC" w14:paraId="135AF3C9" w14:textId="77777777" w:rsidTr="00F63203">
        <w:tc>
          <w:tcPr>
            <w:tcW w:w="662" w:type="pct"/>
          </w:tcPr>
          <w:p w14:paraId="200F8B81" w14:textId="77777777" w:rsidR="00F42C8E" w:rsidRPr="000A7BBC" w:rsidRDefault="00F42C8E" w:rsidP="00F63203"/>
        </w:tc>
        <w:tc>
          <w:tcPr>
            <w:tcW w:w="4338" w:type="pct"/>
          </w:tcPr>
          <w:p w14:paraId="0F67920F" w14:textId="77777777" w:rsidR="00F42C8E" w:rsidRPr="000A7BBC" w:rsidRDefault="00F42C8E" w:rsidP="00F63203"/>
        </w:tc>
      </w:tr>
    </w:tbl>
    <w:p w14:paraId="5A9EEEDF" w14:textId="1E3EBE3A" w:rsidR="00F42C8E" w:rsidRDefault="00F42C8E" w:rsidP="001F1FCC"/>
    <w:p w14:paraId="6814690C" w14:textId="77777777" w:rsidR="00F42C8E" w:rsidRPr="001F1FCC" w:rsidRDefault="00F42C8E" w:rsidP="001F1FCC"/>
    <w:p w14:paraId="3D4F6BB2" w14:textId="18CD9600" w:rsidR="006645A5" w:rsidRDefault="001B5C21" w:rsidP="006645A5">
      <w:pPr>
        <w:pStyle w:val="Heading5"/>
        <w:rPr>
          <w:rFonts w:eastAsia="DengXian"/>
        </w:rPr>
      </w:pPr>
      <w:bookmarkStart w:id="47" w:name="_Toc83729165"/>
      <w:r w:rsidRPr="00A566BC">
        <w:rPr>
          <w:rFonts w:eastAsia="DengXian"/>
        </w:rPr>
        <w:t>AR</w:t>
      </w:r>
      <w:bookmarkEnd w:id="47"/>
    </w:p>
    <w:p w14:paraId="7BF2ACF0" w14:textId="77777777" w:rsidR="00BB028E" w:rsidRPr="00FF0A58" w:rsidRDefault="00BB028E" w:rsidP="00BB028E">
      <w:pPr>
        <w:rPr>
          <w:b/>
          <w:bCs/>
          <w:u w:val="single"/>
        </w:rPr>
      </w:pPr>
      <w:r w:rsidRPr="00D403B2">
        <w:rPr>
          <w:b/>
          <w:bCs/>
          <w:highlight w:val="yellow"/>
          <w:u w:val="single"/>
        </w:rPr>
        <w:t>General Observations</w:t>
      </w:r>
    </w:p>
    <w:p w14:paraId="22002E08" w14:textId="6D4DF573" w:rsidR="00BB028E" w:rsidRDefault="00BB028E" w:rsidP="00BB028E">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8F5F3E">
        <w:rPr>
          <w:rFonts w:ascii="Times New Roman" w:hAnsi="Times New Roman" w:cs="Times New Roman"/>
          <w:highlight w:val="yellow"/>
        </w:rPr>
        <w:t xml:space="preserve">only evaluation, </w:t>
      </w:r>
      <w:r w:rsidR="004A034A">
        <w:rPr>
          <w:rFonts w:ascii="Times New Roman" w:hAnsi="Times New Roman" w:cs="Times New Roman"/>
          <w:highlight w:val="yellow"/>
        </w:rPr>
        <w:t>DU</w:t>
      </w:r>
      <w:r w:rsidRPr="008F5F3E">
        <w:rPr>
          <w:rFonts w:ascii="Times New Roman" w:hAnsi="Times New Roman" w:cs="Times New Roman"/>
          <w:highlight w:val="yellow"/>
        </w:rPr>
        <w:t xml:space="preserve">, </w:t>
      </w:r>
      <w:r w:rsidR="005C54F2">
        <w:rPr>
          <w:rFonts w:ascii="Times New Roman" w:hAnsi="Times New Roman" w:cs="Times New Roman"/>
          <w:highlight w:val="yellow"/>
        </w:rPr>
        <w:t xml:space="preserve">AR UL 1 stream,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5F68A4" w:rsidRPr="008F5F3E">
        <w:rPr>
          <w:rFonts w:ascii="Times New Roman" w:hAnsi="Times New Roman" w:cs="Times New Roman"/>
          <w:highlight w:val="yellow"/>
        </w:rPr>
        <w:t>[</w:t>
      </w:r>
      <w:r w:rsidR="00990478">
        <w:rPr>
          <w:rFonts w:ascii="Times New Roman" w:hAnsi="Times New Roman" w:cs="Times New Roman"/>
          <w:highlight w:val="yellow"/>
        </w:rPr>
        <w:t>7</w:t>
      </w:r>
      <w:r>
        <w:rPr>
          <w:rFonts w:ascii="Times New Roman" w:hAnsi="Times New Roman" w:cs="Times New Roman"/>
          <w:highlight w:val="yellow"/>
        </w:rPr>
        <w:t>.</w:t>
      </w:r>
      <w:r w:rsidR="00990478">
        <w:rPr>
          <w:rFonts w:ascii="Times New Roman" w:hAnsi="Times New Roman" w:cs="Times New Roman"/>
          <w:highlight w:val="yellow"/>
        </w:rPr>
        <w:t>68</w:t>
      </w:r>
      <w:r w:rsidR="005F68A4">
        <w:rPr>
          <w:rFonts w:ascii="Times New Roman" w:hAnsi="Times New Roman" w:cs="Times New Roman"/>
          <w:highlight w:val="yellow"/>
        </w:rPr>
        <w:t>]</w:t>
      </w:r>
      <w:r w:rsidRPr="008F5F3E">
        <w:rPr>
          <w:rFonts w:ascii="Times New Roman" w:hAnsi="Times New Roman" w:cs="Times New Roman"/>
          <w:highlight w:val="yellow"/>
        </w:rPr>
        <w:t>% in the range of [</w:t>
      </w:r>
      <w:r w:rsidR="00990478">
        <w:rPr>
          <w:rFonts w:ascii="Times New Roman" w:hAnsi="Times New Roman" w:cs="Times New Roman"/>
          <w:highlight w:val="yellow"/>
        </w:rPr>
        <w:t>6</w:t>
      </w:r>
      <w:r>
        <w:rPr>
          <w:rFonts w:ascii="Times New Roman" w:hAnsi="Times New Roman" w:cs="Times New Roman"/>
          <w:highlight w:val="yellow"/>
        </w:rPr>
        <w:t>.</w:t>
      </w:r>
      <w:r w:rsidR="00990478">
        <w:rPr>
          <w:rFonts w:ascii="Times New Roman" w:hAnsi="Times New Roman" w:cs="Times New Roman"/>
          <w:highlight w:val="yellow"/>
        </w:rPr>
        <w:t>18</w:t>
      </w:r>
      <w:r w:rsidRPr="008F5F3E">
        <w:rPr>
          <w:rFonts w:ascii="Times New Roman" w:hAnsi="Times New Roman" w:cs="Times New Roman"/>
          <w:highlight w:val="yellow"/>
        </w:rPr>
        <w:t xml:space="preserve"> ~ </w:t>
      </w:r>
      <w:r w:rsidR="00990478">
        <w:rPr>
          <w:rFonts w:ascii="Times New Roman" w:hAnsi="Times New Roman" w:cs="Times New Roman"/>
          <w:highlight w:val="yellow"/>
        </w:rPr>
        <w:t>9</w:t>
      </w:r>
      <w:r>
        <w:rPr>
          <w:rFonts w:ascii="Times New Roman" w:hAnsi="Times New Roman" w:cs="Times New Roman"/>
          <w:highlight w:val="yellow"/>
        </w:rPr>
        <w:t>.</w:t>
      </w:r>
      <w:r w:rsidR="00990478">
        <w:rPr>
          <w:rFonts w:ascii="Times New Roman" w:hAnsi="Times New Roman" w:cs="Times New Roman"/>
          <w:highlight w:val="yellow"/>
        </w:rPr>
        <w:t>18</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08131A">
        <w:rPr>
          <w:rFonts w:ascii="Times New Roman" w:hAnsi="Times New Roman" w:cs="Times New Roman"/>
          <w:highlight w:val="yellow"/>
        </w:rPr>
        <w:t>U</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37A42F4" w14:textId="09B5EC0F" w:rsidR="005C54F2" w:rsidRPr="00096CC4" w:rsidRDefault="005C54F2" w:rsidP="00420834">
      <w:pPr>
        <w:pStyle w:val="ListParagraph"/>
        <w:numPr>
          <w:ilvl w:val="0"/>
          <w:numId w:val="35"/>
        </w:numPr>
        <w:spacing w:before="240"/>
        <w:ind w:firstLineChars="0"/>
        <w:rPr>
          <w:rFonts w:ascii="Times New Roman" w:hAnsi="Times New Roman" w:cs="Times New Roman"/>
          <w:highlight w:val="yellow"/>
        </w:rPr>
      </w:pPr>
      <w:r w:rsidRPr="00096CC4">
        <w:rPr>
          <w:rFonts w:ascii="Times New Roman" w:hAnsi="Times New Roman" w:cs="Times New Roman"/>
          <w:highlight w:val="yellow"/>
        </w:rPr>
        <w:t xml:space="preserve">In FR2, </w:t>
      </w:r>
      <w:r w:rsidR="0008131A" w:rsidRPr="00096CC4">
        <w:rPr>
          <w:rFonts w:ascii="Times New Roman" w:hAnsi="Times New Roman" w:cs="Times New Roman"/>
          <w:highlight w:val="yellow"/>
        </w:rPr>
        <w:t xml:space="preserve">UL </w:t>
      </w:r>
      <w:r w:rsidRPr="00096CC4">
        <w:rPr>
          <w:rFonts w:ascii="Times New Roman" w:hAnsi="Times New Roman" w:cs="Times New Roman"/>
          <w:highlight w:val="yellow"/>
        </w:rPr>
        <w:t xml:space="preserve">only evaluation, </w:t>
      </w:r>
      <w:r w:rsidR="004A034A" w:rsidRPr="00096CC4">
        <w:rPr>
          <w:rFonts w:ascii="Times New Roman" w:hAnsi="Times New Roman" w:cs="Times New Roman"/>
          <w:highlight w:val="yellow"/>
        </w:rPr>
        <w:t>DU</w:t>
      </w:r>
      <w:r w:rsidRPr="00096CC4">
        <w:rPr>
          <w:rFonts w:ascii="Times New Roman" w:hAnsi="Times New Roman" w:cs="Times New Roman"/>
          <w:highlight w:val="yellow"/>
        </w:rPr>
        <w:t>, AR UL 1 stream</w:t>
      </w:r>
      <w:r w:rsidRPr="00096CC4">
        <w:rPr>
          <w:rFonts w:ascii="Times New Roman" w:hAnsi="Times New Roman" w:cs="Times New Roman"/>
          <w:sz w:val="20"/>
          <w:szCs w:val="20"/>
          <w:highlight w:val="yellow"/>
        </w:rPr>
        <w:t xml:space="preserve"> </w:t>
      </w:r>
      <w:r w:rsidRPr="00096CC4">
        <w:rPr>
          <w:rFonts w:ascii="Times New Roman" w:hAnsi="Times New Roman" w:cs="Times New Roman"/>
          <w:highlight w:val="yellow"/>
        </w:rPr>
        <w:t xml:space="preserve">and high load, the R17 PDCCH skipping scheme provides the mean power saving gain of </w:t>
      </w:r>
      <w:r w:rsidR="005F68A4" w:rsidRPr="00096CC4">
        <w:rPr>
          <w:rFonts w:ascii="Times New Roman" w:hAnsi="Times New Roman" w:cs="Times New Roman"/>
          <w:highlight w:val="yellow"/>
        </w:rPr>
        <w:t>[</w:t>
      </w:r>
      <w:r w:rsidRPr="00096CC4">
        <w:rPr>
          <w:rFonts w:ascii="Times New Roman" w:hAnsi="Times New Roman" w:cs="Times New Roman"/>
          <w:highlight w:val="yellow"/>
        </w:rPr>
        <w:t>48.</w:t>
      </w:r>
      <w:r w:rsidR="00420834" w:rsidRPr="00096CC4">
        <w:rPr>
          <w:rFonts w:ascii="Times New Roman" w:hAnsi="Times New Roman" w:cs="Times New Roman"/>
          <w:highlight w:val="yellow"/>
        </w:rPr>
        <w:t>82</w:t>
      </w:r>
      <w:r w:rsidR="005F68A4" w:rsidRPr="00096CC4">
        <w:rPr>
          <w:rFonts w:ascii="Times New Roman" w:hAnsi="Times New Roman" w:cs="Times New Roman"/>
          <w:highlight w:val="yellow"/>
        </w:rPr>
        <w:t>]</w:t>
      </w:r>
      <w:r w:rsidRPr="00096CC4">
        <w:rPr>
          <w:rFonts w:ascii="Times New Roman" w:hAnsi="Times New Roman" w:cs="Times New Roman"/>
          <w:highlight w:val="yellow"/>
        </w:rPr>
        <w:t>% in the range of [</w:t>
      </w:r>
      <w:r w:rsidR="00420834" w:rsidRPr="00096CC4">
        <w:rPr>
          <w:rFonts w:ascii="Times New Roman" w:hAnsi="Times New Roman" w:cs="Times New Roman"/>
          <w:highlight w:val="yellow"/>
        </w:rPr>
        <w:t>46.21</w:t>
      </w:r>
      <w:r w:rsidRPr="00096CC4">
        <w:rPr>
          <w:rFonts w:ascii="Times New Roman" w:hAnsi="Times New Roman" w:cs="Times New Roman"/>
          <w:highlight w:val="yellow"/>
        </w:rPr>
        <w:t xml:space="preserve"> ~ </w:t>
      </w:r>
      <w:r w:rsidR="00420834" w:rsidRPr="00096CC4">
        <w:rPr>
          <w:rFonts w:ascii="Times New Roman" w:hAnsi="Times New Roman" w:cs="Times New Roman"/>
          <w:highlight w:val="yellow"/>
        </w:rPr>
        <w:t>51.42</w:t>
      </w:r>
      <w:r w:rsidRPr="00096CC4">
        <w:rPr>
          <w:rFonts w:ascii="Times New Roman" w:hAnsi="Times New Roman" w:cs="Times New Roman"/>
          <w:highlight w:val="yellow"/>
        </w:rPr>
        <w:t xml:space="preserve">%] with </w:t>
      </w:r>
      <w:r w:rsidRPr="00096CC4">
        <w:rPr>
          <w:rFonts w:ascii="Times New Roman" w:hAnsi="Times New Roman" w:cs="Times New Roman"/>
          <w:i/>
          <w:iCs/>
          <w:highlight w:val="yellow"/>
        </w:rPr>
        <w:t>marginal</w:t>
      </w:r>
      <w:r w:rsidRPr="00096CC4">
        <w:rPr>
          <w:rFonts w:ascii="Times New Roman" w:hAnsi="Times New Roman" w:cs="Times New Roman"/>
          <w:highlight w:val="yellow"/>
        </w:rPr>
        <w:t xml:space="preserve"> loss in </w:t>
      </w:r>
      <w:r w:rsidR="0008131A" w:rsidRPr="00096CC4">
        <w:rPr>
          <w:rFonts w:ascii="Times New Roman" w:hAnsi="Times New Roman" w:cs="Times New Roman"/>
          <w:highlight w:val="yellow"/>
        </w:rPr>
        <w:t>U</w:t>
      </w:r>
      <w:r w:rsidRPr="00096CC4">
        <w:rPr>
          <w:rFonts w:ascii="Times New Roman" w:hAnsi="Times New Roman" w:cs="Times New Roman"/>
          <w:highlight w:val="yellow"/>
        </w:rPr>
        <w:t>L UE satisfied rate.</w:t>
      </w:r>
    </w:p>
    <w:p w14:paraId="0CF56DC1" w14:textId="574C3E2D" w:rsidR="00F361B4" w:rsidRDefault="00D65BCB" w:rsidP="00BB028E">
      <w:pPr>
        <w:pStyle w:val="Caption"/>
        <w:keepNext/>
      </w:pPr>
      <w:r>
        <w:lastRenderedPageBreak/>
        <w:t xml:space="preserve">Table </w:t>
      </w:r>
      <w:r>
        <w:fldChar w:fldCharType="begin"/>
      </w:r>
      <w:r>
        <w:instrText xml:space="preserve"> SEQ Table \* ARABIC </w:instrText>
      </w:r>
      <w:r>
        <w:fldChar w:fldCharType="separate"/>
      </w:r>
      <w:r w:rsidR="006058CB">
        <w:rPr>
          <w:noProof/>
        </w:rPr>
        <w:t>65</w:t>
      </w:r>
      <w:r>
        <w:fldChar w:fldCharType="end"/>
      </w:r>
      <w:r w:rsidRPr="00D65BCB">
        <w:t xml:space="preserve"> </w:t>
      </w:r>
      <w:r w:rsidR="00930D67">
        <w:t xml:space="preserve">Source specific data: </w:t>
      </w:r>
      <w:r>
        <w:t>FR2, UL-only, DU, AR</w:t>
      </w:r>
      <w:r w:rsidR="00BA05C8">
        <w:t xml:space="preserve"> </w:t>
      </w:r>
      <w:r w:rsidR="00112066">
        <w:t>1</w:t>
      </w:r>
      <w:r w:rsidR="00BA05C8">
        <w:t xml:space="preserve"> stream</w:t>
      </w:r>
      <w:r w:rsidR="00F361B4">
        <w:t>, high load</w:t>
      </w:r>
    </w:p>
    <w:tbl>
      <w:tblPr>
        <w:tblW w:w="5000" w:type="pct"/>
        <w:tblLook w:val="04A0" w:firstRow="1" w:lastRow="0" w:firstColumn="1" w:lastColumn="0" w:noHBand="0" w:noVBand="1"/>
      </w:tblPr>
      <w:tblGrid>
        <w:gridCol w:w="651"/>
        <w:gridCol w:w="570"/>
        <w:gridCol w:w="1671"/>
        <w:gridCol w:w="1043"/>
        <w:gridCol w:w="570"/>
        <w:gridCol w:w="504"/>
        <w:gridCol w:w="504"/>
        <w:gridCol w:w="1051"/>
        <w:gridCol w:w="529"/>
        <w:gridCol w:w="401"/>
        <w:gridCol w:w="383"/>
        <w:gridCol w:w="777"/>
        <w:gridCol w:w="696"/>
      </w:tblGrid>
      <w:tr w:rsidR="00420834" w:rsidRPr="00C95716" w14:paraId="16B02EE1" w14:textId="77777777" w:rsidTr="005C74E1">
        <w:trPr>
          <w:trHeight w:val="20"/>
        </w:trPr>
        <w:tc>
          <w:tcPr>
            <w:tcW w:w="31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6D5FE9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source</w:t>
            </w:r>
          </w:p>
        </w:tc>
        <w:tc>
          <w:tcPr>
            <w:tcW w:w="449" w:type="pct"/>
            <w:tcBorders>
              <w:top w:val="single" w:sz="4" w:space="0" w:color="auto"/>
              <w:left w:val="nil"/>
              <w:bottom w:val="single" w:sz="4" w:space="0" w:color="auto"/>
              <w:right w:val="single" w:sz="4" w:space="0" w:color="auto"/>
            </w:tcBorders>
            <w:shd w:val="clear" w:color="000000" w:fill="D9D9D9"/>
            <w:vAlign w:val="center"/>
            <w:hideMark/>
          </w:tcPr>
          <w:p w14:paraId="3A9574AC" w14:textId="405B11FD" w:rsidR="00BB028E" w:rsidRPr="00C95716" w:rsidRDefault="00B6131E" w:rsidP="00C9571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1074" w:type="pct"/>
            <w:tcBorders>
              <w:top w:val="single" w:sz="4" w:space="0" w:color="auto"/>
              <w:left w:val="nil"/>
              <w:bottom w:val="single" w:sz="4" w:space="0" w:color="auto"/>
              <w:right w:val="single" w:sz="4" w:space="0" w:color="auto"/>
            </w:tcBorders>
            <w:shd w:val="clear" w:color="000000" w:fill="E7E6E6"/>
            <w:vAlign w:val="center"/>
            <w:hideMark/>
          </w:tcPr>
          <w:p w14:paraId="12A9C7B3"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Tdoc source</w:t>
            </w:r>
          </w:p>
        </w:tc>
        <w:tc>
          <w:tcPr>
            <w:tcW w:w="501" w:type="pct"/>
            <w:tcBorders>
              <w:top w:val="single" w:sz="4" w:space="0" w:color="auto"/>
              <w:left w:val="nil"/>
              <w:bottom w:val="single" w:sz="4" w:space="0" w:color="auto"/>
              <w:right w:val="single" w:sz="4" w:space="0" w:color="auto"/>
            </w:tcBorders>
            <w:shd w:val="clear" w:color="000000" w:fill="E7E6E6"/>
            <w:vAlign w:val="center"/>
            <w:hideMark/>
          </w:tcPr>
          <w:p w14:paraId="165ED00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hideMark/>
          </w:tcPr>
          <w:p w14:paraId="4E5E961F"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1DB2025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ODT</w:t>
            </w:r>
            <w:r w:rsidRPr="00C95716">
              <w:rPr>
                <w:rFonts w:ascii="Calibri" w:eastAsia="Times New Roman" w:hAnsi="Calibri"/>
                <w:color w:val="000000"/>
                <w:sz w:val="16"/>
                <w:szCs w:val="16"/>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5110D71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 xml:space="preserve">IAT </w:t>
            </w:r>
            <w:r w:rsidRPr="00C95716">
              <w:rPr>
                <w:rFonts w:ascii="Calibri" w:eastAsia="Times New Roman" w:hAnsi="Calibri"/>
                <w:color w:val="000000"/>
                <w:sz w:val="16"/>
                <w:szCs w:val="16"/>
                <w:lang w:val="en-US" w:eastAsia="ko-KR"/>
              </w:rPr>
              <w:br/>
              <w:t>(ms)</w:t>
            </w:r>
          </w:p>
        </w:tc>
        <w:tc>
          <w:tcPr>
            <w:tcW w:w="505" w:type="pct"/>
            <w:tcBorders>
              <w:top w:val="single" w:sz="4" w:space="0" w:color="auto"/>
              <w:left w:val="nil"/>
              <w:bottom w:val="single" w:sz="4" w:space="0" w:color="auto"/>
              <w:right w:val="single" w:sz="4" w:space="0" w:color="auto"/>
            </w:tcBorders>
            <w:shd w:val="clear" w:color="000000" w:fill="E7E6E6"/>
            <w:vAlign w:val="center"/>
            <w:hideMark/>
          </w:tcPr>
          <w:p w14:paraId="0E176CA3"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33AF6B4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Load</w:t>
            </w:r>
            <w:r w:rsidRPr="00C95716">
              <w:rPr>
                <w:rFonts w:ascii="Calibri" w:eastAsia="Times New Roman" w:hAnsi="Calibri"/>
                <w:color w:val="000000"/>
                <w:sz w:val="16"/>
                <w:szCs w:val="16"/>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6BB44AC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7EA4A98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C1</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73EE3F3A"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 of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hideMark/>
          </w:tcPr>
          <w:p w14:paraId="164CADB1"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PSG (%)</w:t>
            </w:r>
          </w:p>
        </w:tc>
      </w:tr>
      <w:tr w:rsidR="00420834" w:rsidRPr="00C95716" w14:paraId="396D62BE"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0031D7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128E531F"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186</w:t>
            </w:r>
          </w:p>
        </w:tc>
        <w:tc>
          <w:tcPr>
            <w:tcW w:w="1074" w:type="pct"/>
            <w:tcBorders>
              <w:top w:val="nil"/>
              <w:left w:val="nil"/>
              <w:bottom w:val="single" w:sz="4" w:space="0" w:color="auto"/>
              <w:right w:val="single" w:sz="4" w:space="0" w:color="auto"/>
            </w:tcBorders>
            <w:shd w:val="clear" w:color="auto" w:fill="auto"/>
            <w:noWrap/>
            <w:vAlign w:val="center"/>
            <w:hideMark/>
          </w:tcPr>
          <w:p w14:paraId="79178D8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R1-2109008</w:t>
            </w:r>
          </w:p>
        </w:tc>
        <w:tc>
          <w:tcPr>
            <w:tcW w:w="501" w:type="pct"/>
            <w:tcBorders>
              <w:top w:val="nil"/>
              <w:left w:val="nil"/>
              <w:bottom w:val="single" w:sz="4" w:space="0" w:color="auto"/>
              <w:right w:val="single" w:sz="4" w:space="0" w:color="auto"/>
            </w:tcBorders>
            <w:shd w:val="clear" w:color="auto" w:fill="auto"/>
            <w:vAlign w:val="center"/>
            <w:hideMark/>
          </w:tcPr>
          <w:p w14:paraId="179D3D5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R17 PDCCH skipping</w:t>
            </w:r>
          </w:p>
        </w:tc>
        <w:tc>
          <w:tcPr>
            <w:tcW w:w="280" w:type="pct"/>
            <w:tcBorders>
              <w:top w:val="nil"/>
              <w:left w:val="nil"/>
              <w:bottom w:val="single" w:sz="4" w:space="0" w:color="auto"/>
              <w:right w:val="single" w:sz="4" w:space="0" w:color="auto"/>
            </w:tcBorders>
            <w:shd w:val="clear" w:color="auto" w:fill="auto"/>
            <w:vAlign w:val="center"/>
            <w:hideMark/>
          </w:tcPr>
          <w:p w14:paraId="0647D568"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CD2A83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88CDB25"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505" w:type="pct"/>
            <w:tcBorders>
              <w:top w:val="nil"/>
              <w:left w:val="nil"/>
              <w:bottom w:val="single" w:sz="4" w:space="0" w:color="auto"/>
              <w:right w:val="single" w:sz="4" w:space="0" w:color="auto"/>
            </w:tcBorders>
            <w:shd w:val="clear" w:color="auto" w:fill="auto"/>
            <w:vAlign w:val="center"/>
            <w:hideMark/>
          </w:tcPr>
          <w:p w14:paraId="1EBFC9A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3EA7A96A"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411B259E"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497EFDA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321B45E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100.00%</w:t>
            </w:r>
          </w:p>
        </w:tc>
        <w:tc>
          <w:tcPr>
            <w:tcW w:w="339" w:type="pct"/>
            <w:tcBorders>
              <w:top w:val="nil"/>
              <w:left w:val="nil"/>
              <w:bottom w:val="single" w:sz="4" w:space="0" w:color="auto"/>
              <w:right w:val="single" w:sz="4" w:space="0" w:color="auto"/>
            </w:tcBorders>
            <w:shd w:val="clear" w:color="auto" w:fill="auto"/>
            <w:noWrap/>
            <w:vAlign w:val="center"/>
            <w:hideMark/>
          </w:tcPr>
          <w:p w14:paraId="723A161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51.43%</w:t>
            </w:r>
          </w:p>
        </w:tc>
      </w:tr>
      <w:tr w:rsidR="00420834" w:rsidRPr="00C95716" w14:paraId="67250910"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471E17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0FE3BF9E"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187</w:t>
            </w:r>
          </w:p>
        </w:tc>
        <w:tc>
          <w:tcPr>
            <w:tcW w:w="1074" w:type="pct"/>
            <w:tcBorders>
              <w:top w:val="nil"/>
              <w:left w:val="nil"/>
              <w:bottom w:val="single" w:sz="4" w:space="0" w:color="auto"/>
              <w:right w:val="single" w:sz="4" w:space="0" w:color="auto"/>
            </w:tcBorders>
            <w:shd w:val="clear" w:color="auto" w:fill="auto"/>
            <w:noWrap/>
            <w:vAlign w:val="center"/>
            <w:hideMark/>
          </w:tcPr>
          <w:p w14:paraId="2F3AD00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R1-2109008</w:t>
            </w:r>
          </w:p>
        </w:tc>
        <w:tc>
          <w:tcPr>
            <w:tcW w:w="501" w:type="pct"/>
            <w:tcBorders>
              <w:top w:val="nil"/>
              <w:left w:val="nil"/>
              <w:bottom w:val="single" w:sz="4" w:space="0" w:color="auto"/>
              <w:right w:val="single" w:sz="4" w:space="0" w:color="auto"/>
            </w:tcBorders>
            <w:shd w:val="clear" w:color="auto" w:fill="auto"/>
            <w:vAlign w:val="center"/>
            <w:hideMark/>
          </w:tcPr>
          <w:p w14:paraId="7E4AE518" w14:textId="77777777" w:rsidR="00BB028E" w:rsidRPr="00C95716" w:rsidRDefault="00BB028E" w:rsidP="00C95716">
            <w:pPr>
              <w:spacing w:after="0"/>
              <w:jc w:val="center"/>
              <w:rPr>
                <w:rFonts w:ascii="Calibri" w:eastAsia="Times New Roman" w:hAnsi="Calibri"/>
                <w:color w:val="000000"/>
                <w:sz w:val="16"/>
                <w:szCs w:val="16"/>
                <w:lang w:val="en-US" w:eastAsia="ko-KR"/>
              </w:rPr>
            </w:pPr>
            <w:proofErr w:type="spellStart"/>
            <w:r w:rsidRPr="00C95716">
              <w:rPr>
                <w:rFonts w:ascii="Calibri" w:eastAsia="Times New Roman" w:hAnsi="Calibri"/>
                <w:color w:val="000000"/>
                <w:sz w:val="16"/>
                <w:szCs w:val="16"/>
                <w:lang w:val="en-US" w:eastAsia="ko-KR"/>
              </w:rPr>
              <w:t>AlwaysOn</w:t>
            </w:r>
            <w:proofErr w:type="spellEnd"/>
            <w:r w:rsidRPr="00C95716">
              <w:rPr>
                <w:rFonts w:ascii="Calibri" w:eastAsia="Times New Roman" w:hAnsi="Calibri"/>
                <w:color w:val="000000"/>
                <w:sz w:val="16"/>
                <w:szCs w:val="16"/>
                <w:lang w:val="en-US" w:eastAsia="ko-KR"/>
              </w:rPr>
              <w:t xml:space="preserve"> - baseline</w:t>
            </w:r>
          </w:p>
        </w:tc>
        <w:tc>
          <w:tcPr>
            <w:tcW w:w="280" w:type="pct"/>
            <w:tcBorders>
              <w:top w:val="nil"/>
              <w:left w:val="nil"/>
              <w:bottom w:val="single" w:sz="4" w:space="0" w:color="auto"/>
              <w:right w:val="single" w:sz="4" w:space="0" w:color="auto"/>
            </w:tcBorders>
            <w:shd w:val="clear" w:color="auto" w:fill="auto"/>
            <w:vAlign w:val="center"/>
            <w:hideMark/>
          </w:tcPr>
          <w:p w14:paraId="1A43BA0A"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344CFE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71E88238"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505" w:type="pct"/>
            <w:tcBorders>
              <w:top w:val="nil"/>
              <w:left w:val="nil"/>
              <w:bottom w:val="single" w:sz="4" w:space="0" w:color="auto"/>
              <w:right w:val="single" w:sz="4" w:space="0" w:color="auto"/>
            </w:tcBorders>
            <w:shd w:val="clear" w:color="auto" w:fill="auto"/>
            <w:vAlign w:val="center"/>
            <w:hideMark/>
          </w:tcPr>
          <w:p w14:paraId="7FD88C1C"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3184126C"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32C383A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119DEC38"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1426693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92.66%</w:t>
            </w:r>
          </w:p>
        </w:tc>
        <w:tc>
          <w:tcPr>
            <w:tcW w:w="339" w:type="pct"/>
            <w:tcBorders>
              <w:top w:val="nil"/>
              <w:left w:val="nil"/>
              <w:bottom w:val="single" w:sz="4" w:space="0" w:color="auto"/>
              <w:right w:val="single" w:sz="4" w:space="0" w:color="auto"/>
            </w:tcBorders>
            <w:shd w:val="clear" w:color="auto" w:fill="auto"/>
            <w:noWrap/>
            <w:vAlign w:val="center"/>
            <w:hideMark/>
          </w:tcPr>
          <w:p w14:paraId="0412FA9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w:t>
            </w:r>
          </w:p>
        </w:tc>
      </w:tr>
      <w:tr w:rsidR="00420834" w:rsidRPr="00C95716" w14:paraId="07F515A7"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2D99537"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403E0FC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188</w:t>
            </w:r>
          </w:p>
        </w:tc>
        <w:tc>
          <w:tcPr>
            <w:tcW w:w="1074" w:type="pct"/>
            <w:tcBorders>
              <w:top w:val="nil"/>
              <w:left w:val="nil"/>
              <w:bottom w:val="single" w:sz="4" w:space="0" w:color="auto"/>
              <w:right w:val="single" w:sz="4" w:space="0" w:color="auto"/>
            </w:tcBorders>
            <w:shd w:val="clear" w:color="auto" w:fill="auto"/>
            <w:noWrap/>
            <w:vAlign w:val="center"/>
            <w:hideMark/>
          </w:tcPr>
          <w:p w14:paraId="27EF68D5"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R1-2109008</w:t>
            </w:r>
          </w:p>
        </w:tc>
        <w:tc>
          <w:tcPr>
            <w:tcW w:w="501" w:type="pct"/>
            <w:tcBorders>
              <w:top w:val="nil"/>
              <w:left w:val="nil"/>
              <w:bottom w:val="single" w:sz="4" w:space="0" w:color="auto"/>
              <w:right w:val="single" w:sz="4" w:space="0" w:color="auto"/>
            </w:tcBorders>
            <w:shd w:val="clear" w:color="auto" w:fill="auto"/>
            <w:vAlign w:val="center"/>
            <w:hideMark/>
          </w:tcPr>
          <w:p w14:paraId="269587A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5182B89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10</w:t>
            </w:r>
          </w:p>
        </w:tc>
        <w:tc>
          <w:tcPr>
            <w:tcW w:w="250" w:type="pct"/>
            <w:tcBorders>
              <w:top w:val="nil"/>
              <w:left w:val="nil"/>
              <w:bottom w:val="single" w:sz="4" w:space="0" w:color="auto"/>
              <w:right w:val="single" w:sz="4" w:space="0" w:color="auto"/>
            </w:tcBorders>
            <w:shd w:val="clear" w:color="auto" w:fill="auto"/>
            <w:vAlign w:val="center"/>
            <w:hideMark/>
          </w:tcPr>
          <w:p w14:paraId="1EF029F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7E858EB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4</w:t>
            </w:r>
          </w:p>
        </w:tc>
        <w:tc>
          <w:tcPr>
            <w:tcW w:w="505" w:type="pct"/>
            <w:tcBorders>
              <w:top w:val="nil"/>
              <w:left w:val="nil"/>
              <w:bottom w:val="single" w:sz="4" w:space="0" w:color="auto"/>
              <w:right w:val="single" w:sz="4" w:space="0" w:color="auto"/>
            </w:tcBorders>
            <w:shd w:val="clear" w:color="auto" w:fill="auto"/>
            <w:vAlign w:val="center"/>
            <w:hideMark/>
          </w:tcPr>
          <w:p w14:paraId="64BFE01C"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30057AD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5D46A727"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7A87789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6D7D455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91.07%</w:t>
            </w:r>
          </w:p>
        </w:tc>
        <w:tc>
          <w:tcPr>
            <w:tcW w:w="339" w:type="pct"/>
            <w:tcBorders>
              <w:top w:val="nil"/>
              <w:left w:val="nil"/>
              <w:bottom w:val="single" w:sz="4" w:space="0" w:color="auto"/>
              <w:right w:val="single" w:sz="4" w:space="0" w:color="auto"/>
            </w:tcBorders>
            <w:shd w:val="clear" w:color="auto" w:fill="auto"/>
            <w:noWrap/>
            <w:vAlign w:val="center"/>
            <w:hideMark/>
          </w:tcPr>
          <w:p w14:paraId="5445770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9.18%</w:t>
            </w:r>
          </w:p>
        </w:tc>
      </w:tr>
      <w:tr w:rsidR="00420834" w:rsidRPr="00C95716" w14:paraId="7889DA51"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04C58A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6BF29061"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189</w:t>
            </w:r>
          </w:p>
        </w:tc>
        <w:tc>
          <w:tcPr>
            <w:tcW w:w="1074" w:type="pct"/>
            <w:tcBorders>
              <w:top w:val="nil"/>
              <w:left w:val="nil"/>
              <w:bottom w:val="single" w:sz="4" w:space="0" w:color="auto"/>
              <w:right w:val="single" w:sz="4" w:space="0" w:color="auto"/>
            </w:tcBorders>
            <w:shd w:val="clear" w:color="auto" w:fill="auto"/>
            <w:noWrap/>
            <w:vAlign w:val="center"/>
            <w:hideMark/>
          </w:tcPr>
          <w:p w14:paraId="5399C788"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R1-2109008</w:t>
            </w:r>
          </w:p>
        </w:tc>
        <w:tc>
          <w:tcPr>
            <w:tcW w:w="501" w:type="pct"/>
            <w:tcBorders>
              <w:top w:val="nil"/>
              <w:left w:val="nil"/>
              <w:bottom w:val="single" w:sz="4" w:space="0" w:color="auto"/>
              <w:right w:val="single" w:sz="4" w:space="0" w:color="auto"/>
            </w:tcBorders>
            <w:shd w:val="clear" w:color="auto" w:fill="auto"/>
            <w:vAlign w:val="center"/>
            <w:hideMark/>
          </w:tcPr>
          <w:p w14:paraId="4D8894A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0BBAD7B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19F2E25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14</w:t>
            </w:r>
          </w:p>
        </w:tc>
        <w:tc>
          <w:tcPr>
            <w:tcW w:w="250" w:type="pct"/>
            <w:tcBorders>
              <w:top w:val="nil"/>
              <w:left w:val="nil"/>
              <w:bottom w:val="single" w:sz="4" w:space="0" w:color="auto"/>
              <w:right w:val="single" w:sz="4" w:space="0" w:color="auto"/>
            </w:tcBorders>
            <w:shd w:val="clear" w:color="auto" w:fill="auto"/>
            <w:vAlign w:val="center"/>
            <w:hideMark/>
          </w:tcPr>
          <w:p w14:paraId="15E239C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4</w:t>
            </w:r>
          </w:p>
        </w:tc>
        <w:tc>
          <w:tcPr>
            <w:tcW w:w="505" w:type="pct"/>
            <w:tcBorders>
              <w:top w:val="nil"/>
              <w:left w:val="nil"/>
              <w:bottom w:val="single" w:sz="4" w:space="0" w:color="auto"/>
              <w:right w:val="single" w:sz="4" w:space="0" w:color="auto"/>
            </w:tcBorders>
            <w:shd w:val="clear" w:color="auto" w:fill="auto"/>
            <w:vAlign w:val="center"/>
            <w:hideMark/>
          </w:tcPr>
          <w:p w14:paraId="22CEC7F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71DAAF5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D86720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59D252E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6794EE7A"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91.67%</w:t>
            </w:r>
          </w:p>
        </w:tc>
        <w:tc>
          <w:tcPr>
            <w:tcW w:w="339" w:type="pct"/>
            <w:tcBorders>
              <w:top w:val="nil"/>
              <w:left w:val="nil"/>
              <w:bottom w:val="single" w:sz="4" w:space="0" w:color="auto"/>
              <w:right w:val="single" w:sz="4" w:space="0" w:color="auto"/>
            </w:tcBorders>
            <w:shd w:val="clear" w:color="auto" w:fill="auto"/>
            <w:noWrap/>
            <w:vAlign w:val="center"/>
            <w:hideMark/>
          </w:tcPr>
          <w:p w14:paraId="6FB11BF1"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6.18%</w:t>
            </w:r>
          </w:p>
        </w:tc>
      </w:tr>
      <w:tr w:rsidR="00420834" w:rsidRPr="00C95716" w14:paraId="0972628F"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B8959AC"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08058FF7" w14:textId="72519DA6" w:rsidR="008B60BB" w:rsidRPr="008B60BB" w:rsidRDefault="00BB028E" w:rsidP="008B60BB">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191</w:t>
            </w:r>
            <w:r w:rsidR="00420834" w:rsidRPr="008B60BB">
              <w:rPr>
                <w:rFonts w:ascii="Calibri" w:eastAsia="Times New Roman" w:hAnsi="Calibri"/>
                <w:color w:val="000000"/>
                <w:sz w:val="16"/>
                <w:szCs w:val="16"/>
                <w:lang w:val="en-US" w:eastAsia="ko-KR"/>
              </w:rPr>
              <w:t xml:space="preserve"> </w:t>
            </w:r>
          </w:p>
          <w:p w14:paraId="3F420C40" w14:textId="40C69303" w:rsidR="00BB028E" w:rsidRPr="008B60BB" w:rsidRDefault="00BB028E" w:rsidP="00C95716">
            <w:pPr>
              <w:spacing w:after="0"/>
              <w:jc w:val="center"/>
              <w:rPr>
                <w:rFonts w:ascii="Calibri" w:eastAsia="Times New Roman" w:hAnsi="Calibri"/>
                <w:color w:val="000000"/>
                <w:sz w:val="16"/>
                <w:szCs w:val="16"/>
                <w:lang w:val="en-US" w:eastAsia="ko-KR"/>
              </w:rPr>
            </w:pPr>
          </w:p>
        </w:tc>
        <w:tc>
          <w:tcPr>
            <w:tcW w:w="1074" w:type="pct"/>
            <w:tcBorders>
              <w:top w:val="nil"/>
              <w:left w:val="nil"/>
              <w:bottom w:val="single" w:sz="4" w:space="0" w:color="auto"/>
              <w:right w:val="single" w:sz="4" w:space="0" w:color="auto"/>
            </w:tcBorders>
            <w:shd w:val="clear" w:color="auto" w:fill="auto"/>
            <w:noWrap/>
            <w:vAlign w:val="center"/>
            <w:hideMark/>
          </w:tcPr>
          <w:p w14:paraId="249A849A"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R1-2109008</w:t>
            </w:r>
          </w:p>
          <w:p w14:paraId="63DCDB40" w14:textId="40DD1E2D" w:rsidR="00420834" w:rsidRPr="008B60BB" w:rsidRDefault="00420834" w:rsidP="00C95716">
            <w:pPr>
              <w:spacing w:after="0"/>
              <w:jc w:val="center"/>
              <w:rPr>
                <w:rFonts w:ascii="Calibri" w:eastAsia="Times New Roman" w:hAnsi="Calibri"/>
                <w:color w:val="000000"/>
                <w:sz w:val="16"/>
                <w:szCs w:val="16"/>
                <w:lang w:val="en-US" w:eastAsia="ko-KR"/>
              </w:rPr>
            </w:pPr>
          </w:p>
        </w:tc>
        <w:tc>
          <w:tcPr>
            <w:tcW w:w="501" w:type="pct"/>
            <w:tcBorders>
              <w:top w:val="nil"/>
              <w:left w:val="nil"/>
              <w:bottom w:val="single" w:sz="4" w:space="0" w:color="auto"/>
              <w:right w:val="single" w:sz="4" w:space="0" w:color="auto"/>
            </w:tcBorders>
            <w:shd w:val="clear" w:color="auto" w:fill="auto"/>
            <w:vAlign w:val="center"/>
            <w:hideMark/>
          </w:tcPr>
          <w:p w14:paraId="2AD40496"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R17 PDCCH skipping</w:t>
            </w:r>
          </w:p>
        </w:tc>
        <w:tc>
          <w:tcPr>
            <w:tcW w:w="280" w:type="pct"/>
            <w:tcBorders>
              <w:top w:val="nil"/>
              <w:left w:val="nil"/>
              <w:bottom w:val="single" w:sz="4" w:space="0" w:color="auto"/>
              <w:right w:val="single" w:sz="4" w:space="0" w:color="auto"/>
            </w:tcBorders>
            <w:shd w:val="clear" w:color="auto" w:fill="auto"/>
            <w:vAlign w:val="center"/>
            <w:hideMark/>
          </w:tcPr>
          <w:p w14:paraId="22C0BC45"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57036B5F"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93B0037"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0</w:t>
            </w:r>
          </w:p>
        </w:tc>
        <w:tc>
          <w:tcPr>
            <w:tcW w:w="505" w:type="pct"/>
            <w:tcBorders>
              <w:top w:val="nil"/>
              <w:left w:val="nil"/>
              <w:bottom w:val="single" w:sz="4" w:space="0" w:color="auto"/>
              <w:right w:val="single" w:sz="4" w:space="0" w:color="auto"/>
            </w:tcBorders>
            <w:shd w:val="clear" w:color="auto" w:fill="auto"/>
            <w:vAlign w:val="center"/>
            <w:hideMark/>
          </w:tcPr>
          <w:p w14:paraId="27841C9E"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124A9CB0"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5369C3C2"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1B87CFAE"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1070F46F"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91.27%</w:t>
            </w:r>
          </w:p>
        </w:tc>
        <w:tc>
          <w:tcPr>
            <w:tcW w:w="339" w:type="pct"/>
            <w:tcBorders>
              <w:top w:val="nil"/>
              <w:left w:val="nil"/>
              <w:bottom w:val="single" w:sz="4" w:space="0" w:color="auto"/>
              <w:right w:val="single" w:sz="4" w:space="0" w:color="auto"/>
            </w:tcBorders>
            <w:shd w:val="clear" w:color="auto" w:fill="auto"/>
            <w:noWrap/>
            <w:vAlign w:val="center"/>
            <w:hideMark/>
          </w:tcPr>
          <w:p w14:paraId="2A0B2AB6"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46.21%</w:t>
            </w:r>
          </w:p>
        </w:tc>
      </w:tr>
    </w:tbl>
    <w:p w14:paraId="05DE10EA" w14:textId="333B8294" w:rsidR="009C34B1" w:rsidRDefault="009C34B1" w:rsidP="006645A5"/>
    <w:p w14:paraId="0D0D29A2" w14:textId="4D02D25D" w:rsidR="009C34B1" w:rsidRDefault="009C34B1" w:rsidP="006645A5"/>
    <w:p w14:paraId="20C3465E" w14:textId="77777777" w:rsidR="004A034A" w:rsidRPr="00FF0A58" w:rsidRDefault="004A034A" w:rsidP="004A034A">
      <w:pPr>
        <w:rPr>
          <w:b/>
          <w:bCs/>
          <w:u w:val="single"/>
        </w:rPr>
      </w:pPr>
      <w:r w:rsidRPr="00D403B2">
        <w:rPr>
          <w:b/>
          <w:bCs/>
          <w:highlight w:val="yellow"/>
          <w:u w:val="single"/>
        </w:rPr>
        <w:t>General Observations</w:t>
      </w:r>
    </w:p>
    <w:p w14:paraId="004D2191" w14:textId="2A65EE3A" w:rsidR="009C34B1" w:rsidRPr="00967705" w:rsidRDefault="004A034A" w:rsidP="006645A5">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8F5F3E">
        <w:rPr>
          <w:rFonts w:ascii="Times New Roman" w:hAnsi="Times New Roman" w:cs="Times New Roman"/>
          <w:highlight w:val="yellow"/>
        </w:rPr>
        <w:t xml:space="preserve">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UL 1 stream,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low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5F68A4" w:rsidRPr="008F5F3E">
        <w:rPr>
          <w:rFonts w:ascii="Times New Roman" w:hAnsi="Times New Roman" w:cs="Times New Roman"/>
          <w:highlight w:val="yellow"/>
        </w:rPr>
        <w:t>[</w:t>
      </w:r>
      <w:r>
        <w:rPr>
          <w:rFonts w:ascii="Times New Roman" w:hAnsi="Times New Roman" w:cs="Times New Roman"/>
          <w:highlight w:val="yellow"/>
        </w:rPr>
        <w:t>7.89</w:t>
      </w:r>
      <w:r w:rsidR="005F68A4">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6.41</w:t>
      </w:r>
      <w:r w:rsidRPr="008F5F3E">
        <w:rPr>
          <w:rFonts w:ascii="Times New Roman" w:hAnsi="Times New Roman" w:cs="Times New Roman"/>
          <w:highlight w:val="yellow"/>
        </w:rPr>
        <w:t xml:space="preserve"> ~ </w:t>
      </w:r>
      <w:r>
        <w:rPr>
          <w:rFonts w:ascii="Times New Roman" w:hAnsi="Times New Roman" w:cs="Times New Roman"/>
          <w:highlight w:val="yellow"/>
        </w:rPr>
        <w:t>9.36</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08131A">
        <w:rPr>
          <w:rFonts w:ascii="Times New Roman" w:hAnsi="Times New Roman" w:cs="Times New Roman"/>
          <w:highlight w:val="yellow"/>
        </w:rPr>
        <w:t>U</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579A8F71" w14:textId="5E720EA1" w:rsidR="00F361B4" w:rsidRDefault="00373933" w:rsidP="00CC5B81">
      <w:pPr>
        <w:pStyle w:val="Caption"/>
        <w:keepNext/>
      </w:pPr>
      <w:r>
        <w:t xml:space="preserve">Table </w:t>
      </w:r>
      <w:r>
        <w:fldChar w:fldCharType="begin"/>
      </w:r>
      <w:r>
        <w:instrText xml:space="preserve"> SEQ Table \* ARABIC </w:instrText>
      </w:r>
      <w:r>
        <w:fldChar w:fldCharType="separate"/>
      </w:r>
      <w:r w:rsidR="006058CB">
        <w:rPr>
          <w:noProof/>
        </w:rPr>
        <w:t>66</w:t>
      </w:r>
      <w:r>
        <w:fldChar w:fldCharType="end"/>
      </w:r>
      <w:r w:rsidRPr="00373933">
        <w:t xml:space="preserve"> </w:t>
      </w:r>
      <w:r>
        <w:t>Source specific data: FR2, UL-only, DU, AR 1 stream, low load</w:t>
      </w:r>
    </w:p>
    <w:tbl>
      <w:tblPr>
        <w:tblW w:w="5000" w:type="pct"/>
        <w:tblLook w:val="04A0" w:firstRow="1" w:lastRow="0" w:firstColumn="1" w:lastColumn="0" w:noHBand="0" w:noVBand="1"/>
      </w:tblPr>
      <w:tblGrid>
        <w:gridCol w:w="709"/>
        <w:gridCol w:w="619"/>
        <w:gridCol w:w="1088"/>
        <w:gridCol w:w="1133"/>
        <w:gridCol w:w="619"/>
        <w:gridCol w:w="548"/>
        <w:gridCol w:w="548"/>
        <w:gridCol w:w="1143"/>
        <w:gridCol w:w="576"/>
        <w:gridCol w:w="436"/>
        <w:gridCol w:w="417"/>
        <w:gridCol w:w="845"/>
        <w:gridCol w:w="669"/>
      </w:tblGrid>
      <w:tr w:rsidR="007B50D8" w:rsidRPr="007B50D8" w14:paraId="462BA908" w14:textId="77777777" w:rsidTr="007B50D8">
        <w:trPr>
          <w:trHeight w:val="20"/>
        </w:trPr>
        <w:tc>
          <w:tcPr>
            <w:tcW w:w="37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D5329DF"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source</w:t>
            </w:r>
          </w:p>
        </w:tc>
        <w:tc>
          <w:tcPr>
            <w:tcW w:w="331" w:type="pct"/>
            <w:tcBorders>
              <w:top w:val="single" w:sz="4" w:space="0" w:color="auto"/>
              <w:left w:val="nil"/>
              <w:bottom w:val="single" w:sz="4" w:space="0" w:color="auto"/>
              <w:right w:val="single" w:sz="4" w:space="0" w:color="auto"/>
            </w:tcBorders>
            <w:shd w:val="clear" w:color="000000" w:fill="D9D9D9"/>
            <w:vAlign w:val="center"/>
            <w:hideMark/>
          </w:tcPr>
          <w:p w14:paraId="2A7A40EE" w14:textId="755DC128" w:rsidR="007B50D8" w:rsidRPr="007B50D8" w:rsidRDefault="00B6131E" w:rsidP="007B50D8">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82" w:type="pct"/>
            <w:tcBorders>
              <w:top w:val="single" w:sz="4" w:space="0" w:color="auto"/>
              <w:left w:val="nil"/>
              <w:bottom w:val="single" w:sz="4" w:space="0" w:color="auto"/>
              <w:right w:val="single" w:sz="4" w:space="0" w:color="auto"/>
            </w:tcBorders>
            <w:shd w:val="clear" w:color="000000" w:fill="E7E6E6"/>
            <w:vAlign w:val="center"/>
            <w:hideMark/>
          </w:tcPr>
          <w:p w14:paraId="2F19BA1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Tdoc source</w:t>
            </w:r>
          </w:p>
        </w:tc>
        <w:tc>
          <w:tcPr>
            <w:tcW w:w="606" w:type="pct"/>
            <w:tcBorders>
              <w:top w:val="single" w:sz="4" w:space="0" w:color="auto"/>
              <w:left w:val="nil"/>
              <w:bottom w:val="single" w:sz="4" w:space="0" w:color="auto"/>
              <w:right w:val="single" w:sz="4" w:space="0" w:color="auto"/>
            </w:tcBorders>
            <w:shd w:val="clear" w:color="000000" w:fill="E7E6E6"/>
            <w:vAlign w:val="center"/>
            <w:hideMark/>
          </w:tcPr>
          <w:p w14:paraId="0905A13D"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38074534"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CDRX cycle (ms)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09F69D8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ODT</w:t>
            </w:r>
            <w:r w:rsidRPr="007B50D8">
              <w:rPr>
                <w:rFonts w:ascii="Calibri" w:eastAsia="Times New Roman" w:hAnsi="Calibri"/>
                <w:color w:val="000000"/>
                <w:sz w:val="16"/>
                <w:szCs w:val="16"/>
                <w:lang w:val="en-US" w:eastAsia="ko-KR"/>
              </w:rPr>
              <w:br/>
              <w:t>(ms)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55062260"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 xml:space="preserve">IAT </w:t>
            </w:r>
            <w:r w:rsidRPr="007B50D8">
              <w:rPr>
                <w:rFonts w:ascii="Calibri" w:eastAsia="Times New Roman" w:hAnsi="Calibri"/>
                <w:color w:val="000000"/>
                <w:sz w:val="16"/>
                <w:szCs w:val="16"/>
                <w:lang w:val="en-US" w:eastAsia="ko-KR"/>
              </w:rPr>
              <w:br/>
              <w:t>(ms)</w:t>
            </w:r>
          </w:p>
        </w:tc>
        <w:tc>
          <w:tcPr>
            <w:tcW w:w="611" w:type="pct"/>
            <w:tcBorders>
              <w:top w:val="single" w:sz="4" w:space="0" w:color="auto"/>
              <w:left w:val="nil"/>
              <w:bottom w:val="single" w:sz="4" w:space="0" w:color="auto"/>
              <w:right w:val="single" w:sz="4" w:space="0" w:color="auto"/>
            </w:tcBorders>
            <w:shd w:val="clear" w:color="000000" w:fill="E7E6E6"/>
            <w:vAlign w:val="center"/>
            <w:hideMark/>
          </w:tcPr>
          <w:p w14:paraId="6761B103"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Additional Assumptions</w:t>
            </w:r>
          </w:p>
        </w:tc>
        <w:tc>
          <w:tcPr>
            <w:tcW w:w="308" w:type="pct"/>
            <w:tcBorders>
              <w:top w:val="single" w:sz="4" w:space="0" w:color="auto"/>
              <w:left w:val="nil"/>
              <w:bottom w:val="single" w:sz="4" w:space="0" w:color="auto"/>
              <w:right w:val="single" w:sz="4" w:space="0" w:color="auto"/>
            </w:tcBorders>
            <w:shd w:val="clear" w:color="000000" w:fill="E7E6E6"/>
            <w:vAlign w:val="center"/>
            <w:hideMark/>
          </w:tcPr>
          <w:p w14:paraId="29D0AEC3"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Load</w:t>
            </w:r>
            <w:r w:rsidRPr="007B50D8">
              <w:rPr>
                <w:rFonts w:ascii="Calibri" w:eastAsia="Times New Roman" w:hAnsi="Calibri"/>
                <w:color w:val="000000"/>
                <w:sz w:val="16"/>
                <w:szCs w:val="16"/>
                <w:lang w:val="en-US" w:eastAsia="ko-KR"/>
              </w:rPr>
              <w:br/>
              <w:t>H/L</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45CD2D2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N1</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6B4B1C5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C1</w:t>
            </w:r>
          </w:p>
        </w:tc>
        <w:tc>
          <w:tcPr>
            <w:tcW w:w="452" w:type="pct"/>
            <w:tcBorders>
              <w:top w:val="single" w:sz="4" w:space="0" w:color="auto"/>
              <w:left w:val="nil"/>
              <w:bottom w:val="single" w:sz="4" w:space="0" w:color="auto"/>
              <w:right w:val="single" w:sz="4" w:space="0" w:color="auto"/>
            </w:tcBorders>
            <w:shd w:val="clear" w:color="000000" w:fill="E7E6E6"/>
            <w:vAlign w:val="center"/>
            <w:hideMark/>
          </w:tcPr>
          <w:p w14:paraId="68FA9CBB"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 of UL satisfied UE</w:t>
            </w:r>
          </w:p>
        </w:tc>
        <w:tc>
          <w:tcPr>
            <w:tcW w:w="358" w:type="pct"/>
            <w:tcBorders>
              <w:top w:val="single" w:sz="4" w:space="0" w:color="auto"/>
              <w:left w:val="nil"/>
              <w:bottom w:val="single" w:sz="4" w:space="0" w:color="auto"/>
              <w:right w:val="single" w:sz="4" w:space="0" w:color="auto"/>
            </w:tcBorders>
            <w:shd w:val="clear" w:color="000000" w:fill="E7E6E6"/>
            <w:vAlign w:val="center"/>
            <w:hideMark/>
          </w:tcPr>
          <w:p w14:paraId="63FEEF35"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PSG (%)</w:t>
            </w:r>
          </w:p>
        </w:tc>
      </w:tr>
      <w:tr w:rsidR="007B50D8" w:rsidRPr="007B50D8" w14:paraId="4D7C6D9A" w14:textId="77777777" w:rsidTr="007B50D8">
        <w:trPr>
          <w:trHeight w:val="2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007D83"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vivo</w:t>
            </w:r>
          </w:p>
        </w:tc>
        <w:tc>
          <w:tcPr>
            <w:tcW w:w="331" w:type="pct"/>
            <w:tcBorders>
              <w:top w:val="nil"/>
              <w:left w:val="nil"/>
              <w:bottom w:val="single" w:sz="4" w:space="0" w:color="auto"/>
              <w:right w:val="single" w:sz="4" w:space="0" w:color="auto"/>
            </w:tcBorders>
            <w:shd w:val="clear" w:color="auto" w:fill="auto"/>
            <w:noWrap/>
            <w:vAlign w:val="center"/>
            <w:hideMark/>
          </w:tcPr>
          <w:p w14:paraId="71DBC9C0"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182</w:t>
            </w:r>
          </w:p>
        </w:tc>
        <w:tc>
          <w:tcPr>
            <w:tcW w:w="582" w:type="pct"/>
            <w:tcBorders>
              <w:top w:val="nil"/>
              <w:left w:val="nil"/>
              <w:bottom w:val="single" w:sz="4" w:space="0" w:color="auto"/>
              <w:right w:val="single" w:sz="4" w:space="0" w:color="auto"/>
            </w:tcBorders>
            <w:shd w:val="clear" w:color="auto" w:fill="auto"/>
            <w:noWrap/>
            <w:vAlign w:val="center"/>
            <w:hideMark/>
          </w:tcPr>
          <w:p w14:paraId="17D7CFAD"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R1-2109008</w:t>
            </w:r>
          </w:p>
        </w:tc>
        <w:tc>
          <w:tcPr>
            <w:tcW w:w="606" w:type="pct"/>
            <w:tcBorders>
              <w:top w:val="nil"/>
              <w:left w:val="nil"/>
              <w:bottom w:val="single" w:sz="4" w:space="0" w:color="auto"/>
              <w:right w:val="single" w:sz="4" w:space="0" w:color="auto"/>
            </w:tcBorders>
            <w:shd w:val="clear" w:color="auto" w:fill="auto"/>
            <w:vAlign w:val="center"/>
            <w:hideMark/>
          </w:tcPr>
          <w:p w14:paraId="4D46DC50" w14:textId="77777777" w:rsidR="007B50D8" w:rsidRPr="007B50D8" w:rsidRDefault="007B50D8" w:rsidP="007B50D8">
            <w:pPr>
              <w:spacing w:after="0"/>
              <w:jc w:val="center"/>
              <w:rPr>
                <w:rFonts w:ascii="Calibri" w:eastAsia="Times New Roman" w:hAnsi="Calibri"/>
                <w:color w:val="000000"/>
                <w:sz w:val="16"/>
                <w:szCs w:val="16"/>
                <w:lang w:val="en-US" w:eastAsia="ko-KR"/>
              </w:rPr>
            </w:pPr>
            <w:proofErr w:type="spellStart"/>
            <w:r w:rsidRPr="007B50D8">
              <w:rPr>
                <w:rFonts w:ascii="Calibri" w:eastAsia="Times New Roman" w:hAnsi="Calibri"/>
                <w:color w:val="000000"/>
                <w:sz w:val="16"/>
                <w:szCs w:val="16"/>
                <w:lang w:val="en-US" w:eastAsia="ko-KR"/>
              </w:rPr>
              <w:t>AlwaysOn</w:t>
            </w:r>
            <w:proofErr w:type="spellEnd"/>
            <w:r w:rsidRPr="007B50D8">
              <w:rPr>
                <w:rFonts w:ascii="Calibri" w:eastAsia="Times New Roman" w:hAnsi="Calibri"/>
                <w:color w:val="000000"/>
                <w:sz w:val="16"/>
                <w:szCs w:val="16"/>
                <w:lang w:val="en-US" w:eastAsia="ko-KR"/>
              </w:rPr>
              <w:t xml:space="preserve"> - baseline</w:t>
            </w:r>
          </w:p>
        </w:tc>
        <w:tc>
          <w:tcPr>
            <w:tcW w:w="331" w:type="pct"/>
            <w:tcBorders>
              <w:top w:val="nil"/>
              <w:left w:val="nil"/>
              <w:bottom w:val="single" w:sz="4" w:space="0" w:color="auto"/>
              <w:right w:val="single" w:sz="4" w:space="0" w:color="auto"/>
            </w:tcBorders>
            <w:shd w:val="clear" w:color="auto" w:fill="auto"/>
            <w:vAlign w:val="center"/>
            <w:hideMark/>
          </w:tcPr>
          <w:p w14:paraId="327ED94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76362E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AD6CC8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611" w:type="pct"/>
            <w:tcBorders>
              <w:top w:val="nil"/>
              <w:left w:val="nil"/>
              <w:bottom w:val="single" w:sz="4" w:space="0" w:color="auto"/>
              <w:right w:val="single" w:sz="4" w:space="0" w:color="auto"/>
            </w:tcBorders>
            <w:shd w:val="clear" w:color="auto" w:fill="auto"/>
            <w:vAlign w:val="center"/>
            <w:hideMark/>
          </w:tcPr>
          <w:p w14:paraId="2D722EB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308" w:type="pct"/>
            <w:tcBorders>
              <w:top w:val="nil"/>
              <w:left w:val="nil"/>
              <w:bottom w:val="single" w:sz="4" w:space="0" w:color="auto"/>
              <w:right w:val="single" w:sz="4" w:space="0" w:color="auto"/>
            </w:tcBorders>
            <w:shd w:val="clear" w:color="auto" w:fill="auto"/>
            <w:vAlign w:val="center"/>
            <w:hideMark/>
          </w:tcPr>
          <w:p w14:paraId="1077E99F"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634A2DE2"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223" w:type="pct"/>
            <w:tcBorders>
              <w:top w:val="nil"/>
              <w:left w:val="nil"/>
              <w:bottom w:val="single" w:sz="4" w:space="0" w:color="auto"/>
              <w:right w:val="single" w:sz="4" w:space="0" w:color="auto"/>
            </w:tcBorders>
            <w:shd w:val="clear" w:color="auto" w:fill="auto"/>
            <w:vAlign w:val="center"/>
            <w:hideMark/>
          </w:tcPr>
          <w:p w14:paraId="2FCF2EFD"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8</w:t>
            </w:r>
          </w:p>
        </w:tc>
        <w:tc>
          <w:tcPr>
            <w:tcW w:w="452" w:type="pct"/>
            <w:tcBorders>
              <w:top w:val="nil"/>
              <w:left w:val="nil"/>
              <w:bottom w:val="single" w:sz="4" w:space="0" w:color="auto"/>
              <w:right w:val="single" w:sz="4" w:space="0" w:color="auto"/>
            </w:tcBorders>
            <w:shd w:val="clear" w:color="auto" w:fill="auto"/>
            <w:vAlign w:val="center"/>
            <w:hideMark/>
          </w:tcPr>
          <w:p w14:paraId="5405A540"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100.00%</w:t>
            </w:r>
          </w:p>
        </w:tc>
        <w:tc>
          <w:tcPr>
            <w:tcW w:w="358" w:type="pct"/>
            <w:tcBorders>
              <w:top w:val="nil"/>
              <w:left w:val="nil"/>
              <w:bottom w:val="single" w:sz="4" w:space="0" w:color="auto"/>
              <w:right w:val="single" w:sz="4" w:space="0" w:color="auto"/>
            </w:tcBorders>
            <w:shd w:val="clear" w:color="auto" w:fill="auto"/>
            <w:noWrap/>
            <w:vAlign w:val="center"/>
            <w:hideMark/>
          </w:tcPr>
          <w:p w14:paraId="08C3756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w:t>
            </w:r>
          </w:p>
        </w:tc>
      </w:tr>
      <w:tr w:rsidR="007B50D8" w:rsidRPr="007B50D8" w14:paraId="1701D47A" w14:textId="77777777" w:rsidTr="007B50D8">
        <w:trPr>
          <w:trHeight w:val="2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9857DB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vivo</w:t>
            </w:r>
          </w:p>
        </w:tc>
        <w:tc>
          <w:tcPr>
            <w:tcW w:w="331" w:type="pct"/>
            <w:tcBorders>
              <w:top w:val="nil"/>
              <w:left w:val="nil"/>
              <w:bottom w:val="single" w:sz="4" w:space="0" w:color="auto"/>
              <w:right w:val="single" w:sz="4" w:space="0" w:color="auto"/>
            </w:tcBorders>
            <w:shd w:val="clear" w:color="auto" w:fill="auto"/>
            <w:noWrap/>
            <w:vAlign w:val="center"/>
            <w:hideMark/>
          </w:tcPr>
          <w:p w14:paraId="5134CE57"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183</w:t>
            </w:r>
          </w:p>
        </w:tc>
        <w:tc>
          <w:tcPr>
            <w:tcW w:w="582" w:type="pct"/>
            <w:tcBorders>
              <w:top w:val="nil"/>
              <w:left w:val="nil"/>
              <w:bottom w:val="single" w:sz="4" w:space="0" w:color="auto"/>
              <w:right w:val="single" w:sz="4" w:space="0" w:color="auto"/>
            </w:tcBorders>
            <w:shd w:val="clear" w:color="auto" w:fill="auto"/>
            <w:noWrap/>
            <w:vAlign w:val="center"/>
            <w:hideMark/>
          </w:tcPr>
          <w:p w14:paraId="71DCB8EB"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R1-2109008</w:t>
            </w:r>
          </w:p>
        </w:tc>
        <w:tc>
          <w:tcPr>
            <w:tcW w:w="606" w:type="pct"/>
            <w:tcBorders>
              <w:top w:val="nil"/>
              <w:left w:val="nil"/>
              <w:bottom w:val="single" w:sz="4" w:space="0" w:color="auto"/>
              <w:right w:val="single" w:sz="4" w:space="0" w:color="auto"/>
            </w:tcBorders>
            <w:shd w:val="clear" w:color="auto" w:fill="auto"/>
            <w:vAlign w:val="center"/>
            <w:hideMark/>
          </w:tcPr>
          <w:p w14:paraId="3BAEFCF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R15/16CDRX</w:t>
            </w:r>
          </w:p>
        </w:tc>
        <w:tc>
          <w:tcPr>
            <w:tcW w:w="331" w:type="pct"/>
            <w:tcBorders>
              <w:top w:val="nil"/>
              <w:left w:val="nil"/>
              <w:bottom w:val="single" w:sz="4" w:space="0" w:color="auto"/>
              <w:right w:val="single" w:sz="4" w:space="0" w:color="auto"/>
            </w:tcBorders>
            <w:shd w:val="clear" w:color="auto" w:fill="auto"/>
            <w:vAlign w:val="center"/>
            <w:hideMark/>
          </w:tcPr>
          <w:p w14:paraId="432C6C39"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10</w:t>
            </w:r>
          </w:p>
        </w:tc>
        <w:tc>
          <w:tcPr>
            <w:tcW w:w="293" w:type="pct"/>
            <w:tcBorders>
              <w:top w:val="nil"/>
              <w:left w:val="nil"/>
              <w:bottom w:val="single" w:sz="4" w:space="0" w:color="auto"/>
              <w:right w:val="single" w:sz="4" w:space="0" w:color="auto"/>
            </w:tcBorders>
            <w:shd w:val="clear" w:color="auto" w:fill="auto"/>
            <w:vAlign w:val="center"/>
            <w:hideMark/>
          </w:tcPr>
          <w:p w14:paraId="1A40994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3B451914"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611" w:type="pct"/>
            <w:tcBorders>
              <w:top w:val="nil"/>
              <w:left w:val="nil"/>
              <w:bottom w:val="single" w:sz="4" w:space="0" w:color="auto"/>
              <w:right w:val="single" w:sz="4" w:space="0" w:color="auto"/>
            </w:tcBorders>
            <w:shd w:val="clear" w:color="auto" w:fill="auto"/>
            <w:vAlign w:val="center"/>
            <w:hideMark/>
          </w:tcPr>
          <w:p w14:paraId="64DFD76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308" w:type="pct"/>
            <w:tcBorders>
              <w:top w:val="nil"/>
              <w:left w:val="nil"/>
              <w:bottom w:val="single" w:sz="4" w:space="0" w:color="auto"/>
              <w:right w:val="single" w:sz="4" w:space="0" w:color="auto"/>
            </w:tcBorders>
            <w:shd w:val="clear" w:color="auto" w:fill="auto"/>
            <w:vAlign w:val="center"/>
            <w:hideMark/>
          </w:tcPr>
          <w:p w14:paraId="7A575AAA"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043E1A35"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223" w:type="pct"/>
            <w:tcBorders>
              <w:top w:val="nil"/>
              <w:left w:val="nil"/>
              <w:bottom w:val="single" w:sz="4" w:space="0" w:color="auto"/>
              <w:right w:val="single" w:sz="4" w:space="0" w:color="auto"/>
            </w:tcBorders>
            <w:shd w:val="clear" w:color="auto" w:fill="auto"/>
            <w:vAlign w:val="center"/>
            <w:hideMark/>
          </w:tcPr>
          <w:p w14:paraId="5D800CD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8</w:t>
            </w:r>
          </w:p>
        </w:tc>
        <w:tc>
          <w:tcPr>
            <w:tcW w:w="452" w:type="pct"/>
            <w:tcBorders>
              <w:top w:val="nil"/>
              <w:left w:val="nil"/>
              <w:bottom w:val="single" w:sz="4" w:space="0" w:color="auto"/>
              <w:right w:val="single" w:sz="4" w:space="0" w:color="auto"/>
            </w:tcBorders>
            <w:shd w:val="clear" w:color="auto" w:fill="auto"/>
            <w:vAlign w:val="center"/>
            <w:hideMark/>
          </w:tcPr>
          <w:p w14:paraId="1064DB22"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99.60%</w:t>
            </w:r>
          </w:p>
        </w:tc>
        <w:tc>
          <w:tcPr>
            <w:tcW w:w="358" w:type="pct"/>
            <w:tcBorders>
              <w:top w:val="nil"/>
              <w:left w:val="nil"/>
              <w:bottom w:val="single" w:sz="4" w:space="0" w:color="auto"/>
              <w:right w:val="single" w:sz="4" w:space="0" w:color="auto"/>
            </w:tcBorders>
            <w:shd w:val="clear" w:color="auto" w:fill="auto"/>
            <w:noWrap/>
            <w:vAlign w:val="center"/>
            <w:hideMark/>
          </w:tcPr>
          <w:p w14:paraId="50FD0DA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9.36%</w:t>
            </w:r>
          </w:p>
        </w:tc>
      </w:tr>
      <w:tr w:rsidR="007B50D8" w:rsidRPr="007B50D8" w14:paraId="6A1CD459" w14:textId="77777777" w:rsidTr="007B50D8">
        <w:trPr>
          <w:trHeight w:val="2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C411C1F"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vivo</w:t>
            </w:r>
          </w:p>
        </w:tc>
        <w:tc>
          <w:tcPr>
            <w:tcW w:w="331" w:type="pct"/>
            <w:tcBorders>
              <w:top w:val="nil"/>
              <w:left w:val="nil"/>
              <w:bottom w:val="single" w:sz="4" w:space="0" w:color="auto"/>
              <w:right w:val="single" w:sz="4" w:space="0" w:color="auto"/>
            </w:tcBorders>
            <w:shd w:val="clear" w:color="auto" w:fill="auto"/>
            <w:noWrap/>
            <w:vAlign w:val="center"/>
            <w:hideMark/>
          </w:tcPr>
          <w:p w14:paraId="28E095E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184</w:t>
            </w:r>
          </w:p>
        </w:tc>
        <w:tc>
          <w:tcPr>
            <w:tcW w:w="582" w:type="pct"/>
            <w:tcBorders>
              <w:top w:val="nil"/>
              <w:left w:val="nil"/>
              <w:bottom w:val="single" w:sz="4" w:space="0" w:color="auto"/>
              <w:right w:val="single" w:sz="4" w:space="0" w:color="auto"/>
            </w:tcBorders>
            <w:shd w:val="clear" w:color="auto" w:fill="auto"/>
            <w:noWrap/>
            <w:vAlign w:val="center"/>
            <w:hideMark/>
          </w:tcPr>
          <w:p w14:paraId="4AE35AB7"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R1-2109008</w:t>
            </w:r>
          </w:p>
        </w:tc>
        <w:tc>
          <w:tcPr>
            <w:tcW w:w="606" w:type="pct"/>
            <w:tcBorders>
              <w:top w:val="nil"/>
              <w:left w:val="nil"/>
              <w:bottom w:val="single" w:sz="4" w:space="0" w:color="auto"/>
              <w:right w:val="single" w:sz="4" w:space="0" w:color="auto"/>
            </w:tcBorders>
            <w:shd w:val="clear" w:color="auto" w:fill="auto"/>
            <w:vAlign w:val="center"/>
            <w:hideMark/>
          </w:tcPr>
          <w:p w14:paraId="0F1C073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R15/16CDRX</w:t>
            </w:r>
          </w:p>
        </w:tc>
        <w:tc>
          <w:tcPr>
            <w:tcW w:w="331" w:type="pct"/>
            <w:tcBorders>
              <w:top w:val="nil"/>
              <w:left w:val="nil"/>
              <w:bottom w:val="single" w:sz="4" w:space="0" w:color="auto"/>
              <w:right w:val="single" w:sz="4" w:space="0" w:color="auto"/>
            </w:tcBorders>
            <w:shd w:val="clear" w:color="auto" w:fill="auto"/>
            <w:vAlign w:val="center"/>
            <w:hideMark/>
          </w:tcPr>
          <w:p w14:paraId="414E39BA"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16</w:t>
            </w:r>
          </w:p>
        </w:tc>
        <w:tc>
          <w:tcPr>
            <w:tcW w:w="293" w:type="pct"/>
            <w:tcBorders>
              <w:top w:val="nil"/>
              <w:left w:val="nil"/>
              <w:bottom w:val="single" w:sz="4" w:space="0" w:color="auto"/>
              <w:right w:val="single" w:sz="4" w:space="0" w:color="auto"/>
            </w:tcBorders>
            <w:shd w:val="clear" w:color="auto" w:fill="auto"/>
            <w:vAlign w:val="center"/>
            <w:hideMark/>
          </w:tcPr>
          <w:p w14:paraId="71095F7F"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14</w:t>
            </w:r>
          </w:p>
        </w:tc>
        <w:tc>
          <w:tcPr>
            <w:tcW w:w="293" w:type="pct"/>
            <w:tcBorders>
              <w:top w:val="nil"/>
              <w:left w:val="nil"/>
              <w:bottom w:val="single" w:sz="4" w:space="0" w:color="auto"/>
              <w:right w:val="single" w:sz="4" w:space="0" w:color="auto"/>
            </w:tcBorders>
            <w:shd w:val="clear" w:color="auto" w:fill="auto"/>
            <w:vAlign w:val="center"/>
            <w:hideMark/>
          </w:tcPr>
          <w:p w14:paraId="0FA17D8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611" w:type="pct"/>
            <w:tcBorders>
              <w:top w:val="nil"/>
              <w:left w:val="nil"/>
              <w:bottom w:val="single" w:sz="4" w:space="0" w:color="auto"/>
              <w:right w:val="single" w:sz="4" w:space="0" w:color="auto"/>
            </w:tcBorders>
            <w:shd w:val="clear" w:color="auto" w:fill="auto"/>
            <w:vAlign w:val="center"/>
            <w:hideMark/>
          </w:tcPr>
          <w:p w14:paraId="415A722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308" w:type="pct"/>
            <w:tcBorders>
              <w:top w:val="nil"/>
              <w:left w:val="nil"/>
              <w:bottom w:val="single" w:sz="4" w:space="0" w:color="auto"/>
              <w:right w:val="single" w:sz="4" w:space="0" w:color="auto"/>
            </w:tcBorders>
            <w:shd w:val="clear" w:color="auto" w:fill="auto"/>
            <w:vAlign w:val="center"/>
            <w:hideMark/>
          </w:tcPr>
          <w:p w14:paraId="45D9F32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5552B0E1"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223" w:type="pct"/>
            <w:tcBorders>
              <w:top w:val="nil"/>
              <w:left w:val="nil"/>
              <w:bottom w:val="single" w:sz="4" w:space="0" w:color="auto"/>
              <w:right w:val="single" w:sz="4" w:space="0" w:color="auto"/>
            </w:tcBorders>
            <w:shd w:val="clear" w:color="auto" w:fill="auto"/>
            <w:vAlign w:val="center"/>
            <w:hideMark/>
          </w:tcPr>
          <w:p w14:paraId="6058960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8</w:t>
            </w:r>
          </w:p>
        </w:tc>
        <w:tc>
          <w:tcPr>
            <w:tcW w:w="452" w:type="pct"/>
            <w:tcBorders>
              <w:top w:val="nil"/>
              <w:left w:val="nil"/>
              <w:bottom w:val="single" w:sz="4" w:space="0" w:color="auto"/>
              <w:right w:val="single" w:sz="4" w:space="0" w:color="auto"/>
            </w:tcBorders>
            <w:shd w:val="clear" w:color="auto" w:fill="auto"/>
            <w:vAlign w:val="center"/>
            <w:hideMark/>
          </w:tcPr>
          <w:p w14:paraId="7D7F7A39"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100.00%</w:t>
            </w:r>
          </w:p>
        </w:tc>
        <w:tc>
          <w:tcPr>
            <w:tcW w:w="358" w:type="pct"/>
            <w:tcBorders>
              <w:top w:val="nil"/>
              <w:left w:val="nil"/>
              <w:bottom w:val="single" w:sz="4" w:space="0" w:color="auto"/>
              <w:right w:val="single" w:sz="4" w:space="0" w:color="auto"/>
            </w:tcBorders>
            <w:shd w:val="clear" w:color="auto" w:fill="auto"/>
            <w:noWrap/>
            <w:vAlign w:val="center"/>
            <w:hideMark/>
          </w:tcPr>
          <w:p w14:paraId="52BE505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6.41%</w:t>
            </w:r>
          </w:p>
        </w:tc>
      </w:tr>
    </w:tbl>
    <w:p w14:paraId="0BF35894" w14:textId="77777777" w:rsidR="007B50D8" w:rsidRDefault="007B50D8" w:rsidP="006645A5"/>
    <w:p w14:paraId="540650C2" w14:textId="01579479" w:rsidR="007F4380" w:rsidRDefault="00B51B61" w:rsidP="006645A5">
      <w:r>
        <w:t>No results available for FR2, UL-only, DU, AR 2 streams.</w:t>
      </w:r>
    </w:p>
    <w:p w14:paraId="2F3992B1" w14:textId="77777777" w:rsidR="00AB341B" w:rsidRPr="000778FC" w:rsidRDefault="00AB341B" w:rsidP="00AB341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AB341B" w:rsidRPr="000A7BBC" w14:paraId="141E702C" w14:textId="77777777" w:rsidTr="00F63203">
        <w:tc>
          <w:tcPr>
            <w:tcW w:w="662" w:type="pct"/>
            <w:shd w:val="clear" w:color="auto" w:fill="D9D9D9" w:themeFill="background1" w:themeFillShade="D9"/>
          </w:tcPr>
          <w:p w14:paraId="4EBD66B1" w14:textId="77777777" w:rsidR="00AB341B" w:rsidRPr="000A7BBC" w:rsidRDefault="00AB341B"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53197EB3" w14:textId="77777777" w:rsidR="00AB341B" w:rsidRPr="000A7BBC" w:rsidRDefault="00AB341B" w:rsidP="00F63203">
            <w:pPr>
              <w:rPr>
                <w:rFonts w:eastAsiaTheme="minorEastAsia"/>
              </w:rPr>
            </w:pPr>
            <w:r w:rsidRPr="000A7BBC">
              <w:rPr>
                <w:rFonts w:eastAsiaTheme="minorEastAsia"/>
              </w:rPr>
              <w:t>Comment</w:t>
            </w:r>
          </w:p>
        </w:tc>
      </w:tr>
      <w:tr w:rsidR="009A1F95" w:rsidRPr="000A7BBC" w14:paraId="22C1A2B7" w14:textId="77777777" w:rsidTr="00F63203">
        <w:tc>
          <w:tcPr>
            <w:tcW w:w="662" w:type="pct"/>
          </w:tcPr>
          <w:p w14:paraId="6EC204F9" w14:textId="2FB8966E" w:rsidR="009A1F95" w:rsidRPr="000A7BBC" w:rsidRDefault="009A1F95" w:rsidP="009A1F95">
            <w:pPr>
              <w:rPr>
                <w:rFonts w:eastAsiaTheme="minorEastAsia"/>
              </w:rPr>
            </w:pPr>
            <w:r>
              <w:rPr>
                <w:rFonts w:eastAsiaTheme="minorEastAsia"/>
              </w:rPr>
              <w:t>Nokia, NSB</w:t>
            </w:r>
          </w:p>
        </w:tc>
        <w:tc>
          <w:tcPr>
            <w:tcW w:w="4338" w:type="pct"/>
          </w:tcPr>
          <w:p w14:paraId="2445BF1E" w14:textId="576FBCF2" w:rsidR="009A1F95" w:rsidRPr="000A7BBC" w:rsidRDefault="009A1F95" w:rsidP="009A1F95">
            <w:pPr>
              <w:rPr>
                <w:rFonts w:eastAsiaTheme="minorEastAsia"/>
              </w:rPr>
            </w:pPr>
            <w:r>
              <w:rPr>
                <w:rFonts w:eastAsiaTheme="minorEastAsia"/>
              </w:rPr>
              <w:t>The bullet from the General Observations (related to Table 65, 66) should be moved to Source Specific Observation since only one company modelled it.</w:t>
            </w:r>
          </w:p>
        </w:tc>
      </w:tr>
      <w:tr w:rsidR="009A1F95" w:rsidRPr="000A7BBC" w14:paraId="29D7EAA5" w14:textId="77777777" w:rsidTr="00F63203">
        <w:tc>
          <w:tcPr>
            <w:tcW w:w="662" w:type="pct"/>
          </w:tcPr>
          <w:p w14:paraId="798BFE86" w14:textId="77777777" w:rsidR="009A1F95" w:rsidRPr="000A7BBC" w:rsidRDefault="009A1F95" w:rsidP="009A1F95"/>
        </w:tc>
        <w:tc>
          <w:tcPr>
            <w:tcW w:w="4338" w:type="pct"/>
          </w:tcPr>
          <w:p w14:paraId="0AB055CA" w14:textId="77777777" w:rsidR="009A1F95" w:rsidRPr="000A7BBC" w:rsidRDefault="009A1F95" w:rsidP="009A1F95"/>
        </w:tc>
      </w:tr>
      <w:tr w:rsidR="009A1F95" w:rsidRPr="000A7BBC" w14:paraId="0CB28A52" w14:textId="77777777" w:rsidTr="00F63203">
        <w:tc>
          <w:tcPr>
            <w:tcW w:w="662" w:type="pct"/>
          </w:tcPr>
          <w:p w14:paraId="5B5181A0" w14:textId="77777777" w:rsidR="009A1F95" w:rsidRPr="000A7BBC" w:rsidRDefault="009A1F95" w:rsidP="009A1F95"/>
        </w:tc>
        <w:tc>
          <w:tcPr>
            <w:tcW w:w="4338" w:type="pct"/>
          </w:tcPr>
          <w:p w14:paraId="60E6AE1D" w14:textId="77777777" w:rsidR="009A1F95" w:rsidRPr="000A7BBC" w:rsidRDefault="009A1F95" w:rsidP="009A1F95"/>
        </w:tc>
      </w:tr>
    </w:tbl>
    <w:p w14:paraId="6730C0B8" w14:textId="77777777" w:rsidR="00AB341B" w:rsidRPr="006645A5" w:rsidRDefault="00AB341B" w:rsidP="006645A5"/>
    <w:p w14:paraId="718F7210" w14:textId="74D57FAA" w:rsidR="00A566BC" w:rsidRDefault="00A566BC" w:rsidP="00A566BC">
      <w:pPr>
        <w:pStyle w:val="Heading4"/>
        <w:rPr>
          <w:rFonts w:eastAsia="DengXian"/>
        </w:rPr>
      </w:pPr>
      <w:proofErr w:type="spellStart"/>
      <w:r>
        <w:rPr>
          <w:rFonts w:eastAsia="DengXian"/>
        </w:rPr>
        <w:t>InH</w:t>
      </w:r>
      <w:proofErr w:type="spellEnd"/>
    </w:p>
    <w:p w14:paraId="0A83E8B8" w14:textId="03D29028" w:rsidR="00080230" w:rsidRDefault="00080230" w:rsidP="00080230">
      <w:pPr>
        <w:pStyle w:val="Caption"/>
        <w:keepNext/>
      </w:pPr>
      <w:r>
        <w:t xml:space="preserve">Table </w:t>
      </w:r>
      <w:r>
        <w:fldChar w:fldCharType="begin"/>
      </w:r>
      <w:r>
        <w:instrText xml:space="preserve"> SEQ Table \* ARABIC </w:instrText>
      </w:r>
      <w:r>
        <w:fldChar w:fldCharType="separate"/>
      </w:r>
      <w:r w:rsidR="006058CB">
        <w:rPr>
          <w:noProof/>
        </w:rPr>
        <w:t>67</w:t>
      </w:r>
      <w:r>
        <w:fldChar w:fldCharType="end"/>
      </w:r>
      <w:r w:rsidRPr="00080230">
        <w:t xml:space="preserve"> </w:t>
      </w:r>
      <w:r w:rsidRPr="00697BC4">
        <w:t>Summary of FR</w:t>
      </w:r>
      <w:r>
        <w:t>2</w:t>
      </w:r>
      <w:r w:rsidRPr="00697BC4">
        <w:t xml:space="preserve">, </w:t>
      </w:r>
      <w:r>
        <w:t>U</w:t>
      </w:r>
      <w:r w:rsidRPr="00697BC4">
        <w:t xml:space="preserve">L-only power </w:t>
      </w:r>
      <w:r w:rsidR="00112A7B">
        <w:t xml:space="preserve">evaluation </w:t>
      </w:r>
      <w:r w:rsidRPr="00697BC4">
        <w:t>result</w:t>
      </w:r>
      <w:r w:rsidR="00112A7B">
        <w:t xml:space="preserve">s </w:t>
      </w:r>
      <w:r>
        <w:t xml:space="preserve">for </w:t>
      </w:r>
      <w:proofErr w:type="spellStart"/>
      <w:r>
        <w:t>InH</w:t>
      </w:r>
      <w:proofErr w:type="spellEnd"/>
    </w:p>
    <w:tbl>
      <w:tblPr>
        <w:tblStyle w:val="TableGrid"/>
        <w:tblW w:w="5000" w:type="pct"/>
        <w:tblLook w:val="04A0" w:firstRow="1" w:lastRow="0" w:firstColumn="1" w:lastColumn="0" w:noHBand="0" w:noVBand="1"/>
      </w:tblPr>
      <w:tblGrid>
        <w:gridCol w:w="860"/>
        <w:gridCol w:w="971"/>
        <w:gridCol w:w="838"/>
        <w:gridCol w:w="3192"/>
        <w:gridCol w:w="843"/>
        <w:gridCol w:w="1139"/>
        <w:gridCol w:w="1507"/>
      </w:tblGrid>
      <w:tr w:rsidR="00080230" w:rsidRPr="003D158C" w14:paraId="05158AD8" w14:textId="77777777" w:rsidTr="00F63203">
        <w:trPr>
          <w:trHeight w:val="20"/>
        </w:trPr>
        <w:tc>
          <w:tcPr>
            <w:tcW w:w="460" w:type="pct"/>
            <w:vMerge w:val="restart"/>
            <w:shd w:val="clear" w:color="auto" w:fill="E7E6E6" w:themeFill="background2"/>
          </w:tcPr>
          <w:p w14:paraId="48ED020B" w14:textId="77777777" w:rsidR="00080230" w:rsidRPr="003D158C" w:rsidRDefault="00080230" w:rsidP="00F63203">
            <w:pPr>
              <w:rPr>
                <w:rFonts w:asciiTheme="minorHAnsi" w:hAnsiTheme="minorHAnsi" w:cstheme="minorHAnsi"/>
                <w:sz w:val="18"/>
                <w:szCs w:val="18"/>
              </w:rPr>
            </w:pPr>
            <w:proofErr w:type="spellStart"/>
            <w:r w:rsidRPr="003D158C">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47743B8F"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App</w:t>
            </w:r>
          </w:p>
        </w:tc>
        <w:tc>
          <w:tcPr>
            <w:tcW w:w="448" w:type="pct"/>
            <w:vMerge w:val="restart"/>
            <w:shd w:val="clear" w:color="auto" w:fill="E7E6E6" w:themeFill="background2"/>
          </w:tcPr>
          <w:p w14:paraId="511DB570"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UL Bit rate (Mbps)</w:t>
            </w:r>
          </w:p>
        </w:tc>
        <w:tc>
          <w:tcPr>
            <w:tcW w:w="1707" w:type="pct"/>
            <w:vMerge w:val="restart"/>
            <w:shd w:val="clear" w:color="auto" w:fill="E7E6E6" w:themeFill="background2"/>
          </w:tcPr>
          <w:p w14:paraId="7BC67761"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PS scheme</w:t>
            </w:r>
          </w:p>
        </w:tc>
        <w:tc>
          <w:tcPr>
            <w:tcW w:w="451" w:type="pct"/>
            <w:vMerge w:val="restart"/>
            <w:shd w:val="clear" w:color="auto" w:fill="E7E6E6" w:themeFill="background2"/>
          </w:tcPr>
          <w:p w14:paraId="07DEC172"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System Load</w:t>
            </w:r>
          </w:p>
        </w:tc>
        <w:tc>
          <w:tcPr>
            <w:tcW w:w="1415" w:type="pct"/>
            <w:gridSpan w:val="2"/>
            <w:shd w:val="clear" w:color="auto" w:fill="E7E6E6" w:themeFill="background2"/>
          </w:tcPr>
          <w:p w14:paraId="07AFF9F9" w14:textId="3B07E923"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PS gain (%)</w:t>
            </w:r>
            <w:r w:rsidR="00372C52" w:rsidRPr="003D158C">
              <w:rPr>
                <w:rFonts w:asciiTheme="minorHAnsi" w:hAnsiTheme="minorHAnsi" w:cstheme="minorHAnsi"/>
                <w:sz w:val="18"/>
                <w:szCs w:val="18"/>
              </w:rPr>
              <w:t>, Note 1</w:t>
            </w:r>
          </w:p>
        </w:tc>
      </w:tr>
      <w:tr w:rsidR="00080230" w:rsidRPr="003D158C" w14:paraId="79670469" w14:textId="77777777" w:rsidTr="00F63203">
        <w:trPr>
          <w:trHeight w:val="20"/>
        </w:trPr>
        <w:tc>
          <w:tcPr>
            <w:tcW w:w="460" w:type="pct"/>
            <w:vMerge/>
            <w:shd w:val="clear" w:color="auto" w:fill="E7E6E6" w:themeFill="background2"/>
          </w:tcPr>
          <w:p w14:paraId="267C3B97" w14:textId="77777777" w:rsidR="00080230" w:rsidRPr="003D158C" w:rsidRDefault="00080230" w:rsidP="00F63203">
            <w:pPr>
              <w:rPr>
                <w:rFonts w:asciiTheme="minorHAnsi" w:hAnsiTheme="minorHAnsi" w:cstheme="minorHAnsi"/>
                <w:sz w:val="18"/>
                <w:szCs w:val="18"/>
              </w:rPr>
            </w:pPr>
          </w:p>
        </w:tc>
        <w:tc>
          <w:tcPr>
            <w:tcW w:w="519" w:type="pct"/>
            <w:vMerge/>
            <w:shd w:val="clear" w:color="auto" w:fill="E7E6E6" w:themeFill="background2"/>
          </w:tcPr>
          <w:p w14:paraId="0706CF66" w14:textId="77777777" w:rsidR="00080230" w:rsidRPr="003D158C" w:rsidRDefault="00080230" w:rsidP="00F63203">
            <w:pPr>
              <w:rPr>
                <w:rFonts w:asciiTheme="minorHAnsi" w:hAnsiTheme="minorHAnsi" w:cstheme="minorHAnsi"/>
                <w:sz w:val="18"/>
                <w:szCs w:val="18"/>
              </w:rPr>
            </w:pPr>
          </w:p>
        </w:tc>
        <w:tc>
          <w:tcPr>
            <w:tcW w:w="448" w:type="pct"/>
            <w:vMerge/>
            <w:shd w:val="clear" w:color="auto" w:fill="E7E6E6" w:themeFill="background2"/>
          </w:tcPr>
          <w:p w14:paraId="2B4F30BB" w14:textId="77777777" w:rsidR="00080230" w:rsidRPr="003D158C" w:rsidRDefault="00080230" w:rsidP="00F63203">
            <w:pPr>
              <w:rPr>
                <w:rFonts w:asciiTheme="minorHAnsi" w:hAnsiTheme="minorHAnsi" w:cstheme="minorHAnsi"/>
                <w:sz w:val="18"/>
                <w:szCs w:val="18"/>
              </w:rPr>
            </w:pPr>
          </w:p>
        </w:tc>
        <w:tc>
          <w:tcPr>
            <w:tcW w:w="1707" w:type="pct"/>
            <w:vMerge/>
            <w:shd w:val="clear" w:color="auto" w:fill="E7E6E6" w:themeFill="background2"/>
          </w:tcPr>
          <w:p w14:paraId="180D4403" w14:textId="77777777" w:rsidR="00080230" w:rsidRPr="003D158C" w:rsidRDefault="00080230" w:rsidP="00F63203">
            <w:pPr>
              <w:rPr>
                <w:rFonts w:asciiTheme="minorHAnsi" w:hAnsiTheme="minorHAnsi" w:cstheme="minorHAnsi"/>
                <w:sz w:val="18"/>
                <w:szCs w:val="18"/>
              </w:rPr>
            </w:pPr>
          </w:p>
        </w:tc>
        <w:tc>
          <w:tcPr>
            <w:tcW w:w="451" w:type="pct"/>
            <w:vMerge/>
            <w:shd w:val="clear" w:color="auto" w:fill="E7E6E6" w:themeFill="background2"/>
          </w:tcPr>
          <w:p w14:paraId="4FF6E4E8" w14:textId="77777777" w:rsidR="00080230" w:rsidRPr="003D158C" w:rsidRDefault="00080230" w:rsidP="00F63203">
            <w:pPr>
              <w:rPr>
                <w:rFonts w:asciiTheme="minorHAnsi" w:hAnsiTheme="minorHAnsi" w:cstheme="minorHAnsi"/>
                <w:sz w:val="18"/>
                <w:szCs w:val="18"/>
              </w:rPr>
            </w:pPr>
          </w:p>
        </w:tc>
        <w:tc>
          <w:tcPr>
            <w:tcW w:w="609" w:type="pct"/>
            <w:shd w:val="clear" w:color="auto" w:fill="E7E6E6" w:themeFill="background2"/>
          </w:tcPr>
          <w:p w14:paraId="4DB86C80"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Mean (%)</w:t>
            </w:r>
          </w:p>
        </w:tc>
        <w:tc>
          <w:tcPr>
            <w:tcW w:w="806" w:type="pct"/>
            <w:shd w:val="clear" w:color="auto" w:fill="E7E6E6" w:themeFill="background2"/>
          </w:tcPr>
          <w:p w14:paraId="37274AA2"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Range (%)</w:t>
            </w:r>
          </w:p>
        </w:tc>
      </w:tr>
      <w:tr w:rsidR="00080230" w:rsidRPr="003D158C" w14:paraId="02220232" w14:textId="77777777" w:rsidTr="00F63203">
        <w:trPr>
          <w:trHeight w:val="20"/>
        </w:trPr>
        <w:tc>
          <w:tcPr>
            <w:tcW w:w="460" w:type="pct"/>
            <w:vMerge w:val="restart"/>
          </w:tcPr>
          <w:p w14:paraId="00212F01" w14:textId="4D9729F2" w:rsidR="00080230" w:rsidRPr="003D158C" w:rsidRDefault="00E0481D" w:rsidP="00F63203">
            <w:pPr>
              <w:rPr>
                <w:rFonts w:asciiTheme="minorHAnsi" w:hAnsiTheme="minorHAnsi" w:cstheme="minorHAnsi"/>
                <w:sz w:val="18"/>
                <w:szCs w:val="18"/>
              </w:rPr>
            </w:pPr>
            <w:proofErr w:type="spellStart"/>
            <w:r w:rsidRPr="003D158C">
              <w:rPr>
                <w:rFonts w:asciiTheme="minorHAnsi" w:hAnsiTheme="minorHAnsi" w:cstheme="minorHAnsi"/>
                <w:sz w:val="18"/>
                <w:szCs w:val="18"/>
              </w:rPr>
              <w:t>InH</w:t>
            </w:r>
            <w:proofErr w:type="spellEnd"/>
          </w:p>
        </w:tc>
        <w:tc>
          <w:tcPr>
            <w:tcW w:w="519" w:type="pct"/>
            <w:shd w:val="clear" w:color="auto" w:fill="A8D08D" w:themeFill="accent6" w:themeFillTint="99"/>
          </w:tcPr>
          <w:p w14:paraId="1414DA69"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VR/CG UL Pose</w:t>
            </w:r>
          </w:p>
        </w:tc>
        <w:tc>
          <w:tcPr>
            <w:tcW w:w="448" w:type="pct"/>
            <w:shd w:val="clear" w:color="auto" w:fill="C5E0B3" w:themeFill="accent6" w:themeFillTint="66"/>
          </w:tcPr>
          <w:p w14:paraId="7F0BA597"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0.2</w:t>
            </w:r>
          </w:p>
        </w:tc>
        <w:tc>
          <w:tcPr>
            <w:tcW w:w="1707" w:type="pct"/>
          </w:tcPr>
          <w:p w14:paraId="7CDC89F2" w14:textId="63D9C48C"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 xml:space="preserve">R15/16 CDRX </w:t>
            </w:r>
          </w:p>
        </w:tc>
        <w:tc>
          <w:tcPr>
            <w:tcW w:w="451" w:type="pct"/>
          </w:tcPr>
          <w:p w14:paraId="33A4F124" w14:textId="77777777" w:rsidR="00080230" w:rsidRPr="003D158C" w:rsidRDefault="00080230" w:rsidP="00F63203">
            <w:pPr>
              <w:spacing w:after="0" w:line="0" w:lineRule="atLeast"/>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59C3BF07" w14:textId="19BB731D" w:rsidR="00080230"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40.53</w:t>
            </w:r>
            <w:r w:rsidRPr="003D158C">
              <w:rPr>
                <w:rFonts w:asciiTheme="minorHAnsi" w:hAnsiTheme="minorHAnsi"/>
                <w:sz w:val="18"/>
                <w:szCs w:val="18"/>
              </w:rPr>
              <w:t>]</w:t>
            </w:r>
          </w:p>
        </w:tc>
        <w:tc>
          <w:tcPr>
            <w:tcW w:w="806" w:type="pct"/>
          </w:tcPr>
          <w:p w14:paraId="45845E49" w14:textId="2CFEE420" w:rsidR="00080230" w:rsidRPr="003D158C" w:rsidRDefault="00731684" w:rsidP="00731684">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35.99 ~ 45.07</w:t>
            </w:r>
            <w:r w:rsidRPr="003D158C">
              <w:rPr>
                <w:rFonts w:asciiTheme="minorHAnsi" w:hAnsiTheme="minorHAnsi"/>
                <w:sz w:val="18"/>
                <w:szCs w:val="18"/>
              </w:rPr>
              <w:t>]</w:t>
            </w:r>
          </w:p>
        </w:tc>
      </w:tr>
      <w:tr w:rsidR="00080230" w:rsidRPr="003D158C" w14:paraId="152C6E72" w14:textId="77777777" w:rsidTr="00F63203">
        <w:trPr>
          <w:trHeight w:val="20"/>
        </w:trPr>
        <w:tc>
          <w:tcPr>
            <w:tcW w:w="460" w:type="pct"/>
            <w:vMerge/>
          </w:tcPr>
          <w:p w14:paraId="6DBAEC50" w14:textId="77777777" w:rsidR="00080230" w:rsidRPr="003D158C" w:rsidRDefault="00080230" w:rsidP="00F63203">
            <w:pPr>
              <w:rPr>
                <w:rFonts w:asciiTheme="minorHAnsi" w:hAnsiTheme="minorHAnsi" w:cstheme="minorHAnsi"/>
                <w:sz w:val="18"/>
                <w:szCs w:val="18"/>
              </w:rPr>
            </w:pPr>
          </w:p>
        </w:tc>
        <w:tc>
          <w:tcPr>
            <w:tcW w:w="519" w:type="pct"/>
            <w:vMerge w:val="restart"/>
            <w:shd w:val="clear" w:color="auto" w:fill="9CC2E5" w:themeFill="accent5" w:themeFillTint="99"/>
          </w:tcPr>
          <w:p w14:paraId="3708A317"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AR UL  1 stream (scene)</w:t>
            </w:r>
          </w:p>
        </w:tc>
        <w:tc>
          <w:tcPr>
            <w:tcW w:w="448" w:type="pct"/>
            <w:vMerge w:val="restart"/>
            <w:shd w:val="clear" w:color="auto" w:fill="BDD6EE" w:themeFill="accent5" w:themeFillTint="66"/>
          </w:tcPr>
          <w:p w14:paraId="616574A8"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10</w:t>
            </w:r>
          </w:p>
        </w:tc>
        <w:tc>
          <w:tcPr>
            <w:tcW w:w="1707" w:type="pct"/>
            <w:vMerge w:val="restart"/>
          </w:tcPr>
          <w:p w14:paraId="0C393FEE" w14:textId="5C131A03"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 xml:space="preserve">R15/16 CDRX </w:t>
            </w:r>
          </w:p>
        </w:tc>
        <w:tc>
          <w:tcPr>
            <w:tcW w:w="451" w:type="pct"/>
          </w:tcPr>
          <w:p w14:paraId="0B563A59"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0609143E" w14:textId="562D0F94" w:rsidR="00080230"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8.16</w:t>
            </w:r>
            <w:r w:rsidRPr="003D158C">
              <w:rPr>
                <w:rFonts w:asciiTheme="minorHAnsi" w:hAnsiTheme="minorHAnsi"/>
                <w:sz w:val="18"/>
                <w:szCs w:val="18"/>
              </w:rPr>
              <w:t>]</w:t>
            </w:r>
          </w:p>
        </w:tc>
        <w:tc>
          <w:tcPr>
            <w:tcW w:w="806" w:type="pct"/>
          </w:tcPr>
          <w:p w14:paraId="255A52EF" w14:textId="1F8784D0" w:rsidR="00080230"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6.58 ~ 9.74</w:t>
            </w:r>
            <w:r w:rsidRPr="003D158C">
              <w:rPr>
                <w:rFonts w:asciiTheme="minorHAnsi" w:hAnsiTheme="minorHAnsi"/>
                <w:sz w:val="18"/>
                <w:szCs w:val="18"/>
              </w:rPr>
              <w:t>]</w:t>
            </w:r>
          </w:p>
        </w:tc>
      </w:tr>
      <w:tr w:rsidR="00080230" w:rsidRPr="003D158C" w14:paraId="02244E45" w14:textId="77777777" w:rsidTr="00F63203">
        <w:trPr>
          <w:trHeight w:val="20"/>
        </w:trPr>
        <w:tc>
          <w:tcPr>
            <w:tcW w:w="460" w:type="pct"/>
            <w:vMerge/>
          </w:tcPr>
          <w:p w14:paraId="6495DA29" w14:textId="77777777" w:rsidR="00080230" w:rsidRPr="003D158C" w:rsidRDefault="00080230" w:rsidP="00F63203">
            <w:pPr>
              <w:rPr>
                <w:rFonts w:asciiTheme="minorHAnsi" w:hAnsiTheme="minorHAnsi" w:cstheme="minorHAnsi"/>
                <w:sz w:val="18"/>
                <w:szCs w:val="18"/>
              </w:rPr>
            </w:pPr>
          </w:p>
        </w:tc>
        <w:tc>
          <w:tcPr>
            <w:tcW w:w="519" w:type="pct"/>
            <w:vMerge/>
            <w:shd w:val="clear" w:color="auto" w:fill="9CC2E5" w:themeFill="accent5" w:themeFillTint="99"/>
          </w:tcPr>
          <w:p w14:paraId="63DF536C" w14:textId="77777777" w:rsidR="00080230" w:rsidRPr="003D158C" w:rsidRDefault="00080230" w:rsidP="00F63203">
            <w:pPr>
              <w:rPr>
                <w:rFonts w:asciiTheme="minorHAnsi" w:hAnsiTheme="minorHAnsi" w:cstheme="minorHAnsi"/>
                <w:sz w:val="18"/>
                <w:szCs w:val="18"/>
              </w:rPr>
            </w:pPr>
          </w:p>
        </w:tc>
        <w:tc>
          <w:tcPr>
            <w:tcW w:w="448" w:type="pct"/>
            <w:vMerge/>
            <w:shd w:val="clear" w:color="auto" w:fill="BDD6EE" w:themeFill="accent5" w:themeFillTint="66"/>
          </w:tcPr>
          <w:p w14:paraId="09905218" w14:textId="77777777" w:rsidR="00080230" w:rsidRPr="003D158C" w:rsidRDefault="00080230" w:rsidP="00F63203">
            <w:pPr>
              <w:rPr>
                <w:rFonts w:asciiTheme="minorHAnsi" w:hAnsiTheme="minorHAnsi" w:cstheme="minorHAnsi"/>
                <w:sz w:val="18"/>
                <w:szCs w:val="18"/>
              </w:rPr>
            </w:pPr>
          </w:p>
        </w:tc>
        <w:tc>
          <w:tcPr>
            <w:tcW w:w="1707" w:type="pct"/>
            <w:vMerge/>
          </w:tcPr>
          <w:p w14:paraId="00AA1FDD" w14:textId="77777777" w:rsidR="00080230" w:rsidRPr="003D158C" w:rsidRDefault="00080230" w:rsidP="00F63203">
            <w:pPr>
              <w:rPr>
                <w:rFonts w:asciiTheme="minorHAnsi" w:hAnsiTheme="minorHAnsi" w:cstheme="minorHAnsi"/>
                <w:sz w:val="18"/>
                <w:szCs w:val="18"/>
              </w:rPr>
            </w:pPr>
          </w:p>
        </w:tc>
        <w:tc>
          <w:tcPr>
            <w:tcW w:w="451" w:type="pct"/>
          </w:tcPr>
          <w:p w14:paraId="19951D28"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Low</w:t>
            </w:r>
          </w:p>
        </w:tc>
        <w:tc>
          <w:tcPr>
            <w:tcW w:w="609" w:type="pct"/>
          </w:tcPr>
          <w:p w14:paraId="088C4008" w14:textId="7FA41E58" w:rsidR="00080230"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F913DB" w:rsidRPr="003D158C">
              <w:rPr>
                <w:rFonts w:asciiTheme="minorHAnsi" w:hAnsiTheme="minorHAnsi"/>
                <w:sz w:val="18"/>
                <w:szCs w:val="18"/>
              </w:rPr>
              <w:t>8.6</w:t>
            </w:r>
            <w:r w:rsidRPr="003D158C">
              <w:rPr>
                <w:rFonts w:asciiTheme="minorHAnsi" w:hAnsiTheme="minorHAnsi"/>
                <w:sz w:val="18"/>
                <w:szCs w:val="18"/>
              </w:rPr>
              <w:t>]</w:t>
            </w:r>
          </w:p>
        </w:tc>
        <w:tc>
          <w:tcPr>
            <w:tcW w:w="806" w:type="pct"/>
          </w:tcPr>
          <w:p w14:paraId="0781303D" w14:textId="252BE1F0" w:rsidR="00080230"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F913DB" w:rsidRPr="003D158C">
              <w:rPr>
                <w:rFonts w:asciiTheme="minorHAnsi" w:hAnsiTheme="minorHAnsi"/>
                <w:sz w:val="18"/>
                <w:szCs w:val="18"/>
              </w:rPr>
              <w:t>6.96 ~ 10.24</w:t>
            </w:r>
            <w:r w:rsidRPr="003D158C">
              <w:rPr>
                <w:rFonts w:asciiTheme="minorHAnsi" w:hAnsiTheme="minorHAnsi"/>
                <w:sz w:val="18"/>
                <w:szCs w:val="18"/>
              </w:rPr>
              <w:t>]</w:t>
            </w:r>
          </w:p>
        </w:tc>
      </w:tr>
      <w:tr w:rsidR="00080230" w:rsidRPr="003D158C" w14:paraId="2284E5DF" w14:textId="77777777" w:rsidTr="00F63203">
        <w:trPr>
          <w:trHeight w:val="20"/>
        </w:trPr>
        <w:tc>
          <w:tcPr>
            <w:tcW w:w="460" w:type="pct"/>
            <w:vMerge/>
          </w:tcPr>
          <w:p w14:paraId="45DB6E71" w14:textId="77777777" w:rsidR="00080230" w:rsidRPr="003D158C" w:rsidRDefault="00080230" w:rsidP="00F63203">
            <w:pPr>
              <w:rPr>
                <w:rFonts w:asciiTheme="minorHAnsi" w:hAnsiTheme="minorHAnsi" w:cstheme="minorHAnsi"/>
                <w:sz w:val="18"/>
                <w:szCs w:val="18"/>
              </w:rPr>
            </w:pPr>
          </w:p>
        </w:tc>
        <w:tc>
          <w:tcPr>
            <w:tcW w:w="519" w:type="pct"/>
            <w:vMerge/>
            <w:shd w:val="clear" w:color="auto" w:fill="9CC2E5" w:themeFill="accent5" w:themeFillTint="99"/>
          </w:tcPr>
          <w:p w14:paraId="0E28BE2F" w14:textId="77777777" w:rsidR="00080230" w:rsidRPr="003D158C" w:rsidRDefault="00080230" w:rsidP="00F63203">
            <w:pPr>
              <w:rPr>
                <w:rFonts w:asciiTheme="minorHAnsi" w:hAnsiTheme="minorHAnsi" w:cstheme="minorHAnsi"/>
                <w:sz w:val="18"/>
                <w:szCs w:val="18"/>
              </w:rPr>
            </w:pPr>
          </w:p>
        </w:tc>
        <w:tc>
          <w:tcPr>
            <w:tcW w:w="448" w:type="pct"/>
            <w:vMerge/>
            <w:shd w:val="clear" w:color="auto" w:fill="BDD6EE" w:themeFill="accent5" w:themeFillTint="66"/>
          </w:tcPr>
          <w:p w14:paraId="4C14CAB2" w14:textId="77777777" w:rsidR="00080230" w:rsidRPr="003D158C" w:rsidRDefault="00080230" w:rsidP="00F63203">
            <w:pPr>
              <w:rPr>
                <w:rFonts w:asciiTheme="minorHAnsi" w:hAnsiTheme="minorHAnsi" w:cstheme="minorHAnsi"/>
                <w:sz w:val="18"/>
                <w:szCs w:val="18"/>
              </w:rPr>
            </w:pPr>
          </w:p>
        </w:tc>
        <w:tc>
          <w:tcPr>
            <w:tcW w:w="1707" w:type="pct"/>
            <w:vMerge w:val="restart"/>
          </w:tcPr>
          <w:p w14:paraId="54B0DC4A"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R17 PDCCH skipping</w:t>
            </w:r>
          </w:p>
        </w:tc>
        <w:tc>
          <w:tcPr>
            <w:tcW w:w="451" w:type="pct"/>
          </w:tcPr>
          <w:p w14:paraId="1FFFE39E"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36CBEAFB" w14:textId="199B8E05" w:rsidR="00080230"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51.84</w:t>
            </w:r>
            <w:r w:rsidRPr="003D158C">
              <w:rPr>
                <w:rFonts w:asciiTheme="minorHAnsi" w:hAnsiTheme="minorHAnsi"/>
                <w:sz w:val="18"/>
                <w:szCs w:val="18"/>
              </w:rPr>
              <w:t>]</w:t>
            </w:r>
          </w:p>
        </w:tc>
        <w:tc>
          <w:tcPr>
            <w:tcW w:w="806" w:type="pct"/>
          </w:tcPr>
          <w:p w14:paraId="48027D12" w14:textId="465E27DB" w:rsidR="00080230" w:rsidRPr="003D158C" w:rsidRDefault="00731684" w:rsidP="00F63203">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51.32 ~ 52.35</w:t>
            </w:r>
            <w:r w:rsidRPr="003D158C">
              <w:rPr>
                <w:rFonts w:asciiTheme="minorHAnsi" w:hAnsiTheme="minorHAnsi"/>
                <w:sz w:val="18"/>
                <w:szCs w:val="18"/>
              </w:rPr>
              <w:t>]</w:t>
            </w:r>
          </w:p>
        </w:tc>
      </w:tr>
      <w:tr w:rsidR="00080230" w:rsidRPr="003D158C" w14:paraId="6BBF1AB5" w14:textId="77777777" w:rsidTr="00F63203">
        <w:trPr>
          <w:trHeight w:val="20"/>
        </w:trPr>
        <w:tc>
          <w:tcPr>
            <w:tcW w:w="460" w:type="pct"/>
            <w:vMerge/>
          </w:tcPr>
          <w:p w14:paraId="5F7356AE" w14:textId="77777777" w:rsidR="00080230" w:rsidRPr="003D158C" w:rsidRDefault="00080230" w:rsidP="00F63203">
            <w:pPr>
              <w:rPr>
                <w:rFonts w:asciiTheme="minorHAnsi" w:hAnsiTheme="minorHAnsi" w:cstheme="minorHAnsi"/>
                <w:sz w:val="18"/>
                <w:szCs w:val="18"/>
              </w:rPr>
            </w:pPr>
          </w:p>
        </w:tc>
        <w:tc>
          <w:tcPr>
            <w:tcW w:w="519" w:type="pct"/>
            <w:vMerge/>
            <w:shd w:val="clear" w:color="auto" w:fill="9CC2E5" w:themeFill="accent5" w:themeFillTint="99"/>
          </w:tcPr>
          <w:p w14:paraId="66D133AA" w14:textId="77777777" w:rsidR="00080230" w:rsidRPr="003D158C" w:rsidRDefault="00080230" w:rsidP="00F63203">
            <w:pPr>
              <w:rPr>
                <w:rFonts w:asciiTheme="minorHAnsi" w:hAnsiTheme="minorHAnsi" w:cstheme="minorHAnsi"/>
                <w:sz w:val="18"/>
                <w:szCs w:val="18"/>
              </w:rPr>
            </w:pPr>
          </w:p>
        </w:tc>
        <w:tc>
          <w:tcPr>
            <w:tcW w:w="448" w:type="pct"/>
            <w:vMerge/>
            <w:shd w:val="clear" w:color="auto" w:fill="BDD6EE" w:themeFill="accent5" w:themeFillTint="66"/>
          </w:tcPr>
          <w:p w14:paraId="02B7F487" w14:textId="77777777" w:rsidR="00080230" w:rsidRPr="003D158C" w:rsidRDefault="00080230" w:rsidP="00F63203">
            <w:pPr>
              <w:rPr>
                <w:rFonts w:asciiTheme="minorHAnsi" w:hAnsiTheme="minorHAnsi" w:cstheme="minorHAnsi"/>
                <w:sz w:val="18"/>
                <w:szCs w:val="18"/>
              </w:rPr>
            </w:pPr>
          </w:p>
        </w:tc>
        <w:tc>
          <w:tcPr>
            <w:tcW w:w="1707" w:type="pct"/>
            <w:vMerge/>
          </w:tcPr>
          <w:p w14:paraId="662C8481" w14:textId="77777777" w:rsidR="00080230" w:rsidRPr="003D158C" w:rsidRDefault="00080230" w:rsidP="00F63203">
            <w:pPr>
              <w:rPr>
                <w:rFonts w:asciiTheme="minorHAnsi" w:hAnsiTheme="minorHAnsi" w:cstheme="minorHAnsi"/>
                <w:sz w:val="18"/>
                <w:szCs w:val="18"/>
              </w:rPr>
            </w:pPr>
          </w:p>
        </w:tc>
        <w:tc>
          <w:tcPr>
            <w:tcW w:w="451" w:type="pct"/>
          </w:tcPr>
          <w:p w14:paraId="54E4422C" w14:textId="77777777" w:rsidR="00080230" w:rsidRPr="003D158C" w:rsidRDefault="00080230" w:rsidP="00F63203">
            <w:pPr>
              <w:rPr>
                <w:rFonts w:asciiTheme="minorHAnsi" w:hAnsiTheme="minorHAnsi" w:cstheme="minorHAnsi"/>
                <w:sz w:val="18"/>
                <w:szCs w:val="18"/>
              </w:rPr>
            </w:pPr>
            <w:r w:rsidRPr="003D158C">
              <w:rPr>
                <w:rFonts w:asciiTheme="minorHAnsi" w:hAnsiTheme="minorHAnsi" w:cstheme="minorHAnsi"/>
                <w:sz w:val="18"/>
                <w:szCs w:val="18"/>
              </w:rPr>
              <w:t>Low</w:t>
            </w:r>
          </w:p>
        </w:tc>
        <w:tc>
          <w:tcPr>
            <w:tcW w:w="609" w:type="pct"/>
          </w:tcPr>
          <w:p w14:paraId="53CB85BF" w14:textId="77777777" w:rsidR="00080230" w:rsidRPr="003D158C" w:rsidRDefault="00080230" w:rsidP="00F63203">
            <w:pPr>
              <w:rPr>
                <w:rFonts w:asciiTheme="minorHAnsi" w:hAnsiTheme="minorHAnsi" w:cstheme="minorHAnsi"/>
                <w:sz w:val="18"/>
                <w:szCs w:val="18"/>
              </w:rPr>
            </w:pPr>
          </w:p>
        </w:tc>
        <w:tc>
          <w:tcPr>
            <w:tcW w:w="806" w:type="pct"/>
          </w:tcPr>
          <w:p w14:paraId="41D6E294" w14:textId="77777777" w:rsidR="00080230" w:rsidRPr="003D158C" w:rsidRDefault="00080230" w:rsidP="00F63203">
            <w:pPr>
              <w:rPr>
                <w:rFonts w:asciiTheme="minorHAnsi" w:hAnsiTheme="minorHAnsi" w:cstheme="minorHAnsi"/>
                <w:sz w:val="18"/>
                <w:szCs w:val="18"/>
              </w:rPr>
            </w:pPr>
          </w:p>
        </w:tc>
      </w:tr>
      <w:tr w:rsidR="00372C52" w:rsidRPr="003D158C" w14:paraId="2F7EDF82" w14:textId="77777777" w:rsidTr="00372C52">
        <w:trPr>
          <w:trHeight w:val="20"/>
        </w:trPr>
        <w:tc>
          <w:tcPr>
            <w:tcW w:w="5000" w:type="pct"/>
            <w:gridSpan w:val="7"/>
          </w:tcPr>
          <w:p w14:paraId="24A02A2E" w14:textId="5B05D0C0" w:rsidR="00372C52" w:rsidRPr="003D158C" w:rsidRDefault="00372C52" w:rsidP="00F63203">
            <w:pPr>
              <w:rPr>
                <w:rFonts w:asciiTheme="minorHAnsi" w:hAnsiTheme="minorHAnsi" w:cstheme="minorHAnsi"/>
                <w:sz w:val="18"/>
                <w:szCs w:val="18"/>
              </w:rPr>
            </w:pPr>
            <w:r w:rsidRPr="003D158C">
              <w:rPr>
                <w:rFonts w:asciiTheme="minorHAnsi" w:hAnsiTheme="minorHAnsi" w:cstheme="minorHAnsi"/>
                <w:sz w:val="18"/>
                <w:szCs w:val="18"/>
              </w:rPr>
              <w:t xml:space="preserve">Note 1 : PSG was computed for the cases only with marginal loss in % of </w:t>
            </w:r>
            <w:r w:rsidR="003D158C" w:rsidRPr="003D158C">
              <w:rPr>
                <w:rFonts w:asciiTheme="minorHAnsi" w:hAnsiTheme="minorHAnsi" w:cstheme="minorHAnsi"/>
                <w:sz w:val="18"/>
                <w:szCs w:val="18"/>
              </w:rPr>
              <w:t>U</w:t>
            </w:r>
            <w:r w:rsidRPr="003D158C">
              <w:rPr>
                <w:rFonts w:asciiTheme="minorHAnsi" w:hAnsiTheme="minorHAnsi" w:cstheme="minorHAnsi"/>
                <w:sz w:val="18"/>
                <w:szCs w:val="18"/>
              </w:rPr>
              <w:t>L satisfied UE.</w:t>
            </w:r>
          </w:p>
        </w:tc>
      </w:tr>
    </w:tbl>
    <w:p w14:paraId="3D8F98FD" w14:textId="2FB60592" w:rsidR="00080230" w:rsidRDefault="00080230" w:rsidP="00080230"/>
    <w:p w14:paraId="311447A3" w14:textId="4653710A"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0A7314C2" w14:textId="77777777" w:rsidTr="00F63203">
        <w:tc>
          <w:tcPr>
            <w:tcW w:w="662" w:type="pct"/>
            <w:shd w:val="clear" w:color="auto" w:fill="D9D9D9" w:themeFill="background1" w:themeFillShade="D9"/>
          </w:tcPr>
          <w:p w14:paraId="720CF8E0"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76B4A035" w14:textId="77777777" w:rsidR="00F42C8E" w:rsidRPr="000A7BBC" w:rsidRDefault="00F42C8E" w:rsidP="00F63203">
            <w:pPr>
              <w:rPr>
                <w:rFonts w:eastAsiaTheme="minorEastAsia"/>
              </w:rPr>
            </w:pPr>
            <w:r w:rsidRPr="000A7BBC">
              <w:rPr>
                <w:rFonts w:eastAsiaTheme="minorEastAsia"/>
              </w:rPr>
              <w:t>Comment</w:t>
            </w:r>
          </w:p>
        </w:tc>
      </w:tr>
      <w:tr w:rsidR="009A1F95" w:rsidRPr="000A7BBC" w14:paraId="7397B6DA" w14:textId="77777777" w:rsidTr="00F63203">
        <w:tc>
          <w:tcPr>
            <w:tcW w:w="662" w:type="pct"/>
          </w:tcPr>
          <w:p w14:paraId="7C62B665" w14:textId="77777777" w:rsidR="009A1F95" w:rsidRPr="000A7BBC" w:rsidRDefault="009A1F95" w:rsidP="009A1F95"/>
        </w:tc>
        <w:tc>
          <w:tcPr>
            <w:tcW w:w="4338" w:type="pct"/>
          </w:tcPr>
          <w:p w14:paraId="71FC355A" w14:textId="77777777" w:rsidR="009A1F95" w:rsidRPr="000A7BBC" w:rsidRDefault="009A1F95" w:rsidP="009A1F95"/>
        </w:tc>
      </w:tr>
      <w:tr w:rsidR="009A1F95" w:rsidRPr="000A7BBC" w14:paraId="295577CC" w14:textId="77777777" w:rsidTr="00F63203">
        <w:tc>
          <w:tcPr>
            <w:tcW w:w="662" w:type="pct"/>
          </w:tcPr>
          <w:p w14:paraId="1E4EBE76" w14:textId="77777777" w:rsidR="009A1F95" w:rsidRPr="000A7BBC" w:rsidRDefault="009A1F95" w:rsidP="009A1F95"/>
        </w:tc>
        <w:tc>
          <w:tcPr>
            <w:tcW w:w="4338" w:type="pct"/>
          </w:tcPr>
          <w:p w14:paraId="4DED72AF" w14:textId="77777777" w:rsidR="009A1F95" w:rsidRPr="000A7BBC" w:rsidRDefault="009A1F95" w:rsidP="009A1F95"/>
        </w:tc>
      </w:tr>
    </w:tbl>
    <w:p w14:paraId="75008C53" w14:textId="77777777" w:rsidR="00F42C8E" w:rsidRPr="00080230" w:rsidRDefault="00F42C8E" w:rsidP="00080230"/>
    <w:p w14:paraId="57CBF29A" w14:textId="4A9A9B44" w:rsidR="00CA24C3" w:rsidRDefault="00A566BC" w:rsidP="00CA24C3">
      <w:pPr>
        <w:pStyle w:val="Heading5"/>
        <w:rPr>
          <w:rFonts w:eastAsia="DengXian"/>
        </w:rPr>
      </w:pPr>
      <w:r w:rsidRPr="00A566BC">
        <w:rPr>
          <w:rFonts w:eastAsia="DengXian"/>
        </w:rPr>
        <w:t>VR</w:t>
      </w:r>
      <w:r w:rsidR="004F35E9">
        <w:rPr>
          <w:rFonts w:eastAsia="DengXian"/>
        </w:rPr>
        <w:t>/CG</w:t>
      </w:r>
    </w:p>
    <w:p w14:paraId="334B058C" w14:textId="03084EF1" w:rsidR="0096361A" w:rsidRPr="00FF0A58" w:rsidRDefault="0096361A" w:rsidP="0096361A">
      <w:pPr>
        <w:rPr>
          <w:b/>
          <w:bCs/>
          <w:u w:val="single"/>
        </w:rPr>
      </w:pPr>
      <w:r w:rsidRPr="00D403B2">
        <w:rPr>
          <w:b/>
          <w:bCs/>
          <w:highlight w:val="yellow"/>
          <w:u w:val="single"/>
        </w:rPr>
        <w:t>General Observations</w:t>
      </w:r>
    </w:p>
    <w:p w14:paraId="28435A5E" w14:textId="4167DA60" w:rsidR="0096361A" w:rsidRPr="0096361A" w:rsidRDefault="0096361A" w:rsidP="0096361A">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8F5F3E">
        <w:rPr>
          <w:rFonts w:ascii="Times New Roman" w:hAnsi="Times New Roman" w:cs="Times New Roman"/>
          <w:highlight w:val="yellow"/>
        </w:rPr>
        <w:t xml:space="preserve">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VR/CG</w:t>
      </w:r>
      <w:r w:rsidR="002E2F11">
        <w:rPr>
          <w:rFonts w:ascii="Times New Roman" w:hAnsi="Times New Roman" w:cs="Times New Roman"/>
          <w:highlight w:val="yellow"/>
        </w:rPr>
        <w:t xml:space="preserve"> pose only</w:t>
      </w:r>
      <w:r>
        <w:rPr>
          <w:rFonts w:ascii="Times New Roman" w:hAnsi="Times New Roman" w:cs="Times New Roman"/>
          <w:highlight w:val="yellow"/>
        </w:rPr>
        <w:t xml:space="preserve">, </w:t>
      </w:r>
      <w:r w:rsidRPr="008F5F3E">
        <w:rPr>
          <w:rFonts w:ascii="Times New Roman" w:hAnsi="Times New Roman" w:cs="Times New Roman"/>
          <w:highlight w:val="yellow"/>
        </w:rPr>
        <w:t xml:space="preserve">and </w:t>
      </w:r>
      <w:r w:rsidR="005C2E29">
        <w:rPr>
          <w:rFonts w:ascii="Times New Roman" w:hAnsi="Times New Roman" w:cs="Times New Roman"/>
          <w:highlight w:val="yellow"/>
        </w:rPr>
        <w:t>high</w:t>
      </w:r>
      <w:r>
        <w:rPr>
          <w:rFonts w:ascii="Times New Roman" w:hAnsi="Times New Roman" w:cs="Times New Roman"/>
          <w:highlight w:val="yellow"/>
        </w:rPr>
        <w:t xml:space="preserve">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5F68A4" w:rsidRPr="008F5F3E">
        <w:rPr>
          <w:rFonts w:ascii="Times New Roman" w:hAnsi="Times New Roman" w:cs="Times New Roman"/>
          <w:highlight w:val="yellow"/>
        </w:rPr>
        <w:t>[</w:t>
      </w:r>
      <w:r w:rsidR="005C2E29">
        <w:rPr>
          <w:rFonts w:ascii="Times New Roman" w:hAnsi="Times New Roman" w:cs="Times New Roman"/>
          <w:highlight w:val="yellow"/>
        </w:rPr>
        <w:t>40.53</w:t>
      </w:r>
      <w:r w:rsidR="005F68A4">
        <w:rPr>
          <w:rFonts w:ascii="Times New Roman" w:hAnsi="Times New Roman" w:cs="Times New Roman"/>
          <w:highlight w:val="yellow"/>
        </w:rPr>
        <w:t>]</w:t>
      </w:r>
      <w:r w:rsidRPr="008F5F3E">
        <w:rPr>
          <w:rFonts w:ascii="Times New Roman" w:hAnsi="Times New Roman" w:cs="Times New Roman"/>
          <w:highlight w:val="yellow"/>
        </w:rPr>
        <w:t>% in the range of [</w:t>
      </w:r>
      <w:r w:rsidR="005C2E29">
        <w:rPr>
          <w:rFonts w:ascii="Times New Roman" w:hAnsi="Times New Roman" w:cs="Times New Roman"/>
          <w:highlight w:val="yellow"/>
        </w:rPr>
        <w:t>35</w:t>
      </w:r>
      <w:r>
        <w:rPr>
          <w:rFonts w:ascii="Times New Roman" w:hAnsi="Times New Roman" w:cs="Times New Roman"/>
          <w:highlight w:val="yellow"/>
        </w:rPr>
        <w:t>.</w:t>
      </w:r>
      <w:r w:rsidR="005C2E29">
        <w:rPr>
          <w:rFonts w:ascii="Times New Roman" w:hAnsi="Times New Roman" w:cs="Times New Roman"/>
          <w:highlight w:val="yellow"/>
        </w:rPr>
        <w:t>99</w:t>
      </w:r>
      <w:r w:rsidRPr="008F5F3E">
        <w:rPr>
          <w:rFonts w:ascii="Times New Roman" w:hAnsi="Times New Roman" w:cs="Times New Roman"/>
          <w:highlight w:val="yellow"/>
        </w:rPr>
        <w:t xml:space="preserve"> ~ </w:t>
      </w:r>
      <w:r w:rsidR="005C2E29">
        <w:rPr>
          <w:rFonts w:ascii="Times New Roman" w:hAnsi="Times New Roman" w:cs="Times New Roman"/>
          <w:highlight w:val="yellow"/>
        </w:rPr>
        <w:t>45</w:t>
      </w:r>
      <w:r>
        <w:rPr>
          <w:rFonts w:ascii="Times New Roman" w:hAnsi="Times New Roman" w:cs="Times New Roman"/>
          <w:highlight w:val="yellow"/>
        </w:rPr>
        <w:t>.</w:t>
      </w:r>
      <w:r w:rsidR="005C2E29">
        <w:rPr>
          <w:rFonts w:ascii="Times New Roman" w:hAnsi="Times New Roman" w:cs="Times New Roman"/>
          <w:highlight w:val="yellow"/>
        </w:rPr>
        <w:t>07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08131A">
        <w:rPr>
          <w:rFonts w:ascii="Times New Roman" w:hAnsi="Times New Roman" w:cs="Times New Roman"/>
          <w:highlight w:val="yellow"/>
        </w:rPr>
        <w:t>U</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7F41E1BE" w14:textId="6390F953" w:rsidR="00A93449" w:rsidRDefault="00F969AF" w:rsidP="00A61B24">
      <w:pPr>
        <w:pStyle w:val="Caption"/>
        <w:keepNext/>
      </w:pPr>
      <w:r>
        <w:t xml:space="preserve">Table </w:t>
      </w:r>
      <w:r>
        <w:fldChar w:fldCharType="begin"/>
      </w:r>
      <w:r>
        <w:instrText xml:space="preserve"> SEQ Table \* ARABIC </w:instrText>
      </w:r>
      <w:r>
        <w:fldChar w:fldCharType="separate"/>
      </w:r>
      <w:r w:rsidR="006058CB">
        <w:rPr>
          <w:noProof/>
        </w:rPr>
        <w:t>68</w:t>
      </w:r>
      <w:r>
        <w:fldChar w:fldCharType="end"/>
      </w:r>
      <w:r>
        <w:t xml:space="preserve"> </w:t>
      </w:r>
      <w:r w:rsidR="00930D67">
        <w:t xml:space="preserve">Source specific data: </w:t>
      </w:r>
      <w:r>
        <w:t>FR2, UL-only, DU, VR/CG Pose only</w:t>
      </w:r>
      <w:r w:rsidR="00331914">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B264A2" w:rsidRPr="00B264A2" w14:paraId="375C01ED" w14:textId="77777777" w:rsidTr="00B264A2">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7EF11EE"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398FB187" w14:textId="1C36A28B" w:rsidR="00B264A2" w:rsidRPr="00B264A2" w:rsidRDefault="00B6131E" w:rsidP="00B264A2">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589A4841"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31D2D901"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00DBCAB7"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AFC8FAC"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ODT</w:t>
            </w:r>
            <w:r w:rsidRPr="00B264A2">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16206E0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 xml:space="preserve">IAT </w:t>
            </w:r>
            <w:r w:rsidRPr="00B264A2">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752934B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48D8BEA4"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Load</w:t>
            </w:r>
            <w:r w:rsidRPr="00B264A2">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3E166D9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D766BA0"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3AB9A4F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 of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51BF6A40"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PSG (%)</w:t>
            </w:r>
          </w:p>
        </w:tc>
      </w:tr>
      <w:tr w:rsidR="00B264A2" w:rsidRPr="00B264A2" w14:paraId="7BB48971" w14:textId="77777777" w:rsidTr="00B264A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C2B16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B1D4B49"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166</w:t>
            </w:r>
          </w:p>
        </w:tc>
        <w:tc>
          <w:tcPr>
            <w:tcW w:w="578" w:type="pct"/>
            <w:tcBorders>
              <w:top w:val="nil"/>
              <w:left w:val="nil"/>
              <w:bottom w:val="single" w:sz="4" w:space="0" w:color="auto"/>
              <w:right w:val="single" w:sz="4" w:space="0" w:color="auto"/>
            </w:tcBorders>
            <w:shd w:val="clear" w:color="auto" w:fill="auto"/>
            <w:noWrap/>
            <w:vAlign w:val="center"/>
            <w:hideMark/>
          </w:tcPr>
          <w:p w14:paraId="3DDDFB3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7FA988A" w14:textId="77777777" w:rsidR="00B264A2" w:rsidRPr="00B264A2" w:rsidRDefault="00B264A2" w:rsidP="00B264A2">
            <w:pPr>
              <w:spacing w:after="0"/>
              <w:jc w:val="center"/>
              <w:rPr>
                <w:rFonts w:ascii="Calibri" w:eastAsia="Times New Roman" w:hAnsi="Calibri"/>
                <w:color w:val="000000"/>
                <w:sz w:val="16"/>
                <w:szCs w:val="16"/>
                <w:lang w:val="en-US" w:eastAsia="ko-KR"/>
              </w:rPr>
            </w:pPr>
            <w:proofErr w:type="spellStart"/>
            <w:r w:rsidRPr="00B264A2">
              <w:rPr>
                <w:rFonts w:ascii="Calibri" w:eastAsia="Times New Roman" w:hAnsi="Calibri"/>
                <w:color w:val="000000"/>
                <w:sz w:val="16"/>
                <w:szCs w:val="16"/>
                <w:lang w:val="en-US" w:eastAsia="ko-KR"/>
              </w:rPr>
              <w:t>AlwaysOn</w:t>
            </w:r>
            <w:proofErr w:type="spellEnd"/>
            <w:r w:rsidRPr="00B264A2">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33BAA4C6"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A501414"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D1EF612"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7D2C9D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C96D509"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177AB7C"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16FA9F92"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4F98092C"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97.69%</w:t>
            </w:r>
          </w:p>
        </w:tc>
        <w:tc>
          <w:tcPr>
            <w:tcW w:w="402" w:type="pct"/>
            <w:tcBorders>
              <w:top w:val="nil"/>
              <w:left w:val="nil"/>
              <w:bottom w:val="single" w:sz="4" w:space="0" w:color="auto"/>
              <w:right w:val="single" w:sz="4" w:space="0" w:color="auto"/>
            </w:tcBorders>
            <w:shd w:val="clear" w:color="auto" w:fill="auto"/>
            <w:noWrap/>
            <w:vAlign w:val="center"/>
            <w:hideMark/>
          </w:tcPr>
          <w:p w14:paraId="476B554F"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w:t>
            </w:r>
          </w:p>
        </w:tc>
      </w:tr>
      <w:tr w:rsidR="00B264A2" w:rsidRPr="00B264A2" w14:paraId="0B933E9A" w14:textId="77777777" w:rsidTr="00B264A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09BAC5"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84F0830"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167</w:t>
            </w:r>
          </w:p>
        </w:tc>
        <w:tc>
          <w:tcPr>
            <w:tcW w:w="578" w:type="pct"/>
            <w:tcBorders>
              <w:top w:val="nil"/>
              <w:left w:val="nil"/>
              <w:bottom w:val="single" w:sz="4" w:space="0" w:color="auto"/>
              <w:right w:val="single" w:sz="4" w:space="0" w:color="auto"/>
            </w:tcBorders>
            <w:shd w:val="clear" w:color="auto" w:fill="auto"/>
            <w:noWrap/>
            <w:vAlign w:val="center"/>
            <w:hideMark/>
          </w:tcPr>
          <w:p w14:paraId="5AF9CD2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C3F9E4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FA87045"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2BE7FCC8"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7DD945E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135C2A3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1CCD59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A2B4951"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29A87022"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397AEEB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95.90%</w:t>
            </w:r>
          </w:p>
        </w:tc>
        <w:tc>
          <w:tcPr>
            <w:tcW w:w="402" w:type="pct"/>
            <w:tcBorders>
              <w:top w:val="nil"/>
              <w:left w:val="nil"/>
              <w:bottom w:val="single" w:sz="4" w:space="0" w:color="auto"/>
              <w:right w:val="single" w:sz="4" w:space="0" w:color="auto"/>
            </w:tcBorders>
            <w:shd w:val="clear" w:color="auto" w:fill="auto"/>
            <w:noWrap/>
            <w:vAlign w:val="center"/>
            <w:hideMark/>
          </w:tcPr>
          <w:p w14:paraId="75C46CE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35.99%</w:t>
            </w:r>
          </w:p>
        </w:tc>
      </w:tr>
      <w:tr w:rsidR="00B264A2" w:rsidRPr="00B264A2" w14:paraId="3FFA1AEB" w14:textId="77777777" w:rsidTr="00B264A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AD55B82"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6246198"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168</w:t>
            </w:r>
          </w:p>
        </w:tc>
        <w:tc>
          <w:tcPr>
            <w:tcW w:w="578" w:type="pct"/>
            <w:tcBorders>
              <w:top w:val="nil"/>
              <w:left w:val="nil"/>
              <w:bottom w:val="single" w:sz="4" w:space="0" w:color="auto"/>
              <w:right w:val="single" w:sz="4" w:space="0" w:color="auto"/>
            </w:tcBorders>
            <w:shd w:val="clear" w:color="auto" w:fill="auto"/>
            <w:noWrap/>
            <w:vAlign w:val="center"/>
            <w:hideMark/>
          </w:tcPr>
          <w:p w14:paraId="4CC0D61D"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CE304D5"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C3D213E"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60311466"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3</w:t>
            </w:r>
          </w:p>
        </w:tc>
        <w:tc>
          <w:tcPr>
            <w:tcW w:w="291" w:type="pct"/>
            <w:tcBorders>
              <w:top w:val="nil"/>
              <w:left w:val="nil"/>
              <w:bottom w:val="single" w:sz="4" w:space="0" w:color="auto"/>
              <w:right w:val="single" w:sz="4" w:space="0" w:color="auto"/>
            </w:tcBorders>
            <w:shd w:val="clear" w:color="auto" w:fill="auto"/>
            <w:vAlign w:val="center"/>
            <w:hideMark/>
          </w:tcPr>
          <w:p w14:paraId="55E874D4"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51D6D8CF"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A485757"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044B6BC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5C72ED49"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412BC157"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92.82%</w:t>
            </w:r>
          </w:p>
        </w:tc>
        <w:tc>
          <w:tcPr>
            <w:tcW w:w="402" w:type="pct"/>
            <w:tcBorders>
              <w:top w:val="nil"/>
              <w:left w:val="nil"/>
              <w:bottom w:val="single" w:sz="4" w:space="0" w:color="auto"/>
              <w:right w:val="single" w:sz="4" w:space="0" w:color="auto"/>
            </w:tcBorders>
            <w:shd w:val="clear" w:color="auto" w:fill="auto"/>
            <w:noWrap/>
            <w:vAlign w:val="center"/>
            <w:hideMark/>
          </w:tcPr>
          <w:p w14:paraId="4020A8D7"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45.07%</w:t>
            </w:r>
          </w:p>
        </w:tc>
      </w:tr>
    </w:tbl>
    <w:p w14:paraId="51329BAB" w14:textId="77777777" w:rsidR="00B264A2" w:rsidRDefault="00B264A2" w:rsidP="00CA24C3"/>
    <w:p w14:paraId="4FE168DF" w14:textId="59914D92" w:rsidR="00331914" w:rsidRDefault="00331914" w:rsidP="00CA24C3">
      <w:r>
        <w:t>No results available for FR2, UL-only, DU, VR/CG Pose only, low loa</w:t>
      </w:r>
      <w:r w:rsidR="00B21EFA">
        <w:t>d case</w:t>
      </w:r>
    </w:p>
    <w:p w14:paraId="4EE186E1"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F42C8E" w:rsidRPr="000A7BBC" w14:paraId="25B63F90" w14:textId="77777777" w:rsidTr="00F63203">
        <w:tc>
          <w:tcPr>
            <w:tcW w:w="662" w:type="pct"/>
            <w:shd w:val="clear" w:color="auto" w:fill="D9D9D9" w:themeFill="background1" w:themeFillShade="D9"/>
          </w:tcPr>
          <w:p w14:paraId="3D00414D" w14:textId="77777777" w:rsidR="00F42C8E" w:rsidRPr="000A7BBC" w:rsidRDefault="00F42C8E"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4DD5FF76" w14:textId="77777777" w:rsidR="00F42C8E" w:rsidRPr="000A7BBC" w:rsidRDefault="00F42C8E" w:rsidP="00F63203">
            <w:pPr>
              <w:rPr>
                <w:rFonts w:eastAsiaTheme="minorEastAsia"/>
              </w:rPr>
            </w:pPr>
            <w:r w:rsidRPr="000A7BBC">
              <w:rPr>
                <w:rFonts w:eastAsiaTheme="minorEastAsia"/>
              </w:rPr>
              <w:t>Comment</w:t>
            </w:r>
          </w:p>
        </w:tc>
      </w:tr>
      <w:tr w:rsidR="009A1F95" w:rsidRPr="000A7BBC" w14:paraId="510F83DE" w14:textId="77777777" w:rsidTr="00F63203">
        <w:tc>
          <w:tcPr>
            <w:tcW w:w="662" w:type="pct"/>
          </w:tcPr>
          <w:p w14:paraId="5BB14E27" w14:textId="1722A95B" w:rsidR="009A1F95" w:rsidRPr="000A7BBC" w:rsidRDefault="009A1F95" w:rsidP="009A1F95">
            <w:pPr>
              <w:rPr>
                <w:rFonts w:eastAsiaTheme="minorEastAsia"/>
              </w:rPr>
            </w:pPr>
            <w:r>
              <w:rPr>
                <w:rFonts w:eastAsiaTheme="minorEastAsia"/>
              </w:rPr>
              <w:t>Nokia, NSB</w:t>
            </w:r>
          </w:p>
        </w:tc>
        <w:tc>
          <w:tcPr>
            <w:tcW w:w="4338" w:type="pct"/>
          </w:tcPr>
          <w:p w14:paraId="3C101C03" w14:textId="27C7C427" w:rsidR="009A1F95" w:rsidRPr="000A7BBC" w:rsidRDefault="009A1F95" w:rsidP="009A1F95">
            <w:pPr>
              <w:rPr>
                <w:rFonts w:eastAsiaTheme="minorEastAsia"/>
              </w:rPr>
            </w:pPr>
            <w:r>
              <w:rPr>
                <w:rFonts w:eastAsiaTheme="minorEastAsia"/>
              </w:rPr>
              <w:t>The bullet from the General Observations (related to Table 68) should be moved to Source Specific Observation since only one company modelled it.</w:t>
            </w:r>
          </w:p>
        </w:tc>
      </w:tr>
      <w:tr w:rsidR="009A1F95" w:rsidRPr="000A7BBC" w14:paraId="37A445DA" w14:textId="77777777" w:rsidTr="00F63203">
        <w:tc>
          <w:tcPr>
            <w:tcW w:w="662" w:type="pct"/>
          </w:tcPr>
          <w:p w14:paraId="5B42C140" w14:textId="77777777" w:rsidR="009A1F95" w:rsidRPr="000A7BBC" w:rsidRDefault="009A1F95" w:rsidP="009A1F95"/>
        </w:tc>
        <w:tc>
          <w:tcPr>
            <w:tcW w:w="4338" w:type="pct"/>
          </w:tcPr>
          <w:p w14:paraId="2AFC99C8" w14:textId="77777777" w:rsidR="009A1F95" w:rsidRPr="000A7BBC" w:rsidRDefault="009A1F95" w:rsidP="009A1F95"/>
        </w:tc>
      </w:tr>
      <w:tr w:rsidR="009A1F95" w:rsidRPr="000A7BBC" w14:paraId="5612CE0A" w14:textId="77777777" w:rsidTr="00F63203">
        <w:tc>
          <w:tcPr>
            <w:tcW w:w="662" w:type="pct"/>
          </w:tcPr>
          <w:p w14:paraId="34189EE0" w14:textId="77777777" w:rsidR="009A1F95" w:rsidRPr="000A7BBC" w:rsidRDefault="009A1F95" w:rsidP="009A1F95"/>
        </w:tc>
        <w:tc>
          <w:tcPr>
            <w:tcW w:w="4338" w:type="pct"/>
          </w:tcPr>
          <w:p w14:paraId="2F93D9AF" w14:textId="77777777" w:rsidR="009A1F95" w:rsidRPr="000A7BBC" w:rsidRDefault="009A1F95" w:rsidP="009A1F95"/>
        </w:tc>
      </w:tr>
    </w:tbl>
    <w:p w14:paraId="4B5A9138" w14:textId="77777777" w:rsidR="00331914" w:rsidRPr="00CA24C3" w:rsidRDefault="00331914" w:rsidP="00CA24C3"/>
    <w:p w14:paraId="5D966D01" w14:textId="751A8831" w:rsidR="00A566BC" w:rsidRDefault="00A566BC" w:rsidP="00A566BC">
      <w:pPr>
        <w:pStyle w:val="Heading5"/>
        <w:rPr>
          <w:rFonts w:eastAsia="DengXian"/>
        </w:rPr>
      </w:pPr>
      <w:r w:rsidRPr="00A566BC">
        <w:rPr>
          <w:rFonts w:eastAsia="DengXian"/>
        </w:rPr>
        <w:t>AR</w:t>
      </w:r>
    </w:p>
    <w:p w14:paraId="145766B2" w14:textId="72ADFA23" w:rsidR="002E2F11" w:rsidRPr="00FF0A58" w:rsidRDefault="00D01194" w:rsidP="002E2F11">
      <w:pPr>
        <w:rPr>
          <w:b/>
          <w:bCs/>
          <w:u w:val="single"/>
        </w:rPr>
      </w:pPr>
      <w:r>
        <w:rPr>
          <w:b/>
          <w:bCs/>
          <w:highlight w:val="yellow"/>
          <w:u w:val="single"/>
        </w:rPr>
        <w:t>Source Specific</w:t>
      </w:r>
      <w:r w:rsidRPr="00D403B2">
        <w:rPr>
          <w:b/>
          <w:bCs/>
          <w:highlight w:val="yellow"/>
          <w:u w:val="single"/>
        </w:rPr>
        <w:t xml:space="preserve"> </w:t>
      </w:r>
      <w:r w:rsidR="002E2F11" w:rsidRPr="00D403B2">
        <w:rPr>
          <w:b/>
          <w:bCs/>
          <w:highlight w:val="yellow"/>
          <w:u w:val="single"/>
        </w:rPr>
        <w:t>Observations</w:t>
      </w:r>
    </w:p>
    <w:p w14:paraId="15E7B105" w14:textId="5DB1181A" w:rsidR="00D07759" w:rsidRDefault="002E2F11" w:rsidP="002E2F11">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lastRenderedPageBreak/>
        <w:t xml:space="preserve">In FR2,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AR UL 1 stream</w:t>
      </w:r>
      <w:r w:rsidRPr="002E2F11">
        <w:rPr>
          <w:rFonts w:ascii="Times New Roman" w:hAnsi="Times New Roman" w:cs="Times New Roman"/>
          <w:highlight w:val="yellow"/>
        </w:rPr>
        <w:t xml:space="preserve">, and high load, the R15/16CDRX scheme provides the mean power saving gain of </w:t>
      </w:r>
      <w:r w:rsidR="005F68A4" w:rsidRPr="008F5F3E">
        <w:rPr>
          <w:rFonts w:ascii="Times New Roman" w:hAnsi="Times New Roman" w:cs="Times New Roman"/>
          <w:highlight w:val="yellow"/>
        </w:rPr>
        <w:t>[</w:t>
      </w:r>
      <w:r w:rsidR="00894332">
        <w:rPr>
          <w:rFonts w:ascii="Times New Roman" w:hAnsi="Times New Roman" w:cs="Times New Roman"/>
          <w:highlight w:val="yellow"/>
        </w:rPr>
        <w:t>8</w:t>
      </w:r>
      <w:r w:rsidRPr="002E2F11">
        <w:rPr>
          <w:rFonts w:ascii="Times New Roman" w:hAnsi="Times New Roman" w:cs="Times New Roman"/>
          <w:highlight w:val="yellow"/>
        </w:rPr>
        <w:t>.</w:t>
      </w:r>
      <w:r w:rsidR="00894332">
        <w:rPr>
          <w:rFonts w:ascii="Times New Roman" w:hAnsi="Times New Roman" w:cs="Times New Roman"/>
          <w:highlight w:val="yellow"/>
        </w:rPr>
        <w:t>16</w:t>
      </w:r>
      <w:r w:rsidR="005F68A4">
        <w:rPr>
          <w:rFonts w:ascii="Times New Roman" w:hAnsi="Times New Roman" w:cs="Times New Roman"/>
          <w:highlight w:val="yellow"/>
        </w:rPr>
        <w:t>]</w:t>
      </w:r>
      <w:r w:rsidRPr="002E2F11">
        <w:rPr>
          <w:rFonts w:ascii="Times New Roman" w:hAnsi="Times New Roman" w:cs="Times New Roman"/>
          <w:highlight w:val="yellow"/>
        </w:rPr>
        <w:t>% in the range of [</w:t>
      </w:r>
      <w:r w:rsidR="00894332">
        <w:rPr>
          <w:rFonts w:ascii="Times New Roman" w:hAnsi="Times New Roman" w:cs="Times New Roman"/>
          <w:highlight w:val="yellow"/>
        </w:rPr>
        <w:t>6</w:t>
      </w:r>
      <w:r w:rsidRPr="002E2F11">
        <w:rPr>
          <w:rFonts w:ascii="Times New Roman" w:hAnsi="Times New Roman" w:cs="Times New Roman"/>
          <w:highlight w:val="yellow"/>
        </w:rPr>
        <w:t>.</w:t>
      </w:r>
      <w:r w:rsidR="00894332">
        <w:rPr>
          <w:rFonts w:ascii="Times New Roman" w:hAnsi="Times New Roman" w:cs="Times New Roman"/>
          <w:highlight w:val="yellow"/>
        </w:rPr>
        <w:t>58</w:t>
      </w:r>
      <w:r w:rsidRPr="002E2F11">
        <w:rPr>
          <w:rFonts w:ascii="Times New Roman" w:hAnsi="Times New Roman" w:cs="Times New Roman"/>
          <w:highlight w:val="yellow"/>
        </w:rPr>
        <w:t xml:space="preserve"> ~ </w:t>
      </w:r>
      <w:r w:rsidR="00894332">
        <w:rPr>
          <w:rFonts w:ascii="Times New Roman" w:hAnsi="Times New Roman" w:cs="Times New Roman"/>
          <w:highlight w:val="yellow"/>
        </w:rPr>
        <w:t>9</w:t>
      </w:r>
      <w:r w:rsidRPr="002E2F11">
        <w:rPr>
          <w:rFonts w:ascii="Times New Roman" w:hAnsi="Times New Roman" w:cs="Times New Roman"/>
          <w:highlight w:val="yellow"/>
        </w:rPr>
        <w:t>.</w:t>
      </w:r>
      <w:r w:rsidR="00894332">
        <w:rPr>
          <w:rFonts w:ascii="Times New Roman" w:hAnsi="Times New Roman" w:cs="Times New Roman"/>
          <w:highlight w:val="yellow"/>
        </w:rPr>
        <w:t>74</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08131A">
        <w:rPr>
          <w:rFonts w:ascii="Times New Roman" w:hAnsi="Times New Roman" w:cs="Times New Roman"/>
          <w:highlight w:val="yellow"/>
        </w:rPr>
        <w:t>U</w:t>
      </w:r>
      <w:r w:rsidRPr="002E2F11">
        <w:rPr>
          <w:rFonts w:ascii="Times New Roman" w:hAnsi="Times New Roman" w:cs="Times New Roman"/>
          <w:highlight w:val="yellow"/>
        </w:rPr>
        <w:t>L UE satisfied rate</w:t>
      </w:r>
      <w:r w:rsidR="00FF5240">
        <w:rPr>
          <w:rFonts w:ascii="Times New Roman" w:hAnsi="Times New Roman" w:cs="Times New Roman"/>
        </w:rPr>
        <w:t>.</w:t>
      </w:r>
    </w:p>
    <w:p w14:paraId="55B4915A" w14:textId="245B4D4C" w:rsidR="00C26056" w:rsidRPr="00096CC4" w:rsidRDefault="00C26056" w:rsidP="00084570">
      <w:pPr>
        <w:pStyle w:val="ListParagraph"/>
        <w:numPr>
          <w:ilvl w:val="0"/>
          <w:numId w:val="35"/>
        </w:numPr>
        <w:ind w:firstLineChars="0"/>
        <w:rPr>
          <w:rFonts w:ascii="Times New Roman" w:hAnsi="Times New Roman" w:cs="Times New Roman"/>
          <w:highlight w:val="yellow"/>
        </w:rPr>
      </w:pPr>
      <w:r w:rsidRPr="00096CC4">
        <w:rPr>
          <w:rFonts w:ascii="Times New Roman" w:hAnsi="Times New Roman" w:cs="Times New Roman"/>
          <w:highlight w:val="yellow"/>
        </w:rPr>
        <w:t xml:space="preserve">In FR2, </w:t>
      </w:r>
      <w:r w:rsidR="0008131A" w:rsidRPr="00096CC4">
        <w:rPr>
          <w:rFonts w:ascii="Times New Roman" w:hAnsi="Times New Roman" w:cs="Times New Roman"/>
          <w:highlight w:val="yellow"/>
        </w:rPr>
        <w:t xml:space="preserve">UL </w:t>
      </w:r>
      <w:r w:rsidRPr="00096CC4">
        <w:rPr>
          <w:rFonts w:ascii="Times New Roman" w:hAnsi="Times New Roman" w:cs="Times New Roman"/>
          <w:highlight w:val="yellow"/>
        </w:rPr>
        <w:t>only evaluation, DU, AR UL 1 stream, and high load, the R1</w:t>
      </w:r>
      <w:r w:rsidR="00084570" w:rsidRPr="00096CC4">
        <w:rPr>
          <w:rFonts w:ascii="Times New Roman" w:hAnsi="Times New Roman" w:cs="Times New Roman"/>
          <w:highlight w:val="yellow"/>
        </w:rPr>
        <w:t>7 PDCCH skipping</w:t>
      </w:r>
      <w:r w:rsidRPr="00096CC4">
        <w:rPr>
          <w:rFonts w:ascii="Times New Roman" w:hAnsi="Times New Roman" w:cs="Times New Roman"/>
          <w:highlight w:val="yellow"/>
        </w:rPr>
        <w:t xml:space="preserve"> scheme provides the mean power saving gain of </w:t>
      </w:r>
      <w:r w:rsidR="005F68A4" w:rsidRPr="00096CC4">
        <w:rPr>
          <w:rFonts w:ascii="Times New Roman" w:hAnsi="Times New Roman" w:cs="Times New Roman"/>
          <w:highlight w:val="yellow"/>
        </w:rPr>
        <w:t>[</w:t>
      </w:r>
      <w:r w:rsidR="00084570" w:rsidRPr="00096CC4">
        <w:rPr>
          <w:rFonts w:ascii="Times New Roman" w:hAnsi="Times New Roman" w:cs="Times New Roman"/>
          <w:highlight w:val="yellow"/>
        </w:rPr>
        <w:t>51.84</w:t>
      </w:r>
      <w:r w:rsidR="005F68A4" w:rsidRPr="00096CC4">
        <w:rPr>
          <w:rFonts w:ascii="Times New Roman" w:hAnsi="Times New Roman" w:cs="Times New Roman"/>
          <w:highlight w:val="yellow"/>
        </w:rPr>
        <w:t>]</w:t>
      </w:r>
      <w:r w:rsidRPr="00096CC4">
        <w:rPr>
          <w:rFonts w:ascii="Times New Roman" w:hAnsi="Times New Roman" w:cs="Times New Roman"/>
          <w:highlight w:val="yellow"/>
        </w:rPr>
        <w:t>% in the range of [</w:t>
      </w:r>
      <w:r w:rsidR="00084570" w:rsidRPr="00096CC4">
        <w:rPr>
          <w:rFonts w:ascii="Times New Roman" w:hAnsi="Times New Roman" w:cs="Times New Roman"/>
          <w:highlight w:val="yellow"/>
        </w:rPr>
        <w:t>51</w:t>
      </w:r>
      <w:r w:rsidRPr="00096CC4">
        <w:rPr>
          <w:rFonts w:ascii="Times New Roman" w:hAnsi="Times New Roman" w:cs="Times New Roman"/>
          <w:highlight w:val="yellow"/>
        </w:rPr>
        <w:t>.</w:t>
      </w:r>
      <w:r w:rsidR="00084570" w:rsidRPr="00096CC4">
        <w:rPr>
          <w:rFonts w:ascii="Times New Roman" w:hAnsi="Times New Roman" w:cs="Times New Roman"/>
          <w:highlight w:val="yellow"/>
        </w:rPr>
        <w:t>32</w:t>
      </w:r>
      <w:r w:rsidRPr="00096CC4">
        <w:rPr>
          <w:rFonts w:ascii="Times New Roman" w:hAnsi="Times New Roman" w:cs="Times New Roman"/>
          <w:highlight w:val="yellow"/>
        </w:rPr>
        <w:t xml:space="preserve"> ~ </w:t>
      </w:r>
      <w:r w:rsidR="00084570" w:rsidRPr="00096CC4">
        <w:rPr>
          <w:rFonts w:ascii="Times New Roman" w:hAnsi="Times New Roman" w:cs="Times New Roman"/>
          <w:highlight w:val="yellow"/>
        </w:rPr>
        <w:t>52</w:t>
      </w:r>
      <w:r w:rsidRPr="00096CC4">
        <w:rPr>
          <w:rFonts w:ascii="Times New Roman" w:hAnsi="Times New Roman" w:cs="Times New Roman"/>
          <w:highlight w:val="yellow"/>
        </w:rPr>
        <w:t>.</w:t>
      </w:r>
      <w:r w:rsidR="00084570" w:rsidRPr="00096CC4">
        <w:rPr>
          <w:rFonts w:ascii="Times New Roman" w:hAnsi="Times New Roman" w:cs="Times New Roman"/>
          <w:highlight w:val="yellow"/>
        </w:rPr>
        <w:t>35</w:t>
      </w:r>
      <w:r w:rsidRPr="00096CC4">
        <w:rPr>
          <w:rFonts w:ascii="Times New Roman" w:hAnsi="Times New Roman" w:cs="Times New Roman"/>
          <w:highlight w:val="yellow"/>
        </w:rPr>
        <w:t xml:space="preserve">%] with </w:t>
      </w:r>
      <w:r w:rsidRPr="00096CC4">
        <w:rPr>
          <w:rFonts w:ascii="Times New Roman" w:hAnsi="Times New Roman" w:cs="Times New Roman"/>
          <w:i/>
          <w:iCs/>
          <w:highlight w:val="yellow"/>
        </w:rPr>
        <w:t>marginal</w:t>
      </w:r>
      <w:r w:rsidRPr="00096CC4">
        <w:rPr>
          <w:rFonts w:ascii="Times New Roman" w:hAnsi="Times New Roman" w:cs="Times New Roman"/>
          <w:highlight w:val="yellow"/>
        </w:rPr>
        <w:t xml:space="preserve"> loss in </w:t>
      </w:r>
      <w:r w:rsidR="0008131A" w:rsidRPr="00096CC4">
        <w:rPr>
          <w:rFonts w:ascii="Times New Roman" w:hAnsi="Times New Roman" w:cs="Times New Roman"/>
          <w:highlight w:val="yellow"/>
        </w:rPr>
        <w:t>U</w:t>
      </w:r>
      <w:r w:rsidRPr="00096CC4">
        <w:rPr>
          <w:rFonts w:ascii="Times New Roman" w:hAnsi="Times New Roman" w:cs="Times New Roman"/>
          <w:highlight w:val="yellow"/>
        </w:rPr>
        <w:t>L UE satisfied rate</w:t>
      </w:r>
      <w:r w:rsidR="00FF5240" w:rsidRPr="00096CC4">
        <w:rPr>
          <w:rFonts w:ascii="Times New Roman" w:hAnsi="Times New Roman" w:cs="Times New Roman"/>
          <w:highlight w:val="yellow"/>
        </w:rPr>
        <w:t>.</w:t>
      </w:r>
    </w:p>
    <w:p w14:paraId="1535F766" w14:textId="661AD809" w:rsidR="00264513" w:rsidRDefault="003E112F" w:rsidP="00F77335">
      <w:pPr>
        <w:pStyle w:val="Caption"/>
        <w:keepNext/>
      </w:pPr>
      <w:r>
        <w:t xml:space="preserve">Table </w:t>
      </w:r>
      <w:r>
        <w:fldChar w:fldCharType="begin"/>
      </w:r>
      <w:r>
        <w:instrText xml:space="preserve"> SEQ Table \* ARABIC </w:instrText>
      </w:r>
      <w:r>
        <w:fldChar w:fldCharType="separate"/>
      </w:r>
      <w:r w:rsidR="006058CB">
        <w:rPr>
          <w:noProof/>
        </w:rPr>
        <w:t>69</w:t>
      </w:r>
      <w:r>
        <w:fldChar w:fldCharType="end"/>
      </w:r>
      <w:r w:rsidR="00930D67" w:rsidRPr="00930D67">
        <w:t xml:space="preserve"> </w:t>
      </w:r>
      <w:r w:rsidR="00930D67">
        <w:t xml:space="preserve">Source specific data: </w:t>
      </w:r>
      <w:r>
        <w:t xml:space="preserve"> FR2, UL-only, DU, AR 1 Stream</w:t>
      </w:r>
      <w:r w:rsidR="0077762F">
        <w:t>, high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084570" w:rsidRPr="00F77335" w14:paraId="657DD837" w14:textId="77777777" w:rsidTr="00653CF5">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39CF541"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07798D11" w14:textId="4A2E8789" w:rsidR="00653CF5" w:rsidRPr="00F77335" w:rsidRDefault="00B6131E" w:rsidP="00F7733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5D257F7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0298049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1CF4370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5FF09150"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ODT</w:t>
            </w:r>
            <w:r w:rsidRPr="00F77335">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2B03A59F"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 xml:space="preserve">IAT </w:t>
            </w:r>
            <w:r w:rsidRPr="00F77335">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45F58C6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817CB0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Load</w:t>
            </w:r>
            <w:r w:rsidRPr="00F7733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3D5425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675F837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0C60331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 of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2768407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PSG (%)</w:t>
            </w:r>
          </w:p>
        </w:tc>
      </w:tr>
      <w:tr w:rsidR="00084570" w:rsidRPr="00F77335" w14:paraId="3C8B5C74"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DC9EA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5BF635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173</w:t>
            </w:r>
          </w:p>
        </w:tc>
        <w:tc>
          <w:tcPr>
            <w:tcW w:w="577" w:type="pct"/>
            <w:tcBorders>
              <w:top w:val="nil"/>
              <w:left w:val="nil"/>
              <w:bottom w:val="single" w:sz="4" w:space="0" w:color="auto"/>
              <w:right w:val="single" w:sz="4" w:space="0" w:color="auto"/>
            </w:tcBorders>
            <w:shd w:val="clear" w:color="auto" w:fill="auto"/>
            <w:noWrap/>
            <w:vAlign w:val="center"/>
            <w:hideMark/>
          </w:tcPr>
          <w:p w14:paraId="2A53691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5CF422D9"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1CE9CA3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FFF11E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75E525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4889866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EF6237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3BB6459"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6705752F"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1D8F154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01DAA8D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52.35%</w:t>
            </w:r>
          </w:p>
        </w:tc>
      </w:tr>
      <w:tr w:rsidR="00084570" w:rsidRPr="00F77335" w14:paraId="5F9597AF"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6691A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7EEE976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174</w:t>
            </w:r>
          </w:p>
        </w:tc>
        <w:tc>
          <w:tcPr>
            <w:tcW w:w="577" w:type="pct"/>
            <w:tcBorders>
              <w:top w:val="nil"/>
              <w:left w:val="nil"/>
              <w:bottom w:val="single" w:sz="4" w:space="0" w:color="auto"/>
              <w:right w:val="single" w:sz="4" w:space="0" w:color="auto"/>
            </w:tcBorders>
            <w:shd w:val="clear" w:color="auto" w:fill="auto"/>
            <w:noWrap/>
            <w:vAlign w:val="center"/>
            <w:hideMark/>
          </w:tcPr>
          <w:p w14:paraId="2232F4D4"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17E73BAA" w14:textId="77777777" w:rsidR="00653CF5" w:rsidRPr="00F77335" w:rsidRDefault="00653CF5" w:rsidP="00F77335">
            <w:pPr>
              <w:spacing w:after="0"/>
              <w:jc w:val="center"/>
              <w:rPr>
                <w:rFonts w:ascii="Calibri" w:eastAsia="Times New Roman" w:hAnsi="Calibri"/>
                <w:color w:val="000000"/>
                <w:sz w:val="16"/>
                <w:szCs w:val="16"/>
                <w:lang w:val="en-US" w:eastAsia="ko-KR"/>
              </w:rPr>
            </w:pPr>
            <w:proofErr w:type="spellStart"/>
            <w:r w:rsidRPr="00F77335">
              <w:rPr>
                <w:rFonts w:ascii="Calibri" w:eastAsia="Times New Roman" w:hAnsi="Calibri"/>
                <w:color w:val="000000"/>
                <w:sz w:val="16"/>
                <w:szCs w:val="16"/>
                <w:lang w:val="en-US" w:eastAsia="ko-KR"/>
              </w:rPr>
              <w:t>AlwaysOn</w:t>
            </w:r>
            <w:proofErr w:type="spellEnd"/>
            <w:r w:rsidRPr="00F77335">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1CE8A9A6"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4C10452"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BCF8E6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04973D12"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90E96B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FB970CD"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082965C2"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7DF853F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95.14%</w:t>
            </w:r>
          </w:p>
        </w:tc>
        <w:tc>
          <w:tcPr>
            <w:tcW w:w="401" w:type="pct"/>
            <w:tcBorders>
              <w:top w:val="nil"/>
              <w:left w:val="nil"/>
              <w:bottom w:val="single" w:sz="4" w:space="0" w:color="auto"/>
              <w:right w:val="single" w:sz="4" w:space="0" w:color="auto"/>
            </w:tcBorders>
            <w:shd w:val="clear" w:color="auto" w:fill="auto"/>
            <w:noWrap/>
            <w:vAlign w:val="center"/>
            <w:hideMark/>
          </w:tcPr>
          <w:p w14:paraId="14DF8FA0"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w:t>
            </w:r>
          </w:p>
        </w:tc>
      </w:tr>
      <w:tr w:rsidR="00084570" w:rsidRPr="00F77335" w14:paraId="743AF3E6"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E8F50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6C0C1EC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175</w:t>
            </w:r>
          </w:p>
        </w:tc>
        <w:tc>
          <w:tcPr>
            <w:tcW w:w="577" w:type="pct"/>
            <w:tcBorders>
              <w:top w:val="nil"/>
              <w:left w:val="nil"/>
              <w:bottom w:val="single" w:sz="4" w:space="0" w:color="auto"/>
              <w:right w:val="single" w:sz="4" w:space="0" w:color="auto"/>
            </w:tcBorders>
            <w:shd w:val="clear" w:color="auto" w:fill="auto"/>
            <w:noWrap/>
            <w:vAlign w:val="center"/>
            <w:hideMark/>
          </w:tcPr>
          <w:p w14:paraId="2806667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1896459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57F88194"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738FEEC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73C8CE64"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79A2BAD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2E72604"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8AA6C2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2D03E20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461DB7F0"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92.71%</w:t>
            </w:r>
          </w:p>
        </w:tc>
        <w:tc>
          <w:tcPr>
            <w:tcW w:w="401" w:type="pct"/>
            <w:tcBorders>
              <w:top w:val="nil"/>
              <w:left w:val="nil"/>
              <w:bottom w:val="single" w:sz="4" w:space="0" w:color="auto"/>
              <w:right w:val="single" w:sz="4" w:space="0" w:color="auto"/>
            </w:tcBorders>
            <w:shd w:val="clear" w:color="auto" w:fill="auto"/>
            <w:noWrap/>
            <w:vAlign w:val="center"/>
            <w:hideMark/>
          </w:tcPr>
          <w:p w14:paraId="4205D14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9.74%</w:t>
            </w:r>
          </w:p>
        </w:tc>
      </w:tr>
      <w:tr w:rsidR="00084570" w:rsidRPr="00F77335" w14:paraId="476632C6"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ABAD9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92FA7E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176</w:t>
            </w:r>
          </w:p>
        </w:tc>
        <w:tc>
          <w:tcPr>
            <w:tcW w:w="577" w:type="pct"/>
            <w:tcBorders>
              <w:top w:val="nil"/>
              <w:left w:val="nil"/>
              <w:bottom w:val="single" w:sz="4" w:space="0" w:color="auto"/>
              <w:right w:val="single" w:sz="4" w:space="0" w:color="auto"/>
            </w:tcBorders>
            <w:shd w:val="clear" w:color="auto" w:fill="auto"/>
            <w:noWrap/>
            <w:vAlign w:val="center"/>
            <w:hideMark/>
          </w:tcPr>
          <w:p w14:paraId="544993F9"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25BE9ABD"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1C4311FD"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5415DBC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659CEBA2"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5008823D"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179369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22F8C21"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051FA90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7A29749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94.10%</w:t>
            </w:r>
          </w:p>
        </w:tc>
        <w:tc>
          <w:tcPr>
            <w:tcW w:w="401" w:type="pct"/>
            <w:tcBorders>
              <w:top w:val="nil"/>
              <w:left w:val="nil"/>
              <w:bottom w:val="single" w:sz="4" w:space="0" w:color="auto"/>
              <w:right w:val="single" w:sz="4" w:space="0" w:color="auto"/>
            </w:tcBorders>
            <w:shd w:val="clear" w:color="auto" w:fill="auto"/>
            <w:noWrap/>
            <w:vAlign w:val="center"/>
            <w:hideMark/>
          </w:tcPr>
          <w:p w14:paraId="3A4014AE"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6.58%</w:t>
            </w:r>
          </w:p>
        </w:tc>
      </w:tr>
      <w:tr w:rsidR="00084570" w:rsidRPr="00F77335" w14:paraId="31B3AFEC"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B6AE6C"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8284F1B" w14:textId="5C8062E5" w:rsidR="00BD01B0" w:rsidRPr="00BD01B0" w:rsidRDefault="00653CF5" w:rsidP="00BD01B0">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178</w:t>
            </w:r>
          </w:p>
          <w:p w14:paraId="194E2C92" w14:textId="509A726A" w:rsidR="00084570" w:rsidRPr="00BD01B0" w:rsidRDefault="00084570" w:rsidP="00F77335">
            <w:pPr>
              <w:spacing w:after="0"/>
              <w:jc w:val="center"/>
              <w:rPr>
                <w:rFonts w:ascii="Calibri" w:eastAsia="Times New Roman" w:hAnsi="Calibri"/>
                <w:color w:val="000000"/>
                <w:sz w:val="16"/>
                <w:szCs w:val="16"/>
                <w:lang w:val="en-US" w:eastAsia="ko-KR"/>
              </w:rPr>
            </w:pPr>
          </w:p>
        </w:tc>
        <w:tc>
          <w:tcPr>
            <w:tcW w:w="577" w:type="pct"/>
            <w:tcBorders>
              <w:top w:val="nil"/>
              <w:left w:val="nil"/>
              <w:bottom w:val="single" w:sz="4" w:space="0" w:color="auto"/>
              <w:right w:val="single" w:sz="4" w:space="0" w:color="auto"/>
            </w:tcBorders>
            <w:shd w:val="clear" w:color="auto" w:fill="auto"/>
            <w:noWrap/>
            <w:vAlign w:val="center"/>
            <w:hideMark/>
          </w:tcPr>
          <w:p w14:paraId="67108D84"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111EECD" w14:textId="2CB741ED"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2802ECE4"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346A612"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85DCB35"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61497719"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A6ADD2C"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0B3D679"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1E37B29B"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748D548A"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93.06%</w:t>
            </w:r>
          </w:p>
        </w:tc>
        <w:tc>
          <w:tcPr>
            <w:tcW w:w="401" w:type="pct"/>
            <w:tcBorders>
              <w:top w:val="nil"/>
              <w:left w:val="nil"/>
              <w:bottom w:val="single" w:sz="4" w:space="0" w:color="auto"/>
              <w:right w:val="single" w:sz="4" w:space="0" w:color="auto"/>
            </w:tcBorders>
            <w:shd w:val="clear" w:color="auto" w:fill="auto"/>
            <w:noWrap/>
            <w:vAlign w:val="center"/>
            <w:hideMark/>
          </w:tcPr>
          <w:p w14:paraId="7AC34ED1"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51.32%</w:t>
            </w:r>
          </w:p>
        </w:tc>
      </w:tr>
    </w:tbl>
    <w:p w14:paraId="02B2810A" w14:textId="06D3C6E4" w:rsidR="00F77335" w:rsidRDefault="00F77335" w:rsidP="00A566BC"/>
    <w:p w14:paraId="0581CC28" w14:textId="77777777" w:rsidR="00CE07B3" w:rsidRDefault="00CE07B3" w:rsidP="00A566BC"/>
    <w:p w14:paraId="507F181D" w14:textId="5FADB74B" w:rsidR="00B2266D" w:rsidRPr="00FF0A58" w:rsidRDefault="00D01194" w:rsidP="00B2266D">
      <w:pPr>
        <w:rPr>
          <w:b/>
          <w:bCs/>
          <w:u w:val="single"/>
        </w:rPr>
      </w:pPr>
      <w:r>
        <w:rPr>
          <w:b/>
          <w:bCs/>
          <w:highlight w:val="yellow"/>
          <w:u w:val="single"/>
        </w:rPr>
        <w:t>Source Specific</w:t>
      </w:r>
      <w:r w:rsidRPr="00D403B2">
        <w:rPr>
          <w:b/>
          <w:bCs/>
          <w:highlight w:val="yellow"/>
          <w:u w:val="single"/>
        </w:rPr>
        <w:t xml:space="preserve"> </w:t>
      </w:r>
      <w:r w:rsidR="00B2266D" w:rsidRPr="00D403B2">
        <w:rPr>
          <w:b/>
          <w:bCs/>
          <w:highlight w:val="yellow"/>
          <w:u w:val="single"/>
        </w:rPr>
        <w:t>Observations</w:t>
      </w:r>
    </w:p>
    <w:p w14:paraId="5DE9A737" w14:textId="6216EBA7" w:rsidR="00F77335" w:rsidRPr="001538C4" w:rsidRDefault="00B2266D" w:rsidP="00A566BC">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 xml:space="preserve">In FR2,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AR UL 1 stream</w:t>
      </w:r>
      <w:r w:rsidRPr="002E2F11">
        <w:rPr>
          <w:rFonts w:ascii="Times New Roman" w:hAnsi="Times New Roman" w:cs="Times New Roman"/>
          <w:highlight w:val="yellow"/>
        </w:rPr>
        <w:t xml:space="preserve">, and </w:t>
      </w:r>
      <w:r>
        <w:rPr>
          <w:rFonts w:ascii="Times New Roman" w:hAnsi="Times New Roman" w:cs="Times New Roman"/>
          <w:highlight w:val="yellow"/>
        </w:rPr>
        <w:t>low</w:t>
      </w:r>
      <w:r w:rsidRPr="002E2F11">
        <w:rPr>
          <w:rFonts w:ascii="Times New Roman" w:hAnsi="Times New Roman" w:cs="Times New Roman"/>
          <w:highlight w:val="yellow"/>
        </w:rPr>
        <w:t xml:space="preserve"> load, the R15/16CDRX scheme provides the mean power saving gain of </w:t>
      </w:r>
      <w:r w:rsidR="005F68A4" w:rsidRPr="008F5F3E">
        <w:rPr>
          <w:rFonts w:ascii="Times New Roman" w:hAnsi="Times New Roman" w:cs="Times New Roman"/>
          <w:highlight w:val="yellow"/>
        </w:rPr>
        <w:t>[</w:t>
      </w:r>
      <w:r>
        <w:rPr>
          <w:rFonts w:ascii="Times New Roman" w:hAnsi="Times New Roman" w:cs="Times New Roman"/>
          <w:highlight w:val="yellow"/>
        </w:rPr>
        <w:t>8</w:t>
      </w:r>
      <w:r w:rsidRPr="002E2F11">
        <w:rPr>
          <w:rFonts w:ascii="Times New Roman" w:hAnsi="Times New Roman" w:cs="Times New Roman"/>
          <w:highlight w:val="yellow"/>
        </w:rPr>
        <w:t>.</w:t>
      </w:r>
      <w:r>
        <w:rPr>
          <w:rFonts w:ascii="Times New Roman" w:hAnsi="Times New Roman" w:cs="Times New Roman"/>
          <w:highlight w:val="yellow"/>
        </w:rPr>
        <w:t>6</w:t>
      </w:r>
      <w:r w:rsidR="005F68A4">
        <w:rPr>
          <w:rFonts w:ascii="Times New Roman" w:hAnsi="Times New Roman" w:cs="Times New Roman"/>
          <w:highlight w:val="yellow"/>
        </w:rPr>
        <w:t>]</w:t>
      </w:r>
      <w:r w:rsidRPr="002E2F11">
        <w:rPr>
          <w:rFonts w:ascii="Times New Roman" w:hAnsi="Times New Roman" w:cs="Times New Roman"/>
          <w:highlight w:val="yellow"/>
        </w:rPr>
        <w:t>% in the range of [</w:t>
      </w:r>
      <w:r>
        <w:rPr>
          <w:rFonts w:ascii="Times New Roman" w:hAnsi="Times New Roman" w:cs="Times New Roman"/>
          <w:highlight w:val="yellow"/>
        </w:rPr>
        <w:t>6</w:t>
      </w:r>
      <w:r w:rsidRPr="002E2F11">
        <w:rPr>
          <w:rFonts w:ascii="Times New Roman" w:hAnsi="Times New Roman" w:cs="Times New Roman"/>
          <w:highlight w:val="yellow"/>
        </w:rPr>
        <w:t>.</w:t>
      </w:r>
      <w:r>
        <w:rPr>
          <w:rFonts w:ascii="Times New Roman" w:hAnsi="Times New Roman" w:cs="Times New Roman"/>
          <w:highlight w:val="yellow"/>
        </w:rPr>
        <w:t>96</w:t>
      </w:r>
      <w:r w:rsidRPr="002E2F11">
        <w:rPr>
          <w:rFonts w:ascii="Times New Roman" w:hAnsi="Times New Roman" w:cs="Times New Roman"/>
          <w:highlight w:val="yellow"/>
        </w:rPr>
        <w:t xml:space="preserve"> ~ </w:t>
      </w:r>
      <w:r>
        <w:rPr>
          <w:rFonts w:ascii="Times New Roman" w:hAnsi="Times New Roman" w:cs="Times New Roman"/>
          <w:highlight w:val="yellow"/>
        </w:rPr>
        <w:t>10</w:t>
      </w:r>
      <w:r w:rsidRPr="002E2F11">
        <w:rPr>
          <w:rFonts w:ascii="Times New Roman" w:hAnsi="Times New Roman" w:cs="Times New Roman"/>
          <w:highlight w:val="yellow"/>
        </w:rPr>
        <w:t>.</w:t>
      </w:r>
      <w:r>
        <w:rPr>
          <w:rFonts w:ascii="Times New Roman" w:hAnsi="Times New Roman" w:cs="Times New Roman"/>
          <w:highlight w:val="yellow"/>
        </w:rPr>
        <w:t>24</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08131A">
        <w:rPr>
          <w:rFonts w:ascii="Times New Roman" w:hAnsi="Times New Roman" w:cs="Times New Roman"/>
          <w:highlight w:val="yellow"/>
        </w:rPr>
        <w:t>U</w:t>
      </w:r>
      <w:r w:rsidRPr="002E2F11">
        <w:rPr>
          <w:rFonts w:ascii="Times New Roman" w:hAnsi="Times New Roman" w:cs="Times New Roman"/>
          <w:highlight w:val="yellow"/>
        </w:rPr>
        <w:t>L UE satisfied rate</w:t>
      </w:r>
      <w:r w:rsidR="00FF5240">
        <w:rPr>
          <w:rFonts w:ascii="Times New Roman" w:hAnsi="Times New Roman" w:cs="Times New Roman"/>
        </w:rPr>
        <w:t>.</w:t>
      </w:r>
    </w:p>
    <w:p w14:paraId="7A7D7E2D" w14:textId="1A0E0B7B" w:rsidR="009F5D0D" w:rsidRDefault="009F5D0D" w:rsidP="007A5EBD">
      <w:pPr>
        <w:pStyle w:val="Caption"/>
        <w:keepNext/>
      </w:pPr>
      <w:r>
        <w:t xml:space="preserve">Table </w:t>
      </w:r>
      <w:r>
        <w:fldChar w:fldCharType="begin"/>
      </w:r>
      <w:r>
        <w:instrText xml:space="preserve"> SEQ Table \* ARABIC </w:instrText>
      </w:r>
      <w:r>
        <w:fldChar w:fldCharType="separate"/>
      </w:r>
      <w:r w:rsidR="006058CB">
        <w:rPr>
          <w:noProof/>
        </w:rPr>
        <w:t>70</w:t>
      </w:r>
      <w:r>
        <w:fldChar w:fldCharType="end"/>
      </w:r>
      <w:r w:rsidRPr="009F5D0D">
        <w:t xml:space="preserve"> </w:t>
      </w:r>
      <w:r>
        <w:t xml:space="preserve">Source specific data:  FR2, UL-only, DU, AR </w:t>
      </w:r>
      <w:r w:rsidR="0077762F">
        <w:t>1</w:t>
      </w:r>
      <w:r>
        <w:t xml:space="preserve"> Stream</w:t>
      </w:r>
      <w:r w:rsidR="0077762F">
        <w:t>, low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7A5EBD" w:rsidRPr="007A5EBD" w14:paraId="3F44D99F" w14:textId="77777777" w:rsidTr="007A5EBD">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7E90228"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41049E36" w14:textId="3BB53028" w:rsidR="007A5EBD" w:rsidRPr="007A5EBD" w:rsidRDefault="00B6131E" w:rsidP="007A5EBD">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693643D3"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61D4D70F"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3D4B3962"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09E543C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ODT</w:t>
            </w:r>
            <w:r w:rsidRPr="007A5EBD">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3B655D8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 xml:space="preserve">IAT </w:t>
            </w:r>
            <w:r w:rsidRPr="007A5EBD">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3AC25ED6"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4DBCFA3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Load</w:t>
            </w:r>
            <w:r w:rsidRPr="007A5EBD">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65D77B26"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169C4DFA"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0ADC2138"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 of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3EB19F9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PSG (%)</w:t>
            </w:r>
          </w:p>
        </w:tc>
      </w:tr>
      <w:tr w:rsidR="007A5EBD" w:rsidRPr="007A5EBD" w14:paraId="03613D11" w14:textId="77777777" w:rsidTr="007A5EBD">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5D7A3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0262E1A"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169</w:t>
            </w:r>
          </w:p>
        </w:tc>
        <w:tc>
          <w:tcPr>
            <w:tcW w:w="577" w:type="pct"/>
            <w:tcBorders>
              <w:top w:val="nil"/>
              <w:left w:val="nil"/>
              <w:bottom w:val="single" w:sz="4" w:space="0" w:color="auto"/>
              <w:right w:val="single" w:sz="4" w:space="0" w:color="auto"/>
            </w:tcBorders>
            <w:shd w:val="clear" w:color="auto" w:fill="auto"/>
            <w:noWrap/>
            <w:vAlign w:val="center"/>
            <w:hideMark/>
          </w:tcPr>
          <w:p w14:paraId="63C37608"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5C9401E6" w14:textId="77777777" w:rsidR="007A5EBD" w:rsidRPr="007A5EBD" w:rsidRDefault="007A5EBD" w:rsidP="007A5EBD">
            <w:pPr>
              <w:spacing w:after="0"/>
              <w:jc w:val="center"/>
              <w:rPr>
                <w:rFonts w:ascii="Calibri" w:eastAsia="Times New Roman" w:hAnsi="Calibri"/>
                <w:color w:val="000000"/>
                <w:sz w:val="16"/>
                <w:szCs w:val="16"/>
                <w:lang w:val="en-US" w:eastAsia="ko-KR"/>
              </w:rPr>
            </w:pPr>
            <w:proofErr w:type="spellStart"/>
            <w:r w:rsidRPr="007A5EBD">
              <w:rPr>
                <w:rFonts w:ascii="Calibri" w:eastAsia="Times New Roman" w:hAnsi="Calibri"/>
                <w:color w:val="000000"/>
                <w:sz w:val="16"/>
                <w:szCs w:val="16"/>
                <w:lang w:val="en-US" w:eastAsia="ko-KR"/>
              </w:rPr>
              <w:t>AlwaysOn</w:t>
            </w:r>
            <w:proofErr w:type="spellEnd"/>
            <w:r w:rsidRPr="007A5EBD">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3519AB19"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4C5B00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EFFD7FD"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580DC2A6"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2F14DEC"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E4714A1"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27EF1951"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2A7C2AD7"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06DA64FF"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w:t>
            </w:r>
          </w:p>
        </w:tc>
      </w:tr>
      <w:tr w:rsidR="007A5EBD" w:rsidRPr="007A5EBD" w14:paraId="19D7D885" w14:textId="77777777" w:rsidTr="007A5EBD">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70720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28D2F02D"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170</w:t>
            </w:r>
          </w:p>
        </w:tc>
        <w:tc>
          <w:tcPr>
            <w:tcW w:w="577" w:type="pct"/>
            <w:tcBorders>
              <w:top w:val="nil"/>
              <w:left w:val="nil"/>
              <w:bottom w:val="single" w:sz="4" w:space="0" w:color="auto"/>
              <w:right w:val="single" w:sz="4" w:space="0" w:color="auto"/>
            </w:tcBorders>
            <w:shd w:val="clear" w:color="auto" w:fill="auto"/>
            <w:noWrap/>
            <w:vAlign w:val="center"/>
            <w:hideMark/>
          </w:tcPr>
          <w:p w14:paraId="3F54B75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009E83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071E192A"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28B826E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3BB9C3DD"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609BBB7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174B22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04E46DA6"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4A4F321A"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08CDBC2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3998112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10.24%</w:t>
            </w:r>
          </w:p>
        </w:tc>
      </w:tr>
      <w:tr w:rsidR="007A5EBD" w:rsidRPr="007A5EBD" w14:paraId="17A470AB" w14:textId="77777777" w:rsidTr="007A5EBD">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9A32BF"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E99875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171</w:t>
            </w:r>
          </w:p>
        </w:tc>
        <w:tc>
          <w:tcPr>
            <w:tcW w:w="577" w:type="pct"/>
            <w:tcBorders>
              <w:top w:val="nil"/>
              <w:left w:val="nil"/>
              <w:bottom w:val="single" w:sz="4" w:space="0" w:color="auto"/>
              <w:right w:val="single" w:sz="4" w:space="0" w:color="auto"/>
            </w:tcBorders>
            <w:shd w:val="clear" w:color="auto" w:fill="auto"/>
            <w:noWrap/>
            <w:vAlign w:val="center"/>
            <w:hideMark/>
          </w:tcPr>
          <w:p w14:paraId="02EA69D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75EBA81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C9C304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3EF608DC"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7FBEC8B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552825A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039184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9649CB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13DC817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3A505117"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5B7E4ED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6.96%</w:t>
            </w:r>
          </w:p>
        </w:tc>
      </w:tr>
    </w:tbl>
    <w:p w14:paraId="4AB9D817" w14:textId="11617A80" w:rsidR="007A5EBD" w:rsidRDefault="007A5EBD" w:rsidP="00A566BC"/>
    <w:p w14:paraId="55855B72" w14:textId="77777777" w:rsidR="00AB341B" w:rsidRPr="000778FC" w:rsidRDefault="00AB341B" w:rsidP="00AB341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AB341B" w:rsidRPr="000A7BBC" w14:paraId="61BFBA11" w14:textId="77777777" w:rsidTr="00F63203">
        <w:tc>
          <w:tcPr>
            <w:tcW w:w="662" w:type="pct"/>
            <w:shd w:val="clear" w:color="auto" w:fill="D9D9D9" w:themeFill="background1" w:themeFillShade="D9"/>
          </w:tcPr>
          <w:p w14:paraId="78120B36" w14:textId="77777777" w:rsidR="00AB341B" w:rsidRPr="000A7BBC" w:rsidRDefault="00AB341B"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7451EE9" w14:textId="77777777" w:rsidR="00AB341B" w:rsidRPr="000A7BBC" w:rsidRDefault="00AB341B" w:rsidP="00F63203">
            <w:pPr>
              <w:rPr>
                <w:rFonts w:eastAsiaTheme="minorEastAsia"/>
              </w:rPr>
            </w:pPr>
            <w:r w:rsidRPr="000A7BBC">
              <w:rPr>
                <w:rFonts w:eastAsiaTheme="minorEastAsia"/>
              </w:rPr>
              <w:t>Comment</w:t>
            </w:r>
          </w:p>
        </w:tc>
      </w:tr>
      <w:tr w:rsidR="009A1F95" w:rsidRPr="000A7BBC" w14:paraId="7E519A32" w14:textId="77777777" w:rsidTr="00F63203">
        <w:tc>
          <w:tcPr>
            <w:tcW w:w="662" w:type="pct"/>
          </w:tcPr>
          <w:p w14:paraId="13520DD2" w14:textId="47CD9E9C" w:rsidR="009A1F95" w:rsidRPr="000A7BBC" w:rsidRDefault="009A1F95" w:rsidP="009A1F95">
            <w:pPr>
              <w:rPr>
                <w:rFonts w:eastAsiaTheme="minorEastAsia"/>
              </w:rPr>
            </w:pPr>
            <w:r>
              <w:rPr>
                <w:rFonts w:eastAsiaTheme="minorEastAsia"/>
              </w:rPr>
              <w:t>Nokia, NSB</w:t>
            </w:r>
          </w:p>
        </w:tc>
        <w:tc>
          <w:tcPr>
            <w:tcW w:w="4338" w:type="pct"/>
          </w:tcPr>
          <w:p w14:paraId="4DE8FD7E" w14:textId="364A9A38" w:rsidR="009A1F95" w:rsidRPr="000A7BBC" w:rsidRDefault="009A1F95" w:rsidP="009A1F95">
            <w:pPr>
              <w:rPr>
                <w:rFonts w:eastAsiaTheme="minorEastAsia"/>
              </w:rPr>
            </w:pPr>
            <w:r>
              <w:rPr>
                <w:rFonts w:eastAsiaTheme="minorEastAsia"/>
              </w:rPr>
              <w:t>Table 69: please, clarify the difference between data row 173 and 178</w:t>
            </w:r>
          </w:p>
        </w:tc>
      </w:tr>
      <w:tr w:rsidR="009A1F95" w:rsidRPr="000A7BBC" w14:paraId="555A6E5A" w14:textId="77777777" w:rsidTr="00F63203">
        <w:tc>
          <w:tcPr>
            <w:tcW w:w="662" w:type="pct"/>
          </w:tcPr>
          <w:p w14:paraId="1B955EB0" w14:textId="77777777" w:rsidR="009A1F95" w:rsidRPr="000A7BBC" w:rsidRDefault="009A1F95" w:rsidP="009A1F95"/>
        </w:tc>
        <w:tc>
          <w:tcPr>
            <w:tcW w:w="4338" w:type="pct"/>
          </w:tcPr>
          <w:p w14:paraId="4C5E366A" w14:textId="77777777" w:rsidR="009A1F95" w:rsidRPr="000A7BBC" w:rsidRDefault="009A1F95" w:rsidP="009A1F95"/>
        </w:tc>
      </w:tr>
      <w:tr w:rsidR="009A1F95" w:rsidRPr="000A7BBC" w14:paraId="2B792D7B" w14:textId="77777777" w:rsidTr="00F63203">
        <w:tc>
          <w:tcPr>
            <w:tcW w:w="662" w:type="pct"/>
          </w:tcPr>
          <w:p w14:paraId="0948577A" w14:textId="77777777" w:rsidR="009A1F95" w:rsidRPr="000A7BBC" w:rsidRDefault="009A1F95" w:rsidP="009A1F95"/>
        </w:tc>
        <w:tc>
          <w:tcPr>
            <w:tcW w:w="4338" w:type="pct"/>
          </w:tcPr>
          <w:p w14:paraId="3750A290" w14:textId="77777777" w:rsidR="009A1F95" w:rsidRPr="000A7BBC" w:rsidRDefault="009A1F95" w:rsidP="009A1F95"/>
        </w:tc>
      </w:tr>
    </w:tbl>
    <w:p w14:paraId="4080BD6B" w14:textId="77777777" w:rsidR="00AB341B" w:rsidRPr="00A566BC" w:rsidRDefault="00AB341B" w:rsidP="00A566BC"/>
    <w:p w14:paraId="463888A7" w14:textId="69A2DB78" w:rsidR="001B5C21" w:rsidRDefault="002715E3" w:rsidP="007B2575">
      <w:pPr>
        <w:pStyle w:val="Heading2"/>
        <w:rPr>
          <w:rFonts w:eastAsia="DengXian"/>
        </w:rPr>
      </w:pPr>
      <w:bookmarkStart w:id="48" w:name="_Toc83729170"/>
      <w:bookmarkStart w:id="49" w:name="_Toc84845491"/>
      <w:r w:rsidRPr="007B2575">
        <w:rPr>
          <w:rFonts w:eastAsia="DengXian"/>
        </w:rPr>
        <w:t>Performance Comparison for</w:t>
      </w:r>
      <w:r w:rsidR="001B5C21" w:rsidRPr="007B2575">
        <w:rPr>
          <w:rFonts w:eastAsia="DengXian"/>
        </w:rPr>
        <w:t xml:space="preserve"> Parameters/Modelling</w:t>
      </w:r>
      <w:bookmarkEnd w:id="48"/>
      <w:bookmarkEnd w:id="49"/>
    </w:p>
    <w:p w14:paraId="0E5E415B" w14:textId="03F2CD15" w:rsidR="00E9626F" w:rsidRDefault="00E9626F" w:rsidP="001A1E8D"/>
    <w:p w14:paraId="2FBE6644" w14:textId="47DF5E3D" w:rsidR="00155DA0" w:rsidRPr="007B6538" w:rsidRDefault="00FC3B8B" w:rsidP="001207ED">
      <w:pPr>
        <w:pStyle w:val="Heading3"/>
        <w:rPr>
          <w:rFonts w:eastAsia="DengXian"/>
        </w:rPr>
      </w:pPr>
      <w:r>
        <w:rPr>
          <w:rFonts w:eastAsia="DengXian"/>
        </w:rPr>
        <w:lastRenderedPageBreak/>
        <w:t>Trade</w:t>
      </w:r>
      <w:r w:rsidR="00A33AA4">
        <w:rPr>
          <w:rFonts w:eastAsia="DengXian"/>
        </w:rPr>
        <w:t>-</w:t>
      </w:r>
      <w:r>
        <w:rPr>
          <w:rFonts w:eastAsia="DengXian"/>
        </w:rPr>
        <w:t>off between Capacity and Power</w:t>
      </w:r>
    </w:p>
    <w:p w14:paraId="0469ADF3" w14:textId="77777777" w:rsidR="00155DA0" w:rsidRDefault="00155DA0" w:rsidP="001207ED">
      <w:pPr>
        <w:rPr>
          <w:b/>
          <w:bCs/>
          <w:highlight w:val="yellow"/>
          <w:u w:val="single"/>
        </w:rPr>
      </w:pPr>
    </w:p>
    <w:p w14:paraId="4384AA84" w14:textId="36660F67" w:rsidR="001207ED" w:rsidRPr="00FF0A58" w:rsidRDefault="001207ED" w:rsidP="001207ED">
      <w:pPr>
        <w:rPr>
          <w:b/>
          <w:bCs/>
          <w:u w:val="single"/>
        </w:rPr>
      </w:pPr>
      <w:r>
        <w:rPr>
          <w:b/>
          <w:bCs/>
          <w:highlight w:val="yellow"/>
          <w:u w:val="single"/>
        </w:rPr>
        <w:t>Source Specific</w:t>
      </w:r>
      <w:r w:rsidRPr="00D403B2">
        <w:rPr>
          <w:b/>
          <w:bCs/>
          <w:highlight w:val="yellow"/>
          <w:u w:val="single"/>
        </w:rPr>
        <w:t xml:space="preserve"> Observations</w:t>
      </w:r>
    </w:p>
    <w:p w14:paraId="0EBDCC2E" w14:textId="5CE0E942" w:rsidR="00CB503F" w:rsidRPr="004847D5" w:rsidRDefault="004847D5" w:rsidP="00A33AA4">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 xml:space="preserve">There is </w:t>
      </w:r>
      <w:r w:rsidR="002E1061">
        <w:rPr>
          <w:rFonts w:ascii="Times New Roman" w:hAnsi="Times New Roman" w:cs="Times New Roman"/>
          <w:highlight w:val="yellow"/>
        </w:rPr>
        <w:t>trade</w:t>
      </w:r>
      <w:r w:rsidR="00BD3D9A">
        <w:rPr>
          <w:rFonts w:ascii="Times New Roman" w:hAnsi="Times New Roman" w:cs="Times New Roman"/>
          <w:highlight w:val="yellow"/>
        </w:rPr>
        <w:t>-</w:t>
      </w:r>
      <w:r w:rsidR="002E1061">
        <w:rPr>
          <w:rFonts w:ascii="Times New Roman" w:hAnsi="Times New Roman" w:cs="Times New Roman"/>
          <w:highlight w:val="yellow"/>
        </w:rPr>
        <w:t>off relation between % of satisfied UE (or capacity) and power saving gain</w:t>
      </w:r>
      <w:r w:rsidR="004675F7">
        <w:rPr>
          <w:rFonts w:ascii="Times New Roman" w:hAnsi="Times New Roman" w:cs="Times New Roman"/>
          <w:highlight w:val="yellow"/>
        </w:rPr>
        <w:t>, that is high power saving gain can be achieved with the lower % of satisfied UE.</w:t>
      </w:r>
    </w:p>
    <w:p w14:paraId="6484298F" w14:textId="26C12C1D" w:rsidR="006058CB" w:rsidRDefault="006058CB" w:rsidP="006058CB">
      <w:pPr>
        <w:pStyle w:val="Caption"/>
        <w:keepNext/>
      </w:pPr>
      <w:r>
        <w:t xml:space="preserve">Table </w:t>
      </w:r>
      <w:r>
        <w:fldChar w:fldCharType="begin"/>
      </w:r>
      <w:r>
        <w:instrText xml:space="preserve"> SEQ Table \* ARABIC </w:instrText>
      </w:r>
      <w:r>
        <w:fldChar w:fldCharType="separate"/>
      </w:r>
      <w:r>
        <w:rPr>
          <w:noProof/>
        </w:rPr>
        <w:t>71</w:t>
      </w:r>
      <w:r>
        <w:fldChar w:fldCharType="end"/>
      </w:r>
      <w:r>
        <w:t xml:space="preserve"> Source specific data, FR1, </w:t>
      </w:r>
      <w:r w:rsidR="00165871">
        <w:t xml:space="preserve">DL, </w:t>
      </w:r>
      <w:r>
        <w:t>DU, VR30</w:t>
      </w:r>
    </w:p>
    <w:tbl>
      <w:tblPr>
        <w:tblW w:w="5000" w:type="pct"/>
        <w:tblLook w:val="04A0" w:firstRow="1" w:lastRow="0" w:firstColumn="1" w:lastColumn="0" w:noHBand="0" w:noVBand="1"/>
      </w:tblPr>
      <w:tblGrid>
        <w:gridCol w:w="865"/>
        <w:gridCol w:w="698"/>
        <w:gridCol w:w="1221"/>
        <w:gridCol w:w="1272"/>
        <w:gridCol w:w="696"/>
        <w:gridCol w:w="613"/>
        <w:gridCol w:w="613"/>
        <w:gridCol w:w="645"/>
        <w:gridCol w:w="488"/>
        <w:gridCol w:w="468"/>
        <w:gridCol w:w="924"/>
        <w:gridCol w:w="847"/>
      </w:tblGrid>
      <w:tr w:rsidR="008A13BC" w:rsidRPr="00CB503F" w14:paraId="11C0DA6A" w14:textId="77777777" w:rsidTr="008A13BC">
        <w:trPr>
          <w:trHeight w:val="20"/>
        </w:trPr>
        <w:tc>
          <w:tcPr>
            <w:tcW w:w="463"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3B8085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source</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362528C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data  point index</w:t>
            </w:r>
          </w:p>
        </w:tc>
        <w:tc>
          <w:tcPr>
            <w:tcW w:w="653" w:type="pct"/>
            <w:tcBorders>
              <w:top w:val="single" w:sz="4" w:space="0" w:color="auto"/>
              <w:left w:val="nil"/>
              <w:bottom w:val="single" w:sz="4" w:space="0" w:color="auto"/>
              <w:right w:val="single" w:sz="4" w:space="0" w:color="auto"/>
            </w:tcBorders>
            <w:shd w:val="clear" w:color="000000" w:fill="E7E6E6"/>
            <w:vAlign w:val="center"/>
            <w:hideMark/>
          </w:tcPr>
          <w:p w14:paraId="4A9B44F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Tdoc source</w:t>
            </w:r>
          </w:p>
        </w:tc>
        <w:tc>
          <w:tcPr>
            <w:tcW w:w="680" w:type="pct"/>
            <w:tcBorders>
              <w:top w:val="single" w:sz="4" w:space="0" w:color="auto"/>
              <w:left w:val="nil"/>
              <w:bottom w:val="single" w:sz="4" w:space="0" w:color="auto"/>
              <w:right w:val="single" w:sz="4" w:space="0" w:color="auto"/>
            </w:tcBorders>
            <w:shd w:val="clear" w:color="000000" w:fill="E7E6E6"/>
            <w:vAlign w:val="center"/>
            <w:hideMark/>
          </w:tcPr>
          <w:p w14:paraId="41B0D72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Power saving scheme</w:t>
            </w:r>
          </w:p>
        </w:tc>
        <w:tc>
          <w:tcPr>
            <w:tcW w:w="372" w:type="pct"/>
            <w:tcBorders>
              <w:top w:val="single" w:sz="4" w:space="0" w:color="auto"/>
              <w:left w:val="nil"/>
              <w:bottom w:val="single" w:sz="4" w:space="0" w:color="auto"/>
              <w:right w:val="single" w:sz="4" w:space="0" w:color="auto"/>
            </w:tcBorders>
            <w:shd w:val="clear" w:color="000000" w:fill="E7E6E6"/>
            <w:vAlign w:val="center"/>
            <w:hideMark/>
          </w:tcPr>
          <w:p w14:paraId="383AA17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CDRX cycle (ms)</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3C51828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ODT</w:t>
            </w:r>
            <w:r w:rsidRPr="00CB503F">
              <w:rPr>
                <w:rFonts w:ascii="Calibri" w:eastAsia="Times New Roman" w:hAnsi="Calibri"/>
                <w:color w:val="000000"/>
                <w:sz w:val="16"/>
                <w:szCs w:val="16"/>
                <w:lang w:val="en-US" w:eastAsia="ko-KR"/>
              </w:rPr>
              <w:br/>
              <w:t>(ms)</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1E09AAF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 xml:space="preserve">IAT </w:t>
            </w:r>
            <w:r w:rsidRPr="00CB503F">
              <w:rPr>
                <w:rFonts w:ascii="Calibri" w:eastAsia="Times New Roman" w:hAnsi="Calibri"/>
                <w:color w:val="000000"/>
                <w:sz w:val="16"/>
                <w:szCs w:val="16"/>
                <w:lang w:val="en-US" w:eastAsia="ko-KR"/>
              </w:rPr>
              <w:br/>
              <w:t>(ms)</w:t>
            </w:r>
          </w:p>
        </w:tc>
        <w:tc>
          <w:tcPr>
            <w:tcW w:w="345" w:type="pct"/>
            <w:tcBorders>
              <w:top w:val="single" w:sz="4" w:space="0" w:color="auto"/>
              <w:left w:val="nil"/>
              <w:bottom w:val="single" w:sz="4" w:space="0" w:color="auto"/>
              <w:right w:val="single" w:sz="4" w:space="0" w:color="auto"/>
            </w:tcBorders>
            <w:shd w:val="clear" w:color="000000" w:fill="E7E6E6"/>
            <w:vAlign w:val="center"/>
            <w:hideMark/>
          </w:tcPr>
          <w:p w14:paraId="7708B1F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Load</w:t>
            </w:r>
            <w:r w:rsidRPr="00CB503F">
              <w:rPr>
                <w:rFonts w:ascii="Calibri" w:eastAsia="Times New Roman" w:hAnsi="Calibri"/>
                <w:color w:val="000000"/>
                <w:sz w:val="16"/>
                <w:szCs w:val="16"/>
                <w:lang w:val="en-US" w:eastAsia="ko-KR"/>
              </w:rPr>
              <w:br/>
              <w:t>H/L</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239F5F5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N1</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341A538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C1</w:t>
            </w:r>
          </w:p>
        </w:tc>
        <w:tc>
          <w:tcPr>
            <w:tcW w:w="494" w:type="pct"/>
            <w:tcBorders>
              <w:top w:val="single" w:sz="4" w:space="0" w:color="auto"/>
              <w:left w:val="nil"/>
              <w:bottom w:val="single" w:sz="4" w:space="0" w:color="auto"/>
              <w:right w:val="single" w:sz="4" w:space="0" w:color="auto"/>
            </w:tcBorders>
            <w:shd w:val="clear" w:color="000000" w:fill="E7E6E6"/>
            <w:vAlign w:val="center"/>
            <w:hideMark/>
          </w:tcPr>
          <w:p w14:paraId="7102DBE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 of DL satisfied UE</w:t>
            </w:r>
          </w:p>
        </w:tc>
        <w:tc>
          <w:tcPr>
            <w:tcW w:w="454" w:type="pct"/>
            <w:tcBorders>
              <w:top w:val="single" w:sz="4" w:space="0" w:color="auto"/>
              <w:left w:val="nil"/>
              <w:bottom w:val="single" w:sz="4" w:space="0" w:color="auto"/>
              <w:right w:val="single" w:sz="4" w:space="0" w:color="auto"/>
            </w:tcBorders>
            <w:shd w:val="clear" w:color="000000" w:fill="E7E6E6"/>
            <w:vAlign w:val="center"/>
            <w:hideMark/>
          </w:tcPr>
          <w:p w14:paraId="0471832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PSG (%)</w:t>
            </w:r>
          </w:p>
        </w:tc>
      </w:tr>
      <w:tr w:rsidR="008A13BC" w:rsidRPr="00CB503F" w14:paraId="14A75525"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2E87E24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2E00D2D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653" w:type="pct"/>
            <w:tcBorders>
              <w:top w:val="nil"/>
              <w:left w:val="nil"/>
              <w:bottom w:val="single" w:sz="4" w:space="0" w:color="auto"/>
              <w:right w:val="single" w:sz="4" w:space="0" w:color="auto"/>
            </w:tcBorders>
            <w:shd w:val="clear" w:color="auto" w:fill="auto"/>
            <w:noWrap/>
            <w:vAlign w:val="center"/>
            <w:hideMark/>
          </w:tcPr>
          <w:p w14:paraId="70A4CD5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7D66FAB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72AC420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16</w:t>
            </w:r>
          </w:p>
        </w:tc>
        <w:tc>
          <w:tcPr>
            <w:tcW w:w="328" w:type="pct"/>
            <w:tcBorders>
              <w:top w:val="nil"/>
              <w:left w:val="nil"/>
              <w:bottom w:val="single" w:sz="4" w:space="0" w:color="auto"/>
              <w:right w:val="single" w:sz="4" w:space="0" w:color="auto"/>
            </w:tcBorders>
            <w:shd w:val="clear" w:color="auto" w:fill="auto"/>
            <w:vAlign w:val="center"/>
            <w:hideMark/>
          </w:tcPr>
          <w:p w14:paraId="556DC56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14</w:t>
            </w:r>
          </w:p>
        </w:tc>
        <w:tc>
          <w:tcPr>
            <w:tcW w:w="328" w:type="pct"/>
            <w:tcBorders>
              <w:top w:val="nil"/>
              <w:left w:val="nil"/>
              <w:bottom w:val="single" w:sz="4" w:space="0" w:color="auto"/>
              <w:right w:val="single" w:sz="4" w:space="0" w:color="auto"/>
            </w:tcBorders>
            <w:shd w:val="clear" w:color="auto" w:fill="auto"/>
            <w:vAlign w:val="center"/>
            <w:hideMark/>
          </w:tcPr>
          <w:p w14:paraId="6F3B0FE7"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2C5ACE8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32B31FD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250" w:type="pct"/>
            <w:tcBorders>
              <w:top w:val="nil"/>
              <w:left w:val="nil"/>
              <w:bottom w:val="single" w:sz="4" w:space="0" w:color="auto"/>
              <w:right w:val="single" w:sz="4" w:space="0" w:color="auto"/>
            </w:tcBorders>
            <w:shd w:val="clear" w:color="auto" w:fill="auto"/>
            <w:vAlign w:val="center"/>
            <w:hideMark/>
          </w:tcPr>
          <w:p w14:paraId="1CD83C9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494" w:type="pct"/>
            <w:tcBorders>
              <w:top w:val="nil"/>
              <w:left w:val="nil"/>
              <w:bottom w:val="single" w:sz="4" w:space="0" w:color="auto"/>
              <w:right w:val="single" w:sz="4" w:space="0" w:color="auto"/>
            </w:tcBorders>
            <w:shd w:val="clear" w:color="auto" w:fill="auto"/>
            <w:vAlign w:val="center"/>
            <w:hideMark/>
          </w:tcPr>
          <w:p w14:paraId="2E983D8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90.67%</w:t>
            </w:r>
          </w:p>
        </w:tc>
        <w:tc>
          <w:tcPr>
            <w:tcW w:w="454" w:type="pct"/>
            <w:tcBorders>
              <w:top w:val="nil"/>
              <w:left w:val="nil"/>
              <w:bottom w:val="single" w:sz="4" w:space="0" w:color="auto"/>
              <w:right w:val="single" w:sz="4" w:space="0" w:color="auto"/>
            </w:tcBorders>
            <w:shd w:val="clear" w:color="auto" w:fill="auto"/>
            <w:noWrap/>
            <w:vAlign w:val="center"/>
            <w:hideMark/>
          </w:tcPr>
          <w:p w14:paraId="0323EF7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3.46%</w:t>
            </w:r>
          </w:p>
        </w:tc>
      </w:tr>
      <w:tr w:rsidR="008A13BC" w:rsidRPr="00CB503F" w14:paraId="63531A33"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727A31E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54D9440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13</w:t>
            </w:r>
          </w:p>
        </w:tc>
        <w:tc>
          <w:tcPr>
            <w:tcW w:w="653" w:type="pct"/>
            <w:tcBorders>
              <w:top w:val="nil"/>
              <w:left w:val="nil"/>
              <w:bottom w:val="single" w:sz="4" w:space="0" w:color="auto"/>
              <w:right w:val="single" w:sz="4" w:space="0" w:color="auto"/>
            </w:tcBorders>
            <w:shd w:val="clear" w:color="auto" w:fill="auto"/>
            <w:noWrap/>
            <w:vAlign w:val="center"/>
            <w:hideMark/>
          </w:tcPr>
          <w:p w14:paraId="2E12D98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242F802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4D546B4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w:t>
            </w:r>
          </w:p>
        </w:tc>
        <w:tc>
          <w:tcPr>
            <w:tcW w:w="328" w:type="pct"/>
            <w:tcBorders>
              <w:top w:val="nil"/>
              <w:left w:val="nil"/>
              <w:bottom w:val="single" w:sz="4" w:space="0" w:color="auto"/>
              <w:right w:val="single" w:sz="4" w:space="0" w:color="auto"/>
            </w:tcBorders>
            <w:shd w:val="clear" w:color="auto" w:fill="auto"/>
            <w:vAlign w:val="center"/>
            <w:hideMark/>
          </w:tcPr>
          <w:p w14:paraId="3AA3659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28" w:type="pct"/>
            <w:tcBorders>
              <w:top w:val="nil"/>
              <w:left w:val="nil"/>
              <w:bottom w:val="single" w:sz="4" w:space="0" w:color="auto"/>
              <w:right w:val="single" w:sz="4" w:space="0" w:color="auto"/>
            </w:tcBorders>
            <w:shd w:val="clear" w:color="auto" w:fill="auto"/>
            <w:vAlign w:val="center"/>
            <w:hideMark/>
          </w:tcPr>
          <w:p w14:paraId="297D4EE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5B72AE3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5993656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250" w:type="pct"/>
            <w:tcBorders>
              <w:top w:val="nil"/>
              <w:left w:val="nil"/>
              <w:bottom w:val="single" w:sz="4" w:space="0" w:color="auto"/>
              <w:right w:val="single" w:sz="4" w:space="0" w:color="auto"/>
            </w:tcBorders>
            <w:shd w:val="clear" w:color="auto" w:fill="auto"/>
            <w:vAlign w:val="center"/>
            <w:hideMark/>
          </w:tcPr>
          <w:p w14:paraId="06A50073"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494" w:type="pct"/>
            <w:tcBorders>
              <w:top w:val="nil"/>
              <w:left w:val="nil"/>
              <w:bottom w:val="single" w:sz="4" w:space="0" w:color="auto"/>
              <w:right w:val="single" w:sz="4" w:space="0" w:color="auto"/>
            </w:tcBorders>
            <w:shd w:val="clear" w:color="auto" w:fill="auto"/>
            <w:vAlign w:val="center"/>
            <w:hideMark/>
          </w:tcPr>
          <w:p w14:paraId="030EF6D3"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90.00%</w:t>
            </w:r>
          </w:p>
        </w:tc>
        <w:tc>
          <w:tcPr>
            <w:tcW w:w="454" w:type="pct"/>
            <w:tcBorders>
              <w:top w:val="nil"/>
              <w:left w:val="nil"/>
              <w:bottom w:val="single" w:sz="4" w:space="0" w:color="auto"/>
              <w:right w:val="single" w:sz="4" w:space="0" w:color="auto"/>
            </w:tcBorders>
            <w:shd w:val="clear" w:color="auto" w:fill="auto"/>
            <w:noWrap/>
            <w:vAlign w:val="center"/>
            <w:hideMark/>
          </w:tcPr>
          <w:p w14:paraId="1C116B6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5.26%</w:t>
            </w:r>
          </w:p>
        </w:tc>
      </w:tr>
      <w:tr w:rsidR="008A13BC" w:rsidRPr="00CB503F" w14:paraId="037370E5"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0620FC0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3A7283A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15</w:t>
            </w:r>
          </w:p>
        </w:tc>
        <w:tc>
          <w:tcPr>
            <w:tcW w:w="653" w:type="pct"/>
            <w:tcBorders>
              <w:top w:val="nil"/>
              <w:left w:val="nil"/>
              <w:bottom w:val="single" w:sz="4" w:space="0" w:color="auto"/>
              <w:right w:val="single" w:sz="4" w:space="0" w:color="auto"/>
            </w:tcBorders>
            <w:shd w:val="clear" w:color="auto" w:fill="auto"/>
            <w:noWrap/>
            <w:vAlign w:val="center"/>
            <w:hideMark/>
          </w:tcPr>
          <w:p w14:paraId="5631339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38963D1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76B19B0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16</w:t>
            </w:r>
          </w:p>
        </w:tc>
        <w:tc>
          <w:tcPr>
            <w:tcW w:w="328" w:type="pct"/>
            <w:tcBorders>
              <w:top w:val="nil"/>
              <w:left w:val="nil"/>
              <w:bottom w:val="single" w:sz="4" w:space="0" w:color="auto"/>
              <w:right w:val="single" w:sz="4" w:space="0" w:color="auto"/>
            </w:tcBorders>
            <w:shd w:val="clear" w:color="auto" w:fill="auto"/>
            <w:vAlign w:val="center"/>
            <w:hideMark/>
          </w:tcPr>
          <w:p w14:paraId="1694497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14</w:t>
            </w:r>
          </w:p>
        </w:tc>
        <w:tc>
          <w:tcPr>
            <w:tcW w:w="328" w:type="pct"/>
            <w:tcBorders>
              <w:top w:val="nil"/>
              <w:left w:val="nil"/>
              <w:bottom w:val="single" w:sz="4" w:space="0" w:color="auto"/>
              <w:right w:val="single" w:sz="4" w:space="0" w:color="auto"/>
            </w:tcBorders>
            <w:shd w:val="clear" w:color="auto" w:fill="auto"/>
            <w:vAlign w:val="center"/>
            <w:hideMark/>
          </w:tcPr>
          <w:p w14:paraId="51D1F9AB"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3B681BC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23FEBD3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250" w:type="pct"/>
            <w:tcBorders>
              <w:top w:val="nil"/>
              <w:left w:val="nil"/>
              <w:bottom w:val="single" w:sz="4" w:space="0" w:color="auto"/>
              <w:right w:val="single" w:sz="4" w:space="0" w:color="auto"/>
            </w:tcBorders>
            <w:shd w:val="clear" w:color="auto" w:fill="auto"/>
            <w:vAlign w:val="center"/>
            <w:hideMark/>
          </w:tcPr>
          <w:p w14:paraId="7EADE6F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494" w:type="pct"/>
            <w:tcBorders>
              <w:top w:val="nil"/>
              <w:left w:val="nil"/>
              <w:bottom w:val="single" w:sz="4" w:space="0" w:color="auto"/>
              <w:right w:val="single" w:sz="4" w:space="0" w:color="auto"/>
            </w:tcBorders>
            <w:shd w:val="clear" w:color="auto" w:fill="auto"/>
            <w:vAlign w:val="center"/>
            <w:hideMark/>
          </w:tcPr>
          <w:p w14:paraId="7082282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89.96%</w:t>
            </w:r>
          </w:p>
        </w:tc>
        <w:tc>
          <w:tcPr>
            <w:tcW w:w="454" w:type="pct"/>
            <w:tcBorders>
              <w:top w:val="nil"/>
              <w:left w:val="nil"/>
              <w:bottom w:val="single" w:sz="4" w:space="0" w:color="auto"/>
              <w:right w:val="single" w:sz="4" w:space="0" w:color="auto"/>
            </w:tcBorders>
            <w:shd w:val="clear" w:color="auto" w:fill="auto"/>
            <w:noWrap/>
            <w:vAlign w:val="center"/>
            <w:hideMark/>
          </w:tcPr>
          <w:p w14:paraId="4418B8B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3.30%</w:t>
            </w:r>
          </w:p>
        </w:tc>
      </w:tr>
      <w:tr w:rsidR="008A13BC" w:rsidRPr="00CB503F" w14:paraId="45248D17"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7EBEB2F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74E3B8C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3</w:t>
            </w:r>
          </w:p>
        </w:tc>
        <w:tc>
          <w:tcPr>
            <w:tcW w:w="653" w:type="pct"/>
            <w:tcBorders>
              <w:top w:val="nil"/>
              <w:left w:val="nil"/>
              <w:bottom w:val="single" w:sz="4" w:space="0" w:color="auto"/>
              <w:right w:val="single" w:sz="4" w:space="0" w:color="auto"/>
            </w:tcBorders>
            <w:shd w:val="clear" w:color="auto" w:fill="auto"/>
            <w:noWrap/>
            <w:vAlign w:val="center"/>
            <w:hideMark/>
          </w:tcPr>
          <w:p w14:paraId="5F3422B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6E25063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1D6C8B9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w:t>
            </w:r>
          </w:p>
        </w:tc>
        <w:tc>
          <w:tcPr>
            <w:tcW w:w="328" w:type="pct"/>
            <w:tcBorders>
              <w:top w:val="nil"/>
              <w:left w:val="nil"/>
              <w:bottom w:val="single" w:sz="4" w:space="0" w:color="auto"/>
              <w:right w:val="single" w:sz="4" w:space="0" w:color="auto"/>
            </w:tcBorders>
            <w:shd w:val="clear" w:color="auto" w:fill="auto"/>
            <w:vAlign w:val="center"/>
            <w:hideMark/>
          </w:tcPr>
          <w:p w14:paraId="683382B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28" w:type="pct"/>
            <w:tcBorders>
              <w:top w:val="nil"/>
              <w:left w:val="nil"/>
              <w:bottom w:val="single" w:sz="4" w:space="0" w:color="auto"/>
              <w:right w:val="single" w:sz="4" w:space="0" w:color="auto"/>
            </w:tcBorders>
            <w:shd w:val="clear" w:color="auto" w:fill="auto"/>
            <w:vAlign w:val="center"/>
            <w:hideMark/>
          </w:tcPr>
          <w:p w14:paraId="1B2A40B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2A98AA1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3DC1D10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250" w:type="pct"/>
            <w:tcBorders>
              <w:top w:val="nil"/>
              <w:left w:val="nil"/>
              <w:bottom w:val="single" w:sz="4" w:space="0" w:color="auto"/>
              <w:right w:val="single" w:sz="4" w:space="0" w:color="auto"/>
            </w:tcBorders>
            <w:shd w:val="clear" w:color="auto" w:fill="auto"/>
            <w:vAlign w:val="center"/>
            <w:hideMark/>
          </w:tcPr>
          <w:p w14:paraId="4F7DCF5D"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494" w:type="pct"/>
            <w:tcBorders>
              <w:top w:val="nil"/>
              <w:left w:val="nil"/>
              <w:bottom w:val="single" w:sz="4" w:space="0" w:color="auto"/>
              <w:right w:val="single" w:sz="4" w:space="0" w:color="auto"/>
            </w:tcBorders>
            <w:shd w:val="clear" w:color="auto" w:fill="auto"/>
            <w:vAlign w:val="center"/>
            <w:hideMark/>
          </w:tcPr>
          <w:p w14:paraId="2889155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88.29%</w:t>
            </w:r>
          </w:p>
        </w:tc>
        <w:tc>
          <w:tcPr>
            <w:tcW w:w="454" w:type="pct"/>
            <w:tcBorders>
              <w:top w:val="nil"/>
              <w:left w:val="nil"/>
              <w:bottom w:val="single" w:sz="4" w:space="0" w:color="auto"/>
              <w:right w:val="single" w:sz="4" w:space="0" w:color="auto"/>
            </w:tcBorders>
            <w:shd w:val="clear" w:color="auto" w:fill="auto"/>
            <w:noWrap/>
            <w:vAlign w:val="center"/>
            <w:hideMark/>
          </w:tcPr>
          <w:p w14:paraId="1E768DA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5.53%</w:t>
            </w:r>
          </w:p>
        </w:tc>
      </w:tr>
      <w:tr w:rsidR="008A13BC" w:rsidRPr="00CB503F" w14:paraId="51A6418D"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2645944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565566D7"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12</w:t>
            </w:r>
          </w:p>
        </w:tc>
        <w:tc>
          <w:tcPr>
            <w:tcW w:w="653" w:type="pct"/>
            <w:tcBorders>
              <w:top w:val="nil"/>
              <w:left w:val="nil"/>
              <w:bottom w:val="single" w:sz="4" w:space="0" w:color="auto"/>
              <w:right w:val="single" w:sz="4" w:space="0" w:color="auto"/>
            </w:tcBorders>
            <w:shd w:val="clear" w:color="auto" w:fill="auto"/>
            <w:noWrap/>
            <w:vAlign w:val="center"/>
            <w:hideMark/>
          </w:tcPr>
          <w:p w14:paraId="25572F2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1CB8DE5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7B3643A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w:t>
            </w:r>
          </w:p>
        </w:tc>
        <w:tc>
          <w:tcPr>
            <w:tcW w:w="328" w:type="pct"/>
            <w:tcBorders>
              <w:top w:val="nil"/>
              <w:left w:val="nil"/>
              <w:bottom w:val="single" w:sz="4" w:space="0" w:color="auto"/>
              <w:right w:val="single" w:sz="4" w:space="0" w:color="auto"/>
            </w:tcBorders>
            <w:shd w:val="clear" w:color="auto" w:fill="auto"/>
            <w:vAlign w:val="center"/>
            <w:hideMark/>
          </w:tcPr>
          <w:p w14:paraId="6BCF847C"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328" w:type="pct"/>
            <w:tcBorders>
              <w:top w:val="nil"/>
              <w:left w:val="nil"/>
              <w:bottom w:val="single" w:sz="4" w:space="0" w:color="auto"/>
              <w:right w:val="single" w:sz="4" w:space="0" w:color="auto"/>
            </w:tcBorders>
            <w:shd w:val="clear" w:color="auto" w:fill="auto"/>
            <w:vAlign w:val="center"/>
            <w:hideMark/>
          </w:tcPr>
          <w:p w14:paraId="131A894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13C16FF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7EF253E3"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250" w:type="pct"/>
            <w:tcBorders>
              <w:top w:val="nil"/>
              <w:left w:val="nil"/>
              <w:bottom w:val="single" w:sz="4" w:space="0" w:color="auto"/>
              <w:right w:val="single" w:sz="4" w:space="0" w:color="auto"/>
            </w:tcBorders>
            <w:shd w:val="clear" w:color="auto" w:fill="auto"/>
            <w:vAlign w:val="center"/>
            <w:hideMark/>
          </w:tcPr>
          <w:p w14:paraId="31892BE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494" w:type="pct"/>
            <w:tcBorders>
              <w:top w:val="nil"/>
              <w:left w:val="nil"/>
              <w:bottom w:val="single" w:sz="4" w:space="0" w:color="auto"/>
              <w:right w:val="single" w:sz="4" w:space="0" w:color="auto"/>
            </w:tcBorders>
            <w:shd w:val="clear" w:color="auto" w:fill="auto"/>
            <w:vAlign w:val="center"/>
            <w:hideMark/>
          </w:tcPr>
          <w:p w14:paraId="7665B08D"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77.96%</w:t>
            </w:r>
          </w:p>
        </w:tc>
        <w:tc>
          <w:tcPr>
            <w:tcW w:w="454" w:type="pct"/>
            <w:tcBorders>
              <w:top w:val="nil"/>
              <w:left w:val="nil"/>
              <w:bottom w:val="single" w:sz="4" w:space="0" w:color="auto"/>
              <w:right w:val="single" w:sz="4" w:space="0" w:color="auto"/>
            </w:tcBorders>
            <w:shd w:val="clear" w:color="auto" w:fill="auto"/>
            <w:noWrap/>
            <w:vAlign w:val="center"/>
            <w:hideMark/>
          </w:tcPr>
          <w:p w14:paraId="2F43A88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13.83%</w:t>
            </w:r>
          </w:p>
        </w:tc>
      </w:tr>
      <w:tr w:rsidR="008A13BC" w:rsidRPr="00CB503F" w14:paraId="01D15B71"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722DA2A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5BC4BD3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14</w:t>
            </w:r>
          </w:p>
        </w:tc>
        <w:tc>
          <w:tcPr>
            <w:tcW w:w="653" w:type="pct"/>
            <w:tcBorders>
              <w:top w:val="nil"/>
              <w:left w:val="nil"/>
              <w:bottom w:val="single" w:sz="4" w:space="0" w:color="auto"/>
              <w:right w:val="single" w:sz="4" w:space="0" w:color="auto"/>
            </w:tcBorders>
            <w:shd w:val="clear" w:color="auto" w:fill="auto"/>
            <w:noWrap/>
            <w:vAlign w:val="center"/>
            <w:hideMark/>
          </w:tcPr>
          <w:p w14:paraId="259D141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1618C06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4E98ECA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16</w:t>
            </w:r>
          </w:p>
        </w:tc>
        <w:tc>
          <w:tcPr>
            <w:tcW w:w="328" w:type="pct"/>
            <w:tcBorders>
              <w:top w:val="nil"/>
              <w:left w:val="nil"/>
              <w:bottom w:val="single" w:sz="4" w:space="0" w:color="auto"/>
              <w:right w:val="single" w:sz="4" w:space="0" w:color="auto"/>
            </w:tcBorders>
            <w:shd w:val="clear" w:color="auto" w:fill="auto"/>
            <w:vAlign w:val="center"/>
            <w:hideMark/>
          </w:tcPr>
          <w:p w14:paraId="5BBCA5D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28" w:type="pct"/>
            <w:tcBorders>
              <w:top w:val="nil"/>
              <w:left w:val="nil"/>
              <w:bottom w:val="single" w:sz="4" w:space="0" w:color="auto"/>
              <w:right w:val="single" w:sz="4" w:space="0" w:color="auto"/>
            </w:tcBorders>
            <w:shd w:val="clear" w:color="auto" w:fill="auto"/>
            <w:vAlign w:val="center"/>
            <w:hideMark/>
          </w:tcPr>
          <w:p w14:paraId="6F328EF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45" w:type="pct"/>
            <w:tcBorders>
              <w:top w:val="nil"/>
              <w:left w:val="nil"/>
              <w:bottom w:val="single" w:sz="4" w:space="0" w:color="auto"/>
              <w:right w:val="single" w:sz="4" w:space="0" w:color="auto"/>
            </w:tcBorders>
            <w:shd w:val="clear" w:color="auto" w:fill="auto"/>
            <w:vAlign w:val="center"/>
            <w:hideMark/>
          </w:tcPr>
          <w:p w14:paraId="68D4384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3080203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250" w:type="pct"/>
            <w:tcBorders>
              <w:top w:val="nil"/>
              <w:left w:val="nil"/>
              <w:bottom w:val="single" w:sz="4" w:space="0" w:color="auto"/>
              <w:right w:val="single" w:sz="4" w:space="0" w:color="auto"/>
            </w:tcBorders>
            <w:shd w:val="clear" w:color="auto" w:fill="auto"/>
            <w:vAlign w:val="center"/>
            <w:hideMark/>
          </w:tcPr>
          <w:p w14:paraId="3E5FA44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494" w:type="pct"/>
            <w:tcBorders>
              <w:top w:val="nil"/>
              <w:left w:val="nil"/>
              <w:bottom w:val="single" w:sz="4" w:space="0" w:color="auto"/>
              <w:right w:val="single" w:sz="4" w:space="0" w:color="auto"/>
            </w:tcBorders>
            <w:shd w:val="clear" w:color="auto" w:fill="auto"/>
            <w:vAlign w:val="center"/>
            <w:hideMark/>
          </w:tcPr>
          <w:p w14:paraId="762F407D"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74.42%</w:t>
            </w:r>
          </w:p>
        </w:tc>
        <w:tc>
          <w:tcPr>
            <w:tcW w:w="454" w:type="pct"/>
            <w:tcBorders>
              <w:top w:val="nil"/>
              <w:left w:val="nil"/>
              <w:bottom w:val="single" w:sz="4" w:space="0" w:color="auto"/>
              <w:right w:val="single" w:sz="4" w:space="0" w:color="auto"/>
            </w:tcBorders>
            <w:shd w:val="clear" w:color="auto" w:fill="auto"/>
            <w:noWrap/>
            <w:vAlign w:val="center"/>
            <w:hideMark/>
          </w:tcPr>
          <w:p w14:paraId="564A775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9.71%</w:t>
            </w:r>
          </w:p>
        </w:tc>
      </w:tr>
      <w:tr w:rsidR="008A13BC" w:rsidRPr="00CB503F" w14:paraId="7B881E24"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57ADA3D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3B72516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2</w:t>
            </w:r>
          </w:p>
        </w:tc>
        <w:tc>
          <w:tcPr>
            <w:tcW w:w="653" w:type="pct"/>
            <w:tcBorders>
              <w:top w:val="nil"/>
              <w:left w:val="nil"/>
              <w:bottom w:val="single" w:sz="4" w:space="0" w:color="auto"/>
              <w:right w:val="single" w:sz="4" w:space="0" w:color="auto"/>
            </w:tcBorders>
            <w:shd w:val="clear" w:color="auto" w:fill="auto"/>
            <w:noWrap/>
            <w:vAlign w:val="center"/>
            <w:hideMark/>
          </w:tcPr>
          <w:p w14:paraId="2BA8FFE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0D6D4E6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356696D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w:t>
            </w:r>
          </w:p>
        </w:tc>
        <w:tc>
          <w:tcPr>
            <w:tcW w:w="328" w:type="pct"/>
            <w:tcBorders>
              <w:top w:val="nil"/>
              <w:left w:val="nil"/>
              <w:bottom w:val="single" w:sz="4" w:space="0" w:color="auto"/>
              <w:right w:val="single" w:sz="4" w:space="0" w:color="auto"/>
            </w:tcBorders>
            <w:shd w:val="clear" w:color="auto" w:fill="auto"/>
            <w:vAlign w:val="center"/>
            <w:hideMark/>
          </w:tcPr>
          <w:p w14:paraId="3BB4CD5B"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328" w:type="pct"/>
            <w:tcBorders>
              <w:top w:val="nil"/>
              <w:left w:val="nil"/>
              <w:bottom w:val="single" w:sz="4" w:space="0" w:color="auto"/>
              <w:right w:val="single" w:sz="4" w:space="0" w:color="auto"/>
            </w:tcBorders>
            <w:shd w:val="clear" w:color="auto" w:fill="auto"/>
            <w:vAlign w:val="center"/>
            <w:hideMark/>
          </w:tcPr>
          <w:p w14:paraId="2236F873"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607A7CB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56105FFC"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250" w:type="pct"/>
            <w:tcBorders>
              <w:top w:val="nil"/>
              <w:left w:val="nil"/>
              <w:bottom w:val="single" w:sz="4" w:space="0" w:color="auto"/>
              <w:right w:val="single" w:sz="4" w:space="0" w:color="auto"/>
            </w:tcBorders>
            <w:shd w:val="clear" w:color="auto" w:fill="auto"/>
            <w:vAlign w:val="center"/>
            <w:hideMark/>
          </w:tcPr>
          <w:p w14:paraId="4D3F340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494" w:type="pct"/>
            <w:tcBorders>
              <w:top w:val="nil"/>
              <w:left w:val="nil"/>
              <w:bottom w:val="single" w:sz="4" w:space="0" w:color="auto"/>
              <w:right w:val="single" w:sz="4" w:space="0" w:color="auto"/>
            </w:tcBorders>
            <w:shd w:val="clear" w:color="auto" w:fill="auto"/>
            <w:vAlign w:val="center"/>
            <w:hideMark/>
          </w:tcPr>
          <w:p w14:paraId="0CBB65C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61.05%</w:t>
            </w:r>
          </w:p>
        </w:tc>
        <w:tc>
          <w:tcPr>
            <w:tcW w:w="454" w:type="pct"/>
            <w:tcBorders>
              <w:top w:val="nil"/>
              <w:left w:val="nil"/>
              <w:bottom w:val="single" w:sz="4" w:space="0" w:color="auto"/>
              <w:right w:val="single" w:sz="4" w:space="0" w:color="auto"/>
            </w:tcBorders>
            <w:shd w:val="clear" w:color="auto" w:fill="auto"/>
            <w:noWrap/>
            <w:vAlign w:val="center"/>
            <w:hideMark/>
          </w:tcPr>
          <w:p w14:paraId="6561FF3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14.68%</w:t>
            </w:r>
          </w:p>
        </w:tc>
      </w:tr>
      <w:tr w:rsidR="008A13BC" w:rsidRPr="00CB503F" w14:paraId="0D75861D"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2FF94A6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09A75C7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653" w:type="pct"/>
            <w:tcBorders>
              <w:top w:val="nil"/>
              <w:left w:val="nil"/>
              <w:bottom w:val="single" w:sz="4" w:space="0" w:color="auto"/>
              <w:right w:val="single" w:sz="4" w:space="0" w:color="auto"/>
            </w:tcBorders>
            <w:shd w:val="clear" w:color="auto" w:fill="auto"/>
            <w:noWrap/>
            <w:vAlign w:val="center"/>
            <w:hideMark/>
          </w:tcPr>
          <w:p w14:paraId="7492B99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3BE69B77"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18E6F45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16</w:t>
            </w:r>
          </w:p>
        </w:tc>
        <w:tc>
          <w:tcPr>
            <w:tcW w:w="328" w:type="pct"/>
            <w:tcBorders>
              <w:top w:val="nil"/>
              <w:left w:val="nil"/>
              <w:bottom w:val="single" w:sz="4" w:space="0" w:color="auto"/>
              <w:right w:val="single" w:sz="4" w:space="0" w:color="auto"/>
            </w:tcBorders>
            <w:shd w:val="clear" w:color="auto" w:fill="auto"/>
            <w:vAlign w:val="center"/>
            <w:hideMark/>
          </w:tcPr>
          <w:p w14:paraId="6F381B0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28" w:type="pct"/>
            <w:tcBorders>
              <w:top w:val="nil"/>
              <w:left w:val="nil"/>
              <w:bottom w:val="single" w:sz="4" w:space="0" w:color="auto"/>
              <w:right w:val="single" w:sz="4" w:space="0" w:color="auto"/>
            </w:tcBorders>
            <w:shd w:val="clear" w:color="auto" w:fill="auto"/>
            <w:vAlign w:val="center"/>
            <w:hideMark/>
          </w:tcPr>
          <w:p w14:paraId="56718D3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45" w:type="pct"/>
            <w:tcBorders>
              <w:top w:val="nil"/>
              <w:left w:val="nil"/>
              <w:bottom w:val="single" w:sz="4" w:space="0" w:color="auto"/>
              <w:right w:val="single" w:sz="4" w:space="0" w:color="auto"/>
            </w:tcBorders>
            <w:shd w:val="clear" w:color="auto" w:fill="auto"/>
            <w:vAlign w:val="center"/>
            <w:hideMark/>
          </w:tcPr>
          <w:p w14:paraId="02B87B4C"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7A5ED3B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250" w:type="pct"/>
            <w:tcBorders>
              <w:top w:val="nil"/>
              <w:left w:val="nil"/>
              <w:bottom w:val="single" w:sz="4" w:space="0" w:color="auto"/>
              <w:right w:val="single" w:sz="4" w:space="0" w:color="auto"/>
            </w:tcBorders>
            <w:shd w:val="clear" w:color="auto" w:fill="auto"/>
            <w:vAlign w:val="center"/>
            <w:hideMark/>
          </w:tcPr>
          <w:p w14:paraId="22ED342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494" w:type="pct"/>
            <w:tcBorders>
              <w:top w:val="nil"/>
              <w:left w:val="nil"/>
              <w:bottom w:val="single" w:sz="4" w:space="0" w:color="auto"/>
              <w:right w:val="single" w:sz="4" w:space="0" w:color="auto"/>
            </w:tcBorders>
            <w:shd w:val="clear" w:color="auto" w:fill="auto"/>
            <w:vAlign w:val="center"/>
            <w:hideMark/>
          </w:tcPr>
          <w:p w14:paraId="00F5B15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0.00%</w:t>
            </w:r>
          </w:p>
        </w:tc>
        <w:tc>
          <w:tcPr>
            <w:tcW w:w="454" w:type="pct"/>
            <w:tcBorders>
              <w:top w:val="nil"/>
              <w:left w:val="nil"/>
              <w:bottom w:val="single" w:sz="4" w:space="0" w:color="auto"/>
              <w:right w:val="single" w:sz="4" w:space="0" w:color="auto"/>
            </w:tcBorders>
            <w:shd w:val="clear" w:color="auto" w:fill="auto"/>
            <w:noWrap/>
            <w:vAlign w:val="center"/>
            <w:hideMark/>
          </w:tcPr>
          <w:p w14:paraId="6A099A6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10.70%</w:t>
            </w:r>
          </w:p>
        </w:tc>
      </w:tr>
    </w:tbl>
    <w:p w14:paraId="096245C3" w14:textId="77777777" w:rsidR="006058CB" w:rsidRDefault="006058CB" w:rsidP="00A33AA4"/>
    <w:p w14:paraId="274BD370" w14:textId="4BBE0567" w:rsidR="006058CB" w:rsidRDefault="006058CB" w:rsidP="006058CB">
      <w:pPr>
        <w:pStyle w:val="Caption"/>
        <w:keepNext/>
      </w:pPr>
      <w:r>
        <w:t xml:space="preserve">Table </w:t>
      </w:r>
      <w:r>
        <w:fldChar w:fldCharType="begin"/>
      </w:r>
      <w:r>
        <w:instrText xml:space="preserve"> SEQ Table \* ARABIC </w:instrText>
      </w:r>
      <w:r>
        <w:fldChar w:fldCharType="separate"/>
      </w:r>
      <w:r>
        <w:rPr>
          <w:noProof/>
        </w:rPr>
        <w:t>72</w:t>
      </w:r>
      <w:r>
        <w:fldChar w:fldCharType="end"/>
      </w:r>
      <w:r w:rsidRPr="006058CB">
        <w:t xml:space="preserve"> </w:t>
      </w:r>
      <w:r>
        <w:t xml:space="preserve">Source specific data, FR1, </w:t>
      </w:r>
      <w:r w:rsidR="00C52D47">
        <w:t>DL+UL</w:t>
      </w:r>
      <w:r w:rsidR="00F511AA">
        <w:t xml:space="preserve">, </w:t>
      </w:r>
      <w:r>
        <w:t>DU, VR30</w:t>
      </w:r>
    </w:p>
    <w:tbl>
      <w:tblPr>
        <w:tblW w:w="5000" w:type="pct"/>
        <w:tblLook w:val="04A0" w:firstRow="1" w:lastRow="0" w:firstColumn="1" w:lastColumn="0" w:noHBand="0" w:noVBand="1"/>
      </w:tblPr>
      <w:tblGrid>
        <w:gridCol w:w="669"/>
        <w:gridCol w:w="587"/>
        <w:gridCol w:w="1010"/>
        <w:gridCol w:w="1051"/>
        <w:gridCol w:w="587"/>
        <w:gridCol w:w="522"/>
        <w:gridCol w:w="522"/>
        <w:gridCol w:w="548"/>
        <w:gridCol w:w="423"/>
        <w:gridCol w:w="404"/>
        <w:gridCol w:w="772"/>
        <w:gridCol w:w="772"/>
        <w:gridCol w:w="772"/>
        <w:gridCol w:w="711"/>
      </w:tblGrid>
      <w:tr w:rsidR="008A13BC" w:rsidRPr="008A13BC" w14:paraId="148C6665" w14:textId="77777777" w:rsidTr="008A13BC">
        <w:trPr>
          <w:trHeight w:val="20"/>
        </w:trPr>
        <w:tc>
          <w:tcPr>
            <w:tcW w:w="35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4FFD2A4"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source</w:t>
            </w:r>
          </w:p>
        </w:tc>
        <w:tc>
          <w:tcPr>
            <w:tcW w:w="314" w:type="pct"/>
            <w:tcBorders>
              <w:top w:val="single" w:sz="4" w:space="0" w:color="auto"/>
              <w:left w:val="nil"/>
              <w:bottom w:val="single" w:sz="4" w:space="0" w:color="auto"/>
              <w:right w:val="single" w:sz="4" w:space="0" w:color="auto"/>
            </w:tcBorders>
            <w:shd w:val="clear" w:color="000000" w:fill="D9D9D9"/>
            <w:vAlign w:val="center"/>
            <w:hideMark/>
          </w:tcPr>
          <w:p w14:paraId="7540C19B"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data  point index</w:t>
            </w:r>
          </w:p>
        </w:tc>
        <w:tc>
          <w:tcPr>
            <w:tcW w:w="540" w:type="pct"/>
            <w:tcBorders>
              <w:top w:val="single" w:sz="4" w:space="0" w:color="auto"/>
              <w:left w:val="nil"/>
              <w:bottom w:val="single" w:sz="4" w:space="0" w:color="auto"/>
              <w:right w:val="single" w:sz="4" w:space="0" w:color="auto"/>
            </w:tcBorders>
            <w:shd w:val="clear" w:color="000000" w:fill="E7E6E6"/>
            <w:vAlign w:val="center"/>
            <w:hideMark/>
          </w:tcPr>
          <w:p w14:paraId="50504F6B"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Tdoc source</w:t>
            </w:r>
          </w:p>
        </w:tc>
        <w:tc>
          <w:tcPr>
            <w:tcW w:w="562" w:type="pct"/>
            <w:tcBorders>
              <w:top w:val="single" w:sz="4" w:space="0" w:color="auto"/>
              <w:left w:val="nil"/>
              <w:bottom w:val="single" w:sz="4" w:space="0" w:color="auto"/>
              <w:right w:val="single" w:sz="4" w:space="0" w:color="auto"/>
            </w:tcBorders>
            <w:shd w:val="clear" w:color="000000" w:fill="E7E6E6"/>
            <w:vAlign w:val="center"/>
            <w:hideMark/>
          </w:tcPr>
          <w:p w14:paraId="34039C4E"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000000" w:fill="E7E6E6"/>
            <w:vAlign w:val="center"/>
            <w:hideMark/>
          </w:tcPr>
          <w:p w14:paraId="09902D6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CDRX cycle (ms)</w:t>
            </w:r>
          </w:p>
        </w:tc>
        <w:tc>
          <w:tcPr>
            <w:tcW w:w="279" w:type="pct"/>
            <w:tcBorders>
              <w:top w:val="single" w:sz="4" w:space="0" w:color="auto"/>
              <w:left w:val="nil"/>
              <w:bottom w:val="single" w:sz="4" w:space="0" w:color="auto"/>
              <w:right w:val="single" w:sz="4" w:space="0" w:color="auto"/>
            </w:tcBorders>
            <w:shd w:val="clear" w:color="000000" w:fill="E7E6E6"/>
            <w:vAlign w:val="center"/>
            <w:hideMark/>
          </w:tcPr>
          <w:p w14:paraId="7B2ADD2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ODT</w:t>
            </w:r>
            <w:r w:rsidRPr="006058CB">
              <w:rPr>
                <w:rFonts w:ascii="Calibri" w:eastAsia="Times New Roman" w:hAnsi="Calibri"/>
                <w:color w:val="000000"/>
                <w:sz w:val="16"/>
                <w:szCs w:val="16"/>
                <w:lang w:val="en-US" w:eastAsia="ko-KR"/>
              </w:rPr>
              <w:br/>
              <w:t>(ms)</w:t>
            </w:r>
          </w:p>
        </w:tc>
        <w:tc>
          <w:tcPr>
            <w:tcW w:w="279" w:type="pct"/>
            <w:tcBorders>
              <w:top w:val="single" w:sz="4" w:space="0" w:color="auto"/>
              <w:left w:val="nil"/>
              <w:bottom w:val="single" w:sz="4" w:space="0" w:color="auto"/>
              <w:right w:val="single" w:sz="4" w:space="0" w:color="auto"/>
            </w:tcBorders>
            <w:shd w:val="clear" w:color="000000" w:fill="E7E6E6"/>
            <w:vAlign w:val="center"/>
            <w:hideMark/>
          </w:tcPr>
          <w:p w14:paraId="3672EA0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 xml:space="preserve">IAT </w:t>
            </w:r>
            <w:r w:rsidRPr="006058CB">
              <w:rPr>
                <w:rFonts w:ascii="Calibri" w:eastAsia="Times New Roman" w:hAnsi="Calibri"/>
                <w:color w:val="000000"/>
                <w:sz w:val="16"/>
                <w:szCs w:val="16"/>
                <w:lang w:val="en-US" w:eastAsia="ko-KR"/>
              </w:rPr>
              <w:br/>
              <w:t>(ms)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017A364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Load</w:t>
            </w:r>
            <w:r w:rsidRPr="006058CB">
              <w:rPr>
                <w:rFonts w:ascii="Calibri" w:eastAsia="Times New Roman" w:hAnsi="Calibri"/>
                <w:color w:val="000000"/>
                <w:sz w:val="16"/>
                <w:szCs w:val="16"/>
                <w:lang w:val="en-US" w:eastAsia="ko-KR"/>
              </w:rPr>
              <w:br/>
              <w:t>H/L</w:t>
            </w:r>
          </w:p>
        </w:tc>
        <w:tc>
          <w:tcPr>
            <w:tcW w:w="226" w:type="pct"/>
            <w:tcBorders>
              <w:top w:val="single" w:sz="4" w:space="0" w:color="auto"/>
              <w:left w:val="nil"/>
              <w:bottom w:val="single" w:sz="4" w:space="0" w:color="auto"/>
              <w:right w:val="single" w:sz="4" w:space="0" w:color="auto"/>
            </w:tcBorders>
            <w:shd w:val="clear" w:color="000000" w:fill="E7E6E6"/>
            <w:vAlign w:val="center"/>
            <w:hideMark/>
          </w:tcPr>
          <w:p w14:paraId="488094C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hideMark/>
          </w:tcPr>
          <w:p w14:paraId="07D7D05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C1</w:t>
            </w:r>
          </w:p>
        </w:tc>
        <w:tc>
          <w:tcPr>
            <w:tcW w:w="413" w:type="pct"/>
            <w:tcBorders>
              <w:top w:val="single" w:sz="4" w:space="0" w:color="auto"/>
              <w:left w:val="nil"/>
              <w:bottom w:val="single" w:sz="4" w:space="0" w:color="auto"/>
              <w:right w:val="single" w:sz="4" w:space="0" w:color="auto"/>
            </w:tcBorders>
            <w:shd w:val="clear" w:color="000000" w:fill="E7E6E6"/>
            <w:vAlign w:val="center"/>
            <w:hideMark/>
          </w:tcPr>
          <w:p w14:paraId="7D5F595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 of DL satisfied UE</w:t>
            </w:r>
          </w:p>
        </w:tc>
        <w:tc>
          <w:tcPr>
            <w:tcW w:w="413" w:type="pct"/>
            <w:tcBorders>
              <w:top w:val="single" w:sz="4" w:space="0" w:color="auto"/>
              <w:left w:val="nil"/>
              <w:bottom w:val="single" w:sz="4" w:space="0" w:color="auto"/>
              <w:right w:val="single" w:sz="4" w:space="0" w:color="auto"/>
            </w:tcBorders>
            <w:shd w:val="clear" w:color="000000" w:fill="E7E6E6"/>
            <w:vAlign w:val="center"/>
            <w:hideMark/>
          </w:tcPr>
          <w:p w14:paraId="4DF334F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 of UL satisfied UE</w:t>
            </w:r>
          </w:p>
        </w:tc>
        <w:tc>
          <w:tcPr>
            <w:tcW w:w="413" w:type="pct"/>
            <w:tcBorders>
              <w:top w:val="single" w:sz="4" w:space="0" w:color="auto"/>
              <w:left w:val="nil"/>
              <w:bottom w:val="single" w:sz="4" w:space="0" w:color="auto"/>
              <w:right w:val="single" w:sz="4" w:space="0" w:color="auto"/>
            </w:tcBorders>
            <w:shd w:val="clear" w:color="000000" w:fill="E7E6E6"/>
            <w:vAlign w:val="center"/>
            <w:hideMark/>
          </w:tcPr>
          <w:p w14:paraId="0645051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 of DL+UL satisfied UE</w:t>
            </w:r>
          </w:p>
        </w:tc>
        <w:tc>
          <w:tcPr>
            <w:tcW w:w="380" w:type="pct"/>
            <w:tcBorders>
              <w:top w:val="single" w:sz="4" w:space="0" w:color="auto"/>
              <w:left w:val="nil"/>
              <w:bottom w:val="single" w:sz="4" w:space="0" w:color="auto"/>
              <w:right w:val="single" w:sz="4" w:space="0" w:color="auto"/>
            </w:tcBorders>
            <w:shd w:val="clear" w:color="000000" w:fill="E7E6E6"/>
            <w:vAlign w:val="center"/>
            <w:hideMark/>
          </w:tcPr>
          <w:p w14:paraId="20E1E14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PSG (%)</w:t>
            </w:r>
          </w:p>
        </w:tc>
      </w:tr>
      <w:tr w:rsidR="008A13BC" w:rsidRPr="008A13BC" w14:paraId="3BE1800F"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4A35205C"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73274F6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68</w:t>
            </w:r>
          </w:p>
        </w:tc>
        <w:tc>
          <w:tcPr>
            <w:tcW w:w="540" w:type="pct"/>
            <w:tcBorders>
              <w:top w:val="nil"/>
              <w:left w:val="nil"/>
              <w:bottom w:val="single" w:sz="4" w:space="0" w:color="auto"/>
              <w:right w:val="single" w:sz="4" w:space="0" w:color="auto"/>
            </w:tcBorders>
            <w:shd w:val="clear" w:color="auto" w:fill="auto"/>
            <w:noWrap/>
            <w:vAlign w:val="center"/>
            <w:hideMark/>
          </w:tcPr>
          <w:p w14:paraId="461DDE1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02DCD5C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6D01A4C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731A772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6</w:t>
            </w:r>
          </w:p>
        </w:tc>
        <w:tc>
          <w:tcPr>
            <w:tcW w:w="279" w:type="pct"/>
            <w:tcBorders>
              <w:top w:val="nil"/>
              <w:left w:val="nil"/>
              <w:bottom w:val="single" w:sz="4" w:space="0" w:color="auto"/>
              <w:right w:val="single" w:sz="4" w:space="0" w:color="auto"/>
            </w:tcBorders>
            <w:shd w:val="clear" w:color="auto" w:fill="auto"/>
            <w:vAlign w:val="center"/>
            <w:hideMark/>
          </w:tcPr>
          <w:p w14:paraId="595ADBE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6</w:t>
            </w:r>
          </w:p>
        </w:tc>
        <w:tc>
          <w:tcPr>
            <w:tcW w:w="293" w:type="pct"/>
            <w:tcBorders>
              <w:top w:val="nil"/>
              <w:left w:val="nil"/>
              <w:bottom w:val="single" w:sz="4" w:space="0" w:color="auto"/>
              <w:right w:val="single" w:sz="4" w:space="0" w:color="auto"/>
            </w:tcBorders>
            <w:shd w:val="clear" w:color="auto" w:fill="auto"/>
            <w:vAlign w:val="center"/>
            <w:hideMark/>
          </w:tcPr>
          <w:p w14:paraId="04C9A8C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475B9CF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20A0EFE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591FE0F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92.81%</w:t>
            </w:r>
          </w:p>
        </w:tc>
        <w:tc>
          <w:tcPr>
            <w:tcW w:w="413" w:type="pct"/>
            <w:tcBorders>
              <w:top w:val="nil"/>
              <w:left w:val="nil"/>
              <w:bottom w:val="single" w:sz="4" w:space="0" w:color="auto"/>
              <w:right w:val="single" w:sz="4" w:space="0" w:color="auto"/>
            </w:tcBorders>
            <w:shd w:val="clear" w:color="auto" w:fill="auto"/>
            <w:vAlign w:val="center"/>
            <w:hideMark/>
          </w:tcPr>
          <w:p w14:paraId="3705FCC2"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99.74%</w:t>
            </w:r>
          </w:p>
        </w:tc>
        <w:tc>
          <w:tcPr>
            <w:tcW w:w="413" w:type="pct"/>
            <w:tcBorders>
              <w:top w:val="nil"/>
              <w:left w:val="nil"/>
              <w:bottom w:val="single" w:sz="4" w:space="0" w:color="auto"/>
              <w:right w:val="single" w:sz="4" w:space="0" w:color="auto"/>
            </w:tcBorders>
            <w:shd w:val="clear" w:color="auto" w:fill="auto"/>
            <w:vAlign w:val="center"/>
            <w:hideMark/>
          </w:tcPr>
          <w:p w14:paraId="7BBE6B9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92.81%</w:t>
            </w:r>
          </w:p>
        </w:tc>
        <w:tc>
          <w:tcPr>
            <w:tcW w:w="380" w:type="pct"/>
            <w:tcBorders>
              <w:top w:val="nil"/>
              <w:left w:val="nil"/>
              <w:bottom w:val="single" w:sz="4" w:space="0" w:color="auto"/>
              <w:right w:val="single" w:sz="4" w:space="0" w:color="auto"/>
            </w:tcBorders>
            <w:shd w:val="clear" w:color="auto" w:fill="auto"/>
            <w:noWrap/>
            <w:vAlign w:val="center"/>
            <w:hideMark/>
          </w:tcPr>
          <w:p w14:paraId="5331E31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5.39%</w:t>
            </w:r>
          </w:p>
        </w:tc>
      </w:tr>
      <w:tr w:rsidR="008A13BC" w:rsidRPr="008A13BC" w14:paraId="6FFF17DD"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4FA9AB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2D0E1B1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69</w:t>
            </w:r>
          </w:p>
        </w:tc>
        <w:tc>
          <w:tcPr>
            <w:tcW w:w="540" w:type="pct"/>
            <w:tcBorders>
              <w:top w:val="nil"/>
              <w:left w:val="nil"/>
              <w:bottom w:val="single" w:sz="4" w:space="0" w:color="auto"/>
              <w:right w:val="single" w:sz="4" w:space="0" w:color="auto"/>
            </w:tcBorders>
            <w:shd w:val="clear" w:color="auto" w:fill="auto"/>
            <w:noWrap/>
            <w:vAlign w:val="center"/>
            <w:hideMark/>
          </w:tcPr>
          <w:p w14:paraId="113265E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557BFDE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10C8362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6BD12DBC"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w:t>
            </w:r>
          </w:p>
        </w:tc>
        <w:tc>
          <w:tcPr>
            <w:tcW w:w="279" w:type="pct"/>
            <w:tcBorders>
              <w:top w:val="nil"/>
              <w:left w:val="nil"/>
              <w:bottom w:val="single" w:sz="4" w:space="0" w:color="auto"/>
              <w:right w:val="single" w:sz="4" w:space="0" w:color="auto"/>
            </w:tcBorders>
            <w:shd w:val="clear" w:color="auto" w:fill="auto"/>
            <w:vAlign w:val="center"/>
            <w:hideMark/>
          </w:tcPr>
          <w:p w14:paraId="52D4636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w:t>
            </w:r>
          </w:p>
        </w:tc>
        <w:tc>
          <w:tcPr>
            <w:tcW w:w="293" w:type="pct"/>
            <w:tcBorders>
              <w:top w:val="nil"/>
              <w:left w:val="nil"/>
              <w:bottom w:val="single" w:sz="4" w:space="0" w:color="auto"/>
              <w:right w:val="single" w:sz="4" w:space="0" w:color="auto"/>
            </w:tcBorders>
            <w:shd w:val="clear" w:color="auto" w:fill="auto"/>
            <w:vAlign w:val="center"/>
            <w:hideMark/>
          </w:tcPr>
          <w:p w14:paraId="609AAA1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287D4AD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69AD034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2D64A21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75.93%</w:t>
            </w:r>
          </w:p>
        </w:tc>
        <w:tc>
          <w:tcPr>
            <w:tcW w:w="413" w:type="pct"/>
            <w:tcBorders>
              <w:top w:val="nil"/>
              <w:left w:val="nil"/>
              <w:bottom w:val="single" w:sz="4" w:space="0" w:color="auto"/>
              <w:right w:val="single" w:sz="4" w:space="0" w:color="auto"/>
            </w:tcBorders>
            <w:shd w:val="clear" w:color="auto" w:fill="auto"/>
            <w:vAlign w:val="center"/>
            <w:hideMark/>
          </w:tcPr>
          <w:p w14:paraId="08AA8B7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50.73%</w:t>
            </w:r>
          </w:p>
        </w:tc>
        <w:tc>
          <w:tcPr>
            <w:tcW w:w="413" w:type="pct"/>
            <w:tcBorders>
              <w:top w:val="nil"/>
              <w:left w:val="nil"/>
              <w:bottom w:val="single" w:sz="4" w:space="0" w:color="auto"/>
              <w:right w:val="single" w:sz="4" w:space="0" w:color="auto"/>
            </w:tcBorders>
            <w:shd w:val="clear" w:color="auto" w:fill="auto"/>
            <w:vAlign w:val="center"/>
            <w:hideMark/>
          </w:tcPr>
          <w:p w14:paraId="11B548E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39.13%</w:t>
            </w:r>
          </w:p>
        </w:tc>
        <w:tc>
          <w:tcPr>
            <w:tcW w:w="380" w:type="pct"/>
            <w:tcBorders>
              <w:top w:val="nil"/>
              <w:left w:val="nil"/>
              <w:bottom w:val="single" w:sz="4" w:space="0" w:color="auto"/>
              <w:right w:val="single" w:sz="4" w:space="0" w:color="auto"/>
            </w:tcBorders>
            <w:shd w:val="clear" w:color="auto" w:fill="auto"/>
            <w:noWrap/>
            <w:vAlign w:val="center"/>
            <w:hideMark/>
          </w:tcPr>
          <w:p w14:paraId="72BA4BE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15.07%</w:t>
            </w:r>
          </w:p>
        </w:tc>
      </w:tr>
      <w:tr w:rsidR="008A13BC" w:rsidRPr="008A13BC" w14:paraId="4E71FBD3"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8435A9E"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3AF8377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70</w:t>
            </w:r>
          </w:p>
        </w:tc>
        <w:tc>
          <w:tcPr>
            <w:tcW w:w="540" w:type="pct"/>
            <w:tcBorders>
              <w:top w:val="nil"/>
              <w:left w:val="nil"/>
              <w:bottom w:val="single" w:sz="4" w:space="0" w:color="auto"/>
              <w:right w:val="single" w:sz="4" w:space="0" w:color="auto"/>
            </w:tcBorders>
            <w:shd w:val="clear" w:color="auto" w:fill="auto"/>
            <w:noWrap/>
            <w:vAlign w:val="center"/>
            <w:hideMark/>
          </w:tcPr>
          <w:p w14:paraId="5F73ADE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73E49964"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23DD7CE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030E63A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w:t>
            </w:r>
          </w:p>
        </w:tc>
        <w:tc>
          <w:tcPr>
            <w:tcW w:w="279" w:type="pct"/>
            <w:tcBorders>
              <w:top w:val="nil"/>
              <w:left w:val="nil"/>
              <w:bottom w:val="single" w:sz="4" w:space="0" w:color="auto"/>
              <w:right w:val="single" w:sz="4" w:space="0" w:color="auto"/>
            </w:tcBorders>
            <w:shd w:val="clear" w:color="auto" w:fill="auto"/>
            <w:vAlign w:val="center"/>
            <w:hideMark/>
          </w:tcPr>
          <w:p w14:paraId="5A1178B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w:t>
            </w:r>
          </w:p>
        </w:tc>
        <w:tc>
          <w:tcPr>
            <w:tcW w:w="293" w:type="pct"/>
            <w:tcBorders>
              <w:top w:val="nil"/>
              <w:left w:val="nil"/>
              <w:bottom w:val="single" w:sz="4" w:space="0" w:color="auto"/>
              <w:right w:val="single" w:sz="4" w:space="0" w:color="auto"/>
            </w:tcBorders>
            <w:shd w:val="clear" w:color="auto" w:fill="auto"/>
            <w:vAlign w:val="center"/>
            <w:hideMark/>
          </w:tcPr>
          <w:p w14:paraId="23FE934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78642902"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3586305B"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77F9EBF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59.82%</w:t>
            </w:r>
          </w:p>
        </w:tc>
        <w:tc>
          <w:tcPr>
            <w:tcW w:w="413" w:type="pct"/>
            <w:tcBorders>
              <w:top w:val="nil"/>
              <w:left w:val="nil"/>
              <w:bottom w:val="single" w:sz="4" w:space="0" w:color="auto"/>
              <w:right w:val="single" w:sz="4" w:space="0" w:color="auto"/>
            </w:tcBorders>
            <w:shd w:val="clear" w:color="auto" w:fill="auto"/>
            <w:vAlign w:val="center"/>
            <w:hideMark/>
          </w:tcPr>
          <w:p w14:paraId="49DF86C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72.21%</w:t>
            </w:r>
          </w:p>
        </w:tc>
        <w:tc>
          <w:tcPr>
            <w:tcW w:w="413" w:type="pct"/>
            <w:tcBorders>
              <w:top w:val="nil"/>
              <w:left w:val="nil"/>
              <w:bottom w:val="single" w:sz="4" w:space="0" w:color="auto"/>
              <w:right w:val="single" w:sz="4" w:space="0" w:color="auto"/>
            </w:tcBorders>
            <w:shd w:val="clear" w:color="auto" w:fill="auto"/>
            <w:vAlign w:val="center"/>
            <w:hideMark/>
          </w:tcPr>
          <w:p w14:paraId="1F4264E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45.11%</w:t>
            </w:r>
          </w:p>
        </w:tc>
        <w:tc>
          <w:tcPr>
            <w:tcW w:w="380" w:type="pct"/>
            <w:tcBorders>
              <w:top w:val="nil"/>
              <w:left w:val="nil"/>
              <w:bottom w:val="single" w:sz="4" w:space="0" w:color="auto"/>
              <w:right w:val="single" w:sz="4" w:space="0" w:color="auto"/>
            </w:tcBorders>
            <w:shd w:val="clear" w:color="auto" w:fill="auto"/>
            <w:noWrap/>
            <w:vAlign w:val="center"/>
            <w:hideMark/>
          </w:tcPr>
          <w:p w14:paraId="5126896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19.91%</w:t>
            </w:r>
          </w:p>
        </w:tc>
      </w:tr>
      <w:tr w:rsidR="008A13BC" w:rsidRPr="008A13BC" w14:paraId="5E09DBFC"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5D6AB7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177CB79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71</w:t>
            </w:r>
          </w:p>
        </w:tc>
        <w:tc>
          <w:tcPr>
            <w:tcW w:w="540" w:type="pct"/>
            <w:tcBorders>
              <w:top w:val="nil"/>
              <w:left w:val="nil"/>
              <w:bottom w:val="single" w:sz="4" w:space="0" w:color="auto"/>
              <w:right w:val="single" w:sz="4" w:space="0" w:color="auto"/>
            </w:tcBorders>
            <w:shd w:val="clear" w:color="auto" w:fill="auto"/>
            <w:noWrap/>
            <w:vAlign w:val="center"/>
            <w:hideMark/>
          </w:tcPr>
          <w:p w14:paraId="269C010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49DF8BC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2003552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3AE566B2"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w:t>
            </w:r>
          </w:p>
        </w:tc>
        <w:tc>
          <w:tcPr>
            <w:tcW w:w="279" w:type="pct"/>
            <w:tcBorders>
              <w:top w:val="nil"/>
              <w:left w:val="nil"/>
              <w:bottom w:val="single" w:sz="4" w:space="0" w:color="auto"/>
              <w:right w:val="single" w:sz="4" w:space="0" w:color="auto"/>
            </w:tcBorders>
            <w:shd w:val="clear" w:color="auto" w:fill="auto"/>
            <w:vAlign w:val="center"/>
            <w:hideMark/>
          </w:tcPr>
          <w:p w14:paraId="0DA18BB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w:t>
            </w:r>
          </w:p>
        </w:tc>
        <w:tc>
          <w:tcPr>
            <w:tcW w:w="293" w:type="pct"/>
            <w:tcBorders>
              <w:top w:val="nil"/>
              <w:left w:val="nil"/>
              <w:bottom w:val="single" w:sz="4" w:space="0" w:color="auto"/>
              <w:right w:val="single" w:sz="4" w:space="0" w:color="auto"/>
            </w:tcBorders>
            <w:shd w:val="clear" w:color="auto" w:fill="auto"/>
            <w:vAlign w:val="center"/>
            <w:hideMark/>
          </w:tcPr>
          <w:p w14:paraId="3F65FDF4"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46CC426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251C04D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3EF2986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12.81%</w:t>
            </w:r>
          </w:p>
        </w:tc>
        <w:tc>
          <w:tcPr>
            <w:tcW w:w="413" w:type="pct"/>
            <w:tcBorders>
              <w:top w:val="nil"/>
              <w:left w:val="nil"/>
              <w:bottom w:val="single" w:sz="4" w:space="0" w:color="auto"/>
              <w:right w:val="single" w:sz="4" w:space="0" w:color="auto"/>
            </w:tcBorders>
            <w:shd w:val="clear" w:color="auto" w:fill="auto"/>
            <w:vAlign w:val="center"/>
            <w:hideMark/>
          </w:tcPr>
          <w:p w14:paraId="7BCC86C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0.00%</w:t>
            </w:r>
          </w:p>
        </w:tc>
        <w:tc>
          <w:tcPr>
            <w:tcW w:w="413" w:type="pct"/>
            <w:tcBorders>
              <w:top w:val="nil"/>
              <w:left w:val="nil"/>
              <w:bottom w:val="single" w:sz="4" w:space="0" w:color="auto"/>
              <w:right w:val="single" w:sz="4" w:space="0" w:color="auto"/>
            </w:tcBorders>
            <w:shd w:val="clear" w:color="auto" w:fill="auto"/>
            <w:vAlign w:val="center"/>
            <w:hideMark/>
          </w:tcPr>
          <w:p w14:paraId="705B22FB"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0.00%</w:t>
            </w:r>
          </w:p>
        </w:tc>
        <w:tc>
          <w:tcPr>
            <w:tcW w:w="380" w:type="pct"/>
            <w:tcBorders>
              <w:top w:val="nil"/>
              <w:left w:val="nil"/>
              <w:bottom w:val="single" w:sz="4" w:space="0" w:color="auto"/>
              <w:right w:val="single" w:sz="4" w:space="0" w:color="auto"/>
            </w:tcBorders>
            <w:shd w:val="clear" w:color="auto" w:fill="auto"/>
            <w:noWrap/>
            <w:vAlign w:val="center"/>
            <w:hideMark/>
          </w:tcPr>
          <w:p w14:paraId="7359FB4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31.19%</w:t>
            </w:r>
          </w:p>
        </w:tc>
      </w:tr>
      <w:tr w:rsidR="008A13BC" w:rsidRPr="008A13BC" w14:paraId="68FA2A84"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3B4942D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0496FCD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72</w:t>
            </w:r>
          </w:p>
        </w:tc>
        <w:tc>
          <w:tcPr>
            <w:tcW w:w="540" w:type="pct"/>
            <w:tcBorders>
              <w:top w:val="nil"/>
              <w:left w:val="nil"/>
              <w:bottom w:val="single" w:sz="4" w:space="0" w:color="auto"/>
              <w:right w:val="single" w:sz="4" w:space="0" w:color="auto"/>
            </w:tcBorders>
            <w:shd w:val="clear" w:color="auto" w:fill="auto"/>
            <w:noWrap/>
            <w:vAlign w:val="center"/>
            <w:hideMark/>
          </w:tcPr>
          <w:p w14:paraId="2F6E94CE"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404F6E5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4249C33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22D3289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w:t>
            </w:r>
          </w:p>
        </w:tc>
        <w:tc>
          <w:tcPr>
            <w:tcW w:w="279" w:type="pct"/>
            <w:tcBorders>
              <w:top w:val="nil"/>
              <w:left w:val="nil"/>
              <w:bottom w:val="single" w:sz="4" w:space="0" w:color="auto"/>
              <w:right w:val="single" w:sz="4" w:space="0" w:color="auto"/>
            </w:tcBorders>
            <w:shd w:val="clear" w:color="auto" w:fill="auto"/>
            <w:vAlign w:val="center"/>
            <w:hideMark/>
          </w:tcPr>
          <w:p w14:paraId="19C8FC4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w:t>
            </w:r>
          </w:p>
        </w:tc>
        <w:tc>
          <w:tcPr>
            <w:tcW w:w="293" w:type="pct"/>
            <w:tcBorders>
              <w:top w:val="nil"/>
              <w:left w:val="nil"/>
              <w:bottom w:val="single" w:sz="4" w:space="0" w:color="auto"/>
              <w:right w:val="single" w:sz="4" w:space="0" w:color="auto"/>
            </w:tcBorders>
            <w:shd w:val="clear" w:color="auto" w:fill="auto"/>
            <w:vAlign w:val="center"/>
            <w:hideMark/>
          </w:tcPr>
          <w:p w14:paraId="6CCB820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564867A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32BCC66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0F15719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25.19%</w:t>
            </w:r>
          </w:p>
        </w:tc>
        <w:tc>
          <w:tcPr>
            <w:tcW w:w="413" w:type="pct"/>
            <w:tcBorders>
              <w:top w:val="nil"/>
              <w:left w:val="nil"/>
              <w:bottom w:val="single" w:sz="4" w:space="0" w:color="auto"/>
              <w:right w:val="single" w:sz="4" w:space="0" w:color="auto"/>
            </w:tcBorders>
            <w:shd w:val="clear" w:color="auto" w:fill="auto"/>
            <w:vAlign w:val="center"/>
            <w:hideMark/>
          </w:tcPr>
          <w:p w14:paraId="44B3322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0.00%</w:t>
            </w:r>
          </w:p>
        </w:tc>
        <w:tc>
          <w:tcPr>
            <w:tcW w:w="413" w:type="pct"/>
            <w:tcBorders>
              <w:top w:val="nil"/>
              <w:left w:val="nil"/>
              <w:bottom w:val="single" w:sz="4" w:space="0" w:color="auto"/>
              <w:right w:val="single" w:sz="4" w:space="0" w:color="auto"/>
            </w:tcBorders>
            <w:shd w:val="clear" w:color="auto" w:fill="auto"/>
            <w:vAlign w:val="center"/>
            <w:hideMark/>
          </w:tcPr>
          <w:p w14:paraId="2996DD0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0.00%</w:t>
            </w:r>
          </w:p>
        </w:tc>
        <w:tc>
          <w:tcPr>
            <w:tcW w:w="380" w:type="pct"/>
            <w:tcBorders>
              <w:top w:val="nil"/>
              <w:left w:val="nil"/>
              <w:bottom w:val="single" w:sz="4" w:space="0" w:color="auto"/>
              <w:right w:val="single" w:sz="4" w:space="0" w:color="auto"/>
            </w:tcBorders>
            <w:shd w:val="clear" w:color="auto" w:fill="auto"/>
            <w:noWrap/>
            <w:vAlign w:val="center"/>
            <w:hideMark/>
          </w:tcPr>
          <w:p w14:paraId="1BAA227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25.25%</w:t>
            </w:r>
          </w:p>
        </w:tc>
      </w:tr>
    </w:tbl>
    <w:p w14:paraId="1F4FB5A2" w14:textId="4FF7BD6D" w:rsidR="00296110" w:rsidRDefault="00296110" w:rsidP="00A33AA4"/>
    <w:p w14:paraId="11508032" w14:textId="77777777" w:rsidR="007B6538" w:rsidRPr="000778FC" w:rsidRDefault="007B6538" w:rsidP="007B6538">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7B6538" w:rsidRPr="000A7BBC" w14:paraId="3A186F91" w14:textId="77777777" w:rsidTr="00D17DE7">
        <w:tc>
          <w:tcPr>
            <w:tcW w:w="662" w:type="pct"/>
            <w:shd w:val="clear" w:color="auto" w:fill="D9D9D9" w:themeFill="background1" w:themeFillShade="D9"/>
          </w:tcPr>
          <w:p w14:paraId="5852B7DC" w14:textId="77777777" w:rsidR="007B6538" w:rsidRPr="000A7BBC" w:rsidRDefault="007B6538" w:rsidP="00D17DE7">
            <w:pPr>
              <w:rPr>
                <w:rFonts w:eastAsiaTheme="minorEastAsia"/>
              </w:rPr>
            </w:pPr>
            <w:r w:rsidRPr="000A7BBC">
              <w:rPr>
                <w:rFonts w:eastAsiaTheme="minorEastAsia"/>
              </w:rPr>
              <w:t>Company</w:t>
            </w:r>
          </w:p>
        </w:tc>
        <w:tc>
          <w:tcPr>
            <w:tcW w:w="4338" w:type="pct"/>
            <w:shd w:val="clear" w:color="auto" w:fill="D9D9D9" w:themeFill="background1" w:themeFillShade="D9"/>
          </w:tcPr>
          <w:p w14:paraId="78644783" w14:textId="77777777" w:rsidR="007B6538" w:rsidRPr="000A7BBC" w:rsidRDefault="007B6538" w:rsidP="00D17DE7">
            <w:pPr>
              <w:rPr>
                <w:rFonts w:eastAsiaTheme="minorEastAsia"/>
              </w:rPr>
            </w:pPr>
            <w:r w:rsidRPr="000A7BBC">
              <w:rPr>
                <w:rFonts w:eastAsiaTheme="minorEastAsia"/>
              </w:rPr>
              <w:t>Comment</w:t>
            </w:r>
          </w:p>
        </w:tc>
      </w:tr>
      <w:tr w:rsidR="007B6538" w14:paraId="5E29EE14" w14:textId="77777777" w:rsidTr="00D17DE7">
        <w:tc>
          <w:tcPr>
            <w:tcW w:w="662" w:type="pct"/>
          </w:tcPr>
          <w:p w14:paraId="567CD4A2" w14:textId="77777777" w:rsidR="007B6538" w:rsidRDefault="007B6538" w:rsidP="00D17DE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338" w:type="pct"/>
          </w:tcPr>
          <w:p w14:paraId="0DF62538" w14:textId="77777777" w:rsidR="007B6538" w:rsidRDefault="007B6538" w:rsidP="00D17DE7">
            <w:pPr>
              <w:rPr>
                <w:rFonts w:eastAsia="SimSun"/>
                <w:lang w:val="en-US" w:eastAsia="zh-CN"/>
              </w:rPr>
            </w:pPr>
            <w:r>
              <w:rPr>
                <w:rFonts w:eastAsia="SimSun" w:hint="eastAsia"/>
                <w:lang w:val="en-US" w:eastAsia="zh-CN"/>
              </w:rPr>
              <w:t>In section 1.3.1, the observation is made according to the evaluation results for a same PS scheme</w:t>
            </w:r>
            <w:r>
              <w:rPr>
                <w:rFonts w:eastAsia="SimSun"/>
                <w:lang w:val="en-US" w:eastAsia="zh-CN"/>
              </w:rPr>
              <w:t xml:space="preserve"> - CDRX</w:t>
            </w:r>
            <w:r>
              <w:rPr>
                <w:rFonts w:eastAsia="SimSun" w:hint="eastAsia"/>
                <w:lang w:val="en-US" w:eastAsia="zh-CN"/>
              </w:rPr>
              <w:t xml:space="preserve">, we suggest </w:t>
            </w:r>
            <w:proofErr w:type="gramStart"/>
            <w:r>
              <w:rPr>
                <w:rFonts w:eastAsia="SimSun" w:hint="eastAsia"/>
                <w:lang w:val="en-US" w:eastAsia="zh-CN"/>
              </w:rPr>
              <w:t>to change</w:t>
            </w:r>
            <w:proofErr w:type="gramEnd"/>
            <w:r>
              <w:rPr>
                <w:rFonts w:eastAsia="SimSun" w:hint="eastAsia"/>
                <w:lang w:val="en-US" w:eastAsia="zh-CN"/>
              </w:rPr>
              <w:t xml:space="preserve"> the observation as following:</w:t>
            </w:r>
          </w:p>
          <w:p w14:paraId="36FE8B11" w14:textId="77777777" w:rsidR="007B6538" w:rsidRDefault="007B6538" w:rsidP="00D17DE7">
            <w:pPr>
              <w:pStyle w:val="ListParagraph"/>
              <w:numPr>
                <w:ilvl w:val="0"/>
                <w:numId w:val="35"/>
              </w:numPr>
              <w:ind w:firstLineChars="0"/>
              <w:rPr>
                <w:rFonts w:eastAsia="SimSun"/>
                <w:lang w:val="en-US" w:eastAsia="zh-CN"/>
              </w:rPr>
            </w:pPr>
            <w:r>
              <w:rPr>
                <w:rFonts w:ascii="Times New Roman" w:hAnsi="Times New Roman" w:cs="Times New Roman"/>
              </w:rPr>
              <w:t>There is trade-off relation between % of satisfied UE (or capacity) and power saving gain, that is</w:t>
            </w:r>
            <w:r>
              <w:rPr>
                <w:rFonts w:ascii="Times New Roman" w:eastAsia="SimSun" w:hAnsi="Times New Roman" w:cs="Times New Roman" w:hint="eastAsia"/>
                <w:lang w:val="en-US" w:eastAsia="zh-CN"/>
              </w:rPr>
              <w:t xml:space="preserve">, </w:t>
            </w:r>
            <w:r>
              <w:rPr>
                <w:rFonts w:ascii="Times New Roman" w:hAnsi="Times New Roman" w:cs="Times New Roman"/>
              </w:rPr>
              <w:t xml:space="preserve">high power saving gain can be achieved with the lower % of satisfied </w:t>
            </w:r>
            <w:r w:rsidRPr="00B8315F">
              <w:rPr>
                <w:rFonts w:ascii="Times New Roman" w:hAnsi="Times New Roman" w:cs="Times New Roman"/>
                <w:color w:val="FF0000"/>
              </w:rPr>
              <w:t>UE with varying DRX setting</w:t>
            </w:r>
          </w:p>
        </w:tc>
      </w:tr>
      <w:tr w:rsidR="007B6538" w:rsidRPr="000A7BBC" w14:paraId="6947BD36" w14:textId="77777777" w:rsidTr="00D17DE7">
        <w:tc>
          <w:tcPr>
            <w:tcW w:w="662" w:type="pct"/>
          </w:tcPr>
          <w:p w14:paraId="099F6C7B" w14:textId="77777777" w:rsidR="007B6538" w:rsidRPr="00B8315F" w:rsidRDefault="007B6538" w:rsidP="00D17DE7">
            <w:pPr>
              <w:rPr>
                <w:rFonts w:eastAsiaTheme="minorEastAsia"/>
              </w:rPr>
            </w:pPr>
            <w:r>
              <w:rPr>
                <w:rFonts w:eastAsiaTheme="minorEastAsia"/>
              </w:rPr>
              <w:t>QC</w:t>
            </w:r>
          </w:p>
        </w:tc>
        <w:tc>
          <w:tcPr>
            <w:tcW w:w="4338" w:type="pct"/>
          </w:tcPr>
          <w:p w14:paraId="44115DC9" w14:textId="59EEE3A1" w:rsidR="007B6538" w:rsidRPr="000A7BBC" w:rsidRDefault="007B6538" w:rsidP="00D17DE7">
            <w:pPr>
              <w:rPr>
                <w:rFonts w:eastAsiaTheme="minorEastAsia"/>
              </w:rPr>
            </w:pPr>
            <w:r>
              <w:rPr>
                <w:rFonts w:eastAsiaTheme="minorEastAsia"/>
              </w:rPr>
              <w:t xml:space="preserve">In all sections under 1.3 and 1.4, it is better to provide some </w:t>
            </w:r>
            <w:r w:rsidR="00CA6529">
              <w:rPr>
                <w:rFonts w:eastAsiaTheme="minorEastAsia"/>
              </w:rPr>
              <w:t>background</w:t>
            </w:r>
            <w:r>
              <w:rPr>
                <w:rFonts w:eastAsiaTheme="minorEastAsia"/>
              </w:rPr>
              <w:t xml:space="preserve"> evaluations carried out.</w:t>
            </w:r>
          </w:p>
        </w:tc>
      </w:tr>
      <w:tr w:rsidR="009A1F95" w:rsidRPr="000A7BBC" w14:paraId="3FE07854" w14:textId="77777777" w:rsidTr="00D17DE7">
        <w:tc>
          <w:tcPr>
            <w:tcW w:w="662" w:type="pct"/>
          </w:tcPr>
          <w:p w14:paraId="0032AE9E" w14:textId="5B118262" w:rsidR="009A1F95" w:rsidRPr="000A7BBC" w:rsidRDefault="009A1F95" w:rsidP="009A1F95">
            <w:r>
              <w:rPr>
                <w:rFonts w:eastAsiaTheme="minorEastAsia"/>
              </w:rPr>
              <w:t>Nokia, NSB</w:t>
            </w:r>
          </w:p>
        </w:tc>
        <w:tc>
          <w:tcPr>
            <w:tcW w:w="4338" w:type="pct"/>
          </w:tcPr>
          <w:p w14:paraId="33618963" w14:textId="756FE041" w:rsidR="009A1F95" w:rsidRPr="000A7BBC" w:rsidRDefault="009A1F95" w:rsidP="009A1F95">
            <w:pPr>
              <w:tabs>
                <w:tab w:val="left" w:pos="1689"/>
              </w:tabs>
            </w:pPr>
            <w:r>
              <w:rPr>
                <w:rFonts w:eastAsiaTheme="minorEastAsia"/>
              </w:rPr>
              <w:t xml:space="preserve">1.3.1 – We cannot support the observation. </w:t>
            </w:r>
            <w:r>
              <w:t>It is not always the case that the higher power saving leads to lower capacity.</w:t>
            </w:r>
            <w:r>
              <w:rPr>
                <w:rFonts w:eastAsiaTheme="minorEastAsia"/>
              </w:rPr>
              <w:t xml:space="preserve"> </w:t>
            </w:r>
            <w:r>
              <w:t>From the chosen results this is not the conclusion. It is also not clear why only those results were shown.</w:t>
            </w:r>
          </w:p>
        </w:tc>
      </w:tr>
      <w:tr w:rsidR="009A1F95" w:rsidRPr="000A7BBC" w14:paraId="2E6C982A" w14:textId="77777777" w:rsidTr="00D17DE7">
        <w:tc>
          <w:tcPr>
            <w:tcW w:w="662" w:type="pct"/>
          </w:tcPr>
          <w:p w14:paraId="2174FCD1" w14:textId="07CC4DA8" w:rsidR="009A1F95" w:rsidRPr="000A7BBC" w:rsidRDefault="001E1310" w:rsidP="009A1F95">
            <w:r>
              <w:t>Intel</w:t>
            </w:r>
          </w:p>
        </w:tc>
        <w:tc>
          <w:tcPr>
            <w:tcW w:w="4338" w:type="pct"/>
          </w:tcPr>
          <w:p w14:paraId="2013B0A6" w14:textId="4B6D4B56" w:rsidR="009A1F95" w:rsidRPr="000A7BBC" w:rsidRDefault="00573B17" w:rsidP="009A1F95">
            <w:r>
              <w:t xml:space="preserve">Some background is necessary. </w:t>
            </w:r>
          </w:p>
        </w:tc>
      </w:tr>
    </w:tbl>
    <w:p w14:paraId="6E2AD390" w14:textId="77777777" w:rsidR="00296110" w:rsidRPr="00A33AA4" w:rsidRDefault="00296110" w:rsidP="00A33AA4"/>
    <w:p w14:paraId="37AAF485" w14:textId="3322E680" w:rsidR="00645933" w:rsidRPr="0012784A" w:rsidRDefault="00645933" w:rsidP="00645933">
      <w:pPr>
        <w:pStyle w:val="Heading3"/>
        <w:rPr>
          <w:rFonts w:eastAsia="DengXian"/>
        </w:rPr>
      </w:pPr>
      <w:r w:rsidRPr="0012784A">
        <w:rPr>
          <w:rFonts w:eastAsia="DengXian"/>
        </w:rPr>
        <w:lastRenderedPageBreak/>
        <w:t xml:space="preserve">Performance Comparison for different </w:t>
      </w:r>
      <w:r>
        <w:rPr>
          <w:rFonts w:eastAsia="DengXian"/>
        </w:rPr>
        <w:t>DL frame generation</w:t>
      </w:r>
      <w:r w:rsidRPr="0012784A">
        <w:rPr>
          <w:rFonts w:eastAsia="DengXian"/>
        </w:rPr>
        <w:t xml:space="preserve"> </w:t>
      </w:r>
      <w:r>
        <w:rPr>
          <w:rFonts w:eastAsia="DengXian"/>
        </w:rPr>
        <w:t>rates</w:t>
      </w:r>
    </w:p>
    <w:p w14:paraId="49E9CB13" w14:textId="23C6D9BD" w:rsidR="00D50826" w:rsidRPr="00FF0A58" w:rsidRDefault="00D01194" w:rsidP="00D50826">
      <w:pPr>
        <w:rPr>
          <w:b/>
          <w:bCs/>
          <w:u w:val="single"/>
        </w:rPr>
      </w:pPr>
      <w:r>
        <w:rPr>
          <w:b/>
          <w:bCs/>
          <w:highlight w:val="yellow"/>
          <w:u w:val="single"/>
        </w:rPr>
        <w:t>Source Specific</w:t>
      </w:r>
      <w:r w:rsidRPr="00D403B2">
        <w:rPr>
          <w:b/>
          <w:bCs/>
          <w:highlight w:val="yellow"/>
          <w:u w:val="single"/>
        </w:rPr>
        <w:t xml:space="preserve"> </w:t>
      </w:r>
      <w:r w:rsidR="00D50826" w:rsidRPr="00D403B2">
        <w:rPr>
          <w:b/>
          <w:bCs/>
          <w:highlight w:val="yellow"/>
          <w:u w:val="single"/>
        </w:rPr>
        <w:t>Observations</w:t>
      </w:r>
    </w:p>
    <w:p w14:paraId="395AC19B" w14:textId="18FD70F6" w:rsidR="00E9626F" w:rsidRDefault="00D50826" w:rsidP="001A1E8D">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Increasing application frame generation rate increases UE power consumption.</w:t>
      </w:r>
    </w:p>
    <w:p w14:paraId="4DE34DBB" w14:textId="06970E3F" w:rsidR="00CE24AC" w:rsidRPr="00BA1625" w:rsidRDefault="00CE24AC" w:rsidP="00BA1625">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 xml:space="preserve">In FR1, DL+UL evaluation, DU, </w:t>
      </w:r>
      <w:proofErr w:type="spellStart"/>
      <w:r>
        <w:rPr>
          <w:rFonts w:ascii="Times New Roman" w:hAnsi="Times New Roman" w:cs="Times New Roman"/>
          <w:highlight w:val="yellow"/>
        </w:rPr>
        <w:t>AlwaysOn</w:t>
      </w:r>
      <w:proofErr w:type="spellEnd"/>
      <w:r>
        <w:rPr>
          <w:rFonts w:ascii="Times New Roman" w:hAnsi="Times New Roman" w:cs="Times New Roman"/>
          <w:highlight w:val="yellow"/>
        </w:rPr>
        <w:t>, VR 30Mbps with 120</w:t>
      </w:r>
      <w:r w:rsidR="00BA1625">
        <w:rPr>
          <w:rFonts w:ascii="Times New Roman" w:hAnsi="Times New Roman" w:cs="Times New Roman"/>
          <w:highlight w:val="yellow"/>
        </w:rPr>
        <w:t>f</w:t>
      </w:r>
      <w:r>
        <w:rPr>
          <w:rFonts w:ascii="Times New Roman" w:hAnsi="Times New Roman" w:cs="Times New Roman"/>
          <w:highlight w:val="yellow"/>
        </w:rPr>
        <w:t xml:space="preserve">ps </w:t>
      </w:r>
      <w:r w:rsidR="002C2FAC">
        <w:rPr>
          <w:rFonts w:ascii="Times New Roman" w:hAnsi="Times New Roman" w:cs="Times New Roman"/>
          <w:highlight w:val="yellow"/>
        </w:rPr>
        <w:t xml:space="preserve">increases power consumption by </w:t>
      </w:r>
      <w:r>
        <w:rPr>
          <w:rFonts w:ascii="Times New Roman" w:hAnsi="Times New Roman" w:cs="Times New Roman"/>
          <w:highlight w:val="yellow"/>
        </w:rPr>
        <w:t xml:space="preserve">[8]% </w:t>
      </w:r>
      <w:proofErr w:type="spellStart"/>
      <w:r>
        <w:rPr>
          <w:rFonts w:ascii="Times New Roman" w:hAnsi="Times New Roman" w:cs="Times New Roman"/>
          <w:highlight w:val="yellow"/>
        </w:rPr>
        <w:t>w.r.t.</w:t>
      </w:r>
      <w:proofErr w:type="spellEnd"/>
      <w:r w:rsidR="00E8252F">
        <w:rPr>
          <w:rFonts w:ascii="Times New Roman" w:hAnsi="Times New Roman" w:cs="Times New Roman"/>
          <w:highlight w:val="yellow"/>
        </w:rPr>
        <w:t xml:space="preserve"> 60fps case.</w:t>
      </w:r>
    </w:p>
    <w:p w14:paraId="59A23373" w14:textId="4BB9B431" w:rsidR="00E9626F" w:rsidRDefault="00E20184" w:rsidP="009F0292">
      <w:pPr>
        <w:pStyle w:val="Caption"/>
        <w:keepNext/>
      </w:pPr>
      <w:r>
        <w:t xml:space="preserve">Table </w:t>
      </w:r>
      <w:r>
        <w:fldChar w:fldCharType="begin"/>
      </w:r>
      <w:r>
        <w:instrText xml:space="preserve"> SEQ Table \* ARABIC </w:instrText>
      </w:r>
      <w:r>
        <w:fldChar w:fldCharType="separate"/>
      </w:r>
      <w:r w:rsidR="006058CB">
        <w:rPr>
          <w:noProof/>
        </w:rPr>
        <w:t>73</w:t>
      </w:r>
      <w:r>
        <w:fldChar w:fldCharType="end"/>
      </w:r>
      <w:r w:rsidRPr="00E20184">
        <w:t xml:space="preserve"> </w:t>
      </w:r>
      <w:r>
        <w:t xml:space="preserve">Source specific data: FR1, </w:t>
      </w:r>
      <w:r w:rsidR="00165871">
        <w:t xml:space="preserve">DL+UL eval, </w:t>
      </w:r>
      <w:r>
        <w:t>DU, VR 30Mbps</w:t>
      </w:r>
      <w:r w:rsidR="00377CCF">
        <w:t xml:space="preserve"> for different DL frame generation rates</w:t>
      </w:r>
    </w:p>
    <w:tbl>
      <w:tblPr>
        <w:tblW w:w="4999" w:type="pct"/>
        <w:tblLook w:val="04A0" w:firstRow="1" w:lastRow="0" w:firstColumn="1" w:lastColumn="0" w:noHBand="0" w:noVBand="1"/>
      </w:tblPr>
      <w:tblGrid>
        <w:gridCol w:w="775"/>
        <w:gridCol w:w="682"/>
        <w:gridCol w:w="1190"/>
        <w:gridCol w:w="1029"/>
        <w:gridCol w:w="631"/>
        <w:gridCol w:w="631"/>
        <w:gridCol w:w="478"/>
        <w:gridCol w:w="452"/>
        <w:gridCol w:w="899"/>
        <w:gridCol w:w="899"/>
        <w:gridCol w:w="899"/>
        <w:gridCol w:w="783"/>
      </w:tblGrid>
      <w:tr w:rsidR="009F0292" w:rsidRPr="009F0292" w14:paraId="49B995D6" w14:textId="77777777" w:rsidTr="009F0292">
        <w:trPr>
          <w:trHeight w:val="1215"/>
        </w:trPr>
        <w:tc>
          <w:tcPr>
            <w:tcW w:w="41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EB9976C"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source</w:t>
            </w:r>
          </w:p>
        </w:tc>
        <w:tc>
          <w:tcPr>
            <w:tcW w:w="364" w:type="pct"/>
            <w:tcBorders>
              <w:top w:val="single" w:sz="4" w:space="0" w:color="auto"/>
              <w:left w:val="nil"/>
              <w:bottom w:val="single" w:sz="4" w:space="0" w:color="auto"/>
              <w:right w:val="single" w:sz="4" w:space="0" w:color="auto"/>
            </w:tcBorders>
            <w:shd w:val="clear" w:color="000000" w:fill="D9D9D9"/>
            <w:vAlign w:val="center"/>
            <w:hideMark/>
          </w:tcPr>
          <w:p w14:paraId="70F2DED3"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data  point index</w:t>
            </w:r>
          </w:p>
        </w:tc>
        <w:tc>
          <w:tcPr>
            <w:tcW w:w="636" w:type="pct"/>
            <w:tcBorders>
              <w:top w:val="single" w:sz="4" w:space="0" w:color="auto"/>
              <w:left w:val="nil"/>
              <w:bottom w:val="single" w:sz="4" w:space="0" w:color="auto"/>
              <w:right w:val="single" w:sz="4" w:space="0" w:color="auto"/>
            </w:tcBorders>
            <w:shd w:val="clear" w:color="000000" w:fill="E7E6E6"/>
            <w:vAlign w:val="center"/>
            <w:hideMark/>
          </w:tcPr>
          <w:p w14:paraId="305B47A1"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Tdoc source</w:t>
            </w:r>
          </w:p>
        </w:tc>
        <w:tc>
          <w:tcPr>
            <w:tcW w:w="550" w:type="pct"/>
            <w:tcBorders>
              <w:top w:val="single" w:sz="4" w:space="0" w:color="auto"/>
              <w:left w:val="nil"/>
              <w:bottom w:val="single" w:sz="4" w:space="0" w:color="auto"/>
              <w:right w:val="single" w:sz="4" w:space="0" w:color="auto"/>
            </w:tcBorders>
            <w:shd w:val="clear" w:color="000000" w:fill="E7E6E6"/>
            <w:vAlign w:val="center"/>
            <w:hideMark/>
          </w:tcPr>
          <w:p w14:paraId="38D7B272"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Power saving scheme</w:t>
            </w:r>
          </w:p>
        </w:tc>
        <w:tc>
          <w:tcPr>
            <w:tcW w:w="337" w:type="pct"/>
            <w:tcBorders>
              <w:top w:val="single" w:sz="4" w:space="0" w:color="auto"/>
              <w:left w:val="nil"/>
              <w:bottom w:val="single" w:sz="4" w:space="0" w:color="auto"/>
              <w:right w:val="nil"/>
            </w:tcBorders>
            <w:shd w:val="clear" w:color="000000" w:fill="E7E6E6"/>
            <w:vAlign w:val="center"/>
          </w:tcPr>
          <w:p w14:paraId="7A028719" w14:textId="06945CA9" w:rsidR="009F0292" w:rsidRPr="009F0292" w:rsidRDefault="009F0292" w:rsidP="009F0292">
            <w:pPr>
              <w:spacing w:after="0"/>
              <w:jc w:val="center"/>
              <w:rPr>
                <w:rFonts w:ascii="Calibri" w:eastAsia="Times New Roman" w:hAnsi="Calibri"/>
                <w:color w:val="000000"/>
                <w:sz w:val="16"/>
                <w:szCs w:val="16"/>
                <w:lang w:val="en-US" w:eastAsia="ko-KR"/>
              </w:rPr>
            </w:pPr>
            <w:r w:rsidRPr="002E1061">
              <w:rPr>
                <w:rFonts w:ascii="Calibri" w:eastAsia="Times New Roman" w:hAnsi="Calibri"/>
                <w:color w:val="000000"/>
                <w:sz w:val="16"/>
                <w:szCs w:val="16"/>
                <w:lang w:val="en-US" w:eastAsia="ko-KR"/>
              </w:rPr>
              <w:t>Fps</w:t>
            </w:r>
          </w:p>
        </w:tc>
        <w:tc>
          <w:tcPr>
            <w:tcW w:w="33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0757759" w14:textId="36C9494C"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Load</w:t>
            </w:r>
            <w:r w:rsidRPr="009F0292">
              <w:rPr>
                <w:rFonts w:ascii="Calibri" w:eastAsia="Times New Roman" w:hAnsi="Calibri"/>
                <w:color w:val="000000"/>
                <w:sz w:val="16"/>
                <w:szCs w:val="16"/>
                <w:lang w:val="en-US" w:eastAsia="ko-KR"/>
              </w:rPr>
              <w:br/>
              <w:t>H/L</w:t>
            </w:r>
          </w:p>
        </w:tc>
        <w:tc>
          <w:tcPr>
            <w:tcW w:w="255" w:type="pct"/>
            <w:tcBorders>
              <w:top w:val="single" w:sz="4" w:space="0" w:color="auto"/>
              <w:left w:val="nil"/>
              <w:bottom w:val="single" w:sz="4" w:space="0" w:color="auto"/>
              <w:right w:val="single" w:sz="4" w:space="0" w:color="auto"/>
            </w:tcBorders>
            <w:shd w:val="clear" w:color="000000" w:fill="E7E6E6"/>
            <w:vAlign w:val="center"/>
            <w:hideMark/>
          </w:tcPr>
          <w:p w14:paraId="55706686"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N1</w:t>
            </w:r>
          </w:p>
        </w:tc>
        <w:tc>
          <w:tcPr>
            <w:tcW w:w="242" w:type="pct"/>
            <w:tcBorders>
              <w:top w:val="single" w:sz="4" w:space="0" w:color="auto"/>
              <w:left w:val="nil"/>
              <w:bottom w:val="single" w:sz="4" w:space="0" w:color="auto"/>
              <w:right w:val="single" w:sz="4" w:space="0" w:color="auto"/>
            </w:tcBorders>
            <w:shd w:val="clear" w:color="000000" w:fill="E7E6E6"/>
            <w:vAlign w:val="center"/>
            <w:hideMark/>
          </w:tcPr>
          <w:p w14:paraId="541A10AC"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C1</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06FE8934"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 of DL satisfied UE</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6DE246E3"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 of UL satisfied UE</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1CC658BF"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 of DL+UL satisfied UE</w:t>
            </w:r>
          </w:p>
        </w:tc>
        <w:tc>
          <w:tcPr>
            <w:tcW w:w="419" w:type="pct"/>
            <w:tcBorders>
              <w:top w:val="single" w:sz="4" w:space="0" w:color="auto"/>
              <w:left w:val="nil"/>
              <w:bottom w:val="single" w:sz="4" w:space="0" w:color="auto"/>
              <w:right w:val="single" w:sz="4" w:space="0" w:color="auto"/>
            </w:tcBorders>
            <w:shd w:val="clear" w:color="000000" w:fill="E7E6E6"/>
            <w:vAlign w:val="center"/>
            <w:hideMark/>
          </w:tcPr>
          <w:p w14:paraId="0047489E"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PSG (%)</w:t>
            </w:r>
          </w:p>
        </w:tc>
      </w:tr>
      <w:tr w:rsidR="009F0292" w:rsidRPr="009F0292" w14:paraId="32F36000" w14:textId="77777777" w:rsidTr="009F0292">
        <w:trPr>
          <w:trHeight w:val="510"/>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6FB614AC"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QC</w:t>
            </w:r>
          </w:p>
        </w:tc>
        <w:tc>
          <w:tcPr>
            <w:tcW w:w="364" w:type="pct"/>
            <w:tcBorders>
              <w:top w:val="nil"/>
              <w:left w:val="nil"/>
              <w:bottom w:val="single" w:sz="4" w:space="0" w:color="auto"/>
              <w:right w:val="single" w:sz="4" w:space="0" w:color="auto"/>
            </w:tcBorders>
            <w:shd w:val="clear" w:color="auto" w:fill="auto"/>
            <w:noWrap/>
            <w:vAlign w:val="center"/>
            <w:hideMark/>
          </w:tcPr>
          <w:p w14:paraId="37440238"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5</w:t>
            </w:r>
          </w:p>
        </w:tc>
        <w:tc>
          <w:tcPr>
            <w:tcW w:w="636" w:type="pct"/>
            <w:tcBorders>
              <w:top w:val="nil"/>
              <w:left w:val="nil"/>
              <w:bottom w:val="single" w:sz="4" w:space="0" w:color="auto"/>
              <w:right w:val="single" w:sz="4" w:space="0" w:color="auto"/>
            </w:tcBorders>
            <w:shd w:val="clear" w:color="auto" w:fill="auto"/>
            <w:noWrap/>
            <w:vAlign w:val="center"/>
            <w:hideMark/>
          </w:tcPr>
          <w:p w14:paraId="4716025F"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R1-2110216</w:t>
            </w:r>
          </w:p>
        </w:tc>
        <w:tc>
          <w:tcPr>
            <w:tcW w:w="550" w:type="pct"/>
            <w:tcBorders>
              <w:top w:val="nil"/>
              <w:left w:val="nil"/>
              <w:bottom w:val="single" w:sz="4" w:space="0" w:color="auto"/>
              <w:right w:val="single" w:sz="4" w:space="0" w:color="auto"/>
            </w:tcBorders>
            <w:shd w:val="clear" w:color="auto" w:fill="auto"/>
            <w:vAlign w:val="center"/>
            <w:hideMark/>
          </w:tcPr>
          <w:p w14:paraId="3265E329" w14:textId="77777777" w:rsidR="009F0292" w:rsidRPr="009F0292" w:rsidRDefault="009F0292" w:rsidP="009F0292">
            <w:pPr>
              <w:spacing w:after="0"/>
              <w:jc w:val="center"/>
              <w:rPr>
                <w:rFonts w:ascii="Calibri" w:eastAsia="Times New Roman" w:hAnsi="Calibri"/>
                <w:color w:val="000000"/>
                <w:sz w:val="16"/>
                <w:szCs w:val="16"/>
                <w:lang w:val="en-US" w:eastAsia="ko-KR"/>
              </w:rPr>
            </w:pPr>
            <w:proofErr w:type="spellStart"/>
            <w:r w:rsidRPr="009F0292">
              <w:rPr>
                <w:rFonts w:ascii="Calibri" w:eastAsia="Times New Roman" w:hAnsi="Calibri"/>
                <w:color w:val="000000"/>
                <w:sz w:val="16"/>
                <w:szCs w:val="16"/>
                <w:lang w:val="en-US" w:eastAsia="ko-KR"/>
              </w:rPr>
              <w:t>AlwaysOn</w:t>
            </w:r>
            <w:proofErr w:type="spellEnd"/>
            <w:r w:rsidRPr="009F0292">
              <w:rPr>
                <w:rFonts w:ascii="Calibri" w:eastAsia="Times New Roman" w:hAnsi="Calibri"/>
                <w:color w:val="000000"/>
                <w:sz w:val="16"/>
                <w:szCs w:val="16"/>
                <w:lang w:val="en-US" w:eastAsia="ko-KR"/>
              </w:rPr>
              <w:t xml:space="preserve"> - baseline</w:t>
            </w:r>
          </w:p>
        </w:tc>
        <w:tc>
          <w:tcPr>
            <w:tcW w:w="337" w:type="pct"/>
            <w:tcBorders>
              <w:top w:val="single" w:sz="4" w:space="0" w:color="auto"/>
              <w:left w:val="nil"/>
              <w:bottom w:val="single" w:sz="4" w:space="0" w:color="auto"/>
              <w:right w:val="nil"/>
            </w:tcBorders>
            <w:vAlign w:val="center"/>
          </w:tcPr>
          <w:p w14:paraId="4CF4FDDF" w14:textId="04B374E6" w:rsidR="009F0292" w:rsidRPr="009F0292" w:rsidRDefault="009F0292" w:rsidP="009F0292">
            <w:pPr>
              <w:spacing w:after="0"/>
              <w:jc w:val="center"/>
              <w:rPr>
                <w:rFonts w:ascii="Calibri" w:eastAsia="Times New Roman" w:hAnsi="Calibri"/>
                <w:color w:val="000000"/>
                <w:sz w:val="16"/>
                <w:szCs w:val="16"/>
                <w:lang w:val="en-US" w:eastAsia="ko-KR"/>
              </w:rPr>
            </w:pPr>
            <w:r w:rsidRPr="002E1061">
              <w:rPr>
                <w:rFonts w:ascii="Calibri" w:eastAsia="Times New Roman" w:hAnsi="Calibri"/>
                <w:color w:val="000000"/>
                <w:sz w:val="16"/>
                <w:szCs w:val="16"/>
                <w:lang w:val="en-US" w:eastAsia="ko-KR"/>
              </w:rPr>
              <w:t>60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3E0F89D8" w14:textId="1DE195E1"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H</w:t>
            </w:r>
          </w:p>
        </w:tc>
        <w:tc>
          <w:tcPr>
            <w:tcW w:w="255" w:type="pct"/>
            <w:tcBorders>
              <w:top w:val="nil"/>
              <w:left w:val="nil"/>
              <w:bottom w:val="single" w:sz="4" w:space="0" w:color="auto"/>
              <w:right w:val="single" w:sz="4" w:space="0" w:color="auto"/>
            </w:tcBorders>
            <w:shd w:val="clear" w:color="auto" w:fill="auto"/>
            <w:vAlign w:val="center"/>
            <w:hideMark/>
          </w:tcPr>
          <w:p w14:paraId="7527E7CD"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11</w:t>
            </w:r>
          </w:p>
        </w:tc>
        <w:tc>
          <w:tcPr>
            <w:tcW w:w="242" w:type="pct"/>
            <w:tcBorders>
              <w:top w:val="nil"/>
              <w:left w:val="nil"/>
              <w:bottom w:val="single" w:sz="4" w:space="0" w:color="auto"/>
              <w:right w:val="single" w:sz="4" w:space="0" w:color="auto"/>
            </w:tcBorders>
            <w:shd w:val="clear" w:color="auto" w:fill="auto"/>
            <w:vAlign w:val="center"/>
            <w:hideMark/>
          </w:tcPr>
          <w:p w14:paraId="16F4967E"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11</w:t>
            </w:r>
          </w:p>
        </w:tc>
        <w:tc>
          <w:tcPr>
            <w:tcW w:w="481" w:type="pct"/>
            <w:tcBorders>
              <w:top w:val="nil"/>
              <w:left w:val="nil"/>
              <w:bottom w:val="single" w:sz="4" w:space="0" w:color="auto"/>
              <w:right w:val="single" w:sz="4" w:space="0" w:color="auto"/>
            </w:tcBorders>
            <w:shd w:val="clear" w:color="auto" w:fill="auto"/>
            <w:vAlign w:val="center"/>
            <w:hideMark/>
          </w:tcPr>
          <w:p w14:paraId="403E0C5B"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95.33%</w:t>
            </w:r>
          </w:p>
        </w:tc>
        <w:tc>
          <w:tcPr>
            <w:tcW w:w="481" w:type="pct"/>
            <w:tcBorders>
              <w:top w:val="nil"/>
              <w:left w:val="nil"/>
              <w:bottom w:val="single" w:sz="4" w:space="0" w:color="auto"/>
              <w:right w:val="single" w:sz="4" w:space="0" w:color="auto"/>
            </w:tcBorders>
            <w:shd w:val="clear" w:color="auto" w:fill="auto"/>
            <w:vAlign w:val="center"/>
            <w:hideMark/>
          </w:tcPr>
          <w:p w14:paraId="276CDBD2"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99.74%</w:t>
            </w:r>
          </w:p>
        </w:tc>
        <w:tc>
          <w:tcPr>
            <w:tcW w:w="481" w:type="pct"/>
            <w:tcBorders>
              <w:top w:val="nil"/>
              <w:left w:val="nil"/>
              <w:bottom w:val="single" w:sz="4" w:space="0" w:color="auto"/>
              <w:right w:val="single" w:sz="4" w:space="0" w:color="auto"/>
            </w:tcBorders>
            <w:shd w:val="clear" w:color="auto" w:fill="auto"/>
            <w:vAlign w:val="center"/>
            <w:hideMark/>
          </w:tcPr>
          <w:p w14:paraId="1639DC30"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95.33%</w:t>
            </w:r>
          </w:p>
        </w:tc>
        <w:tc>
          <w:tcPr>
            <w:tcW w:w="419" w:type="pct"/>
            <w:tcBorders>
              <w:top w:val="nil"/>
              <w:left w:val="nil"/>
              <w:bottom w:val="single" w:sz="4" w:space="0" w:color="auto"/>
              <w:right w:val="single" w:sz="4" w:space="0" w:color="auto"/>
            </w:tcBorders>
            <w:shd w:val="clear" w:color="auto" w:fill="auto"/>
            <w:noWrap/>
            <w:vAlign w:val="center"/>
            <w:hideMark/>
          </w:tcPr>
          <w:p w14:paraId="44C0C932"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0.00%</w:t>
            </w:r>
          </w:p>
        </w:tc>
      </w:tr>
      <w:tr w:rsidR="009F0292" w:rsidRPr="009F0292" w14:paraId="115EC164" w14:textId="77777777" w:rsidTr="009F0292">
        <w:trPr>
          <w:trHeight w:val="390"/>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3DB6BBDD"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QC</w:t>
            </w:r>
          </w:p>
        </w:tc>
        <w:tc>
          <w:tcPr>
            <w:tcW w:w="364" w:type="pct"/>
            <w:tcBorders>
              <w:top w:val="nil"/>
              <w:left w:val="nil"/>
              <w:bottom w:val="single" w:sz="4" w:space="0" w:color="auto"/>
              <w:right w:val="single" w:sz="4" w:space="0" w:color="auto"/>
            </w:tcBorders>
            <w:shd w:val="clear" w:color="auto" w:fill="auto"/>
            <w:noWrap/>
            <w:vAlign w:val="center"/>
            <w:hideMark/>
          </w:tcPr>
          <w:p w14:paraId="2651DB4A"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59</w:t>
            </w:r>
          </w:p>
        </w:tc>
        <w:tc>
          <w:tcPr>
            <w:tcW w:w="636" w:type="pct"/>
            <w:tcBorders>
              <w:top w:val="nil"/>
              <w:left w:val="nil"/>
              <w:bottom w:val="single" w:sz="4" w:space="0" w:color="auto"/>
              <w:right w:val="single" w:sz="4" w:space="0" w:color="auto"/>
            </w:tcBorders>
            <w:shd w:val="clear" w:color="auto" w:fill="auto"/>
            <w:noWrap/>
            <w:vAlign w:val="center"/>
            <w:hideMark/>
          </w:tcPr>
          <w:p w14:paraId="2D565CBB"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R1-2110216</w:t>
            </w:r>
          </w:p>
        </w:tc>
        <w:tc>
          <w:tcPr>
            <w:tcW w:w="550" w:type="pct"/>
            <w:tcBorders>
              <w:top w:val="nil"/>
              <w:left w:val="nil"/>
              <w:bottom w:val="single" w:sz="4" w:space="0" w:color="auto"/>
              <w:right w:val="single" w:sz="4" w:space="0" w:color="auto"/>
            </w:tcBorders>
            <w:shd w:val="clear" w:color="auto" w:fill="auto"/>
            <w:vAlign w:val="center"/>
            <w:hideMark/>
          </w:tcPr>
          <w:p w14:paraId="65304A46" w14:textId="77777777" w:rsidR="009F0292" w:rsidRPr="009F0292" w:rsidRDefault="009F0292" w:rsidP="009F0292">
            <w:pPr>
              <w:spacing w:after="0"/>
              <w:jc w:val="center"/>
              <w:rPr>
                <w:rFonts w:ascii="Calibri" w:eastAsia="Times New Roman" w:hAnsi="Calibri"/>
                <w:color w:val="000000"/>
                <w:sz w:val="16"/>
                <w:szCs w:val="16"/>
                <w:lang w:val="en-US" w:eastAsia="ko-KR"/>
              </w:rPr>
            </w:pPr>
            <w:proofErr w:type="spellStart"/>
            <w:r w:rsidRPr="009F0292">
              <w:rPr>
                <w:rFonts w:ascii="Calibri" w:eastAsia="Times New Roman" w:hAnsi="Calibri"/>
                <w:color w:val="000000"/>
                <w:sz w:val="16"/>
                <w:szCs w:val="16"/>
                <w:lang w:val="en-US" w:eastAsia="ko-KR"/>
              </w:rPr>
              <w:t>AlwaysOn</w:t>
            </w:r>
            <w:proofErr w:type="spellEnd"/>
            <w:r w:rsidRPr="009F0292">
              <w:rPr>
                <w:rFonts w:ascii="Calibri" w:eastAsia="Times New Roman" w:hAnsi="Calibri"/>
                <w:color w:val="000000"/>
                <w:sz w:val="16"/>
                <w:szCs w:val="16"/>
                <w:lang w:val="en-US" w:eastAsia="ko-KR"/>
              </w:rPr>
              <w:t xml:space="preserve"> - baseline</w:t>
            </w:r>
          </w:p>
        </w:tc>
        <w:tc>
          <w:tcPr>
            <w:tcW w:w="337" w:type="pct"/>
            <w:tcBorders>
              <w:top w:val="single" w:sz="4" w:space="0" w:color="auto"/>
              <w:left w:val="nil"/>
              <w:bottom w:val="single" w:sz="4" w:space="0" w:color="auto"/>
              <w:right w:val="nil"/>
            </w:tcBorders>
            <w:vAlign w:val="center"/>
          </w:tcPr>
          <w:p w14:paraId="69BE98C4" w14:textId="73984330" w:rsidR="009F0292" w:rsidRPr="009F0292" w:rsidRDefault="009F0292" w:rsidP="009F0292">
            <w:pPr>
              <w:spacing w:after="0"/>
              <w:jc w:val="center"/>
              <w:rPr>
                <w:rFonts w:ascii="Calibri" w:eastAsia="Times New Roman" w:hAnsi="Calibri"/>
                <w:color w:val="000000"/>
                <w:sz w:val="16"/>
                <w:szCs w:val="16"/>
                <w:lang w:val="en-US" w:eastAsia="ko-KR"/>
              </w:rPr>
            </w:pPr>
            <w:r w:rsidRPr="002E1061">
              <w:rPr>
                <w:rFonts w:ascii="Calibri" w:eastAsia="Times New Roman" w:hAnsi="Calibri"/>
                <w:color w:val="000000"/>
                <w:sz w:val="16"/>
                <w:szCs w:val="16"/>
                <w:lang w:val="en-US" w:eastAsia="ko-KR"/>
              </w:rPr>
              <w:t>120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214E492F" w14:textId="0E20670E"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H</w:t>
            </w:r>
          </w:p>
        </w:tc>
        <w:tc>
          <w:tcPr>
            <w:tcW w:w="255" w:type="pct"/>
            <w:tcBorders>
              <w:top w:val="nil"/>
              <w:left w:val="nil"/>
              <w:bottom w:val="single" w:sz="4" w:space="0" w:color="auto"/>
              <w:right w:val="single" w:sz="4" w:space="0" w:color="auto"/>
            </w:tcBorders>
            <w:shd w:val="clear" w:color="auto" w:fill="auto"/>
            <w:vAlign w:val="center"/>
            <w:hideMark/>
          </w:tcPr>
          <w:p w14:paraId="535A4B7E"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11</w:t>
            </w:r>
          </w:p>
        </w:tc>
        <w:tc>
          <w:tcPr>
            <w:tcW w:w="242" w:type="pct"/>
            <w:tcBorders>
              <w:top w:val="nil"/>
              <w:left w:val="nil"/>
              <w:bottom w:val="single" w:sz="4" w:space="0" w:color="auto"/>
              <w:right w:val="single" w:sz="4" w:space="0" w:color="auto"/>
            </w:tcBorders>
            <w:shd w:val="clear" w:color="auto" w:fill="auto"/>
            <w:vAlign w:val="center"/>
            <w:hideMark/>
          </w:tcPr>
          <w:p w14:paraId="4A0EFC30"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11</w:t>
            </w:r>
          </w:p>
        </w:tc>
        <w:tc>
          <w:tcPr>
            <w:tcW w:w="481" w:type="pct"/>
            <w:tcBorders>
              <w:top w:val="nil"/>
              <w:left w:val="nil"/>
              <w:bottom w:val="single" w:sz="4" w:space="0" w:color="auto"/>
              <w:right w:val="single" w:sz="4" w:space="0" w:color="auto"/>
            </w:tcBorders>
            <w:shd w:val="clear" w:color="auto" w:fill="auto"/>
            <w:vAlign w:val="center"/>
            <w:hideMark/>
          </w:tcPr>
          <w:p w14:paraId="3BED87FE"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98.87%</w:t>
            </w:r>
          </w:p>
        </w:tc>
        <w:tc>
          <w:tcPr>
            <w:tcW w:w="481" w:type="pct"/>
            <w:tcBorders>
              <w:top w:val="nil"/>
              <w:left w:val="nil"/>
              <w:bottom w:val="single" w:sz="4" w:space="0" w:color="auto"/>
              <w:right w:val="single" w:sz="4" w:space="0" w:color="auto"/>
            </w:tcBorders>
            <w:shd w:val="clear" w:color="auto" w:fill="auto"/>
            <w:vAlign w:val="center"/>
            <w:hideMark/>
          </w:tcPr>
          <w:p w14:paraId="2286EAD9"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99.74%</w:t>
            </w:r>
          </w:p>
        </w:tc>
        <w:tc>
          <w:tcPr>
            <w:tcW w:w="481" w:type="pct"/>
            <w:tcBorders>
              <w:top w:val="nil"/>
              <w:left w:val="nil"/>
              <w:bottom w:val="single" w:sz="4" w:space="0" w:color="auto"/>
              <w:right w:val="single" w:sz="4" w:space="0" w:color="auto"/>
            </w:tcBorders>
            <w:shd w:val="clear" w:color="auto" w:fill="auto"/>
            <w:vAlign w:val="center"/>
            <w:hideMark/>
          </w:tcPr>
          <w:p w14:paraId="2CEC5CED"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98.87%</w:t>
            </w:r>
          </w:p>
        </w:tc>
        <w:tc>
          <w:tcPr>
            <w:tcW w:w="419" w:type="pct"/>
            <w:tcBorders>
              <w:top w:val="nil"/>
              <w:left w:val="nil"/>
              <w:bottom w:val="single" w:sz="4" w:space="0" w:color="auto"/>
              <w:right w:val="single" w:sz="4" w:space="0" w:color="auto"/>
            </w:tcBorders>
            <w:shd w:val="clear" w:color="auto" w:fill="auto"/>
            <w:noWrap/>
            <w:vAlign w:val="center"/>
            <w:hideMark/>
          </w:tcPr>
          <w:p w14:paraId="02B5BEA0"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-6.45%</w:t>
            </w:r>
          </w:p>
        </w:tc>
      </w:tr>
    </w:tbl>
    <w:p w14:paraId="227812BF" w14:textId="77777777" w:rsidR="009F0292" w:rsidRDefault="009F0292" w:rsidP="001A1E8D"/>
    <w:p w14:paraId="281EC5A3" w14:textId="77777777" w:rsidR="0092590A" w:rsidRDefault="0092590A" w:rsidP="0092590A"/>
    <w:p w14:paraId="3F90D009" w14:textId="77777777" w:rsidR="0092590A" w:rsidRPr="000778FC" w:rsidRDefault="0092590A" w:rsidP="0092590A">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92590A" w:rsidRPr="000A7BBC" w14:paraId="1770DE2E" w14:textId="77777777" w:rsidTr="00F63203">
        <w:tc>
          <w:tcPr>
            <w:tcW w:w="662" w:type="pct"/>
            <w:shd w:val="clear" w:color="auto" w:fill="D9D9D9" w:themeFill="background1" w:themeFillShade="D9"/>
          </w:tcPr>
          <w:p w14:paraId="3189D099" w14:textId="77777777" w:rsidR="0092590A" w:rsidRPr="000A7BBC" w:rsidRDefault="0092590A"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0F144392" w14:textId="77777777" w:rsidR="0092590A" w:rsidRPr="000A7BBC" w:rsidRDefault="0092590A" w:rsidP="00F63203">
            <w:pPr>
              <w:rPr>
                <w:rFonts w:eastAsiaTheme="minorEastAsia"/>
              </w:rPr>
            </w:pPr>
            <w:r w:rsidRPr="000A7BBC">
              <w:rPr>
                <w:rFonts w:eastAsiaTheme="minorEastAsia"/>
              </w:rPr>
              <w:t>Comment</w:t>
            </w:r>
          </w:p>
        </w:tc>
      </w:tr>
      <w:tr w:rsidR="00CB1050" w14:paraId="403076D5" w14:textId="77777777" w:rsidTr="00F63203">
        <w:tc>
          <w:tcPr>
            <w:tcW w:w="662" w:type="pct"/>
          </w:tcPr>
          <w:p w14:paraId="596D6CC8" w14:textId="7573A71E" w:rsidR="00CB1050" w:rsidRDefault="00CB1050" w:rsidP="00CB1050">
            <w:pPr>
              <w:rPr>
                <w:rFonts w:eastAsia="SimSun"/>
                <w:lang w:val="en-US" w:eastAsia="zh-CN"/>
              </w:rPr>
            </w:pPr>
            <w:r>
              <w:rPr>
                <w:rFonts w:eastAsiaTheme="minorEastAsia"/>
              </w:rPr>
              <w:t>QC</w:t>
            </w:r>
          </w:p>
        </w:tc>
        <w:tc>
          <w:tcPr>
            <w:tcW w:w="4338" w:type="pct"/>
          </w:tcPr>
          <w:p w14:paraId="67FBC138" w14:textId="663B0263" w:rsidR="00CB1050" w:rsidRPr="007B6538" w:rsidRDefault="00CB1050" w:rsidP="00CB1050">
            <w:pPr>
              <w:rPr>
                <w:rFonts w:eastAsia="SimSun"/>
                <w:lang w:val="en-US" w:eastAsia="zh-CN"/>
              </w:rPr>
            </w:pPr>
            <w:r>
              <w:rPr>
                <w:rFonts w:eastAsiaTheme="minorEastAsia"/>
              </w:rPr>
              <w:t>Add short description of the background of this section.</w:t>
            </w:r>
          </w:p>
        </w:tc>
      </w:tr>
      <w:tr w:rsidR="00CB1050" w:rsidRPr="000A7BBC" w14:paraId="061D3117" w14:textId="77777777" w:rsidTr="00F63203">
        <w:tc>
          <w:tcPr>
            <w:tcW w:w="662" w:type="pct"/>
          </w:tcPr>
          <w:p w14:paraId="60084FA5" w14:textId="6494F646" w:rsidR="00CB1050" w:rsidRPr="00B8315F" w:rsidRDefault="00CB1050" w:rsidP="00CB1050">
            <w:pPr>
              <w:rPr>
                <w:rFonts w:eastAsiaTheme="minorEastAsia"/>
              </w:rPr>
            </w:pPr>
          </w:p>
        </w:tc>
        <w:tc>
          <w:tcPr>
            <w:tcW w:w="4338" w:type="pct"/>
          </w:tcPr>
          <w:p w14:paraId="39E44AFA" w14:textId="78BC22EE" w:rsidR="00CB1050" w:rsidRPr="000A7BBC" w:rsidRDefault="00CB1050" w:rsidP="00CB1050">
            <w:pPr>
              <w:rPr>
                <w:rFonts w:eastAsiaTheme="minorEastAsia"/>
              </w:rPr>
            </w:pPr>
          </w:p>
        </w:tc>
      </w:tr>
      <w:tr w:rsidR="00CB1050" w:rsidRPr="000A7BBC" w14:paraId="2C5BACA5" w14:textId="77777777" w:rsidTr="00F63203">
        <w:tc>
          <w:tcPr>
            <w:tcW w:w="662" w:type="pct"/>
          </w:tcPr>
          <w:p w14:paraId="28F0F1C9" w14:textId="77777777" w:rsidR="00CB1050" w:rsidRPr="000A7BBC" w:rsidRDefault="00CB1050" w:rsidP="00CB1050"/>
        </w:tc>
        <w:tc>
          <w:tcPr>
            <w:tcW w:w="4338" w:type="pct"/>
          </w:tcPr>
          <w:p w14:paraId="3E7868DD" w14:textId="77777777" w:rsidR="00CB1050" w:rsidRPr="000A7BBC" w:rsidRDefault="00CB1050" w:rsidP="00CB1050"/>
        </w:tc>
      </w:tr>
      <w:tr w:rsidR="00CB1050" w:rsidRPr="000A7BBC" w14:paraId="62EF8781" w14:textId="77777777" w:rsidTr="00F63203">
        <w:tc>
          <w:tcPr>
            <w:tcW w:w="662" w:type="pct"/>
          </w:tcPr>
          <w:p w14:paraId="53FAFEEC" w14:textId="77777777" w:rsidR="00CB1050" w:rsidRPr="000A7BBC" w:rsidRDefault="00CB1050" w:rsidP="00CB1050"/>
        </w:tc>
        <w:tc>
          <w:tcPr>
            <w:tcW w:w="4338" w:type="pct"/>
          </w:tcPr>
          <w:p w14:paraId="5F127A6D" w14:textId="77777777" w:rsidR="00CB1050" w:rsidRPr="000A7BBC" w:rsidRDefault="00CB1050" w:rsidP="00CB1050"/>
        </w:tc>
      </w:tr>
    </w:tbl>
    <w:p w14:paraId="2355A81A" w14:textId="77777777" w:rsidR="0092590A" w:rsidRDefault="0092590A" w:rsidP="001A1E8D"/>
    <w:p w14:paraId="76CFD24D" w14:textId="7AB9808D" w:rsidR="00096CC4" w:rsidRPr="0012784A" w:rsidRDefault="00096CC4" w:rsidP="00096CC4">
      <w:pPr>
        <w:pStyle w:val="Heading3"/>
        <w:rPr>
          <w:rFonts w:eastAsia="DengXian"/>
        </w:rPr>
      </w:pPr>
      <w:r w:rsidRPr="0012784A">
        <w:rPr>
          <w:rFonts w:eastAsia="DengXian"/>
        </w:rPr>
        <w:t xml:space="preserve">Performance Comparison for different </w:t>
      </w:r>
      <w:r>
        <w:rPr>
          <w:rFonts w:eastAsia="DengXian"/>
        </w:rPr>
        <w:t>data</w:t>
      </w:r>
      <w:r w:rsidRPr="0012784A">
        <w:rPr>
          <w:rFonts w:eastAsia="DengXian"/>
        </w:rPr>
        <w:t xml:space="preserve"> </w:t>
      </w:r>
      <w:r>
        <w:rPr>
          <w:rFonts w:eastAsia="DengXian"/>
        </w:rPr>
        <w:t>rates</w:t>
      </w:r>
    </w:p>
    <w:p w14:paraId="1493A080" w14:textId="558D17BF" w:rsidR="00F75B21" w:rsidRPr="00FF0A58" w:rsidRDefault="00D01194" w:rsidP="00F75B21">
      <w:pPr>
        <w:rPr>
          <w:b/>
          <w:bCs/>
          <w:u w:val="single"/>
        </w:rPr>
      </w:pPr>
      <w:r>
        <w:rPr>
          <w:b/>
          <w:bCs/>
          <w:highlight w:val="yellow"/>
          <w:u w:val="single"/>
        </w:rPr>
        <w:t>Source Specific</w:t>
      </w:r>
      <w:r w:rsidRPr="00D403B2">
        <w:rPr>
          <w:b/>
          <w:bCs/>
          <w:highlight w:val="yellow"/>
          <w:u w:val="single"/>
        </w:rPr>
        <w:t xml:space="preserve"> </w:t>
      </w:r>
      <w:r w:rsidR="00F75B21" w:rsidRPr="00D403B2">
        <w:rPr>
          <w:b/>
          <w:bCs/>
          <w:highlight w:val="yellow"/>
          <w:u w:val="single"/>
        </w:rPr>
        <w:t>Observations</w:t>
      </w:r>
    </w:p>
    <w:p w14:paraId="3591CCDD" w14:textId="7617CA38" w:rsidR="00F75B21" w:rsidRDefault="00F75B21" w:rsidP="00F75B21">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Increasing application data(bit) rate increases UE power consumption.</w:t>
      </w:r>
    </w:p>
    <w:p w14:paraId="2F5B44A8" w14:textId="37F8309B" w:rsidR="001A1E8D" w:rsidRPr="007E2617" w:rsidRDefault="00E0326D" w:rsidP="001A1E8D">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 xml:space="preserve">In FR1, DL+UL evaluation, DU, </w:t>
      </w:r>
      <w:proofErr w:type="spellStart"/>
      <w:r>
        <w:rPr>
          <w:rFonts w:ascii="Times New Roman" w:hAnsi="Times New Roman" w:cs="Times New Roman"/>
          <w:highlight w:val="yellow"/>
        </w:rPr>
        <w:t>AlwaysOn</w:t>
      </w:r>
      <w:proofErr w:type="spellEnd"/>
      <w:r>
        <w:rPr>
          <w:rFonts w:ascii="Times New Roman" w:hAnsi="Times New Roman" w:cs="Times New Roman"/>
          <w:highlight w:val="yellow"/>
        </w:rPr>
        <w:t xml:space="preserve">, </w:t>
      </w:r>
      <w:r w:rsidR="00123D49">
        <w:rPr>
          <w:rFonts w:ascii="Times New Roman" w:hAnsi="Times New Roman" w:cs="Times New Roman"/>
          <w:highlight w:val="yellow"/>
        </w:rPr>
        <w:t>VR</w:t>
      </w:r>
      <w:r w:rsidR="00DE27AA">
        <w:rPr>
          <w:rFonts w:ascii="Times New Roman" w:hAnsi="Times New Roman" w:cs="Times New Roman"/>
          <w:highlight w:val="yellow"/>
        </w:rPr>
        <w:t xml:space="preserve"> DL bit rate of </w:t>
      </w:r>
      <w:r w:rsidR="00123D49">
        <w:rPr>
          <w:rFonts w:ascii="Times New Roman" w:hAnsi="Times New Roman" w:cs="Times New Roman"/>
          <w:highlight w:val="yellow"/>
        </w:rPr>
        <w:t>45 and 60 Mbps</w:t>
      </w:r>
      <w:r w:rsidR="00DE27AA">
        <w:rPr>
          <w:rFonts w:ascii="Times New Roman" w:hAnsi="Times New Roman" w:cs="Times New Roman"/>
          <w:highlight w:val="yellow"/>
        </w:rPr>
        <w:t xml:space="preserve"> </w:t>
      </w:r>
      <w:r w:rsidR="000C27A6">
        <w:rPr>
          <w:rFonts w:ascii="Times New Roman" w:hAnsi="Times New Roman" w:cs="Times New Roman"/>
          <w:highlight w:val="yellow"/>
        </w:rPr>
        <w:t xml:space="preserve">increases power consumption by </w:t>
      </w:r>
      <w:r w:rsidR="00DE27AA">
        <w:rPr>
          <w:rFonts w:ascii="Times New Roman" w:hAnsi="Times New Roman" w:cs="Times New Roman"/>
          <w:highlight w:val="yellow"/>
        </w:rPr>
        <w:t xml:space="preserve">[2 and 4.2]% </w:t>
      </w:r>
      <w:proofErr w:type="spellStart"/>
      <w:r w:rsidR="00DE27AA">
        <w:rPr>
          <w:rFonts w:ascii="Times New Roman" w:hAnsi="Times New Roman" w:cs="Times New Roman"/>
          <w:highlight w:val="yellow"/>
        </w:rPr>
        <w:t>w.r.t.</w:t>
      </w:r>
      <w:proofErr w:type="spellEnd"/>
      <w:r w:rsidR="00DE27AA">
        <w:rPr>
          <w:rFonts w:ascii="Times New Roman" w:hAnsi="Times New Roman" w:cs="Times New Roman"/>
          <w:highlight w:val="yellow"/>
        </w:rPr>
        <w:t xml:space="preserve"> </w:t>
      </w:r>
      <w:r w:rsidR="008D4C78">
        <w:rPr>
          <w:rFonts w:ascii="Times New Roman" w:hAnsi="Times New Roman" w:cs="Times New Roman"/>
          <w:highlight w:val="yellow"/>
        </w:rPr>
        <w:t xml:space="preserve">VR </w:t>
      </w:r>
      <w:r w:rsidR="00093A9A">
        <w:rPr>
          <w:rFonts w:ascii="Times New Roman" w:hAnsi="Times New Roman" w:cs="Times New Roman"/>
          <w:highlight w:val="yellow"/>
        </w:rPr>
        <w:t xml:space="preserve">DL </w:t>
      </w:r>
      <w:r w:rsidR="008D4C78">
        <w:rPr>
          <w:rFonts w:ascii="Times New Roman" w:hAnsi="Times New Roman" w:cs="Times New Roman"/>
          <w:highlight w:val="yellow"/>
        </w:rPr>
        <w:t>30Mbps case.</w:t>
      </w:r>
    </w:p>
    <w:p w14:paraId="6B99F2E5" w14:textId="6800EA51" w:rsidR="006E7F76" w:rsidRDefault="006E7F76" w:rsidP="006E7F76">
      <w:pPr>
        <w:pStyle w:val="Caption"/>
        <w:keepNext/>
      </w:pPr>
      <w:r>
        <w:t xml:space="preserve">Table </w:t>
      </w:r>
      <w:r>
        <w:fldChar w:fldCharType="begin"/>
      </w:r>
      <w:r>
        <w:instrText xml:space="preserve"> SEQ Table \* ARABIC </w:instrText>
      </w:r>
      <w:r>
        <w:fldChar w:fldCharType="separate"/>
      </w:r>
      <w:r w:rsidR="006058CB">
        <w:rPr>
          <w:noProof/>
        </w:rPr>
        <w:t>74</w:t>
      </w:r>
      <w:r>
        <w:fldChar w:fldCharType="end"/>
      </w:r>
      <w:r>
        <w:t xml:space="preserve"> Source specific data: FR1</w:t>
      </w:r>
      <w:r w:rsidR="00D57E2A">
        <w:t>, DL+UL</w:t>
      </w:r>
      <w:r>
        <w:t>, DU, VR</w:t>
      </w:r>
      <w:r w:rsidR="00123D49">
        <w:t xml:space="preserve"> </w:t>
      </w:r>
      <w:r>
        <w:t>30</w:t>
      </w:r>
      <w:r w:rsidR="00123D49">
        <w:t>Mbps</w:t>
      </w:r>
      <w:r w:rsidR="00377CCF">
        <w:t xml:space="preserve">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6E7F76" w:rsidRPr="00AC3ADA" w14:paraId="765DBCAD" w14:textId="77777777" w:rsidTr="006E7F76">
        <w:trPr>
          <w:trHeight w:val="20"/>
        </w:trPr>
        <w:tc>
          <w:tcPr>
            <w:tcW w:w="41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C08255E"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000000" w:fill="D9D9D9"/>
            <w:vAlign w:val="center"/>
            <w:hideMark/>
          </w:tcPr>
          <w:p w14:paraId="2F8E4976" w14:textId="2C9D68BD" w:rsidR="006E7F76" w:rsidRPr="00E95B1B" w:rsidRDefault="00B6131E" w:rsidP="00F63203">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000000" w:fill="E7E6E6"/>
            <w:vAlign w:val="center"/>
            <w:hideMark/>
          </w:tcPr>
          <w:p w14:paraId="00A50432"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000000" w:fill="E7E6E6"/>
            <w:vAlign w:val="center"/>
            <w:hideMark/>
          </w:tcPr>
          <w:p w14:paraId="559E9AD9"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000000" w:fill="E7E6E6"/>
            <w:vAlign w:val="center"/>
            <w:hideMark/>
          </w:tcPr>
          <w:p w14:paraId="40A768E0" w14:textId="76683055" w:rsidR="006E7F76" w:rsidRPr="00E95B1B" w:rsidRDefault="006E7F76" w:rsidP="00F63203">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000000" w:fill="E7E6E6"/>
            <w:vAlign w:val="center"/>
            <w:hideMark/>
          </w:tcPr>
          <w:p w14:paraId="716F29D8"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000000" w:fill="E7E6E6"/>
            <w:vAlign w:val="center"/>
            <w:hideMark/>
          </w:tcPr>
          <w:p w14:paraId="50A546D1"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Load</w:t>
            </w:r>
            <w:r w:rsidRPr="00E95B1B">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000000" w:fill="E7E6E6"/>
            <w:vAlign w:val="center"/>
            <w:hideMark/>
          </w:tcPr>
          <w:p w14:paraId="6F9AA9CC"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000000" w:fill="E7E6E6"/>
            <w:vAlign w:val="center"/>
            <w:hideMark/>
          </w:tcPr>
          <w:p w14:paraId="1B70EA34"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000000" w:fill="E7E6E6"/>
            <w:vAlign w:val="center"/>
            <w:hideMark/>
          </w:tcPr>
          <w:p w14:paraId="55D5805E"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 of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7AAA67D1"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PSG (%)</w:t>
            </w:r>
          </w:p>
        </w:tc>
      </w:tr>
      <w:tr w:rsidR="006E7F76" w:rsidRPr="00AC3ADA" w14:paraId="342E32E1" w14:textId="77777777" w:rsidTr="006E7F76">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051C2D84"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hideMark/>
          </w:tcPr>
          <w:p w14:paraId="250ACD63" w14:textId="77DC95DC" w:rsidR="006E7F76" w:rsidRPr="00E95B1B" w:rsidRDefault="00C60ACB" w:rsidP="00A20796">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TBD</w:t>
            </w:r>
          </w:p>
        </w:tc>
        <w:tc>
          <w:tcPr>
            <w:tcW w:w="633" w:type="pct"/>
            <w:tcBorders>
              <w:top w:val="nil"/>
              <w:left w:val="nil"/>
              <w:bottom w:val="single" w:sz="4" w:space="0" w:color="auto"/>
              <w:right w:val="single" w:sz="4" w:space="0" w:color="auto"/>
            </w:tcBorders>
            <w:shd w:val="clear" w:color="auto" w:fill="auto"/>
            <w:noWrap/>
            <w:vAlign w:val="center"/>
            <w:hideMark/>
          </w:tcPr>
          <w:p w14:paraId="2A761DCB"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hideMark/>
          </w:tcPr>
          <w:p w14:paraId="1061AB86" w14:textId="77777777" w:rsidR="006E7F76" w:rsidRPr="00E95B1B" w:rsidRDefault="006E7F76" w:rsidP="00F63203">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hideMark/>
          </w:tcPr>
          <w:p w14:paraId="0DFDDEB1" w14:textId="73A96522" w:rsidR="006E7F76" w:rsidRPr="00E95B1B" w:rsidRDefault="006E7F76" w:rsidP="00F63203">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hideMark/>
          </w:tcPr>
          <w:p w14:paraId="5F54E9D1" w14:textId="77777777" w:rsidR="006E7F76" w:rsidRPr="00E95B1B" w:rsidRDefault="006E7F76" w:rsidP="00F63203">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hideMark/>
          </w:tcPr>
          <w:p w14:paraId="579AD5A2" w14:textId="57D4ECD7" w:rsidR="006E7F76" w:rsidRPr="00E95B1B" w:rsidRDefault="00A20796"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hideMark/>
          </w:tcPr>
          <w:p w14:paraId="6A029877" w14:textId="6345A86E"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hideMark/>
          </w:tcPr>
          <w:p w14:paraId="00A00DA9"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hideMark/>
          </w:tcPr>
          <w:p w14:paraId="1738CC9C" w14:textId="54446092" w:rsidR="006E7F76" w:rsidRPr="00E95B1B" w:rsidRDefault="00C45C59" w:rsidP="00F63203">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100</w:t>
            </w:r>
            <w:r w:rsidR="006E7F76" w:rsidRPr="00E95B1B">
              <w:rPr>
                <w:rFonts w:ascii="Calibri" w:eastAsia="Times New Roman" w:hAnsi="Calibri"/>
                <w:color w:val="000000"/>
                <w:sz w:val="16"/>
                <w:szCs w:val="16"/>
                <w:lang w:val="en-US" w:eastAsia="ko-KR"/>
              </w:rPr>
              <w:t>%</w:t>
            </w:r>
          </w:p>
        </w:tc>
        <w:tc>
          <w:tcPr>
            <w:tcW w:w="445" w:type="pct"/>
            <w:tcBorders>
              <w:top w:val="nil"/>
              <w:left w:val="nil"/>
              <w:bottom w:val="single" w:sz="4" w:space="0" w:color="auto"/>
              <w:right w:val="single" w:sz="4" w:space="0" w:color="auto"/>
            </w:tcBorders>
            <w:shd w:val="clear" w:color="auto" w:fill="auto"/>
            <w:noWrap/>
            <w:vAlign w:val="center"/>
            <w:hideMark/>
          </w:tcPr>
          <w:p w14:paraId="790E49B2"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0.00%</w:t>
            </w:r>
          </w:p>
        </w:tc>
      </w:tr>
      <w:tr w:rsidR="006E7F76" w:rsidRPr="00AC3ADA" w14:paraId="6599C0B4" w14:textId="77777777" w:rsidTr="006E7F76">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6B62B1AF"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hideMark/>
          </w:tcPr>
          <w:p w14:paraId="44477F82" w14:textId="06381330" w:rsidR="006E7F76" w:rsidRPr="00E95B1B" w:rsidRDefault="00A20796" w:rsidP="00A2079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633" w:type="pct"/>
            <w:tcBorders>
              <w:top w:val="nil"/>
              <w:left w:val="nil"/>
              <w:bottom w:val="single" w:sz="4" w:space="0" w:color="auto"/>
              <w:right w:val="single" w:sz="4" w:space="0" w:color="auto"/>
            </w:tcBorders>
            <w:shd w:val="clear" w:color="auto" w:fill="auto"/>
            <w:noWrap/>
            <w:vAlign w:val="center"/>
            <w:hideMark/>
          </w:tcPr>
          <w:p w14:paraId="05F37EAA"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hideMark/>
          </w:tcPr>
          <w:p w14:paraId="694EEA77" w14:textId="77777777" w:rsidR="006E7F76" w:rsidRPr="00E95B1B" w:rsidRDefault="006E7F76" w:rsidP="00F63203">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hideMark/>
          </w:tcPr>
          <w:p w14:paraId="1385C59A" w14:textId="3CD19377" w:rsidR="006E7F76" w:rsidRPr="00E95B1B" w:rsidRDefault="006E7F76" w:rsidP="00F63203">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hideMark/>
          </w:tcPr>
          <w:p w14:paraId="0DFA6DC7" w14:textId="77777777" w:rsidR="006E7F76" w:rsidRPr="00E95B1B" w:rsidRDefault="006E7F76" w:rsidP="00F63203">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hideMark/>
          </w:tcPr>
          <w:p w14:paraId="5B52340C" w14:textId="693D1A8A" w:rsidR="006E7F76" w:rsidRPr="00E95B1B" w:rsidRDefault="00A20796"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hideMark/>
          </w:tcPr>
          <w:p w14:paraId="7BA39882" w14:textId="025B7242"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hideMark/>
          </w:tcPr>
          <w:p w14:paraId="4E1E9F7F" w14:textId="77777777"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hideMark/>
          </w:tcPr>
          <w:p w14:paraId="07D9B71D" w14:textId="0AA5CBA6" w:rsidR="006E7F76" w:rsidRPr="00E95B1B" w:rsidRDefault="006E7F76" w:rsidP="00F63203">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9</w:t>
            </w:r>
            <w:r w:rsidR="00C45C59" w:rsidRPr="00AC3ADA">
              <w:rPr>
                <w:rFonts w:ascii="Calibri" w:eastAsia="Times New Roman" w:hAnsi="Calibri"/>
                <w:color w:val="000000"/>
                <w:sz w:val="16"/>
                <w:szCs w:val="16"/>
                <w:lang w:val="en-US" w:eastAsia="ko-KR"/>
              </w:rPr>
              <w:t>8</w:t>
            </w:r>
            <w:r w:rsidRPr="00E95B1B">
              <w:rPr>
                <w:rFonts w:ascii="Calibri" w:eastAsia="Times New Roman" w:hAnsi="Calibri"/>
                <w:color w:val="000000"/>
                <w:sz w:val="16"/>
                <w:szCs w:val="16"/>
                <w:lang w:val="en-US" w:eastAsia="ko-KR"/>
              </w:rPr>
              <w:t>.</w:t>
            </w:r>
            <w:r w:rsidR="00C45C59" w:rsidRPr="00AC3ADA">
              <w:rPr>
                <w:rFonts w:ascii="Calibri" w:eastAsia="Times New Roman" w:hAnsi="Calibri"/>
                <w:color w:val="000000"/>
                <w:sz w:val="16"/>
                <w:szCs w:val="16"/>
                <w:lang w:val="en-US" w:eastAsia="ko-KR"/>
              </w:rPr>
              <w:t>09</w:t>
            </w:r>
            <w:r w:rsidRPr="00E95B1B">
              <w:rPr>
                <w:rFonts w:ascii="Calibri" w:eastAsia="Times New Roman" w:hAnsi="Calibri"/>
                <w:color w:val="000000"/>
                <w:sz w:val="16"/>
                <w:szCs w:val="16"/>
                <w:lang w:val="en-US" w:eastAsia="ko-KR"/>
              </w:rPr>
              <w:t>%</w:t>
            </w:r>
          </w:p>
        </w:tc>
        <w:tc>
          <w:tcPr>
            <w:tcW w:w="445" w:type="pct"/>
            <w:tcBorders>
              <w:top w:val="nil"/>
              <w:left w:val="nil"/>
              <w:bottom w:val="single" w:sz="4" w:space="0" w:color="auto"/>
              <w:right w:val="single" w:sz="4" w:space="0" w:color="auto"/>
            </w:tcBorders>
            <w:shd w:val="clear" w:color="auto" w:fill="auto"/>
            <w:noWrap/>
            <w:vAlign w:val="center"/>
            <w:hideMark/>
          </w:tcPr>
          <w:p w14:paraId="46527D32" w14:textId="63DEF321" w:rsidR="006E7F76" w:rsidRPr="00E95B1B" w:rsidRDefault="00BB3F0B" w:rsidP="00F63203">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-2</w:t>
            </w:r>
            <w:r w:rsidR="00A20796">
              <w:rPr>
                <w:rFonts w:ascii="Calibri" w:eastAsia="Times New Roman" w:hAnsi="Calibri"/>
                <w:color w:val="000000"/>
                <w:sz w:val="16"/>
                <w:szCs w:val="16"/>
                <w:lang w:val="en-US" w:eastAsia="ko-KR"/>
              </w:rPr>
              <w:t>.14</w:t>
            </w:r>
            <w:r w:rsidR="006E7F76" w:rsidRPr="00E95B1B">
              <w:rPr>
                <w:rFonts w:ascii="Calibri" w:eastAsia="Times New Roman" w:hAnsi="Calibri"/>
                <w:color w:val="000000"/>
                <w:sz w:val="16"/>
                <w:szCs w:val="16"/>
                <w:lang w:val="en-US" w:eastAsia="ko-KR"/>
              </w:rPr>
              <w:t>%</w:t>
            </w:r>
          </w:p>
        </w:tc>
      </w:tr>
      <w:tr w:rsidR="006E7F76" w:rsidRPr="00AC3ADA" w14:paraId="5F49514A" w14:textId="77777777" w:rsidTr="006E7F76">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4078B" w14:textId="7DD60662" w:rsidR="006E7F76" w:rsidRPr="00AC3ADA" w:rsidRDefault="006E7F76" w:rsidP="006E7F76">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4FB2366A" w14:textId="0825D9CF" w:rsidR="006E7F76" w:rsidRPr="00AC3ADA" w:rsidRDefault="00A20796" w:rsidP="006E7F7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61</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02DE4EF6" w14:textId="59CC983C" w:rsidR="006E7F76" w:rsidRPr="00AC3ADA" w:rsidRDefault="006E7F76" w:rsidP="006E7F76">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2587EDAA" w14:textId="18F91628" w:rsidR="006E7F76" w:rsidRPr="00AC3ADA" w:rsidRDefault="006E7F76" w:rsidP="006E7F76">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6AB5525F" w14:textId="459B88CF" w:rsidR="006E7F76" w:rsidRPr="00AC3ADA" w:rsidRDefault="006E7F76" w:rsidP="006E7F76">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4925FF85" w14:textId="77777777" w:rsidR="006E7F76" w:rsidRPr="00AC3ADA" w:rsidRDefault="006E7F76" w:rsidP="006E7F76">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1C87891" w14:textId="1586E0C2" w:rsidR="006E7F76" w:rsidRPr="00AC3ADA" w:rsidRDefault="00A20796" w:rsidP="006E7F7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2C6380F" w14:textId="093B0FD8" w:rsidR="006E7F76" w:rsidRPr="00AC3ADA" w:rsidRDefault="006E7F76" w:rsidP="006E7F76">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596141B5" w14:textId="077DD8E1" w:rsidR="006E7F76" w:rsidRPr="00AC3ADA" w:rsidRDefault="006E7F76" w:rsidP="006E7F76">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0322A7AE" w14:textId="1D385981" w:rsidR="006E7F76" w:rsidRPr="00AC3ADA" w:rsidRDefault="00BB3F0B" w:rsidP="00BB3F0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95.71</w:t>
            </w:r>
            <w:r w:rsidR="006E7F76" w:rsidRPr="00E95B1B">
              <w:rPr>
                <w:rFonts w:ascii="Calibri" w:eastAsia="Times New Roman" w:hAnsi="Calibri"/>
                <w:color w:val="000000"/>
                <w:sz w:val="16"/>
                <w:szCs w:val="16"/>
                <w:lang w:val="en-US" w:eastAsia="ko-KR"/>
              </w:rPr>
              <w:t>%</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63877967" w14:textId="13485CED" w:rsidR="006E7F76" w:rsidRPr="00AC3ADA" w:rsidRDefault="00BB3F0B" w:rsidP="006E7F76">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-4</w:t>
            </w:r>
            <w:r w:rsidR="00A20796">
              <w:rPr>
                <w:rFonts w:ascii="Calibri" w:eastAsia="Times New Roman" w:hAnsi="Calibri"/>
                <w:color w:val="000000"/>
                <w:sz w:val="16"/>
                <w:szCs w:val="16"/>
                <w:lang w:val="en-US" w:eastAsia="ko-KR"/>
              </w:rPr>
              <w:t>.21</w:t>
            </w:r>
            <w:r w:rsidR="006E7F76" w:rsidRPr="00E95B1B">
              <w:rPr>
                <w:rFonts w:ascii="Calibri" w:eastAsia="Times New Roman" w:hAnsi="Calibri"/>
                <w:color w:val="000000"/>
                <w:sz w:val="16"/>
                <w:szCs w:val="16"/>
                <w:lang w:val="en-US" w:eastAsia="ko-KR"/>
              </w:rPr>
              <w:t>%</w:t>
            </w:r>
          </w:p>
        </w:tc>
      </w:tr>
    </w:tbl>
    <w:p w14:paraId="29DF30E7" w14:textId="4BE00074" w:rsidR="00FB2CBB" w:rsidRDefault="00FB2CBB" w:rsidP="001A1E8D"/>
    <w:p w14:paraId="4F346003" w14:textId="77777777" w:rsidR="00494D80" w:rsidRPr="000778FC" w:rsidRDefault="00494D80" w:rsidP="00494D8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494D80" w:rsidRPr="000A7BBC" w14:paraId="22A759F5" w14:textId="77777777" w:rsidTr="00F63203">
        <w:tc>
          <w:tcPr>
            <w:tcW w:w="662" w:type="pct"/>
            <w:shd w:val="clear" w:color="auto" w:fill="D9D9D9" w:themeFill="background1" w:themeFillShade="D9"/>
          </w:tcPr>
          <w:p w14:paraId="27544415" w14:textId="77777777" w:rsidR="00494D80" w:rsidRPr="000A7BBC" w:rsidRDefault="00494D80" w:rsidP="00F63203">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66C4B02B" w14:textId="77777777" w:rsidR="00494D80" w:rsidRPr="000A7BBC" w:rsidRDefault="00494D80" w:rsidP="00F63203">
            <w:pPr>
              <w:rPr>
                <w:rFonts w:eastAsiaTheme="minorEastAsia"/>
              </w:rPr>
            </w:pPr>
            <w:r w:rsidRPr="000A7BBC">
              <w:rPr>
                <w:rFonts w:eastAsiaTheme="minorEastAsia"/>
              </w:rPr>
              <w:t>Comment</w:t>
            </w:r>
          </w:p>
        </w:tc>
      </w:tr>
      <w:tr w:rsidR="00494D80" w:rsidRPr="000A7BBC" w14:paraId="727B176E" w14:textId="77777777" w:rsidTr="00F63203">
        <w:tc>
          <w:tcPr>
            <w:tcW w:w="662" w:type="pct"/>
          </w:tcPr>
          <w:p w14:paraId="0932DAE8" w14:textId="1CB4EF51" w:rsidR="00494D80" w:rsidRPr="000A7BBC" w:rsidRDefault="00BA04E5" w:rsidP="00F63203">
            <w:pPr>
              <w:rPr>
                <w:rFonts w:eastAsiaTheme="minorEastAsia"/>
              </w:rPr>
            </w:pPr>
            <w:r>
              <w:rPr>
                <w:rFonts w:eastAsiaTheme="minorEastAsia"/>
              </w:rPr>
              <w:t>QC</w:t>
            </w:r>
          </w:p>
        </w:tc>
        <w:tc>
          <w:tcPr>
            <w:tcW w:w="4338" w:type="pct"/>
          </w:tcPr>
          <w:p w14:paraId="7F04B405" w14:textId="608AC129" w:rsidR="00494D80" w:rsidRPr="000A7BBC" w:rsidRDefault="00BA04E5" w:rsidP="00F63203">
            <w:pPr>
              <w:rPr>
                <w:rFonts w:eastAsiaTheme="minorEastAsia"/>
              </w:rPr>
            </w:pPr>
            <w:r>
              <w:rPr>
                <w:rFonts w:eastAsiaTheme="minorEastAsia"/>
              </w:rPr>
              <w:t xml:space="preserve">Add short description of the </w:t>
            </w:r>
            <w:r w:rsidR="00CB1050">
              <w:rPr>
                <w:rFonts w:eastAsiaTheme="minorEastAsia"/>
              </w:rPr>
              <w:t xml:space="preserve">background </w:t>
            </w:r>
            <w:r>
              <w:rPr>
                <w:rFonts w:eastAsiaTheme="minorEastAsia"/>
              </w:rPr>
              <w:t>of this section.</w:t>
            </w:r>
          </w:p>
        </w:tc>
      </w:tr>
      <w:tr w:rsidR="009A1F95" w:rsidRPr="000A7BBC" w14:paraId="770C7F77" w14:textId="77777777" w:rsidTr="00F63203">
        <w:tc>
          <w:tcPr>
            <w:tcW w:w="662" w:type="pct"/>
          </w:tcPr>
          <w:p w14:paraId="773EBB49" w14:textId="6F7530E8" w:rsidR="009A1F95" w:rsidRPr="000A7BBC" w:rsidRDefault="009A1F95" w:rsidP="009A1F95">
            <w:r>
              <w:rPr>
                <w:rFonts w:eastAsiaTheme="minorEastAsia"/>
              </w:rPr>
              <w:t>Nokia, NSB</w:t>
            </w:r>
          </w:p>
        </w:tc>
        <w:tc>
          <w:tcPr>
            <w:tcW w:w="4338" w:type="pct"/>
          </w:tcPr>
          <w:p w14:paraId="3CA3E81D" w14:textId="7DE229B1" w:rsidR="009A1F95" w:rsidRPr="000A7BBC" w:rsidRDefault="009A1F95" w:rsidP="009A1F95">
            <w:r>
              <w:rPr>
                <w:rFonts w:eastAsiaTheme="minorEastAsia"/>
              </w:rPr>
              <w:t>This observation needs more clarifications. In case the pose periodicity was simply increased without adding extra delay to the packet, the comparison becomes unfair. In case the delay was not affected by increasing the pose periodicity, the results are too optimistic showing almost no capacity drop.</w:t>
            </w:r>
          </w:p>
        </w:tc>
      </w:tr>
      <w:tr w:rsidR="009A1F95" w:rsidRPr="000A7BBC" w14:paraId="2671AD02" w14:textId="77777777" w:rsidTr="00F63203">
        <w:tc>
          <w:tcPr>
            <w:tcW w:w="662" w:type="pct"/>
          </w:tcPr>
          <w:p w14:paraId="3582FDC1" w14:textId="77777777" w:rsidR="009A1F95" w:rsidRPr="000A7BBC" w:rsidRDefault="009A1F95" w:rsidP="009A1F95"/>
        </w:tc>
        <w:tc>
          <w:tcPr>
            <w:tcW w:w="4338" w:type="pct"/>
          </w:tcPr>
          <w:p w14:paraId="7D4DA2F6" w14:textId="77777777" w:rsidR="009A1F95" w:rsidRPr="000A7BBC" w:rsidRDefault="009A1F95" w:rsidP="009A1F95"/>
        </w:tc>
      </w:tr>
    </w:tbl>
    <w:p w14:paraId="0776D850" w14:textId="77777777" w:rsidR="00F75B21" w:rsidRDefault="00F75B21" w:rsidP="001A1E8D"/>
    <w:p w14:paraId="499218F1" w14:textId="36C535F4" w:rsidR="00B0567E" w:rsidRPr="0012784A" w:rsidRDefault="00F4368E" w:rsidP="00B0567E">
      <w:pPr>
        <w:pStyle w:val="Heading3"/>
        <w:rPr>
          <w:rFonts w:eastAsia="DengXian"/>
        </w:rPr>
      </w:pPr>
      <w:r w:rsidRPr="0012784A">
        <w:rPr>
          <w:rFonts w:eastAsia="DengXian"/>
        </w:rPr>
        <w:t>Performance Comparison for different pose periodicity</w:t>
      </w:r>
    </w:p>
    <w:tbl>
      <w:tblPr>
        <w:tblStyle w:val="TableGrid"/>
        <w:tblW w:w="5000" w:type="pct"/>
        <w:tblLook w:val="04A0" w:firstRow="1" w:lastRow="0" w:firstColumn="1" w:lastColumn="0" w:noHBand="0" w:noVBand="1"/>
      </w:tblPr>
      <w:tblGrid>
        <w:gridCol w:w="615"/>
        <w:gridCol w:w="695"/>
        <w:gridCol w:w="739"/>
        <w:gridCol w:w="995"/>
        <w:gridCol w:w="1934"/>
        <w:gridCol w:w="991"/>
        <w:gridCol w:w="1122"/>
        <w:gridCol w:w="2259"/>
      </w:tblGrid>
      <w:tr w:rsidR="0012784A" w:rsidRPr="003D158C" w14:paraId="7AC446F0" w14:textId="535DDF08" w:rsidTr="0012784A">
        <w:trPr>
          <w:trHeight w:val="20"/>
        </w:trPr>
        <w:tc>
          <w:tcPr>
            <w:tcW w:w="329" w:type="pct"/>
            <w:vMerge w:val="restart"/>
            <w:shd w:val="clear" w:color="auto" w:fill="E7E6E6" w:themeFill="background2"/>
          </w:tcPr>
          <w:p w14:paraId="502F60E4" w14:textId="77777777" w:rsidR="0012784A" w:rsidRPr="003D158C" w:rsidRDefault="0012784A" w:rsidP="00F63203">
            <w:pPr>
              <w:rPr>
                <w:rFonts w:asciiTheme="minorHAnsi" w:hAnsiTheme="minorHAnsi" w:cstheme="minorHAnsi"/>
                <w:sz w:val="18"/>
                <w:szCs w:val="18"/>
              </w:rPr>
            </w:pPr>
            <w:proofErr w:type="spellStart"/>
            <w:r w:rsidRPr="003D158C">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44A4E4F8" w14:textId="77777777" w:rsidR="0012784A" w:rsidRPr="003D158C" w:rsidRDefault="0012784A" w:rsidP="00F63203">
            <w:pPr>
              <w:rPr>
                <w:rFonts w:asciiTheme="minorHAnsi" w:hAnsiTheme="minorHAnsi" w:cstheme="minorHAnsi"/>
                <w:sz w:val="18"/>
                <w:szCs w:val="18"/>
              </w:rPr>
            </w:pPr>
            <w:r w:rsidRPr="003D158C">
              <w:rPr>
                <w:rFonts w:asciiTheme="minorHAnsi" w:hAnsiTheme="minorHAnsi" w:cstheme="minorHAnsi"/>
                <w:sz w:val="18"/>
                <w:szCs w:val="18"/>
              </w:rPr>
              <w:t>App</w:t>
            </w:r>
          </w:p>
        </w:tc>
        <w:tc>
          <w:tcPr>
            <w:tcW w:w="395" w:type="pct"/>
            <w:vMerge w:val="restart"/>
            <w:shd w:val="clear" w:color="auto" w:fill="E7E6E6" w:themeFill="background2"/>
          </w:tcPr>
          <w:p w14:paraId="04F0C548" w14:textId="77777777" w:rsidR="0012784A" w:rsidRPr="003D158C" w:rsidRDefault="0012784A" w:rsidP="00F63203">
            <w:pPr>
              <w:rPr>
                <w:rFonts w:asciiTheme="minorHAnsi" w:hAnsiTheme="minorHAnsi" w:cstheme="minorHAnsi"/>
                <w:sz w:val="18"/>
                <w:szCs w:val="18"/>
              </w:rPr>
            </w:pPr>
            <w:r w:rsidRPr="003D158C">
              <w:rPr>
                <w:rFonts w:asciiTheme="minorHAnsi" w:hAnsiTheme="minorHAnsi" w:cstheme="minorHAnsi"/>
                <w:sz w:val="18"/>
                <w:szCs w:val="18"/>
              </w:rPr>
              <w:t>UL Bit rate (Mbps)</w:t>
            </w:r>
          </w:p>
        </w:tc>
        <w:tc>
          <w:tcPr>
            <w:tcW w:w="532" w:type="pct"/>
            <w:vMerge w:val="restart"/>
            <w:shd w:val="clear" w:color="auto" w:fill="E7E6E6" w:themeFill="background2"/>
          </w:tcPr>
          <w:p w14:paraId="1E71DD4A" w14:textId="404023E2" w:rsidR="0012784A" w:rsidRPr="003D158C" w:rsidRDefault="0012784A" w:rsidP="00F63203">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23CCFDB3" w14:textId="7A25FD43" w:rsidR="0012784A" w:rsidRPr="003D158C" w:rsidRDefault="0012784A" w:rsidP="00F63203">
            <w:pPr>
              <w:rPr>
                <w:rFonts w:asciiTheme="minorHAnsi" w:hAnsiTheme="minorHAnsi" w:cstheme="minorHAnsi"/>
                <w:sz w:val="18"/>
                <w:szCs w:val="18"/>
              </w:rPr>
            </w:pPr>
            <w:r w:rsidRPr="003D158C">
              <w:rPr>
                <w:rFonts w:asciiTheme="minorHAnsi" w:hAnsiTheme="minorHAnsi" w:cstheme="minorHAnsi"/>
                <w:sz w:val="18"/>
                <w:szCs w:val="18"/>
              </w:rPr>
              <w:t>PS scheme</w:t>
            </w:r>
          </w:p>
        </w:tc>
        <w:tc>
          <w:tcPr>
            <w:tcW w:w="1130" w:type="pct"/>
            <w:gridSpan w:val="2"/>
            <w:shd w:val="clear" w:color="auto" w:fill="E7E6E6" w:themeFill="background2"/>
          </w:tcPr>
          <w:p w14:paraId="105728C8" w14:textId="77777777" w:rsidR="0012784A" w:rsidRPr="003D158C" w:rsidRDefault="0012784A" w:rsidP="00F63203">
            <w:pPr>
              <w:rPr>
                <w:rFonts w:asciiTheme="minorHAnsi" w:hAnsiTheme="minorHAnsi" w:cstheme="minorHAnsi"/>
                <w:sz w:val="18"/>
                <w:szCs w:val="18"/>
              </w:rPr>
            </w:pPr>
            <w:r w:rsidRPr="003D158C">
              <w:rPr>
                <w:rFonts w:asciiTheme="minorHAnsi" w:hAnsiTheme="minorHAnsi" w:cstheme="minorHAnsi"/>
                <w:sz w:val="18"/>
                <w:szCs w:val="18"/>
              </w:rPr>
              <w:t>PS gain (%), Note 1</w:t>
            </w:r>
          </w:p>
        </w:tc>
        <w:tc>
          <w:tcPr>
            <w:tcW w:w="1208" w:type="pct"/>
            <w:vMerge w:val="restart"/>
            <w:shd w:val="clear" w:color="auto" w:fill="E7E6E6" w:themeFill="background2"/>
          </w:tcPr>
          <w:p w14:paraId="53421D9A" w14:textId="2346718E" w:rsidR="0012784A" w:rsidRPr="003D158C" w:rsidRDefault="0012784A" w:rsidP="00F63203">
            <w:pPr>
              <w:rPr>
                <w:rFonts w:asciiTheme="minorHAnsi" w:hAnsiTheme="minorHAnsi" w:cstheme="minorHAnsi"/>
                <w:sz w:val="18"/>
                <w:szCs w:val="18"/>
              </w:rPr>
            </w:pPr>
            <w:r>
              <w:rPr>
                <w:rFonts w:asciiTheme="minorHAnsi" w:hAnsiTheme="minorHAnsi" w:cstheme="minorHAnsi"/>
                <w:sz w:val="18"/>
                <w:szCs w:val="18"/>
              </w:rPr>
              <w:t>Source</w:t>
            </w:r>
          </w:p>
        </w:tc>
      </w:tr>
      <w:tr w:rsidR="0012784A" w:rsidRPr="003D158C" w14:paraId="27F52126" w14:textId="7E6075B3" w:rsidTr="0012784A">
        <w:trPr>
          <w:trHeight w:val="20"/>
        </w:trPr>
        <w:tc>
          <w:tcPr>
            <w:tcW w:w="329" w:type="pct"/>
            <w:vMerge/>
            <w:shd w:val="clear" w:color="auto" w:fill="E7E6E6" w:themeFill="background2"/>
          </w:tcPr>
          <w:p w14:paraId="56E24D90" w14:textId="77777777" w:rsidR="0012784A" w:rsidRPr="003D158C" w:rsidRDefault="0012784A" w:rsidP="00F63203">
            <w:pPr>
              <w:rPr>
                <w:rFonts w:asciiTheme="minorHAnsi" w:hAnsiTheme="minorHAnsi" w:cstheme="minorHAnsi"/>
                <w:sz w:val="18"/>
                <w:szCs w:val="18"/>
              </w:rPr>
            </w:pPr>
          </w:p>
        </w:tc>
        <w:tc>
          <w:tcPr>
            <w:tcW w:w="372" w:type="pct"/>
            <w:vMerge/>
            <w:shd w:val="clear" w:color="auto" w:fill="E7E6E6" w:themeFill="background2"/>
          </w:tcPr>
          <w:p w14:paraId="42C66833" w14:textId="77777777" w:rsidR="0012784A" w:rsidRPr="003D158C" w:rsidRDefault="0012784A" w:rsidP="00F63203">
            <w:pPr>
              <w:rPr>
                <w:rFonts w:asciiTheme="minorHAnsi" w:hAnsiTheme="minorHAnsi" w:cstheme="minorHAnsi"/>
                <w:sz w:val="18"/>
                <w:szCs w:val="18"/>
              </w:rPr>
            </w:pPr>
          </w:p>
        </w:tc>
        <w:tc>
          <w:tcPr>
            <w:tcW w:w="395" w:type="pct"/>
            <w:vMerge/>
            <w:shd w:val="clear" w:color="auto" w:fill="E7E6E6" w:themeFill="background2"/>
          </w:tcPr>
          <w:p w14:paraId="50985307" w14:textId="77777777" w:rsidR="0012784A" w:rsidRPr="003D158C" w:rsidRDefault="0012784A" w:rsidP="00F63203">
            <w:pPr>
              <w:rPr>
                <w:rFonts w:asciiTheme="minorHAnsi" w:hAnsiTheme="minorHAnsi" w:cstheme="minorHAnsi"/>
                <w:sz w:val="18"/>
                <w:szCs w:val="18"/>
              </w:rPr>
            </w:pPr>
          </w:p>
        </w:tc>
        <w:tc>
          <w:tcPr>
            <w:tcW w:w="532" w:type="pct"/>
            <w:vMerge/>
            <w:shd w:val="clear" w:color="auto" w:fill="E7E6E6" w:themeFill="background2"/>
          </w:tcPr>
          <w:p w14:paraId="6937D3FD" w14:textId="77777777" w:rsidR="0012784A" w:rsidRPr="003D158C" w:rsidRDefault="0012784A" w:rsidP="00F63203">
            <w:pPr>
              <w:rPr>
                <w:rFonts w:asciiTheme="minorHAnsi" w:hAnsiTheme="minorHAnsi" w:cstheme="minorHAnsi"/>
                <w:sz w:val="18"/>
                <w:szCs w:val="18"/>
              </w:rPr>
            </w:pPr>
          </w:p>
        </w:tc>
        <w:tc>
          <w:tcPr>
            <w:tcW w:w="1034" w:type="pct"/>
            <w:vMerge/>
            <w:shd w:val="clear" w:color="auto" w:fill="E7E6E6" w:themeFill="background2"/>
          </w:tcPr>
          <w:p w14:paraId="7EB61FF6" w14:textId="3D405CE0" w:rsidR="0012784A" w:rsidRPr="003D158C" w:rsidRDefault="0012784A" w:rsidP="00F63203">
            <w:pPr>
              <w:rPr>
                <w:rFonts w:asciiTheme="minorHAnsi" w:hAnsiTheme="minorHAnsi" w:cstheme="minorHAnsi"/>
                <w:sz w:val="18"/>
                <w:szCs w:val="18"/>
              </w:rPr>
            </w:pPr>
          </w:p>
        </w:tc>
        <w:tc>
          <w:tcPr>
            <w:tcW w:w="530" w:type="pct"/>
            <w:shd w:val="clear" w:color="auto" w:fill="E7E6E6" w:themeFill="background2"/>
          </w:tcPr>
          <w:p w14:paraId="74FAFDDA" w14:textId="77777777" w:rsidR="0012784A" w:rsidRPr="003D158C" w:rsidRDefault="0012784A" w:rsidP="00F63203">
            <w:pPr>
              <w:rPr>
                <w:rFonts w:asciiTheme="minorHAnsi" w:hAnsiTheme="minorHAnsi" w:cstheme="minorHAnsi"/>
                <w:sz w:val="18"/>
                <w:szCs w:val="18"/>
              </w:rPr>
            </w:pPr>
            <w:r w:rsidRPr="003D158C">
              <w:rPr>
                <w:rFonts w:asciiTheme="minorHAnsi" w:hAnsiTheme="minorHAnsi" w:cstheme="minorHAnsi"/>
                <w:sz w:val="18"/>
                <w:szCs w:val="18"/>
              </w:rPr>
              <w:t>Mean (%)</w:t>
            </w:r>
          </w:p>
        </w:tc>
        <w:tc>
          <w:tcPr>
            <w:tcW w:w="600" w:type="pct"/>
            <w:shd w:val="clear" w:color="auto" w:fill="E7E6E6" w:themeFill="background2"/>
          </w:tcPr>
          <w:p w14:paraId="5BE9808A" w14:textId="77777777" w:rsidR="0012784A" w:rsidRPr="003D158C" w:rsidRDefault="0012784A" w:rsidP="00F63203">
            <w:pPr>
              <w:rPr>
                <w:rFonts w:asciiTheme="minorHAnsi" w:hAnsiTheme="minorHAnsi" w:cstheme="minorHAnsi"/>
                <w:sz w:val="18"/>
                <w:szCs w:val="18"/>
              </w:rPr>
            </w:pPr>
            <w:r w:rsidRPr="003D158C">
              <w:rPr>
                <w:rFonts w:asciiTheme="minorHAnsi" w:hAnsiTheme="minorHAnsi" w:cstheme="minorHAnsi"/>
                <w:sz w:val="18"/>
                <w:szCs w:val="18"/>
              </w:rPr>
              <w:t>Range (%)</w:t>
            </w:r>
          </w:p>
        </w:tc>
        <w:tc>
          <w:tcPr>
            <w:tcW w:w="1208" w:type="pct"/>
            <w:vMerge/>
            <w:shd w:val="clear" w:color="auto" w:fill="E7E6E6" w:themeFill="background2"/>
          </w:tcPr>
          <w:p w14:paraId="55905A5F" w14:textId="77777777" w:rsidR="0012784A" w:rsidRPr="003D158C" w:rsidRDefault="0012784A" w:rsidP="00F63203">
            <w:pPr>
              <w:rPr>
                <w:rFonts w:asciiTheme="minorHAnsi" w:hAnsiTheme="minorHAnsi" w:cstheme="minorHAnsi"/>
                <w:sz w:val="18"/>
                <w:szCs w:val="18"/>
              </w:rPr>
            </w:pPr>
          </w:p>
        </w:tc>
      </w:tr>
      <w:tr w:rsidR="0012784A" w:rsidRPr="003D158C" w14:paraId="273FC261" w14:textId="71261344" w:rsidTr="0012784A">
        <w:trPr>
          <w:trHeight w:val="20"/>
        </w:trPr>
        <w:tc>
          <w:tcPr>
            <w:tcW w:w="329" w:type="pct"/>
            <w:vMerge w:val="restart"/>
          </w:tcPr>
          <w:p w14:paraId="020581AE" w14:textId="77777777" w:rsidR="0012784A" w:rsidRPr="003D158C" w:rsidRDefault="0012784A" w:rsidP="00F63203">
            <w:pPr>
              <w:rPr>
                <w:rFonts w:asciiTheme="minorHAnsi" w:hAnsiTheme="minorHAnsi" w:cstheme="minorHAnsi"/>
                <w:sz w:val="18"/>
                <w:szCs w:val="18"/>
              </w:rPr>
            </w:pPr>
            <w:r w:rsidRPr="003D158C">
              <w:rPr>
                <w:rFonts w:asciiTheme="minorHAnsi" w:hAnsiTheme="minorHAnsi" w:cstheme="minorHAnsi"/>
                <w:sz w:val="18"/>
                <w:szCs w:val="18"/>
              </w:rPr>
              <w:t>DU</w:t>
            </w:r>
          </w:p>
        </w:tc>
        <w:tc>
          <w:tcPr>
            <w:tcW w:w="372" w:type="pct"/>
            <w:vMerge w:val="restart"/>
            <w:shd w:val="clear" w:color="auto" w:fill="A8D08D" w:themeFill="accent6" w:themeFillTint="99"/>
          </w:tcPr>
          <w:p w14:paraId="284C9FA4" w14:textId="77777777" w:rsidR="0012784A" w:rsidRPr="003D158C" w:rsidRDefault="0012784A" w:rsidP="00F63203">
            <w:pPr>
              <w:rPr>
                <w:rFonts w:asciiTheme="minorHAnsi" w:hAnsiTheme="minorHAnsi" w:cstheme="minorHAnsi"/>
                <w:sz w:val="18"/>
                <w:szCs w:val="18"/>
              </w:rPr>
            </w:pPr>
            <w:r w:rsidRPr="003D158C">
              <w:rPr>
                <w:rFonts w:asciiTheme="minorHAnsi" w:hAnsiTheme="minorHAnsi" w:cstheme="minorHAnsi"/>
                <w:sz w:val="18"/>
                <w:szCs w:val="18"/>
              </w:rPr>
              <w:t>VR/CG UL Pose</w:t>
            </w:r>
          </w:p>
        </w:tc>
        <w:tc>
          <w:tcPr>
            <w:tcW w:w="395" w:type="pct"/>
            <w:shd w:val="clear" w:color="auto" w:fill="C5E0B3" w:themeFill="accent6" w:themeFillTint="66"/>
          </w:tcPr>
          <w:p w14:paraId="1E952F99" w14:textId="6172F8FB" w:rsidR="0012784A" w:rsidRPr="003D158C" w:rsidRDefault="0012784A" w:rsidP="00F63203">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0BDDF6BD" w14:textId="588B5E78" w:rsidR="0012784A" w:rsidRPr="003D158C" w:rsidRDefault="0012784A" w:rsidP="00F63203">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5C4FC2F8" w14:textId="6B7944AA" w:rsidR="0012784A" w:rsidRPr="003D158C" w:rsidRDefault="00565A1D" w:rsidP="00F63203">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03454FE6" w14:textId="24E01E19" w:rsidR="0012784A" w:rsidRPr="003D158C"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565A1D">
              <w:rPr>
                <w:rFonts w:asciiTheme="minorHAnsi" w:hAnsiTheme="minorHAnsi" w:cstheme="minorHAnsi"/>
                <w:sz w:val="18"/>
                <w:szCs w:val="18"/>
              </w:rPr>
              <w:t>0</w:t>
            </w:r>
            <w:r>
              <w:rPr>
                <w:rFonts w:asciiTheme="minorHAnsi" w:hAnsiTheme="minorHAnsi" w:cstheme="minorHAnsi"/>
                <w:sz w:val="18"/>
                <w:szCs w:val="18"/>
              </w:rPr>
              <w:t>]</w:t>
            </w:r>
          </w:p>
        </w:tc>
        <w:tc>
          <w:tcPr>
            <w:tcW w:w="600" w:type="pct"/>
          </w:tcPr>
          <w:p w14:paraId="1516D03F" w14:textId="0F7ADF59" w:rsidR="0012784A" w:rsidRPr="003D158C" w:rsidRDefault="0012784A" w:rsidP="00F63203">
            <w:pPr>
              <w:rPr>
                <w:rFonts w:asciiTheme="minorHAnsi" w:hAnsiTheme="minorHAnsi" w:cstheme="minorHAnsi"/>
                <w:sz w:val="18"/>
                <w:szCs w:val="18"/>
              </w:rPr>
            </w:pPr>
          </w:p>
        </w:tc>
        <w:tc>
          <w:tcPr>
            <w:tcW w:w="1208" w:type="pct"/>
          </w:tcPr>
          <w:p w14:paraId="5CBE1C53" w14:textId="624EAA85" w:rsidR="0012784A" w:rsidRPr="003D158C" w:rsidRDefault="0012784A" w:rsidP="00F63203">
            <w:pPr>
              <w:rPr>
                <w:rFonts w:asciiTheme="minorHAnsi" w:hAnsiTheme="minorHAnsi" w:cstheme="minorHAnsi"/>
                <w:sz w:val="18"/>
                <w:szCs w:val="18"/>
              </w:rPr>
            </w:pPr>
            <w:r>
              <w:rPr>
                <w:rFonts w:asciiTheme="minorHAnsi" w:hAnsiTheme="minorHAnsi" w:cstheme="minorHAnsi"/>
                <w:sz w:val="18"/>
                <w:szCs w:val="18"/>
              </w:rPr>
              <w:t>QC</w:t>
            </w:r>
          </w:p>
        </w:tc>
      </w:tr>
      <w:tr w:rsidR="00F5025D" w:rsidRPr="003D158C" w14:paraId="355C7E6D" w14:textId="77777777" w:rsidTr="0012784A">
        <w:trPr>
          <w:trHeight w:val="20"/>
        </w:trPr>
        <w:tc>
          <w:tcPr>
            <w:tcW w:w="329" w:type="pct"/>
            <w:vMerge/>
          </w:tcPr>
          <w:p w14:paraId="63B01432" w14:textId="77777777" w:rsidR="00F5025D" w:rsidRPr="003D158C" w:rsidRDefault="00F5025D" w:rsidP="00F63203">
            <w:pPr>
              <w:rPr>
                <w:rFonts w:asciiTheme="minorHAnsi" w:hAnsiTheme="minorHAnsi" w:cstheme="minorHAnsi"/>
                <w:sz w:val="18"/>
                <w:szCs w:val="18"/>
              </w:rPr>
            </w:pPr>
          </w:p>
        </w:tc>
        <w:tc>
          <w:tcPr>
            <w:tcW w:w="372" w:type="pct"/>
            <w:vMerge/>
            <w:shd w:val="clear" w:color="auto" w:fill="A8D08D" w:themeFill="accent6" w:themeFillTint="99"/>
          </w:tcPr>
          <w:p w14:paraId="75039C4D" w14:textId="77777777" w:rsidR="00F5025D" w:rsidRPr="003D158C" w:rsidRDefault="00F5025D" w:rsidP="00F63203">
            <w:pPr>
              <w:rPr>
                <w:rFonts w:asciiTheme="minorHAnsi" w:hAnsiTheme="minorHAnsi" w:cstheme="minorHAnsi"/>
                <w:sz w:val="18"/>
                <w:szCs w:val="18"/>
              </w:rPr>
            </w:pPr>
          </w:p>
        </w:tc>
        <w:tc>
          <w:tcPr>
            <w:tcW w:w="395" w:type="pct"/>
            <w:shd w:val="clear" w:color="auto" w:fill="C5E0B3" w:themeFill="accent6" w:themeFillTint="66"/>
          </w:tcPr>
          <w:p w14:paraId="26902385" w14:textId="3FF4A625" w:rsidR="00F5025D" w:rsidRDefault="00F5025D" w:rsidP="00F63203">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02AF6E60" w14:textId="1D3AECC8" w:rsidR="00F5025D" w:rsidRDefault="00F5025D" w:rsidP="00F63203">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1F2A102D" w14:textId="536F4968" w:rsidR="00F5025D" w:rsidRDefault="00565A1D" w:rsidP="00F63203">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2BBB43C7" w14:textId="2FBD39C0" w:rsidR="00F5025D"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565A1D">
              <w:rPr>
                <w:rFonts w:asciiTheme="minorHAnsi" w:hAnsiTheme="minorHAnsi" w:cstheme="minorHAnsi"/>
                <w:sz w:val="18"/>
                <w:szCs w:val="18"/>
              </w:rPr>
              <w:t>2.27</w:t>
            </w:r>
            <w:r>
              <w:rPr>
                <w:rFonts w:asciiTheme="minorHAnsi" w:hAnsiTheme="minorHAnsi" w:cstheme="minorHAnsi"/>
                <w:sz w:val="18"/>
                <w:szCs w:val="18"/>
              </w:rPr>
              <w:t>]</w:t>
            </w:r>
          </w:p>
        </w:tc>
        <w:tc>
          <w:tcPr>
            <w:tcW w:w="600" w:type="pct"/>
          </w:tcPr>
          <w:p w14:paraId="4A23E0F7" w14:textId="77777777" w:rsidR="00F5025D" w:rsidRPr="003D158C" w:rsidRDefault="00F5025D" w:rsidP="00F63203">
            <w:pPr>
              <w:rPr>
                <w:rFonts w:asciiTheme="minorHAnsi" w:hAnsiTheme="minorHAnsi" w:cstheme="minorHAnsi"/>
                <w:sz w:val="18"/>
                <w:szCs w:val="18"/>
              </w:rPr>
            </w:pPr>
          </w:p>
        </w:tc>
        <w:tc>
          <w:tcPr>
            <w:tcW w:w="1208" w:type="pct"/>
          </w:tcPr>
          <w:p w14:paraId="5D7A3BFF" w14:textId="44BF2535" w:rsidR="00F5025D" w:rsidRDefault="00565A1D" w:rsidP="00F63203">
            <w:pPr>
              <w:rPr>
                <w:rFonts w:asciiTheme="minorHAnsi" w:hAnsiTheme="minorHAnsi" w:cstheme="minorHAnsi"/>
                <w:sz w:val="18"/>
                <w:szCs w:val="18"/>
              </w:rPr>
            </w:pPr>
            <w:r>
              <w:rPr>
                <w:rFonts w:asciiTheme="minorHAnsi" w:hAnsiTheme="minorHAnsi" w:cstheme="minorHAnsi"/>
                <w:sz w:val="18"/>
                <w:szCs w:val="18"/>
              </w:rPr>
              <w:t>QC</w:t>
            </w:r>
          </w:p>
        </w:tc>
      </w:tr>
      <w:tr w:rsidR="0012784A" w:rsidRPr="003D158C" w14:paraId="1C08DC3A" w14:textId="5BEC42E0" w:rsidTr="0012784A">
        <w:trPr>
          <w:trHeight w:val="20"/>
        </w:trPr>
        <w:tc>
          <w:tcPr>
            <w:tcW w:w="329" w:type="pct"/>
            <w:vMerge/>
          </w:tcPr>
          <w:p w14:paraId="743AE8F7" w14:textId="77777777" w:rsidR="0012784A" w:rsidRPr="003D158C" w:rsidRDefault="0012784A" w:rsidP="00F63203">
            <w:pPr>
              <w:rPr>
                <w:rFonts w:asciiTheme="minorHAnsi" w:hAnsiTheme="minorHAnsi" w:cstheme="minorHAnsi"/>
                <w:sz w:val="18"/>
                <w:szCs w:val="18"/>
              </w:rPr>
            </w:pPr>
          </w:p>
        </w:tc>
        <w:tc>
          <w:tcPr>
            <w:tcW w:w="372" w:type="pct"/>
            <w:vMerge/>
            <w:shd w:val="clear" w:color="auto" w:fill="A8D08D" w:themeFill="accent6" w:themeFillTint="99"/>
          </w:tcPr>
          <w:p w14:paraId="13084771" w14:textId="77777777" w:rsidR="0012784A" w:rsidRPr="003D158C" w:rsidRDefault="0012784A" w:rsidP="00F63203">
            <w:pPr>
              <w:rPr>
                <w:rFonts w:asciiTheme="minorHAnsi" w:hAnsiTheme="minorHAnsi" w:cstheme="minorHAnsi"/>
                <w:sz w:val="18"/>
                <w:szCs w:val="18"/>
              </w:rPr>
            </w:pPr>
          </w:p>
        </w:tc>
        <w:tc>
          <w:tcPr>
            <w:tcW w:w="395" w:type="pct"/>
            <w:shd w:val="clear" w:color="auto" w:fill="C5E0B3" w:themeFill="accent6" w:themeFillTint="66"/>
          </w:tcPr>
          <w:p w14:paraId="3FA96955" w14:textId="51F20431" w:rsidR="0012784A" w:rsidRPr="003D158C" w:rsidRDefault="0012784A" w:rsidP="00F63203">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1B43ECB6" w14:textId="11637517" w:rsidR="0012784A" w:rsidRPr="003D158C" w:rsidRDefault="0012784A" w:rsidP="00F63203">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613AACF5" w14:textId="509F9944" w:rsidR="0012784A" w:rsidRPr="003D158C" w:rsidRDefault="00565A1D" w:rsidP="00F63203">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53A14BE2" w14:textId="57C30D3B" w:rsidR="0012784A" w:rsidRPr="003D158C"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565A1D">
              <w:rPr>
                <w:rFonts w:asciiTheme="minorHAnsi" w:hAnsiTheme="minorHAnsi" w:cstheme="minorHAnsi"/>
                <w:sz w:val="18"/>
                <w:szCs w:val="18"/>
              </w:rPr>
              <w:t>10.83</w:t>
            </w:r>
            <w:r>
              <w:rPr>
                <w:rFonts w:asciiTheme="minorHAnsi" w:hAnsiTheme="minorHAnsi" w:cstheme="minorHAnsi"/>
                <w:sz w:val="18"/>
                <w:szCs w:val="18"/>
              </w:rPr>
              <w:t>]</w:t>
            </w:r>
          </w:p>
        </w:tc>
        <w:tc>
          <w:tcPr>
            <w:tcW w:w="600" w:type="pct"/>
          </w:tcPr>
          <w:p w14:paraId="6DE8EE3F" w14:textId="77777777" w:rsidR="0012784A" w:rsidRPr="003D158C" w:rsidRDefault="0012784A" w:rsidP="00F63203">
            <w:pPr>
              <w:rPr>
                <w:rFonts w:asciiTheme="minorHAnsi" w:hAnsiTheme="minorHAnsi"/>
                <w:sz w:val="18"/>
                <w:szCs w:val="18"/>
              </w:rPr>
            </w:pPr>
          </w:p>
        </w:tc>
        <w:tc>
          <w:tcPr>
            <w:tcW w:w="1208" w:type="pct"/>
          </w:tcPr>
          <w:p w14:paraId="11CE6E49" w14:textId="6F4C970B" w:rsidR="0012784A" w:rsidRPr="003D158C" w:rsidRDefault="0012784A" w:rsidP="00F63203">
            <w:pPr>
              <w:rPr>
                <w:rFonts w:asciiTheme="minorHAnsi" w:hAnsiTheme="minorHAnsi"/>
                <w:sz w:val="18"/>
                <w:szCs w:val="18"/>
              </w:rPr>
            </w:pPr>
            <w:r>
              <w:rPr>
                <w:rFonts w:asciiTheme="minorHAnsi" w:hAnsiTheme="minorHAnsi"/>
                <w:sz w:val="18"/>
                <w:szCs w:val="18"/>
              </w:rPr>
              <w:t>QC</w:t>
            </w:r>
          </w:p>
        </w:tc>
      </w:tr>
    </w:tbl>
    <w:p w14:paraId="2C136EED" w14:textId="18C3421D" w:rsidR="00E95B1B" w:rsidRDefault="00E95B1B" w:rsidP="00B0567E"/>
    <w:p w14:paraId="653C5BCC" w14:textId="7EC8BB63" w:rsidR="00F77C39" w:rsidRPr="00FF0A58" w:rsidRDefault="00D01194" w:rsidP="00F77C39">
      <w:pPr>
        <w:rPr>
          <w:b/>
          <w:bCs/>
          <w:u w:val="single"/>
        </w:rPr>
      </w:pPr>
      <w:r>
        <w:rPr>
          <w:b/>
          <w:bCs/>
          <w:highlight w:val="yellow"/>
          <w:u w:val="single"/>
        </w:rPr>
        <w:t>Source Specific</w:t>
      </w:r>
      <w:r w:rsidRPr="00D403B2">
        <w:rPr>
          <w:b/>
          <w:bCs/>
          <w:highlight w:val="yellow"/>
          <w:u w:val="single"/>
        </w:rPr>
        <w:t xml:space="preserve"> </w:t>
      </w:r>
      <w:r w:rsidR="00F77C39" w:rsidRPr="00D403B2">
        <w:rPr>
          <w:b/>
          <w:bCs/>
          <w:highlight w:val="yellow"/>
          <w:u w:val="single"/>
        </w:rPr>
        <w:t>Observations</w:t>
      </w:r>
    </w:p>
    <w:p w14:paraId="74C184C1" w14:textId="71FB710C" w:rsidR="00A32BDC" w:rsidRDefault="00A32BDC" w:rsidP="00B0567E">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Reducing pose periodicity could decrease power consumption.</w:t>
      </w:r>
    </w:p>
    <w:p w14:paraId="3CB3A4FA" w14:textId="6020BDE7" w:rsidR="009C5421" w:rsidRPr="009C5421" w:rsidRDefault="009C5421" w:rsidP="009C5421">
      <w:pPr>
        <w:pStyle w:val="ListParagraph"/>
        <w:numPr>
          <w:ilvl w:val="0"/>
          <w:numId w:val="35"/>
        </w:numPr>
        <w:ind w:firstLineChars="0"/>
        <w:rPr>
          <w:rFonts w:ascii="Times New Roman" w:hAnsi="Times New Roman" w:cs="Times New Roman"/>
          <w:highlight w:val="yellow"/>
        </w:rPr>
      </w:pPr>
      <w:r w:rsidRPr="00663269">
        <w:rPr>
          <w:rFonts w:ascii="Times New Roman" w:hAnsi="Times New Roman" w:cs="Times New Roman"/>
          <w:highlight w:val="yellow"/>
        </w:rPr>
        <w:t xml:space="preserve">In FR1, DL+UL evaluation, DU, Pose only, </w:t>
      </w:r>
      <w:proofErr w:type="spellStart"/>
      <w:r w:rsidR="00AD4336">
        <w:rPr>
          <w:rFonts w:ascii="Times New Roman" w:hAnsi="Times New Roman" w:cs="Times New Roman"/>
          <w:highlight w:val="yellow"/>
        </w:rPr>
        <w:t>AlwaysOn</w:t>
      </w:r>
      <w:proofErr w:type="spellEnd"/>
      <w:r w:rsidR="00AD4336">
        <w:rPr>
          <w:rFonts w:ascii="Times New Roman" w:hAnsi="Times New Roman" w:cs="Times New Roman"/>
          <w:highlight w:val="yellow"/>
        </w:rPr>
        <w:t xml:space="preserve">, </w:t>
      </w:r>
      <w:r w:rsidRPr="00663269">
        <w:rPr>
          <w:rFonts w:ascii="Times New Roman" w:hAnsi="Times New Roman" w:cs="Times New Roman"/>
          <w:highlight w:val="yellow"/>
        </w:rPr>
        <w:t xml:space="preserve">the pose </w:t>
      </w:r>
      <w:proofErr w:type="spellStart"/>
      <w:r w:rsidRPr="00663269">
        <w:rPr>
          <w:rFonts w:ascii="Times New Roman" w:hAnsi="Times New Roman" w:cs="Times New Roman"/>
          <w:highlight w:val="yellow"/>
        </w:rPr>
        <w:t>tx</w:t>
      </w:r>
      <w:proofErr w:type="spellEnd"/>
      <w:r w:rsidRPr="00663269">
        <w:rPr>
          <w:rFonts w:ascii="Times New Roman" w:hAnsi="Times New Roman" w:cs="Times New Roman"/>
          <w:highlight w:val="yellow"/>
        </w:rPr>
        <w:t xml:space="preserve"> with periodicity of </w:t>
      </w:r>
      <w:r>
        <w:rPr>
          <w:rFonts w:ascii="Times New Roman" w:hAnsi="Times New Roman" w:cs="Times New Roman"/>
          <w:highlight w:val="yellow"/>
        </w:rPr>
        <w:t>8</w:t>
      </w:r>
      <w:r w:rsidRPr="00663269">
        <w:rPr>
          <w:rFonts w:ascii="Times New Roman" w:hAnsi="Times New Roman" w:cs="Times New Roman"/>
          <w:highlight w:val="yellow"/>
        </w:rPr>
        <w:t xml:space="preserve">ms (or </w:t>
      </w:r>
      <w:r>
        <w:rPr>
          <w:rFonts w:ascii="Times New Roman" w:hAnsi="Times New Roman" w:cs="Times New Roman"/>
          <w:highlight w:val="yellow"/>
        </w:rPr>
        <w:t>1</w:t>
      </w:r>
      <w:r w:rsidRPr="00663269">
        <w:rPr>
          <w:rFonts w:ascii="Times New Roman" w:hAnsi="Times New Roman" w:cs="Times New Roman"/>
          <w:highlight w:val="yellow"/>
        </w:rPr>
        <w:t xml:space="preserve">25Hz) has power saving gain of </w:t>
      </w:r>
      <w:r w:rsidR="00AD4336">
        <w:rPr>
          <w:rFonts w:ascii="Times New Roman" w:hAnsi="Times New Roman" w:cs="Times New Roman"/>
          <w:highlight w:val="yellow"/>
        </w:rPr>
        <w:t>[</w:t>
      </w:r>
      <w:proofErr w:type="gramStart"/>
      <w:r w:rsidR="00AD4336">
        <w:rPr>
          <w:rFonts w:ascii="Times New Roman" w:hAnsi="Times New Roman" w:cs="Times New Roman"/>
          <w:highlight w:val="yellow"/>
        </w:rPr>
        <w:t>2.27]</w:t>
      </w:r>
      <w:r w:rsidRPr="00663269">
        <w:rPr>
          <w:rFonts w:ascii="Times New Roman" w:hAnsi="Times New Roman" w:cs="Times New Roman"/>
          <w:highlight w:val="yellow"/>
        </w:rPr>
        <w:t>%</w:t>
      </w:r>
      <w:proofErr w:type="gramEnd"/>
      <w:r w:rsidRPr="00663269">
        <w:rPr>
          <w:rFonts w:ascii="Times New Roman" w:hAnsi="Times New Roman" w:cs="Times New Roman"/>
          <w:highlight w:val="yellow"/>
        </w:rPr>
        <w:t xml:space="preserve"> </w:t>
      </w:r>
      <w:r w:rsidR="0084557D">
        <w:rPr>
          <w:rFonts w:ascii="Times New Roman" w:hAnsi="Times New Roman" w:cs="Times New Roman"/>
          <w:highlight w:val="yellow"/>
        </w:rPr>
        <w:t xml:space="preserve">w.r.t </w:t>
      </w:r>
      <w:proofErr w:type="spellStart"/>
      <w:r w:rsidR="0084557D">
        <w:rPr>
          <w:rFonts w:ascii="Times New Roman" w:hAnsi="Times New Roman" w:cs="Times New Roman"/>
          <w:highlight w:val="yellow"/>
        </w:rPr>
        <w:t>AlwaysOn</w:t>
      </w:r>
      <w:proofErr w:type="spellEnd"/>
      <w:r w:rsidR="0084557D">
        <w:rPr>
          <w:rFonts w:ascii="Times New Roman" w:hAnsi="Times New Roman" w:cs="Times New Roman"/>
          <w:highlight w:val="yellow"/>
        </w:rPr>
        <w:t xml:space="preserve"> with periodicity of 4ms. </w:t>
      </w:r>
    </w:p>
    <w:p w14:paraId="358FB042" w14:textId="570F0A89" w:rsidR="000933FF" w:rsidRPr="00663269" w:rsidRDefault="000933FF" w:rsidP="00810B0A">
      <w:pPr>
        <w:pStyle w:val="ListParagraph"/>
        <w:numPr>
          <w:ilvl w:val="0"/>
          <w:numId w:val="35"/>
        </w:numPr>
        <w:ind w:firstLineChars="0"/>
        <w:rPr>
          <w:rFonts w:ascii="Times New Roman" w:hAnsi="Times New Roman" w:cs="Times New Roman"/>
          <w:highlight w:val="yellow"/>
        </w:rPr>
      </w:pPr>
      <w:r w:rsidRPr="00663269">
        <w:rPr>
          <w:rFonts w:ascii="Times New Roman" w:hAnsi="Times New Roman" w:cs="Times New Roman"/>
          <w:highlight w:val="yellow"/>
        </w:rPr>
        <w:t xml:space="preserve">In FR1, DL+UL evaluation, DU, </w:t>
      </w:r>
      <w:proofErr w:type="gramStart"/>
      <w:r w:rsidRPr="00663269">
        <w:rPr>
          <w:rFonts w:ascii="Times New Roman" w:hAnsi="Times New Roman" w:cs="Times New Roman"/>
          <w:highlight w:val="yellow"/>
        </w:rPr>
        <w:t>Pose</w:t>
      </w:r>
      <w:proofErr w:type="gramEnd"/>
      <w:r w:rsidRPr="00663269">
        <w:rPr>
          <w:rFonts w:ascii="Times New Roman" w:hAnsi="Times New Roman" w:cs="Times New Roman"/>
          <w:highlight w:val="yellow"/>
        </w:rPr>
        <w:t xml:space="preserve"> only, </w:t>
      </w:r>
      <w:proofErr w:type="spellStart"/>
      <w:r w:rsidR="00AD4336">
        <w:rPr>
          <w:rFonts w:ascii="Times New Roman" w:hAnsi="Times New Roman" w:cs="Times New Roman"/>
          <w:highlight w:val="yellow"/>
        </w:rPr>
        <w:t>AlwaysOn</w:t>
      </w:r>
      <w:proofErr w:type="spellEnd"/>
      <w:r w:rsidR="00AD4336">
        <w:rPr>
          <w:rFonts w:ascii="Times New Roman" w:hAnsi="Times New Roman" w:cs="Times New Roman"/>
          <w:highlight w:val="yellow"/>
        </w:rPr>
        <w:t xml:space="preserve">, </w:t>
      </w:r>
      <w:r w:rsidRPr="00663269">
        <w:rPr>
          <w:rFonts w:ascii="Times New Roman" w:hAnsi="Times New Roman" w:cs="Times New Roman"/>
          <w:highlight w:val="yellow"/>
        </w:rPr>
        <w:t xml:space="preserve">the pose </w:t>
      </w:r>
      <w:proofErr w:type="spellStart"/>
      <w:r w:rsidRPr="00663269">
        <w:rPr>
          <w:rFonts w:ascii="Times New Roman" w:hAnsi="Times New Roman" w:cs="Times New Roman"/>
          <w:highlight w:val="yellow"/>
        </w:rPr>
        <w:t>tx</w:t>
      </w:r>
      <w:proofErr w:type="spellEnd"/>
      <w:r w:rsidRPr="00663269">
        <w:rPr>
          <w:rFonts w:ascii="Times New Roman" w:hAnsi="Times New Roman" w:cs="Times New Roman"/>
          <w:highlight w:val="yellow"/>
        </w:rPr>
        <w:t xml:space="preserve"> with periodicity of 16.67ms (or 60Hz) has power saving gain of </w:t>
      </w:r>
      <w:r w:rsidR="00272286">
        <w:rPr>
          <w:rFonts w:ascii="Times New Roman" w:hAnsi="Times New Roman" w:cs="Times New Roman"/>
          <w:highlight w:val="yellow"/>
        </w:rPr>
        <w:t>[</w:t>
      </w:r>
      <w:r w:rsidR="00CB4F6C">
        <w:rPr>
          <w:rFonts w:ascii="Times New Roman" w:hAnsi="Times New Roman" w:cs="Times New Roman"/>
          <w:highlight w:val="yellow"/>
        </w:rPr>
        <w:t>10</w:t>
      </w:r>
      <w:r w:rsidRPr="00663269">
        <w:rPr>
          <w:rFonts w:ascii="Times New Roman" w:hAnsi="Times New Roman" w:cs="Times New Roman"/>
          <w:highlight w:val="yellow"/>
        </w:rPr>
        <w:t>.</w:t>
      </w:r>
      <w:r w:rsidR="00CB4F6C">
        <w:rPr>
          <w:rFonts w:ascii="Times New Roman" w:hAnsi="Times New Roman" w:cs="Times New Roman"/>
          <w:highlight w:val="yellow"/>
        </w:rPr>
        <w:t>83</w:t>
      </w:r>
      <w:r w:rsidRPr="00663269">
        <w:rPr>
          <w:rFonts w:ascii="Times New Roman" w:hAnsi="Times New Roman" w:cs="Times New Roman"/>
          <w:highlight w:val="yellow"/>
        </w:rPr>
        <w:t>%</w:t>
      </w:r>
      <w:r w:rsidR="00272286">
        <w:rPr>
          <w:rFonts w:ascii="Times New Roman" w:hAnsi="Times New Roman" w:cs="Times New Roman"/>
          <w:highlight w:val="yellow"/>
        </w:rPr>
        <w:t>]</w:t>
      </w:r>
      <w:r w:rsidRPr="00663269">
        <w:rPr>
          <w:rFonts w:ascii="Times New Roman" w:hAnsi="Times New Roman" w:cs="Times New Roman"/>
          <w:highlight w:val="yellow"/>
        </w:rPr>
        <w:t xml:space="preserve"> </w:t>
      </w:r>
      <w:r w:rsidR="0084557D">
        <w:rPr>
          <w:rFonts w:ascii="Times New Roman" w:hAnsi="Times New Roman" w:cs="Times New Roman"/>
          <w:highlight w:val="yellow"/>
        </w:rPr>
        <w:t xml:space="preserve">w.r.t </w:t>
      </w:r>
      <w:proofErr w:type="spellStart"/>
      <w:r w:rsidR="0084557D">
        <w:rPr>
          <w:rFonts w:ascii="Times New Roman" w:hAnsi="Times New Roman" w:cs="Times New Roman"/>
          <w:highlight w:val="yellow"/>
        </w:rPr>
        <w:t>AlwaysOn</w:t>
      </w:r>
      <w:proofErr w:type="spellEnd"/>
      <w:r w:rsidR="0084557D">
        <w:rPr>
          <w:rFonts w:ascii="Times New Roman" w:hAnsi="Times New Roman" w:cs="Times New Roman"/>
          <w:highlight w:val="yellow"/>
        </w:rPr>
        <w:t xml:space="preserve"> with periodicity of 4ms</w:t>
      </w:r>
      <w:r w:rsidR="00A53D9C">
        <w:rPr>
          <w:rFonts w:ascii="Times New Roman" w:hAnsi="Times New Roman" w:cs="Times New Roman"/>
          <w:highlight w:val="yellow"/>
        </w:rPr>
        <w:t>.</w:t>
      </w:r>
    </w:p>
    <w:p w14:paraId="6B892302" w14:textId="4AC59C18" w:rsidR="0095607B" w:rsidRDefault="0095607B" w:rsidP="0095607B">
      <w:pPr>
        <w:pStyle w:val="Caption"/>
        <w:keepNext/>
      </w:pPr>
      <w:r>
        <w:t xml:space="preserve">Table </w:t>
      </w:r>
      <w:r>
        <w:fldChar w:fldCharType="begin"/>
      </w:r>
      <w:r>
        <w:instrText xml:space="preserve"> SEQ Table \* ARABIC </w:instrText>
      </w:r>
      <w:r>
        <w:fldChar w:fldCharType="separate"/>
      </w:r>
      <w:r w:rsidR="006058CB">
        <w:rPr>
          <w:noProof/>
        </w:rPr>
        <w:t>75</w:t>
      </w:r>
      <w:r>
        <w:fldChar w:fldCharType="end"/>
      </w:r>
      <w:r>
        <w:t xml:space="preserve"> Source specific </w:t>
      </w:r>
      <w:r w:rsidR="00F81029">
        <w:t>data: FR1, DU, DL+UL, VR30, UL pose (</w:t>
      </w:r>
      <w:r w:rsidR="00080F92">
        <w:t>pe</w:t>
      </w:r>
      <w:r w:rsidR="0087717A">
        <w:t xml:space="preserve">riodicity = </w:t>
      </w:r>
      <w:r w:rsidR="00F81029">
        <w:t>4ms)</w:t>
      </w:r>
    </w:p>
    <w:tbl>
      <w:tblPr>
        <w:tblW w:w="5000" w:type="pct"/>
        <w:tblLook w:val="04A0" w:firstRow="1" w:lastRow="0" w:firstColumn="1" w:lastColumn="0" w:noHBand="0" w:noVBand="1"/>
      </w:tblPr>
      <w:tblGrid>
        <w:gridCol w:w="902"/>
        <w:gridCol w:w="797"/>
        <w:gridCol w:w="1365"/>
        <w:gridCol w:w="1182"/>
        <w:gridCol w:w="1242"/>
        <w:gridCol w:w="742"/>
        <w:gridCol w:w="572"/>
        <w:gridCol w:w="548"/>
        <w:gridCol w:w="1043"/>
        <w:gridCol w:w="957"/>
      </w:tblGrid>
      <w:tr w:rsidR="00B55034" w:rsidRPr="00AC3ADA" w14:paraId="55522CEA" w14:textId="77777777" w:rsidTr="00B55034">
        <w:trPr>
          <w:trHeight w:val="20"/>
        </w:trPr>
        <w:tc>
          <w:tcPr>
            <w:tcW w:w="482"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7395618"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source</w:t>
            </w:r>
          </w:p>
        </w:tc>
        <w:tc>
          <w:tcPr>
            <w:tcW w:w="426" w:type="pct"/>
            <w:tcBorders>
              <w:top w:val="single" w:sz="4" w:space="0" w:color="auto"/>
              <w:left w:val="nil"/>
              <w:bottom w:val="single" w:sz="4" w:space="0" w:color="auto"/>
              <w:right w:val="single" w:sz="4" w:space="0" w:color="auto"/>
            </w:tcBorders>
            <w:shd w:val="clear" w:color="000000" w:fill="D9D9D9"/>
            <w:vAlign w:val="center"/>
            <w:hideMark/>
          </w:tcPr>
          <w:p w14:paraId="1DA8D281" w14:textId="681BC547"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data row index</w:t>
            </w:r>
          </w:p>
        </w:tc>
        <w:tc>
          <w:tcPr>
            <w:tcW w:w="730" w:type="pct"/>
            <w:tcBorders>
              <w:top w:val="single" w:sz="4" w:space="0" w:color="auto"/>
              <w:left w:val="nil"/>
              <w:bottom w:val="single" w:sz="4" w:space="0" w:color="auto"/>
              <w:right w:val="single" w:sz="4" w:space="0" w:color="auto"/>
            </w:tcBorders>
            <w:shd w:val="clear" w:color="000000" w:fill="E7E6E6"/>
            <w:vAlign w:val="center"/>
            <w:hideMark/>
          </w:tcPr>
          <w:p w14:paraId="70A05509"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Tdoc source</w:t>
            </w:r>
          </w:p>
        </w:tc>
        <w:tc>
          <w:tcPr>
            <w:tcW w:w="632" w:type="pct"/>
            <w:tcBorders>
              <w:top w:val="single" w:sz="4" w:space="0" w:color="auto"/>
              <w:left w:val="nil"/>
              <w:bottom w:val="single" w:sz="4" w:space="0" w:color="auto"/>
              <w:right w:val="single" w:sz="4" w:space="0" w:color="auto"/>
            </w:tcBorders>
            <w:shd w:val="clear" w:color="000000" w:fill="E7E6E6"/>
            <w:vAlign w:val="center"/>
            <w:hideMark/>
          </w:tcPr>
          <w:p w14:paraId="51EB209F"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Power saving scheme</w:t>
            </w:r>
          </w:p>
        </w:tc>
        <w:tc>
          <w:tcPr>
            <w:tcW w:w="664" w:type="pct"/>
            <w:tcBorders>
              <w:top w:val="single" w:sz="4" w:space="0" w:color="auto"/>
              <w:left w:val="nil"/>
              <w:bottom w:val="single" w:sz="4" w:space="0" w:color="auto"/>
              <w:right w:val="single" w:sz="4" w:space="0" w:color="auto"/>
            </w:tcBorders>
            <w:shd w:val="clear" w:color="000000" w:fill="E7E6E6"/>
            <w:vAlign w:val="center"/>
            <w:hideMark/>
          </w:tcPr>
          <w:p w14:paraId="444F5265" w14:textId="54063DB1"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 xml:space="preserve">Pose Periodicity </w:t>
            </w:r>
          </w:p>
        </w:tc>
        <w:tc>
          <w:tcPr>
            <w:tcW w:w="397" w:type="pct"/>
            <w:tcBorders>
              <w:top w:val="single" w:sz="4" w:space="0" w:color="auto"/>
              <w:left w:val="nil"/>
              <w:bottom w:val="single" w:sz="4" w:space="0" w:color="auto"/>
              <w:right w:val="single" w:sz="4" w:space="0" w:color="auto"/>
            </w:tcBorders>
            <w:shd w:val="clear" w:color="000000" w:fill="E7E6E6"/>
            <w:vAlign w:val="center"/>
            <w:hideMark/>
          </w:tcPr>
          <w:p w14:paraId="65C1770A"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Load</w:t>
            </w:r>
            <w:r w:rsidRPr="00E95B1B">
              <w:rPr>
                <w:rFonts w:ascii="Calibri" w:eastAsia="Times New Roman" w:hAnsi="Calibri"/>
                <w:color w:val="000000"/>
                <w:sz w:val="16"/>
                <w:szCs w:val="16"/>
                <w:lang w:val="en-US" w:eastAsia="ko-KR"/>
              </w:rPr>
              <w:br/>
              <w:t>H/L</w:t>
            </w:r>
          </w:p>
        </w:tc>
        <w:tc>
          <w:tcPr>
            <w:tcW w:w="306" w:type="pct"/>
            <w:tcBorders>
              <w:top w:val="single" w:sz="4" w:space="0" w:color="auto"/>
              <w:left w:val="nil"/>
              <w:bottom w:val="single" w:sz="4" w:space="0" w:color="auto"/>
              <w:right w:val="single" w:sz="4" w:space="0" w:color="auto"/>
            </w:tcBorders>
            <w:shd w:val="clear" w:color="000000" w:fill="E7E6E6"/>
            <w:vAlign w:val="center"/>
            <w:hideMark/>
          </w:tcPr>
          <w:p w14:paraId="4A009E96"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N1</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14D0C62C"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C1</w:t>
            </w:r>
          </w:p>
        </w:tc>
        <w:tc>
          <w:tcPr>
            <w:tcW w:w="558" w:type="pct"/>
            <w:tcBorders>
              <w:top w:val="single" w:sz="4" w:space="0" w:color="auto"/>
              <w:left w:val="nil"/>
              <w:bottom w:val="single" w:sz="4" w:space="0" w:color="auto"/>
              <w:right w:val="single" w:sz="4" w:space="0" w:color="auto"/>
            </w:tcBorders>
            <w:shd w:val="clear" w:color="000000" w:fill="E7E6E6"/>
            <w:vAlign w:val="center"/>
            <w:hideMark/>
          </w:tcPr>
          <w:p w14:paraId="68FBC74C"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 of DL+UL satisfied UE</w:t>
            </w:r>
          </w:p>
        </w:tc>
        <w:tc>
          <w:tcPr>
            <w:tcW w:w="512" w:type="pct"/>
            <w:tcBorders>
              <w:top w:val="single" w:sz="4" w:space="0" w:color="auto"/>
              <w:left w:val="nil"/>
              <w:bottom w:val="single" w:sz="4" w:space="0" w:color="auto"/>
              <w:right w:val="single" w:sz="4" w:space="0" w:color="auto"/>
            </w:tcBorders>
            <w:shd w:val="clear" w:color="000000" w:fill="E7E6E6"/>
            <w:vAlign w:val="center"/>
            <w:hideMark/>
          </w:tcPr>
          <w:p w14:paraId="1E198D65"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PSG (%)</w:t>
            </w:r>
          </w:p>
        </w:tc>
      </w:tr>
      <w:tr w:rsidR="00B55034" w:rsidRPr="00AC3ADA" w14:paraId="28F20844" w14:textId="77777777" w:rsidTr="00B55034">
        <w:trPr>
          <w:trHeight w:val="2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4C91E2F3"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426" w:type="pct"/>
            <w:tcBorders>
              <w:top w:val="nil"/>
              <w:left w:val="nil"/>
              <w:bottom w:val="single" w:sz="4" w:space="0" w:color="auto"/>
              <w:right w:val="single" w:sz="4" w:space="0" w:color="auto"/>
            </w:tcBorders>
            <w:shd w:val="clear" w:color="auto" w:fill="auto"/>
            <w:noWrap/>
            <w:vAlign w:val="center"/>
            <w:hideMark/>
          </w:tcPr>
          <w:p w14:paraId="13BC6B3B" w14:textId="740F99B4" w:rsidR="00B55034" w:rsidRPr="00E95B1B" w:rsidRDefault="00B55034" w:rsidP="00E95B1B">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30" w:type="pct"/>
            <w:tcBorders>
              <w:top w:val="nil"/>
              <w:left w:val="nil"/>
              <w:bottom w:val="single" w:sz="4" w:space="0" w:color="auto"/>
              <w:right w:val="single" w:sz="4" w:space="0" w:color="auto"/>
            </w:tcBorders>
            <w:shd w:val="clear" w:color="auto" w:fill="auto"/>
            <w:noWrap/>
            <w:vAlign w:val="center"/>
            <w:hideMark/>
          </w:tcPr>
          <w:p w14:paraId="3E6A7FF0"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632" w:type="pct"/>
            <w:tcBorders>
              <w:top w:val="nil"/>
              <w:left w:val="nil"/>
              <w:bottom w:val="single" w:sz="4" w:space="0" w:color="auto"/>
              <w:right w:val="single" w:sz="4" w:space="0" w:color="auto"/>
            </w:tcBorders>
            <w:shd w:val="clear" w:color="auto" w:fill="auto"/>
            <w:vAlign w:val="center"/>
            <w:hideMark/>
          </w:tcPr>
          <w:p w14:paraId="16BAFB4C" w14:textId="35FC4F21" w:rsidR="00B55034" w:rsidRPr="00E95B1B" w:rsidRDefault="00B55034" w:rsidP="00E95B1B">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664" w:type="pct"/>
            <w:tcBorders>
              <w:top w:val="nil"/>
              <w:left w:val="nil"/>
              <w:bottom w:val="single" w:sz="4" w:space="0" w:color="auto"/>
              <w:right w:val="single" w:sz="4" w:space="0" w:color="auto"/>
            </w:tcBorders>
            <w:shd w:val="clear" w:color="auto" w:fill="auto"/>
            <w:vAlign w:val="center"/>
            <w:hideMark/>
          </w:tcPr>
          <w:p w14:paraId="1E4755AC" w14:textId="5D956549"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4ms</w:t>
            </w:r>
          </w:p>
        </w:tc>
        <w:tc>
          <w:tcPr>
            <w:tcW w:w="397" w:type="pct"/>
            <w:tcBorders>
              <w:top w:val="nil"/>
              <w:left w:val="nil"/>
              <w:bottom w:val="single" w:sz="4" w:space="0" w:color="auto"/>
              <w:right w:val="single" w:sz="4" w:space="0" w:color="auto"/>
            </w:tcBorders>
            <w:shd w:val="clear" w:color="auto" w:fill="auto"/>
            <w:vAlign w:val="center"/>
            <w:hideMark/>
          </w:tcPr>
          <w:p w14:paraId="46265D69"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H</w:t>
            </w:r>
          </w:p>
        </w:tc>
        <w:tc>
          <w:tcPr>
            <w:tcW w:w="306" w:type="pct"/>
            <w:tcBorders>
              <w:top w:val="nil"/>
              <w:left w:val="nil"/>
              <w:bottom w:val="single" w:sz="4" w:space="0" w:color="auto"/>
              <w:right w:val="single" w:sz="4" w:space="0" w:color="auto"/>
            </w:tcBorders>
            <w:shd w:val="clear" w:color="auto" w:fill="auto"/>
            <w:vAlign w:val="center"/>
            <w:hideMark/>
          </w:tcPr>
          <w:p w14:paraId="48DA5BE9"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293" w:type="pct"/>
            <w:tcBorders>
              <w:top w:val="nil"/>
              <w:left w:val="nil"/>
              <w:bottom w:val="single" w:sz="4" w:space="0" w:color="auto"/>
              <w:right w:val="single" w:sz="4" w:space="0" w:color="auto"/>
            </w:tcBorders>
            <w:shd w:val="clear" w:color="auto" w:fill="auto"/>
            <w:vAlign w:val="center"/>
            <w:hideMark/>
          </w:tcPr>
          <w:p w14:paraId="7C04E085"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558" w:type="pct"/>
            <w:tcBorders>
              <w:top w:val="nil"/>
              <w:left w:val="nil"/>
              <w:bottom w:val="single" w:sz="4" w:space="0" w:color="auto"/>
              <w:right w:val="single" w:sz="4" w:space="0" w:color="auto"/>
            </w:tcBorders>
            <w:shd w:val="clear" w:color="auto" w:fill="auto"/>
            <w:vAlign w:val="center"/>
            <w:hideMark/>
          </w:tcPr>
          <w:p w14:paraId="6490C04D" w14:textId="78E202EF"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95.</w:t>
            </w:r>
            <w:r w:rsidRPr="00AC3ADA">
              <w:rPr>
                <w:rFonts w:ascii="Calibri" w:eastAsia="Times New Roman" w:hAnsi="Calibri"/>
                <w:color w:val="000000"/>
                <w:sz w:val="16"/>
                <w:szCs w:val="16"/>
                <w:lang w:val="en-US" w:eastAsia="ko-KR"/>
              </w:rPr>
              <w:t>49</w:t>
            </w:r>
            <w:r w:rsidRPr="00E95B1B">
              <w:rPr>
                <w:rFonts w:ascii="Calibri" w:eastAsia="Times New Roman" w:hAnsi="Calibri"/>
                <w:color w:val="000000"/>
                <w:sz w:val="16"/>
                <w:szCs w:val="16"/>
                <w:lang w:val="en-US" w:eastAsia="ko-KR"/>
              </w:rPr>
              <w:t>%</w:t>
            </w:r>
          </w:p>
        </w:tc>
        <w:tc>
          <w:tcPr>
            <w:tcW w:w="512" w:type="pct"/>
            <w:tcBorders>
              <w:top w:val="nil"/>
              <w:left w:val="nil"/>
              <w:bottom w:val="single" w:sz="4" w:space="0" w:color="auto"/>
              <w:right w:val="single" w:sz="4" w:space="0" w:color="auto"/>
            </w:tcBorders>
            <w:shd w:val="clear" w:color="auto" w:fill="auto"/>
            <w:noWrap/>
            <w:vAlign w:val="center"/>
            <w:hideMark/>
          </w:tcPr>
          <w:p w14:paraId="202E3D4A"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0.00%</w:t>
            </w:r>
          </w:p>
        </w:tc>
      </w:tr>
      <w:tr w:rsidR="00B55034" w:rsidRPr="00AC3ADA" w14:paraId="657AC38F" w14:textId="77777777" w:rsidTr="00B55034">
        <w:trPr>
          <w:trHeight w:val="2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D2F15CE"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426" w:type="pct"/>
            <w:tcBorders>
              <w:top w:val="nil"/>
              <w:left w:val="nil"/>
              <w:bottom w:val="single" w:sz="4" w:space="0" w:color="auto"/>
              <w:right w:val="single" w:sz="4" w:space="0" w:color="auto"/>
            </w:tcBorders>
            <w:shd w:val="clear" w:color="auto" w:fill="auto"/>
            <w:noWrap/>
            <w:vAlign w:val="center"/>
            <w:hideMark/>
          </w:tcPr>
          <w:p w14:paraId="62642CCB" w14:textId="14A02125" w:rsidR="00B55034" w:rsidRPr="00E95B1B" w:rsidRDefault="00B55034" w:rsidP="00E95B1B">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w:t>
            </w:r>
          </w:p>
        </w:tc>
        <w:tc>
          <w:tcPr>
            <w:tcW w:w="730" w:type="pct"/>
            <w:tcBorders>
              <w:top w:val="nil"/>
              <w:left w:val="nil"/>
              <w:bottom w:val="single" w:sz="4" w:space="0" w:color="auto"/>
              <w:right w:val="single" w:sz="4" w:space="0" w:color="auto"/>
            </w:tcBorders>
            <w:shd w:val="clear" w:color="auto" w:fill="auto"/>
            <w:noWrap/>
            <w:vAlign w:val="center"/>
            <w:hideMark/>
          </w:tcPr>
          <w:p w14:paraId="381740FD"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632" w:type="pct"/>
            <w:tcBorders>
              <w:top w:val="nil"/>
              <w:left w:val="nil"/>
              <w:bottom w:val="single" w:sz="4" w:space="0" w:color="auto"/>
              <w:right w:val="single" w:sz="4" w:space="0" w:color="auto"/>
            </w:tcBorders>
            <w:shd w:val="clear" w:color="auto" w:fill="auto"/>
            <w:vAlign w:val="center"/>
            <w:hideMark/>
          </w:tcPr>
          <w:p w14:paraId="6F24EA32" w14:textId="73152FC8" w:rsidR="00B55034" w:rsidRPr="00E95B1B" w:rsidRDefault="00B55034" w:rsidP="00E95B1B">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664" w:type="pct"/>
            <w:tcBorders>
              <w:top w:val="nil"/>
              <w:left w:val="nil"/>
              <w:bottom w:val="single" w:sz="4" w:space="0" w:color="auto"/>
              <w:right w:val="single" w:sz="4" w:space="0" w:color="auto"/>
            </w:tcBorders>
            <w:shd w:val="clear" w:color="auto" w:fill="auto"/>
            <w:vAlign w:val="center"/>
            <w:hideMark/>
          </w:tcPr>
          <w:p w14:paraId="76397A85" w14:textId="6DDDCF03"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8ms</w:t>
            </w:r>
          </w:p>
        </w:tc>
        <w:tc>
          <w:tcPr>
            <w:tcW w:w="397" w:type="pct"/>
            <w:tcBorders>
              <w:top w:val="nil"/>
              <w:left w:val="nil"/>
              <w:bottom w:val="single" w:sz="4" w:space="0" w:color="auto"/>
              <w:right w:val="single" w:sz="4" w:space="0" w:color="auto"/>
            </w:tcBorders>
            <w:shd w:val="clear" w:color="auto" w:fill="auto"/>
            <w:vAlign w:val="center"/>
            <w:hideMark/>
          </w:tcPr>
          <w:p w14:paraId="3F3D08C1" w14:textId="09D26DBB"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H</w:t>
            </w:r>
          </w:p>
        </w:tc>
        <w:tc>
          <w:tcPr>
            <w:tcW w:w="306" w:type="pct"/>
            <w:tcBorders>
              <w:top w:val="nil"/>
              <w:left w:val="nil"/>
              <w:bottom w:val="single" w:sz="4" w:space="0" w:color="auto"/>
              <w:right w:val="single" w:sz="4" w:space="0" w:color="auto"/>
            </w:tcBorders>
            <w:shd w:val="clear" w:color="auto" w:fill="auto"/>
            <w:vAlign w:val="center"/>
            <w:hideMark/>
          </w:tcPr>
          <w:p w14:paraId="238598E6"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293" w:type="pct"/>
            <w:tcBorders>
              <w:top w:val="nil"/>
              <w:left w:val="nil"/>
              <w:bottom w:val="single" w:sz="4" w:space="0" w:color="auto"/>
              <w:right w:val="single" w:sz="4" w:space="0" w:color="auto"/>
            </w:tcBorders>
            <w:shd w:val="clear" w:color="auto" w:fill="auto"/>
            <w:vAlign w:val="center"/>
            <w:hideMark/>
          </w:tcPr>
          <w:p w14:paraId="57477FA7"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558" w:type="pct"/>
            <w:tcBorders>
              <w:top w:val="nil"/>
              <w:left w:val="nil"/>
              <w:bottom w:val="single" w:sz="4" w:space="0" w:color="auto"/>
              <w:right w:val="single" w:sz="4" w:space="0" w:color="auto"/>
            </w:tcBorders>
            <w:shd w:val="clear" w:color="auto" w:fill="auto"/>
            <w:vAlign w:val="center"/>
            <w:hideMark/>
          </w:tcPr>
          <w:p w14:paraId="3B68184A" w14:textId="6675A753"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95.</w:t>
            </w:r>
            <w:r w:rsidRPr="00AC3ADA">
              <w:rPr>
                <w:rFonts w:ascii="Calibri" w:eastAsia="Times New Roman" w:hAnsi="Calibri"/>
                <w:color w:val="000000"/>
                <w:sz w:val="16"/>
                <w:szCs w:val="16"/>
                <w:lang w:val="en-US" w:eastAsia="ko-KR"/>
              </w:rPr>
              <w:t>15</w:t>
            </w:r>
            <w:r w:rsidRPr="00E95B1B">
              <w:rPr>
                <w:rFonts w:ascii="Calibri" w:eastAsia="Times New Roman" w:hAnsi="Calibri"/>
                <w:color w:val="000000"/>
                <w:sz w:val="16"/>
                <w:szCs w:val="16"/>
                <w:lang w:val="en-US" w:eastAsia="ko-KR"/>
              </w:rPr>
              <w:t>%</w:t>
            </w:r>
          </w:p>
        </w:tc>
        <w:tc>
          <w:tcPr>
            <w:tcW w:w="512" w:type="pct"/>
            <w:tcBorders>
              <w:top w:val="nil"/>
              <w:left w:val="nil"/>
              <w:bottom w:val="single" w:sz="4" w:space="0" w:color="auto"/>
              <w:right w:val="single" w:sz="4" w:space="0" w:color="auto"/>
            </w:tcBorders>
            <w:shd w:val="clear" w:color="auto" w:fill="auto"/>
            <w:noWrap/>
            <w:vAlign w:val="center"/>
            <w:hideMark/>
          </w:tcPr>
          <w:p w14:paraId="23789F0F" w14:textId="62B9B492"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2.27</w:t>
            </w:r>
            <w:r w:rsidRPr="00E95B1B">
              <w:rPr>
                <w:rFonts w:ascii="Calibri" w:eastAsia="Times New Roman" w:hAnsi="Calibri"/>
                <w:color w:val="000000"/>
                <w:sz w:val="16"/>
                <w:szCs w:val="16"/>
                <w:lang w:val="en-US" w:eastAsia="ko-KR"/>
              </w:rPr>
              <w:t>%</w:t>
            </w:r>
          </w:p>
        </w:tc>
      </w:tr>
      <w:tr w:rsidR="00B55034" w:rsidRPr="00AC3ADA" w14:paraId="294E0231" w14:textId="77777777" w:rsidTr="00B55034">
        <w:trPr>
          <w:trHeight w:val="2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FCA9E" w14:textId="08E62CF6"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QC</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423CC3A0" w14:textId="1BD5B1DF" w:rsidR="00B55034" w:rsidRPr="00AC3ADA" w:rsidRDefault="00B55034" w:rsidP="001E12B4">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65</w:t>
            </w:r>
          </w:p>
        </w:tc>
        <w:tc>
          <w:tcPr>
            <w:tcW w:w="730" w:type="pct"/>
            <w:tcBorders>
              <w:top w:val="single" w:sz="4" w:space="0" w:color="auto"/>
              <w:left w:val="nil"/>
              <w:bottom w:val="single" w:sz="4" w:space="0" w:color="auto"/>
              <w:right w:val="single" w:sz="4" w:space="0" w:color="auto"/>
            </w:tcBorders>
            <w:shd w:val="clear" w:color="auto" w:fill="auto"/>
            <w:noWrap/>
            <w:vAlign w:val="center"/>
          </w:tcPr>
          <w:p w14:paraId="30299BC1" w14:textId="2E6FF64D" w:rsidR="00B55034" w:rsidRPr="00AC3ADA" w:rsidRDefault="00B55034" w:rsidP="001E12B4">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632" w:type="pct"/>
            <w:tcBorders>
              <w:top w:val="single" w:sz="4" w:space="0" w:color="auto"/>
              <w:left w:val="nil"/>
              <w:bottom w:val="single" w:sz="4" w:space="0" w:color="auto"/>
              <w:right w:val="single" w:sz="4" w:space="0" w:color="auto"/>
            </w:tcBorders>
            <w:shd w:val="clear" w:color="auto" w:fill="auto"/>
            <w:vAlign w:val="center"/>
          </w:tcPr>
          <w:p w14:paraId="474911A8" w14:textId="0ED6F3BC" w:rsidR="00B55034" w:rsidRPr="00AC3ADA" w:rsidRDefault="00B55034" w:rsidP="001E12B4">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664" w:type="pct"/>
            <w:tcBorders>
              <w:top w:val="single" w:sz="4" w:space="0" w:color="auto"/>
              <w:left w:val="nil"/>
              <w:bottom w:val="single" w:sz="4" w:space="0" w:color="auto"/>
              <w:right w:val="single" w:sz="4" w:space="0" w:color="auto"/>
            </w:tcBorders>
            <w:shd w:val="clear" w:color="auto" w:fill="auto"/>
            <w:vAlign w:val="center"/>
          </w:tcPr>
          <w:p w14:paraId="59372C00" w14:textId="7CA0D608"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16.67ms</w:t>
            </w:r>
          </w:p>
        </w:tc>
        <w:tc>
          <w:tcPr>
            <w:tcW w:w="397" w:type="pct"/>
            <w:tcBorders>
              <w:top w:val="single" w:sz="4" w:space="0" w:color="auto"/>
              <w:left w:val="nil"/>
              <w:bottom w:val="single" w:sz="4" w:space="0" w:color="auto"/>
              <w:right w:val="single" w:sz="4" w:space="0" w:color="auto"/>
            </w:tcBorders>
            <w:shd w:val="clear" w:color="auto" w:fill="auto"/>
            <w:vAlign w:val="center"/>
          </w:tcPr>
          <w:p w14:paraId="47AC0B16" w14:textId="68C856E7"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H</w:t>
            </w:r>
          </w:p>
        </w:tc>
        <w:tc>
          <w:tcPr>
            <w:tcW w:w="306" w:type="pct"/>
            <w:tcBorders>
              <w:top w:val="single" w:sz="4" w:space="0" w:color="auto"/>
              <w:left w:val="nil"/>
              <w:bottom w:val="single" w:sz="4" w:space="0" w:color="auto"/>
              <w:right w:val="single" w:sz="4" w:space="0" w:color="auto"/>
            </w:tcBorders>
            <w:shd w:val="clear" w:color="auto" w:fill="auto"/>
            <w:vAlign w:val="center"/>
          </w:tcPr>
          <w:p w14:paraId="2E322D26" w14:textId="00E6ABD2" w:rsidR="00B55034" w:rsidRPr="00AC3ADA" w:rsidRDefault="00B55034" w:rsidP="001E12B4">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293" w:type="pct"/>
            <w:tcBorders>
              <w:top w:val="single" w:sz="4" w:space="0" w:color="auto"/>
              <w:left w:val="nil"/>
              <w:bottom w:val="single" w:sz="4" w:space="0" w:color="auto"/>
              <w:right w:val="single" w:sz="4" w:space="0" w:color="auto"/>
            </w:tcBorders>
            <w:shd w:val="clear" w:color="auto" w:fill="auto"/>
            <w:vAlign w:val="center"/>
          </w:tcPr>
          <w:p w14:paraId="55FAE2B2" w14:textId="2C5A4F90" w:rsidR="00B55034" w:rsidRPr="00AC3ADA" w:rsidRDefault="00B55034" w:rsidP="001E12B4">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558" w:type="pct"/>
            <w:tcBorders>
              <w:top w:val="single" w:sz="4" w:space="0" w:color="auto"/>
              <w:left w:val="nil"/>
              <w:bottom w:val="single" w:sz="4" w:space="0" w:color="auto"/>
              <w:right w:val="single" w:sz="4" w:space="0" w:color="auto"/>
            </w:tcBorders>
            <w:shd w:val="clear" w:color="auto" w:fill="auto"/>
            <w:vAlign w:val="center"/>
          </w:tcPr>
          <w:p w14:paraId="60F3758D" w14:textId="37894B39"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95.75%</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76F17CCF" w14:textId="6AAED1EF"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10.83%</w:t>
            </w:r>
          </w:p>
        </w:tc>
      </w:tr>
    </w:tbl>
    <w:p w14:paraId="09E94FBC" w14:textId="77777777" w:rsidR="0095607B" w:rsidRDefault="0095607B" w:rsidP="00B0567E"/>
    <w:p w14:paraId="3A6FBE2E"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4750EF" w:rsidRPr="000A7BBC" w14:paraId="1EE8136C" w14:textId="77777777" w:rsidTr="00F63203">
        <w:tc>
          <w:tcPr>
            <w:tcW w:w="662" w:type="pct"/>
            <w:shd w:val="clear" w:color="auto" w:fill="D9D9D9" w:themeFill="background1" w:themeFillShade="D9"/>
          </w:tcPr>
          <w:p w14:paraId="6BDFC406" w14:textId="77777777" w:rsidR="004750EF" w:rsidRPr="000A7BBC" w:rsidRDefault="004750EF"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027007CE" w14:textId="77777777" w:rsidR="004750EF" w:rsidRPr="000A7BBC" w:rsidRDefault="004750EF" w:rsidP="00F63203">
            <w:pPr>
              <w:rPr>
                <w:rFonts w:eastAsiaTheme="minorEastAsia"/>
              </w:rPr>
            </w:pPr>
            <w:r w:rsidRPr="000A7BBC">
              <w:rPr>
                <w:rFonts w:eastAsiaTheme="minorEastAsia"/>
              </w:rPr>
              <w:t>Comment</w:t>
            </w:r>
          </w:p>
        </w:tc>
      </w:tr>
      <w:tr w:rsidR="00473B7C" w:rsidRPr="000A7BBC" w14:paraId="00A56BB3" w14:textId="77777777" w:rsidTr="00F63203">
        <w:tc>
          <w:tcPr>
            <w:tcW w:w="662" w:type="pct"/>
          </w:tcPr>
          <w:p w14:paraId="483DE8CF" w14:textId="75C7733A" w:rsidR="00473B7C" w:rsidRPr="000A7BBC" w:rsidRDefault="00473B7C" w:rsidP="00473B7C">
            <w:pPr>
              <w:rPr>
                <w:rFonts w:eastAsiaTheme="minorEastAsia"/>
              </w:rPr>
            </w:pPr>
            <w:r>
              <w:rPr>
                <w:rFonts w:eastAsiaTheme="minorEastAsia"/>
              </w:rPr>
              <w:t>QC</w:t>
            </w:r>
          </w:p>
        </w:tc>
        <w:tc>
          <w:tcPr>
            <w:tcW w:w="4338" w:type="pct"/>
          </w:tcPr>
          <w:p w14:paraId="0A191E20" w14:textId="02B2A4A0" w:rsidR="00473B7C" w:rsidRPr="000A7BBC" w:rsidRDefault="00473B7C" w:rsidP="00473B7C">
            <w:pPr>
              <w:rPr>
                <w:rFonts w:eastAsiaTheme="minorEastAsia"/>
              </w:rPr>
            </w:pPr>
            <w:r>
              <w:rPr>
                <w:rFonts w:eastAsiaTheme="minorEastAsia"/>
              </w:rPr>
              <w:t>Add short description of the background of this section.</w:t>
            </w:r>
          </w:p>
        </w:tc>
      </w:tr>
      <w:tr w:rsidR="00473B7C" w:rsidRPr="000A7BBC" w14:paraId="3F0E226A" w14:textId="77777777" w:rsidTr="00F63203">
        <w:tc>
          <w:tcPr>
            <w:tcW w:w="662" w:type="pct"/>
          </w:tcPr>
          <w:p w14:paraId="65215CBC" w14:textId="77777777" w:rsidR="00473B7C" w:rsidRPr="000A7BBC" w:rsidRDefault="00473B7C" w:rsidP="00473B7C"/>
        </w:tc>
        <w:tc>
          <w:tcPr>
            <w:tcW w:w="4338" w:type="pct"/>
          </w:tcPr>
          <w:p w14:paraId="4BEF86AB" w14:textId="77777777" w:rsidR="00473B7C" w:rsidRPr="000A7BBC" w:rsidRDefault="00473B7C" w:rsidP="00473B7C"/>
        </w:tc>
      </w:tr>
      <w:tr w:rsidR="00473B7C" w:rsidRPr="000A7BBC" w14:paraId="245F0467" w14:textId="77777777" w:rsidTr="00F63203">
        <w:tc>
          <w:tcPr>
            <w:tcW w:w="662" w:type="pct"/>
          </w:tcPr>
          <w:p w14:paraId="1C4B239D" w14:textId="77777777" w:rsidR="00473B7C" w:rsidRPr="000A7BBC" w:rsidRDefault="00473B7C" w:rsidP="00473B7C"/>
        </w:tc>
        <w:tc>
          <w:tcPr>
            <w:tcW w:w="4338" w:type="pct"/>
          </w:tcPr>
          <w:p w14:paraId="09A1EF1E" w14:textId="77777777" w:rsidR="00473B7C" w:rsidRPr="000A7BBC" w:rsidRDefault="00473B7C" w:rsidP="00473B7C"/>
        </w:tc>
      </w:tr>
    </w:tbl>
    <w:p w14:paraId="75CAEF68" w14:textId="587D08F4" w:rsidR="00B0567E" w:rsidRDefault="00B0567E" w:rsidP="00B0567E"/>
    <w:p w14:paraId="4FCD55B3" w14:textId="135DA4CC" w:rsidR="00D9170C" w:rsidRDefault="00D9170C" w:rsidP="00B0567E"/>
    <w:p w14:paraId="1AD268B9" w14:textId="6A07F736" w:rsidR="00D9170C" w:rsidRDefault="00D9170C" w:rsidP="00D9170C">
      <w:pPr>
        <w:pStyle w:val="Heading2"/>
        <w:rPr>
          <w:rFonts w:eastAsia="DengXian"/>
        </w:rPr>
      </w:pPr>
      <w:r>
        <w:rPr>
          <w:rFonts w:eastAsia="DengXian"/>
        </w:rPr>
        <w:lastRenderedPageBreak/>
        <w:t>Potential Enhancements</w:t>
      </w:r>
    </w:p>
    <w:p w14:paraId="0A87E7C0" w14:textId="77777777" w:rsidR="00D9170C" w:rsidRPr="00B0567E" w:rsidRDefault="00D9170C" w:rsidP="00B0567E"/>
    <w:p w14:paraId="40610F07" w14:textId="719C5401" w:rsidR="001E4020" w:rsidRDefault="00D72E9E" w:rsidP="00167ACE">
      <w:pPr>
        <w:pStyle w:val="Heading3"/>
        <w:rPr>
          <w:rFonts w:eastAsia="DengXian"/>
        </w:rPr>
      </w:pPr>
      <w:r w:rsidRPr="007B2575">
        <w:rPr>
          <w:rFonts w:eastAsia="DengXian"/>
        </w:rPr>
        <w:t xml:space="preserve">Performance </w:t>
      </w:r>
      <w:r>
        <w:rPr>
          <w:rFonts w:eastAsia="DengXian"/>
        </w:rPr>
        <w:t>of enhanced CDRX</w:t>
      </w:r>
    </w:p>
    <w:p w14:paraId="680312F8" w14:textId="0149AC94" w:rsidR="001C7B6A" w:rsidRPr="0068289B" w:rsidRDefault="003B44FC" w:rsidP="0068289B">
      <w:pPr>
        <w:pStyle w:val="Heading4"/>
      </w:pPr>
      <w:r>
        <w:t>FR1</w:t>
      </w:r>
    </w:p>
    <w:p w14:paraId="5157D400" w14:textId="2C7D522C" w:rsidR="00FC7A34" w:rsidRDefault="00FC7A34" w:rsidP="00FC7A34">
      <w:pPr>
        <w:pStyle w:val="Heading5"/>
      </w:pPr>
      <w:r>
        <w:t>DL+UL joint evaluation</w:t>
      </w:r>
    </w:p>
    <w:p w14:paraId="6BF90A83" w14:textId="188E56FA" w:rsidR="004923A4" w:rsidRDefault="004923A4" w:rsidP="004923A4">
      <w:pPr>
        <w:pStyle w:val="Caption"/>
        <w:keepNext/>
      </w:pPr>
      <w:r>
        <w:t xml:space="preserve">Table </w:t>
      </w:r>
      <w:r>
        <w:fldChar w:fldCharType="begin"/>
      </w:r>
      <w:r>
        <w:instrText xml:space="preserve"> SEQ Table \* ARABIC </w:instrText>
      </w:r>
      <w:r>
        <w:fldChar w:fldCharType="separate"/>
      </w:r>
      <w:r w:rsidR="006058CB">
        <w:rPr>
          <w:noProof/>
        </w:rPr>
        <w:t>76</w:t>
      </w:r>
      <w:r>
        <w:fldChar w:fldCharType="end"/>
      </w:r>
      <w:r w:rsidRPr="004923A4">
        <w:t xml:space="preserve"> </w:t>
      </w:r>
      <w:r w:rsidRPr="00697BC4">
        <w:t>Summary of FR</w:t>
      </w:r>
      <w:r w:rsidR="001559E2">
        <w:t>1</w:t>
      </w:r>
      <w:r w:rsidRPr="00697BC4">
        <w:t xml:space="preserve">, </w:t>
      </w:r>
      <w:r>
        <w:t>DL+U</w:t>
      </w:r>
      <w:r w:rsidRPr="00697BC4">
        <w:t>L</w:t>
      </w:r>
      <w:r>
        <w:t xml:space="preserve"> </w:t>
      </w:r>
      <w:r w:rsidRPr="00697BC4">
        <w:t xml:space="preserve"> power </w:t>
      </w:r>
      <w:r>
        <w:t xml:space="preserve">evaluation </w:t>
      </w:r>
      <w:r w:rsidRPr="00697BC4">
        <w:t>result</w:t>
      </w:r>
      <w:r>
        <w:t>s</w:t>
      </w:r>
      <w:r w:rsidR="00ED040A">
        <w:t xml:space="preserve"> for eCDRX</w:t>
      </w:r>
    </w:p>
    <w:tbl>
      <w:tblPr>
        <w:tblStyle w:val="TableGrid"/>
        <w:tblW w:w="5000" w:type="pct"/>
        <w:tblLook w:val="04A0" w:firstRow="1" w:lastRow="0" w:firstColumn="1" w:lastColumn="0" w:noHBand="0" w:noVBand="1"/>
      </w:tblPr>
      <w:tblGrid>
        <w:gridCol w:w="777"/>
        <w:gridCol w:w="879"/>
        <w:gridCol w:w="759"/>
        <w:gridCol w:w="1674"/>
        <w:gridCol w:w="1487"/>
        <w:gridCol w:w="1631"/>
        <w:gridCol w:w="2143"/>
      </w:tblGrid>
      <w:tr w:rsidR="00AC1838" w:rsidRPr="00FF7D07" w14:paraId="21E2285F" w14:textId="527D10F7" w:rsidTr="00AC1838">
        <w:trPr>
          <w:trHeight w:val="20"/>
        </w:trPr>
        <w:tc>
          <w:tcPr>
            <w:tcW w:w="416" w:type="pct"/>
            <w:vMerge w:val="restart"/>
            <w:shd w:val="clear" w:color="auto" w:fill="E7E6E6" w:themeFill="background2"/>
          </w:tcPr>
          <w:p w14:paraId="73C1588A" w14:textId="77777777" w:rsidR="00AC1838" w:rsidRPr="00FF7D07" w:rsidRDefault="00AC1838"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70" w:type="pct"/>
            <w:vMerge w:val="restart"/>
            <w:shd w:val="clear" w:color="auto" w:fill="E7E6E6" w:themeFill="background2"/>
          </w:tcPr>
          <w:p w14:paraId="5B6EA3DC"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App</w:t>
            </w:r>
          </w:p>
        </w:tc>
        <w:tc>
          <w:tcPr>
            <w:tcW w:w="406" w:type="pct"/>
            <w:vMerge w:val="restart"/>
            <w:shd w:val="clear" w:color="auto" w:fill="E7E6E6" w:themeFill="background2"/>
          </w:tcPr>
          <w:p w14:paraId="3E912755"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895" w:type="pct"/>
            <w:vMerge w:val="restart"/>
            <w:shd w:val="clear" w:color="auto" w:fill="E7E6E6" w:themeFill="background2"/>
          </w:tcPr>
          <w:p w14:paraId="0F05D410" w14:textId="55DFE23C" w:rsidR="00AC1838" w:rsidRPr="00FF7D07" w:rsidRDefault="00AC1838" w:rsidP="00F63203">
            <w:pPr>
              <w:rPr>
                <w:rFonts w:asciiTheme="minorHAnsi" w:hAnsiTheme="minorHAnsi" w:cstheme="minorHAnsi"/>
                <w:sz w:val="18"/>
                <w:szCs w:val="18"/>
              </w:rPr>
            </w:pPr>
            <w:r>
              <w:rPr>
                <w:rFonts w:asciiTheme="minorHAnsi" w:hAnsiTheme="minorHAnsi" w:cstheme="minorHAnsi"/>
                <w:sz w:val="18"/>
                <w:szCs w:val="18"/>
              </w:rPr>
              <w:t>PS scheme</w:t>
            </w:r>
          </w:p>
        </w:tc>
        <w:tc>
          <w:tcPr>
            <w:tcW w:w="1667" w:type="pct"/>
            <w:gridSpan w:val="2"/>
            <w:shd w:val="clear" w:color="auto" w:fill="E7E6E6" w:themeFill="background2"/>
          </w:tcPr>
          <w:p w14:paraId="619EBDBF" w14:textId="27BCBF5B"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1146" w:type="pct"/>
            <w:vMerge w:val="restart"/>
            <w:shd w:val="clear" w:color="auto" w:fill="E7E6E6" w:themeFill="background2"/>
          </w:tcPr>
          <w:p w14:paraId="2300B7FD" w14:textId="47069CC5" w:rsidR="00AC1838" w:rsidRPr="00AC1838" w:rsidRDefault="00AC1838" w:rsidP="00AC1838">
            <w:pPr>
              <w:rPr>
                <w:rFonts w:asciiTheme="minorHAnsi" w:hAnsiTheme="minorHAnsi" w:cstheme="minorHAnsi"/>
                <w:sz w:val="18"/>
                <w:szCs w:val="18"/>
              </w:rPr>
            </w:pPr>
            <w:r>
              <w:rPr>
                <w:rFonts w:asciiTheme="minorHAnsi" w:hAnsiTheme="minorHAnsi" w:cstheme="minorHAnsi"/>
                <w:sz w:val="18"/>
                <w:szCs w:val="18"/>
              </w:rPr>
              <w:t>Source</w:t>
            </w:r>
          </w:p>
        </w:tc>
      </w:tr>
      <w:tr w:rsidR="00AC1838" w:rsidRPr="00FF7D07" w14:paraId="26CB5CC8" w14:textId="3E903BA3" w:rsidTr="00AC1838">
        <w:trPr>
          <w:trHeight w:val="60"/>
        </w:trPr>
        <w:tc>
          <w:tcPr>
            <w:tcW w:w="416" w:type="pct"/>
            <w:vMerge/>
            <w:shd w:val="clear" w:color="auto" w:fill="E7E6E6" w:themeFill="background2"/>
          </w:tcPr>
          <w:p w14:paraId="7C339222" w14:textId="77777777" w:rsidR="00AC1838" w:rsidRPr="00FF7D07" w:rsidRDefault="00AC1838" w:rsidP="00F63203">
            <w:pPr>
              <w:rPr>
                <w:rFonts w:asciiTheme="minorHAnsi" w:hAnsiTheme="minorHAnsi" w:cstheme="minorHAnsi"/>
                <w:sz w:val="18"/>
                <w:szCs w:val="18"/>
              </w:rPr>
            </w:pPr>
          </w:p>
        </w:tc>
        <w:tc>
          <w:tcPr>
            <w:tcW w:w="470" w:type="pct"/>
            <w:vMerge/>
            <w:shd w:val="clear" w:color="auto" w:fill="E7E6E6" w:themeFill="background2"/>
          </w:tcPr>
          <w:p w14:paraId="617A2972" w14:textId="77777777" w:rsidR="00AC1838" w:rsidRPr="00FF7D07" w:rsidRDefault="00AC1838" w:rsidP="00F63203">
            <w:pPr>
              <w:rPr>
                <w:rFonts w:asciiTheme="minorHAnsi" w:hAnsiTheme="minorHAnsi" w:cstheme="minorHAnsi"/>
                <w:sz w:val="18"/>
                <w:szCs w:val="18"/>
              </w:rPr>
            </w:pPr>
          </w:p>
        </w:tc>
        <w:tc>
          <w:tcPr>
            <w:tcW w:w="406" w:type="pct"/>
            <w:vMerge/>
            <w:shd w:val="clear" w:color="auto" w:fill="E7E6E6" w:themeFill="background2"/>
          </w:tcPr>
          <w:p w14:paraId="2694E770" w14:textId="77777777" w:rsidR="00AC1838" w:rsidRPr="00FF7D07" w:rsidRDefault="00AC1838" w:rsidP="00F63203">
            <w:pPr>
              <w:rPr>
                <w:rFonts w:asciiTheme="minorHAnsi" w:hAnsiTheme="minorHAnsi" w:cstheme="minorHAnsi"/>
                <w:sz w:val="18"/>
                <w:szCs w:val="18"/>
              </w:rPr>
            </w:pPr>
          </w:p>
        </w:tc>
        <w:tc>
          <w:tcPr>
            <w:tcW w:w="895" w:type="pct"/>
            <w:vMerge/>
            <w:shd w:val="clear" w:color="auto" w:fill="E7E6E6" w:themeFill="background2"/>
          </w:tcPr>
          <w:p w14:paraId="29B3971E" w14:textId="77777777" w:rsidR="00AC1838" w:rsidRPr="00FF7D07" w:rsidRDefault="00AC1838" w:rsidP="00F63203">
            <w:pPr>
              <w:rPr>
                <w:rFonts w:asciiTheme="minorHAnsi" w:hAnsiTheme="minorHAnsi" w:cstheme="minorHAnsi"/>
                <w:sz w:val="18"/>
                <w:szCs w:val="18"/>
              </w:rPr>
            </w:pPr>
          </w:p>
        </w:tc>
        <w:tc>
          <w:tcPr>
            <w:tcW w:w="795" w:type="pct"/>
            <w:shd w:val="clear" w:color="auto" w:fill="E7E6E6" w:themeFill="background2"/>
          </w:tcPr>
          <w:p w14:paraId="397F722E" w14:textId="01AECB22"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Mean (%)</w:t>
            </w:r>
          </w:p>
        </w:tc>
        <w:tc>
          <w:tcPr>
            <w:tcW w:w="872" w:type="pct"/>
            <w:shd w:val="clear" w:color="auto" w:fill="E7E6E6" w:themeFill="background2"/>
          </w:tcPr>
          <w:p w14:paraId="694C14EB"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Range (%)</w:t>
            </w:r>
          </w:p>
        </w:tc>
        <w:tc>
          <w:tcPr>
            <w:tcW w:w="1146" w:type="pct"/>
            <w:vMerge/>
            <w:shd w:val="clear" w:color="auto" w:fill="E7E6E6" w:themeFill="background2"/>
          </w:tcPr>
          <w:p w14:paraId="3E4CB12F" w14:textId="77777777" w:rsidR="00AC1838" w:rsidRPr="00FF7D07" w:rsidRDefault="00AC1838" w:rsidP="00F63203">
            <w:pPr>
              <w:rPr>
                <w:rFonts w:asciiTheme="minorHAnsi" w:hAnsiTheme="minorHAnsi" w:cstheme="minorHAnsi"/>
                <w:sz w:val="18"/>
                <w:szCs w:val="18"/>
              </w:rPr>
            </w:pPr>
          </w:p>
        </w:tc>
      </w:tr>
      <w:tr w:rsidR="00AC1838" w:rsidRPr="00FF7D07" w14:paraId="07280A1F" w14:textId="5B115CB1" w:rsidTr="00AC1838">
        <w:trPr>
          <w:trHeight w:val="20"/>
        </w:trPr>
        <w:tc>
          <w:tcPr>
            <w:tcW w:w="416" w:type="pct"/>
            <w:vMerge w:val="restart"/>
          </w:tcPr>
          <w:p w14:paraId="62B31D3A"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DU</w:t>
            </w:r>
          </w:p>
        </w:tc>
        <w:tc>
          <w:tcPr>
            <w:tcW w:w="470" w:type="pct"/>
            <w:shd w:val="clear" w:color="auto" w:fill="A8D08D" w:themeFill="accent6" w:themeFillTint="99"/>
          </w:tcPr>
          <w:p w14:paraId="0C75193C"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VR</w:t>
            </w:r>
          </w:p>
        </w:tc>
        <w:tc>
          <w:tcPr>
            <w:tcW w:w="406" w:type="pct"/>
            <w:shd w:val="clear" w:color="auto" w:fill="C5E0B3" w:themeFill="accent6" w:themeFillTint="66"/>
          </w:tcPr>
          <w:p w14:paraId="0355BA23"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0ABEE6CE" w14:textId="311EA8E4" w:rsidR="00AC1838" w:rsidRDefault="00AC1838" w:rsidP="00F63203">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AD2920E" w14:textId="7A5EFB94" w:rsidR="00AC1838" w:rsidRPr="00FF7D07"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Pr>
                <w:rFonts w:asciiTheme="minorHAnsi" w:hAnsiTheme="minorHAnsi" w:cstheme="minorHAnsi"/>
                <w:sz w:val="18"/>
                <w:szCs w:val="18"/>
              </w:rPr>
              <w:t>13.07</w:t>
            </w:r>
            <w:r>
              <w:rPr>
                <w:rFonts w:asciiTheme="minorHAnsi" w:hAnsiTheme="minorHAnsi" w:cstheme="minorHAnsi"/>
                <w:sz w:val="18"/>
                <w:szCs w:val="18"/>
              </w:rPr>
              <w:t>]</w:t>
            </w:r>
          </w:p>
        </w:tc>
        <w:tc>
          <w:tcPr>
            <w:tcW w:w="872" w:type="pct"/>
          </w:tcPr>
          <w:p w14:paraId="4B39E58C" w14:textId="4C171E6D" w:rsidR="00AC1838" w:rsidRPr="00FF7D07"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Pr>
                <w:rFonts w:asciiTheme="minorHAnsi" w:hAnsiTheme="minorHAnsi" w:cstheme="minorHAnsi"/>
                <w:sz w:val="18"/>
                <w:szCs w:val="18"/>
              </w:rPr>
              <w:t>4.51 ~ 23.49</w:t>
            </w:r>
            <w:r>
              <w:rPr>
                <w:rFonts w:asciiTheme="minorHAnsi" w:hAnsiTheme="minorHAnsi" w:cstheme="minorHAnsi"/>
                <w:sz w:val="18"/>
                <w:szCs w:val="18"/>
              </w:rPr>
              <w:t>]</w:t>
            </w:r>
          </w:p>
        </w:tc>
        <w:tc>
          <w:tcPr>
            <w:tcW w:w="1146" w:type="pct"/>
          </w:tcPr>
          <w:p w14:paraId="441DE338" w14:textId="43EFE341" w:rsidR="00AC1838" w:rsidRDefault="00921EBD" w:rsidP="00F63203">
            <w:pPr>
              <w:rPr>
                <w:rFonts w:asciiTheme="minorHAnsi" w:hAnsiTheme="minorHAnsi" w:cstheme="minorHAnsi"/>
                <w:sz w:val="18"/>
                <w:szCs w:val="18"/>
              </w:rPr>
            </w:pPr>
            <w:r>
              <w:rPr>
                <w:rFonts w:asciiTheme="minorHAnsi" w:hAnsiTheme="minorHAnsi" w:cstheme="minorHAnsi"/>
                <w:sz w:val="18"/>
                <w:szCs w:val="18"/>
              </w:rPr>
              <w:t>Vivo, Ericsson, QC</w:t>
            </w:r>
          </w:p>
        </w:tc>
      </w:tr>
      <w:tr w:rsidR="00AC1838" w:rsidRPr="00FF7D07" w14:paraId="5B244FEA" w14:textId="5BBAD6C1" w:rsidTr="00AC1838">
        <w:trPr>
          <w:trHeight w:val="20"/>
        </w:trPr>
        <w:tc>
          <w:tcPr>
            <w:tcW w:w="416" w:type="pct"/>
            <w:vMerge/>
          </w:tcPr>
          <w:p w14:paraId="26190E12" w14:textId="77777777" w:rsidR="00AC1838" w:rsidRPr="00FF7D07" w:rsidRDefault="00AC1838" w:rsidP="00F63203">
            <w:pPr>
              <w:rPr>
                <w:rFonts w:asciiTheme="minorHAnsi" w:hAnsiTheme="minorHAnsi" w:cstheme="minorHAnsi"/>
                <w:sz w:val="18"/>
                <w:szCs w:val="18"/>
              </w:rPr>
            </w:pPr>
          </w:p>
        </w:tc>
        <w:tc>
          <w:tcPr>
            <w:tcW w:w="470" w:type="pct"/>
            <w:shd w:val="clear" w:color="auto" w:fill="FFD966" w:themeFill="accent4" w:themeFillTint="99"/>
          </w:tcPr>
          <w:p w14:paraId="2A3D94F8"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CG</w:t>
            </w:r>
          </w:p>
        </w:tc>
        <w:tc>
          <w:tcPr>
            <w:tcW w:w="406" w:type="pct"/>
            <w:shd w:val="clear" w:color="auto" w:fill="FFE599" w:themeFill="accent4" w:themeFillTint="66"/>
          </w:tcPr>
          <w:p w14:paraId="1788AC10"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50D27162" w14:textId="20343740" w:rsidR="00AC1838" w:rsidRDefault="00AC1838" w:rsidP="00F63203">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13D9D9A" w14:textId="28E66091" w:rsidR="00AC1838" w:rsidRPr="00FF7D07"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Pr>
                <w:rFonts w:asciiTheme="minorHAnsi" w:hAnsiTheme="minorHAnsi" w:cstheme="minorHAnsi"/>
                <w:sz w:val="18"/>
                <w:szCs w:val="18"/>
              </w:rPr>
              <w:t>6</w:t>
            </w:r>
            <w:r>
              <w:rPr>
                <w:rFonts w:asciiTheme="minorHAnsi" w:hAnsiTheme="minorHAnsi" w:cstheme="minorHAnsi"/>
                <w:sz w:val="18"/>
                <w:szCs w:val="18"/>
              </w:rPr>
              <w:t>]</w:t>
            </w:r>
          </w:p>
        </w:tc>
        <w:tc>
          <w:tcPr>
            <w:tcW w:w="872" w:type="pct"/>
          </w:tcPr>
          <w:p w14:paraId="63D41B33" w14:textId="77777777" w:rsidR="00AC1838" w:rsidRPr="00FF7D07" w:rsidRDefault="00AC1838" w:rsidP="00F63203">
            <w:pPr>
              <w:rPr>
                <w:rFonts w:asciiTheme="minorHAnsi" w:hAnsiTheme="minorHAnsi" w:cstheme="minorHAnsi"/>
                <w:sz w:val="18"/>
                <w:szCs w:val="18"/>
              </w:rPr>
            </w:pPr>
          </w:p>
        </w:tc>
        <w:tc>
          <w:tcPr>
            <w:tcW w:w="1146" w:type="pct"/>
          </w:tcPr>
          <w:p w14:paraId="29CD91BE" w14:textId="43F8CFB6" w:rsidR="00AC1838" w:rsidRPr="00FF7D07" w:rsidRDefault="00921EBD" w:rsidP="00F63203">
            <w:pPr>
              <w:rPr>
                <w:rFonts w:asciiTheme="minorHAnsi" w:hAnsiTheme="minorHAnsi" w:cstheme="minorHAnsi"/>
                <w:sz w:val="18"/>
                <w:szCs w:val="18"/>
              </w:rPr>
            </w:pPr>
            <w:r>
              <w:rPr>
                <w:rFonts w:asciiTheme="minorHAnsi" w:hAnsiTheme="minorHAnsi" w:cstheme="minorHAnsi"/>
                <w:sz w:val="18"/>
                <w:szCs w:val="18"/>
              </w:rPr>
              <w:t>Ericsson</w:t>
            </w:r>
          </w:p>
        </w:tc>
      </w:tr>
      <w:tr w:rsidR="00AC1838" w:rsidRPr="00FF7D07" w14:paraId="03D27BAE" w14:textId="2F525DF3" w:rsidTr="00AC1838">
        <w:trPr>
          <w:trHeight w:val="20"/>
        </w:trPr>
        <w:tc>
          <w:tcPr>
            <w:tcW w:w="416" w:type="pct"/>
            <w:vMerge/>
          </w:tcPr>
          <w:p w14:paraId="1B1A9C6D" w14:textId="77777777" w:rsidR="00AC1838" w:rsidRPr="00FF7D07" w:rsidRDefault="00AC1838" w:rsidP="00F63203">
            <w:pPr>
              <w:rPr>
                <w:rFonts w:asciiTheme="minorHAnsi" w:hAnsiTheme="minorHAnsi" w:cstheme="minorHAnsi"/>
                <w:sz w:val="18"/>
                <w:szCs w:val="18"/>
              </w:rPr>
            </w:pPr>
          </w:p>
        </w:tc>
        <w:tc>
          <w:tcPr>
            <w:tcW w:w="470" w:type="pct"/>
            <w:shd w:val="clear" w:color="auto" w:fill="8EAADB" w:themeFill="accent1" w:themeFillTint="99"/>
          </w:tcPr>
          <w:p w14:paraId="66EFC1F6"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AR (UL</w:t>
            </w:r>
            <w:r>
              <w:rPr>
                <w:rFonts w:asciiTheme="minorHAnsi" w:hAnsiTheme="minorHAnsi" w:cstheme="minorHAnsi"/>
                <w:sz w:val="18"/>
                <w:szCs w:val="18"/>
              </w:rPr>
              <w:t xml:space="preserve"> 1/2</w:t>
            </w:r>
            <w:r w:rsidRPr="00FF7D07">
              <w:rPr>
                <w:rFonts w:asciiTheme="minorHAnsi" w:hAnsiTheme="minorHAnsi" w:cstheme="minorHAnsi"/>
                <w:sz w:val="18"/>
                <w:szCs w:val="18"/>
              </w:rPr>
              <w:t xml:space="preserve"> stream</w:t>
            </w:r>
            <w:r>
              <w:rPr>
                <w:rFonts w:asciiTheme="minorHAnsi" w:hAnsiTheme="minorHAnsi" w:cstheme="minorHAnsi"/>
                <w:sz w:val="18"/>
                <w:szCs w:val="18"/>
              </w:rPr>
              <w:t>s</w:t>
            </w:r>
            <w:r w:rsidRPr="00FF7D07">
              <w:rPr>
                <w:rFonts w:asciiTheme="minorHAnsi" w:hAnsiTheme="minorHAnsi" w:cstheme="minorHAnsi"/>
                <w:sz w:val="18"/>
                <w:szCs w:val="18"/>
              </w:rPr>
              <w:t>)</w:t>
            </w:r>
          </w:p>
        </w:tc>
        <w:tc>
          <w:tcPr>
            <w:tcW w:w="406" w:type="pct"/>
            <w:shd w:val="clear" w:color="auto" w:fill="B4C6E7" w:themeFill="accent1" w:themeFillTint="66"/>
          </w:tcPr>
          <w:p w14:paraId="16F0D555"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20B149B5" w14:textId="0E38552A" w:rsidR="00AC1838" w:rsidRPr="00D37994" w:rsidRDefault="00AC1838" w:rsidP="00F63203">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034E4FD" w14:textId="291361A2" w:rsidR="00AC1838" w:rsidRPr="00FF7D07"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sidRPr="00D37994">
              <w:rPr>
                <w:rFonts w:asciiTheme="minorHAnsi" w:hAnsiTheme="minorHAnsi" w:cstheme="minorHAnsi"/>
                <w:sz w:val="18"/>
                <w:szCs w:val="18"/>
              </w:rPr>
              <w:t>15.59</w:t>
            </w:r>
            <w:r>
              <w:rPr>
                <w:rFonts w:asciiTheme="minorHAnsi" w:hAnsiTheme="minorHAnsi" w:cstheme="minorHAnsi"/>
                <w:sz w:val="18"/>
                <w:szCs w:val="18"/>
              </w:rPr>
              <w:t>]</w:t>
            </w:r>
          </w:p>
        </w:tc>
        <w:tc>
          <w:tcPr>
            <w:tcW w:w="872" w:type="pct"/>
          </w:tcPr>
          <w:p w14:paraId="78417FD8" w14:textId="2DF70E3F" w:rsidR="00AC1838" w:rsidRPr="00FF7D07"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sidRPr="00D37994">
              <w:rPr>
                <w:rFonts w:asciiTheme="minorHAnsi" w:hAnsiTheme="minorHAnsi" w:cstheme="minorHAnsi"/>
                <w:sz w:val="18"/>
                <w:szCs w:val="18"/>
              </w:rPr>
              <w:t>13.19 ~ 20.77</w:t>
            </w:r>
            <w:r>
              <w:rPr>
                <w:rFonts w:asciiTheme="minorHAnsi" w:hAnsiTheme="minorHAnsi" w:cstheme="minorHAnsi"/>
                <w:sz w:val="18"/>
                <w:szCs w:val="18"/>
              </w:rPr>
              <w:t>]</w:t>
            </w:r>
          </w:p>
        </w:tc>
        <w:tc>
          <w:tcPr>
            <w:tcW w:w="1146" w:type="pct"/>
          </w:tcPr>
          <w:p w14:paraId="05EAEFD3" w14:textId="4888D6CB" w:rsidR="00AC1838" w:rsidRPr="00D37994" w:rsidRDefault="00921EBD" w:rsidP="00F63203">
            <w:pPr>
              <w:rPr>
                <w:rFonts w:asciiTheme="minorHAnsi" w:hAnsiTheme="minorHAnsi" w:cstheme="minorHAnsi"/>
                <w:sz w:val="18"/>
                <w:szCs w:val="18"/>
              </w:rPr>
            </w:pPr>
            <w:r>
              <w:rPr>
                <w:rFonts w:asciiTheme="minorHAnsi" w:hAnsiTheme="minorHAnsi" w:cstheme="minorHAnsi"/>
                <w:sz w:val="18"/>
                <w:szCs w:val="18"/>
              </w:rPr>
              <w:t>vivo</w:t>
            </w:r>
          </w:p>
        </w:tc>
      </w:tr>
      <w:tr w:rsidR="00AC1838" w:rsidRPr="00FF7D07" w14:paraId="5503A897" w14:textId="442F6DE8" w:rsidTr="00AC1838">
        <w:trPr>
          <w:trHeight w:val="20"/>
        </w:trPr>
        <w:tc>
          <w:tcPr>
            <w:tcW w:w="416" w:type="pct"/>
            <w:vMerge w:val="restart"/>
          </w:tcPr>
          <w:p w14:paraId="3CDF7F94" w14:textId="77777777" w:rsidR="00AC1838" w:rsidRPr="00FF7D07" w:rsidRDefault="00AC1838" w:rsidP="00F63203">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70" w:type="pct"/>
            <w:shd w:val="clear" w:color="auto" w:fill="A8D08D" w:themeFill="accent6" w:themeFillTint="99"/>
          </w:tcPr>
          <w:p w14:paraId="652E2189"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VR</w:t>
            </w:r>
          </w:p>
        </w:tc>
        <w:tc>
          <w:tcPr>
            <w:tcW w:w="406" w:type="pct"/>
            <w:shd w:val="clear" w:color="auto" w:fill="C5E0B3" w:themeFill="accent6" w:themeFillTint="66"/>
          </w:tcPr>
          <w:p w14:paraId="35C97DA1"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3B6A5772" w14:textId="2227E79A" w:rsidR="00AC1838" w:rsidRDefault="00AC1838" w:rsidP="00F63203">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DE562CE" w14:textId="67955E37" w:rsidR="00AC1838" w:rsidRPr="00D37994"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Pr>
                <w:rFonts w:asciiTheme="minorHAnsi" w:hAnsiTheme="minorHAnsi" w:cstheme="minorHAnsi"/>
                <w:sz w:val="18"/>
                <w:szCs w:val="18"/>
              </w:rPr>
              <w:t>22.67</w:t>
            </w:r>
            <w:r>
              <w:rPr>
                <w:rFonts w:asciiTheme="minorHAnsi" w:hAnsiTheme="minorHAnsi" w:cstheme="minorHAnsi"/>
                <w:sz w:val="18"/>
                <w:szCs w:val="18"/>
              </w:rPr>
              <w:t>]</w:t>
            </w:r>
          </w:p>
        </w:tc>
        <w:tc>
          <w:tcPr>
            <w:tcW w:w="872" w:type="pct"/>
          </w:tcPr>
          <w:p w14:paraId="340C4018" w14:textId="79EA47C5" w:rsidR="00AC1838" w:rsidRPr="00D37994"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21.40 ~ 25.12</w:t>
            </w:r>
            <w:r>
              <w:rPr>
                <w:rFonts w:asciiTheme="minorHAnsi" w:hAnsiTheme="minorHAnsi" w:cstheme="minorHAnsi"/>
                <w:sz w:val="18"/>
                <w:szCs w:val="18"/>
              </w:rPr>
              <w:t>]</w:t>
            </w:r>
          </w:p>
        </w:tc>
        <w:tc>
          <w:tcPr>
            <w:tcW w:w="1146" w:type="pct"/>
          </w:tcPr>
          <w:p w14:paraId="6A9824FC" w14:textId="12B200B0" w:rsidR="00AC1838" w:rsidRPr="00EE36E1" w:rsidRDefault="00921EBD" w:rsidP="00F63203">
            <w:pPr>
              <w:rPr>
                <w:rFonts w:asciiTheme="minorHAnsi" w:hAnsiTheme="minorHAnsi" w:cstheme="minorHAnsi"/>
                <w:sz w:val="18"/>
                <w:szCs w:val="18"/>
              </w:rPr>
            </w:pPr>
            <w:r>
              <w:rPr>
                <w:rFonts w:asciiTheme="minorHAnsi" w:hAnsiTheme="minorHAnsi" w:cstheme="minorHAnsi"/>
                <w:sz w:val="18"/>
                <w:szCs w:val="18"/>
              </w:rPr>
              <w:t>ZTE, vivo</w:t>
            </w:r>
          </w:p>
        </w:tc>
      </w:tr>
      <w:tr w:rsidR="00AC1838" w:rsidRPr="00FF7D07" w14:paraId="40C6D3AB" w14:textId="1A9FB624" w:rsidTr="00AC1838">
        <w:trPr>
          <w:trHeight w:val="20"/>
        </w:trPr>
        <w:tc>
          <w:tcPr>
            <w:tcW w:w="416" w:type="pct"/>
            <w:vMerge/>
          </w:tcPr>
          <w:p w14:paraId="08679AD3" w14:textId="77777777" w:rsidR="00AC1838" w:rsidRPr="00FF7D07" w:rsidRDefault="00AC1838" w:rsidP="00F63203">
            <w:pPr>
              <w:rPr>
                <w:rFonts w:asciiTheme="minorHAnsi" w:hAnsiTheme="minorHAnsi" w:cstheme="minorHAnsi"/>
                <w:sz w:val="18"/>
                <w:szCs w:val="18"/>
              </w:rPr>
            </w:pPr>
          </w:p>
        </w:tc>
        <w:tc>
          <w:tcPr>
            <w:tcW w:w="470" w:type="pct"/>
            <w:shd w:val="clear" w:color="auto" w:fill="FFD966" w:themeFill="accent4" w:themeFillTint="99"/>
          </w:tcPr>
          <w:p w14:paraId="09AB4EB2"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CG</w:t>
            </w:r>
          </w:p>
        </w:tc>
        <w:tc>
          <w:tcPr>
            <w:tcW w:w="406" w:type="pct"/>
            <w:shd w:val="clear" w:color="auto" w:fill="FFE599" w:themeFill="accent4" w:themeFillTint="66"/>
          </w:tcPr>
          <w:p w14:paraId="0BF6C56E"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6226EA43" w14:textId="6FECD363" w:rsidR="00AC1838" w:rsidRPr="00EE36E1" w:rsidRDefault="00AC1838" w:rsidP="00F63203">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500BA5F" w14:textId="684C4011" w:rsidR="00AC1838"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21.35</w:t>
            </w:r>
            <w:r>
              <w:rPr>
                <w:rFonts w:asciiTheme="minorHAnsi" w:hAnsiTheme="minorHAnsi" w:cstheme="minorHAnsi"/>
                <w:sz w:val="18"/>
                <w:szCs w:val="18"/>
              </w:rPr>
              <w:t>]</w:t>
            </w:r>
          </w:p>
        </w:tc>
        <w:tc>
          <w:tcPr>
            <w:tcW w:w="872" w:type="pct"/>
          </w:tcPr>
          <w:p w14:paraId="57FA84D5" w14:textId="2BD05C4F" w:rsidR="00AC1838"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21.30 ~ 21.40</w:t>
            </w:r>
            <w:r>
              <w:rPr>
                <w:rFonts w:asciiTheme="minorHAnsi" w:hAnsiTheme="minorHAnsi" w:cstheme="minorHAnsi"/>
                <w:sz w:val="18"/>
                <w:szCs w:val="18"/>
              </w:rPr>
              <w:t>]</w:t>
            </w:r>
          </w:p>
        </w:tc>
        <w:tc>
          <w:tcPr>
            <w:tcW w:w="1146" w:type="pct"/>
          </w:tcPr>
          <w:p w14:paraId="7C1B30B5" w14:textId="3056B664" w:rsidR="00AC1838" w:rsidRPr="00EE36E1" w:rsidRDefault="006662FE" w:rsidP="00F63203">
            <w:pPr>
              <w:rPr>
                <w:rFonts w:asciiTheme="minorHAnsi" w:hAnsiTheme="minorHAnsi" w:cstheme="minorHAnsi"/>
                <w:sz w:val="18"/>
                <w:szCs w:val="18"/>
              </w:rPr>
            </w:pPr>
            <w:r>
              <w:rPr>
                <w:rFonts w:asciiTheme="minorHAnsi" w:hAnsiTheme="minorHAnsi" w:cstheme="minorHAnsi"/>
                <w:sz w:val="18"/>
                <w:szCs w:val="18"/>
              </w:rPr>
              <w:t>ZTE</w:t>
            </w:r>
          </w:p>
        </w:tc>
      </w:tr>
      <w:tr w:rsidR="00AC1838" w:rsidRPr="00FF7D07" w14:paraId="076D953E" w14:textId="231DCC8F" w:rsidTr="00AC1838">
        <w:trPr>
          <w:trHeight w:val="20"/>
        </w:trPr>
        <w:tc>
          <w:tcPr>
            <w:tcW w:w="416" w:type="pct"/>
            <w:vMerge/>
          </w:tcPr>
          <w:p w14:paraId="26B31D5E" w14:textId="77777777" w:rsidR="00AC1838" w:rsidRPr="00FF7D07" w:rsidRDefault="00AC1838" w:rsidP="00F63203">
            <w:pPr>
              <w:rPr>
                <w:rFonts w:asciiTheme="minorHAnsi" w:hAnsiTheme="minorHAnsi" w:cstheme="minorHAnsi"/>
                <w:sz w:val="18"/>
                <w:szCs w:val="18"/>
              </w:rPr>
            </w:pPr>
          </w:p>
        </w:tc>
        <w:tc>
          <w:tcPr>
            <w:tcW w:w="470" w:type="pct"/>
            <w:shd w:val="clear" w:color="auto" w:fill="8EAADB" w:themeFill="accent1" w:themeFillTint="99"/>
          </w:tcPr>
          <w:p w14:paraId="407A553F"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AR (UL</w:t>
            </w:r>
            <w:r>
              <w:rPr>
                <w:rFonts w:asciiTheme="minorHAnsi" w:hAnsiTheme="minorHAnsi" w:cstheme="minorHAnsi"/>
                <w:sz w:val="18"/>
                <w:szCs w:val="18"/>
              </w:rPr>
              <w:t xml:space="preserve"> 1/2</w:t>
            </w:r>
            <w:r w:rsidRPr="00FF7D07">
              <w:rPr>
                <w:rFonts w:asciiTheme="minorHAnsi" w:hAnsiTheme="minorHAnsi" w:cstheme="minorHAnsi"/>
                <w:sz w:val="18"/>
                <w:szCs w:val="18"/>
              </w:rPr>
              <w:t xml:space="preserve"> stream</w:t>
            </w:r>
            <w:r>
              <w:rPr>
                <w:rFonts w:asciiTheme="minorHAnsi" w:hAnsiTheme="minorHAnsi" w:cstheme="minorHAnsi"/>
                <w:sz w:val="18"/>
                <w:szCs w:val="18"/>
              </w:rPr>
              <w:t>s</w:t>
            </w:r>
            <w:r w:rsidRPr="00FF7D07">
              <w:rPr>
                <w:rFonts w:asciiTheme="minorHAnsi" w:hAnsiTheme="minorHAnsi" w:cstheme="minorHAnsi"/>
                <w:sz w:val="18"/>
                <w:szCs w:val="18"/>
              </w:rPr>
              <w:t>)</w:t>
            </w:r>
          </w:p>
        </w:tc>
        <w:tc>
          <w:tcPr>
            <w:tcW w:w="406" w:type="pct"/>
            <w:shd w:val="clear" w:color="auto" w:fill="B4C6E7" w:themeFill="accent1" w:themeFillTint="66"/>
          </w:tcPr>
          <w:p w14:paraId="30253146"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7B1429B4" w14:textId="6B767200" w:rsidR="00AC1838" w:rsidRPr="00EE36E1" w:rsidRDefault="00AC1838" w:rsidP="00F63203">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DE006AD" w14:textId="5042AF15" w:rsidR="00AC1838"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17.25</w:t>
            </w:r>
            <w:r>
              <w:rPr>
                <w:rFonts w:asciiTheme="minorHAnsi" w:hAnsiTheme="minorHAnsi" w:cstheme="minorHAnsi"/>
                <w:sz w:val="18"/>
                <w:szCs w:val="18"/>
              </w:rPr>
              <w:t>]</w:t>
            </w:r>
          </w:p>
        </w:tc>
        <w:tc>
          <w:tcPr>
            <w:tcW w:w="872" w:type="pct"/>
          </w:tcPr>
          <w:p w14:paraId="366CCFD3" w14:textId="73721365" w:rsidR="00AC1838" w:rsidRDefault="00023114" w:rsidP="00F63203">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13.96 ~ 23.61</w:t>
            </w:r>
            <w:r>
              <w:rPr>
                <w:rFonts w:asciiTheme="minorHAnsi" w:hAnsiTheme="minorHAnsi" w:cstheme="minorHAnsi"/>
                <w:sz w:val="18"/>
                <w:szCs w:val="18"/>
              </w:rPr>
              <w:t>]</w:t>
            </w:r>
          </w:p>
        </w:tc>
        <w:tc>
          <w:tcPr>
            <w:tcW w:w="1146" w:type="pct"/>
          </w:tcPr>
          <w:p w14:paraId="493D5BD8" w14:textId="29342443" w:rsidR="00AC1838" w:rsidRPr="00EE36E1" w:rsidRDefault="006662FE" w:rsidP="00F63203">
            <w:pPr>
              <w:rPr>
                <w:rFonts w:asciiTheme="minorHAnsi" w:hAnsiTheme="minorHAnsi" w:cstheme="minorHAnsi"/>
                <w:sz w:val="18"/>
                <w:szCs w:val="18"/>
              </w:rPr>
            </w:pPr>
            <w:r>
              <w:rPr>
                <w:rFonts w:asciiTheme="minorHAnsi" w:hAnsiTheme="minorHAnsi" w:cstheme="minorHAnsi"/>
                <w:sz w:val="18"/>
                <w:szCs w:val="18"/>
              </w:rPr>
              <w:t>vivo</w:t>
            </w:r>
          </w:p>
        </w:tc>
      </w:tr>
    </w:tbl>
    <w:p w14:paraId="5C24C8CF" w14:textId="73AB0FE3" w:rsidR="00B339B5" w:rsidRDefault="00B339B5" w:rsidP="004923A4">
      <w:r>
        <w:t xml:space="preserve"> </w:t>
      </w:r>
    </w:p>
    <w:p w14:paraId="6E33C8F8" w14:textId="2F120FB7" w:rsidR="003C3550" w:rsidRPr="000778FC" w:rsidRDefault="003C3550" w:rsidP="003C355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3C3550" w:rsidRPr="000A7BBC" w14:paraId="27DA0E75" w14:textId="77777777" w:rsidTr="00F63203">
        <w:tc>
          <w:tcPr>
            <w:tcW w:w="662" w:type="pct"/>
            <w:shd w:val="clear" w:color="auto" w:fill="D9D9D9" w:themeFill="background1" w:themeFillShade="D9"/>
          </w:tcPr>
          <w:p w14:paraId="53B1CB54" w14:textId="77777777" w:rsidR="003C3550" w:rsidRPr="000A7BBC" w:rsidRDefault="003C3550"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6D22B75" w14:textId="77777777" w:rsidR="003C3550" w:rsidRPr="000A7BBC" w:rsidRDefault="003C3550" w:rsidP="00F63203">
            <w:pPr>
              <w:rPr>
                <w:rFonts w:eastAsiaTheme="minorEastAsia"/>
              </w:rPr>
            </w:pPr>
            <w:r w:rsidRPr="000A7BBC">
              <w:rPr>
                <w:rFonts w:eastAsiaTheme="minorEastAsia"/>
              </w:rPr>
              <w:t>Comment</w:t>
            </w:r>
          </w:p>
        </w:tc>
      </w:tr>
      <w:tr w:rsidR="003C3550" w:rsidRPr="000A7BBC" w14:paraId="6B2ED5CD" w14:textId="77777777" w:rsidTr="00F63203">
        <w:tc>
          <w:tcPr>
            <w:tcW w:w="662" w:type="pct"/>
          </w:tcPr>
          <w:p w14:paraId="73696801" w14:textId="76CDB08D" w:rsidR="003C3550" w:rsidRPr="000A7BBC" w:rsidRDefault="00BA04E5" w:rsidP="00F63203">
            <w:pPr>
              <w:rPr>
                <w:rFonts w:eastAsiaTheme="minorEastAsia"/>
              </w:rPr>
            </w:pPr>
            <w:r>
              <w:rPr>
                <w:rFonts w:eastAsiaTheme="minorEastAsia"/>
              </w:rPr>
              <w:t>QC</w:t>
            </w:r>
          </w:p>
        </w:tc>
        <w:tc>
          <w:tcPr>
            <w:tcW w:w="4338" w:type="pct"/>
          </w:tcPr>
          <w:p w14:paraId="4B22339E" w14:textId="168BA2B3" w:rsidR="00473B7C" w:rsidRDefault="00473B7C" w:rsidP="00F63203">
            <w:pPr>
              <w:rPr>
                <w:rFonts w:eastAsiaTheme="minorEastAsia"/>
              </w:rPr>
            </w:pPr>
            <w:r>
              <w:rPr>
                <w:rFonts w:eastAsiaTheme="minorEastAsia"/>
              </w:rPr>
              <w:t>Need to capture what it meant by eCDRX – check companies’ contributions.</w:t>
            </w:r>
          </w:p>
          <w:p w14:paraId="2DC7F5D6" w14:textId="7612D27E" w:rsidR="003C3550" w:rsidRPr="000A7BBC" w:rsidRDefault="00473B7C" w:rsidP="00F63203">
            <w:pPr>
              <w:rPr>
                <w:rFonts w:eastAsiaTheme="minorEastAsia"/>
              </w:rPr>
            </w:pPr>
            <w:r>
              <w:rPr>
                <w:rFonts w:eastAsiaTheme="minorEastAsia"/>
              </w:rPr>
              <w:t>A</w:t>
            </w:r>
            <w:r w:rsidR="00BA04E5">
              <w:rPr>
                <w:rFonts w:eastAsiaTheme="minorEastAsia"/>
              </w:rPr>
              <w:t xml:space="preserve">dding CDRX results could be helpful for understanding. </w:t>
            </w:r>
          </w:p>
        </w:tc>
      </w:tr>
      <w:tr w:rsidR="003C3550" w:rsidRPr="000A7BBC" w14:paraId="2721C4B0" w14:textId="77777777" w:rsidTr="00F63203">
        <w:tc>
          <w:tcPr>
            <w:tcW w:w="662" w:type="pct"/>
          </w:tcPr>
          <w:p w14:paraId="7ECD091D" w14:textId="053FF781" w:rsidR="003C3550" w:rsidRPr="000A7BBC" w:rsidRDefault="00961DE4" w:rsidP="00F63203">
            <w:r>
              <w:t>Intel</w:t>
            </w:r>
          </w:p>
        </w:tc>
        <w:tc>
          <w:tcPr>
            <w:tcW w:w="4338" w:type="pct"/>
          </w:tcPr>
          <w:p w14:paraId="1AE39041" w14:textId="0263DB9E" w:rsidR="003C3550" w:rsidRPr="000A7BBC" w:rsidRDefault="00961DE4" w:rsidP="00F63203">
            <w:r>
              <w:t xml:space="preserve">Agree with QC. A note is needed to define </w:t>
            </w:r>
            <w:proofErr w:type="spellStart"/>
            <w:r>
              <w:t>eC</w:t>
            </w:r>
            <w:proofErr w:type="spellEnd"/>
            <w:r>
              <w:t>-DRX</w:t>
            </w:r>
          </w:p>
        </w:tc>
      </w:tr>
      <w:tr w:rsidR="003C3550" w:rsidRPr="000A7BBC" w14:paraId="50F402C8" w14:textId="77777777" w:rsidTr="00F63203">
        <w:tc>
          <w:tcPr>
            <w:tcW w:w="662" w:type="pct"/>
          </w:tcPr>
          <w:p w14:paraId="55835AD2" w14:textId="77777777" w:rsidR="003C3550" w:rsidRPr="000A7BBC" w:rsidRDefault="003C3550" w:rsidP="00F63203"/>
        </w:tc>
        <w:tc>
          <w:tcPr>
            <w:tcW w:w="4338" w:type="pct"/>
          </w:tcPr>
          <w:p w14:paraId="2B3FFDB0" w14:textId="77777777" w:rsidR="003C3550" w:rsidRPr="000A7BBC" w:rsidRDefault="003C3550" w:rsidP="00F63203"/>
        </w:tc>
      </w:tr>
    </w:tbl>
    <w:p w14:paraId="1634447A" w14:textId="77777777" w:rsidR="003C3550" w:rsidRPr="004923A4" w:rsidRDefault="003C3550" w:rsidP="004923A4"/>
    <w:p w14:paraId="316CDB11" w14:textId="77777777" w:rsidR="00FC7A34" w:rsidRDefault="00FC7A34" w:rsidP="00F95FC5">
      <w:pPr>
        <w:pStyle w:val="Heading6"/>
      </w:pPr>
      <w:r>
        <w:t>DU</w:t>
      </w:r>
    </w:p>
    <w:p w14:paraId="4F4F73DC" w14:textId="77777777" w:rsidR="00C60C66" w:rsidRPr="00FF0A58" w:rsidRDefault="00C60C66" w:rsidP="00C60C66">
      <w:pPr>
        <w:rPr>
          <w:b/>
          <w:bCs/>
          <w:u w:val="single"/>
        </w:rPr>
      </w:pPr>
      <w:r w:rsidRPr="00D403B2">
        <w:rPr>
          <w:b/>
          <w:bCs/>
          <w:highlight w:val="yellow"/>
          <w:u w:val="single"/>
        </w:rPr>
        <w:t>General Observations</w:t>
      </w:r>
    </w:p>
    <w:p w14:paraId="381CF790" w14:textId="04D45D96" w:rsidR="00FC7A34" w:rsidRPr="00FF6509" w:rsidRDefault="00C60C66"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sidR="005D77AD">
        <w:rPr>
          <w:rFonts w:ascii="Times New Roman" w:hAnsi="Times New Roman" w:cs="Times New Roman"/>
          <w:highlight w:val="yellow"/>
        </w:rPr>
        <w:t>1</w:t>
      </w:r>
      <w:r w:rsidRPr="002E2F11">
        <w:rPr>
          <w:rFonts w:ascii="Times New Roman" w:hAnsi="Times New Roman" w:cs="Times New Roman"/>
          <w:highlight w:val="yellow"/>
        </w:rPr>
        <w:t xml:space="preserve">, </w:t>
      </w:r>
      <w:r w:rsidR="005D77AD">
        <w:rPr>
          <w:rFonts w:ascii="Times New Roman" w:hAnsi="Times New Roman" w:cs="Times New Roman"/>
          <w:highlight w:val="yellow"/>
        </w:rPr>
        <w:t>DL+</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sidR="005D77AD">
        <w:rPr>
          <w:rFonts w:ascii="Times New Roman" w:hAnsi="Times New Roman" w:cs="Times New Roman"/>
          <w:highlight w:val="yellow"/>
        </w:rPr>
        <w:t>VR</w:t>
      </w:r>
      <w:r w:rsidR="00BA497F">
        <w:rPr>
          <w:rFonts w:ascii="Times New Roman" w:hAnsi="Times New Roman" w:cs="Times New Roman"/>
          <w:highlight w:val="yellow"/>
        </w:rPr>
        <w:t>30</w:t>
      </w:r>
      <w:r w:rsidRPr="002E2F11">
        <w:rPr>
          <w:rFonts w:ascii="Times New Roman" w:hAnsi="Times New Roman" w:cs="Times New Roman"/>
          <w:highlight w:val="yellow"/>
        </w:rPr>
        <w:t xml:space="preserve">, the </w:t>
      </w:r>
      <w:r w:rsidR="00314CC3">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986711">
        <w:rPr>
          <w:rFonts w:ascii="Times New Roman" w:hAnsi="Times New Roman" w:cs="Times New Roman"/>
          <w:highlight w:val="yellow"/>
        </w:rPr>
        <w:t>13</w:t>
      </w:r>
      <w:r w:rsidRPr="002E2F11">
        <w:rPr>
          <w:rFonts w:ascii="Times New Roman" w:hAnsi="Times New Roman" w:cs="Times New Roman"/>
          <w:highlight w:val="yellow"/>
        </w:rPr>
        <w:t>.</w:t>
      </w:r>
      <w:r w:rsidR="00986711">
        <w:rPr>
          <w:rFonts w:ascii="Times New Roman" w:hAnsi="Times New Roman" w:cs="Times New Roman"/>
          <w:highlight w:val="yellow"/>
        </w:rPr>
        <w:t>07</w:t>
      </w:r>
      <w:r>
        <w:rPr>
          <w:rFonts w:ascii="Times New Roman" w:hAnsi="Times New Roman" w:cs="Times New Roman"/>
          <w:highlight w:val="yellow"/>
        </w:rPr>
        <w:t>]</w:t>
      </w:r>
      <w:r w:rsidRPr="002E2F11">
        <w:rPr>
          <w:rFonts w:ascii="Times New Roman" w:hAnsi="Times New Roman" w:cs="Times New Roman"/>
          <w:highlight w:val="yellow"/>
        </w:rPr>
        <w:t>% in the range of [</w:t>
      </w:r>
      <w:r w:rsidR="00986711">
        <w:rPr>
          <w:rFonts w:ascii="Times New Roman" w:hAnsi="Times New Roman" w:cs="Times New Roman"/>
          <w:highlight w:val="yellow"/>
        </w:rPr>
        <w:t>4</w:t>
      </w:r>
      <w:r w:rsidRPr="002E2F11">
        <w:rPr>
          <w:rFonts w:ascii="Times New Roman" w:hAnsi="Times New Roman" w:cs="Times New Roman"/>
          <w:highlight w:val="yellow"/>
        </w:rPr>
        <w:t>.</w:t>
      </w:r>
      <w:r w:rsidR="00986711">
        <w:rPr>
          <w:rFonts w:ascii="Times New Roman" w:hAnsi="Times New Roman" w:cs="Times New Roman"/>
          <w:highlight w:val="yellow"/>
        </w:rPr>
        <w:t>51</w:t>
      </w:r>
      <w:r w:rsidRPr="002E2F11">
        <w:rPr>
          <w:rFonts w:ascii="Times New Roman" w:hAnsi="Times New Roman" w:cs="Times New Roman"/>
          <w:highlight w:val="yellow"/>
        </w:rPr>
        <w:t xml:space="preserve"> ~ </w:t>
      </w:r>
      <w:r w:rsidR="00986711">
        <w:rPr>
          <w:rFonts w:ascii="Times New Roman" w:hAnsi="Times New Roman" w:cs="Times New Roman"/>
          <w:highlight w:val="yellow"/>
        </w:rPr>
        <w:t>23</w:t>
      </w:r>
      <w:r w:rsidRPr="002E2F11">
        <w:rPr>
          <w:rFonts w:ascii="Times New Roman" w:hAnsi="Times New Roman" w:cs="Times New Roman"/>
          <w:highlight w:val="yellow"/>
        </w:rPr>
        <w:t>.</w:t>
      </w:r>
      <w:r w:rsidR="00986711">
        <w:rPr>
          <w:rFonts w:ascii="Times New Roman" w:hAnsi="Times New Roman" w:cs="Times New Roman"/>
          <w:highlight w:val="yellow"/>
        </w:rPr>
        <w:t>49</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986711">
        <w:rPr>
          <w:rFonts w:ascii="Times New Roman" w:hAnsi="Times New Roman" w:cs="Times New Roman"/>
          <w:highlight w:val="yellow"/>
        </w:rPr>
        <w:t>D</w:t>
      </w:r>
      <w:r w:rsidRPr="002E2F11">
        <w:rPr>
          <w:rFonts w:ascii="Times New Roman" w:hAnsi="Times New Roman" w:cs="Times New Roman"/>
          <w:highlight w:val="yellow"/>
        </w:rPr>
        <w:t>L</w:t>
      </w:r>
      <w:r w:rsidR="00986711">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sidR="00FF5240">
        <w:rPr>
          <w:rFonts w:ascii="Times New Roman" w:hAnsi="Times New Roman" w:cs="Times New Roman"/>
        </w:rPr>
        <w:t>.</w:t>
      </w:r>
    </w:p>
    <w:p w14:paraId="7AEBD50B" w14:textId="64E6AA10" w:rsidR="00FC7A34" w:rsidRDefault="00FC7A34" w:rsidP="00FF6509">
      <w:pPr>
        <w:pStyle w:val="Caption"/>
        <w:keepNext/>
      </w:pPr>
      <w:r>
        <w:lastRenderedPageBreak/>
        <w:t xml:space="preserve">Table </w:t>
      </w:r>
      <w:r>
        <w:fldChar w:fldCharType="begin"/>
      </w:r>
      <w:r>
        <w:instrText xml:space="preserve"> SEQ Table \* ARABIC </w:instrText>
      </w:r>
      <w:r>
        <w:fldChar w:fldCharType="separate"/>
      </w:r>
      <w:r w:rsidR="006058CB">
        <w:rPr>
          <w:noProof/>
        </w:rPr>
        <w:t>77</w:t>
      </w:r>
      <w:r>
        <w:fldChar w:fldCharType="end"/>
      </w:r>
      <w:r>
        <w:t xml:space="preserve"> Source specific data: eCDRX, FR1, DL+UL, DU, VR30</w:t>
      </w:r>
    </w:p>
    <w:tbl>
      <w:tblPr>
        <w:tblW w:w="5000" w:type="pct"/>
        <w:tblLook w:val="04A0" w:firstRow="1" w:lastRow="0" w:firstColumn="1" w:lastColumn="0" w:noHBand="0" w:noVBand="1"/>
      </w:tblPr>
      <w:tblGrid>
        <w:gridCol w:w="681"/>
        <w:gridCol w:w="525"/>
        <w:gridCol w:w="903"/>
        <w:gridCol w:w="655"/>
        <w:gridCol w:w="750"/>
        <w:gridCol w:w="468"/>
        <w:gridCol w:w="468"/>
        <w:gridCol w:w="947"/>
        <w:gridCol w:w="490"/>
        <w:gridCol w:w="378"/>
        <w:gridCol w:w="362"/>
        <w:gridCol w:w="690"/>
        <w:gridCol w:w="690"/>
        <w:gridCol w:w="707"/>
        <w:gridCol w:w="636"/>
      </w:tblGrid>
      <w:tr w:rsidR="00FF6509" w:rsidRPr="00FF6509" w14:paraId="0336EB4D" w14:textId="77777777" w:rsidTr="00FF6509">
        <w:trPr>
          <w:trHeight w:val="20"/>
        </w:trPr>
        <w:tc>
          <w:tcPr>
            <w:tcW w:w="34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9B86D35"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source</w:t>
            </w:r>
          </w:p>
        </w:tc>
        <w:tc>
          <w:tcPr>
            <w:tcW w:w="213" w:type="pct"/>
            <w:tcBorders>
              <w:top w:val="single" w:sz="4" w:space="0" w:color="auto"/>
              <w:left w:val="nil"/>
              <w:bottom w:val="single" w:sz="4" w:space="0" w:color="auto"/>
              <w:right w:val="single" w:sz="4" w:space="0" w:color="auto"/>
            </w:tcBorders>
            <w:shd w:val="clear" w:color="000000" w:fill="D9D9D9"/>
            <w:vAlign w:val="center"/>
            <w:hideMark/>
          </w:tcPr>
          <w:p w14:paraId="7342660A" w14:textId="2B48CE32" w:rsidR="00FF6509" w:rsidRPr="00FF6509" w:rsidRDefault="00B6131E" w:rsidP="00FF6509">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2" w:type="pct"/>
            <w:tcBorders>
              <w:top w:val="single" w:sz="4" w:space="0" w:color="auto"/>
              <w:left w:val="nil"/>
              <w:bottom w:val="single" w:sz="4" w:space="0" w:color="auto"/>
              <w:right w:val="single" w:sz="4" w:space="0" w:color="auto"/>
            </w:tcBorders>
            <w:shd w:val="clear" w:color="000000" w:fill="E7E6E6"/>
            <w:vAlign w:val="center"/>
            <w:hideMark/>
          </w:tcPr>
          <w:p w14:paraId="5551920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Tdoc source</w:t>
            </w:r>
          </w:p>
        </w:tc>
        <w:tc>
          <w:tcPr>
            <w:tcW w:w="600" w:type="pct"/>
            <w:tcBorders>
              <w:top w:val="single" w:sz="4" w:space="0" w:color="auto"/>
              <w:left w:val="nil"/>
              <w:bottom w:val="single" w:sz="4" w:space="0" w:color="auto"/>
              <w:right w:val="single" w:sz="4" w:space="0" w:color="auto"/>
            </w:tcBorders>
            <w:shd w:val="clear" w:color="000000" w:fill="E7E6E6"/>
            <w:vAlign w:val="center"/>
            <w:hideMark/>
          </w:tcPr>
          <w:p w14:paraId="355C153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Power saving scheme</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28A7F1A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hideMark/>
          </w:tcPr>
          <w:p w14:paraId="4DEE260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ODT</w:t>
            </w:r>
            <w:r w:rsidRPr="00FF6509">
              <w:rPr>
                <w:rFonts w:ascii="Calibri" w:eastAsia="Times New Roman" w:hAnsi="Calibri"/>
                <w:color w:val="000000"/>
                <w:sz w:val="14"/>
                <w:szCs w:val="14"/>
                <w:lang w:val="en-US" w:eastAsia="ko-KR"/>
              </w:rPr>
              <w:br/>
              <w:t>(ms)</w:t>
            </w:r>
          </w:p>
        </w:tc>
        <w:tc>
          <w:tcPr>
            <w:tcW w:w="204" w:type="pct"/>
            <w:tcBorders>
              <w:top w:val="single" w:sz="4" w:space="0" w:color="auto"/>
              <w:left w:val="nil"/>
              <w:bottom w:val="single" w:sz="4" w:space="0" w:color="auto"/>
              <w:right w:val="single" w:sz="4" w:space="0" w:color="auto"/>
            </w:tcBorders>
            <w:shd w:val="clear" w:color="000000" w:fill="E7E6E6"/>
            <w:vAlign w:val="center"/>
            <w:hideMark/>
          </w:tcPr>
          <w:p w14:paraId="4435A14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 xml:space="preserve">IAT </w:t>
            </w:r>
            <w:r w:rsidRPr="00FF6509">
              <w:rPr>
                <w:rFonts w:ascii="Calibri" w:eastAsia="Times New Roman" w:hAnsi="Calibri"/>
                <w:color w:val="000000"/>
                <w:sz w:val="14"/>
                <w:szCs w:val="14"/>
                <w:lang w:val="en-US" w:eastAsia="ko-KR"/>
              </w:rPr>
              <w:br/>
              <w:t>(ms)</w:t>
            </w:r>
          </w:p>
        </w:tc>
        <w:tc>
          <w:tcPr>
            <w:tcW w:w="518" w:type="pct"/>
            <w:tcBorders>
              <w:top w:val="single" w:sz="4" w:space="0" w:color="auto"/>
              <w:left w:val="nil"/>
              <w:bottom w:val="single" w:sz="4" w:space="0" w:color="auto"/>
              <w:right w:val="single" w:sz="4" w:space="0" w:color="auto"/>
            </w:tcBorders>
            <w:shd w:val="clear" w:color="000000" w:fill="E7E6E6"/>
            <w:vAlign w:val="center"/>
            <w:hideMark/>
          </w:tcPr>
          <w:p w14:paraId="5878E64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Additional Assumptions</w:t>
            </w:r>
          </w:p>
        </w:tc>
        <w:tc>
          <w:tcPr>
            <w:tcW w:w="212" w:type="pct"/>
            <w:tcBorders>
              <w:top w:val="single" w:sz="4" w:space="0" w:color="auto"/>
              <w:left w:val="nil"/>
              <w:bottom w:val="single" w:sz="4" w:space="0" w:color="auto"/>
              <w:right w:val="single" w:sz="4" w:space="0" w:color="auto"/>
            </w:tcBorders>
            <w:shd w:val="clear" w:color="000000" w:fill="E7E6E6"/>
            <w:vAlign w:val="center"/>
            <w:hideMark/>
          </w:tcPr>
          <w:p w14:paraId="31260DB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Load</w:t>
            </w:r>
            <w:r w:rsidRPr="00FF6509">
              <w:rPr>
                <w:rFonts w:ascii="Calibri" w:eastAsia="Times New Roman" w:hAnsi="Calibri"/>
                <w:color w:val="000000"/>
                <w:sz w:val="14"/>
                <w:szCs w:val="14"/>
                <w:lang w:val="en-US" w:eastAsia="ko-KR"/>
              </w:rPr>
              <w:br/>
              <w:t>H/L</w:t>
            </w:r>
          </w:p>
        </w:tc>
        <w:tc>
          <w:tcPr>
            <w:tcW w:w="188" w:type="pct"/>
            <w:tcBorders>
              <w:top w:val="single" w:sz="4" w:space="0" w:color="auto"/>
              <w:left w:val="nil"/>
              <w:bottom w:val="single" w:sz="4" w:space="0" w:color="auto"/>
              <w:right w:val="single" w:sz="4" w:space="0" w:color="auto"/>
            </w:tcBorders>
            <w:shd w:val="clear" w:color="000000" w:fill="E7E6E6"/>
            <w:vAlign w:val="center"/>
            <w:hideMark/>
          </w:tcPr>
          <w:p w14:paraId="1BE86DD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N1</w:t>
            </w:r>
          </w:p>
        </w:tc>
        <w:tc>
          <w:tcPr>
            <w:tcW w:w="187" w:type="pct"/>
            <w:tcBorders>
              <w:top w:val="single" w:sz="4" w:space="0" w:color="auto"/>
              <w:left w:val="nil"/>
              <w:bottom w:val="single" w:sz="4" w:space="0" w:color="auto"/>
              <w:right w:val="single" w:sz="4" w:space="0" w:color="auto"/>
            </w:tcBorders>
            <w:shd w:val="clear" w:color="000000" w:fill="E7E6E6"/>
            <w:vAlign w:val="center"/>
            <w:hideMark/>
          </w:tcPr>
          <w:p w14:paraId="3EC9799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C1</w:t>
            </w:r>
          </w:p>
        </w:tc>
        <w:tc>
          <w:tcPr>
            <w:tcW w:w="385" w:type="pct"/>
            <w:tcBorders>
              <w:top w:val="single" w:sz="4" w:space="0" w:color="auto"/>
              <w:left w:val="nil"/>
              <w:bottom w:val="single" w:sz="4" w:space="0" w:color="auto"/>
              <w:right w:val="single" w:sz="4" w:space="0" w:color="auto"/>
            </w:tcBorders>
            <w:shd w:val="clear" w:color="000000" w:fill="E7E6E6"/>
            <w:vAlign w:val="center"/>
            <w:hideMark/>
          </w:tcPr>
          <w:p w14:paraId="524B469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 of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hideMark/>
          </w:tcPr>
          <w:p w14:paraId="2CDFDE6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 of UL satisfied UE</w:t>
            </w:r>
          </w:p>
        </w:tc>
        <w:tc>
          <w:tcPr>
            <w:tcW w:w="379" w:type="pct"/>
            <w:tcBorders>
              <w:top w:val="single" w:sz="4" w:space="0" w:color="auto"/>
              <w:left w:val="nil"/>
              <w:bottom w:val="single" w:sz="4" w:space="0" w:color="auto"/>
              <w:right w:val="single" w:sz="4" w:space="0" w:color="auto"/>
            </w:tcBorders>
            <w:shd w:val="clear" w:color="000000" w:fill="E7E6E6"/>
            <w:vAlign w:val="center"/>
            <w:hideMark/>
          </w:tcPr>
          <w:p w14:paraId="2364F80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 of DL+UL satisfied UE</w:t>
            </w:r>
          </w:p>
        </w:tc>
        <w:tc>
          <w:tcPr>
            <w:tcW w:w="409" w:type="pct"/>
            <w:tcBorders>
              <w:top w:val="single" w:sz="4" w:space="0" w:color="auto"/>
              <w:left w:val="nil"/>
              <w:bottom w:val="single" w:sz="4" w:space="0" w:color="auto"/>
              <w:right w:val="single" w:sz="4" w:space="0" w:color="auto"/>
            </w:tcBorders>
            <w:shd w:val="clear" w:color="000000" w:fill="E7E6E6"/>
            <w:vAlign w:val="center"/>
            <w:hideMark/>
          </w:tcPr>
          <w:p w14:paraId="738CFF9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PSG (%)</w:t>
            </w:r>
          </w:p>
        </w:tc>
      </w:tr>
      <w:tr w:rsidR="00FF6509" w:rsidRPr="00FF6509" w14:paraId="4ECF4FF6"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6CEDA48A"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vivo</w:t>
            </w:r>
          </w:p>
        </w:tc>
        <w:tc>
          <w:tcPr>
            <w:tcW w:w="213" w:type="pct"/>
            <w:tcBorders>
              <w:top w:val="nil"/>
              <w:left w:val="nil"/>
              <w:bottom w:val="single" w:sz="4" w:space="0" w:color="auto"/>
              <w:right w:val="single" w:sz="4" w:space="0" w:color="auto"/>
            </w:tcBorders>
            <w:shd w:val="clear" w:color="auto" w:fill="auto"/>
            <w:noWrap/>
            <w:vAlign w:val="center"/>
            <w:hideMark/>
          </w:tcPr>
          <w:p w14:paraId="73CE2B7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227</w:t>
            </w:r>
          </w:p>
        </w:tc>
        <w:tc>
          <w:tcPr>
            <w:tcW w:w="442" w:type="pct"/>
            <w:tcBorders>
              <w:top w:val="nil"/>
              <w:left w:val="nil"/>
              <w:bottom w:val="single" w:sz="4" w:space="0" w:color="auto"/>
              <w:right w:val="single" w:sz="4" w:space="0" w:color="auto"/>
            </w:tcBorders>
            <w:shd w:val="clear" w:color="auto" w:fill="auto"/>
            <w:noWrap/>
            <w:vAlign w:val="center"/>
            <w:hideMark/>
          </w:tcPr>
          <w:p w14:paraId="47670D7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R1-2109008</w:t>
            </w:r>
          </w:p>
        </w:tc>
        <w:tc>
          <w:tcPr>
            <w:tcW w:w="600" w:type="pct"/>
            <w:tcBorders>
              <w:top w:val="nil"/>
              <w:left w:val="nil"/>
              <w:bottom w:val="single" w:sz="4" w:space="0" w:color="auto"/>
              <w:right w:val="single" w:sz="4" w:space="0" w:color="auto"/>
            </w:tcBorders>
            <w:shd w:val="clear" w:color="auto" w:fill="auto"/>
            <w:vAlign w:val="center"/>
            <w:hideMark/>
          </w:tcPr>
          <w:p w14:paraId="577B4FF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30B86FA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w:t>
            </w:r>
          </w:p>
        </w:tc>
        <w:tc>
          <w:tcPr>
            <w:tcW w:w="232" w:type="pct"/>
            <w:tcBorders>
              <w:top w:val="nil"/>
              <w:left w:val="nil"/>
              <w:bottom w:val="single" w:sz="4" w:space="0" w:color="auto"/>
              <w:right w:val="single" w:sz="4" w:space="0" w:color="auto"/>
            </w:tcBorders>
            <w:shd w:val="clear" w:color="auto" w:fill="auto"/>
            <w:vAlign w:val="center"/>
            <w:hideMark/>
          </w:tcPr>
          <w:p w14:paraId="2E9F61B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6</w:t>
            </w:r>
          </w:p>
        </w:tc>
        <w:tc>
          <w:tcPr>
            <w:tcW w:w="204" w:type="pct"/>
            <w:tcBorders>
              <w:top w:val="nil"/>
              <w:left w:val="nil"/>
              <w:bottom w:val="single" w:sz="4" w:space="0" w:color="auto"/>
              <w:right w:val="single" w:sz="4" w:space="0" w:color="auto"/>
            </w:tcBorders>
            <w:shd w:val="clear" w:color="auto" w:fill="auto"/>
            <w:vAlign w:val="center"/>
            <w:hideMark/>
          </w:tcPr>
          <w:p w14:paraId="33743E0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w:t>
            </w:r>
          </w:p>
        </w:tc>
        <w:tc>
          <w:tcPr>
            <w:tcW w:w="518" w:type="pct"/>
            <w:tcBorders>
              <w:top w:val="nil"/>
              <w:left w:val="nil"/>
              <w:bottom w:val="single" w:sz="4" w:space="0" w:color="auto"/>
              <w:right w:val="single" w:sz="4" w:space="0" w:color="auto"/>
            </w:tcBorders>
            <w:shd w:val="clear" w:color="auto" w:fill="auto"/>
            <w:vAlign w:val="center"/>
            <w:hideMark/>
          </w:tcPr>
          <w:p w14:paraId="0D7BCA1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adapting to quasi-period position</w:t>
            </w:r>
          </w:p>
        </w:tc>
        <w:tc>
          <w:tcPr>
            <w:tcW w:w="212" w:type="pct"/>
            <w:tcBorders>
              <w:top w:val="nil"/>
              <w:left w:val="nil"/>
              <w:bottom w:val="single" w:sz="4" w:space="0" w:color="auto"/>
              <w:right w:val="single" w:sz="4" w:space="0" w:color="auto"/>
            </w:tcBorders>
            <w:shd w:val="clear" w:color="auto" w:fill="auto"/>
            <w:vAlign w:val="center"/>
            <w:hideMark/>
          </w:tcPr>
          <w:p w14:paraId="6104956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07E410A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7</w:t>
            </w:r>
          </w:p>
        </w:tc>
        <w:tc>
          <w:tcPr>
            <w:tcW w:w="187" w:type="pct"/>
            <w:tcBorders>
              <w:top w:val="nil"/>
              <w:left w:val="nil"/>
              <w:bottom w:val="single" w:sz="4" w:space="0" w:color="auto"/>
              <w:right w:val="single" w:sz="4" w:space="0" w:color="auto"/>
            </w:tcBorders>
            <w:shd w:val="clear" w:color="auto" w:fill="auto"/>
            <w:vAlign w:val="center"/>
            <w:hideMark/>
          </w:tcPr>
          <w:p w14:paraId="535F525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385" w:type="pct"/>
            <w:tcBorders>
              <w:top w:val="nil"/>
              <w:left w:val="nil"/>
              <w:bottom w:val="single" w:sz="4" w:space="0" w:color="auto"/>
              <w:right w:val="single" w:sz="4" w:space="0" w:color="auto"/>
            </w:tcBorders>
            <w:shd w:val="clear" w:color="auto" w:fill="auto"/>
            <w:vAlign w:val="center"/>
            <w:hideMark/>
          </w:tcPr>
          <w:p w14:paraId="0AE5FF7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34862C6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9" w:type="pct"/>
            <w:tcBorders>
              <w:top w:val="nil"/>
              <w:left w:val="nil"/>
              <w:bottom w:val="single" w:sz="4" w:space="0" w:color="auto"/>
              <w:right w:val="single" w:sz="4" w:space="0" w:color="auto"/>
            </w:tcBorders>
            <w:shd w:val="clear" w:color="auto" w:fill="auto"/>
            <w:vAlign w:val="center"/>
            <w:hideMark/>
          </w:tcPr>
          <w:p w14:paraId="1A616F4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100.00%</w:t>
            </w:r>
          </w:p>
        </w:tc>
        <w:tc>
          <w:tcPr>
            <w:tcW w:w="409" w:type="pct"/>
            <w:tcBorders>
              <w:top w:val="nil"/>
              <w:left w:val="nil"/>
              <w:bottom w:val="single" w:sz="4" w:space="0" w:color="auto"/>
              <w:right w:val="single" w:sz="4" w:space="0" w:color="auto"/>
            </w:tcBorders>
            <w:shd w:val="clear" w:color="auto" w:fill="auto"/>
            <w:noWrap/>
            <w:vAlign w:val="center"/>
            <w:hideMark/>
          </w:tcPr>
          <w:p w14:paraId="26F6380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23.49%</w:t>
            </w:r>
          </w:p>
        </w:tc>
      </w:tr>
      <w:tr w:rsidR="00FF6509" w:rsidRPr="00FF6509" w14:paraId="6D62A69C"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023B62C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vivo</w:t>
            </w:r>
          </w:p>
        </w:tc>
        <w:tc>
          <w:tcPr>
            <w:tcW w:w="213" w:type="pct"/>
            <w:tcBorders>
              <w:top w:val="nil"/>
              <w:left w:val="nil"/>
              <w:bottom w:val="single" w:sz="4" w:space="0" w:color="auto"/>
              <w:right w:val="single" w:sz="4" w:space="0" w:color="auto"/>
            </w:tcBorders>
            <w:shd w:val="clear" w:color="auto" w:fill="auto"/>
            <w:noWrap/>
            <w:vAlign w:val="center"/>
            <w:hideMark/>
          </w:tcPr>
          <w:p w14:paraId="3B49B1B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233</w:t>
            </w:r>
          </w:p>
        </w:tc>
        <w:tc>
          <w:tcPr>
            <w:tcW w:w="442" w:type="pct"/>
            <w:tcBorders>
              <w:top w:val="nil"/>
              <w:left w:val="nil"/>
              <w:bottom w:val="single" w:sz="4" w:space="0" w:color="auto"/>
              <w:right w:val="single" w:sz="4" w:space="0" w:color="auto"/>
            </w:tcBorders>
            <w:shd w:val="clear" w:color="auto" w:fill="auto"/>
            <w:noWrap/>
            <w:vAlign w:val="center"/>
            <w:hideMark/>
          </w:tcPr>
          <w:p w14:paraId="15341E5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R1-2109008</w:t>
            </w:r>
          </w:p>
        </w:tc>
        <w:tc>
          <w:tcPr>
            <w:tcW w:w="600" w:type="pct"/>
            <w:tcBorders>
              <w:top w:val="nil"/>
              <w:left w:val="nil"/>
              <w:bottom w:val="single" w:sz="4" w:space="0" w:color="auto"/>
              <w:right w:val="single" w:sz="4" w:space="0" w:color="auto"/>
            </w:tcBorders>
            <w:shd w:val="clear" w:color="auto" w:fill="auto"/>
            <w:vAlign w:val="center"/>
            <w:hideMark/>
          </w:tcPr>
          <w:p w14:paraId="0B7BC99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26F085B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w:t>
            </w:r>
          </w:p>
        </w:tc>
        <w:tc>
          <w:tcPr>
            <w:tcW w:w="232" w:type="pct"/>
            <w:tcBorders>
              <w:top w:val="nil"/>
              <w:left w:val="nil"/>
              <w:bottom w:val="single" w:sz="4" w:space="0" w:color="auto"/>
              <w:right w:val="single" w:sz="4" w:space="0" w:color="auto"/>
            </w:tcBorders>
            <w:shd w:val="clear" w:color="auto" w:fill="auto"/>
            <w:vAlign w:val="center"/>
            <w:hideMark/>
          </w:tcPr>
          <w:p w14:paraId="744750C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6</w:t>
            </w:r>
          </w:p>
        </w:tc>
        <w:tc>
          <w:tcPr>
            <w:tcW w:w="204" w:type="pct"/>
            <w:tcBorders>
              <w:top w:val="nil"/>
              <w:left w:val="nil"/>
              <w:bottom w:val="single" w:sz="4" w:space="0" w:color="auto"/>
              <w:right w:val="single" w:sz="4" w:space="0" w:color="auto"/>
            </w:tcBorders>
            <w:shd w:val="clear" w:color="auto" w:fill="auto"/>
            <w:vAlign w:val="center"/>
            <w:hideMark/>
          </w:tcPr>
          <w:p w14:paraId="6EF2566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w:t>
            </w:r>
          </w:p>
        </w:tc>
        <w:tc>
          <w:tcPr>
            <w:tcW w:w="518" w:type="pct"/>
            <w:tcBorders>
              <w:top w:val="nil"/>
              <w:left w:val="nil"/>
              <w:bottom w:val="single" w:sz="4" w:space="0" w:color="auto"/>
              <w:right w:val="single" w:sz="4" w:space="0" w:color="auto"/>
            </w:tcBorders>
            <w:shd w:val="clear" w:color="auto" w:fill="auto"/>
            <w:vAlign w:val="center"/>
            <w:hideMark/>
          </w:tcPr>
          <w:p w14:paraId="61E8A5B9"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adapting to quasi-period position</w:t>
            </w:r>
          </w:p>
        </w:tc>
        <w:tc>
          <w:tcPr>
            <w:tcW w:w="212" w:type="pct"/>
            <w:tcBorders>
              <w:top w:val="nil"/>
              <w:left w:val="nil"/>
              <w:bottom w:val="single" w:sz="4" w:space="0" w:color="auto"/>
              <w:right w:val="single" w:sz="4" w:space="0" w:color="auto"/>
            </w:tcBorders>
            <w:shd w:val="clear" w:color="auto" w:fill="auto"/>
            <w:vAlign w:val="center"/>
            <w:hideMark/>
          </w:tcPr>
          <w:p w14:paraId="352A85F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vAlign w:val="center"/>
            <w:hideMark/>
          </w:tcPr>
          <w:p w14:paraId="3B634EA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187" w:type="pct"/>
            <w:tcBorders>
              <w:top w:val="nil"/>
              <w:left w:val="nil"/>
              <w:bottom w:val="single" w:sz="4" w:space="0" w:color="auto"/>
              <w:right w:val="single" w:sz="4" w:space="0" w:color="auto"/>
            </w:tcBorders>
            <w:shd w:val="clear" w:color="auto" w:fill="auto"/>
            <w:vAlign w:val="center"/>
            <w:hideMark/>
          </w:tcPr>
          <w:p w14:paraId="6BCDD77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385" w:type="pct"/>
            <w:tcBorders>
              <w:top w:val="nil"/>
              <w:left w:val="nil"/>
              <w:bottom w:val="single" w:sz="4" w:space="0" w:color="auto"/>
              <w:right w:val="single" w:sz="4" w:space="0" w:color="auto"/>
            </w:tcBorders>
            <w:shd w:val="clear" w:color="auto" w:fill="auto"/>
            <w:vAlign w:val="center"/>
            <w:hideMark/>
          </w:tcPr>
          <w:p w14:paraId="52CF551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7700D03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9" w:type="pct"/>
            <w:tcBorders>
              <w:top w:val="nil"/>
              <w:left w:val="nil"/>
              <w:bottom w:val="single" w:sz="4" w:space="0" w:color="auto"/>
              <w:right w:val="single" w:sz="4" w:space="0" w:color="auto"/>
            </w:tcBorders>
            <w:shd w:val="clear" w:color="auto" w:fill="auto"/>
            <w:vAlign w:val="center"/>
            <w:hideMark/>
          </w:tcPr>
          <w:p w14:paraId="75418F6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91.21%</w:t>
            </w:r>
          </w:p>
        </w:tc>
        <w:tc>
          <w:tcPr>
            <w:tcW w:w="409" w:type="pct"/>
            <w:tcBorders>
              <w:top w:val="nil"/>
              <w:left w:val="nil"/>
              <w:bottom w:val="single" w:sz="4" w:space="0" w:color="auto"/>
              <w:right w:val="single" w:sz="4" w:space="0" w:color="auto"/>
            </w:tcBorders>
            <w:shd w:val="clear" w:color="auto" w:fill="auto"/>
            <w:noWrap/>
            <w:vAlign w:val="center"/>
            <w:hideMark/>
          </w:tcPr>
          <w:p w14:paraId="6F28055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21.93%</w:t>
            </w:r>
          </w:p>
        </w:tc>
      </w:tr>
      <w:tr w:rsidR="00FF6509" w:rsidRPr="00FF6509" w14:paraId="6F329158"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7C9EA92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Ericsson</w:t>
            </w:r>
          </w:p>
        </w:tc>
        <w:tc>
          <w:tcPr>
            <w:tcW w:w="213" w:type="pct"/>
            <w:tcBorders>
              <w:top w:val="nil"/>
              <w:left w:val="nil"/>
              <w:bottom w:val="single" w:sz="4" w:space="0" w:color="auto"/>
              <w:right w:val="single" w:sz="4" w:space="0" w:color="auto"/>
            </w:tcBorders>
            <w:shd w:val="clear" w:color="auto" w:fill="auto"/>
            <w:noWrap/>
            <w:vAlign w:val="center"/>
            <w:hideMark/>
          </w:tcPr>
          <w:p w14:paraId="6DCD22F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442" w:type="pct"/>
            <w:tcBorders>
              <w:top w:val="nil"/>
              <w:left w:val="nil"/>
              <w:bottom w:val="single" w:sz="4" w:space="0" w:color="auto"/>
              <w:right w:val="single" w:sz="4" w:space="0" w:color="auto"/>
            </w:tcBorders>
            <w:shd w:val="clear" w:color="auto" w:fill="auto"/>
            <w:noWrap/>
            <w:vAlign w:val="center"/>
            <w:hideMark/>
          </w:tcPr>
          <w:p w14:paraId="71C2AB0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R1-2110144</w:t>
            </w:r>
          </w:p>
        </w:tc>
        <w:tc>
          <w:tcPr>
            <w:tcW w:w="600" w:type="pct"/>
            <w:tcBorders>
              <w:top w:val="nil"/>
              <w:left w:val="nil"/>
              <w:bottom w:val="single" w:sz="4" w:space="0" w:color="auto"/>
              <w:right w:val="single" w:sz="4" w:space="0" w:color="auto"/>
            </w:tcBorders>
            <w:shd w:val="clear" w:color="auto" w:fill="auto"/>
            <w:vAlign w:val="center"/>
            <w:hideMark/>
          </w:tcPr>
          <w:p w14:paraId="5427206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7C12DD9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16.6666</w:t>
            </w:r>
          </w:p>
        </w:tc>
        <w:tc>
          <w:tcPr>
            <w:tcW w:w="232" w:type="pct"/>
            <w:tcBorders>
              <w:top w:val="nil"/>
              <w:left w:val="nil"/>
              <w:bottom w:val="single" w:sz="4" w:space="0" w:color="auto"/>
              <w:right w:val="single" w:sz="4" w:space="0" w:color="auto"/>
            </w:tcBorders>
            <w:shd w:val="clear" w:color="auto" w:fill="auto"/>
            <w:vAlign w:val="center"/>
            <w:hideMark/>
          </w:tcPr>
          <w:p w14:paraId="7ACAEED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204" w:type="pct"/>
            <w:tcBorders>
              <w:top w:val="nil"/>
              <w:left w:val="nil"/>
              <w:bottom w:val="single" w:sz="4" w:space="0" w:color="auto"/>
              <w:right w:val="single" w:sz="4" w:space="0" w:color="auto"/>
            </w:tcBorders>
            <w:shd w:val="clear" w:color="auto" w:fill="auto"/>
            <w:vAlign w:val="center"/>
            <w:hideMark/>
          </w:tcPr>
          <w:p w14:paraId="5638E4E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w:t>
            </w:r>
          </w:p>
        </w:tc>
        <w:tc>
          <w:tcPr>
            <w:tcW w:w="518" w:type="pct"/>
            <w:tcBorders>
              <w:top w:val="nil"/>
              <w:left w:val="nil"/>
              <w:bottom w:val="single" w:sz="4" w:space="0" w:color="auto"/>
              <w:right w:val="single" w:sz="4" w:space="0" w:color="auto"/>
            </w:tcBorders>
            <w:shd w:val="clear" w:color="auto" w:fill="auto"/>
            <w:vAlign w:val="center"/>
            <w:hideMark/>
          </w:tcPr>
          <w:p w14:paraId="5FB23A1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536AC1A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vAlign w:val="center"/>
            <w:hideMark/>
          </w:tcPr>
          <w:p w14:paraId="4194A3F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w:t>
            </w:r>
          </w:p>
        </w:tc>
        <w:tc>
          <w:tcPr>
            <w:tcW w:w="187" w:type="pct"/>
            <w:tcBorders>
              <w:top w:val="nil"/>
              <w:left w:val="nil"/>
              <w:bottom w:val="single" w:sz="4" w:space="0" w:color="auto"/>
              <w:right w:val="single" w:sz="4" w:space="0" w:color="auto"/>
            </w:tcBorders>
            <w:shd w:val="clear" w:color="auto" w:fill="auto"/>
            <w:vAlign w:val="center"/>
            <w:hideMark/>
          </w:tcPr>
          <w:p w14:paraId="7E64568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w:t>
            </w:r>
          </w:p>
        </w:tc>
        <w:tc>
          <w:tcPr>
            <w:tcW w:w="385" w:type="pct"/>
            <w:tcBorders>
              <w:top w:val="nil"/>
              <w:left w:val="nil"/>
              <w:bottom w:val="single" w:sz="4" w:space="0" w:color="auto"/>
              <w:right w:val="single" w:sz="4" w:space="0" w:color="auto"/>
            </w:tcBorders>
            <w:shd w:val="clear" w:color="auto" w:fill="auto"/>
            <w:vAlign w:val="center"/>
            <w:hideMark/>
          </w:tcPr>
          <w:p w14:paraId="6A58AAF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66A4E1C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9" w:type="pct"/>
            <w:tcBorders>
              <w:top w:val="nil"/>
              <w:left w:val="nil"/>
              <w:bottom w:val="single" w:sz="4" w:space="0" w:color="auto"/>
              <w:right w:val="single" w:sz="4" w:space="0" w:color="auto"/>
            </w:tcBorders>
            <w:shd w:val="clear" w:color="auto" w:fill="auto"/>
            <w:vAlign w:val="center"/>
            <w:hideMark/>
          </w:tcPr>
          <w:p w14:paraId="5E75C99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85.00%</w:t>
            </w:r>
          </w:p>
        </w:tc>
        <w:tc>
          <w:tcPr>
            <w:tcW w:w="409" w:type="pct"/>
            <w:tcBorders>
              <w:top w:val="nil"/>
              <w:left w:val="nil"/>
              <w:bottom w:val="single" w:sz="4" w:space="0" w:color="auto"/>
              <w:right w:val="single" w:sz="4" w:space="0" w:color="auto"/>
            </w:tcBorders>
            <w:shd w:val="clear" w:color="auto" w:fill="auto"/>
            <w:noWrap/>
            <w:vAlign w:val="center"/>
            <w:hideMark/>
          </w:tcPr>
          <w:p w14:paraId="67C4425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6.00%</w:t>
            </w:r>
          </w:p>
        </w:tc>
      </w:tr>
      <w:tr w:rsidR="00FF6509" w:rsidRPr="00FF6509" w14:paraId="1CD6F71B"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01FED99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QC</w:t>
            </w:r>
          </w:p>
        </w:tc>
        <w:tc>
          <w:tcPr>
            <w:tcW w:w="213" w:type="pct"/>
            <w:tcBorders>
              <w:top w:val="nil"/>
              <w:left w:val="nil"/>
              <w:bottom w:val="single" w:sz="4" w:space="0" w:color="auto"/>
              <w:right w:val="single" w:sz="4" w:space="0" w:color="auto"/>
            </w:tcBorders>
            <w:shd w:val="clear" w:color="auto" w:fill="auto"/>
            <w:noWrap/>
            <w:vAlign w:val="center"/>
            <w:hideMark/>
          </w:tcPr>
          <w:p w14:paraId="28EDB8F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56</w:t>
            </w:r>
          </w:p>
        </w:tc>
        <w:tc>
          <w:tcPr>
            <w:tcW w:w="442" w:type="pct"/>
            <w:tcBorders>
              <w:top w:val="nil"/>
              <w:left w:val="nil"/>
              <w:bottom w:val="single" w:sz="4" w:space="0" w:color="auto"/>
              <w:right w:val="single" w:sz="4" w:space="0" w:color="auto"/>
            </w:tcBorders>
            <w:shd w:val="clear" w:color="auto" w:fill="auto"/>
            <w:noWrap/>
            <w:vAlign w:val="center"/>
            <w:hideMark/>
          </w:tcPr>
          <w:p w14:paraId="42DCB58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R1-2110216</w:t>
            </w:r>
          </w:p>
        </w:tc>
        <w:tc>
          <w:tcPr>
            <w:tcW w:w="600" w:type="pct"/>
            <w:tcBorders>
              <w:top w:val="nil"/>
              <w:left w:val="nil"/>
              <w:bottom w:val="single" w:sz="4" w:space="0" w:color="auto"/>
              <w:right w:val="single" w:sz="4" w:space="0" w:color="auto"/>
            </w:tcBorders>
            <w:shd w:val="clear" w:color="auto" w:fill="auto"/>
            <w:vAlign w:val="center"/>
            <w:hideMark/>
          </w:tcPr>
          <w:p w14:paraId="282D649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7079FA6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16/17/17</w:t>
            </w:r>
          </w:p>
        </w:tc>
        <w:tc>
          <w:tcPr>
            <w:tcW w:w="232" w:type="pct"/>
            <w:tcBorders>
              <w:top w:val="nil"/>
              <w:left w:val="nil"/>
              <w:bottom w:val="single" w:sz="4" w:space="0" w:color="auto"/>
              <w:right w:val="single" w:sz="4" w:space="0" w:color="auto"/>
            </w:tcBorders>
            <w:shd w:val="clear" w:color="auto" w:fill="auto"/>
            <w:vAlign w:val="center"/>
            <w:hideMark/>
          </w:tcPr>
          <w:p w14:paraId="12884F09"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10</w:t>
            </w:r>
          </w:p>
        </w:tc>
        <w:tc>
          <w:tcPr>
            <w:tcW w:w="204" w:type="pct"/>
            <w:tcBorders>
              <w:top w:val="nil"/>
              <w:left w:val="nil"/>
              <w:bottom w:val="single" w:sz="4" w:space="0" w:color="auto"/>
              <w:right w:val="single" w:sz="4" w:space="0" w:color="auto"/>
            </w:tcBorders>
            <w:shd w:val="clear" w:color="auto" w:fill="auto"/>
            <w:vAlign w:val="center"/>
            <w:hideMark/>
          </w:tcPr>
          <w:p w14:paraId="124CCB7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10</w:t>
            </w:r>
          </w:p>
        </w:tc>
        <w:tc>
          <w:tcPr>
            <w:tcW w:w="518" w:type="pct"/>
            <w:tcBorders>
              <w:top w:val="nil"/>
              <w:left w:val="nil"/>
              <w:bottom w:val="single" w:sz="4" w:space="0" w:color="auto"/>
              <w:right w:val="single" w:sz="4" w:space="0" w:color="auto"/>
            </w:tcBorders>
            <w:shd w:val="clear" w:color="auto" w:fill="auto"/>
            <w:vAlign w:val="center"/>
            <w:hideMark/>
          </w:tcPr>
          <w:p w14:paraId="27253FE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5B10A3C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vAlign w:val="center"/>
            <w:hideMark/>
          </w:tcPr>
          <w:p w14:paraId="286811F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11</w:t>
            </w:r>
          </w:p>
        </w:tc>
        <w:tc>
          <w:tcPr>
            <w:tcW w:w="187" w:type="pct"/>
            <w:tcBorders>
              <w:top w:val="nil"/>
              <w:left w:val="nil"/>
              <w:bottom w:val="single" w:sz="4" w:space="0" w:color="auto"/>
              <w:right w:val="single" w:sz="4" w:space="0" w:color="auto"/>
            </w:tcBorders>
            <w:shd w:val="clear" w:color="auto" w:fill="auto"/>
            <w:vAlign w:val="center"/>
            <w:hideMark/>
          </w:tcPr>
          <w:p w14:paraId="3B85F03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11</w:t>
            </w:r>
          </w:p>
        </w:tc>
        <w:tc>
          <w:tcPr>
            <w:tcW w:w="385" w:type="pct"/>
            <w:tcBorders>
              <w:top w:val="nil"/>
              <w:left w:val="nil"/>
              <w:bottom w:val="single" w:sz="4" w:space="0" w:color="auto"/>
              <w:right w:val="single" w:sz="4" w:space="0" w:color="auto"/>
            </w:tcBorders>
            <w:shd w:val="clear" w:color="auto" w:fill="auto"/>
            <w:vAlign w:val="center"/>
            <w:hideMark/>
          </w:tcPr>
          <w:p w14:paraId="1C5C823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97.66%</w:t>
            </w:r>
          </w:p>
        </w:tc>
        <w:tc>
          <w:tcPr>
            <w:tcW w:w="378" w:type="pct"/>
            <w:tcBorders>
              <w:top w:val="nil"/>
              <w:left w:val="nil"/>
              <w:bottom w:val="single" w:sz="4" w:space="0" w:color="auto"/>
              <w:right w:val="single" w:sz="4" w:space="0" w:color="auto"/>
            </w:tcBorders>
            <w:shd w:val="clear" w:color="auto" w:fill="auto"/>
            <w:vAlign w:val="center"/>
            <w:hideMark/>
          </w:tcPr>
          <w:p w14:paraId="23FD09F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84.85%</w:t>
            </w:r>
          </w:p>
        </w:tc>
        <w:tc>
          <w:tcPr>
            <w:tcW w:w="379" w:type="pct"/>
            <w:tcBorders>
              <w:top w:val="nil"/>
              <w:left w:val="nil"/>
              <w:bottom w:val="single" w:sz="4" w:space="0" w:color="auto"/>
              <w:right w:val="single" w:sz="4" w:space="0" w:color="auto"/>
            </w:tcBorders>
            <w:shd w:val="clear" w:color="auto" w:fill="auto"/>
            <w:vAlign w:val="center"/>
            <w:hideMark/>
          </w:tcPr>
          <w:p w14:paraId="3D75391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82.86%</w:t>
            </w:r>
          </w:p>
        </w:tc>
        <w:tc>
          <w:tcPr>
            <w:tcW w:w="409" w:type="pct"/>
            <w:tcBorders>
              <w:top w:val="nil"/>
              <w:left w:val="nil"/>
              <w:bottom w:val="single" w:sz="4" w:space="0" w:color="auto"/>
              <w:right w:val="single" w:sz="4" w:space="0" w:color="auto"/>
            </w:tcBorders>
            <w:shd w:val="clear" w:color="auto" w:fill="auto"/>
            <w:noWrap/>
            <w:vAlign w:val="center"/>
            <w:hideMark/>
          </w:tcPr>
          <w:p w14:paraId="551B8C0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9.43%</w:t>
            </w:r>
          </w:p>
        </w:tc>
      </w:tr>
      <w:tr w:rsidR="00FF6509" w:rsidRPr="00FF6509" w14:paraId="61BDD451"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7DD27A2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QC</w:t>
            </w:r>
          </w:p>
        </w:tc>
        <w:tc>
          <w:tcPr>
            <w:tcW w:w="213" w:type="pct"/>
            <w:tcBorders>
              <w:top w:val="nil"/>
              <w:left w:val="nil"/>
              <w:bottom w:val="single" w:sz="4" w:space="0" w:color="auto"/>
              <w:right w:val="single" w:sz="4" w:space="0" w:color="auto"/>
            </w:tcBorders>
            <w:shd w:val="clear" w:color="auto" w:fill="auto"/>
            <w:noWrap/>
            <w:vAlign w:val="center"/>
            <w:hideMark/>
          </w:tcPr>
          <w:p w14:paraId="0EA4547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57</w:t>
            </w:r>
          </w:p>
        </w:tc>
        <w:tc>
          <w:tcPr>
            <w:tcW w:w="442" w:type="pct"/>
            <w:tcBorders>
              <w:top w:val="nil"/>
              <w:left w:val="nil"/>
              <w:bottom w:val="single" w:sz="4" w:space="0" w:color="auto"/>
              <w:right w:val="single" w:sz="4" w:space="0" w:color="auto"/>
            </w:tcBorders>
            <w:shd w:val="clear" w:color="auto" w:fill="auto"/>
            <w:noWrap/>
            <w:vAlign w:val="center"/>
            <w:hideMark/>
          </w:tcPr>
          <w:p w14:paraId="5148A16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R1-2110216</w:t>
            </w:r>
          </w:p>
        </w:tc>
        <w:tc>
          <w:tcPr>
            <w:tcW w:w="600" w:type="pct"/>
            <w:tcBorders>
              <w:top w:val="nil"/>
              <w:left w:val="nil"/>
              <w:bottom w:val="single" w:sz="4" w:space="0" w:color="auto"/>
              <w:right w:val="single" w:sz="4" w:space="0" w:color="auto"/>
            </w:tcBorders>
            <w:shd w:val="clear" w:color="auto" w:fill="auto"/>
            <w:vAlign w:val="center"/>
            <w:hideMark/>
          </w:tcPr>
          <w:p w14:paraId="6A65069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40BBD48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16/17/17</w:t>
            </w:r>
          </w:p>
        </w:tc>
        <w:tc>
          <w:tcPr>
            <w:tcW w:w="232" w:type="pct"/>
            <w:tcBorders>
              <w:top w:val="nil"/>
              <w:left w:val="nil"/>
              <w:bottom w:val="single" w:sz="4" w:space="0" w:color="auto"/>
              <w:right w:val="single" w:sz="4" w:space="0" w:color="auto"/>
            </w:tcBorders>
            <w:shd w:val="clear" w:color="auto" w:fill="auto"/>
            <w:vAlign w:val="center"/>
            <w:hideMark/>
          </w:tcPr>
          <w:p w14:paraId="00D640C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12</w:t>
            </w:r>
          </w:p>
        </w:tc>
        <w:tc>
          <w:tcPr>
            <w:tcW w:w="204" w:type="pct"/>
            <w:tcBorders>
              <w:top w:val="nil"/>
              <w:left w:val="nil"/>
              <w:bottom w:val="single" w:sz="4" w:space="0" w:color="auto"/>
              <w:right w:val="single" w:sz="4" w:space="0" w:color="auto"/>
            </w:tcBorders>
            <w:shd w:val="clear" w:color="auto" w:fill="auto"/>
            <w:vAlign w:val="center"/>
            <w:hideMark/>
          </w:tcPr>
          <w:p w14:paraId="367FC91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5F51628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503E843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vAlign w:val="center"/>
            <w:hideMark/>
          </w:tcPr>
          <w:p w14:paraId="0962959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11</w:t>
            </w:r>
          </w:p>
        </w:tc>
        <w:tc>
          <w:tcPr>
            <w:tcW w:w="187" w:type="pct"/>
            <w:tcBorders>
              <w:top w:val="nil"/>
              <w:left w:val="nil"/>
              <w:bottom w:val="single" w:sz="4" w:space="0" w:color="auto"/>
              <w:right w:val="single" w:sz="4" w:space="0" w:color="auto"/>
            </w:tcBorders>
            <w:shd w:val="clear" w:color="auto" w:fill="auto"/>
            <w:vAlign w:val="center"/>
            <w:hideMark/>
          </w:tcPr>
          <w:p w14:paraId="2611550A"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11</w:t>
            </w:r>
          </w:p>
        </w:tc>
        <w:tc>
          <w:tcPr>
            <w:tcW w:w="385" w:type="pct"/>
            <w:tcBorders>
              <w:top w:val="nil"/>
              <w:left w:val="nil"/>
              <w:bottom w:val="single" w:sz="4" w:space="0" w:color="auto"/>
              <w:right w:val="single" w:sz="4" w:space="0" w:color="auto"/>
            </w:tcBorders>
            <w:shd w:val="clear" w:color="auto" w:fill="auto"/>
            <w:vAlign w:val="center"/>
            <w:hideMark/>
          </w:tcPr>
          <w:p w14:paraId="01F8274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97.58%</w:t>
            </w:r>
          </w:p>
        </w:tc>
        <w:tc>
          <w:tcPr>
            <w:tcW w:w="378" w:type="pct"/>
            <w:tcBorders>
              <w:top w:val="nil"/>
              <w:left w:val="nil"/>
              <w:bottom w:val="single" w:sz="4" w:space="0" w:color="auto"/>
              <w:right w:val="single" w:sz="4" w:space="0" w:color="auto"/>
            </w:tcBorders>
            <w:shd w:val="clear" w:color="auto" w:fill="auto"/>
            <w:vAlign w:val="center"/>
            <w:hideMark/>
          </w:tcPr>
          <w:p w14:paraId="280826B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96.62%</w:t>
            </w:r>
          </w:p>
        </w:tc>
        <w:tc>
          <w:tcPr>
            <w:tcW w:w="379" w:type="pct"/>
            <w:tcBorders>
              <w:top w:val="nil"/>
              <w:left w:val="nil"/>
              <w:bottom w:val="single" w:sz="4" w:space="0" w:color="auto"/>
              <w:right w:val="single" w:sz="4" w:space="0" w:color="auto"/>
            </w:tcBorders>
            <w:shd w:val="clear" w:color="auto" w:fill="auto"/>
            <w:vAlign w:val="center"/>
            <w:hideMark/>
          </w:tcPr>
          <w:p w14:paraId="5BC2E6D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94.20%</w:t>
            </w:r>
          </w:p>
        </w:tc>
        <w:tc>
          <w:tcPr>
            <w:tcW w:w="409" w:type="pct"/>
            <w:tcBorders>
              <w:top w:val="nil"/>
              <w:left w:val="nil"/>
              <w:bottom w:val="single" w:sz="4" w:space="0" w:color="auto"/>
              <w:right w:val="single" w:sz="4" w:space="0" w:color="auto"/>
            </w:tcBorders>
            <w:shd w:val="clear" w:color="auto" w:fill="auto"/>
            <w:noWrap/>
            <w:vAlign w:val="center"/>
            <w:hideMark/>
          </w:tcPr>
          <w:p w14:paraId="5F1FCB0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4.51%</w:t>
            </w:r>
          </w:p>
        </w:tc>
      </w:tr>
    </w:tbl>
    <w:p w14:paraId="20B781F3" w14:textId="7D3D6076" w:rsidR="00F24875" w:rsidRDefault="00F24875" w:rsidP="00FC7A34"/>
    <w:p w14:paraId="36AA8B06" w14:textId="77777777" w:rsidR="004A64E8" w:rsidRDefault="004A64E8" w:rsidP="00FC7A34"/>
    <w:p w14:paraId="010F7410" w14:textId="39501899" w:rsidR="00BA497F" w:rsidRPr="00FF0A58" w:rsidRDefault="009A20D2" w:rsidP="00BA497F">
      <w:pPr>
        <w:rPr>
          <w:b/>
          <w:bCs/>
          <w:u w:val="single"/>
        </w:rPr>
      </w:pPr>
      <w:r>
        <w:rPr>
          <w:b/>
          <w:bCs/>
          <w:highlight w:val="yellow"/>
          <w:u w:val="single"/>
        </w:rPr>
        <w:t>Source Specific</w:t>
      </w:r>
      <w:r w:rsidRPr="00D403B2">
        <w:rPr>
          <w:b/>
          <w:bCs/>
          <w:highlight w:val="yellow"/>
          <w:u w:val="single"/>
        </w:rPr>
        <w:t xml:space="preserve"> </w:t>
      </w:r>
      <w:r w:rsidR="00BA497F" w:rsidRPr="00D403B2">
        <w:rPr>
          <w:b/>
          <w:bCs/>
          <w:highlight w:val="yellow"/>
          <w:u w:val="single"/>
        </w:rPr>
        <w:t>Observations</w:t>
      </w:r>
    </w:p>
    <w:p w14:paraId="341B7C2F" w14:textId="17C893A2" w:rsidR="00F24875" w:rsidRPr="004A64E8" w:rsidRDefault="00BA497F"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CG30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6</w:t>
      </w:r>
      <w:r w:rsidRPr="002E2F11">
        <w:rPr>
          <w:rFonts w:ascii="Times New Roman" w:hAnsi="Times New Roman" w:cs="Times New Roman"/>
          <w:highlight w:val="yellow"/>
        </w:rPr>
        <w:t>.</w:t>
      </w:r>
      <w:r>
        <w:rPr>
          <w:rFonts w:ascii="Times New Roman" w:hAnsi="Times New Roman" w:cs="Times New Roman"/>
          <w:highlight w:val="yellow"/>
        </w:rPr>
        <w:t>0]</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sidR="00FF5240">
        <w:rPr>
          <w:rFonts w:ascii="Times New Roman" w:hAnsi="Times New Roman" w:cs="Times New Roman"/>
        </w:rPr>
        <w:t>.</w:t>
      </w:r>
    </w:p>
    <w:p w14:paraId="44591403" w14:textId="35F504AC" w:rsidR="00FC7A34" w:rsidRDefault="00FC7A34" w:rsidP="00FC7A34">
      <w:pPr>
        <w:pStyle w:val="Caption"/>
        <w:keepNext/>
      </w:pPr>
      <w:r>
        <w:t xml:space="preserve">Table </w:t>
      </w:r>
      <w:r>
        <w:fldChar w:fldCharType="begin"/>
      </w:r>
      <w:r>
        <w:instrText xml:space="preserve"> SEQ Table \* ARABIC </w:instrText>
      </w:r>
      <w:r>
        <w:fldChar w:fldCharType="separate"/>
      </w:r>
      <w:r w:rsidR="006058CB">
        <w:rPr>
          <w:noProof/>
        </w:rPr>
        <w:t>78</w:t>
      </w:r>
      <w:r>
        <w:fldChar w:fldCharType="end"/>
      </w:r>
      <w:r w:rsidRPr="00BE3209">
        <w:t xml:space="preserve"> </w:t>
      </w:r>
      <w:r>
        <w:t>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9A20D2" w:rsidRPr="009A20D2" w14:paraId="00041731" w14:textId="77777777" w:rsidTr="00444349">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8618B3C"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33518D6" w14:textId="5FC46774" w:rsidR="00444349" w:rsidRPr="009A20D2" w:rsidRDefault="00B6131E" w:rsidP="00444349">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12755F6" w14:textId="623C6D2C"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hideMark/>
          </w:tcPr>
          <w:p w14:paraId="1D199E0E"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hideMark/>
          </w:tcPr>
          <w:p w14:paraId="7AD130D6"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64B72F5"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ODT</w:t>
            </w:r>
            <w:r w:rsidRPr="00BE3209">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7860C86"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 xml:space="preserve">IAT </w:t>
            </w:r>
            <w:r w:rsidRPr="00BE3209">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hideMark/>
          </w:tcPr>
          <w:p w14:paraId="4C9B639F"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004996AB"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Load:</w:t>
            </w:r>
            <w:r w:rsidRPr="00BE3209">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hideMark/>
          </w:tcPr>
          <w:p w14:paraId="2225D1AD"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hideMark/>
          </w:tcPr>
          <w:p w14:paraId="1FE98C21"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hideMark/>
          </w:tcPr>
          <w:p w14:paraId="5DB18B47"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 of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hideMark/>
          </w:tcPr>
          <w:p w14:paraId="7F3912F5"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 of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hideMark/>
          </w:tcPr>
          <w:p w14:paraId="4B993DFC"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 of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hideMark/>
          </w:tcPr>
          <w:p w14:paraId="50EBC57C"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PSG (%)</w:t>
            </w:r>
          </w:p>
        </w:tc>
      </w:tr>
      <w:tr w:rsidR="009A20D2" w:rsidRPr="009A20D2" w14:paraId="187A16CF" w14:textId="77777777" w:rsidTr="00444349">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FA70EB"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1FA0F950" w14:textId="4208490A" w:rsidR="00444349" w:rsidRPr="009A20D2" w:rsidRDefault="00BA497F" w:rsidP="00444349">
            <w:pPr>
              <w:spacing w:after="0"/>
              <w:jc w:val="center"/>
              <w:rPr>
                <w:rFonts w:ascii="Calibri" w:eastAsia="Times New Roman" w:hAnsi="Calibri" w:cs="Calibri"/>
                <w:color w:val="000000"/>
                <w:sz w:val="14"/>
                <w:szCs w:val="14"/>
                <w:lang w:val="en-US" w:eastAsia="ko-KR"/>
              </w:rPr>
            </w:pPr>
            <w:r w:rsidRPr="009A20D2">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1DCAB11B" w14:textId="107CD26A"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R1-2110144</w:t>
            </w:r>
          </w:p>
        </w:tc>
        <w:tc>
          <w:tcPr>
            <w:tcW w:w="573" w:type="pct"/>
            <w:tcBorders>
              <w:top w:val="nil"/>
              <w:left w:val="nil"/>
              <w:bottom w:val="single" w:sz="4" w:space="0" w:color="auto"/>
              <w:right w:val="single" w:sz="4" w:space="0" w:color="auto"/>
            </w:tcBorders>
            <w:shd w:val="clear" w:color="auto" w:fill="auto"/>
            <w:vAlign w:val="center"/>
            <w:hideMark/>
          </w:tcPr>
          <w:p w14:paraId="03F90FF6"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hideMark/>
          </w:tcPr>
          <w:p w14:paraId="04E5F7DC"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hideMark/>
          </w:tcPr>
          <w:p w14:paraId="05625BD6"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hideMark/>
          </w:tcPr>
          <w:p w14:paraId="2969DAF7"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hideMark/>
          </w:tcPr>
          <w:p w14:paraId="5D01EE60"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0</w:t>
            </w:r>
          </w:p>
        </w:tc>
        <w:tc>
          <w:tcPr>
            <w:tcW w:w="258" w:type="pct"/>
            <w:tcBorders>
              <w:top w:val="nil"/>
              <w:left w:val="nil"/>
              <w:bottom w:val="single" w:sz="4" w:space="0" w:color="auto"/>
              <w:right w:val="single" w:sz="4" w:space="0" w:color="auto"/>
            </w:tcBorders>
            <w:shd w:val="clear" w:color="auto" w:fill="auto"/>
            <w:vAlign w:val="center"/>
            <w:hideMark/>
          </w:tcPr>
          <w:p w14:paraId="2E22BF01"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060652F2"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hideMark/>
          </w:tcPr>
          <w:p w14:paraId="3BA8CFA0"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hideMark/>
          </w:tcPr>
          <w:p w14:paraId="5632126D"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0.00%</w:t>
            </w:r>
          </w:p>
        </w:tc>
        <w:tc>
          <w:tcPr>
            <w:tcW w:w="333" w:type="pct"/>
            <w:tcBorders>
              <w:top w:val="nil"/>
              <w:left w:val="nil"/>
              <w:bottom w:val="single" w:sz="4" w:space="0" w:color="auto"/>
              <w:right w:val="single" w:sz="4" w:space="0" w:color="auto"/>
            </w:tcBorders>
            <w:shd w:val="clear" w:color="auto" w:fill="auto"/>
            <w:vAlign w:val="center"/>
            <w:hideMark/>
          </w:tcPr>
          <w:p w14:paraId="59F9CF9D"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0.00%</w:t>
            </w:r>
          </w:p>
        </w:tc>
        <w:tc>
          <w:tcPr>
            <w:tcW w:w="333" w:type="pct"/>
            <w:tcBorders>
              <w:top w:val="nil"/>
              <w:left w:val="nil"/>
              <w:bottom w:val="single" w:sz="4" w:space="0" w:color="auto"/>
              <w:right w:val="single" w:sz="4" w:space="0" w:color="auto"/>
            </w:tcBorders>
            <w:shd w:val="clear" w:color="auto" w:fill="auto"/>
            <w:vAlign w:val="center"/>
            <w:hideMark/>
          </w:tcPr>
          <w:p w14:paraId="5F9EA914"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hideMark/>
          </w:tcPr>
          <w:p w14:paraId="64C94572"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6.00%</w:t>
            </w:r>
          </w:p>
        </w:tc>
      </w:tr>
    </w:tbl>
    <w:p w14:paraId="1EC9C85C" w14:textId="51F360FD" w:rsidR="00FC7A34" w:rsidRDefault="00FC7A34" w:rsidP="00FC7A34"/>
    <w:p w14:paraId="00DCB211" w14:textId="77777777" w:rsidR="009B5CD6" w:rsidRDefault="009B5CD6" w:rsidP="00FC7A34"/>
    <w:p w14:paraId="188BD3DE" w14:textId="17B4C278" w:rsidR="004A64E8" w:rsidRPr="00FF0A58" w:rsidRDefault="0078482A" w:rsidP="004A64E8">
      <w:pPr>
        <w:rPr>
          <w:b/>
          <w:bCs/>
          <w:u w:val="single"/>
        </w:rPr>
      </w:pPr>
      <w:r>
        <w:rPr>
          <w:b/>
          <w:bCs/>
          <w:highlight w:val="yellow"/>
          <w:u w:val="single"/>
        </w:rPr>
        <w:t>Source Specific</w:t>
      </w:r>
      <w:r w:rsidRPr="00D403B2">
        <w:rPr>
          <w:b/>
          <w:bCs/>
          <w:highlight w:val="yellow"/>
          <w:u w:val="single"/>
        </w:rPr>
        <w:t xml:space="preserve"> </w:t>
      </w:r>
      <w:r w:rsidR="004A64E8" w:rsidRPr="00D403B2">
        <w:rPr>
          <w:b/>
          <w:bCs/>
          <w:highlight w:val="yellow"/>
          <w:u w:val="single"/>
        </w:rPr>
        <w:t>Observations</w:t>
      </w:r>
    </w:p>
    <w:p w14:paraId="11491586" w14:textId="7D680BF0" w:rsidR="00F422DB" w:rsidRPr="004A64E8" w:rsidRDefault="004A64E8"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sidR="00E3284F">
        <w:rPr>
          <w:rFonts w:ascii="Times New Roman" w:hAnsi="Times New Roman" w:cs="Times New Roman"/>
          <w:highlight w:val="yellow"/>
        </w:rPr>
        <w:t>AR</w:t>
      </w:r>
      <w:r>
        <w:rPr>
          <w:rFonts w:ascii="Times New Roman" w:hAnsi="Times New Roman" w:cs="Times New Roman"/>
          <w:highlight w:val="yellow"/>
        </w:rPr>
        <w:t>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E3284F">
        <w:rPr>
          <w:rFonts w:ascii="Times New Roman" w:hAnsi="Times New Roman" w:cs="Times New Roman"/>
          <w:highlight w:val="yellow"/>
        </w:rPr>
        <w:t>15.59</w:t>
      </w:r>
      <w:r>
        <w:rPr>
          <w:rFonts w:ascii="Times New Roman" w:hAnsi="Times New Roman" w:cs="Times New Roman"/>
          <w:highlight w:val="yellow"/>
        </w:rPr>
        <w:t>]</w:t>
      </w:r>
      <w:r w:rsidRPr="002E2F11">
        <w:rPr>
          <w:rFonts w:ascii="Times New Roman" w:hAnsi="Times New Roman" w:cs="Times New Roman"/>
          <w:highlight w:val="yellow"/>
        </w:rPr>
        <w:t xml:space="preserve">% </w:t>
      </w:r>
      <w:r w:rsidR="00E3284F">
        <w:rPr>
          <w:rFonts w:ascii="Times New Roman" w:hAnsi="Times New Roman" w:cs="Times New Roman"/>
          <w:highlight w:val="yellow"/>
        </w:rPr>
        <w:t xml:space="preserve">in the rage of [13.19 ~ 20.77%] </w:t>
      </w:r>
      <w:r w:rsidRPr="002E2F11">
        <w:rPr>
          <w:rFonts w:ascii="Times New Roman" w:hAnsi="Times New Roman" w:cs="Times New Roman"/>
          <w:highlight w:val="yellow"/>
        </w:rPr>
        <w:t xml:space="preserve">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sidR="00DB431A">
        <w:rPr>
          <w:rFonts w:ascii="Times New Roman" w:hAnsi="Times New Roman" w:cs="Times New Roman"/>
        </w:rPr>
        <w:t>.</w:t>
      </w:r>
    </w:p>
    <w:p w14:paraId="5BA6658C" w14:textId="04A3B868" w:rsidR="00FC7A34" w:rsidRDefault="00FC7A34" w:rsidP="00F422DB">
      <w:pPr>
        <w:pStyle w:val="Caption"/>
        <w:keepNext/>
      </w:pPr>
      <w:r>
        <w:t xml:space="preserve">Table </w:t>
      </w:r>
      <w:r>
        <w:fldChar w:fldCharType="begin"/>
      </w:r>
      <w:r>
        <w:instrText xml:space="preserve"> SEQ Table \* ARABIC </w:instrText>
      </w:r>
      <w:r>
        <w:fldChar w:fldCharType="separate"/>
      </w:r>
      <w:r w:rsidR="006058CB">
        <w:rPr>
          <w:noProof/>
        </w:rPr>
        <w:t>79</w:t>
      </w:r>
      <w:r>
        <w:fldChar w:fldCharType="end"/>
      </w:r>
      <w:r w:rsidRPr="0053163B">
        <w:t xml:space="preserve"> </w:t>
      </w:r>
      <w:r>
        <w:t>Source specific data: eCDRX, FR1, DL+UL, DU, AR30</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F422DB" w:rsidRPr="00F422DB" w14:paraId="4BEDFEE2" w14:textId="77777777" w:rsidTr="0082453D">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03B4DD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268214" w14:textId="001DCF98" w:rsidR="00F422DB" w:rsidRPr="00F422DB" w:rsidRDefault="00B6131E" w:rsidP="00F422D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565929F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35AB7D0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EE8A4B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0E0440F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ODT</w:t>
            </w:r>
            <w:r w:rsidRPr="00F422DB">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43D5C4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 xml:space="preserve">IAT </w:t>
            </w:r>
            <w:r w:rsidRPr="00F422DB">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510A2F7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ECBC4FF"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Load</w:t>
            </w:r>
            <w:r w:rsidRPr="00F422DB">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A51192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543F58B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1D3C4DD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2D83CCC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3454090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16EAE20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PSG (%)</w:t>
            </w:r>
          </w:p>
        </w:tc>
      </w:tr>
      <w:tr w:rsidR="00F422DB" w:rsidRPr="00F422DB" w14:paraId="02D22569" w14:textId="77777777" w:rsidTr="00F422D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45803D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F98EE02"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251</w:t>
            </w:r>
          </w:p>
        </w:tc>
        <w:tc>
          <w:tcPr>
            <w:tcW w:w="445" w:type="pct"/>
            <w:tcBorders>
              <w:top w:val="nil"/>
              <w:left w:val="nil"/>
              <w:bottom w:val="single" w:sz="4" w:space="0" w:color="auto"/>
              <w:right w:val="single" w:sz="4" w:space="0" w:color="auto"/>
            </w:tcBorders>
            <w:shd w:val="clear" w:color="auto" w:fill="auto"/>
            <w:noWrap/>
            <w:vAlign w:val="center"/>
            <w:hideMark/>
          </w:tcPr>
          <w:p w14:paraId="68EF897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4879395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6D990D9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3ABAEB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0C5AF110"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7DE9DF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525F24E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2717D51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5857848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3084752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48F3CE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620145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95.87%</w:t>
            </w:r>
          </w:p>
        </w:tc>
        <w:tc>
          <w:tcPr>
            <w:tcW w:w="415" w:type="pct"/>
            <w:tcBorders>
              <w:top w:val="nil"/>
              <w:left w:val="nil"/>
              <w:bottom w:val="single" w:sz="4" w:space="0" w:color="auto"/>
              <w:right w:val="single" w:sz="4" w:space="0" w:color="auto"/>
            </w:tcBorders>
            <w:shd w:val="clear" w:color="auto" w:fill="auto"/>
            <w:noWrap/>
            <w:vAlign w:val="center"/>
            <w:hideMark/>
          </w:tcPr>
          <w:p w14:paraId="77B8AD02"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20.77%</w:t>
            </w:r>
          </w:p>
        </w:tc>
      </w:tr>
      <w:tr w:rsidR="00F422DB" w:rsidRPr="00F422DB" w14:paraId="76E9DA69" w14:textId="77777777" w:rsidTr="00F422D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2F1CE0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17A258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257</w:t>
            </w:r>
          </w:p>
        </w:tc>
        <w:tc>
          <w:tcPr>
            <w:tcW w:w="445" w:type="pct"/>
            <w:tcBorders>
              <w:top w:val="nil"/>
              <w:left w:val="nil"/>
              <w:bottom w:val="single" w:sz="4" w:space="0" w:color="auto"/>
              <w:right w:val="single" w:sz="4" w:space="0" w:color="auto"/>
            </w:tcBorders>
            <w:shd w:val="clear" w:color="auto" w:fill="auto"/>
            <w:noWrap/>
            <w:vAlign w:val="center"/>
            <w:hideMark/>
          </w:tcPr>
          <w:p w14:paraId="65FDCED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4F49CB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472D026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4C309A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695647BF"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E0B62CC"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05DA01F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178AB3C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3F20B376"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6491969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04B588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59010E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90.83%</w:t>
            </w:r>
          </w:p>
        </w:tc>
        <w:tc>
          <w:tcPr>
            <w:tcW w:w="415" w:type="pct"/>
            <w:tcBorders>
              <w:top w:val="nil"/>
              <w:left w:val="nil"/>
              <w:bottom w:val="single" w:sz="4" w:space="0" w:color="auto"/>
              <w:right w:val="single" w:sz="4" w:space="0" w:color="auto"/>
            </w:tcBorders>
            <w:shd w:val="clear" w:color="auto" w:fill="auto"/>
            <w:noWrap/>
            <w:vAlign w:val="center"/>
            <w:hideMark/>
          </w:tcPr>
          <w:p w14:paraId="22E644C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14.04%</w:t>
            </w:r>
          </w:p>
        </w:tc>
      </w:tr>
      <w:tr w:rsidR="00F422DB" w:rsidRPr="00F422DB" w14:paraId="105F9C69" w14:textId="77777777" w:rsidTr="00F422D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46CF6F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34B2F4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275</w:t>
            </w:r>
          </w:p>
        </w:tc>
        <w:tc>
          <w:tcPr>
            <w:tcW w:w="445" w:type="pct"/>
            <w:tcBorders>
              <w:top w:val="nil"/>
              <w:left w:val="nil"/>
              <w:bottom w:val="single" w:sz="4" w:space="0" w:color="auto"/>
              <w:right w:val="single" w:sz="4" w:space="0" w:color="auto"/>
            </w:tcBorders>
            <w:shd w:val="clear" w:color="auto" w:fill="auto"/>
            <w:noWrap/>
            <w:vAlign w:val="center"/>
            <w:hideMark/>
          </w:tcPr>
          <w:p w14:paraId="5661B6E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7DB3466F"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61A21432"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1EDB661"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377A768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7021602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4B7356F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22DD346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1B301D00"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1FD54AB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4A00D6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B2FB1E4"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0FC8408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14.34%</w:t>
            </w:r>
          </w:p>
        </w:tc>
      </w:tr>
      <w:tr w:rsidR="00F422DB" w:rsidRPr="00F422DB" w14:paraId="06CCFC30" w14:textId="77777777" w:rsidTr="00F422D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F00322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591AD8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281</w:t>
            </w:r>
          </w:p>
        </w:tc>
        <w:tc>
          <w:tcPr>
            <w:tcW w:w="445" w:type="pct"/>
            <w:tcBorders>
              <w:top w:val="nil"/>
              <w:left w:val="nil"/>
              <w:bottom w:val="single" w:sz="4" w:space="0" w:color="auto"/>
              <w:right w:val="single" w:sz="4" w:space="0" w:color="auto"/>
            </w:tcBorders>
            <w:shd w:val="clear" w:color="auto" w:fill="auto"/>
            <w:noWrap/>
            <w:vAlign w:val="center"/>
            <w:hideMark/>
          </w:tcPr>
          <w:p w14:paraId="40BA20C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3F894AB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11050E94"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0A0CF60C"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2E47D944"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566D44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24EB7C92"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916A46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74AE32E6"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59E38AF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0957888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E1DE94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90.48%</w:t>
            </w:r>
          </w:p>
        </w:tc>
        <w:tc>
          <w:tcPr>
            <w:tcW w:w="415" w:type="pct"/>
            <w:tcBorders>
              <w:top w:val="nil"/>
              <w:left w:val="nil"/>
              <w:bottom w:val="single" w:sz="4" w:space="0" w:color="auto"/>
              <w:right w:val="single" w:sz="4" w:space="0" w:color="auto"/>
            </w:tcBorders>
            <w:shd w:val="clear" w:color="auto" w:fill="auto"/>
            <w:noWrap/>
            <w:vAlign w:val="center"/>
            <w:hideMark/>
          </w:tcPr>
          <w:p w14:paraId="5C8C20A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13.19%</w:t>
            </w:r>
          </w:p>
        </w:tc>
      </w:tr>
    </w:tbl>
    <w:p w14:paraId="18F392C7" w14:textId="56E99E8A" w:rsidR="00F422DB" w:rsidRDefault="00F422DB" w:rsidP="00FC7A34"/>
    <w:p w14:paraId="3C1B9530" w14:textId="77777777" w:rsidR="003C3550" w:rsidRPr="000778FC" w:rsidRDefault="003C3550" w:rsidP="003C355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3C3550" w:rsidRPr="000A7BBC" w14:paraId="47BB899A" w14:textId="77777777" w:rsidTr="00F63203">
        <w:tc>
          <w:tcPr>
            <w:tcW w:w="662" w:type="pct"/>
            <w:shd w:val="clear" w:color="auto" w:fill="D9D9D9" w:themeFill="background1" w:themeFillShade="D9"/>
          </w:tcPr>
          <w:p w14:paraId="093726CF" w14:textId="77777777" w:rsidR="003C3550" w:rsidRPr="000A7BBC" w:rsidRDefault="003C3550"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23D89AE8" w14:textId="77777777" w:rsidR="003C3550" w:rsidRPr="000A7BBC" w:rsidRDefault="003C3550" w:rsidP="00F63203">
            <w:pPr>
              <w:rPr>
                <w:rFonts w:eastAsiaTheme="minorEastAsia"/>
              </w:rPr>
            </w:pPr>
            <w:r w:rsidRPr="000A7BBC">
              <w:rPr>
                <w:rFonts w:eastAsiaTheme="minorEastAsia"/>
              </w:rPr>
              <w:t>Comment</w:t>
            </w:r>
          </w:p>
        </w:tc>
      </w:tr>
      <w:tr w:rsidR="002862A1" w:rsidRPr="000A7BBC" w14:paraId="640D0290" w14:textId="77777777" w:rsidTr="00F63203">
        <w:tc>
          <w:tcPr>
            <w:tcW w:w="662" w:type="pct"/>
          </w:tcPr>
          <w:p w14:paraId="009AB230" w14:textId="41BD7865" w:rsidR="002862A1" w:rsidRPr="000A7BBC" w:rsidRDefault="002862A1" w:rsidP="002862A1">
            <w:pPr>
              <w:rPr>
                <w:rFonts w:eastAsiaTheme="minorEastAsia"/>
              </w:rPr>
            </w:pPr>
            <w:r w:rsidRPr="006867F4">
              <w:rPr>
                <w:rFonts w:eastAsiaTheme="minorEastAsia"/>
              </w:rPr>
              <w:lastRenderedPageBreak/>
              <w:t xml:space="preserve">Huawei, </w:t>
            </w:r>
            <w:proofErr w:type="spellStart"/>
            <w:r w:rsidRPr="006867F4">
              <w:rPr>
                <w:rFonts w:eastAsiaTheme="minorEastAsia"/>
              </w:rPr>
              <w:t>HiSilicon</w:t>
            </w:r>
            <w:proofErr w:type="spellEnd"/>
          </w:p>
        </w:tc>
        <w:tc>
          <w:tcPr>
            <w:tcW w:w="4338" w:type="pct"/>
          </w:tcPr>
          <w:p w14:paraId="1CC08579" w14:textId="77777777" w:rsidR="002862A1" w:rsidRDefault="002862A1" w:rsidP="002862A1">
            <w:pPr>
              <w:rPr>
                <w:rFonts w:eastAsiaTheme="minorEastAsia"/>
              </w:rPr>
            </w:pPr>
            <w:r>
              <w:rPr>
                <w:rFonts w:eastAsiaTheme="minorEastAsia"/>
              </w:rPr>
              <w:t xml:space="preserve">Similar as we commented for </w:t>
            </w:r>
            <w:r w:rsidRPr="006867F4">
              <w:rPr>
                <w:rFonts w:eastAsiaTheme="minorEastAsia"/>
                <w:u w:val="single"/>
              </w:rPr>
              <w:t>Capacity</w:t>
            </w:r>
            <w:r>
              <w:rPr>
                <w:rFonts w:eastAsiaTheme="minorEastAsia"/>
              </w:rPr>
              <w:t xml:space="preserve"> part, </w:t>
            </w:r>
            <w:r>
              <w:t xml:space="preserve">for Section 1.3 and 1.4, we suggest </w:t>
            </w:r>
            <w:proofErr w:type="gramStart"/>
            <w:r>
              <w:t>to change</w:t>
            </w:r>
            <w:proofErr w:type="gramEnd"/>
            <w:r>
              <w:t xml:space="preserve"> all “general observations” to “source specific observations”.</w:t>
            </w:r>
          </w:p>
          <w:p w14:paraId="20CD3113" w14:textId="77777777" w:rsidR="002862A1" w:rsidRDefault="002862A1" w:rsidP="002862A1">
            <w:pPr>
              <w:rPr>
                <w:rFonts w:eastAsia="SimSun"/>
                <w:lang w:val="en-US" w:eastAsia="zh-CN"/>
              </w:rPr>
            </w:pPr>
            <w:r>
              <w:rPr>
                <w:rFonts w:eastAsiaTheme="minorEastAsia"/>
              </w:rPr>
              <w:t>I</w:t>
            </w:r>
            <w:r>
              <w:t xml:space="preserve">n Section 1.4, RAN1 has no discussion on what </w:t>
            </w:r>
            <w:proofErr w:type="gramStart"/>
            <w:r>
              <w:t>are the details of these enhancements</w:t>
            </w:r>
            <w:proofErr w:type="gramEnd"/>
            <w:r>
              <w:t xml:space="preserve">, and only 1 or 2 companies simulated a specific enhancement. </w:t>
            </w:r>
            <w:proofErr w:type="gramStart"/>
            <w:r>
              <w:t>So</w:t>
            </w:r>
            <w:proofErr w:type="gramEnd"/>
            <w:r>
              <w:t xml:space="preserve"> it’s not ok to call these observations as “general observations”. For example, although several companies simulated an enhancement called eCDRX, but RAN1 does not have a formal definition of eCDRX. </w:t>
            </w:r>
            <w:proofErr w:type="gramStart"/>
            <w:r>
              <w:t>So</w:t>
            </w:r>
            <w:proofErr w:type="gramEnd"/>
            <w:r>
              <w:t xml:space="preserve"> we are unclear about what is this. Are the details of eCDRX the same among these companies?</w:t>
            </w:r>
          </w:p>
          <w:p w14:paraId="49B29BBA" w14:textId="7AE06FA1" w:rsidR="002862A1" w:rsidRPr="000A7BBC" w:rsidRDefault="002862A1" w:rsidP="002862A1">
            <w:pPr>
              <w:rPr>
                <w:rFonts w:eastAsiaTheme="minorEastAsia"/>
              </w:rPr>
            </w:pPr>
            <w:r>
              <w:t xml:space="preserve">In summary, for both Section 1.3 and 1.4, we suggest </w:t>
            </w:r>
            <w:proofErr w:type="gramStart"/>
            <w:r>
              <w:t>to change</w:t>
            </w:r>
            <w:proofErr w:type="gramEnd"/>
            <w:r>
              <w:t xml:space="preserve"> all “general observations” to “source specific observations”. If RAN1 is interested to promote a “source specific observation” to be upgraded as a “general observation”, it should be separately discussed, i.e., case-by-case.</w:t>
            </w:r>
          </w:p>
        </w:tc>
      </w:tr>
      <w:tr w:rsidR="009A1F95" w:rsidRPr="000A7BBC" w14:paraId="3A60471B" w14:textId="77777777" w:rsidTr="00F63203">
        <w:tc>
          <w:tcPr>
            <w:tcW w:w="662" w:type="pct"/>
          </w:tcPr>
          <w:p w14:paraId="62284B5E" w14:textId="23FA0344" w:rsidR="009A1F95" w:rsidRPr="000A7BBC" w:rsidRDefault="009A1F95" w:rsidP="009A1F95">
            <w:r>
              <w:rPr>
                <w:rFonts w:eastAsiaTheme="minorEastAsia"/>
              </w:rPr>
              <w:t>Nokia, NSB</w:t>
            </w:r>
          </w:p>
        </w:tc>
        <w:tc>
          <w:tcPr>
            <w:tcW w:w="4338" w:type="pct"/>
          </w:tcPr>
          <w:p w14:paraId="495C1328" w14:textId="77777777" w:rsidR="009A1F95" w:rsidRDefault="009A1F95" w:rsidP="009A1F95">
            <w:pPr>
              <w:rPr>
                <w:rFonts w:eastAsiaTheme="minorEastAsia"/>
              </w:rPr>
            </w:pPr>
            <w:r>
              <w:rPr>
                <w:rFonts w:eastAsiaTheme="minorEastAsia"/>
              </w:rPr>
              <w:t xml:space="preserve">A short description of the </w:t>
            </w:r>
            <w:proofErr w:type="spellStart"/>
            <w:r>
              <w:rPr>
                <w:rFonts w:eastAsiaTheme="minorEastAsia"/>
              </w:rPr>
              <w:t>modeled</w:t>
            </w:r>
            <w:proofErr w:type="spellEnd"/>
            <w:r>
              <w:rPr>
                <w:rFonts w:eastAsiaTheme="minorEastAsia"/>
              </w:rPr>
              <w:t xml:space="preserve"> </w:t>
            </w:r>
            <w:proofErr w:type="spellStart"/>
            <w:r>
              <w:rPr>
                <w:rFonts w:eastAsiaTheme="minorEastAsia"/>
              </w:rPr>
              <w:t>eCDRX</w:t>
            </w:r>
            <w:proofErr w:type="spellEnd"/>
            <w:r>
              <w:rPr>
                <w:rFonts w:eastAsiaTheme="minorEastAsia"/>
              </w:rPr>
              <w:t xml:space="preserve"> scheme is needed before presenting the results.</w:t>
            </w:r>
          </w:p>
          <w:p w14:paraId="3EE0350F" w14:textId="4FBCCC2B" w:rsidR="009A1F95" w:rsidRPr="009A1F95" w:rsidRDefault="009A1F95" w:rsidP="009A1F95">
            <w:pPr>
              <w:rPr>
                <w:rFonts w:eastAsiaTheme="minorEastAsia"/>
              </w:rPr>
            </w:pPr>
            <w:r>
              <w:rPr>
                <w:rFonts w:eastAsiaTheme="minorEastAsia"/>
              </w:rPr>
              <w:t xml:space="preserve">It is also kind of obvious that </w:t>
            </w:r>
            <w:proofErr w:type="spellStart"/>
            <w:r>
              <w:rPr>
                <w:rFonts w:eastAsiaTheme="minorEastAsia"/>
              </w:rPr>
              <w:t>eCDRX</w:t>
            </w:r>
            <w:proofErr w:type="spellEnd"/>
            <w:r>
              <w:rPr>
                <w:rFonts w:eastAsiaTheme="minorEastAsia"/>
              </w:rPr>
              <w:t xml:space="preserve"> is better than </w:t>
            </w:r>
            <w:proofErr w:type="spellStart"/>
            <w:r>
              <w:rPr>
                <w:rFonts w:eastAsiaTheme="minorEastAsia"/>
              </w:rPr>
              <w:t>AlwaysOn</w:t>
            </w:r>
            <w:proofErr w:type="spellEnd"/>
            <w:r>
              <w:rPr>
                <w:rFonts w:eastAsiaTheme="minorEastAsia"/>
              </w:rPr>
              <w:t xml:space="preserve"> 9implicit comparison made in observations). State-of-the-art R15/16 results should be added to the comparison to draw any meaningful conclusions on the proposed enhancement. If such a comparison cannot be provided, this discussion should not be added to the TR (suggested to be removed).</w:t>
            </w:r>
          </w:p>
        </w:tc>
      </w:tr>
      <w:tr w:rsidR="009A1F95" w:rsidRPr="000A7BBC" w14:paraId="57469B23" w14:textId="77777777" w:rsidTr="00F63203">
        <w:tc>
          <w:tcPr>
            <w:tcW w:w="662" w:type="pct"/>
          </w:tcPr>
          <w:p w14:paraId="1A94BBAA" w14:textId="77777777" w:rsidR="009A1F95" w:rsidRPr="000A7BBC" w:rsidRDefault="009A1F95" w:rsidP="009A1F95"/>
        </w:tc>
        <w:tc>
          <w:tcPr>
            <w:tcW w:w="4338" w:type="pct"/>
          </w:tcPr>
          <w:p w14:paraId="56F02EF7" w14:textId="77777777" w:rsidR="009A1F95" w:rsidRPr="000A7BBC" w:rsidRDefault="009A1F95" w:rsidP="009A1F95"/>
        </w:tc>
      </w:tr>
    </w:tbl>
    <w:p w14:paraId="5B7400B4" w14:textId="77777777" w:rsidR="009C770F" w:rsidRPr="00EE15A5" w:rsidRDefault="009C770F" w:rsidP="00FC7A34"/>
    <w:p w14:paraId="24BB5A3A" w14:textId="05071044" w:rsidR="00FC7A34" w:rsidRDefault="00FC7A34" w:rsidP="00FC7A34">
      <w:pPr>
        <w:pStyle w:val="Heading6"/>
      </w:pPr>
      <w:proofErr w:type="spellStart"/>
      <w:r>
        <w:t>InH</w:t>
      </w:r>
      <w:proofErr w:type="spellEnd"/>
    </w:p>
    <w:p w14:paraId="43D0961A" w14:textId="77777777" w:rsidR="007E3DDD" w:rsidRPr="00FF0A58" w:rsidRDefault="007E3DDD" w:rsidP="007E3DDD">
      <w:pPr>
        <w:rPr>
          <w:b/>
          <w:bCs/>
          <w:u w:val="single"/>
        </w:rPr>
      </w:pPr>
      <w:r w:rsidRPr="00D403B2">
        <w:rPr>
          <w:b/>
          <w:bCs/>
          <w:highlight w:val="yellow"/>
          <w:u w:val="single"/>
        </w:rPr>
        <w:t>General Observations</w:t>
      </w:r>
    </w:p>
    <w:p w14:paraId="7B07B05B" w14:textId="104CE85B" w:rsidR="007E3DDD" w:rsidRPr="007E3DDD" w:rsidRDefault="007E3DDD" w:rsidP="007E3DDD">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22.67]</w:t>
      </w:r>
      <w:r w:rsidRPr="002E2F11">
        <w:rPr>
          <w:rFonts w:ascii="Times New Roman" w:hAnsi="Times New Roman" w:cs="Times New Roman"/>
          <w:highlight w:val="yellow"/>
        </w:rPr>
        <w:t>% in the range of [</w:t>
      </w:r>
      <w:r>
        <w:rPr>
          <w:rFonts w:ascii="Times New Roman" w:hAnsi="Times New Roman" w:cs="Times New Roman"/>
          <w:highlight w:val="yellow"/>
        </w:rPr>
        <w:t>21.40</w:t>
      </w:r>
      <w:r w:rsidRPr="002E2F11">
        <w:rPr>
          <w:rFonts w:ascii="Times New Roman" w:hAnsi="Times New Roman" w:cs="Times New Roman"/>
          <w:highlight w:val="yellow"/>
        </w:rPr>
        <w:t xml:space="preserve"> ~ </w:t>
      </w:r>
      <w:r>
        <w:rPr>
          <w:rFonts w:ascii="Times New Roman" w:hAnsi="Times New Roman" w:cs="Times New Roman"/>
          <w:highlight w:val="yellow"/>
        </w:rPr>
        <w:t>25.12</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4381E1F3" w14:textId="64E8A68D" w:rsidR="00FC7A34" w:rsidRDefault="00FC7A34" w:rsidP="00FF23A3">
      <w:pPr>
        <w:pStyle w:val="Caption"/>
        <w:keepNext/>
      </w:pPr>
      <w:r>
        <w:t xml:space="preserve">Table </w:t>
      </w:r>
      <w:r>
        <w:fldChar w:fldCharType="begin"/>
      </w:r>
      <w:r>
        <w:instrText xml:space="preserve"> SEQ Table \* ARABIC </w:instrText>
      </w:r>
      <w:r>
        <w:fldChar w:fldCharType="separate"/>
      </w:r>
      <w:r w:rsidR="006058CB">
        <w:rPr>
          <w:noProof/>
        </w:rPr>
        <w:t>80</w:t>
      </w:r>
      <w:r>
        <w:fldChar w:fldCharType="end"/>
      </w:r>
      <w:r>
        <w:t xml:space="preserve"> Source specific data: </w:t>
      </w:r>
      <w:proofErr w:type="spellStart"/>
      <w:r>
        <w:t>eCDRX</w:t>
      </w:r>
      <w:proofErr w:type="spellEnd"/>
      <w:r>
        <w:t xml:space="preserve">, FR1, DL+UL, </w:t>
      </w:r>
      <w:proofErr w:type="spellStart"/>
      <w:r>
        <w:t>InH</w:t>
      </w:r>
      <w:proofErr w:type="spellEnd"/>
      <w:r>
        <w:t>, VR30</w:t>
      </w:r>
    </w:p>
    <w:tbl>
      <w:tblPr>
        <w:tblW w:w="0" w:type="auto"/>
        <w:tblLook w:val="04A0" w:firstRow="1" w:lastRow="0" w:firstColumn="1" w:lastColumn="0" w:noHBand="0" w:noVBand="1"/>
      </w:tblPr>
      <w:tblGrid>
        <w:gridCol w:w="1031"/>
        <w:gridCol w:w="518"/>
        <w:gridCol w:w="885"/>
        <w:gridCol w:w="643"/>
        <w:gridCol w:w="518"/>
        <w:gridCol w:w="461"/>
        <w:gridCol w:w="461"/>
        <w:gridCol w:w="928"/>
        <w:gridCol w:w="483"/>
        <w:gridCol w:w="374"/>
        <w:gridCol w:w="358"/>
        <w:gridCol w:w="677"/>
        <w:gridCol w:w="694"/>
        <w:gridCol w:w="694"/>
        <w:gridCol w:w="625"/>
      </w:tblGrid>
      <w:tr w:rsidR="00AD4FA9" w:rsidRPr="0039568A" w14:paraId="39336ABB" w14:textId="77777777" w:rsidTr="00AD4FA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hideMark/>
          </w:tcPr>
          <w:p w14:paraId="59457DB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59F5C42E" w14:textId="47A03D79" w:rsidR="00232388" w:rsidRPr="00232388" w:rsidRDefault="00B6131E" w:rsidP="00232388">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4473F09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2EE2204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33FC556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7265FB1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ODT</w:t>
            </w:r>
            <w:r w:rsidRPr="00232388">
              <w:rPr>
                <w:rFonts w:ascii="Calibri" w:eastAsia="Times New Roman" w:hAnsi="Calibri"/>
                <w:color w:val="000000"/>
                <w:sz w:val="14"/>
                <w:szCs w:val="14"/>
                <w:lang w:val="en-US" w:eastAsia="ko-KR"/>
              </w:rPr>
              <w:br/>
              <w:t>(ms)</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4D5E2F3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IAT </w:t>
            </w:r>
            <w:r w:rsidRPr="00232388">
              <w:rPr>
                <w:rFonts w:ascii="Calibri" w:eastAsia="Times New Roman" w:hAnsi="Calibri"/>
                <w:color w:val="000000"/>
                <w:sz w:val="14"/>
                <w:szCs w:val="14"/>
                <w:lang w:val="en-US" w:eastAsia="ko-KR"/>
              </w:rPr>
              <w:br/>
              <w:t>(ms)</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3146420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6F60A3D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Load</w:t>
            </w:r>
            <w:r w:rsidRPr="00232388">
              <w:rPr>
                <w:rFonts w:ascii="Calibri" w:eastAsia="Times New Roman" w:hAnsi="Calibri"/>
                <w:color w:val="000000"/>
                <w:sz w:val="14"/>
                <w:szCs w:val="14"/>
                <w:lang w:val="en-US" w:eastAsia="ko-KR"/>
              </w:rPr>
              <w:br/>
              <w:t>H/L</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697B6FD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3F7F40A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0FDF6E6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of DL satisfied UE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099B404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of UL satisfied UE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23FED6D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of DL+UL satisfied UE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0284BC2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PSG (%)</w:t>
            </w:r>
          </w:p>
        </w:tc>
      </w:tr>
      <w:tr w:rsidR="00E52629" w:rsidRPr="0039568A" w14:paraId="619716A9"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248C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F8CD98A" w14:textId="77777777" w:rsidR="00232388" w:rsidRPr="0039568A"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5</w:t>
            </w:r>
          </w:p>
          <w:p w14:paraId="7AFDBCCC" w14:textId="31522CDE" w:rsidR="00E52629" w:rsidRPr="00232388" w:rsidRDefault="00E52629" w:rsidP="00232388">
            <w:pPr>
              <w:spacing w:after="0"/>
              <w:jc w:val="center"/>
              <w:rPr>
                <w:rFonts w:ascii="Calibri" w:eastAsia="Times New Roman" w:hAnsi="Calibri"/>
                <w:color w:val="000000"/>
                <w:sz w:val="14"/>
                <w:szCs w:val="14"/>
                <w:lang w:val="en-US" w:eastAsia="ko-KR"/>
              </w:rPr>
            </w:pPr>
          </w:p>
        </w:tc>
        <w:tc>
          <w:tcPr>
            <w:tcW w:w="0" w:type="auto"/>
            <w:tcBorders>
              <w:top w:val="nil"/>
              <w:left w:val="nil"/>
              <w:bottom w:val="single" w:sz="4" w:space="0" w:color="auto"/>
              <w:right w:val="single" w:sz="4" w:space="0" w:color="auto"/>
            </w:tcBorders>
            <w:shd w:val="clear" w:color="auto" w:fill="auto"/>
            <w:noWrap/>
            <w:vAlign w:val="center"/>
            <w:hideMark/>
          </w:tcPr>
          <w:p w14:paraId="7340D02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187E2D5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3B9DBC2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2D48907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53DC079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667E36F4" w14:textId="77777777" w:rsidR="004F387C" w:rsidRDefault="004F387C" w:rsidP="00232388">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3B1B1EB1" w14:textId="0BA57B77" w:rsidR="00232388" w:rsidRPr="00232388" w:rsidRDefault="0039568A" w:rsidP="00232388">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1A753E0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1EDA32B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33D886F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14BDE46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83.00%</w:t>
            </w:r>
          </w:p>
        </w:tc>
        <w:tc>
          <w:tcPr>
            <w:tcW w:w="0" w:type="auto"/>
            <w:tcBorders>
              <w:top w:val="nil"/>
              <w:left w:val="nil"/>
              <w:bottom w:val="single" w:sz="4" w:space="0" w:color="auto"/>
              <w:right w:val="single" w:sz="4" w:space="0" w:color="auto"/>
            </w:tcBorders>
            <w:shd w:val="clear" w:color="auto" w:fill="auto"/>
            <w:vAlign w:val="center"/>
            <w:hideMark/>
          </w:tcPr>
          <w:p w14:paraId="53F0323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40C41A7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37111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22.60%</w:t>
            </w:r>
          </w:p>
        </w:tc>
      </w:tr>
      <w:tr w:rsidR="00E52629" w:rsidRPr="0039568A" w14:paraId="4BA9E0E7"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D4EE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CD8B0E9" w14:textId="6F8E8767"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noWrap/>
            <w:vAlign w:val="center"/>
            <w:hideMark/>
          </w:tcPr>
          <w:p w14:paraId="6007AF1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21D4D40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7CD7061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6012136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307FF95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6C4897F9"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388E4A8A" w14:textId="37FB0FDD"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45CE5D3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18DB9D1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3C2744F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498D92F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83.00%</w:t>
            </w:r>
          </w:p>
        </w:tc>
        <w:tc>
          <w:tcPr>
            <w:tcW w:w="0" w:type="auto"/>
            <w:tcBorders>
              <w:top w:val="nil"/>
              <w:left w:val="nil"/>
              <w:bottom w:val="single" w:sz="4" w:space="0" w:color="auto"/>
              <w:right w:val="single" w:sz="4" w:space="0" w:color="auto"/>
            </w:tcBorders>
            <w:shd w:val="clear" w:color="auto" w:fill="auto"/>
            <w:vAlign w:val="center"/>
            <w:hideMark/>
          </w:tcPr>
          <w:p w14:paraId="574CFD4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3F9C7E6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71AB174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22.60%</w:t>
            </w:r>
          </w:p>
        </w:tc>
      </w:tr>
      <w:tr w:rsidR="00E52629" w:rsidRPr="0039568A" w14:paraId="5875E3D9"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5E88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56E22D" w14:textId="2BF8079D"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7</w:t>
            </w:r>
          </w:p>
        </w:tc>
        <w:tc>
          <w:tcPr>
            <w:tcW w:w="0" w:type="auto"/>
            <w:tcBorders>
              <w:top w:val="nil"/>
              <w:left w:val="nil"/>
              <w:bottom w:val="single" w:sz="4" w:space="0" w:color="auto"/>
              <w:right w:val="single" w:sz="4" w:space="0" w:color="auto"/>
            </w:tcBorders>
            <w:shd w:val="clear" w:color="auto" w:fill="auto"/>
            <w:noWrap/>
            <w:vAlign w:val="center"/>
            <w:hideMark/>
          </w:tcPr>
          <w:p w14:paraId="2C2FD5B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42262FE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4E07D49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1D74208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0B112CF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49512421"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2CF7E477" w14:textId="48E3E2AD"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3D047B0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6FF1890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20237DB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0C9A556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85.83%</w:t>
            </w:r>
          </w:p>
        </w:tc>
        <w:tc>
          <w:tcPr>
            <w:tcW w:w="0" w:type="auto"/>
            <w:tcBorders>
              <w:top w:val="nil"/>
              <w:left w:val="nil"/>
              <w:bottom w:val="single" w:sz="4" w:space="0" w:color="auto"/>
              <w:right w:val="single" w:sz="4" w:space="0" w:color="auto"/>
            </w:tcBorders>
            <w:shd w:val="clear" w:color="auto" w:fill="auto"/>
            <w:vAlign w:val="center"/>
            <w:hideMark/>
          </w:tcPr>
          <w:p w14:paraId="17CB49A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6CD5617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5108C4E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21.50%</w:t>
            </w:r>
          </w:p>
        </w:tc>
      </w:tr>
      <w:tr w:rsidR="00E52629" w:rsidRPr="0039568A" w14:paraId="616F2727"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2DC3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1B60DE8" w14:textId="0D2AF2B3"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w:t>
            </w:r>
          </w:p>
        </w:tc>
        <w:tc>
          <w:tcPr>
            <w:tcW w:w="0" w:type="auto"/>
            <w:tcBorders>
              <w:top w:val="nil"/>
              <w:left w:val="nil"/>
              <w:bottom w:val="single" w:sz="4" w:space="0" w:color="auto"/>
              <w:right w:val="single" w:sz="4" w:space="0" w:color="auto"/>
            </w:tcBorders>
            <w:shd w:val="clear" w:color="auto" w:fill="auto"/>
            <w:noWrap/>
            <w:vAlign w:val="center"/>
            <w:hideMark/>
          </w:tcPr>
          <w:p w14:paraId="1040496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0D4D099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5F76253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527ED21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664EF37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4E9E862C"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7DDF8CD2" w14:textId="328E2272"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042A5E0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6865472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106831A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0845EF9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85.83%</w:t>
            </w:r>
          </w:p>
        </w:tc>
        <w:tc>
          <w:tcPr>
            <w:tcW w:w="0" w:type="auto"/>
            <w:tcBorders>
              <w:top w:val="nil"/>
              <w:left w:val="nil"/>
              <w:bottom w:val="single" w:sz="4" w:space="0" w:color="auto"/>
              <w:right w:val="single" w:sz="4" w:space="0" w:color="auto"/>
            </w:tcBorders>
            <w:shd w:val="clear" w:color="auto" w:fill="auto"/>
            <w:vAlign w:val="center"/>
            <w:hideMark/>
          </w:tcPr>
          <w:p w14:paraId="7E0573D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3239958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6629820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21.40%</w:t>
            </w:r>
          </w:p>
        </w:tc>
      </w:tr>
      <w:tr w:rsidR="00E52629" w:rsidRPr="0039568A" w14:paraId="25CFE853"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DFBB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4EEF25F" w14:textId="5505EC68"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9</w:t>
            </w:r>
          </w:p>
        </w:tc>
        <w:tc>
          <w:tcPr>
            <w:tcW w:w="0" w:type="auto"/>
            <w:tcBorders>
              <w:top w:val="nil"/>
              <w:left w:val="nil"/>
              <w:bottom w:val="single" w:sz="4" w:space="0" w:color="auto"/>
              <w:right w:val="single" w:sz="4" w:space="0" w:color="auto"/>
            </w:tcBorders>
            <w:shd w:val="clear" w:color="auto" w:fill="auto"/>
            <w:noWrap/>
            <w:vAlign w:val="center"/>
            <w:hideMark/>
          </w:tcPr>
          <w:p w14:paraId="3DD5249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34EA9E2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27C25FC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66E19A8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77F123B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4</w:t>
            </w:r>
          </w:p>
        </w:tc>
        <w:tc>
          <w:tcPr>
            <w:tcW w:w="0" w:type="auto"/>
            <w:tcBorders>
              <w:top w:val="nil"/>
              <w:left w:val="nil"/>
              <w:bottom w:val="single" w:sz="4" w:space="0" w:color="auto"/>
              <w:right w:val="single" w:sz="4" w:space="0" w:color="auto"/>
            </w:tcBorders>
            <w:shd w:val="clear" w:color="auto" w:fill="auto"/>
            <w:vAlign w:val="center"/>
            <w:hideMark/>
          </w:tcPr>
          <w:p w14:paraId="65F7CAB7"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78F365E3" w14:textId="6E28A9D1"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2C98A9F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77BDC70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4689C81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2ECCEA5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87.12%</w:t>
            </w:r>
          </w:p>
        </w:tc>
        <w:tc>
          <w:tcPr>
            <w:tcW w:w="0" w:type="auto"/>
            <w:tcBorders>
              <w:top w:val="nil"/>
              <w:left w:val="nil"/>
              <w:bottom w:val="single" w:sz="4" w:space="0" w:color="auto"/>
              <w:right w:val="single" w:sz="4" w:space="0" w:color="auto"/>
            </w:tcBorders>
            <w:shd w:val="clear" w:color="auto" w:fill="auto"/>
            <w:vAlign w:val="center"/>
            <w:hideMark/>
          </w:tcPr>
          <w:p w14:paraId="06473EB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763C9E0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0E88812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21.70%</w:t>
            </w:r>
          </w:p>
        </w:tc>
      </w:tr>
      <w:tr w:rsidR="00E52629" w:rsidRPr="0039568A" w14:paraId="62B0CEC8"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0773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6BB5D1D" w14:textId="6D48279A"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noWrap/>
            <w:vAlign w:val="center"/>
            <w:hideMark/>
          </w:tcPr>
          <w:p w14:paraId="0CF0085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6F7CAD2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1D0C5A5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7DF257B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551B72A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4</w:t>
            </w:r>
          </w:p>
        </w:tc>
        <w:tc>
          <w:tcPr>
            <w:tcW w:w="0" w:type="auto"/>
            <w:tcBorders>
              <w:top w:val="nil"/>
              <w:left w:val="nil"/>
              <w:bottom w:val="single" w:sz="4" w:space="0" w:color="auto"/>
              <w:right w:val="single" w:sz="4" w:space="0" w:color="auto"/>
            </w:tcBorders>
            <w:shd w:val="clear" w:color="auto" w:fill="auto"/>
            <w:vAlign w:val="center"/>
            <w:hideMark/>
          </w:tcPr>
          <w:p w14:paraId="24B38539"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190A37A1" w14:textId="160A9900"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3804CF7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2B98CA8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1F9D4D0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70A16FD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87.12%</w:t>
            </w:r>
          </w:p>
        </w:tc>
        <w:tc>
          <w:tcPr>
            <w:tcW w:w="0" w:type="auto"/>
            <w:tcBorders>
              <w:top w:val="nil"/>
              <w:left w:val="nil"/>
              <w:bottom w:val="single" w:sz="4" w:space="0" w:color="auto"/>
              <w:right w:val="single" w:sz="4" w:space="0" w:color="auto"/>
            </w:tcBorders>
            <w:shd w:val="clear" w:color="auto" w:fill="auto"/>
            <w:vAlign w:val="center"/>
            <w:hideMark/>
          </w:tcPr>
          <w:p w14:paraId="7C4C8AE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1F7AC82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445DEF4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21.60%</w:t>
            </w:r>
          </w:p>
        </w:tc>
      </w:tr>
      <w:tr w:rsidR="00E52629" w:rsidRPr="0039568A" w14:paraId="37A51B27"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9A8A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BC7A18E" w14:textId="0AF105C4"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15</w:t>
            </w:r>
          </w:p>
        </w:tc>
        <w:tc>
          <w:tcPr>
            <w:tcW w:w="0" w:type="auto"/>
            <w:tcBorders>
              <w:top w:val="nil"/>
              <w:left w:val="nil"/>
              <w:bottom w:val="single" w:sz="4" w:space="0" w:color="auto"/>
              <w:right w:val="single" w:sz="4" w:space="0" w:color="auto"/>
            </w:tcBorders>
            <w:shd w:val="clear" w:color="auto" w:fill="auto"/>
            <w:noWrap/>
            <w:vAlign w:val="center"/>
            <w:hideMark/>
          </w:tcPr>
          <w:p w14:paraId="048D6F6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40F65E7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4693A61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2958BC6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4C402CF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1CEDDB75"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55098AAB" w14:textId="6C08CA14"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6A19AFE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767D9BA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4BC8A5F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6B92CD6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85.60%</w:t>
            </w:r>
          </w:p>
        </w:tc>
        <w:tc>
          <w:tcPr>
            <w:tcW w:w="0" w:type="auto"/>
            <w:tcBorders>
              <w:top w:val="nil"/>
              <w:left w:val="nil"/>
              <w:bottom w:val="single" w:sz="4" w:space="0" w:color="auto"/>
              <w:right w:val="single" w:sz="4" w:space="0" w:color="auto"/>
            </w:tcBorders>
            <w:shd w:val="clear" w:color="auto" w:fill="auto"/>
            <w:vAlign w:val="center"/>
            <w:hideMark/>
          </w:tcPr>
          <w:p w14:paraId="79DF448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0555EEE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4CBADC6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23.60%</w:t>
            </w:r>
          </w:p>
        </w:tc>
      </w:tr>
      <w:tr w:rsidR="00E52629" w:rsidRPr="0039568A" w14:paraId="55C5C516"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0F7D8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50C158" w14:textId="4E7D4DCC"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noWrap/>
            <w:vAlign w:val="center"/>
            <w:hideMark/>
          </w:tcPr>
          <w:p w14:paraId="42164A7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6C33E76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1E409C3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2FB6403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7DC9CA4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538F4469"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4161F942" w14:textId="3A4047D0"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66A42F5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43BA138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548CB90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35A2185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85.60%</w:t>
            </w:r>
          </w:p>
        </w:tc>
        <w:tc>
          <w:tcPr>
            <w:tcW w:w="0" w:type="auto"/>
            <w:tcBorders>
              <w:top w:val="nil"/>
              <w:left w:val="nil"/>
              <w:bottom w:val="single" w:sz="4" w:space="0" w:color="auto"/>
              <w:right w:val="single" w:sz="4" w:space="0" w:color="auto"/>
            </w:tcBorders>
            <w:shd w:val="clear" w:color="auto" w:fill="auto"/>
            <w:vAlign w:val="center"/>
            <w:hideMark/>
          </w:tcPr>
          <w:p w14:paraId="268D2F5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115E76C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7000478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23.60%</w:t>
            </w:r>
          </w:p>
        </w:tc>
      </w:tr>
      <w:tr w:rsidR="00E52629" w:rsidRPr="0039568A" w14:paraId="2F3128CD"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26C75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DB93E9A" w14:textId="74E3DFC1"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17</w:t>
            </w:r>
          </w:p>
        </w:tc>
        <w:tc>
          <w:tcPr>
            <w:tcW w:w="0" w:type="auto"/>
            <w:tcBorders>
              <w:top w:val="nil"/>
              <w:left w:val="nil"/>
              <w:bottom w:val="single" w:sz="4" w:space="0" w:color="auto"/>
              <w:right w:val="single" w:sz="4" w:space="0" w:color="auto"/>
            </w:tcBorders>
            <w:shd w:val="clear" w:color="auto" w:fill="auto"/>
            <w:noWrap/>
            <w:vAlign w:val="center"/>
            <w:hideMark/>
          </w:tcPr>
          <w:p w14:paraId="36A35B0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33E9225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11D85AC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341F239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29A6150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29F7B0E8"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638182F6" w14:textId="1E4A77A5"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7A89F3E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195ECB4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64A8F4B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40C060A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90.30%</w:t>
            </w:r>
          </w:p>
        </w:tc>
        <w:tc>
          <w:tcPr>
            <w:tcW w:w="0" w:type="auto"/>
            <w:tcBorders>
              <w:top w:val="nil"/>
              <w:left w:val="nil"/>
              <w:bottom w:val="single" w:sz="4" w:space="0" w:color="auto"/>
              <w:right w:val="single" w:sz="4" w:space="0" w:color="auto"/>
            </w:tcBorders>
            <w:shd w:val="clear" w:color="auto" w:fill="auto"/>
            <w:vAlign w:val="center"/>
            <w:hideMark/>
          </w:tcPr>
          <w:p w14:paraId="2F49AB0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3833381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1FFC5AB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22.40%</w:t>
            </w:r>
          </w:p>
        </w:tc>
      </w:tr>
      <w:tr w:rsidR="00E52629" w:rsidRPr="0039568A" w14:paraId="2CA33AA1"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F6FFC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BFAE85" w14:textId="3F0007F7"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18</w:t>
            </w:r>
          </w:p>
        </w:tc>
        <w:tc>
          <w:tcPr>
            <w:tcW w:w="0" w:type="auto"/>
            <w:tcBorders>
              <w:top w:val="nil"/>
              <w:left w:val="nil"/>
              <w:bottom w:val="single" w:sz="4" w:space="0" w:color="auto"/>
              <w:right w:val="single" w:sz="4" w:space="0" w:color="auto"/>
            </w:tcBorders>
            <w:shd w:val="clear" w:color="auto" w:fill="auto"/>
            <w:noWrap/>
            <w:vAlign w:val="center"/>
            <w:hideMark/>
          </w:tcPr>
          <w:p w14:paraId="5D96D86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7EF8576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183D296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7D698C4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5536C34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12E7EF05"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30ED5115" w14:textId="66C93D60"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1B4C5C8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5B85C4D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35DC346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5BD25EC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90.30%</w:t>
            </w:r>
          </w:p>
        </w:tc>
        <w:tc>
          <w:tcPr>
            <w:tcW w:w="0" w:type="auto"/>
            <w:tcBorders>
              <w:top w:val="nil"/>
              <w:left w:val="nil"/>
              <w:bottom w:val="single" w:sz="4" w:space="0" w:color="auto"/>
              <w:right w:val="single" w:sz="4" w:space="0" w:color="auto"/>
            </w:tcBorders>
            <w:shd w:val="clear" w:color="auto" w:fill="auto"/>
            <w:vAlign w:val="center"/>
            <w:hideMark/>
          </w:tcPr>
          <w:p w14:paraId="3089F31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373ED50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7F3F1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22.40%</w:t>
            </w:r>
          </w:p>
        </w:tc>
      </w:tr>
      <w:tr w:rsidR="00E52629" w:rsidRPr="0039568A" w14:paraId="6549EAA8"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D08F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81D758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215</w:t>
            </w:r>
          </w:p>
        </w:tc>
        <w:tc>
          <w:tcPr>
            <w:tcW w:w="0" w:type="auto"/>
            <w:tcBorders>
              <w:top w:val="nil"/>
              <w:left w:val="nil"/>
              <w:bottom w:val="single" w:sz="4" w:space="0" w:color="auto"/>
              <w:right w:val="single" w:sz="4" w:space="0" w:color="auto"/>
            </w:tcBorders>
            <w:shd w:val="clear" w:color="auto" w:fill="auto"/>
            <w:noWrap/>
            <w:vAlign w:val="center"/>
            <w:hideMark/>
          </w:tcPr>
          <w:p w14:paraId="2D31DDE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R1-2109008</w:t>
            </w:r>
          </w:p>
        </w:tc>
        <w:tc>
          <w:tcPr>
            <w:tcW w:w="0" w:type="auto"/>
            <w:tcBorders>
              <w:top w:val="nil"/>
              <w:left w:val="nil"/>
              <w:bottom w:val="single" w:sz="4" w:space="0" w:color="auto"/>
              <w:right w:val="single" w:sz="4" w:space="0" w:color="auto"/>
            </w:tcBorders>
            <w:shd w:val="clear" w:color="auto" w:fill="auto"/>
            <w:vAlign w:val="center"/>
            <w:hideMark/>
          </w:tcPr>
          <w:p w14:paraId="6D1A7E4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2C6BF6D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44EA3A4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68C98B6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4</w:t>
            </w:r>
          </w:p>
        </w:tc>
        <w:tc>
          <w:tcPr>
            <w:tcW w:w="0" w:type="auto"/>
            <w:tcBorders>
              <w:top w:val="nil"/>
              <w:left w:val="nil"/>
              <w:bottom w:val="single" w:sz="4" w:space="0" w:color="auto"/>
              <w:right w:val="single" w:sz="4" w:space="0" w:color="auto"/>
            </w:tcBorders>
            <w:shd w:val="clear" w:color="auto" w:fill="auto"/>
            <w:vAlign w:val="center"/>
            <w:hideMark/>
          </w:tcPr>
          <w:p w14:paraId="16F5ECA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adapting to quasi-period position</w:t>
            </w:r>
          </w:p>
        </w:tc>
        <w:tc>
          <w:tcPr>
            <w:tcW w:w="0" w:type="auto"/>
            <w:tcBorders>
              <w:top w:val="nil"/>
              <w:left w:val="nil"/>
              <w:bottom w:val="single" w:sz="4" w:space="0" w:color="auto"/>
              <w:right w:val="single" w:sz="4" w:space="0" w:color="auto"/>
            </w:tcBorders>
            <w:shd w:val="clear" w:color="auto" w:fill="auto"/>
            <w:vAlign w:val="center"/>
            <w:hideMark/>
          </w:tcPr>
          <w:p w14:paraId="73855EC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5E92898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5</w:t>
            </w:r>
          </w:p>
        </w:tc>
        <w:tc>
          <w:tcPr>
            <w:tcW w:w="0" w:type="auto"/>
            <w:tcBorders>
              <w:top w:val="nil"/>
              <w:left w:val="nil"/>
              <w:bottom w:val="single" w:sz="4" w:space="0" w:color="auto"/>
              <w:right w:val="single" w:sz="4" w:space="0" w:color="auto"/>
            </w:tcBorders>
            <w:shd w:val="clear" w:color="auto" w:fill="auto"/>
            <w:vAlign w:val="center"/>
            <w:hideMark/>
          </w:tcPr>
          <w:p w14:paraId="36B3F78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312B17C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vAlign w:val="center"/>
            <w:hideMark/>
          </w:tcPr>
          <w:p w14:paraId="5D3C408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vAlign w:val="center"/>
            <w:hideMark/>
          </w:tcPr>
          <w:p w14:paraId="6B8451F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E4918D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25.12%</w:t>
            </w:r>
          </w:p>
        </w:tc>
      </w:tr>
      <w:tr w:rsidR="001E1648" w:rsidRPr="0039568A" w14:paraId="707BCF5A"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C1BF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E8A23B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221</w:t>
            </w:r>
          </w:p>
        </w:tc>
        <w:tc>
          <w:tcPr>
            <w:tcW w:w="0" w:type="auto"/>
            <w:tcBorders>
              <w:top w:val="nil"/>
              <w:left w:val="nil"/>
              <w:bottom w:val="single" w:sz="4" w:space="0" w:color="auto"/>
              <w:right w:val="single" w:sz="4" w:space="0" w:color="auto"/>
            </w:tcBorders>
            <w:shd w:val="clear" w:color="auto" w:fill="auto"/>
            <w:noWrap/>
            <w:vAlign w:val="center"/>
            <w:hideMark/>
          </w:tcPr>
          <w:p w14:paraId="2488A11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R1-2109008</w:t>
            </w:r>
          </w:p>
        </w:tc>
        <w:tc>
          <w:tcPr>
            <w:tcW w:w="0" w:type="auto"/>
            <w:tcBorders>
              <w:top w:val="nil"/>
              <w:left w:val="nil"/>
              <w:bottom w:val="single" w:sz="4" w:space="0" w:color="auto"/>
              <w:right w:val="single" w:sz="4" w:space="0" w:color="auto"/>
            </w:tcBorders>
            <w:shd w:val="clear" w:color="auto" w:fill="auto"/>
            <w:vAlign w:val="center"/>
            <w:hideMark/>
          </w:tcPr>
          <w:p w14:paraId="289883A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7DFFCCD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5962949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35EB7D7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4</w:t>
            </w:r>
          </w:p>
        </w:tc>
        <w:tc>
          <w:tcPr>
            <w:tcW w:w="0" w:type="auto"/>
            <w:tcBorders>
              <w:top w:val="nil"/>
              <w:left w:val="nil"/>
              <w:bottom w:val="single" w:sz="4" w:space="0" w:color="auto"/>
              <w:right w:val="single" w:sz="4" w:space="0" w:color="auto"/>
            </w:tcBorders>
            <w:shd w:val="clear" w:color="auto" w:fill="auto"/>
            <w:vAlign w:val="center"/>
            <w:hideMark/>
          </w:tcPr>
          <w:p w14:paraId="2639D7F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adapting to quasi-</w:t>
            </w:r>
            <w:r w:rsidRPr="00232388">
              <w:rPr>
                <w:rFonts w:ascii="Calibri" w:eastAsia="Times New Roman" w:hAnsi="Calibri"/>
                <w:color w:val="000000"/>
                <w:sz w:val="14"/>
                <w:szCs w:val="14"/>
                <w:lang w:val="en-US" w:eastAsia="ko-KR"/>
              </w:rPr>
              <w:lastRenderedPageBreak/>
              <w:t>period position</w:t>
            </w:r>
          </w:p>
        </w:tc>
        <w:tc>
          <w:tcPr>
            <w:tcW w:w="0" w:type="auto"/>
            <w:tcBorders>
              <w:top w:val="nil"/>
              <w:left w:val="nil"/>
              <w:bottom w:val="single" w:sz="4" w:space="0" w:color="auto"/>
              <w:right w:val="single" w:sz="4" w:space="0" w:color="auto"/>
            </w:tcBorders>
            <w:shd w:val="clear" w:color="auto" w:fill="auto"/>
            <w:vAlign w:val="center"/>
            <w:hideMark/>
          </w:tcPr>
          <w:p w14:paraId="141ED10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lastRenderedPageBreak/>
              <w:t>H</w:t>
            </w:r>
          </w:p>
        </w:tc>
        <w:tc>
          <w:tcPr>
            <w:tcW w:w="0" w:type="auto"/>
            <w:tcBorders>
              <w:top w:val="nil"/>
              <w:left w:val="nil"/>
              <w:bottom w:val="single" w:sz="4" w:space="0" w:color="auto"/>
              <w:right w:val="single" w:sz="4" w:space="0" w:color="auto"/>
            </w:tcBorders>
            <w:shd w:val="clear" w:color="auto" w:fill="auto"/>
            <w:vAlign w:val="center"/>
            <w:hideMark/>
          </w:tcPr>
          <w:p w14:paraId="7D450EF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5D5D1B3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57EABB7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vAlign w:val="center"/>
            <w:hideMark/>
          </w:tcPr>
          <w:p w14:paraId="6326A8E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vAlign w:val="center"/>
            <w:hideMark/>
          </w:tcPr>
          <w:p w14:paraId="5D2BB77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90.70%</w:t>
            </w:r>
          </w:p>
        </w:tc>
        <w:tc>
          <w:tcPr>
            <w:tcW w:w="0" w:type="auto"/>
            <w:tcBorders>
              <w:top w:val="nil"/>
              <w:left w:val="nil"/>
              <w:bottom w:val="single" w:sz="4" w:space="0" w:color="auto"/>
              <w:right w:val="single" w:sz="4" w:space="0" w:color="auto"/>
            </w:tcBorders>
            <w:shd w:val="clear" w:color="auto" w:fill="auto"/>
            <w:noWrap/>
            <w:vAlign w:val="center"/>
            <w:hideMark/>
          </w:tcPr>
          <w:p w14:paraId="7129ED2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23.56%</w:t>
            </w:r>
          </w:p>
        </w:tc>
      </w:tr>
      <w:tr w:rsidR="001E1648" w:rsidRPr="0039568A" w14:paraId="215C8C43" w14:textId="77777777" w:rsidTr="00AD4FA9">
        <w:trPr>
          <w:trHeight w:val="2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004146C" w14:textId="21FC83A8" w:rsidR="0077527A" w:rsidRDefault="0077527A" w:rsidP="001E1648">
            <w:pPr>
              <w:spacing w:after="0"/>
              <w:rPr>
                <w:rFonts w:ascii="Calibri" w:eastAsia="Times New Roman" w:hAnsi="Calibri"/>
                <w:color w:val="000000"/>
                <w:sz w:val="16"/>
                <w:szCs w:val="16"/>
                <w:lang w:val="en-US" w:eastAsia="ko-KR"/>
              </w:rPr>
            </w:pPr>
            <w:r w:rsidRPr="0077527A">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511B5A1B" w14:textId="79459240" w:rsidR="0039568A" w:rsidRPr="0039568A" w:rsidRDefault="0039568A" w:rsidP="001E1648">
            <w:pPr>
              <w:spacing w:after="0"/>
              <w:rPr>
                <w:rFonts w:ascii="Calibri" w:eastAsia="Times New Roman" w:hAnsi="Calibri"/>
                <w:color w:val="000000"/>
                <w:sz w:val="14"/>
                <w:szCs w:val="14"/>
                <w:lang w:val="en-US" w:eastAsia="ko-KR"/>
              </w:rPr>
            </w:pPr>
            <w:r w:rsidRPr="001C2054">
              <w:rPr>
                <w:rFonts w:ascii="Calibri" w:eastAsia="Times New Roman" w:hAnsi="Calibri"/>
                <w:color w:val="000000"/>
                <w:sz w:val="16"/>
                <w:szCs w:val="16"/>
                <w:lang w:val="en-US" w:eastAsia="ko-KR"/>
              </w:rPr>
              <w:t xml:space="preserve">Note 2. </w:t>
            </w:r>
            <w:proofErr w:type="spellStart"/>
            <w:r w:rsidRPr="001C2054">
              <w:rPr>
                <w:rFonts w:ascii="Calibri" w:eastAsia="Times New Roman" w:hAnsi="Calibri"/>
                <w:color w:val="000000"/>
                <w:sz w:val="16"/>
                <w:szCs w:val="16"/>
                <w:lang w:val="en-US" w:eastAsia="ko-KR"/>
              </w:rPr>
              <w:t>drx-startoffset</w:t>
            </w:r>
            <w:proofErr w:type="spellEnd"/>
            <w:r w:rsidRPr="001C2054">
              <w:rPr>
                <w:rFonts w:ascii="Calibri" w:eastAsia="Times New Roman" w:hAnsi="Calibri"/>
                <w:color w:val="000000"/>
                <w:sz w:val="16"/>
                <w:szCs w:val="16"/>
                <w:lang w:val="en-US" w:eastAsia="ko-KR"/>
              </w:rPr>
              <w:t xml:space="preserve"> change additional active time</w:t>
            </w:r>
          </w:p>
        </w:tc>
      </w:tr>
    </w:tbl>
    <w:p w14:paraId="5D9E8DF4" w14:textId="19EB08BF" w:rsidR="00232388" w:rsidRDefault="00232388" w:rsidP="00FC7A34"/>
    <w:p w14:paraId="68BB5A2E" w14:textId="77777777" w:rsidR="00781B08" w:rsidRDefault="00781B08" w:rsidP="00FC7A34"/>
    <w:p w14:paraId="742DD4AE" w14:textId="3DF223DB" w:rsidR="00781B08" w:rsidRPr="00FF0A58" w:rsidRDefault="0078482A" w:rsidP="00781B08">
      <w:pPr>
        <w:rPr>
          <w:b/>
          <w:bCs/>
          <w:u w:val="single"/>
        </w:rPr>
      </w:pPr>
      <w:r>
        <w:rPr>
          <w:b/>
          <w:bCs/>
          <w:highlight w:val="yellow"/>
          <w:u w:val="single"/>
        </w:rPr>
        <w:t>Source Specific</w:t>
      </w:r>
      <w:r w:rsidRPr="00D403B2">
        <w:rPr>
          <w:b/>
          <w:bCs/>
          <w:highlight w:val="yellow"/>
          <w:u w:val="single"/>
        </w:rPr>
        <w:t xml:space="preserve"> </w:t>
      </w:r>
      <w:r w:rsidR="00781B08" w:rsidRPr="00D403B2">
        <w:rPr>
          <w:b/>
          <w:bCs/>
          <w:highlight w:val="yellow"/>
          <w:u w:val="single"/>
        </w:rPr>
        <w:t>Observations</w:t>
      </w:r>
    </w:p>
    <w:p w14:paraId="2EDFBA1C" w14:textId="0DBBB2CC" w:rsidR="00FC7A34" w:rsidRPr="00781B08" w:rsidRDefault="00781B08"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sidR="003126A9">
        <w:rPr>
          <w:rFonts w:ascii="Times New Roman" w:hAnsi="Times New Roman" w:cs="Times New Roman"/>
          <w:highlight w:val="yellow"/>
        </w:rPr>
        <w:t>CG</w:t>
      </w:r>
      <w:r>
        <w:rPr>
          <w:rFonts w:ascii="Times New Roman" w:hAnsi="Times New Roman" w:cs="Times New Roman"/>
          <w:highlight w:val="yellow"/>
        </w:rPr>
        <w:t>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3126A9">
        <w:rPr>
          <w:rFonts w:ascii="Times New Roman" w:hAnsi="Times New Roman" w:cs="Times New Roman"/>
          <w:highlight w:val="yellow"/>
        </w:rPr>
        <w:t>21</w:t>
      </w:r>
      <w:r w:rsidRPr="002E2F11">
        <w:rPr>
          <w:rFonts w:ascii="Times New Roman" w:hAnsi="Times New Roman" w:cs="Times New Roman"/>
          <w:highlight w:val="yellow"/>
        </w:rPr>
        <w:t>.</w:t>
      </w:r>
      <w:r w:rsidR="003126A9">
        <w:rPr>
          <w:rFonts w:ascii="Times New Roman" w:hAnsi="Times New Roman" w:cs="Times New Roman"/>
          <w:highlight w:val="yellow"/>
        </w:rPr>
        <w:t>3</w:t>
      </w:r>
      <w:r>
        <w:rPr>
          <w:rFonts w:ascii="Times New Roman" w:hAnsi="Times New Roman" w:cs="Times New Roman"/>
          <w:highlight w:val="yellow"/>
        </w:rPr>
        <w:t>5]</w:t>
      </w:r>
      <w:r w:rsidRPr="002E2F11">
        <w:rPr>
          <w:rFonts w:ascii="Times New Roman" w:hAnsi="Times New Roman" w:cs="Times New Roman"/>
          <w:highlight w:val="yellow"/>
        </w:rPr>
        <w:t>% in the range of [</w:t>
      </w:r>
      <w:r w:rsidR="003126A9">
        <w:rPr>
          <w:rFonts w:ascii="Times New Roman" w:hAnsi="Times New Roman" w:cs="Times New Roman"/>
          <w:highlight w:val="yellow"/>
        </w:rPr>
        <w:t>21</w:t>
      </w:r>
      <w:r>
        <w:rPr>
          <w:rFonts w:ascii="Times New Roman" w:hAnsi="Times New Roman" w:cs="Times New Roman"/>
          <w:highlight w:val="yellow"/>
        </w:rPr>
        <w:t>.</w:t>
      </w:r>
      <w:r w:rsidR="003126A9">
        <w:rPr>
          <w:rFonts w:ascii="Times New Roman" w:hAnsi="Times New Roman" w:cs="Times New Roman"/>
          <w:highlight w:val="yellow"/>
        </w:rPr>
        <w:t>30</w:t>
      </w:r>
      <w:r w:rsidRPr="002E2F11">
        <w:rPr>
          <w:rFonts w:ascii="Times New Roman" w:hAnsi="Times New Roman" w:cs="Times New Roman"/>
          <w:highlight w:val="yellow"/>
        </w:rPr>
        <w:t xml:space="preserve"> ~ </w:t>
      </w:r>
      <w:r w:rsidR="003126A9">
        <w:rPr>
          <w:rFonts w:ascii="Times New Roman" w:hAnsi="Times New Roman" w:cs="Times New Roman"/>
          <w:highlight w:val="yellow"/>
        </w:rPr>
        <w:t>21</w:t>
      </w:r>
      <w:r w:rsidRPr="002E2F11">
        <w:rPr>
          <w:rFonts w:ascii="Times New Roman" w:hAnsi="Times New Roman" w:cs="Times New Roman"/>
          <w:highlight w:val="yellow"/>
        </w:rPr>
        <w:t>.</w:t>
      </w:r>
      <w:r w:rsidR="003126A9">
        <w:rPr>
          <w:rFonts w:ascii="Times New Roman" w:hAnsi="Times New Roman" w:cs="Times New Roman"/>
          <w:highlight w:val="yellow"/>
        </w:rPr>
        <w:t>40</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01DBDF7" w14:textId="03EDCB7D" w:rsidR="00FC7A34" w:rsidRDefault="00FC7A34" w:rsidP="00FC63C9">
      <w:pPr>
        <w:pStyle w:val="Caption"/>
        <w:keepNext/>
      </w:pPr>
      <w:r>
        <w:t xml:space="preserve">Table </w:t>
      </w:r>
      <w:r>
        <w:fldChar w:fldCharType="begin"/>
      </w:r>
      <w:r>
        <w:instrText xml:space="preserve"> SEQ Table \* ARABIC </w:instrText>
      </w:r>
      <w:r>
        <w:fldChar w:fldCharType="separate"/>
      </w:r>
      <w:r w:rsidR="006058CB">
        <w:rPr>
          <w:noProof/>
        </w:rPr>
        <w:t>81</w:t>
      </w:r>
      <w:r>
        <w:fldChar w:fldCharType="end"/>
      </w:r>
      <w:r w:rsidRPr="00BD3496">
        <w:t xml:space="preserve"> </w:t>
      </w:r>
      <w:r>
        <w:t xml:space="preserve">Source specific data: </w:t>
      </w:r>
      <w:proofErr w:type="spellStart"/>
      <w:r>
        <w:t>eCDRX</w:t>
      </w:r>
      <w:proofErr w:type="spellEnd"/>
      <w:r>
        <w:t xml:space="preserve">, FR1, DL+UL, </w:t>
      </w:r>
      <w:proofErr w:type="spellStart"/>
      <w:r>
        <w:t>InH</w:t>
      </w:r>
      <w:proofErr w:type="spellEnd"/>
      <w:r>
        <w:t>, CG30</w:t>
      </w:r>
    </w:p>
    <w:tbl>
      <w:tblPr>
        <w:tblW w:w="5000" w:type="pct"/>
        <w:tblLook w:val="04A0" w:firstRow="1" w:lastRow="0" w:firstColumn="1" w:lastColumn="0" w:noHBand="0" w:noVBand="1"/>
      </w:tblPr>
      <w:tblGrid>
        <w:gridCol w:w="1025"/>
        <w:gridCol w:w="586"/>
        <w:gridCol w:w="879"/>
        <w:gridCol w:w="640"/>
        <w:gridCol w:w="515"/>
        <w:gridCol w:w="459"/>
        <w:gridCol w:w="459"/>
        <w:gridCol w:w="921"/>
        <w:gridCol w:w="480"/>
        <w:gridCol w:w="372"/>
        <w:gridCol w:w="357"/>
        <w:gridCol w:w="673"/>
        <w:gridCol w:w="690"/>
        <w:gridCol w:w="673"/>
        <w:gridCol w:w="621"/>
      </w:tblGrid>
      <w:tr w:rsidR="007803E2" w:rsidRPr="005D6809" w14:paraId="34A32FD7" w14:textId="77777777" w:rsidTr="0082453D">
        <w:trPr>
          <w:trHeight w:val="20"/>
        </w:trPr>
        <w:tc>
          <w:tcPr>
            <w:tcW w:w="55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BA8153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source</w:t>
            </w:r>
          </w:p>
        </w:tc>
        <w:tc>
          <w:tcPr>
            <w:tcW w:w="28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422D3B" w14:textId="1AD487DA" w:rsidR="00FC63C9" w:rsidRPr="00FC63C9" w:rsidRDefault="00B6131E" w:rsidP="00FC63C9">
            <w:pPr>
              <w:spacing w:after="0"/>
              <w:jc w:val="center"/>
              <w:rPr>
                <w:rFonts w:ascii="Calibri" w:eastAsia="Times New Roman" w:hAnsi="Calibri"/>
                <w:color w:val="000000"/>
                <w:sz w:val="14"/>
                <w:szCs w:val="14"/>
                <w:lang w:val="en-US" w:eastAsia="ko-KR"/>
              </w:rPr>
            </w:pPr>
            <w:r w:rsidRPr="005D6809">
              <w:rPr>
                <w:rFonts w:ascii="Calibri" w:eastAsia="Times New Roman" w:hAnsi="Calibri"/>
                <w:color w:val="000000"/>
                <w:sz w:val="14"/>
                <w:szCs w:val="14"/>
                <w:lang w:val="en-US" w:eastAsia="ko-KR"/>
              </w:rPr>
              <w:t>data row index</w:t>
            </w:r>
          </w:p>
        </w:tc>
        <w:tc>
          <w:tcPr>
            <w:tcW w:w="473" w:type="pct"/>
            <w:tcBorders>
              <w:top w:val="single" w:sz="4" w:space="0" w:color="auto"/>
              <w:left w:val="nil"/>
              <w:bottom w:val="single" w:sz="4" w:space="0" w:color="auto"/>
              <w:right w:val="single" w:sz="4" w:space="0" w:color="auto"/>
            </w:tcBorders>
            <w:shd w:val="clear" w:color="000000" w:fill="E7E6E6"/>
            <w:vAlign w:val="center"/>
            <w:hideMark/>
          </w:tcPr>
          <w:p w14:paraId="47CDF2E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Tdoc source</w:t>
            </w:r>
          </w:p>
        </w:tc>
        <w:tc>
          <w:tcPr>
            <w:tcW w:w="344" w:type="pct"/>
            <w:tcBorders>
              <w:top w:val="single" w:sz="4" w:space="0" w:color="auto"/>
              <w:left w:val="nil"/>
              <w:bottom w:val="single" w:sz="4" w:space="0" w:color="auto"/>
              <w:right w:val="single" w:sz="4" w:space="0" w:color="auto"/>
            </w:tcBorders>
            <w:shd w:val="clear" w:color="000000" w:fill="E7E6E6"/>
            <w:vAlign w:val="center"/>
            <w:hideMark/>
          </w:tcPr>
          <w:p w14:paraId="42EC1974"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Power saving scheme</w:t>
            </w:r>
          </w:p>
        </w:tc>
        <w:tc>
          <w:tcPr>
            <w:tcW w:w="277" w:type="pct"/>
            <w:tcBorders>
              <w:top w:val="single" w:sz="4" w:space="0" w:color="auto"/>
              <w:left w:val="nil"/>
              <w:bottom w:val="single" w:sz="4" w:space="0" w:color="auto"/>
              <w:right w:val="single" w:sz="4" w:space="0" w:color="auto"/>
            </w:tcBorders>
            <w:shd w:val="clear" w:color="000000" w:fill="E7E6E6"/>
            <w:vAlign w:val="center"/>
            <w:hideMark/>
          </w:tcPr>
          <w:p w14:paraId="76993DF2"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CDRX cycle (ms)</w:t>
            </w:r>
          </w:p>
        </w:tc>
        <w:tc>
          <w:tcPr>
            <w:tcW w:w="247" w:type="pct"/>
            <w:tcBorders>
              <w:top w:val="single" w:sz="4" w:space="0" w:color="auto"/>
              <w:left w:val="nil"/>
              <w:bottom w:val="single" w:sz="4" w:space="0" w:color="auto"/>
              <w:right w:val="single" w:sz="4" w:space="0" w:color="auto"/>
            </w:tcBorders>
            <w:shd w:val="clear" w:color="000000" w:fill="E7E6E6"/>
            <w:vAlign w:val="center"/>
            <w:hideMark/>
          </w:tcPr>
          <w:p w14:paraId="6FEA5FB4"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ODT</w:t>
            </w:r>
            <w:r w:rsidRPr="00FC63C9">
              <w:rPr>
                <w:rFonts w:ascii="Calibri" w:eastAsia="Times New Roman" w:hAnsi="Calibri"/>
                <w:color w:val="000000"/>
                <w:sz w:val="14"/>
                <w:szCs w:val="14"/>
                <w:lang w:val="en-US" w:eastAsia="ko-KR"/>
              </w:rPr>
              <w:br/>
              <w:t>(ms)</w:t>
            </w:r>
          </w:p>
        </w:tc>
        <w:tc>
          <w:tcPr>
            <w:tcW w:w="247" w:type="pct"/>
            <w:tcBorders>
              <w:top w:val="single" w:sz="4" w:space="0" w:color="auto"/>
              <w:left w:val="nil"/>
              <w:bottom w:val="single" w:sz="4" w:space="0" w:color="auto"/>
              <w:right w:val="single" w:sz="4" w:space="0" w:color="auto"/>
            </w:tcBorders>
            <w:shd w:val="clear" w:color="000000" w:fill="E7E6E6"/>
            <w:vAlign w:val="center"/>
            <w:hideMark/>
          </w:tcPr>
          <w:p w14:paraId="0D6660B9"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xml:space="preserve">IAT </w:t>
            </w:r>
            <w:r w:rsidRPr="00FC63C9">
              <w:rPr>
                <w:rFonts w:ascii="Calibri" w:eastAsia="Times New Roman" w:hAnsi="Calibri"/>
                <w:color w:val="000000"/>
                <w:sz w:val="14"/>
                <w:szCs w:val="14"/>
                <w:lang w:val="en-US" w:eastAsia="ko-KR"/>
              </w:rPr>
              <w:br/>
              <w:t>(ms)</w:t>
            </w:r>
          </w:p>
        </w:tc>
        <w:tc>
          <w:tcPr>
            <w:tcW w:w="496" w:type="pct"/>
            <w:tcBorders>
              <w:top w:val="single" w:sz="4" w:space="0" w:color="auto"/>
              <w:left w:val="nil"/>
              <w:bottom w:val="single" w:sz="4" w:space="0" w:color="auto"/>
              <w:right w:val="single" w:sz="4" w:space="0" w:color="auto"/>
            </w:tcBorders>
            <w:shd w:val="clear" w:color="000000" w:fill="E7E6E6"/>
            <w:vAlign w:val="center"/>
            <w:hideMark/>
          </w:tcPr>
          <w:p w14:paraId="2B995514"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346198C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Load</w:t>
            </w:r>
            <w:r w:rsidRPr="00FC63C9">
              <w:rPr>
                <w:rFonts w:ascii="Calibri" w:eastAsia="Times New Roman" w:hAnsi="Calibri"/>
                <w:color w:val="000000"/>
                <w:sz w:val="14"/>
                <w:szCs w:val="14"/>
                <w:lang w:val="en-US" w:eastAsia="ko-KR"/>
              </w:rPr>
              <w:br/>
              <w:t>H/L</w:t>
            </w:r>
          </w:p>
        </w:tc>
        <w:tc>
          <w:tcPr>
            <w:tcW w:w="200" w:type="pct"/>
            <w:tcBorders>
              <w:top w:val="single" w:sz="4" w:space="0" w:color="auto"/>
              <w:left w:val="nil"/>
              <w:bottom w:val="single" w:sz="4" w:space="0" w:color="auto"/>
              <w:right w:val="single" w:sz="4" w:space="0" w:color="auto"/>
            </w:tcBorders>
            <w:shd w:val="clear" w:color="000000" w:fill="E7E6E6"/>
            <w:vAlign w:val="center"/>
            <w:hideMark/>
          </w:tcPr>
          <w:p w14:paraId="1F2E4908"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N1</w:t>
            </w:r>
          </w:p>
        </w:tc>
        <w:tc>
          <w:tcPr>
            <w:tcW w:w="191" w:type="pct"/>
            <w:tcBorders>
              <w:top w:val="single" w:sz="4" w:space="0" w:color="auto"/>
              <w:left w:val="nil"/>
              <w:bottom w:val="single" w:sz="4" w:space="0" w:color="auto"/>
              <w:right w:val="single" w:sz="4" w:space="0" w:color="auto"/>
            </w:tcBorders>
            <w:shd w:val="clear" w:color="000000" w:fill="E7E6E6"/>
            <w:vAlign w:val="center"/>
            <w:hideMark/>
          </w:tcPr>
          <w:p w14:paraId="4DB489BA"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C1</w:t>
            </w:r>
          </w:p>
        </w:tc>
        <w:tc>
          <w:tcPr>
            <w:tcW w:w="362" w:type="pct"/>
            <w:tcBorders>
              <w:top w:val="single" w:sz="4" w:space="0" w:color="auto"/>
              <w:left w:val="nil"/>
              <w:bottom w:val="single" w:sz="4" w:space="0" w:color="auto"/>
              <w:right w:val="single" w:sz="4" w:space="0" w:color="auto"/>
            </w:tcBorders>
            <w:shd w:val="clear" w:color="000000" w:fill="E7E6E6"/>
            <w:vAlign w:val="center"/>
            <w:hideMark/>
          </w:tcPr>
          <w:p w14:paraId="22148BE6"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of DL satisfied UE</w:t>
            </w:r>
          </w:p>
        </w:tc>
        <w:tc>
          <w:tcPr>
            <w:tcW w:w="371" w:type="pct"/>
            <w:tcBorders>
              <w:top w:val="single" w:sz="4" w:space="0" w:color="auto"/>
              <w:left w:val="nil"/>
              <w:bottom w:val="single" w:sz="4" w:space="0" w:color="auto"/>
              <w:right w:val="single" w:sz="4" w:space="0" w:color="auto"/>
            </w:tcBorders>
            <w:shd w:val="clear" w:color="000000" w:fill="E7E6E6"/>
            <w:vAlign w:val="center"/>
            <w:hideMark/>
          </w:tcPr>
          <w:p w14:paraId="0947BC8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of UL satisfied UE</w:t>
            </w:r>
          </w:p>
        </w:tc>
        <w:tc>
          <w:tcPr>
            <w:tcW w:w="362" w:type="pct"/>
            <w:tcBorders>
              <w:top w:val="single" w:sz="4" w:space="0" w:color="auto"/>
              <w:left w:val="nil"/>
              <w:bottom w:val="single" w:sz="4" w:space="0" w:color="auto"/>
              <w:right w:val="single" w:sz="4" w:space="0" w:color="auto"/>
            </w:tcBorders>
            <w:shd w:val="clear" w:color="000000" w:fill="E7E6E6"/>
            <w:vAlign w:val="center"/>
            <w:hideMark/>
          </w:tcPr>
          <w:p w14:paraId="2018C6A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of DL+UL satisfied UE</w:t>
            </w:r>
          </w:p>
        </w:tc>
        <w:tc>
          <w:tcPr>
            <w:tcW w:w="334" w:type="pct"/>
            <w:tcBorders>
              <w:top w:val="single" w:sz="4" w:space="0" w:color="auto"/>
              <w:left w:val="nil"/>
              <w:bottom w:val="single" w:sz="4" w:space="0" w:color="auto"/>
              <w:right w:val="single" w:sz="4" w:space="0" w:color="auto"/>
            </w:tcBorders>
            <w:shd w:val="clear" w:color="000000" w:fill="E7E6E6"/>
            <w:vAlign w:val="center"/>
            <w:hideMark/>
          </w:tcPr>
          <w:p w14:paraId="7189202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PSG (%)</w:t>
            </w:r>
          </w:p>
        </w:tc>
      </w:tr>
      <w:tr w:rsidR="007803E2" w:rsidRPr="005D6809" w14:paraId="466DE04F" w14:textId="77777777" w:rsidTr="007803E2">
        <w:trPr>
          <w:trHeight w:val="20"/>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736F2371"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xml:space="preserve">ZTE, </w:t>
            </w:r>
            <w:proofErr w:type="spellStart"/>
            <w:r w:rsidRPr="00FC63C9">
              <w:rPr>
                <w:rFonts w:ascii="Calibri" w:eastAsia="Times New Roman" w:hAnsi="Calibri"/>
                <w:color w:val="000000"/>
                <w:sz w:val="14"/>
                <w:szCs w:val="14"/>
                <w:lang w:val="en-US" w:eastAsia="ko-KR"/>
              </w:rPr>
              <w:t>Sanechips</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14:paraId="612C2A35" w14:textId="77777777" w:rsidR="00FC63C9" w:rsidRPr="005D680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25</w:t>
            </w:r>
          </w:p>
          <w:p w14:paraId="09AFAC2D" w14:textId="765C267E" w:rsidR="007803E2" w:rsidRPr="00FC63C9" w:rsidRDefault="007803E2" w:rsidP="00FC63C9">
            <w:pPr>
              <w:spacing w:after="0"/>
              <w:jc w:val="center"/>
              <w:rPr>
                <w:rFonts w:ascii="Calibri" w:eastAsia="Times New Roman" w:hAnsi="Calibri"/>
                <w:color w:val="000000"/>
                <w:sz w:val="14"/>
                <w:szCs w:val="14"/>
                <w:lang w:val="en-US" w:eastAsia="ko-KR"/>
              </w:rPr>
            </w:pPr>
            <w:r w:rsidRPr="005D6809">
              <w:rPr>
                <w:rFonts w:ascii="Calibri" w:eastAsia="Times New Roman" w:hAnsi="Calibri"/>
                <w:color w:val="000000"/>
                <w:sz w:val="14"/>
                <w:szCs w:val="14"/>
                <w:lang w:val="en-US" w:eastAsia="ko-KR"/>
              </w:rPr>
              <w:t>Note 1</w:t>
            </w:r>
          </w:p>
        </w:tc>
        <w:tc>
          <w:tcPr>
            <w:tcW w:w="473" w:type="pct"/>
            <w:tcBorders>
              <w:top w:val="nil"/>
              <w:left w:val="nil"/>
              <w:bottom w:val="single" w:sz="4" w:space="0" w:color="auto"/>
              <w:right w:val="single" w:sz="4" w:space="0" w:color="auto"/>
            </w:tcBorders>
            <w:shd w:val="clear" w:color="auto" w:fill="auto"/>
            <w:noWrap/>
            <w:vAlign w:val="center"/>
            <w:hideMark/>
          </w:tcPr>
          <w:p w14:paraId="336CF338"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R1-2108889</w:t>
            </w:r>
          </w:p>
        </w:tc>
        <w:tc>
          <w:tcPr>
            <w:tcW w:w="344" w:type="pct"/>
            <w:tcBorders>
              <w:top w:val="nil"/>
              <w:left w:val="nil"/>
              <w:bottom w:val="single" w:sz="4" w:space="0" w:color="auto"/>
              <w:right w:val="single" w:sz="4" w:space="0" w:color="auto"/>
            </w:tcBorders>
            <w:shd w:val="clear" w:color="auto" w:fill="auto"/>
            <w:vAlign w:val="center"/>
            <w:hideMark/>
          </w:tcPr>
          <w:p w14:paraId="75BB800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eCDRX</w:t>
            </w:r>
          </w:p>
        </w:tc>
        <w:tc>
          <w:tcPr>
            <w:tcW w:w="277" w:type="pct"/>
            <w:tcBorders>
              <w:top w:val="nil"/>
              <w:left w:val="nil"/>
              <w:bottom w:val="single" w:sz="4" w:space="0" w:color="auto"/>
              <w:right w:val="single" w:sz="4" w:space="0" w:color="auto"/>
            </w:tcBorders>
            <w:shd w:val="clear" w:color="auto" w:fill="auto"/>
            <w:vAlign w:val="center"/>
            <w:hideMark/>
          </w:tcPr>
          <w:p w14:paraId="352AD6AC"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16</w:t>
            </w:r>
          </w:p>
        </w:tc>
        <w:tc>
          <w:tcPr>
            <w:tcW w:w="247" w:type="pct"/>
            <w:tcBorders>
              <w:top w:val="nil"/>
              <w:left w:val="nil"/>
              <w:bottom w:val="single" w:sz="4" w:space="0" w:color="auto"/>
              <w:right w:val="single" w:sz="4" w:space="0" w:color="auto"/>
            </w:tcBorders>
            <w:shd w:val="clear" w:color="auto" w:fill="auto"/>
            <w:vAlign w:val="center"/>
            <w:hideMark/>
          </w:tcPr>
          <w:p w14:paraId="477A476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6</w:t>
            </w:r>
          </w:p>
        </w:tc>
        <w:tc>
          <w:tcPr>
            <w:tcW w:w="247" w:type="pct"/>
            <w:tcBorders>
              <w:top w:val="nil"/>
              <w:left w:val="nil"/>
              <w:bottom w:val="single" w:sz="4" w:space="0" w:color="auto"/>
              <w:right w:val="single" w:sz="4" w:space="0" w:color="auto"/>
            </w:tcBorders>
            <w:shd w:val="clear" w:color="auto" w:fill="auto"/>
            <w:vAlign w:val="center"/>
            <w:hideMark/>
          </w:tcPr>
          <w:p w14:paraId="3911CF66"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3</w:t>
            </w:r>
          </w:p>
        </w:tc>
        <w:tc>
          <w:tcPr>
            <w:tcW w:w="496" w:type="pct"/>
            <w:tcBorders>
              <w:top w:val="nil"/>
              <w:left w:val="nil"/>
              <w:bottom w:val="single" w:sz="4" w:space="0" w:color="auto"/>
              <w:right w:val="single" w:sz="4" w:space="0" w:color="auto"/>
            </w:tcBorders>
            <w:shd w:val="clear" w:color="auto" w:fill="auto"/>
            <w:vAlign w:val="center"/>
            <w:hideMark/>
          </w:tcPr>
          <w:p w14:paraId="7B4E507F" w14:textId="77777777" w:rsidR="00FC63C9" w:rsidRPr="00FC63C9" w:rsidRDefault="00FC63C9" w:rsidP="00FC63C9">
            <w:pPr>
              <w:spacing w:after="0"/>
              <w:jc w:val="center"/>
              <w:rPr>
                <w:rFonts w:ascii="Calibri" w:eastAsia="Times New Roman" w:hAnsi="Calibri"/>
                <w:color w:val="000000"/>
                <w:sz w:val="14"/>
                <w:szCs w:val="14"/>
                <w:lang w:val="en-US" w:eastAsia="ko-KR"/>
              </w:rPr>
            </w:pPr>
            <w:proofErr w:type="spellStart"/>
            <w:r w:rsidRPr="00FC63C9">
              <w:rPr>
                <w:rFonts w:ascii="Calibri" w:eastAsia="Times New Roman" w:hAnsi="Calibri"/>
                <w:color w:val="000000"/>
                <w:sz w:val="14"/>
                <w:szCs w:val="14"/>
                <w:lang w:val="en-US" w:eastAsia="ko-KR"/>
              </w:rPr>
              <w:t>drx-startoffset</w:t>
            </w:r>
            <w:proofErr w:type="spellEnd"/>
            <w:r w:rsidRPr="00FC63C9">
              <w:rPr>
                <w:rFonts w:ascii="Calibri" w:eastAsia="Times New Roman" w:hAnsi="Calibri"/>
                <w:color w:val="000000"/>
                <w:sz w:val="14"/>
                <w:szCs w:val="14"/>
                <w:lang w:val="en-US" w:eastAsia="ko-KR"/>
              </w:rPr>
              <w:t xml:space="preserve"> change</w:t>
            </w:r>
            <w:r w:rsidRPr="00FC63C9">
              <w:rPr>
                <w:rFonts w:ascii="Calibri" w:eastAsia="Times New Roman" w:hAnsi="Calibri"/>
                <w:color w:val="000000"/>
                <w:sz w:val="14"/>
                <w:szCs w:val="14"/>
                <w:lang w:val="en-US" w:eastAsia="ko-KR"/>
              </w:rPr>
              <w:br/>
              <w:t>additional active time</w:t>
            </w:r>
          </w:p>
        </w:tc>
        <w:tc>
          <w:tcPr>
            <w:tcW w:w="258" w:type="pct"/>
            <w:tcBorders>
              <w:top w:val="nil"/>
              <w:left w:val="nil"/>
              <w:bottom w:val="single" w:sz="4" w:space="0" w:color="auto"/>
              <w:right w:val="single" w:sz="4" w:space="0" w:color="auto"/>
            </w:tcBorders>
            <w:shd w:val="clear" w:color="auto" w:fill="auto"/>
            <w:vAlign w:val="center"/>
            <w:hideMark/>
          </w:tcPr>
          <w:p w14:paraId="06730D2E"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H</w:t>
            </w:r>
          </w:p>
        </w:tc>
        <w:tc>
          <w:tcPr>
            <w:tcW w:w="200" w:type="pct"/>
            <w:tcBorders>
              <w:top w:val="nil"/>
              <w:left w:val="nil"/>
              <w:bottom w:val="single" w:sz="4" w:space="0" w:color="auto"/>
              <w:right w:val="single" w:sz="4" w:space="0" w:color="auto"/>
            </w:tcBorders>
            <w:shd w:val="clear" w:color="auto" w:fill="auto"/>
            <w:vAlign w:val="center"/>
            <w:hideMark/>
          </w:tcPr>
          <w:p w14:paraId="06CD46B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12</w:t>
            </w:r>
          </w:p>
        </w:tc>
        <w:tc>
          <w:tcPr>
            <w:tcW w:w="191" w:type="pct"/>
            <w:tcBorders>
              <w:top w:val="nil"/>
              <w:left w:val="nil"/>
              <w:bottom w:val="single" w:sz="4" w:space="0" w:color="auto"/>
              <w:right w:val="single" w:sz="4" w:space="0" w:color="auto"/>
            </w:tcBorders>
            <w:shd w:val="clear" w:color="auto" w:fill="auto"/>
            <w:vAlign w:val="center"/>
            <w:hideMark/>
          </w:tcPr>
          <w:p w14:paraId="0C1E0238"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12</w:t>
            </w:r>
          </w:p>
        </w:tc>
        <w:tc>
          <w:tcPr>
            <w:tcW w:w="362" w:type="pct"/>
            <w:tcBorders>
              <w:top w:val="nil"/>
              <w:left w:val="nil"/>
              <w:bottom w:val="single" w:sz="4" w:space="0" w:color="auto"/>
              <w:right w:val="single" w:sz="4" w:space="0" w:color="auto"/>
            </w:tcBorders>
            <w:shd w:val="clear" w:color="auto" w:fill="auto"/>
            <w:vAlign w:val="center"/>
            <w:hideMark/>
          </w:tcPr>
          <w:p w14:paraId="7647D2DE"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88.19%</w:t>
            </w:r>
          </w:p>
        </w:tc>
        <w:tc>
          <w:tcPr>
            <w:tcW w:w="371" w:type="pct"/>
            <w:tcBorders>
              <w:top w:val="nil"/>
              <w:left w:val="nil"/>
              <w:bottom w:val="single" w:sz="4" w:space="0" w:color="auto"/>
              <w:right w:val="single" w:sz="4" w:space="0" w:color="auto"/>
            </w:tcBorders>
            <w:shd w:val="clear" w:color="auto" w:fill="auto"/>
            <w:vAlign w:val="center"/>
            <w:hideMark/>
          </w:tcPr>
          <w:p w14:paraId="3C717527"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100.00%</w:t>
            </w:r>
          </w:p>
        </w:tc>
        <w:tc>
          <w:tcPr>
            <w:tcW w:w="362" w:type="pct"/>
            <w:tcBorders>
              <w:top w:val="nil"/>
              <w:left w:val="nil"/>
              <w:bottom w:val="single" w:sz="4" w:space="0" w:color="auto"/>
              <w:right w:val="single" w:sz="4" w:space="0" w:color="auto"/>
            </w:tcBorders>
            <w:shd w:val="clear" w:color="auto" w:fill="auto"/>
            <w:vAlign w:val="center"/>
            <w:hideMark/>
          </w:tcPr>
          <w:p w14:paraId="67A81F39"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0.00%</w:t>
            </w:r>
          </w:p>
        </w:tc>
        <w:tc>
          <w:tcPr>
            <w:tcW w:w="334" w:type="pct"/>
            <w:tcBorders>
              <w:top w:val="nil"/>
              <w:left w:val="nil"/>
              <w:bottom w:val="single" w:sz="4" w:space="0" w:color="auto"/>
              <w:right w:val="single" w:sz="4" w:space="0" w:color="auto"/>
            </w:tcBorders>
            <w:shd w:val="clear" w:color="auto" w:fill="auto"/>
            <w:noWrap/>
            <w:vAlign w:val="center"/>
            <w:hideMark/>
          </w:tcPr>
          <w:p w14:paraId="37C2C78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21.40%</w:t>
            </w:r>
          </w:p>
        </w:tc>
      </w:tr>
      <w:tr w:rsidR="007803E2" w:rsidRPr="005D6809" w14:paraId="4BE9DF40" w14:textId="77777777" w:rsidTr="007803E2">
        <w:trPr>
          <w:trHeight w:val="20"/>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0043151D"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xml:space="preserve">ZTE, </w:t>
            </w:r>
            <w:proofErr w:type="spellStart"/>
            <w:r w:rsidRPr="00FC63C9">
              <w:rPr>
                <w:rFonts w:ascii="Calibri" w:eastAsia="Times New Roman" w:hAnsi="Calibri"/>
                <w:color w:val="000000"/>
                <w:sz w:val="14"/>
                <w:szCs w:val="14"/>
                <w:lang w:val="en-US" w:eastAsia="ko-KR"/>
              </w:rPr>
              <w:t>Sanechips</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14:paraId="7DEBC5B9" w14:textId="77777777" w:rsidR="00FC63C9" w:rsidRPr="005D680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26</w:t>
            </w:r>
          </w:p>
          <w:p w14:paraId="288DA7EB" w14:textId="590D51AD" w:rsidR="007803E2" w:rsidRPr="00FC63C9" w:rsidRDefault="007803E2" w:rsidP="00FC63C9">
            <w:pPr>
              <w:spacing w:after="0"/>
              <w:jc w:val="center"/>
              <w:rPr>
                <w:rFonts w:ascii="Calibri" w:eastAsia="Times New Roman" w:hAnsi="Calibri"/>
                <w:color w:val="000000"/>
                <w:sz w:val="14"/>
                <w:szCs w:val="14"/>
                <w:lang w:val="en-US" w:eastAsia="ko-KR"/>
              </w:rPr>
            </w:pPr>
            <w:r w:rsidRPr="005D6809">
              <w:rPr>
                <w:rFonts w:ascii="Calibri" w:eastAsia="Times New Roman" w:hAnsi="Calibri"/>
                <w:color w:val="000000"/>
                <w:sz w:val="14"/>
                <w:szCs w:val="14"/>
                <w:lang w:val="en-US" w:eastAsia="ko-KR"/>
              </w:rPr>
              <w:t>Note 1</w:t>
            </w:r>
          </w:p>
        </w:tc>
        <w:tc>
          <w:tcPr>
            <w:tcW w:w="473" w:type="pct"/>
            <w:tcBorders>
              <w:top w:val="nil"/>
              <w:left w:val="nil"/>
              <w:bottom w:val="single" w:sz="4" w:space="0" w:color="auto"/>
              <w:right w:val="single" w:sz="4" w:space="0" w:color="auto"/>
            </w:tcBorders>
            <w:shd w:val="clear" w:color="auto" w:fill="auto"/>
            <w:noWrap/>
            <w:vAlign w:val="center"/>
            <w:hideMark/>
          </w:tcPr>
          <w:p w14:paraId="5D6FA68E"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R1-2108889</w:t>
            </w:r>
          </w:p>
        </w:tc>
        <w:tc>
          <w:tcPr>
            <w:tcW w:w="344" w:type="pct"/>
            <w:tcBorders>
              <w:top w:val="nil"/>
              <w:left w:val="nil"/>
              <w:bottom w:val="single" w:sz="4" w:space="0" w:color="auto"/>
              <w:right w:val="single" w:sz="4" w:space="0" w:color="auto"/>
            </w:tcBorders>
            <w:shd w:val="clear" w:color="auto" w:fill="auto"/>
            <w:vAlign w:val="center"/>
            <w:hideMark/>
          </w:tcPr>
          <w:p w14:paraId="1F55890E"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eCDRX</w:t>
            </w:r>
          </w:p>
        </w:tc>
        <w:tc>
          <w:tcPr>
            <w:tcW w:w="277" w:type="pct"/>
            <w:tcBorders>
              <w:top w:val="nil"/>
              <w:left w:val="nil"/>
              <w:bottom w:val="single" w:sz="4" w:space="0" w:color="auto"/>
              <w:right w:val="single" w:sz="4" w:space="0" w:color="auto"/>
            </w:tcBorders>
            <w:shd w:val="clear" w:color="auto" w:fill="auto"/>
            <w:vAlign w:val="center"/>
            <w:hideMark/>
          </w:tcPr>
          <w:p w14:paraId="2F778E0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16</w:t>
            </w:r>
          </w:p>
        </w:tc>
        <w:tc>
          <w:tcPr>
            <w:tcW w:w="247" w:type="pct"/>
            <w:tcBorders>
              <w:top w:val="nil"/>
              <w:left w:val="nil"/>
              <w:bottom w:val="single" w:sz="4" w:space="0" w:color="auto"/>
              <w:right w:val="single" w:sz="4" w:space="0" w:color="auto"/>
            </w:tcBorders>
            <w:shd w:val="clear" w:color="auto" w:fill="auto"/>
            <w:vAlign w:val="center"/>
            <w:hideMark/>
          </w:tcPr>
          <w:p w14:paraId="1890F911"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6</w:t>
            </w:r>
          </w:p>
        </w:tc>
        <w:tc>
          <w:tcPr>
            <w:tcW w:w="247" w:type="pct"/>
            <w:tcBorders>
              <w:top w:val="nil"/>
              <w:left w:val="nil"/>
              <w:bottom w:val="single" w:sz="4" w:space="0" w:color="auto"/>
              <w:right w:val="single" w:sz="4" w:space="0" w:color="auto"/>
            </w:tcBorders>
            <w:shd w:val="clear" w:color="auto" w:fill="auto"/>
            <w:vAlign w:val="center"/>
            <w:hideMark/>
          </w:tcPr>
          <w:p w14:paraId="0CAFB614"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3</w:t>
            </w:r>
          </w:p>
        </w:tc>
        <w:tc>
          <w:tcPr>
            <w:tcW w:w="496" w:type="pct"/>
            <w:tcBorders>
              <w:top w:val="nil"/>
              <w:left w:val="nil"/>
              <w:bottom w:val="single" w:sz="4" w:space="0" w:color="auto"/>
              <w:right w:val="single" w:sz="4" w:space="0" w:color="auto"/>
            </w:tcBorders>
            <w:shd w:val="clear" w:color="auto" w:fill="auto"/>
            <w:vAlign w:val="center"/>
            <w:hideMark/>
          </w:tcPr>
          <w:p w14:paraId="4BE8D9E2" w14:textId="77777777" w:rsidR="00FC63C9" w:rsidRPr="00FC63C9" w:rsidRDefault="00FC63C9" w:rsidP="00FC63C9">
            <w:pPr>
              <w:spacing w:after="0"/>
              <w:jc w:val="center"/>
              <w:rPr>
                <w:rFonts w:ascii="Calibri" w:eastAsia="Times New Roman" w:hAnsi="Calibri"/>
                <w:color w:val="000000"/>
                <w:sz w:val="14"/>
                <w:szCs w:val="14"/>
                <w:lang w:val="en-US" w:eastAsia="ko-KR"/>
              </w:rPr>
            </w:pPr>
            <w:proofErr w:type="spellStart"/>
            <w:r w:rsidRPr="00FC63C9">
              <w:rPr>
                <w:rFonts w:ascii="Calibri" w:eastAsia="Times New Roman" w:hAnsi="Calibri"/>
                <w:color w:val="000000"/>
                <w:sz w:val="14"/>
                <w:szCs w:val="14"/>
                <w:lang w:val="en-US" w:eastAsia="ko-KR"/>
              </w:rPr>
              <w:t>drx-startoffset</w:t>
            </w:r>
            <w:proofErr w:type="spellEnd"/>
            <w:r w:rsidRPr="00FC63C9">
              <w:rPr>
                <w:rFonts w:ascii="Calibri" w:eastAsia="Times New Roman" w:hAnsi="Calibri"/>
                <w:color w:val="000000"/>
                <w:sz w:val="14"/>
                <w:szCs w:val="14"/>
                <w:lang w:val="en-US" w:eastAsia="ko-KR"/>
              </w:rPr>
              <w:t xml:space="preserve"> change</w:t>
            </w:r>
            <w:r w:rsidRPr="00FC63C9">
              <w:rPr>
                <w:rFonts w:ascii="Calibri" w:eastAsia="Times New Roman" w:hAnsi="Calibri"/>
                <w:color w:val="000000"/>
                <w:sz w:val="14"/>
                <w:szCs w:val="14"/>
                <w:lang w:val="en-US" w:eastAsia="ko-KR"/>
              </w:rPr>
              <w:br/>
              <w:t>additional active time</w:t>
            </w:r>
          </w:p>
        </w:tc>
        <w:tc>
          <w:tcPr>
            <w:tcW w:w="258" w:type="pct"/>
            <w:tcBorders>
              <w:top w:val="nil"/>
              <w:left w:val="nil"/>
              <w:bottom w:val="single" w:sz="4" w:space="0" w:color="auto"/>
              <w:right w:val="single" w:sz="4" w:space="0" w:color="auto"/>
            </w:tcBorders>
            <w:shd w:val="clear" w:color="auto" w:fill="auto"/>
            <w:vAlign w:val="center"/>
            <w:hideMark/>
          </w:tcPr>
          <w:p w14:paraId="3EFB8AE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H</w:t>
            </w:r>
          </w:p>
        </w:tc>
        <w:tc>
          <w:tcPr>
            <w:tcW w:w="200" w:type="pct"/>
            <w:tcBorders>
              <w:top w:val="nil"/>
              <w:left w:val="nil"/>
              <w:bottom w:val="single" w:sz="4" w:space="0" w:color="auto"/>
              <w:right w:val="single" w:sz="4" w:space="0" w:color="auto"/>
            </w:tcBorders>
            <w:shd w:val="clear" w:color="auto" w:fill="auto"/>
            <w:vAlign w:val="center"/>
            <w:hideMark/>
          </w:tcPr>
          <w:p w14:paraId="530D2EB7"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12</w:t>
            </w:r>
          </w:p>
        </w:tc>
        <w:tc>
          <w:tcPr>
            <w:tcW w:w="191" w:type="pct"/>
            <w:tcBorders>
              <w:top w:val="nil"/>
              <w:left w:val="nil"/>
              <w:bottom w:val="single" w:sz="4" w:space="0" w:color="auto"/>
              <w:right w:val="single" w:sz="4" w:space="0" w:color="auto"/>
            </w:tcBorders>
            <w:shd w:val="clear" w:color="auto" w:fill="auto"/>
            <w:vAlign w:val="center"/>
            <w:hideMark/>
          </w:tcPr>
          <w:p w14:paraId="3BC5F80D"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12</w:t>
            </w:r>
          </w:p>
        </w:tc>
        <w:tc>
          <w:tcPr>
            <w:tcW w:w="362" w:type="pct"/>
            <w:tcBorders>
              <w:top w:val="nil"/>
              <w:left w:val="nil"/>
              <w:bottom w:val="single" w:sz="4" w:space="0" w:color="auto"/>
              <w:right w:val="single" w:sz="4" w:space="0" w:color="auto"/>
            </w:tcBorders>
            <w:shd w:val="clear" w:color="auto" w:fill="auto"/>
            <w:vAlign w:val="center"/>
            <w:hideMark/>
          </w:tcPr>
          <w:p w14:paraId="34C9CED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88.19%</w:t>
            </w:r>
          </w:p>
        </w:tc>
        <w:tc>
          <w:tcPr>
            <w:tcW w:w="371" w:type="pct"/>
            <w:tcBorders>
              <w:top w:val="nil"/>
              <w:left w:val="nil"/>
              <w:bottom w:val="single" w:sz="4" w:space="0" w:color="auto"/>
              <w:right w:val="single" w:sz="4" w:space="0" w:color="auto"/>
            </w:tcBorders>
            <w:shd w:val="clear" w:color="auto" w:fill="auto"/>
            <w:vAlign w:val="center"/>
            <w:hideMark/>
          </w:tcPr>
          <w:p w14:paraId="3D109F7D" w14:textId="77777777" w:rsidR="00FC63C9" w:rsidRPr="00FC63C9" w:rsidRDefault="00FC63C9" w:rsidP="00FC63C9">
            <w:pPr>
              <w:spacing w:after="0"/>
              <w:jc w:val="center"/>
              <w:rPr>
                <w:rFonts w:ascii="Calibri" w:eastAsia="Times New Roman" w:hAnsi="Calibri"/>
                <w:i/>
                <w:iCs/>
                <w:color w:val="000000"/>
                <w:sz w:val="14"/>
                <w:szCs w:val="14"/>
                <w:lang w:val="en-US" w:eastAsia="ko-KR"/>
              </w:rPr>
            </w:pPr>
            <w:r w:rsidRPr="00FC63C9">
              <w:rPr>
                <w:rFonts w:ascii="Calibri" w:eastAsia="Times New Roman" w:hAnsi="Calibri"/>
                <w:i/>
                <w:iCs/>
                <w:color w:val="000000"/>
                <w:sz w:val="14"/>
                <w:szCs w:val="14"/>
                <w:lang w:val="en-US" w:eastAsia="ko-KR"/>
              </w:rPr>
              <w:t>100.00%</w:t>
            </w:r>
          </w:p>
        </w:tc>
        <w:tc>
          <w:tcPr>
            <w:tcW w:w="362" w:type="pct"/>
            <w:tcBorders>
              <w:top w:val="nil"/>
              <w:left w:val="nil"/>
              <w:bottom w:val="single" w:sz="4" w:space="0" w:color="auto"/>
              <w:right w:val="single" w:sz="4" w:space="0" w:color="auto"/>
            </w:tcBorders>
            <w:shd w:val="clear" w:color="auto" w:fill="auto"/>
            <w:vAlign w:val="center"/>
            <w:hideMark/>
          </w:tcPr>
          <w:p w14:paraId="41C35DA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EEC579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21.30%</w:t>
            </w:r>
          </w:p>
        </w:tc>
      </w:tr>
      <w:tr w:rsidR="007803E2" w:rsidRPr="005D6809" w14:paraId="5E6FD663" w14:textId="77777777" w:rsidTr="007803E2">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F3C1149" w14:textId="3E145BD9" w:rsidR="007803E2" w:rsidRPr="005D6809" w:rsidRDefault="007803E2" w:rsidP="007803E2">
            <w:pPr>
              <w:spacing w:after="0"/>
              <w:rPr>
                <w:rFonts w:ascii="Calibri" w:eastAsia="Times New Roman" w:hAnsi="Calibri"/>
                <w:color w:val="000000"/>
                <w:sz w:val="14"/>
                <w:szCs w:val="14"/>
                <w:lang w:val="en-US" w:eastAsia="ko-KR"/>
              </w:rPr>
            </w:pPr>
            <w:r w:rsidRPr="005D6809">
              <w:rPr>
                <w:rFonts w:ascii="Calibri" w:eastAsia="Times New Roman" w:hAnsi="Calibri"/>
                <w:color w:val="000000"/>
                <w:sz w:val="14"/>
                <w:szCs w:val="14"/>
                <w:lang w:val="en-US" w:eastAsia="ko-KR"/>
              </w:rPr>
              <w:t>Note 1. DL and UL were simulated separately and merged for DL+UL joint power evaluation.</w:t>
            </w:r>
          </w:p>
        </w:tc>
      </w:tr>
    </w:tbl>
    <w:p w14:paraId="6BB2CBC3" w14:textId="767F8BE5" w:rsidR="00FC63C9" w:rsidRDefault="00FC63C9" w:rsidP="00FC7A34"/>
    <w:p w14:paraId="1626D3B2" w14:textId="77777777" w:rsidR="00781B08" w:rsidRDefault="00781B08" w:rsidP="00FC7A34"/>
    <w:p w14:paraId="3DB9A424" w14:textId="4318969C" w:rsidR="00781B08" w:rsidRPr="00FF0A58" w:rsidRDefault="0078482A" w:rsidP="00781B08">
      <w:pPr>
        <w:rPr>
          <w:b/>
          <w:bCs/>
          <w:u w:val="single"/>
        </w:rPr>
      </w:pPr>
      <w:r>
        <w:rPr>
          <w:b/>
          <w:bCs/>
          <w:highlight w:val="yellow"/>
          <w:u w:val="single"/>
        </w:rPr>
        <w:t>Source Specific</w:t>
      </w:r>
      <w:r w:rsidRPr="00D403B2">
        <w:rPr>
          <w:b/>
          <w:bCs/>
          <w:highlight w:val="yellow"/>
          <w:u w:val="single"/>
        </w:rPr>
        <w:t xml:space="preserve"> </w:t>
      </w:r>
      <w:r w:rsidR="00781B08" w:rsidRPr="00D403B2">
        <w:rPr>
          <w:b/>
          <w:bCs/>
          <w:highlight w:val="yellow"/>
          <w:u w:val="single"/>
        </w:rPr>
        <w:t>Observations</w:t>
      </w:r>
    </w:p>
    <w:p w14:paraId="21BF82E9" w14:textId="1F9BA742" w:rsidR="00FC7A34" w:rsidRPr="00781B08" w:rsidRDefault="00781B08"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sidR="006662FE">
        <w:rPr>
          <w:rFonts w:ascii="Times New Roman" w:hAnsi="Times New Roman" w:cs="Times New Roman"/>
          <w:highlight w:val="yellow"/>
        </w:rPr>
        <w:t>A</w:t>
      </w:r>
      <w:r>
        <w:rPr>
          <w:rFonts w:ascii="Times New Roman" w:hAnsi="Times New Roman" w:cs="Times New Roman"/>
          <w:highlight w:val="yellow"/>
        </w:rPr>
        <w:t>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17</w:t>
      </w:r>
      <w:r w:rsidRPr="002E2F11">
        <w:rPr>
          <w:rFonts w:ascii="Times New Roman" w:hAnsi="Times New Roman" w:cs="Times New Roman"/>
          <w:highlight w:val="yellow"/>
        </w:rPr>
        <w:t>.</w:t>
      </w:r>
      <w:r>
        <w:rPr>
          <w:rFonts w:ascii="Times New Roman" w:hAnsi="Times New Roman" w:cs="Times New Roman"/>
          <w:highlight w:val="yellow"/>
        </w:rPr>
        <w:t>25]</w:t>
      </w:r>
      <w:r w:rsidRPr="002E2F11">
        <w:rPr>
          <w:rFonts w:ascii="Times New Roman" w:hAnsi="Times New Roman" w:cs="Times New Roman"/>
          <w:highlight w:val="yellow"/>
        </w:rPr>
        <w:t>% in the range of [</w:t>
      </w:r>
      <w:r>
        <w:rPr>
          <w:rFonts w:ascii="Times New Roman" w:hAnsi="Times New Roman" w:cs="Times New Roman"/>
          <w:highlight w:val="yellow"/>
        </w:rPr>
        <w:t>13.96</w:t>
      </w:r>
      <w:r w:rsidRPr="002E2F11">
        <w:rPr>
          <w:rFonts w:ascii="Times New Roman" w:hAnsi="Times New Roman" w:cs="Times New Roman"/>
          <w:highlight w:val="yellow"/>
        </w:rPr>
        <w:t xml:space="preserve"> ~ </w:t>
      </w:r>
      <w:r>
        <w:rPr>
          <w:rFonts w:ascii="Times New Roman" w:hAnsi="Times New Roman" w:cs="Times New Roman"/>
          <w:highlight w:val="yellow"/>
        </w:rPr>
        <w:t>23</w:t>
      </w:r>
      <w:r w:rsidRPr="002E2F11">
        <w:rPr>
          <w:rFonts w:ascii="Times New Roman" w:hAnsi="Times New Roman" w:cs="Times New Roman"/>
          <w:highlight w:val="yellow"/>
        </w:rPr>
        <w:t>.</w:t>
      </w:r>
      <w:r>
        <w:rPr>
          <w:rFonts w:ascii="Times New Roman" w:hAnsi="Times New Roman" w:cs="Times New Roman"/>
          <w:highlight w:val="yellow"/>
        </w:rPr>
        <w:t>61</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1BC1825B" w14:textId="0A688604" w:rsidR="00616E08" w:rsidRDefault="00FC7A34" w:rsidP="00616E08">
      <w:pPr>
        <w:pStyle w:val="Caption"/>
        <w:keepNext/>
      </w:pPr>
      <w:r>
        <w:t xml:space="preserve">Table </w:t>
      </w:r>
      <w:r>
        <w:fldChar w:fldCharType="begin"/>
      </w:r>
      <w:r>
        <w:instrText xml:space="preserve"> SEQ Table \* ARABIC </w:instrText>
      </w:r>
      <w:r>
        <w:fldChar w:fldCharType="separate"/>
      </w:r>
      <w:r w:rsidR="006058CB">
        <w:rPr>
          <w:noProof/>
        </w:rPr>
        <w:t>82</w:t>
      </w:r>
      <w:r>
        <w:fldChar w:fldCharType="end"/>
      </w:r>
      <w:r w:rsidRPr="00781A0E">
        <w:t xml:space="preserve"> </w:t>
      </w:r>
      <w:r>
        <w:t xml:space="preserve">Source specific data: </w:t>
      </w:r>
      <w:proofErr w:type="spellStart"/>
      <w:r>
        <w:t>eCDRX</w:t>
      </w:r>
      <w:proofErr w:type="spellEnd"/>
      <w:r>
        <w:t xml:space="preserve">, FR1, DL+UL, </w:t>
      </w:r>
      <w:proofErr w:type="spellStart"/>
      <w:r>
        <w:t>InH</w:t>
      </w:r>
      <w:proofErr w:type="spellEnd"/>
      <w:r>
        <w:t>, AR30 (1 &amp; 2 streams)</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616E08" w:rsidRPr="00616E08" w14:paraId="59E65DF2" w14:textId="77777777" w:rsidTr="0082453D">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9B2A7E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E08118" w14:textId="6C436D6F" w:rsidR="00616E08" w:rsidRPr="00616E08" w:rsidRDefault="00B6131E" w:rsidP="00616E08">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10C53B5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7981D58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4E9E8A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C8FEAB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ODT</w:t>
            </w:r>
            <w:r w:rsidRPr="00616E08">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82C85A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 xml:space="preserve">IAT </w:t>
            </w:r>
            <w:r w:rsidRPr="00616E08">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3F11798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1C70A3B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Load</w:t>
            </w:r>
            <w:r w:rsidRPr="00616E08">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28454B4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05655AD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1C5B2D4C"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70E576C0"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2E09A22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429E9C7E"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PSG (%)</w:t>
            </w:r>
          </w:p>
        </w:tc>
      </w:tr>
      <w:tr w:rsidR="00616E08" w:rsidRPr="00616E08" w14:paraId="1EB32214" w14:textId="77777777" w:rsidTr="00616E0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5AEF463"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53E2743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239</w:t>
            </w:r>
          </w:p>
        </w:tc>
        <w:tc>
          <w:tcPr>
            <w:tcW w:w="445" w:type="pct"/>
            <w:tcBorders>
              <w:top w:val="nil"/>
              <w:left w:val="nil"/>
              <w:bottom w:val="single" w:sz="4" w:space="0" w:color="auto"/>
              <w:right w:val="single" w:sz="4" w:space="0" w:color="auto"/>
            </w:tcBorders>
            <w:shd w:val="clear" w:color="auto" w:fill="auto"/>
            <w:noWrap/>
            <w:vAlign w:val="center"/>
            <w:hideMark/>
          </w:tcPr>
          <w:p w14:paraId="31927F83"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C328A4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19EF766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129EE2A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469FD34"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1239A3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6DE11B2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FDBB72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5B0F3E0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72CC203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BFC86E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1CFB990"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590E8FE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23.61%</w:t>
            </w:r>
          </w:p>
        </w:tc>
      </w:tr>
      <w:tr w:rsidR="00616E08" w:rsidRPr="00616E08" w14:paraId="5B8DF16A" w14:textId="77777777" w:rsidTr="00616E0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92F239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0755F4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245</w:t>
            </w:r>
          </w:p>
        </w:tc>
        <w:tc>
          <w:tcPr>
            <w:tcW w:w="445" w:type="pct"/>
            <w:tcBorders>
              <w:top w:val="nil"/>
              <w:left w:val="nil"/>
              <w:bottom w:val="single" w:sz="4" w:space="0" w:color="auto"/>
              <w:right w:val="single" w:sz="4" w:space="0" w:color="auto"/>
            </w:tcBorders>
            <w:shd w:val="clear" w:color="auto" w:fill="auto"/>
            <w:noWrap/>
            <w:vAlign w:val="center"/>
            <w:hideMark/>
          </w:tcPr>
          <w:p w14:paraId="31D3FCB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2C92792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0A3ECAD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5F93B8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656D1420"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4A9F7AA"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278F036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483888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3519564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28105E6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7016EA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CFDE39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90.83%</w:t>
            </w:r>
          </w:p>
        </w:tc>
        <w:tc>
          <w:tcPr>
            <w:tcW w:w="415" w:type="pct"/>
            <w:tcBorders>
              <w:top w:val="nil"/>
              <w:left w:val="nil"/>
              <w:bottom w:val="single" w:sz="4" w:space="0" w:color="auto"/>
              <w:right w:val="single" w:sz="4" w:space="0" w:color="auto"/>
            </w:tcBorders>
            <w:shd w:val="clear" w:color="auto" w:fill="auto"/>
            <w:noWrap/>
            <w:vAlign w:val="center"/>
            <w:hideMark/>
          </w:tcPr>
          <w:p w14:paraId="2310EE2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14.77%</w:t>
            </w:r>
          </w:p>
        </w:tc>
      </w:tr>
      <w:tr w:rsidR="00616E08" w:rsidRPr="00616E08" w14:paraId="1A7BFF1A" w14:textId="77777777" w:rsidTr="00616E0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F734AC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5084A8C"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263</w:t>
            </w:r>
          </w:p>
        </w:tc>
        <w:tc>
          <w:tcPr>
            <w:tcW w:w="445" w:type="pct"/>
            <w:tcBorders>
              <w:top w:val="nil"/>
              <w:left w:val="nil"/>
              <w:bottom w:val="single" w:sz="4" w:space="0" w:color="auto"/>
              <w:right w:val="single" w:sz="4" w:space="0" w:color="auto"/>
            </w:tcBorders>
            <w:shd w:val="clear" w:color="auto" w:fill="auto"/>
            <w:noWrap/>
            <w:vAlign w:val="center"/>
            <w:hideMark/>
          </w:tcPr>
          <w:p w14:paraId="1A20B4C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73C3060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1BCC6543"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0B557FE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6A187C1C"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485E2B0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5FA61BE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0289AE7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76F69F2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6E44CDD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09ADD0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01DF02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0792816E"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16.65%</w:t>
            </w:r>
          </w:p>
        </w:tc>
      </w:tr>
      <w:tr w:rsidR="00616E08" w:rsidRPr="00616E08" w14:paraId="6EB66590" w14:textId="77777777" w:rsidTr="00616E0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1F64D62"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103604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269</w:t>
            </w:r>
          </w:p>
        </w:tc>
        <w:tc>
          <w:tcPr>
            <w:tcW w:w="445" w:type="pct"/>
            <w:tcBorders>
              <w:top w:val="nil"/>
              <w:left w:val="nil"/>
              <w:bottom w:val="single" w:sz="4" w:space="0" w:color="auto"/>
              <w:right w:val="single" w:sz="4" w:space="0" w:color="auto"/>
            </w:tcBorders>
            <w:shd w:val="clear" w:color="auto" w:fill="auto"/>
            <w:noWrap/>
            <w:vAlign w:val="center"/>
            <w:hideMark/>
          </w:tcPr>
          <w:p w14:paraId="799135B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2C5C674"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085B3EF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F8B2FA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09AFA35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219DE4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257120F0"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009542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00EF3D02"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7504367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DAA5854"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B0B565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90.56%</w:t>
            </w:r>
          </w:p>
        </w:tc>
        <w:tc>
          <w:tcPr>
            <w:tcW w:w="415" w:type="pct"/>
            <w:tcBorders>
              <w:top w:val="nil"/>
              <w:left w:val="nil"/>
              <w:bottom w:val="single" w:sz="4" w:space="0" w:color="auto"/>
              <w:right w:val="single" w:sz="4" w:space="0" w:color="auto"/>
            </w:tcBorders>
            <w:shd w:val="clear" w:color="auto" w:fill="auto"/>
            <w:noWrap/>
            <w:vAlign w:val="center"/>
            <w:hideMark/>
          </w:tcPr>
          <w:p w14:paraId="0CFD5BC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13.96%</w:t>
            </w:r>
          </w:p>
        </w:tc>
      </w:tr>
    </w:tbl>
    <w:p w14:paraId="1C4CD591" w14:textId="0A7A9562" w:rsidR="00FC7A34" w:rsidRDefault="00FC7A34" w:rsidP="00FC7A34"/>
    <w:p w14:paraId="4ABA6CA6" w14:textId="77777777" w:rsidR="003C3550" w:rsidRPr="000778FC" w:rsidRDefault="003C3550" w:rsidP="003C355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ayout w:type="fixed"/>
        <w:tblLook w:val="04A0" w:firstRow="1" w:lastRow="0" w:firstColumn="1" w:lastColumn="0" w:noHBand="0" w:noVBand="1"/>
      </w:tblPr>
      <w:tblGrid>
        <w:gridCol w:w="2016"/>
        <w:gridCol w:w="7334"/>
      </w:tblGrid>
      <w:tr w:rsidR="003C3550" w:rsidRPr="000A7BBC" w14:paraId="4F077F3C" w14:textId="77777777" w:rsidTr="00B8315F">
        <w:tc>
          <w:tcPr>
            <w:tcW w:w="1078" w:type="pct"/>
            <w:shd w:val="clear" w:color="auto" w:fill="D9D9D9" w:themeFill="background1" w:themeFillShade="D9"/>
          </w:tcPr>
          <w:p w14:paraId="6CE6FB76" w14:textId="77777777" w:rsidR="003C3550" w:rsidRPr="000A7BBC" w:rsidRDefault="003C3550" w:rsidP="00F63203">
            <w:pPr>
              <w:rPr>
                <w:rFonts w:eastAsiaTheme="minorEastAsia"/>
              </w:rPr>
            </w:pPr>
            <w:r w:rsidRPr="000A7BBC">
              <w:rPr>
                <w:rFonts w:eastAsiaTheme="minorEastAsia"/>
              </w:rPr>
              <w:t>Company</w:t>
            </w:r>
          </w:p>
        </w:tc>
        <w:tc>
          <w:tcPr>
            <w:tcW w:w="3922" w:type="pct"/>
            <w:shd w:val="clear" w:color="auto" w:fill="D9D9D9" w:themeFill="background1" w:themeFillShade="D9"/>
          </w:tcPr>
          <w:p w14:paraId="7449D1EE" w14:textId="77777777" w:rsidR="003C3550" w:rsidRPr="000A7BBC" w:rsidRDefault="003C3550" w:rsidP="00F63203">
            <w:pPr>
              <w:rPr>
                <w:rFonts w:eastAsiaTheme="minorEastAsia"/>
              </w:rPr>
            </w:pPr>
            <w:r w:rsidRPr="000A7BBC">
              <w:rPr>
                <w:rFonts w:eastAsiaTheme="minorEastAsia"/>
              </w:rPr>
              <w:t>Comment</w:t>
            </w:r>
          </w:p>
        </w:tc>
      </w:tr>
      <w:tr w:rsidR="00B8315F" w14:paraId="3DD8D95D" w14:textId="77777777" w:rsidTr="00B8315F">
        <w:tc>
          <w:tcPr>
            <w:tcW w:w="1078" w:type="pct"/>
          </w:tcPr>
          <w:p w14:paraId="6B7B27A6" w14:textId="77777777" w:rsidR="00B8315F" w:rsidRDefault="00B8315F" w:rsidP="00F63203">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3922" w:type="pct"/>
          </w:tcPr>
          <w:p w14:paraId="6EACF9E5" w14:textId="77777777" w:rsidR="00B8315F" w:rsidRDefault="00B8315F" w:rsidP="00F63203">
            <w:pPr>
              <w:rPr>
                <w:rFonts w:eastAsia="SimSun"/>
                <w:lang w:val="en-US" w:eastAsia="zh-CN"/>
              </w:rPr>
            </w:pPr>
            <w:r>
              <w:rPr>
                <w:rFonts w:eastAsia="SimSun" w:hint="eastAsia"/>
                <w:lang w:val="en-US" w:eastAsia="zh-CN"/>
              </w:rPr>
              <w:t xml:space="preserve">(1)For the observation of CG and AR, the scenario should be </w:t>
            </w:r>
            <w:proofErr w:type="spellStart"/>
            <w:r>
              <w:rPr>
                <w:rFonts w:eastAsia="SimSun" w:hint="eastAsia"/>
                <w:lang w:val="en-US" w:eastAsia="zh-CN"/>
              </w:rPr>
              <w:t>InH</w:t>
            </w:r>
            <w:proofErr w:type="spellEnd"/>
            <w:r>
              <w:rPr>
                <w:rFonts w:eastAsia="SimSun" w:hint="eastAsia"/>
                <w:lang w:val="en-US" w:eastAsia="zh-CN"/>
              </w:rPr>
              <w:t>.</w:t>
            </w:r>
          </w:p>
          <w:p w14:paraId="7CFBCA49" w14:textId="77777777" w:rsidR="00B8315F" w:rsidRDefault="00B8315F" w:rsidP="00B8315F">
            <w:pPr>
              <w:pStyle w:val="ListParagraph"/>
              <w:numPr>
                <w:ilvl w:val="0"/>
                <w:numId w:val="35"/>
              </w:numPr>
              <w:ind w:firstLineChars="0"/>
              <w:rPr>
                <w:rFonts w:ascii="Times New Roman" w:hAnsi="Times New Roman" w:cs="Times New Roman"/>
              </w:rPr>
            </w:pPr>
            <w:r>
              <w:rPr>
                <w:rFonts w:ascii="Times New Roman" w:hAnsi="Times New Roman" w:cs="Times New Roman"/>
                <w:highlight w:val="yellow"/>
              </w:rPr>
              <w:t xml:space="preserve">In FR1, DL+UL only evaluation, </w:t>
            </w:r>
            <w:r>
              <w:rPr>
                <w:rFonts w:ascii="Times New Roman" w:hAnsi="Times New Roman" w:cs="Times New Roman"/>
                <w:strike/>
                <w:highlight w:val="yellow"/>
              </w:rPr>
              <w:t>DU</w:t>
            </w:r>
            <w:proofErr w:type="spellStart"/>
            <w:r>
              <w:rPr>
                <w:rFonts w:ascii="Times New Roman" w:eastAsia="SimSun" w:hAnsi="Times New Roman" w:cs="Times New Roman" w:hint="eastAsia"/>
                <w:color w:val="FF0000"/>
                <w:highlight w:val="yellow"/>
                <w:lang w:val="en-US" w:eastAsia="zh-CN"/>
              </w:rPr>
              <w:t>InH</w:t>
            </w:r>
            <w:proofErr w:type="spellEnd"/>
            <w:r>
              <w:rPr>
                <w:rFonts w:ascii="Times New Roman" w:hAnsi="Times New Roman" w:cs="Times New Roman"/>
                <w:highlight w:val="yellow"/>
              </w:rPr>
              <w:t xml:space="preserve">, CG30, the enhanced CDRX scheme provides the mean power saving gain of [21.35]% in the range of [21.30 ~ 21.40%] with </w:t>
            </w:r>
            <w:r>
              <w:rPr>
                <w:rFonts w:ascii="Times New Roman" w:hAnsi="Times New Roman" w:cs="Times New Roman"/>
                <w:i/>
                <w:iCs/>
                <w:highlight w:val="yellow"/>
              </w:rPr>
              <w:t>marginal</w:t>
            </w:r>
            <w:r>
              <w:rPr>
                <w:rFonts w:ascii="Times New Roman" w:hAnsi="Times New Roman" w:cs="Times New Roman"/>
                <w:highlight w:val="yellow"/>
              </w:rPr>
              <w:t xml:space="preserve"> loss in DL+UL UE satisfied rate</w:t>
            </w:r>
            <w:r>
              <w:rPr>
                <w:rFonts w:ascii="Times New Roman" w:hAnsi="Times New Roman" w:cs="Times New Roman"/>
              </w:rPr>
              <w:t>.</w:t>
            </w:r>
          </w:p>
          <w:p w14:paraId="628C5BB6" w14:textId="77777777" w:rsidR="00B8315F" w:rsidRDefault="00B8315F" w:rsidP="00B8315F">
            <w:pPr>
              <w:pStyle w:val="ListParagraph"/>
              <w:numPr>
                <w:ilvl w:val="0"/>
                <w:numId w:val="35"/>
              </w:numPr>
              <w:ind w:firstLineChars="0"/>
              <w:rPr>
                <w:rFonts w:ascii="Times New Roman" w:hAnsi="Times New Roman" w:cs="Times New Roman"/>
              </w:rPr>
            </w:pPr>
            <w:r>
              <w:rPr>
                <w:rFonts w:ascii="Times New Roman" w:hAnsi="Times New Roman" w:cs="Times New Roman"/>
                <w:highlight w:val="yellow"/>
              </w:rPr>
              <w:t xml:space="preserve">In FR1, DL+UL only evaluation, </w:t>
            </w:r>
            <w:r>
              <w:rPr>
                <w:rFonts w:ascii="Times New Roman" w:hAnsi="Times New Roman" w:cs="Times New Roman"/>
                <w:strike/>
                <w:highlight w:val="yellow"/>
              </w:rPr>
              <w:t>DU</w:t>
            </w:r>
            <w:proofErr w:type="spellStart"/>
            <w:r>
              <w:rPr>
                <w:rFonts w:ascii="Times New Roman" w:eastAsia="SimSun" w:hAnsi="Times New Roman" w:cs="Times New Roman" w:hint="eastAsia"/>
                <w:color w:val="FF0000"/>
                <w:highlight w:val="yellow"/>
                <w:lang w:val="en-US" w:eastAsia="zh-CN"/>
              </w:rPr>
              <w:t>InH</w:t>
            </w:r>
            <w:proofErr w:type="spellEnd"/>
            <w:r>
              <w:rPr>
                <w:rFonts w:ascii="Times New Roman" w:hAnsi="Times New Roman" w:cs="Times New Roman"/>
                <w:highlight w:val="yellow"/>
              </w:rPr>
              <w:t xml:space="preserve">, AR30, the enhanced CDRX scheme provides the mean power saving gain of [17.25]% in the range of [13.96 ~ 23.61%] with </w:t>
            </w:r>
            <w:r>
              <w:rPr>
                <w:rFonts w:ascii="Times New Roman" w:hAnsi="Times New Roman" w:cs="Times New Roman"/>
                <w:i/>
                <w:iCs/>
                <w:highlight w:val="yellow"/>
              </w:rPr>
              <w:t>marginal</w:t>
            </w:r>
            <w:r>
              <w:rPr>
                <w:rFonts w:ascii="Times New Roman" w:hAnsi="Times New Roman" w:cs="Times New Roman"/>
                <w:highlight w:val="yellow"/>
              </w:rPr>
              <w:t xml:space="preserve"> loss in DL+UL UE satisfied rate</w:t>
            </w:r>
            <w:r>
              <w:rPr>
                <w:rFonts w:ascii="Times New Roman" w:hAnsi="Times New Roman" w:cs="Times New Roman"/>
              </w:rPr>
              <w:t>.</w:t>
            </w:r>
          </w:p>
          <w:p w14:paraId="3B9CCAF7" w14:textId="77777777" w:rsidR="00B8315F" w:rsidRDefault="00B8315F" w:rsidP="00B8315F">
            <w:pPr>
              <w:rPr>
                <w:rFonts w:eastAsia="SimSun"/>
                <w:lang w:val="en-US" w:eastAsia="zh-CN"/>
              </w:rPr>
            </w:pPr>
            <w:r>
              <w:rPr>
                <w:rFonts w:eastAsia="SimSun" w:hint="eastAsia"/>
                <w:lang w:val="en-US" w:eastAsia="zh-CN"/>
              </w:rPr>
              <w:t xml:space="preserve">Our eCDRX scheme include both </w:t>
            </w:r>
            <w:proofErr w:type="spellStart"/>
            <w:r>
              <w:rPr>
                <w:rFonts w:eastAsia="SimSun" w:hint="eastAsia"/>
                <w:lang w:val="en-US" w:eastAsia="zh-CN"/>
              </w:rPr>
              <w:t>drx-startoffset</w:t>
            </w:r>
            <w:proofErr w:type="spellEnd"/>
            <w:r>
              <w:rPr>
                <w:rFonts w:eastAsia="SimSun" w:hint="eastAsia"/>
                <w:lang w:val="en-US" w:eastAsia="zh-CN"/>
              </w:rPr>
              <w:t xml:space="preserve"> change method and additional active time scheme. Current wording </w:t>
            </w:r>
            <w:r>
              <w:rPr>
                <w:rFonts w:eastAsia="SimSun"/>
                <w:lang w:val="en-US" w:eastAsia="zh-CN"/>
              </w:rPr>
              <w:t>’</w:t>
            </w:r>
            <w:proofErr w:type="spellStart"/>
            <w:r>
              <w:rPr>
                <w:rFonts w:eastAsia="SimSun" w:hint="eastAsia"/>
                <w:lang w:val="en-US" w:eastAsia="zh-CN"/>
              </w:rPr>
              <w:t>drx-startoffset</w:t>
            </w:r>
            <w:proofErr w:type="spellEnd"/>
            <w:r>
              <w:rPr>
                <w:rFonts w:eastAsia="SimSun" w:hint="eastAsia"/>
                <w:lang w:val="en-US" w:eastAsia="zh-CN"/>
              </w:rPr>
              <w:t xml:space="preserve"> change additional active time</w:t>
            </w:r>
            <w:r>
              <w:rPr>
                <w:rFonts w:eastAsia="SimSun"/>
                <w:lang w:val="en-US" w:eastAsia="zh-CN"/>
              </w:rPr>
              <w:t>’</w:t>
            </w:r>
            <w:r>
              <w:rPr>
                <w:rFonts w:eastAsia="SimSun" w:hint="eastAsia"/>
                <w:lang w:val="en-US" w:eastAsia="zh-CN"/>
              </w:rPr>
              <w:t xml:space="preserve"> may be misunderstood as an additional active time is changed by </w:t>
            </w:r>
            <w:proofErr w:type="spellStart"/>
            <w:r>
              <w:rPr>
                <w:rFonts w:eastAsia="SimSun" w:hint="eastAsia"/>
                <w:lang w:val="en-US" w:eastAsia="zh-CN"/>
              </w:rPr>
              <w:t>drx-startoffset</w:t>
            </w:r>
            <w:proofErr w:type="spellEnd"/>
            <w:r>
              <w:rPr>
                <w:rFonts w:eastAsia="SimSun" w:hint="eastAsia"/>
                <w:lang w:val="en-US" w:eastAsia="zh-CN"/>
              </w:rPr>
              <w:t>. So, we prefer to change the Additional assumptions for ZTE</w:t>
            </w:r>
            <w:r>
              <w:rPr>
                <w:rFonts w:eastAsia="SimSun"/>
                <w:lang w:val="en-US" w:eastAsia="zh-CN"/>
              </w:rPr>
              <w:t>’</w:t>
            </w:r>
            <w:r>
              <w:rPr>
                <w:rFonts w:eastAsia="SimSun" w:hint="eastAsia"/>
                <w:lang w:val="en-US" w:eastAsia="zh-CN"/>
              </w:rPr>
              <w:t xml:space="preserve">s scheme to </w:t>
            </w:r>
            <w:r>
              <w:rPr>
                <w:rFonts w:eastAsia="SimSun"/>
                <w:lang w:val="en-US" w:eastAsia="zh-CN"/>
              </w:rPr>
              <w:t>‘</w:t>
            </w:r>
            <w:proofErr w:type="spellStart"/>
            <w:r>
              <w:rPr>
                <w:rFonts w:eastAsia="SimSun" w:hint="eastAsia"/>
                <w:lang w:val="en-US" w:eastAsia="ko-KR"/>
              </w:rPr>
              <w:t>drx-startoffset</w:t>
            </w:r>
            <w:proofErr w:type="spellEnd"/>
            <w:r>
              <w:rPr>
                <w:rFonts w:eastAsia="SimSun" w:hint="eastAsia"/>
                <w:lang w:val="en-US" w:eastAsia="ko-KR"/>
              </w:rPr>
              <w:t xml:space="preserve"> change </w:t>
            </w:r>
            <w:r>
              <w:rPr>
                <w:rFonts w:eastAsia="SimSun" w:hint="eastAsia"/>
                <w:color w:val="FF0000"/>
                <w:lang w:val="en-US" w:eastAsia="zh-CN"/>
              </w:rPr>
              <w:t xml:space="preserve">method and </w:t>
            </w:r>
            <w:r>
              <w:rPr>
                <w:rFonts w:eastAsia="SimSun" w:hint="eastAsia"/>
                <w:lang w:val="en-US" w:eastAsia="ko-KR"/>
              </w:rPr>
              <w:t>additional active time</w:t>
            </w:r>
            <w:r>
              <w:rPr>
                <w:rFonts w:eastAsia="SimSun" w:hint="eastAsia"/>
                <w:lang w:val="en-US" w:eastAsia="zh-CN"/>
              </w:rPr>
              <w:t xml:space="preserve"> </w:t>
            </w:r>
            <w:r>
              <w:rPr>
                <w:rFonts w:eastAsia="SimSun" w:hint="eastAsia"/>
                <w:color w:val="FF0000"/>
                <w:lang w:val="en-US" w:eastAsia="zh-CN"/>
              </w:rPr>
              <w:t>scheme</w:t>
            </w:r>
            <w:r>
              <w:rPr>
                <w:rFonts w:eastAsia="SimSun"/>
                <w:color w:val="FF0000"/>
                <w:lang w:val="en-US" w:eastAsia="zh-CN"/>
              </w:rPr>
              <w:t>’</w:t>
            </w:r>
            <w:r>
              <w:rPr>
                <w:rFonts w:eastAsia="SimSun" w:hint="eastAsia"/>
                <w:lang w:val="en-US" w:eastAsia="zh-CN"/>
              </w:rPr>
              <w:t>.</w:t>
            </w:r>
          </w:p>
          <w:p w14:paraId="3DA7456F" w14:textId="0CD75321" w:rsidR="00B8315F" w:rsidRDefault="00B8315F" w:rsidP="00B8315F">
            <w:pPr>
              <w:numPr>
                <w:ilvl w:val="0"/>
                <w:numId w:val="39"/>
              </w:numPr>
              <w:rPr>
                <w:rFonts w:eastAsia="SimSun"/>
                <w:lang w:val="en-US" w:eastAsia="zh-CN"/>
              </w:rPr>
            </w:pPr>
          </w:p>
          <w:p w14:paraId="551F97E1" w14:textId="77777777" w:rsidR="00B8315F" w:rsidRDefault="00B8315F" w:rsidP="00B8315F">
            <w:pPr>
              <w:numPr>
                <w:ilvl w:val="0"/>
                <w:numId w:val="39"/>
              </w:numPr>
              <w:rPr>
                <w:rFonts w:eastAsia="SimSun"/>
                <w:lang w:val="en-US" w:eastAsia="zh-CN"/>
              </w:rPr>
            </w:pPr>
            <w:r>
              <w:rPr>
                <w:rFonts w:eastAsia="SimSun" w:hint="eastAsia"/>
                <w:lang w:val="en-US" w:eastAsia="zh-CN"/>
              </w:rPr>
              <w:t xml:space="preserve">In our contribution, we also provide evaluation results for VR 45Mbps which seems not be captured. We suggest </w:t>
            </w:r>
            <w:proofErr w:type="gramStart"/>
            <w:r>
              <w:rPr>
                <w:rFonts w:eastAsia="SimSun" w:hint="eastAsia"/>
                <w:lang w:val="en-US" w:eastAsia="zh-CN"/>
              </w:rPr>
              <w:t>to have</w:t>
            </w:r>
            <w:proofErr w:type="gramEnd"/>
            <w:r>
              <w:rPr>
                <w:rFonts w:eastAsia="SimSun" w:hint="eastAsia"/>
                <w:lang w:val="en-US" w:eastAsia="zh-CN"/>
              </w:rPr>
              <w:t xml:space="preserve"> an observation as following:</w:t>
            </w:r>
          </w:p>
          <w:p w14:paraId="38126370" w14:textId="77777777" w:rsidR="00B8315F" w:rsidRDefault="00B8315F" w:rsidP="00F63203">
            <w:pPr>
              <w:rPr>
                <w:b/>
                <w:bCs/>
                <w:u w:val="single"/>
              </w:rPr>
            </w:pPr>
            <w:r>
              <w:rPr>
                <w:rFonts w:eastAsia="SimSun" w:hint="eastAsia"/>
                <w:lang w:val="en-US" w:eastAsia="zh-CN"/>
              </w:rPr>
              <w:t xml:space="preserve"> </w:t>
            </w:r>
            <w:r>
              <w:rPr>
                <w:b/>
                <w:bCs/>
                <w:highlight w:val="yellow"/>
                <w:u w:val="single"/>
              </w:rPr>
              <w:t>General Observations</w:t>
            </w:r>
          </w:p>
          <w:p w14:paraId="347D8B37" w14:textId="77777777" w:rsidR="00B8315F" w:rsidRDefault="00B8315F" w:rsidP="00B8315F">
            <w:pPr>
              <w:pStyle w:val="ListParagraph"/>
              <w:numPr>
                <w:ilvl w:val="0"/>
                <w:numId w:val="35"/>
              </w:numPr>
              <w:ind w:firstLineChars="0"/>
              <w:rPr>
                <w:rFonts w:ascii="Times New Roman" w:hAnsi="Times New Roman" w:cs="Times New Roman"/>
              </w:rPr>
            </w:pPr>
            <w:r>
              <w:rPr>
                <w:rFonts w:ascii="Times New Roman" w:hAnsi="Times New Roman" w:cs="Times New Roman"/>
                <w:highlight w:val="yellow"/>
              </w:rPr>
              <w:t xml:space="preserve">In FR1, DL+UL only evaluation, </w:t>
            </w:r>
            <w:proofErr w:type="spellStart"/>
            <w:r>
              <w:rPr>
                <w:rFonts w:ascii="Times New Roman" w:hAnsi="Times New Roman" w:cs="Times New Roman"/>
                <w:highlight w:val="yellow"/>
              </w:rPr>
              <w:t>InH</w:t>
            </w:r>
            <w:proofErr w:type="spellEnd"/>
            <w:r>
              <w:rPr>
                <w:rFonts w:ascii="Times New Roman" w:hAnsi="Times New Roman" w:cs="Times New Roman"/>
                <w:highlight w:val="yellow"/>
              </w:rPr>
              <w:t>, VR</w:t>
            </w:r>
            <w:r>
              <w:rPr>
                <w:rFonts w:ascii="Times New Roman" w:eastAsia="SimSun" w:hAnsi="Times New Roman" w:cs="Times New Roman" w:hint="eastAsia"/>
                <w:highlight w:val="yellow"/>
                <w:lang w:val="en-US" w:eastAsia="zh-CN"/>
              </w:rPr>
              <w:t>45</w:t>
            </w:r>
            <w:r>
              <w:rPr>
                <w:rFonts w:ascii="Times New Roman" w:hAnsi="Times New Roman" w:cs="Times New Roman"/>
                <w:highlight w:val="yellow"/>
              </w:rPr>
              <w:t>, the enhanced CDRX scheme provides the mean power saving gain of [2</w:t>
            </w:r>
            <w:r>
              <w:rPr>
                <w:rFonts w:ascii="Times New Roman" w:eastAsia="SimSun" w:hAnsi="Times New Roman" w:cs="Times New Roman" w:hint="eastAsia"/>
                <w:highlight w:val="yellow"/>
                <w:lang w:val="en-US" w:eastAsia="zh-CN"/>
              </w:rPr>
              <w:t>8.55</w:t>
            </w:r>
            <w:r>
              <w:rPr>
                <w:rFonts w:ascii="Times New Roman" w:hAnsi="Times New Roman" w:cs="Times New Roman"/>
                <w:highlight w:val="yellow"/>
              </w:rPr>
              <w:t>]% in the range of [2</w:t>
            </w:r>
            <w:r>
              <w:rPr>
                <w:rFonts w:ascii="Times New Roman" w:eastAsia="SimSun" w:hAnsi="Times New Roman" w:cs="Times New Roman" w:hint="eastAsia"/>
                <w:highlight w:val="yellow"/>
                <w:lang w:val="en-US" w:eastAsia="zh-CN"/>
              </w:rPr>
              <w:t>8.5</w:t>
            </w:r>
            <w:r>
              <w:rPr>
                <w:rFonts w:ascii="Times New Roman" w:hAnsi="Times New Roman" w:cs="Times New Roman"/>
                <w:highlight w:val="yellow"/>
              </w:rPr>
              <w:t xml:space="preserve"> ~ </w:t>
            </w:r>
            <w:r>
              <w:rPr>
                <w:rFonts w:ascii="Times New Roman" w:eastAsia="SimSun" w:hAnsi="Times New Roman" w:cs="Times New Roman" w:hint="eastAsia"/>
                <w:highlight w:val="yellow"/>
                <w:lang w:val="en-US" w:eastAsia="zh-CN"/>
              </w:rPr>
              <w:t>28.6</w:t>
            </w:r>
            <w:r>
              <w:rPr>
                <w:rFonts w:ascii="Times New Roman" w:hAnsi="Times New Roman" w:cs="Times New Roman"/>
                <w:highlight w:val="yellow"/>
              </w:rPr>
              <w:t xml:space="preserve">%] with </w:t>
            </w:r>
            <w:r>
              <w:rPr>
                <w:rFonts w:ascii="Times New Roman" w:hAnsi="Times New Roman" w:cs="Times New Roman"/>
                <w:i/>
                <w:iCs/>
                <w:highlight w:val="yellow"/>
              </w:rPr>
              <w:t>marginal</w:t>
            </w:r>
            <w:r>
              <w:rPr>
                <w:rFonts w:ascii="Times New Roman" w:hAnsi="Times New Roman" w:cs="Times New Roman"/>
                <w:highlight w:val="yellow"/>
              </w:rPr>
              <w:t xml:space="preserve"> loss in DL+UL UE satisfied rate</w:t>
            </w:r>
            <w:r>
              <w:rPr>
                <w:rFonts w:ascii="Times New Roman" w:hAnsi="Times New Roman" w:cs="Times New Roman"/>
              </w:rPr>
              <w:t>.</w:t>
            </w:r>
          </w:p>
          <w:tbl>
            <w:tblPr>
              <w:tblW w:w="8420" w:type="dxa"/>
              <w:tblLayout w:type="fixed"/>
              <w:tblLook w:val="04A0" w:firstRow="1" w:lastRow="0" w:firstColumn="1" w:lastColumn="0" w:noHBand="0" w:noVBand="1"/>
            </w:tblPr>
            <w:tblGrid>
              <w:gridCol w:w="1143"/>
              <w:gridCol w:w="453"/>
              <w:gridCol w:w="739"/>
              <w:gridCol w:w="550"/>
              <w:gridCol w:w="452"/>
              <w:gridCol w:w="408"/>
              <w:gridCol w:w="408"/>
              <w:gridCol w:w="773"/>
              <w:gridCol w:w="425"/>
              <w:gridCol w:w="339"/>
              <w:gridCol w:w="327"/>
              <w:gridCol w:w="577"/>
              <w:gridCol w:w="590"/>
              <w:gridCol w:w="577"/>
              <w:gridCol w:w="659"/>
            </w:tblGrid>
            <w:tr w:rsidR="00B8315F" w14:paraId="7CA77648" w14:textId="77777777" w:rsidTr="00B8315F">
              <w:trPr>
                <w:trHeight w:val="20"/>
              </w:trPr>
              <w:tc>
                <w:tcPr>
                  <w:tcW w:w="1143" w:type="dxa"/>
                  <w:tcBorders>
                    <w:top w:val="single" w:sz="4" w:space="0" w:color="auto"/>
                    <w:left w:val="single" w:sz="4" w:space="0" w:color="auto"/>
                    <w:bottom w:val="single" w:sz="4" w:space="0" w:color="auto"/>
                    <w:right w:val="single" w:sz="4" w:space="0" w:color="auto"/>
                  </w:tcBorders>
                  <w:shd w:val="clear" w:color="000000" w:fill="E7E6E6"/>
                  <w:vAlign w:val="center"/>
                </w:tcPr>
                <w:p w14:paraId="4F529A6A"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453" w:type="dxa"/>
                  <w:tcBorders>
                    <w:top w:val="single" w:sz="4" w:space="0" w:color="auto"/>
                    <w:left w:val="nil"/>
                    <w:bottom w:val="single" w:sz="4" w:space="0" w:color="auto"/>
                    <w:right w:val="single" w:sz="4" w:space="0" w:color="auto"/>
                  </w:tcBorders>
                  <w:shd w:val="clear" w:color="auto" w:fill="E7E6E6" w:themeFill="background2"/>
                  <w:vAlign w:val="center"/>
                </w:tcPr>
                <w:p w14:paraId="2EFAC1C1"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739" w:type="dxa"/>
                  <w:tcBorders>
                    <w:top w:val="single" w:sz="4" w:space="0" w:color="auto"/>
                    <w:left w:val="nil"/>
                    <w:bottom w:val="single" w:sz="4" w:space="0" w:color="auto"/>
                    <w:right w:val="single" w:sz="4" w:space="0" w:color="auto"/>
                  </w:tcBorders>
                  <w:shd w:val="clear" w:color="000000" w:fill="E7E6E6"/>
                  <w:vAlign w:val="center"/>
                </w:tcPr>
                <w:p w14:paraId="64E7DC82"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550" w:type="dxa"/>
                  <w:tcBorders>
                    <w:top w:val="single" w:sz="4" w:space="0" w:color="auto"/>
                    <w:left w:val="nil"/>
                    <w:bottom w:val="single" w:sz="4" w:space="0" w:color="auto"/>
                    <w:right w:val="single" w:sz="4" w:space="0" w:color="auto"/>
                  </w:tcBorders>
                  <w:shd w:val="clear" w:color="000000" w:fill="E7E6E6"/>
                  <w:vAlign w:val="center"/>
                </w:tcPr>
                <w:p w14:paraId="2E034770"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452" w:type="dxa"/>
                  <w:tcBorders>
                    <w:top w:val="single" w:sz="4" w:space="0" w:color="auto"/>
                    <w:left w:val="nil"/>
                    <w:bottom w:val="single" w:sz="4" w:space="0" w:color="auto"/>
                    <w:right w:val="single" w:sz="4" w:space="0" w:color="auto"/>
                  </w:tcBorders>
                  <w:shd w:val="clear" w:color="000000" w:fill="E7E6E6"/>
                  <w:vAlign w:val="center"/>
                </w:tcPr>
                <w:p w14:paraId="4ED84FDB"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408" w:type="dxa"/>
                  <w:tcBorders>
                    <w:top w:val="single" w:sz="4" w:space="0" w:color="auto"/>
                    <w:left w:val="nil"/>
                    <w:bottom w:val="single" w:sz="4" w:space="0" w:color="auto"/>
                    <w:right w:val="single" w:sz="4" w:space="0" w:color="auto"/>
                  </w:tcBorders>
                  <w:shd w:val="clear" w:color="000000" w:fill="E7E6E6"/>
                  <w:vAlign w:val="center"/>
                </w:tcPr>
                <w:p w14:paraId="5B7C58ED"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408" w:type="dxa"/>
                  <w:tcBorders>
                    <w:top w:val="single" w:sz="4" w:space="0" w:color="auto"/>
                    <w:left w:val="nil"/>
                    <w:bottom w:val="single" w:sz="4" w:space="0" w:color="auto"/>
                    <w:right w:val="single" w:sz="4" w:space="0" w:color="auto"/>
                  </w:tcBorders>
                  <w:shd w:val="clear" w:color="000000" w:fill="E7E6E6"/>
                  <w:vAlign w:val="center"/>
                </w:tcPr>
                <w:p w14:paraId="4C6C6A2B"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773" w:type="dxa"/>
                  <w:tcBorders>
                    <w:top w:val="single" w:sz="4" w:space="0" w:color="auto"/>
                    <w:left w:val="nil"/>
                    <w:bottom w:val="single" w:sz="4" w:space="0" w:color="auto"/>
                    <w:right w:val="single" w:sz="4" w:space="0" w:color="auto"/>
                  </w:tcBorders>
                  <w:shd w:val="clear" w:color="000000" w:fill="E7E6E6"/>
                  <w:vAlign w:val="center"/>
                </w:tcPr>
                <w:p w14:paraId="7631C6F0"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425" w:type="dxa"/>
                  <w:tcBorders>
                    <w:top w:val="single" w:sz="4" w:space="0" w:color="auto"/>
                    <w:left w:val="nil"/>
                    <w:bottom w:val="single" w:sz="4" w:space="0" w:color="auto"/>
                    <w:right w:val="single" w:sz="4" w:space="0" w:color="auto"/>
                  </w:tcBorders>
                  <w:shd w:val="clear" w:color="000000" w:fill="E7E6E6"/>
                  <w:vAlign w:val="center"/>
                </w:tcPr>
                <w:p w14:paraId="6EA9E4CA"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339" w:type="dxa"/>
                  <w:tcBorders>
                    <w:top w:val="single" w:sz="4" w:space="0" w:color="auto"/>
                    <w:left w:val="nil"/>
                    <w:bottom w:val="single" w:sz="4" w:space="0" w:color="auto"/>
                    <w:right w:val="single" w:sz="4" w:space="0" w:color="auto"/>
                  </w:tcBorders>
                  <w:shd w:val="clear" w:color="000000" w:fill="E7E6E6"/>
                  <w:vAlign w:val="center"/>
                </w:tcPr>
                <w:p w14:paraId="06BB001D"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327" w:type="dxa"/>
                  <w:tcBorders>
                    <w:top w:val="single" w:sz="4" w:space="0" w:color="auto"/>
                    <w:left w:val="nil"/>
                    <w:bottom w:val="single" w:sz="4" w:space="0" w:color="auto"/>
                    <w:right w:val="single" w:sz="4" w:space="0" w:color="auto"/>
                  </w:tcBorders>
                  <w:shd w:val="clear" w:color="000000" w:fill="E7E6E6"/>
                  <w:vAlign w:val="center"/>
                </w:tcPr>
                <w:p w14:paraId="4F000D36"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577" w:type="dxa"/>
                  <w:tcBorders>
                    <w:top w:val="single" w:sz="4" w:space="0" w:color="auto"/>
                    <w:left w:val="nil"/>
                    <w:bottom w:val="single" w:sz="4" w:space="0" w:color="auto"/>
                    <w:right w:val="single" w:sz="4" w:space="0" w:color="auto"/>
                  </w:tcBorders>
                  <w:shd w:val="clear" w:color="000000" w:fill="E7E6E6"/>
                  <w:vAlign w:val="center"/>
                </w:tcPr>
                <w:p w14:paraId="50079EB1"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590" w:type="dxa"/>
                  <w:tcBorders>
                    <w:top w:val="single" w:sz="4" w:space="0" w:color="auto"/>
                    <w:left w:val="nil"/>
                    <w:bottom w:val="single" w:sz="4" w:space="0" w:color="auto"/>
                    <w:right w:val="single" w:sz="4" w:space="0" w:color="auto"/>
                  </w:tcBorders>
                  <w:shd w:val="clear" w:color="000000" w:fill="E7E6E6"/>
                  <w:vAlign w:val="center"/>
                </w:tcPr>
                <w:p w14:paraId="4F5FD07B"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UL satisfied UE</w:t>
                  </w:r>
                </w:p>
              </w:tc>
              <w:tc>
                <w:tcPr>
                  <w:tcW w:w="577" w:type="dxa"/>
                  <w:tcBorders>
                    <w:top w:val="single" w:sz="4" w:space="0" w:color="auto"/>
                    <w:left w:val="nil"/>
                    <w:bottom w:val="single" w:sz="4" w:space="0" w:color="auto"/>
                    <w:right w:val="single" w:sz="4" w:space="0" w:color="auto"/>
                  </w:tcBorders>
                  <w:shd w:val="clear" w:color="000000" w:fill="E7E6E6"/>
                  <w:vAlign w:val="center"/>
                </w:tcPr>
                <w:p w14:paraId="29CDD2E8"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DL+UL satisfied UE</w:t>
                  </w:r>
                </w:p>
              </w:tc>
              <w:tc>
                <w:tcPr>
                  <w:tcW w:w="536" w:type="dxa"/>
                  <w:tcBorders>
                    <w:top w:val="single" w:sz="4" w:space="0" w:color="auto"/>
                    <w:left w:val="nil"/>
                    <w:bottom w:val="single" w:sz="4" w:space="0" w:color="auto"/>
                    <w:right w:val="single" w:sz="4" w:space="0" w:color="auto"/>
                  </w:tcBorders>
                  <w:shd w:val="clear" w:color="000000" w:fill="E7E6E6"/>
                  <w:vAlign w:val="center"/>
                </w:tcPr>
                <w:p w14:paraId="5820C80D"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PSG (%)</w:t>
                  </w:r>
                </w:p>
              </w:tc>
            </w:tr>
            <w:tr w:rsidR="00B8315F" w14:paraId="07270BFA" w14:textId="77777777" w:rsidTr="00B8315F">
              <w:trPr>
                <w:trHeight w:val="20"/>
              </w:trPr>
              <w:tc>
                <w:tcPr>
                  <w:tcW w:w="1143" w:type="dxa"/>
                  <w:tcBorders>
                    <w:top w:val="nil"/>
                    <w:left w:val="single" w:sz="4" w:space="0" w:color="auto"/>
                    <w:bottom w:val="single" w:sz="4" w:space="0" w:color="auto"/>
                    <w:right w:val="single" w:sz="4" w:space="0" w:color="auto"/>
                  </w:tcBorders>
                  <w:shd w:val="clear" w:color="auto" w:fill="auto"/>
                  <w:noWrap/>
                  <w:vAlign w:val="center"/>
                </w:tcPr>
                <w:p w14:paraId="3F71A703"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453" w:type="dxa"/>
                  <w:tcBorders>
                    <w:top w:val="nil"/>
                    <w:left w:val="nil"/>
                    <w:bottom w:val="single" w:sz="4" w:space="0" w:color="auto"/>
                    <w:right w:val="single" w:sz="4" w:space="0" w:color="auto"/>
                  </w:tcBorders>
                  <w:shd w:val="clear" w:color="auto" w:fill="auto"/>
                  <w:noWrap/>
                  <w:vAlign w:val="center"/>
                </w:tcPr>
                <w:p w14:paraId="0620E580"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SimSun" w:hAnsi="Calibri" w:hint="eastAsia"/>
                      <w:color w:val="000000"/>
                      <w:sz w:val="14"/>
                      <w:szCs w:val="14"/>
                      <w:lang w:val="en-US" w:eastAsia="zh-CN"/>
                    </w:rPr>
                    <w:t>21</w:t>
                  </w:r>
                </w:p>
              </w:tc>
              <w:tc>
                <w:tcPr>
                  <w:tcW w:w="739" w:type="dxa"/>
                  <w:tcBorders>
                    <w:top w:val="nil"/>
                    <w:left w:val="nil"/>
                    <w:bottom w:val="single" w:sz="4" w:space="0" w:color="auto"/>
                    <w:right w:val="single" w:sz="4" w:space="0" w:color="auto"/>
                  </w:tcBorders>
                  <w:shd w:val="clear" w:color="auto" w:fill="auto"/>
                  <w:noWrap/>
                  <w:vAlign w:val="center"/>
                </w:tcPr>
                <w:p w14:paraId="371116F3"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R1-2108889</w:t>
                  </w:r>
                </w:p>
              </w:tc>
              <w:tc>
                <w:tcPr>
                  <w:tcW w:w="550" w:type="dxa"/>
                  <w:tcBorders>
                    <w:top w:val="nil"/>
                    <w:left w:val="nil"/>
                    <w:bottom w:val="single" w:sz="4" w:space="0" w:color="auto"/>
                    <w:right w:val="single" w:sz="4" w:space="0" w:color="auto"/>
                  </w:tcBorders>
                  <w:shd w:val="clear" w:color="auto" w:fill="auto"/>
                  <w:vAlign w:val="center"/>
                </w:tcPr>
                <w:p w14:paraId="25AA2BA4"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52" w:type="dxa"/>
                  <w:tcBorders>
                    <w:top w:val="nil"/>
                    <w:left w:val="nil"/>
                    <w:bottom w:val="single" w:sz="4" w:space="0" w:color="auto"/>
                    <w:right w:val="single" w:sz="4" w:space="0" w:color="auto"/>
                  </w:tcBorders>
                  <w:shd w:val="clear" w:color="auto" w:fill="auto"/>
                  <w:vAlign w:val="center"/>
                </w:tcPr>
                <w:p w14:paraId="0C58F15F"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08" w:type="dxa"/>
                  <w:tcBorders>
                    <w:top w:val="nil"/>
                    <w:left w:val="nil"/>
                    <w:bottom w:val="single" w:sz="4" w:space="0" w:color="auto"/>
                    <w:right w:val="single" w:sz="4" w:space="0" w:color="auto"/>
                  </w:tcBorders>
                  <w:shd w:val="clear" w:color="auto" w:fill="auto"/>
                  <w:vAlign w:val="center"/>
                </w:tcPr>
                <w:p w14:paraId="4B30853B"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408" w:type="dxa"/>
                  <w:tcBorders>
                    <w:top w:val="nil"/>
                    <w:left w:val="nil"/>
                    <w:bottom w:val="single" w:sz="4" w:space="0" w:color="auto"/>
                    <w:right w:val="single" w:sz="4" w:space="0" w:color="auto"/>
                  </w:tcBorders>
                  <w:shd w:val="clear" w:color="auto" w:fill="auto"/>
                  <w:vAlign w:val="center"/>
                </w:tcPr>
                <w:p w14:paraId="1F73F95C"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SimSun" w:hAnsi="Calibri" w:hint="eastAsia"/>
                      <w:color w:val="000000"/>
                      <w:sz w:val="14"/>
                      <w:szCs w:val="14"/>
                      <w:lang w:val="en-US" w:eastAsia="zh-CN"/>
                    </w:rPr>
                    <w:t>4</w:t>
                  </w:r>
                </w:p>
              </w:tc>
              <w:tc>
                <w:tcPr>
                  <w:tcW w:w="773" w:type="dxa"/>
                  <w:tcBorders>
                    <w:top w:val="nil"/>
                    <w:left w:val="nil"/>
                    <w:bottom w:val="single" w:sz="4" w:space="0" w:color="auto"/>
                    <w:right w:val="single" w:sz="4" w:space="0" w:color="auto"/>
                  </w:tcBorders>
                  <w:shd w:val="clear" w:color="auto" w:fill="auto"/>
                  <w:vAlign w:val="center"/>
                </w:tcPr>
                <w:p w14:paraId="3F31F87E"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p w14:paraId="7B16CAD8"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25" w:type="dxa"/>
                  <w:tcBorders>
                    <w:top w:val="nil"/>
                    <w:left w:val="nil"/>
                    <w:bottom w:val="single" w:sz="4" w:space="0" w:color="auto"/>
                    <w:right w:val="single" w:sz="4" w:space="0" w:color="auto"/>
                  </w:tcBorders>
                  <w:shd w:val="clear" w:color="auto" w:fill="auto"/>
                  <w:vAlign w:val="center"/>
                </w:tcPr>
                <w:p w14:paraId="3470AED7"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39" w:type="dxa"/>
                  <w:tcBorders>
                    <w:top w:val="nil"/>
                    <w:left w:val="nil"/>
                    <w:bottom w:val="single" w:sz="4" w:space="0" w:color="auto"/>
                    <w:right w:val="single" w:sz="4" w:space="0" w:color="auto"/>
                  </w:tcBorders>
                  <w:shd w:val="clear" w:color="auto" w:fill="auto"/>
                  <w:vAlign w:val="center"/>
                </w:tcPr>
                <w:p w14:paraId="61F03702"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SimSun" w:hAnsi="Calibri" w:hint="eastAsia"/>
                      <w:color w:val="000000"/>
                      <w:sz w:val="14"/>
                      <w:szCs w:val="14"/>
                      <w:lang w:val="en-US" w:eastAsia="zh-CN"/>
                    </w:rPr>
                    <w:t>7</w:t>
                  </w:r>
                </w:p>
              </w:tc>
              <w:tc>
                <w:tcPr>
                  <w:tcW w:w="327" w:type="dxa"/>
                  <w:tcBorders>
                    <w:top w:val="nil"/>
                    <w:left w:val="nil"/>
                    <w:bottom w:val="single" w:sz="4" w:space="0" w:color="auto"/>
                    <w:right w:val="single" w:sz="4" w:space="0" w:color="auto"/>
                  </w:tcBorders>
                  <w:shd w:val="clear" w:color="auto" w:fill="auto"/>
                  <w:vAlign w:val="center"/>
                </w:tcPr>
                <w:p w14:paraId="577B3DD0"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SimSun" w:hAnsi="Calibri" w:hint="eastAsia"/>
                      <w:color w:val="000000"/>
                      <w:sz w:val="14"/>
                      <w:szCs w:val="14"/>
                      <w:lang w:val="en-US" w:eastAsia="zh-CN"/>
                    </w:rPr>
                    <w:t>7</w:t>
                  </w:r>
                </w:p>
              </w:tc>
              <w:tc>
                <w:tcPr>
                  <w:tcW w:w="577" w:type="dxa"/>
                  <w:tcBorders>
                    <w:top w:val="nil"/>
                    <w:left w:val="nil"/>
                    <w:bottom w:val="single" w:sz="4" w:space="0" w:color="auto"/>
                    <w:right w:val="single" w:sz="4" w:space="0" w:color="auto"/>
                  </w:tcBorders>
                  <w:shd w:val="clear" w:color="auto" w:fill="auto"/>
                  <w:vAlign w:val="center"/>
                </w:tcPr>
                <w:p w14:paraId="2DFF3898"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r>
                    <w:rPr>
                      <w:rFonts w:ascii="Calibri" w:eastAsia="SimSun" w:hAnsi="Calibri" w:hint="eastAsia"/>
                      <w:color w:val="000000"/>
                      <w:sz w:val="14"/>
                      <w:szCs w:val="14"/>
                      <w:lang w:val="en-US" w:eastAsia="zh-CN"/>
                    </w:rPr>
                    <w:t>6.3</w:t>
                  </w:r>
                  <w:r>
                    <w:rPr>
                      <w:rFonts w:ascii="Calibri" w:eastAsia="Times New Roman" w:hAnsi="Calibri"/>
                      <w:color w:val="000000"/>
                      <w:sz w:val="14"/>
                      <w:szCs w:val="14"/>
                      <w:lang w:val="en-US" w:eastAsia="ko-KR"/>
                    </w:rPr>
                    <w:t>%</w:t>
                  </w:r>
                </w:p>
              </w:tc>
              <w:tc>
                <w:tcPr>
                  <w:tcW w:w="590" w:type="dxa"/>
                  <w:tcBorders>
                    <w:top w:val="nil"/>
                    <w:left w:val="nil"/>
                    <w:bottom w:val="single" w:sz="4" w:space="0" w:color="auto"/>
                    <w:right w:val="single" w:sz="4" w:space="0" w:color="auto"/>
                  </w:tcBorders>
                  <w:shd w:val="clear" w:color="auto" w:fill="auto"/>
                  <w:vAlign w:val="center"/>
                </w:tcPr>
                <w:p w14:paraId="332AE581"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577" w:type="dxa"/>
                  <w:tcBorders>
                    <w:top w:val="nil"/>
                    <w:left w:val="nil"/>
                    <w:bottom w:val="single" w:sz="4" w:space="0" w:color="auto"/>
                    <w:right w:val="single" w:sz="4" w:space="0" w:color="auto"/>
                  </w:tcBorders>
                  <w:shd w:val="clear" w:color="auto" w:fill="auto"/>
                  <w:vAlign w:val="center"/>
                </w:tcPr>
                <w:p w14:paraId="0FB347E1"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0.00%</w:t>
                  </w:r>
                </w:p>
              </w:tc>
              <w:tc>
                <w:tcPr>
                  <w:tcW w:w="564" w:type="dxa"/>
                  <w:tcBorders>
                    <w:top w:val="nil"/>
                    <w:left w:val="nil"/>
                    <w:bottom w:val="single" w:sz="4" w:space="0" w:color="auto"/>
                    <w:right w:val="single" w:sz="4" w:space="0" w:color="auto"/>
                  </w:tcBorders>
                  <w:shd w:val="clear" w:color="auto" w:fill="auto"/>
                  <w:noWrap/>
                  <w:vAlign w:val="center"/>
                </w:tcPr>
                <w:p w14:paraId="6BD93730"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zh-CN"/>
                    </w:rPr>
                    <w:t>28.60%</w:t>
                  </w:r>
                </w:p>
              </w:tc>
            </w:tr>
            <w:tr w:rsidR="00B8315F" w14:paraId="2716FE28" w14:textId="77777777" w:rsidTr="00B8315F">
              <w:trPr>
                <w:trHeight w:val="20"/>
              </w:trPr>
              <w:tc>
                <w:tcPr>
                  <w:tcW w:w="1143" w:type="dxa"/>
                  <w:tcBorders>
                    <w:top w:val="nil"/>
                    <w:left w:val="single" w:sz="4" w:space="0" w:color="auto"/>
                    <w:bottom w:val="nil"/>
                    <w:right w:val="single" w:sz="4" w:space="0" w:color="auto"/>
                  </w:tcBorders>
                  <w:shd w:val="clear" w:color="auto" w:fill="auto"/>
                  <w:noWrap/>
                  <w:vAlign w:val="center"/>
                </w:tcPr>
                <w:p w14:paraId="000319B7"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453" w:type="dxa"/>
                  <w:tcBorders>
                    <w:top w:val="nil"/>
                    <w:left w:val="nil"/>
                    <w:bottom w:val="nil"/>
                    <w:right w:val="single" w:sz="4" w:space="0" w:color="auto"/>
                  </w:tcBorders>
                  <w:shd w:val="clear" w:color="auto" w:fill="auto"/>
                  <w:noWrap/>
                  <w:vAlign w:val="center"/>
                </w:tcPr>
                <w:p w14:paraId="11FE352F"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SimSun" w:hAnsi="Calibri" w:hint="eastAsia"/>
                      <w:color w:val="000000"/>
                      <w:sz w:val="14"/>
                      <w:szCs w:val="14"/>
                      <w:lang w:val="en-US" w:eastAsia="zh-CN"/>
                    </w:rPr>
                    <w:t>22</w:t>
                  </w:r>
                </w:p>
              </w:tc>
              <w:tc>
                <w:tcPr>
                  <w:tcW w:w="739" w:type="dxa"/>
                  <w:tcBorders>
                    <w:top w:val="nil"/>
                    <w:left w:val="nil"/>
                    <w:bottom w:val="nil"/>
                    <w:right w:val="single" w:sz="4" w:space="0" w:color="auto"/>
                  </w:tcBorders>
                  <w:shd w:val="clear" w:color="auto" w:fill="auto"/>
                  <w:noWrap/>
                  <w:vAlign w:val="center"/>
                </w:tcPr>
                <w:p w14:paraId="604B0C4A"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R1-2108889</w:t>
                  </w:r>
                </w:p>
              </w:tc>
              <w:tc>
                <w:tcPr>
                  <w:tcW w:w="550" w:type="dxa"/>
                  <w:tcBorders>
                    <w:top w:val="nil"/>
                    <w:left w:val="nil"/>
                    <w:bottom w:val="nil"/>
                    <w:right w:val="single" w:sz="4" w:space="0" w:color="auto"/>
                  </w:tcBorders>
                  <w:shd w:val="clear" w:color="auto" w:fill="auto"/>
                  <w:vAlign w:val="center"/>
                </w:tcPr>
                <w:p w14:paraId="3A234DBC"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452" w:type="dxa"/>
                  <w:tcBorders>
                    <w:top w:val="nil"/>
                    <w:left w:val="nil"/>
                    <w:bottom w:val="nil"/>
                    <w:right w:val="single" w:sz="4" w:space="0" w:color="auto"/>
                  </w:tcBorders>
                  <w:shd w:val="clear" w:color="auto" w:fill="auto"/>
                  <w:vAlign w:val="center"/>
                </w:tcPr>
                <w:p w14:paraId="7769F52B"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408" w:type="dxa"/>
                  <w:tcBorders>
                    <w:top w:val="nil"/>
                    <w:left w:val="nil"/>
                    <w:bottom w:val="nil"/>
                    <w:right w:val="single" w:sz="4" w:space="0" w:color="auto"/>
                  </w:tcBorders>
                  <w:shd w:val="clear" w:color="auto" w:fill="auto"/>
                  <w:vAlign w:val="center"/>
                </w:tcPr>
                <w:p w14:paraId="36EF6497"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408" w:type="dxa"/>
                  <w:tcBorders>
                    <w:top w:val="nil"/>
                    <w:left w:val="nil"/>
                    <w:bottom w:val="nil"/>
                    <w:right w:val="single" w:sz="4" w:space="0" w:color="auto"/>
                  </w:tcBorders>
                  <w:shd w:val="clear" w:color="auto" w:fill="auto"/>
                  <w:vAlign w:val="center"/>
                </w:tcPr>
                <w:p w14:paraId="18F2B2F9"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SimSun" w:hAnsi="Calibri" w:hint="eastAsia"/>
                      <w:color w:val="000000"/>
                      <w:sz w:val="14"/>
                      <w:szCs w:val="14"/>
                      <w:lang w:val="en-US" w:eastAsia="zh-CN"/>
                    </w:rPr>
                    <w:t>4</w:t>
                  </w:r>
                </w:p>
              </w:tc>
              <w:tc>
                <w:tcPr>
                  <w:tcW w:w="773" w:type="dxa"/>
                  <w:tcBorders>
                    <w:top w:val="nil"/>
                    <w:left w:val="nil"/>
                    <w:bottom w:val="nil"/>
                    <w:right w:val="single" w:sz="4" w:space="0" w:color="auto"/>
                  </w:tcBorders>
                  <w:shd w:val="clear" w:color="auto" w:fill="auto"/>
                  <w:vAlign w:val="center"/>
                </w:tcPr>
                <w:p w14:paraId="31C8C430"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1</w:t>
                  </w:r>
                </w:p>
                <w:p w14:paraId="7E1B3515"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425" w:type="dxa"/>
                  <w:tcBorders>
                    <w:top w:val="nil"/>
                    <w:left w:val="nil"/>
                    <w:bottom w:val="nil"/>
                    <w:right w:val="single" w:sz="4" w:space="0" w:color="auto"/>
                  </w:tcBorders>
                  <w:shd w:val="clear" w:color="auto" w:fill="auto"/>
                  <w:vAlign w:val="center"/>
                </w:tcPr>
                <w:p w14:paraId="74D06A0D"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339" w:type="dxa"/>
                  <w:tcBorders>
                    <w:top w:val="nil"/>
                    <w:left w:val="nil"/>
                    <w:bottom w:val="nil"/>
                    <w:right w:val="single" w:sz="4" w:space="0" w:color="auto"/>
                  </w:tcBorders>
                  <w:shd w:val="clear" w:color="auto" w:fill="auto"/>
                  <w:vAlign w:val="center"/>
                </w:tcPr>
                <w:p w14:paraId="7A8165A3"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SimSun" w:hAnsi="Calibri" w:hint="eastAsia"/>
                      <w:color w:val="000000"/>
                      <w:sz w:val="14"/>
                      <w:szCs w:val="14"/>
                      <w:lang w:val="en-US" w:eastAsia="zh-CN"/>
                    </w:rPr>
                    <w:t>7</w:t>
                  </w:r>
                </w:p>
              </w:tc>
              <w:tc>
                <w:tcPr>
                  <w:tcW w:w="327" w:type="dxa"/>
                  <w:tcBorders>
                    <w:top w:val="nil"/>
                    <w:left w:val="nil"/>
                    <w:bottom w:val="nil"/>
                    <w:right w:val="single" w:sz="4" w:space="0" w:color="auto"/>
                  </w:tcBorders>
                  <w:shd w:val="clear" w:color="auto" w:fill="auto"/>
                  <w:vAlign w:val="center"/>
                </w:tcPr>
                <w:p w14:paraId="5125143A"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SimSun" w:hAnsi="Calibri" w:hint="eastAsia"/>
                      <w:color w:val="000000"/>
                      <w:sz w:val="14"/>
                      <w:szCs w:val="14"/>
                      <w:lang w:val="en-US" w:eastAsia="zh-CN"/>
                    </w:rPr>
                    <w:t>7</w:t>
                  </w:r>
                </w:p>
              </w:tc>
              <w:tc>
                <w:tcPr>
                  <w:tcW w:w="577" w:type="dxa"/>
                  <w:tcBorders>
                    <w:top w:val="nil"/>
                    <w:left w:val="nil"/>
                    <w:bottom w:val="nil"/>
                    <w:right w:val="single" w:sz="4" w:space="0" w:color="auto"/>
                  </w:tcBorders>
                  <w:shd w:val="clear" w:color="auto" w:fill="auto"/>
                  <w:vAlign w:val="center"/>
                </w:tcPr>
                <w:p w14:paraId="1685D236"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r>
                    <w:rPr>
                      <w:rFonts w:ascii="Calibri" w:eastAsia="SimSun" w:hAnsi="Calibri" w:hint="eastAsia"/>
                      <w:color w:val="000000"/>
                      <w:sz w:val="14"/>
                      <w:szCs w:val="14"/>
                      <w:lang w:val="en-US" w:eastAsia="zh-CN"/>
                    </w:rPr>
                    <w:t>6.3</w:t>
                  </w:r>
                  <w:r>
                    <w:rPr>
                      <w:rFonts w:ascii="Calibri" w:eastAsia="Times New Roman" w:hAnsi="Calibri"/>
                      <w:color w:val="000000"/>
                      <w:sz w:val="14"/>
                      <w:szCs w:val="14"/>
                      <w:lang w:val="en-US" w:eastAsia="ko-KR"/>
                    </w:rPr>
                    <w:t>%</w:t>
                  </w:r>
                </w:p>
              </w:tc>
              <w:tc>
                <w:tcPr>
                  <w:tcW w:w="590" w:type="dxa"/>
                  <w:tcBorders>
                    <w:top w:val="nil"/>
                    <w:left w:val="nil"/>
                    <w:bottom w:val="nil"/>
                    <w:right w:val="single" w:sz="4" w:space="0" w:color="auto"/>
                  </w:tcBorders>
                  <w:shd w:val="clear" w:color="auto" w:fill="auto"/>
                  <w:vAlign w:val="center"/>
                </w:tcPr>
                <w:p w14:paraId="26DE0CA1"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100.00%</w:t>
                  </w:r>
                </w:p>
              </w:tc>
              <w:tc>
                <w:tcPr>
                  <w:tcW w:w="577" w:type="dxa"/>
                  <w:tcBorders>
                    <w:top w:val="nil"/>
                    <w:left w:val="nil"/>
                    <w:bottom w:val="nil"/>
                    <w:right w:val="single" w:sz="4" w:space="0" w:color="auto"/>
                  </w:tcBorders>
                  <w:shd w:val="clear" w:color="auto" w:fill="auto"/>
                  <w:vAlign w:val="center"/>
                </w:tcPr>
                <w:p w14:paraId="2F973A01"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0.00%</w:t>
                  </w:r>
                </w:p>
              </w:tc>
              <w:tc>
                <w:tcPr>
                  <w:tcW w:w="564" w:type="dxa"/>
                  <w:tcBorders>
                    <w:top w:val="nil"/>
                    <w:left w:val="nil"/>
                    <w:bottom w:val="nil"/>
                    <w:right w:val="single" w:sz="4" w:space="0" w:color="auto"/>
                  </w:tcBorders>
                  <w:shd w:val="clear" w:color="auto" w:fill="auto"/>
                  <w:noWrap/>
                  <w:vAlign w:val="center"/>
                </w:tcPr>
                <w:p w14:paraId="57991712"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zh-CN"/>
                    </w:rPr>
                    <w:t>28.50%</w:t>
                  </w:r>
                </w:p>
              </w:tc>
            </w:tr>
            <w:tr w:rsidR="00B8315F" w14:paraId="29F5C623" w14:textId="77777777" w:rsidTr="00B8315F">
              <w:trPr>
                <w:trHeight w:val="20"/>
              </w:trPr>
              <w:tc>
                <w:tcPr>
                  <w:tcW w:w="8420" w:type="dxa"/>
                  <w:gridSpan w:val="15"/>
                  <w:tcBorders>
                    <w:top w:val="nil"/>
                    <w:left w:val="single" w:sz="4" w:space="0" w:color="auto"/>
                    <w:bottom w:val="single" w:sz="4" w:space="0" w:color="auto"/>
                    <w:right w:val="single" w:sz="4" w:space="0" w:color="auto"/>
                  </w:tcBorders>
                  <w:shd w:val="clear" w:color="auto" w:fill="auto"/>
                  <w:noWrap/>
                  <w:vAlign w:val="center"/>
                </w:tcPr>
                <w:p w14:paraId="38211E99" w14:textId="77777777" w:rsidR="00B8315F" w:rsidRDefault="00B8315F" w:rsidP="00F63203">
                  <w:pPr>
                    <w:spacing w:after="0"/>
                    <w:jc w:val="both"/>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699F93CB" w14:textId="77777777" w:rsidR="00B8315F" w:rsidRDefault="00B8315F" w:rsidP="00F63203">
                  <w:pPr>
                    <w:spacing w:after="0"/>
                    <w:jc w:val="both"/>
                    <w:rPr>
                      <w:rFonts w:ascii="Calibri" w:eastAsia="SimSun" w:hAnsi="Calibri"/>
                      <w:color w:val="000000"/>
                      <w:sz w:val="14"/>
                      <w:szCs w:val="14"/>
                      <w:lang w:val="en-US" w:eastAsia="zh-CN"/>
                    </w:rPr>
                  </w:pPr>
                  <w:r>
                    <w:rPr>
                      <w:rFonts w:ascii="Calibri" w:eastAsia="Times New Roman" w:hAnsi="Calibri"/>
                      <w:color w:val="000000"/>
                      <w:sz w:val="16"/>
                      <w:szCs w:val="16"/>
                      <w:lang w:val="en-US" w:eastAsia="ko-KR"/>
                    </w:rPr>
                    <w:t xml:space="preserve">Note 2. </w:t>
                  </w:r>
                  <w:proofErr w:type="spellStart"/>
                  <w:r>
                    <w:rPr>
                      <w:rFonts w:ascii="Calibri" w:eastAsia="Times New Roman" w:hAnsi="Calibri"/>
                      <w:color w:val="000000"/>
                      <w:sz w:val="16"/>
                      <w:szCs w:val="16"/>
                      <w:lang w:val="en-US" w:eastAsia="ko-KR"/>
                    </w:rPr>
                    <w:t>drx-startoffset</w:t>
                  </w:r>
                  <w:proofErr w:type="spellEnd"/>
                  <w:r>
                    <w:rPr>
                      <w:rFonts w:ascii="Calibri" w:eastAsia="Times New Roman" w:hAnsi="Calibri"/>
                      <w:color w:val="000000"/>
                      <w:sz w:val="16"/>
                      <w:szCs w:val="16"/>
                      <w:lang w:val="en-US" w:eastAsia="ko-KR"/>
                    </w:rPr>
                    <w:t xml:space="preserve"> change </w:t>
                  </w:r>
                  <w:r>
                    <w:rPr>
                      <w:rFonts w:ascii="Calibri" w:eastAsia="SimSun" w:hAnsi="Calibri" w:hint="eastAsia"/>
                      <w:color w:val="000000"/>
                      <w:sz w:val="16"/>
                      <w:szCs w:val="16"/>
                      <w:lang w:val="en-US" w:eastAsia="zh-CN"/>
                    </w:rPr>
                    <w:t xml:space="preserve">method and </w:t>
                  </w:r>
                  <w:r>
                    <w:rPr>
                      <w:rFonts w:ascii="Calibri" w:eastAsia="Times New Roman" w:hAnsi="Calibri"/>
                      <w:color w:val="000000"/>
                      <w:sz w:val="16"/>
                      <w:szCs w:val="16"/>
                      <w:lang w:val="en-US" w:eastAsia="ko-KR"/>
                    </w:rPr>
                    <w:t>additional active time</w:t>
                  </w:r>
                  <w:r>
                    <w:rPr>
                      <w:rFonts w:ascii="Calibri" w:eastAsia="SimSun" w:hAnsi="Calibri" w:hint="eastAsia"/>
                      <w:color w:val="000000"/>
                      <w:sz w:val="16"/>
                      <w:szCs w:val="16"/>
                      <w:lang w:val="en-US" w:eastAsia="zh-CN"/>
                    </w:rPr>
                    <w:t xml:space="preserve"> method</w:t>
                  </w:r>
                </w:p>
              </w:tc>
            </w:tr>
          </w:tbl>
          <w:p w14:paraId="54BEFC10" w14:textId="77777777" w:rsidR="00B8315F" w:rsidRDefault="00B8315F" w:rsidP="00F63203">
            <w:pPr>
              <w:rPr>
                <w:rFonts w:eastAsia="SimSun"/>
                <w:lang w:val="en-US" w:eastAsia="zh-CN"/>
              </w:rPr>
            </w:pPr>
          </w:p>
        </w:tc>
      </w:tr>
      <w:tr w:rsidR="003C3550" w:rsidRPr="000A7BBC" w14:paraId="040649B7" w14:textId="77777777" w:rsidTr="00B8315F">
        <w:tc>
          <w:tcPr>
            <w:tcW w:w="1078" w:type="pct"/>
          </w:tcPr>
          <w:p w14:paraId="6DA910AA" w14:textId="77777777" w:rsidR="003C3550" w:rsidRPr="00B8315F" w:rsidRDefault="003C3550" w:rsidP="00F63203">
            <w:pPr>
              <w:rPr>
                <w:rFonts w:eastAsiaTheme="minorEastAsia"/>
              </w:rPr>
            </w:pPr>
          </w:p>
        </w:tc>
        <w:tc>
          <w:tcPr>
            <w:tcW w:w="3922" w:type="pct"/>
          </w:tcPr>
          <w:p w14:paraId="09F12ADE" w14:textId="77777777" w:rsidR="003C3550" w:rsidRPr="000A7BBC" w:rsidRDefault="003C3550" w:rsidP="00F63203">
            <w:pPr>
              <w:rPr>
                <w:rFonts w:eastAsiaTheme="minorEastAsia"/>
              </w:rPr>
            </w:pPr>
          </w:p>
        </w:tc>
      </w:tr>
      <w:tr w:rsidR="003C3550" w:rsidRPr="000A7BBC" w14:paraId="5E168867" w14:textId="77777777" w:rsidTr="00B8315F">
        <w:tc>
          <w:tcPr>
            <w:tcW w:w="1078" w:type="pct"/>
          </w:tcPr>
          <w:p w14:paraId="00469467" w14:textId="77777777" w:rsidR="003C3550" w:rsidRPr="000A7BBC" w:rsidRDefault="003C3550" w:rsidP="00F63203"/>
        </w:tc>
        <w:tc>
          <w:tcPr>
            <w:tcW w:w="3922" w:type="pct"/>
          </w:tcPr>
          <w:p w14:paraId="2EB7D942" w14:textId="77777777" w:rsidR="003C3550" w:rsidRPr="000A7BBC" w:rsidRDefault="003C3550" w:rsidP="00F63203"/>
        </w:tc>
      </w:tr>
      <w:tr w:rsidR="003C3550" w:rsidRPr="000A7BBC" w14:paraId="07F44082" w14:textId="77777777" w:rsidTr="00B8315F">
        <w:tc>
          <w:tcPr>
            <w:tcW w:w="1078" w:type="pct"/>
          </w:tcPr>
          <w:p w14:paraId="217BADF6" w14:textId="77777777" w:rsidR="003C3550" w:rsidRPr="000A7BBC" w:rsidRDefault="003C3550" w:rsidP="00F63203"/>
        </w:tc>
        <w:tc>
          <w:tcPr>
            <w:tcW w:w="3922" w:type="pct"/>
          </w:tcPr>
          <w:p w14:paraId="20CD8857" w14:textId="77777777" w:rsidR="003C3550" w:rsidRPr="000A7BBC" w:rsidRDefault="003C3550" w:rsidP="00F63203"/>
        </w:tc>
      </w:tr>
    </w:tbl>
    <w:p w14:paraId="4AA9E15C" w14:textId="77777777" w:rsidR="00FC7A34" w:rsidRDefault="00FC7A34" w:rsidP="00FC7A34"/>
    <w:p w14:paraId="723768EA" w14:textId="77777777" w:rsidR="00FC7A34" w:rsidRDefault="00FC7A34" w:rsidP="00F95FC5">
      <w:pPr>
        <w:pStyle w:val="Heading6"/>
      </w:pPr>
      <w:r>
        <w:t>UMa</w:t>
      </w:r>
    </w:p>
    <w:p w14:paraId="52C0BD1C" w14:textId="77777777" w:rsidR="00FC7A34" w:rsidRDefault="00FC7A34" w:rsidP="00FC7A34">
      <w:r>
        <w:t>No results available for UMa</w:t>
      </w:r>
    </w:p>
    <w:p w14:paraId="585C2D9E" w14:textId="77777777" w:rsidR="00FC7A34" w:rsidRDefault="00FC7A34" w:rsidP="00FC7A34"/>
    <w:p w14:paraId="35701B63" w14:textId="3A634FE8" w:rsidR="003B44FC" w:rsidRDefault="003B44FC" w:rsidP="003B44FC">
      <w:pPr>
        <w:pStyle w:val="Heading5"/>
      </w:pPr>
      <w:r>
        <w:t xml:space="preserve">DL-only Evaluation </w:t>
      </w:r>
    </w:p>
    <w:p w14:paraId="15118621" w14:textId="05FC391C" w:rsidR="00DD648D" w:rsidRDefault="00DD648D" w:rsidP="00DD648D">
      <w:pPr>
        <w:pStyle w:val="Caption"/>
        <w:keepNext/>
      </w:pPr>
      <w:r>
        <w:t xml:space="preserve">Table </w:t>
      </w:r>
      <w:r>
        <w:fldChar w:fldCharType="begin"/>
      </w:r>
      <w:r>
        <w:instrText xml:space="preserve"> SEQ Table \* ARABIC </w:instrText>
      </w:r>
      <w:r>
        <w:fldChar w:fldCharType="separate"/>
      </w:r>
      <w:r w:rsidR="006058CB">
        <w:rPr>
          <w:noProof/>
        </w:rPr>
        <w:t>83</w:t>
      </w:r>
      <w:r>
        <w:fldChar w:fldCharType="end"/>
      </w:r>
      <w:r w:rsidRPr="00DD648D">
        <w:t xml:space="preserve"> </w:t>
      </w:r>
      <w:r w:rsidRPr="00697BC4">
        <w:t>Summary of F</w:t>
      </w:r>
      <w:r w:rsidR="001559E2">
        <w:t>R1</w:t>
      </w:r>
      <w:r w:rsidRPr="00697BC4">
        <w:t xml:space="preserve">, </w:t>
      </w:r>
      <w:r>
        <w:t>DL</w:t>
      </w:r>
      <w:r w:rsidR="006019A3">
        <w:t>-only</w:t>
      </w:r>
      <w:r w:rsidRPr="00697BC4">
        <w:t xml:space="preserve"> power </w:t>
      </w:r>
      <w:r>
        <w:t xml:space="preserve">evaluation </w:t>
      </w:r>
      <w:r w:rsidRPr="00697BC4">
        <w:t>result</w:t>
      </w:r>
      <w:r>
        <w:t>s for eCDRX</w:t>
      </w:r>
    </w:p>
    <w:tbl>
      <w:tblPr>
        <w:tblStyle w:val="TableGrid"/>
        <w:tblW w:w="4679" w:type="pct"/>
        <w:tblLook w:val="04A0" w:firstRow="1" w:lastRow="0" w:firstColumn="1" w:lastColumn="0" w:noHBand="0" w:noVBand="1"/>
      </w:tblPr>
      <w:tblGrid>
        <w:gridCol w:w="943"/>
        <w:gridCol w:w="1068"/>
        <w:gridCol w:w="922"/>
        <w:gridCol w:w="2909"/>
        <w:gridCol w:w="1251"/>
        <w:gridCol w:w="1657"/>
      </w:tblGrid>
      <w:tr w:rsidR="00DD648D" w:rsidRPr="00041273" w14:paraId="755C3319" w14:textId="77777777" w:rsidTr="00F63203">
        <w:trPr>
          <w:trHeight w:val="20"/>
        </w:trPr>
        <w:tc>
          <w:tcPr>
            <w:tcW w:w="539" w:type="pct"/>
            <w:vMerge w:val="restart"/>
            <w:shd w:val="clear" w:color="auto" w:fill="E7E6E6" w:themeFill="background2"/>
          </w:tcPr>
          <w:p w14:paraId="2831D785" w14:textId="77777777" w:rsidR="00DD648D" w:rsidRPr="00041273" w:rsidRDefault="00DD648D" w:rsidP="00F63203">
            <w:pPr>
              <w:rPr>
                <w:rFonts w:asciiTheme="minorHAnsi" w:hAnsiTheme="minorHAnsi" w:cstheme="minorHAnsi"/>
                <w:sz w:val="18"/>
                <w:szCs w:val="18"/>
              </w:rPr>
            </w:pPr>
            <w:proofErr w:type="spellStart"/>
            <w:r w:rsidRPr="00041273">
              <w:rPr>
                <w:rFonts w:asciiTheme="minorHAnsi" w:hAnsiTheme="minorHAnsi" w:cstheme="minorHAnsi"/>
                <w:sz w:val="18"/>
                <w:szCs w:val="18"/>
              </w:rPr>
              <w:t>Scen-arios</w:t>
            </w:r>
            <w:proofErr w:type="spellEnd"/>
          </w:p>
        </w:tc>
        <w:tc>
          <w:tcPr>
            <w:tcW w:w="610" w:type="pct"/>
            <w:vMerge w:val="restart"/>
            <w:shd w:val="clear" w:color="auto" w:fill="E7E6E6" w:themeFill="background2"/>
          </w:tcPr>
          <w:p w14:paraId="1B25D6B8" w14:textId="77777777" w:rsidR="00DD648D" w:rsidRPr="00041273" w:rsidRDefault="00DD648D" w:rsidP="00F63203">
            <w:pPr>
              <w:rPr>
                <w:rFonts w:asciiTheme="minorHAnsi" w:hAnsiTheme="minorHAnsi" w:cstheme="minorHAnsi"/>
                <w:sz w:val="18"/>
                <w:szCs w:val="18"/>
              </w:rPr>
            </w:pPr>
            <w:r w:rsidRPr="00041273">
              <w:rPr>
                <w:rFonts w:asciiTheme="minorHAnsi" w:hAnsiTheme="minorHAnsi" w:cstheme="minorHAnsi"/>
                <w:sz w:val="18"/>
                <w:szCs w:val="18"/>
              </w:rPr>
              <w:t>App</w:t>
            </w:r>
          </w:p>
        </w:tc>
        <w:tc>
          <w:tcPr>
            <w:tcW w:w="527" w:type="pct"/>
            <w:vMerge w:val="restart"/>
            <w:shd w:val="clear" w:color="auto" w:fill="E7E6E6" w:themeFill="background2"/>
          </w:tcPr>
          <w:p w14:paraId="15AB1CAD" w14:textId="77777777" w:rsidR="00DD648D" w:rsidRPr="00041273" w:rsidRDefault="00DD648D" w:rsidP="00F63203">
            <w:pPr>
              <w:rPr>
                <w:rFonts w:asciiTheme="minorHAnsi" w:hAnsiTheme="minorHAnsi" w:cstheme="minorHAnsi"/>
                <w:sz w:val="18"/>
                <w:szCs w:val="18"/>
              </w:rPr>
            </w:pPr>
            <w:r w:rsidRPr="00041273">
              <w:rPr>
                <w:rFonts w:asciiTheme="minorHAnsi" w:hAnsiTheme="minorHAnsi" w:cstheme="minorHAnsi"/>
                <w:sz w:val="18"/>
                <w:szCs w:val="18"/>
              </w:rPr>
              <w:t>DL Bit rate (Mbps)</w:t>
            </w:r>
          </w:p>
        </w:tc>
        <w:tc>
          <w:tcPr>
            <w:tcW w:w="1662" w:type="pct"/>
            <w:vMerge w:val="restart"/>
            <w:shd w:val="clear" w:color="auto" w:fill="E7E6E6" w:themeFill="background2"/>
          </w:tcPr>
          <w:p w14:paraId="6077C56E" w14:textId="77777777" w:rsidR="00DD648D" w:rsidRPr="00041273" w:rsidRDefault="00DD648D" w:rsidP="00F63203">
            <w:pPr>
              <w:rPr>
                <w:rFonts w:asciiTheme="minorHAnsi" w:hAnsiTheme="minorHAnsi" w:cstheme="minorHAnsi"/>
                <w:sz w:val="18"/>
                <w:szCs w:val="18"/>
              </w:rPr>
            </w:pPr>
            <w:r w:rsidRPr="00041273">
              <w:rPr>
                <w:rFonts w:asciiTheme="minorHAnsi" w:hAnsiTheme="minorHAnsi" w:cstheme="minorHAnsi"/>
                <w:sz w:val="18"/>
                <w:szCs w:val="18"/>
              </w:rPr>
              <w:t>PS scheme</w:t>
            </w:r>
          </w:p>
        </w:tc>
        <w:tc>
          <w:tcPr>
            <w:tcW w:w="1662" w:type="pct"/>
            <w:gridSpan w:val="2"/>
            <w:shd w:val="clear" w:color="auto" w:fill="E7E6E6" w:themeFill="background2"/>
          </w:tcPr>
          <w:p w14:paraId="6DDDE9B8" w14:textId="77777777" w:rsidR="00DD648D" w:rsidRPr="00041273" w:rsidRDefault="00DD648D" w:rsidP="00F63203">
            <w:pPr>
              <w:rPr>
                <w:rFonts w:asciiTheme="minorHAnsi" w:hAnsiTheme="minorHAnsi" w:cstheme="minorHAnsi"/>
                <w:sz w:val="18"/>
                <w:szCs w:val="18"/>
              </w:rPr>
            </w:pPr>
            <w:r w:rsidRPr="00041273">
              <w:rPr>
                <w:rFonts w:asciiTheme="minorHAnsi" w:hAnsiTheme="minorHAnsi" w:cstheme="minorHAnsi"/>
                <w:sz w:val="18"/>
                <w:szCs w:val="18"/>
              </w:rPr>
              <w:t>PS Gain (%), Note 1</w:t>
            </w:r>
          </w:p>
        </w:tc>
      </w:tr>
      <w:tr w:rsidR="00DD648D" w:rsidRPr="00041273" w14:paraId="55503831" w14:textId="77777777" w:rsidTr="00F63203">
        <w:trPr>
          <w:trHeight w:val="20"/>
        </w:trPr>
        <w:tc>
          <w:tcPr>
            <w:tcW w:w="539" w:type="pct"/>
            <w:vMerge/>
            <w:shd w:val="clear" w:color="auto" w:fill="E7E6E6" w:themeFill="background2"/>
          </w:tcPr>
          <w:p w14:paraId="6D213EA4" w14:textId="77777777" w:rsidR="00DD648D" w:rsidRPr="00041273" w:rsidRDefault="00DD648D" w:rsidP="00F63203">
            <w:pPr>
              <w:rPr>
                <w:rFonts w:asciiTheme="minorHAnsi" w:hAnsiTheme="minorHAnsi" w:cstheme="minorHAnsi"/>
                <w:sz w:val="18"/>
                <w:szCs w:val="18"/>
              </w:rPr>
            </w:pPr>
          </w:p>
        </w:tc>
        <w:tc>
          <w:tcPr>
            <w:tcW w:w="610" w:type="pct"/>
            <w:vMerge/>
            <w:shd w:val="clear" w:color="auto" w:fill="E7E6E6" w:themeFill="background2"/>
          </w:tcPr>
          <w:p w14:paraId="2F6CFD75" w14:textId="77777777" w:rsidR="00DD648D" w:rsidRPr="00041273" w:rsidRDefault="00DD648D" w:rsidP="00F63203">
            <w:pPr>
              <w:rPr>
                <w:rFonts w:asciiTheme="minorHAnsi" w:hAnsiTheme="minorHAnsi" w:cstheme="minorHAnsi"/>
                <w:sz w:val="18"/>
                <w:szCs w:val="18"/>
              </w:rPr>
            </w:pPr>
          </w:p>
        </w:tc>
        <w:tc>
          <w:tcPr>
            <w:tcW w:w="527" w:type="pct"/>
            <w:vMerge/>
            <w:shd w:val="clear" w:color="auto" w:fill="E7E6E6" w:themeFill="background2"/>
          </w:tcPr>
          <w:p w14:paraId="0344504B" w14:textId="77777777" w:rsidR="00DD648D" w:rsidRPr="00041273" w:rsidRDefault="00DD648D" w:rsidP="00F63203">
            <w:pPr>
              <w:rPr>
                <w:rFonts w:asciiTheme="minorHAnsi" w:hAnsiTheme="minorHAnsi" w:cstheme="minorHAnsi"/>
                <w:sz w:val="18"/>
                <w:szCs w:val="18"/>
              </w:rPr>
            </w:pPr>
          </w:p>
        </w:tc>
        <w:tc>
          <w:tcPr>
            <w:tcW w:w="1662" w:type="pct"/>
            <w:vMerge/>
            <w:shd w:val="clear" w:color="auto" w:fill="E7E6E6" w:themeFill="background2"/>
          </w:tcPr>
          <w:p w14:paraId="6EC8F81A" w14:textId="77777777" w:rsidR="00DD648D" w:rsidRPr="00041273" w:rsidRDefault="00DD648D" w:rsidP="00F63203">
            <w:pPr>
              <w:rPr>
                <w:rFonts w:asciiTheme="minorHAnsi" w:hAnsiTheme="minorHAnsi" w:cstheme="minorHAnsi"/>
                <w:sz w:val="18"/>
                <w:szCs w:val="18"/>
              </w:rPr>
            </w:pPr>
          </w:p>
        </w:tc>
        <w:tc>
          <w:tcPr>
            <w:tcW w:w="715" w:type="pct"/>
            <w:shd w:val="clear" w:color="auto" w:fill="E7E6E6" w:themeFill="background2"/>
          </w:tcPr>
          <w:p w14:paraId="2EE2F9C1" w14:textId="77777777" w:rsidR="00DD648D" w:rsidRPr="00041273" w:rsidRDefault="00DD648D" w:rsidP="00F63203">
            <w:pPr>
              <w:rPr>
                <w:rFonts w:asciiTheme="minorHAnsi" w:hAnsiTheme="minorHAnsi" w:cstheme="minorHAnsi"/>
                <w:sz w:val="18"/>
                <w:szCs w:val="18"/>
              </w:rPr>
            </w:pPr>
            <w:r w:rsidRPr="00041273">
              <w:rPr>
                <w:rFonts w:asciiTheme="minorHAnsi" w:hAnsiTheme="minorHAnsi" w:cstheme="minorHAnsi"/>
                <w:sz w:val="18"/>
                <w:szCs w:val="18"/>
              </w:rPr>
              <w:t>Mean (%)</w:t>
            </w:r>
          </w:p>
        </w:tc>
        <w:tc>
          <w:tcPr>
            <w:tcW w:w="947" w:type="pct"/>
            <w:shd w:val="clear" w:color="auto" w:fill="E7E6E6" w:themeFill="background2"/>
          </w:tcPr>
          <w:p w14:paraId="549438B4" w14:textId="77777777" w:rsidR="00DD648D" w:rsidRPr="00041273" w:rsidRDefault="00DD648D" w:rsidP="00F63203">
            <w:pPr>
              <w:rPr>
                <w:rFonts w:asciiTheme="minorHAnsi" w:hAnsiTheme="minorHAnsi" w:cstheme="minorHAnsi"/>
                <w:sz w:val="18"/>
                <w:szCs w:val="18"/>
              </w:rPr>
            </w:pPr>
            <w:r w:rsidRPr="00041273">
              <w:rPr>
                <w:rFonts w:asciiTheme="minorHAnsi" w:hAnsiTheme="minorHAnsi" w:cstheme="minorHAnsi"/>
                <w:sz w:val="18"/>
                <w:szCs w:val="18"/>
              </w:rPr>
              <w:t>Range (%)</w:t>
            </w:r>
          </w:p>
        </w:tc>
      </w:tr>
      <w:tr w:rsidR="004A267C" w:rsidRPr="00041273" w14:paraId="6027595F" w14:textId="77777777" w:rsidTr="00307F9F">
        <w:trPr>
          <w:trHeight w:val="20"/>
        </w:trPr>
        <w:tc>
          <w:tcPr>
            <w:tcW w:w="539" w:type="pct"/>
            <w:vMerge w:val="restart"/>
          </w:tcPr>
          <w:p w14:paraId="018891BC" w14:textId="77777777"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DU</w:t>
            </w:r>
          </w:p>
        </w:tc>
        <w:tc>
          <w:tcPr>
            <w:tcW w:w="610" w:type="pct"/>
            <w:vMerge w:val="restart"/>
            <w:shd w:val="clear" w:color="auto" w:fill="A8D08D" w:themeFill="accent6" w:themeFillTint="99"/>
          </w:tcPr>
          <w:p w14:paraId="6F4B9C48" w14:textId="77777777"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42B75ED5" w14:textId="77777777"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30</w:t>
            </w:r>
          </w:p>
        </w:tc>
        <w:tc>
          <w:tcPr>
            <w:tcW w:w="1662" w:type="pct"/>
          </w:tcPr>
          <w:p w14:paraId="0FBDED52" w14:textId="77777777"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04461166" w14:textId="49C96600"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[19.42]</w:t>
            </w:r>
          </w:p>
        </w:tc>
        <w:tc>
          <w:tcPr>
            <w:tcW w:w="947" w:type="pct"/>
          </w:tcPr>
          <w:p w14:paraId="0F1628C9" w14:textId="1C5AA356"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[6.66 ~ 34.95]</w:t>
            </w:r>
          </w:p>
        </w:tc>
      </w:tr>
      <w:tr w:rsidR="004A267C" w:rsidRPr="00041273" w14:paraId="15F8F92F" w14:textId="77777777" w:rsidTr="00307F9F">
        <w:trPr>
          <w:trHeight w:val="20"/>
        </w:trPr>
        <w:tc>
          <w:tcPr>
            <w:tcW w:w="539" w:type="pct"/>
            <w:vMerge/>
          </w:tcPr>
          <w:p w14:paraId="609C6DBF" w14:textId="77777777" w:rsidR="004A267C" w:rsidRPr="00041273" w:rsidRDefault="004A267C" w:rsidP="00F63203">
            <w:pPr>
              <w:rPr>
                <w:rFonts w:asciiTheme="minorHAnsi" w:hAnsiTheme="minorHAnsi" w:cstheme="minorHAnsi"/>
                <w:sz w:val="18"/>
                <w:szCs w:val="18"/>
              </w:rPr>
            </w:pPr>
          </w:p>
        </w:tc>
        <w:tc>
          <w:tcPr>
            <w:tcW w:w="610" w:type="pct"/>
            <w:vMerge/>
            <w:shd w:val="clear" w:color="auto" w:fill="A8D08D" w:themeFill="accent6" w:themeFillTint="99"/>
          </w:tcPr>
          <w:p w14:paraId="6C2B293A" w14:textId="4E40BD82" w:rsidR="004A267C" w:rsidRPr="00041273" w:rsidRDefault="004A267C" w:rsidP="00F63203">
            <w:pPr>
              <w:rPr>
                <w:rFonts w:asciiTheme="minorHAnsi" w:hAnsiTheme="minorHAnsi" w:cstheme="minorHAnsi"/>
                <w:sz w:val="18"/>
                <w:szCs w:val="18"/>
              </w:rPr>
            </w:pPr>
          </w:p>
        </w:tc>
        <w:tc>
          <w:tcPr>
            <w:tcW w:w="527" w:type="pct"/>
            <w:shd w:val="clear" w:color="auto" w:fill="C5E0B3" w:themeFill="accent6" w:themeFillTint="66"/>
          </w:tcPr>
          <w:p w14:paraId="4ED9850A" w14:textId="1404AF75"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45</w:t>
            </w:r>
          </w:p>
        </w:tc>
        <w:tc>
          <w:tcPr>
            <w:tcW w:w="1662" w:type="pct"/>
          </w:tcPr>
          <w:p w14:paraId="09D1AAED" w14:textId="77777777"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4B96F4DA" w14:textId="4E5AF0E8"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[20.49]</w:t>
            </w:r>
          </w:p>
        </w:tc>
        <w:tc>
          <w:tcPr>
            <w:tcW w:w="947" w:type="pct"/>
          </w:tcPr>
          <w:p w14:paraId="793C3638" w14:textId="5C38E1DF" w:rsidR="004A267C" w:rsidRPr="00041273" w:rsidRDefault="004A267C" w:rsidP="00F63203">
            <w:pPr>
              <w:rPr>
                <w:rFonts w:asciiTheme="minorHAnsi" w:hAnsiTheme="minorHAnsi" w:cstheme="minorHAnsi"/>
                <w:sz w:val="18"/>
                <w:szCs w:val="18"/>
              </w:rPr>
            </w:pPr>
            <w:r w:rsidRPr="00041273">
              <w:rPr>
                <w:rFonts w:asciiTheme="minorHAnsi" w:hAnsiTheme="minorHAnsi"/>
                <w:sz w:val="18"/>
                <w:szCs w:val="18"/>
              </w:rPr>
              <w:t>[9.72 ~ 29.90]</w:t>
            </w:r>
          </w:p>
        </w:tc>
      </w:tr>
      <w:tr w:rsidR="004A267C" w:rsidRPr="00041273" w14:paraId="4DBE0F81" w14:textId="77777777" w:rsidTr="00307F9F">
        <w:trPr>
          <w:trHeight w:val="20"/>
        </w:trPr>
        <w:tc>
          <w:tcPr>
            <w:tcW w:w="539" w:type="pct"/>
            <w:vMerge w:val="restart"/>
          </w:tcPr>
          <w:p w14:paraId="613AA3A9" w14:textId="77777777" w:rsidR="004A267C" w:rsidRPr="00041273" w:rsidRDefault="004A267C" w:rsidP="00F63203">
            <w:pPr>
              <w:rPr>
                <w:rFonts w:asciiTheme="minorHAnsi" w:hAnsiTheme="minorHAnsi" w:cstheme="minorHAnsi"/>
                <w:sz w:val="18"/>
                <w:szCs w:val="18"/>
              </w:rPr>
            </w:pPr>
            <w:proofErr w:type="spellStart"/>
            <w:r w:rsidRPr="00041273">
              <w:rPr>
                <w:rFonts w:asciiTheme="minorHAnsi" w:hAnsiTheme="minorHAnsi" w:cstheme="minorHAnsi"/>
                <w:sz w:val="18"/>
                <w:szCs w:val="18"/>
              </w:rPr>
              <w:t>InH</w:t>
            </w:r>
            <w:proofErr w:type="spellEnd"/>
          </w:p>
        </w:tc>
        <w:tc>
          <w:tcPr>
            <w:tcW w:w="610" w:type="pct"/>
            <w:vMerge w:val="restart"/>
            <w:shd w:val="clear" w:color="auto" w:fill="A8D08D" w:themeFill="accent6" w:themeFillTint="99"/>
          </w:tcPr>
          <w:p w14:paraId="21A58714" w14:textId="77777777"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663BD2CB" w14:textId="77777777"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30</w:t>
            </w:r>
          </w:p>
        </w:tc>
        <w:tc>
          <w:tcPr>
            <w:tcW w:w="1662" w:type="pct"/>
          </w:tcPr>
          <w:p w14:paraId="2012AF5B" w14:textId="77777777" w:rsidR="004A267C" w:rsidRPr="00041273" w:rsidRDefault="004A267C" w:rsidP="00F63203">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07DE0855" w14:textId="58749F28" w:rsidR="004A267C" w:rsidRPr="00041273" w:rsidRDefault="004A267C" w:rsidP="00F63203">
            <w:pPr>
              <w:rPr>
                <w:rFonts w:asciiTheme="minorHAnsi" w:hAnsiTheme="minorHAnsi" w:cstheme="minorHAnsi"/>
                <w:sz w:val="18"/>
                <w:szCs w:val="18"/>
              </w:rPr>
            </w:pPr>
            <w:r w:rsidRPr="00041273">
              <w:rPr>
                <w:rFonts w:asciiTheme="minorHAnsi" w:hAnsiTheme="minorHAnsi"/>
                <w:sz w:val="18"/>
                <w:szCs w:val="18"/>
              </w:rPr>
              <w:t>[27.31]</w:t>
            </w:r>
          </w:p>
        </w:tc>
        <w:tc>
          <w:tcPr>
            <w:tcW w:w="947" w:type="pct"/>
          </w:tcPr>
          <w:p w14:paraId="6BF26949" w14:textId="09F0D60A" w:rsidR="004A267C" w:rsidRPr="00041273" w:rsidRDefault="004A267C" w:rsidP="00F63203">
            <w:pPr>
              <w:rPr>
                <w:rFonts w:asciiTheme="minorHAnsi" w:hAnsiTheme="minorHAnsi" w:cstheme="minorHAnsi"/>
                <w:sz w:val="18"/>
                <w:szCs w:val="18"/>
              </w:rPr>
            </w:pPr>
            <w:r w:rsidRPr="00041273">
              <w:rPr>
                <w:rFonts w:asciiTheme="minorHAnsi" w:hAnsiTheme="minorHAnsi"/>
                <w:sz w:val="18"/>
                <w:szCs w:val="18"/>
              </w:rPr>
              <w:t>[9.36 ~ 35.35]</w:t>
            </w:r>
          </w:p>
        </w:tc>
      </w:tr>
      <w:tr w:rsidR="004A267C" w:rsidRPr="00041273" w14:paraId="0AA6FBF8" w14:textId="77777777" w:rsidTr="00307F9F">
        <w:trPr>
          <w:trHeight w:val="20"/>
        </w:trPr>
        <w:tc>
          <w:tcPr>
            <w:tcW w:w="539" w:type="pct"/>
            <w:vMerge/>
          </w:tcPr>
          <w:p w14:paraId="0F65969E" w14:textId="77777777" w:rsidR="004A267C" w:rsidRPr="00041273" w:rsidRDefault="004A267C" w:rsidP="004A267C">
            <w:pPr>
              <w:rPr>
                <w:rFonts w:asciiTheme="minorHAnsi" w:hAnsiTheme="minorHAnsi" w:cstheme="minorHAnsi"/>
                <w:sz w:val="18"/>
                <w:szCs w:val="18"/>
              </w:rPr>
            </w:pPr>
          </w:p>
        </w:tc>
        <w:tc>
          <w:tcPr>
            <w:tcW w:w="610" w:type="pct"/>
            <w:vMerge/>
            <w:shd w:val="clear" w:color="auto" w:fill="FFD966" w:themeFill="accent4" w:themeFillTint="99"/>
          </w:tcPr>
          <w:p w14:paraId="474FDB34" w14:textId="5CD13C64" w:rsidR="004A267C" w:rsidRPr="00041273" w:rsidRDefault="004A267C" w:rsidP="004A267C">
            <w:pPr>
              <w:rPr>
                <w:rFonts w:asciiTheme="minorHAnsi" w:hAnsiTheme="minorHAnsi" w:cstheme="minorHAnsi"/>
                <w:sz w:val="18"/>
                <w:szCs w:val="18"/>
              </w:rPr>
            </w:pPr>
          </w:p>
        </w:tc>
        <w:tc>
          <w:tcPr>
            <w:tcW w:w="527" w:type="pct"/>
            <w:shd w:val="clear" w:color="auto" w:fill="C5E0B3" w:themeFill="accent6" w:themeFillTint="66"/>
          </w:tcPr>
          <w:p w14:paraId="5D992F62" w14:textId="40E04364" w:rsidR="004A267C" w:rsidRPr="00041273" w:rsidRDefault="004A267C" w:rsidP="004A267C">
            <w:pPr>
              <w:rPr>
                <w:rFonts w:asciiTheme="minorHAnsi" w:hAnsiTheme="minorHAnsi" w:cstheme="minorHAnsi"/>
                <w:sz w:val="18"/>
                <w:szCs w:val="18"/>
              </w:rPr>
            </w:pPr>
            <w:r w:rsidRPr="00041273">
              <w:rPr>
                <w:rFonts w:asciiTheme="minorHAnsi" w:hAnsiTheme="minorHAnsi" w:cstheme="minorHAnsi"/>
                <w:sz w:val="18"/>
                <w:szCs w:val="18"/>
              </w:rPr>
              <w:t>45</w:t>
            </w:r>
          </w:p>
        </w:tc>
        <w:tc>
          <w:tcPr>
            <w:tcW w:w="1662" w:type="pct"/>
          </w:tcPr>
          <w:p w14:paraId="58BBA61B" w14:textId="12A56005" w:rsidR="004A267C" w:rsidRPr="00041273" w:rsidRDefault="004A267C" w:rsidP="004A267C">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31E03C0A" w14:textId="6A6C7E5A" w:rsidR="004A267C" w:rsidRPr="00041273" w:rsidRDefault="004A267C" w:rsidP="004A267C">
            <w:pPr>
              <w:rPr>
                <w:rFonts w:asciiTheme="minorHAnsi" w:hAnsiTheme="minorHAnsi" w:cstheme="minorHAnsi"/>
                <w:sz w:val="18"/>
                <w:szCs w:val="18"/>
              </w:rPr>
            </w:pPr>
            <w:r w:rsidRPr="00041273">
              <w:rPr>
                <w:rFonts w:asciiTheme="minorHAnsi" w:hAnsiTheme="minorHAnsi"/>
                <w:sz w:val="18"/>
                <w:szCs w:val="18"/>
              </w:rPr>
              <w:t>[23.52]</w:t>
            </w:r>
          </w:p>
        </w:tc>
        <w:tc>
          <w:tcPr>
            <w:tcW w:w="947" w:type="pct"/>
          </w:tcPr>
          <w:p w14:paraId="026C2A7F" w14:textId="65325B21" w:rsidR="004A267C" w:rsidRPr="00041273" w:rsidRDefault="004A267C" w:rsidP="004A267C">
            <w:pPr>
              <w:rPr>
                <w:rFonts w:asciiTheme="minorHAnsi" w:hAnsiTheme="minorHAnsi" w:cstheme="minorHAnsi"/>
                <w:sz w:val="18"/>
                <w:szCs w:val="18"/>
              </w:rPr>
            </w:pPr>
            <w:r w:rsidRPr="00041273">
              <w:rPr>
                <w:rFonts w:asciiTheme="minorHAnsi" w:hAnsiTheme="minorHAnsi"/>
                <w:sz w:val="18"/>
                <w:szCs w:val="18"/>
              </w:rPr>
              <w:t>[9.42 ~ 35.09]</w:t>
            </w:r>
          </w:p>
        </w:tc>
      </w:tr>
      <w:tr w:rsidR="00266FEE" w:rsidRPr="00041273" w14:paraId="656657D4" w14:textId="77777777" w:rsidTr="00307F9F">
        <w:trPr>
          <w:trHeight w:val="20"/>
        </w:trPr>
        <w:tc>
          <w:tcPr>
            <w:tcW w:w="539" w:type="pct"/>
            <w:vMerge w:val="restart"/>
          </w:tcPr>
          <w:p w14:paraId="1B610C58" w14:textId="0252372D" w:rsidR="00266FEE" w:rsidRPr="00041273" w:rsidRDefault="00266FEE" w:rsidP="00307F9F">
            <w:pPr>
              <w:rPr>
                <w:rFonts w:asciiTheme="minorHAnsi" w:hAnsiTheme="minorHAnsi" w:cstheme="minorHAnsi"/>
                <w:sz w:val="18"/>
                <w:szCs w:val="18"/>
              </w:rPr>
            </w:pPr>
            <w:r>
              <w:rPr>
                <w:rFonts w:asciiTheme="minorHAnsi" w:hAnsiTheme="minorHAnsi" w:cstheme="minorHAnsi"/>
                <w:sz w:val="18"/>
                <w:szCs w:val="18"/>
              </w:rPr>
              <w:t>UMa</w:t>
            </w:r>
          </w:p>
        </w:tc>
        <w:tc>
          <w:tcPr>
            <w:tcW w:w="610" w:type="pct"/>
            <w:vMerge w:val="restart"/>
            <w:shd w:val="clear" w:color="auto" w:fill="A8D08D" w:themeFill="accent6" w:themeFillTint="99"/>
          </w:tcPr>
          <w:p w14:paraId="752348E2" w14:textId="095F5AD9"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65AFF9CA" w14:textId="2A2CDC99"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30</w:t>
            </w:r>
          </w:p>
        </w:tc>
        <w:tc>
          <w:tcPr>
            <w:tcW w:w="1662" w:type="pct"/>
          </w:tcPr>
          <w:p w14:paraId="2B0EA59B" w14:textId="45351F26"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6BF4025F" w14:textId="3C88E02A" w:rsidR="00266FEE" w:rsidRPr="008D502F" w:rsidRDefault="00266FEE" w:rsidP="00307F9F">
            <w:pPr>
              <w:rPr>
                <w:rFonts w:asciiTheme="minorHAnsi" w:hAnsiTheme="minorHAnsi"/>
                <w:sz w:val="18"/>
                <w:szCs w:val="18"/>
              </w:rPr>
            </w:pPr>
            <w:r w:rsidRPr="008D502F">
              <w:rPr>
                <w:rFonts w:asciiTheme="minorHAnsi" w:hAnsiTheme="minorHAnsi"/>
                <w:sz w:val="18"/>
                <w:szCs w:val="18"/>
              </w:rPr>
              <w:t>[18.88]</w:t>
            </w:r>
          </w:p>
        </w:tc>
        <w:tc>
          <w:tcPr>
            <w:tcW w:w="947" w:type="pct"/>
          </w:tcPr>
          <w:p w14:paraId="0B0BF944" w14:textId="59283B5B" w:rsidR="00266FEE" w:rsidRPr="008D502F" w:rsidRDefault="00266FEE" w:rsidP="00307F9F">
            <w:pPr>
              <w:rPr>
                <w:rFonts w:asciiTheme="minorHAnsi" w:hAnsiTheme="minorHAnsi"/>
                <w:sz w:val="18"/>
                <w:szCs w:val="18"/>
              </w:rPr>
            </w:pPr>
            <w:r w:rsidRPr="008D502F">
              <w:rPr>
                <w:rFonts w:asciiTheme="minorHAnsi" w:hAnsiTheme="minorHAnsi"/>
                <w:sz w:val="18"/>
                <w:szCs w:val="18"/>
              </w:rPr>
              <w:t>[10.05 ~ 29.06]</w:t>
            </w:r>
          </w:p>
        </w:tc>
      </w:tr>
      <w:tr w:rsidR="00266FEE" w:rsidRPr="00041273" w14:paraId="552FC0A4" w14:textId="77777777" w:rsidTr="00307F9F">
        <w:trPr>
          <w:trHeight w:val="20"/>
        </w:trPr>
        <w:tc>
          <w:tcPr>
            <w:tcW w:w="539" w:type="pct"/>
            <w:vMerge/>
          </w:tcPr>
          <w:p w14:paraId="6EC08790" w14:textId="77777777" w:rsidR="00266FEE" w:rsidRPr="00041273" w:rsidRDefault="00266FEE" w:rsidP="00307F9F">
            <w:pPr>
              <w:rPr>
                <w:rFonts w:asciiTheme="minorHAnsi" w:hAnsiTheme="minorHAnsi" w:cstheme="minorHAnsi"/>
                <w:sz w:val="18"/>
                <w:szCs w:val="18"/>
              </w:rPr>
            </w:pPr>
          </w:p>
        </w:tc>
        <w:tc>
          <w:tcPr>
            <w:tcW w:w="610" w:type="pct"/>
            <w:vMerge/>
            <w:shd w:val="clear" w:color="auto" w:fill="A8D08D" w:themeFill="accent6" w:themeFillTint="99"/>
          </w:tcPr>
          <w:p w14:paraId="6B1D81FE" w14:textId="77777777" w:rsidR="00266FEE" w:rsidRPr="00041273" w:rsidRDefault="00266FEE" w:rsidP="00307F9F">
            <w:pPr>
              <w:rPr>
                <w:rFonts w:asciiTheme="minorHAnsi" w:hAnsiTheme="minorHAnsi" w:cstheme="minorHAnsi"/>
                <w:sz w:val="18"/>
                <w:szCs w:val="18"/>
              </w:rPr>
            </w:pPr>
          </w:p>
        </w:tc>
        <w:tc>
          <w:tcPr>
            <w:tcW w:w="527" w:type="pct"/>
            <w:shd w:val="clear" w:color="auto" w:fill="C5E0B3" w:themeFill="accent6" w:themeFillTint="66"/>
          </w:tcPr>
          <w:p w14:paraId="6610CFA7" w14:textId="1617A20A"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45</w:t>
            </w:r>
          </w:p>
        </w:tc>
        <w:tc>
          <w:tcPr>
            <w:tcW w:w="1662" w:type="pct"/>
          </w:tcPr>
          <w:p w14:paraId="2DFB268A" w14:textId="21F8D65D"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1702530D" w14:textId="06E93AFE" w:rsidR="00266FEE" w:rsidRPr="008D502F" w:rsidRDefault="00266FEE" w:rsidP="00307F9F">
            <w:pPr>
              <w:rPr>
                <w:rFonts w:asciiTheme="minorHAnsi" w:hAnsiTheme="minorHAnsi"/>
                <w:sz w:val="18"/>
                <w:szCs w:val="18"/>
              </w:rPr>
            </w:pPr>
            <w:r w:rsidRPr="008D502F">
              <w:rPr>
                <w:rFonts w:asciiTheme="minorHAnsi" w:hAnsiTheme="minorHAnsi"/>
                <w:sz w:val="18"/>
                <w:szCs w:val="18"/>
              </w:rPr>
              <w:t>[18.22]</w:t>
            </w:r>
          </w:p>
        </w:tc>
        <w:tc>
          <w:tcPr>
            <w:tcW w:w="947" w:type="pct"/>
          </w:tcPr>
          <w:p w14:paraId="4F38E82C" w14:textId="6A0C8671" w:rsidR="00266FEE" w:rsidRPr="008D502F" w:rsidRDefault="00266FEE" w:rsidP="00307F9F">
            <w:pPr>
              <w:rPr>
                <w:rFonts w:asciiTheme="minorHAnsi" w:hAnsiTheme="minorHAnsi"/>
                <w:sz w:val="18"/>
                <w:szCs w:val="18"/>
              </w:rPr>
            </w:pPr>
            <w:r w:rsidRPr="008D502F">
              <w:rPr>
                <w:rFonts w:asciiTheme="minorHAnsi" w:hAnsiTheme="minorHAnsi"/>
                <w:sz w:val="18"/>
                <w:szCs w:val="18"/>
              </w:rPr>
              <w:t>[9.86 ~ 27.33]</w:t>
            </w:r>
          </w:p>
        </w:tc>
      </w:tr>
    </w:tbl>
    <w:p w14:paraId="0EFD5851" w14:textId="4DCF40A6" w:rsidR="00DD648D" w:rsidRDefault="00DD648D" w:rsidP="00DD648D"/>
    <w:p w14:paraId="6C33C569" w14:textId="273DE221"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C525E0" w:rsidRPr="000A7BBC" w14:paraId="74238294" w14:textId="77777777" w:rsidTr="00B8315F">
        <w:tc>
          <w:tcPr>
            <w:tcW w:w="662" w:type="pct"/>
            <w:shd w:val="clear" w:color="auto" w:fill="D9D9D9" w:themeFill="background1" w:themeFillShade="D9"/>
          </w:tcPr>
          <w:p w14:paraId="19294ABA" w14:textId="77777777" w:rsidR="00C525E0" w:rsidRPr="000A7BBC" w:rsidRDefault="00C525E0"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0248587" w14:textId="77777777" w:rsidR="00C525E0" w:rsidRPr="000A7BBC" w:rsidRDefault="00C525E0" w:rsidP="00F63203">
            <w:pPr>
              <w:rPr>
                <w:rFonts w:eastAsiaTheme="minorEastAsia"/>
              </w:rPr>
            </w:pPr>
            <w:r w:rsidRPr="000A7BBC">
              <w:rPr>
                <w:rFonts w:eastAsiaTheme="minorEastAsia"/>
              </w:rPr>
              <w:t>Comment</w:t>
            </w:r>
          </w:p>
        </w:tc>
      </w:tr>
      <w:tr w:rsidR="009A1F95" w:rsidRPr="000A7BBC" w14:paraId="42EBA68B" w14:textId="77777777" w:rsidTr="00B8315F">
        <w:tc>
          <w:tcPr>
            <w:tcW w:w="662" w:type="pct"/>
          </w:tcPr>
          <w:p w14:paraId="11554F3F" w14:textId="7D23AE2E" w:rsidR="009A1F95" w:rsidRPr="00B8315F" w:rsidRDefault="009A1F95" w:rsidP="009A1F95">
            <w:pPr>
              <w:rPr>
                <w:rFonts w:eastAsiaTheme="minorEastAsia"/>
              </w:rPr>
            </w:pPr>
            <w:r>
              <w:rPr>
                <w:rFonts w:eastAsiaTheme="minorEastAsia"/>
              </w:rPr>
              <w:t>Nokia, NSB</w:t>
            </w:r>
          </w:p>
        </w:tc>
        <w:tc>
          <w:tcPr>
            <w:tcW w:w="4338" w:type="pct"/>
          </w:tcPr>
          <w:p w14:paraId="10CDD185" w14:textId="5CDE18AA" w:rsidR="009A1F95" w:rsidRPr="000A7BBC" w:rsidRDefault="009A1F95" w:rsidP="009A1F95">
            <w:pPr>
              <w:rPr>
                <w:rFonts w:eastAsiaTheme="minorEastAsia"/>
              </w:rPr>
            </w:pPr>
            <w:r>
              <w:rPr>
                <w:rFonts w:eastAsiaTheme="minorEastAsia"/>
              </w:rPr>
              <w:t xml:space="preserve">Same as in Q44. Can </w:t>
            </w:r>
            <w:proofErr w:type="spellStart"/>
            <w:r>
              <w:rPr>
                <w:rFonts w:eastAsiaTheme="minorEastAsia"/>
              </w:rPr>
              <w:t>Rel</w:t>
            </w:r>
            <w:proofErr w:type="spellEnd"/>
            <w:r>
              <w:rPr>
                <w:rFonts w:eastAsiaTheme="minorEastAsia"/>
              </w:rPr>
              <w:t xml:space="preserve"> 15/16 CDRX schemes be added to the comparison? Without this comparison, it is impossible to assess the gains as any enhancements will be better than </w:t>
            </w:r>
            <w:proofErr w:type="spellStart"/>
            <w:r>
              <w:rPr>
                <w:rFonts w:eastAsiaTheme="minorEastAsia"/>
              </w:rPr>
              <w:t>AlwaysOn</w:t>
            </w:r>
            <w:proofErr w:type="spellEnd"/>
            <w:r>
              <w:rPr>
                <w:rFonts w:eastAsiaTheme="minorEastAsia"/>
              </w:rPr>
              <w:t>.</w:t>
            </w:r>
          </w:p>
        </w:tc>
      </w:tr>
      <w:tr w:rsidR="009A1F95" w:rsidRPr="000A7BBC" w14:paraId="7725EDD7" w14:textId="77777777" w:rsidTr="00B8315F">
        <w:tc>
          <w:tcPr>
            <w:tcW w:w="662" w:type="pct"/>
          </w:tcPr>
          <w:p w14:paraId="65610A6B" w14:textId="77777777" w:rsidR="009A1F95" w:rsidRPr="000A7BBC" w:rsidRDefault="009A1F95" w:rsidP="009A1F95"/>
        </w:tc>
        <w:tc>
          <w:tcPr>
            <w:tcW w:w="4338" w:type="pct"/>
          </w:tcPr>
          <w:p w14:paraId="56D9A89A" w14:textId="77777777" w:rsidR="009A1F95" w:rsidRPr="000A7BBC" w:rsidRDefault="009A1F95" w:rsidP="009A1F95"/>
        </w:tc>
      </w:tr>
      <w:tr w:rsidR="009A1F95" w:rsidRPr="000A7BBC" w14:paraId="7501DB08" w14:textId="77777777" w:rsidTr="00B8315F">
        <w:tc>
          <w:tcPr>
            <w:tcW w:w="662" w:type="pct"/>
          </w:tcPr>
          <w:p w14:paraId="05223F67" w14:textId="77777777" w:rsidR="009A1F95" w:rsidRPr="000A7BBC" w:rsidRDefault="009A1F95" w:rsidP="009A1F95"/>
        </w:tc>
        <w:tc>
          <w:tcPr>
            <w:tcW w:w="4338" w:type="pct"/>
          </w:tcPr>
          <w:p w14:paraId="0DE71449" w14:textId="77777777" w:rsidR="009A1F95" w:rsidRPr="000A7BBC" w:rsidRDefault="009A1F95" w:rsidP="009A1F95"/>
        </w:tc>
      </w:tr>
    </w:tbl>
    <w:p w14:paraId="22EFFFC4" w14:textId="77777777" w:rsidR="00C525E0" w:rsidRPr="00DD648D" w:rsidRDefault="00C525E0" w:rsidP="00DD648D"/>
    <w:p w14:paraId="4F83E367" w14:textId="1833856D" w:rsidR="00F1236F" w:rsidRDefault="00B310CB" w:rsidP="00F95FC5">
      <w:pPr>
        <w:pStyle w:val="Heading6"/>
      </w:pPr>
      <w:r>
        <w:t>DU</w:t>
      </w:r>
    </w:p>
    <w:p w14:paraId="46411F00" w14:textId="77777777" w:rsidR="008456F9" w:rsidRPr="00FF0A58" w:rsidRDefault="008456F9" w:rsidP="008456F9">
      <w:pPr>
        <w:rPr>
          <w:b/>
          <w:bCs/>
          <w:u w:val="single"/>
        </w:rPr>
      </w:pPr>
      <w:r w:rsidRPr="00D403B2">
        <w:rPr>
          <w:b/>
          <w:bCs/>
          <w:highlight w:val="yellow"/>
          <w:u w:val="single"/>
        </w:rPr>
        <w:t>General Observations</w:t>
      </w:r>
    </w:p>
    <w:p w14:paraId="44D43AC6" w14:textId="365DDBCB" w:rsidR="00EE6C01" w:rsidRPr="008456F9" w:rsidRDefault="008456F9" w:rsidP="00B310CB">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19.42]</w:t>
      </w:r>
      <w:r w:rsidRPr="002E2F11">
        <w:rPr>
          <w:rFonts w:ascii="Times New Roman" w:hAnsi="Times New Roman" w:cs="Times New Roman"/>
          <w:highlight w:val="yellow"/>
        </w:rPr>
        <w:t>% in the range of [</w:t>
      </w:r>
      <w:r>
        <w:rPr>
          <w:rFonts w:ascii="Times New Roman" w:hAnsi="Times New Roman" w:cs="Times New Roman"/>
          <w:highlight w:val="yellow"/>
        </w:rPr>
        <w:t>6.66</w:t>
      </w:r>
      <w:r w:rsidRPr="002E2F11">
        <w:rPr>
          <w:rFonts w:ascii="Times New Roman" w:hAnsi="Times New Roman" w:cs="Times New Roman"/>
          <w:highlight w:val="yellow"/>
        </w:rPr>
        <w:t xml:space="preserve"> ~ </w:t>
      </w:r>
      <w:r>
        <w:rPr>
          <w:rFonts w:ascii="Times New Roman" w:hAnsi="Times New Roman" w:cs="Times New Roman"/>
          <w:highlight w:val="yellow"/>
        </w:rPr>
        <w:t>34.95</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D608424" w14:textId="38F97277" w:rsidR="00F91901" w:rsidRDefault="00F1236F" w:rsidP="00EE6C01">
      <w:pPr>
        <w:pStyle w:val="Caption"/>
        <w:keepNext/>
      </w:pPr>
      <w:r>
        <w:t xml:space="preserve">Table </w:t>
      </w:r>
      <w:r>
        <w:fldChar w:fldCharType="begin"/>
      </w:r>
      <w:r>
        <w:instrText xml:space="preserve"> SEQ Table \* ARABIC </w:instrText>
      </w:r>
      <w:r>
        <w:fldChar w:fldCharType="separate"/>
      </w:r>
      <w:r w:rsidR="006058CB">
        <w:rPr>
          <w:noProof/>
        </w:rPr>
        <w:t>84</w:t>
      </w:r>
      <w:r>
        <w:fldChar w:fldCharType="end"/>
      </w:r>
      <w:r>
        <w:t xml:space="preserve"> Source specific data: eCDRX, FR1, DL-only, DU, VR30</w:t>
      </w:r>
    </w:p>
    <w:tbl>
      <w:tblPr>
        <w:tblW w:w="5000" w:type="pct"/>
        <w:tblLook w:val="04A0" w:firstRow="1" w:lastRow="0" w:firstColumn="1" w:lastColumn="0" w:noHBand="0" w:noVBand="1"/>
      </w:tblPr>
      <w:tblGrid>
        <w:gridCol w:w="801"/>
        <w:gridCol w:w="617"/>
        <w:gridCol w:w="1058"/>
        <w:gridCol w:w="769"/>
        <w:gridCol w:w="879"/>
        <w:gridCol w:w="550"/>
        <w:gridCol w:w="550"/>
        <w:gridCol w:w="1111"/>
        <w:gridCol w:w="574"/>
        <w:gridCol w:w="443"/>
        <w:gridCol w:w="424"/>
        <w:gridCol w:w="828"/>
        <w:gridCol w:w="746"/>
      </w:tblGrid>
      <w:tr w:rsidR="00EE6C01" w:rsidRPr="00EE6C01" w14:paraId="56E23CB3" w14:textId="77777777" w:rsidTr="0082453D">
        <w:trPr>
          <w:trHeight w:val="20"/>
        </w:trPr>
        <w:tc>
          <w:tcPr>
            <w:tcW w:w="42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4E31ED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224D42" w14:textId="729D46ED" w:rsidR="00EE6C01" w:rsidRPr="00EE6C01" w:rsidRDefault="00B6131E" w:rsidP="00EE6C0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66FAB74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Tdoc source</w:t>
            </w:r>
          </w:p>
        </w:tc>
        <w:tc>
          <w:tcPr>
            <w:tcW w:w="411" w:type="pct"/>
            <w:tcBorders>
              <w:top w:val="single" w:sz="4" w:space="0" w:color="auto"/>
              <w:left w:val="nil"/>
              <w:bottom w:val="single" w:sz="4" w:space="0" w:color="auto"/>
              <w:right w:val="single" w:sz="4" w:space="0" w:color="auto"/>
            </w:tcBorders>
            <w:shd w:val="clear" w:color="000000" w:fill="E7E6E6"/>
            <w:vAlign w:val="center"/>
            <w:hideMark/>
          </w:tcPr>
          <w:p w14:paraId="3B5580D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Power saving scheme</w:t>
            </w:r>
          </w:p>
        </w:tc>
        <w:tc>
          <w:tcPr>
            <w:tcW w:w="470" w:type="pct"/>
            <w:tcBorders>
              <w:top w:val="single" w:sz="4" w:space="0" w:color="auto"/>
              <w:left w:val="nil"/>
              <w:bottom w:val="single" w:sz="4" w:space="0" w:color="auto"/>
              <w:right w:val="single" w:sz="4" w:space="0" w:color="auto"/>
            </w:tcBorders>
            <w:shd w:val="clear" w:color="000000" w:fill="E7E6E6"/>
            <w:vAlign w:val="center"/>
            <w:hideMark/>
          </w:tcPr>
          <w:p w14:paraId="5A3BDF5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5F2F6E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ODT</w:t>
            </w:r>
            <w:r w:rsidRPr="00EE6C01">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4F6B28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 xml:space="preserve">IAT </w:t>
            </w:r>
            <w:r w:rsidRPr="00EE6C01">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572C41E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57EA339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Load</w:t>
            </w:r>
            <w:r w:rsidRPr="00EE6C01">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4EC9B917"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2BCE78A7"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C1</w:t>
            </w:r>
          </w:p>
        </w:tc>
        <w:tc>
          <w:tcPr>
            <w:tcW w:w="443" w:type="pct"/>
            <w:tcBorders>
              <w:top w:val="single" w:sz="4" w:space="0" w:color="auto"/>
              <w:left w:val="nil"/>
              <w:bottom w:val="single" w:sz="4" w:space="0" w:color="auto"/>
              <w:right w:val="single" w:sz="4" w:space="0" w:color="auto"/>
            </w:tcBorders>
            <w:shd w:val="clear" w:color="000000" w:fill="E7E6E6"/>
            <w:vAlign w:val="center"/>
            <w:hideMark/>
          </w:tcPr>
          <w:p w14:paraId="2AF77B9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586FE9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PSG (%)</w:t>
            </w:r>
          </w:p>
        </w:tc>
      </w:tr>
      <w:tr w:rsidR="00EE6C01" w:rsidRPr="00EE6C01" w14:paraId="1E32A01D"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403F887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6062936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36</w:t>
            </w:r>
          </w:p>
        </w:tc>
        <w:tc>
          <w:tcPr>
            <w:tcW w:w="566" w:type="pct"/>
            <w:tcBorders>
              <w:top w:val="nil"/>
              <w:left w:val="nil"/>
              <w:bottom w:val="single" w:sz="4" w:space="0" w:color="auto"/>
              <w:right w:val="single" w:sz="4" w:space="0" w:color="auto"/>
            </w:tcBorders>
            <w:shd w:val="clear" w:color="auto" w:fill="auto"/>
            <w:noWrap/>
            <w:vAlign w:val="center"/>
            <w:hideMark/>
          </w:tcPr>
          <w:p w14:paraId="40BE627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R1-2109008</w:t>
            </w:r>
          </w:p>
        </w:tc>
        <w:tc>
          <w:tcPr>
            <w:tcW w:w="411" w:type="pct"/>
            <w:tcBorders>
              <w:top w:val="nil"/>
              <w:left w:val="nil"/>
              <w:bottom w:val="single" w:sz="4" w:space="0" w:color="auto"/>
              <w:right w:val="single" w:sz="4" w:space="0" w:color="auto"/>
            </w:tcBorders>
            <w:shd w:val="clear" w:color="auto" w:fill="auto"/>
            <w:vAlign w:val="center"/>
            <w:hideMark/>
          </w:tcPr>
          <w:p w14:paraId="62D3321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5B364AB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4CDC3F1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w:t>
            </w:r>
          </w:p>
        </w:tc>
        <w:tc>
          <w:tcPr>
            <w:tcW w:w="294" w:type="pct"/>
            <w:tcBorders>
              <w:top w:val="nil"/>
              <w:left w:val="nil"/>
              <w:bottom w:val="single" w:sz="4" w:space="0" w:color="auto"/>
              <w:right w:val="single" w:sz="4" w:space="0" w:color="auto"/>
            </w:tcBorders>
            <w:shd w:val="clear" w:color="auto" w:fill="auto"/>
            <w:vAlign w:val="center"/>
            <w:hideMark/>
          </w:tcPr>
          <w:p w14:paraId="386C560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2F2E19A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adapting to the lower bound of jitter range</w:t>
            </w:r>
          </w:p>
        </w:tc>
        <w:tc>
          <w:tcPr>
            <w:tcW w:w="307" w:type="pct"/>
            <w:tcBorders>
              <w:top w:val="nil"/>
              <w:left w:val="nil"/>
              <w:bottom w:val="single" w:sz="4" w:space="0" w:color="auto"/>
              <w:right w:val="single" w:sz="4" w:space="0" w:color="auto"/>
            </w:tcBorders>
            <w:shd w:val="clear" w:color="auto" w:fill="auto"/>
            <w:vAlign w:val="center"/>
            <w:hideMark/>
          </w:tcPr>
          <w:p w14:paraId="1699CDF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25804BF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hideMark/>
          </w:tcPr>
          <w:p w14:paraId="45EEE92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443" w:type="pct"/>
            <w:tcBorders>
              <w:top w:val="nil"/>
              <w:left w:val="nil"/>
              <w:bottom w:val="single" w:sz="4" w:space="0" w:color="auto"/>
              <w:right w:val="single" w:sz="4" w:space="0" w:color="auto"/>
            </w:tcBorders>
            <w:shd w:val="clear" w:color="auto" w:fill="auto"/>
            <w:vAlign w:val="center"/>
            <w:hideMark/>
          </w:tcPr>
          <w:p w14:paraId="7973F76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354B20B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12.49%</w:t>
            </w:r>
          </w:p>
        </w:tc>
      </w:tr>
      <w:tr w:rsidR="00EE6C01" w:rsidRPr="00EE6C01" w14:paraId="52CFFF96"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173542A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14A59B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37</w:t>
            </w:r>
          </w:p>
        </w:tc>
        <w:tc>
          <w:tcPr>
            <w:tcW w:w="566" w:type="pct"/>
            <w:tcBorders>
              <w:top w:val="nil"/>
              <w:left w:val="nil"/>
              <w:bottom w:val="single" w:sz="4" w:space="0" w:color="auto"/>
              <w:right w:val="single" w:sz="4" w:space="0" w:color="auto"/>
            </w:tcBorders>
            <w:shd w:val="clear" w:color="auto" w:fill="auto"/>
            <w:noWrap/>
            <w:vAlign w:val="center"/>
            <w:hideMark/>
          </w:tcPr>
          <w:p w14:paraId="4C603D3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R1-2109008</w:t>
            </w:r>
          </w:p>
        </w:tc>
        <w:tc>
          <w:tcPr>
            <w:tcW w:w="411" w:type="pct"/>
            <w:tcBorders>
              <w:top w:val="nil"/>
              <w:left w:val="nil"/>
              <w:bottom w:val="single" w:sz="4" w:space="0" w:color="auto"/>
              <w:right w:val="single" w:sz="4" w:space="0" w:color="auto"/>
            </w:tcBorders>
            <w:shd w:val="clear" w:color="auto" w:fill="auto"/>
            <w:vAlign w:val="center"/>
            <w:hideMark/>
          </w:tcPr>
          <w:p w14:paraId="23190CF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1313637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69DB3F6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1B1CC36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9808CC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13A6542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EF791D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hideMark/>
          </w:tcPr>
          <w:p w14:paraId="2AA3DDD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443" w:type="pct"/>
            <w:tcBorders>
              <w:top w:val="nil"/>
              <w:left w:val="nil"/>
              <w:bottom w:val="single" w:sz="4" w:space="0" w:color="auto"/>
              <w:right w:val="single" w:sz="4" w:space="0" w:color="auto"/>
            </w:tcBorders>
            <w:shd w:val="clear" w:color="auto" w:fill="auto"/>
            <w:vAlign w:val="center"/>
            <w:hideMark/>
          </w:tcPr>
          <w:p w14:paraId="6B828C6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150097E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27.49%</w:t>
            </w:r>
          </w:p>
        </w:tc>
      </w:tr>
      <w:tr w:rsidR="00EE6C01" w:rsidRPr="00EE6C01" w14:paraId="18988967"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108CFDB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BED9E9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43</w:t>
            </w:r>
          </w:p>
        </w:tc>
        <w:tc>
          <w:tcPr>
            <w:tcW w:w="566" w:type="pct"/>
            <w:tcBorders>
              <w:top w:val="nil"/>
              <w:left w:val="nil"/>
              <w:bottom w:val="single" w:sz="4" w:space="0" w:color="auto"/>
              <w:right w:val="single" w:sz="4" w:space="0" w:color="auto"/>
            </w:tcBorders>
            <w:shd w:val="clear" w:color="auto" w:fill="auto"/>
            <w:noWrap/>
            <w:vAlign w:val="center"/>
            <w:hideMark/>
          </w:tcPr>
          <w:p w14:paraId="35E8A85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R1-2109008</w:t>
            </w:r>
          </w:p>
        </w:tc>
        <w:tc>
          <w:tcPr>
            <w:tcW w:w="411" w:type="pct"/>
            <w:tcBorders>
              <w:top w:val="nil"/>
              <w:left w:val="nil"/>
              <w:bottom w:val="single" w:sz="4" w:space="0" w:color="auto"/>
              <w:right w:val="single" w:sz="4" w:space="0" w:color="auto"/>
            </w:tcBorders>
            <w:shd w:val="clear" w:color="auto" w:fill="auto"/>
            <w:vAlign w:val="center"/>
            <w:hideMark/>
          </w:tcPr>
          <w:p w14:paraId="398E197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1B74F07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03991B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w:t>
            </w:r>
          </w:p>
        </w:tc>
        <w:tc>
          <w:tcPr>
            <w:tcW w:w="294" w:type="pct"/>
            <w:tcBorders>
              <w:top w:val="nil"/>
              <w:left w:val="nil"/>
              <w:bottom w:val="single" w:sz="4" w:space="0" w:color="auto"/>
              <w:right w:val="single" w:sz="4" w:space="0" w:color="auto"/>
            </w:tcBorders>
            <w:shd w:val="clear" w:color="auto" w:fill="auto"/>
            <w:vAlign w:val="center"/>
            <w:hideMark/>
          </w:tcPr>
          <w:p w14:paraId="6B990CA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69881CF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adapting to the lower bound of jitter range</w:t>
            </w:r>
          </w:p>
        </w:tc>
        <w:tc>
          <w:tcPr>
            <w:tcW w:w="307" w:type="pct"/>
            <w:tcBorders>
              <w:top w:val="nil"/>
              <w:left w:val="nil"/>
              <w:bottom w:val="single" w:sz="4" w:space="0" w:color="auto"/>
              <w:right w:val="single" w:sz="4" w:space="0" w:color="auto"/>
            </w:tcBorders>
            <w:shd w:val="clear" w:color="auto" w:fill="auto"/>
            <w:vAlign w:val="center"/>
            <w:hideMark/>
          </w:tcPr>
          <w:p w14:paraId="25CD158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7BF293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hideMark/>
          </w:tcPr>
          <w:p w14:paraId="0B9E038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443" w:type="pct"/>
            <w:tcBorders>
              <w:top w:val="nil"/>
              <w:left w:val="nil"/>
              <w:bottom w:val="single" w:sz="4" w:space="0" w:color="auto"/>
              <w:right w:val="single" w:sz="4" w:space="0" w:color="auto"/>
            </w:tcBorders>
            <w:shd w:val="clear" w:color="auto" w:fill="auto"/>
            <w:vAlign w:val="center"/>
            <w:hideMark/>
          </w:tcPr>
          <w:p w14:paraId="47F9D08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91.70%</w:t>
            </w:r>
          </w:p>
        </w:tc>
        <w:tc>
          <w:tcPr>
            <w:tcW w:w="399" w:type="pct"/>
            <w:tcBorders>
              <w:top w:val="nil"/>
              <w:left w:val="nil"/>
              <w:bottom w:val="single" w:sz="4" w:space="0" w:color="auto"/>
              <w:right w:val="single" w:sz="4" w:space="0" w:color="auto"/>
            </w:tcBorders>
            <w:shd w:val="clear" w:color="auto" w:fill="auto"/>
            <w:noWrap/>
            <w:vAlign w:val="center"/>
            <w:hideMark/>
          </w:tcPr>
          <w:p w14:paraId="3F3CBFD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8.67%</w:t>
            </w:r>
          </w:p>
        </w:tc>
      </w:tr>
      <w:tr w:rsidR="00EE6C01" w:rsidRPr="00EE6C01" w14:paraId="290E2E4B"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2EDBF64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4783F50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44</w:t>
            </w:r>
          </w:p>
        </w:tc>
        <w:tc>
          <w:tcPr>
            <w:tcW w:w="566" w:type="pct"/>
            <w:tcBorders>
              <w:top w:val="nil"/>
              <w:left w:val="nil"/>
              <w:bottom w:val="single" w:sz="4" w:space="0" w:color="auto"/>
              <w:right w:val="single" w:sz="4" w:space="0" w:color="auto"/>
            </w:tcBorders>
            <w:shd w:val="clear" w:color="auto" w:fill="auto"/>
            <w:noWrap/>
            <w:vAlign w:val="center"/>
            <w:hideMark/>
          </w:tcPr>
          <w:p w14:paraId="2C5C1BA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R1-2109008</w:t>
            </w:r>
          </w:p>
        </w:tc>
        <w:tc>
          <w:tcPr>
            <w:tcW w:w="411" w:type="pct"/>
            <w:tcBorders>
              <w:top w:val="nil"/>
              <w:left w:val="nil"/>
              <w:bottom w:val="single" w:sz="4" w:space="0" w:color="auto"/>
              <w:right w:val="single" w:sz="4" w:space="0" w:color="auto"/>
            </w:tcBorders>
            <w:shd w:val="clear" w:color="auto" w:fill="auto"/>
            <w:vAlign w:val="center"/>
            <w:hideMark/>
          </w:tcPr>
          <w:p w14:paraId="649ED20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3BEB4A8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4C95FE0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313FDB4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79CB8F6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114A2CA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59EE2D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hideMark/>
          </w:tcPr>
          <w:p w14:paraId="1B7167D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443" w:type="pct"/>
            <w:tcBorders>
              <w:top w:val="nil"/>
              <w:left w:val="nil"/>
              <w:bottom w:val="single" w:sz="4" w:space="0" w:color="auto"/>
              <w:right w:val="single" w:sz="4" w:space="0" w:color="auto"/>
            </w:tcBorders>
            <w:shd w:val="clear" w:color="auto" w:fill="auto"/>
            <w:vAlign w:val="center"/>
            <w:hideMark/>
          </w:tcPr>
          <w:p w14:paraId="68A86D4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91.21%</w:t>
            </w:r>
          </w:p>
        </w:tc>
        <w:tc>
          <w:tcPr>
            <w:tcW w:w="399" w:type="pct"/>
            <w:tcBorders>
              <w:top w:val="nil"/>
              <w:left w:val="nil"/>
              <w:bottom w:val="single" w:sz="4" w:space="0" w:color="auto"/>
              <w:right w:val="single" w:sz="4" w:space="0" w:color="auto"/>
            </w:tcBorders>
            <w:shd w:val="clear" w:color="auto" w:fill="auto"/>
            <w:noWrap/>
            <w:vAlign w:val="center"/>
            <w:hideMark/>
          </w:tcPr>
          <w:p w14:paraId="67A7BD1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21.72%</w:t>
            </w:r>
          </w:p>
        </w:tc>
      </w:tr>
      <w:tr w:rsidR="00EE6C01" w:rsidRPr="00EE6C01" w14:paraId="7348B54B"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2012AE4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Ericsson</w:t>
            </w:r>
          </w:p>
        </w:tc>
        <w:tc>
          <w:tcPr>
            <w:tcW w:w="330" w:type="pct"/>
            <w:tcBorders>
              <w:top w:val="nil"/>
              <w:left w:val="nil"/>
              <w:bottom w:val="single" w:sz="4" w:space="0" w:color="auto"/>
              <w:right w:val="single" w:sz="4" w:space="0" w:color="auto"/>
            </w:tcBorders>
            <w:shd w:val="clear" w:color="auto" w:fill="auto"/>
            <w:noWrap/>
            <w:vAlign w:val="center"/>
            <w:hideMark/>
          </w:tcPr>
          <w:p w14:paraId="07B52BD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18</w:t>
            </w:r>
          </w:p>
        </w:tc>
        <w:tc>
          <w:tcPr>
            <w:tcW w:w="566" w:type="pct"/>
            <w:tcBorders>
              <w:top w:val="nil"/>
              <w:left w:val="nil"/>
              <w:bottom w:val="single" w:sz="4" w:space="0" w:color="auto"/>
              <w:right w:val="single" w:sz="4" w:space="0" w:color="auto"/>
            </w:tcBorders>
            <w:shd w:val="clear" w:color="auto" w:fill="auto"/>
            <w:noWrap/>
            <w:vAlign w:val="center"/>
            <w:hideMark/>
          </w:tcPr>
          <w:p w14:paraId="4C5ED01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R1-2110144</w:t>
            </w:r>
          </w:p>
        </w:tc>
        <w:tc>
          <w:tcPr>
            <w:tcW w:w="411" w:type="pct"/>
            <w:tcBorders>
              <w:top w:val="nil"/>
              <w:left w:val="nil"/>
              <w:bottom w:val="single" w:sz="4" w:space="0" w:color="auto"/>
              <w:right w:val="single" w:sz="4" w:space="0" w:color="auto"/>
            </w:tcBorders>
            <w:shd w:val="clear" w:color="auto" w:fill="auto"/>
            <w:vAlign w:val="center"/>
            <w:hideMark/>
          </w:tcPr>
          <w:p w14:paraId="6C61A9B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79B7D30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16.6666</w:t>
            </w:r>
          </w:p>
        </w:tc>
        <w:tc>
          <w:tcPr>
            <w:tcW w:w="294" w:type="pct"/>
            <w:tcBorders>
              <w:top w:val="nil"/>
              <w:left w:val="nil"/>
              <w:bottom w:val="single" w:sz="4" w:space="0" w:color="auto"/>
              <w:right w:val="single" w:sz="4" w:space="0" w:color="auto"/>
            </w:tcBorders>
            <w:shd w:val="clear" w:color="auto" w:fill="auto"/>
            <w:vAlign w:val="center"/>
            <w:hideMark/>
          </w:tcPr>
          <w:p w14:paraId="1C268FD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0E686FF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3</w:t>
            </w:r>
          </w:p>
        </w:tc>
        <w:tc>
          <w:tcPr>
            <w:tcW w:w="594" w:type="pct"/>
            <w:tcBorders>
              <w:top w:val="nil"/>
              <w:left w:val="nil"/>
              <w:bottom w:val="single" w:sz="4" w:space="0" w:color="auto"/>
              <w:right w:val="single" w:sz="4" w:space="0" w:color="auto"/>
            </w:tcBorders>
            <w:shd w:val="clear" w:color="auto" w:fill="auto"/>
            <w:vAlign w:val="center"/>
            <w:hideMark/>
          </w:tcPr>
          <w:p w14:paraId="579D0AA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3EAFCA3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78EE913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73463CB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443" w:type="pct"/>
            <w:tcBorders>
              <w:top w:val="nil"/>
              <w:left w:val="nil"/>
              <w:bottom w:val="single" w:sz="4" w:space="0" w:color="auto"/>
              <w:right w:val="single" w:sz="4" w:space="0" w:color="auto"/>
            </w:tcBorders>
            <w:shd w:val="clear" w:color="auto" w:fill="auto"/>
            <w:vAlign w:val="center"/>
            <w:hideMark/>
          </w:tcPr>
          <w:p w14:paraId="6893AF1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84.00%</w:t>
            </w:r>
          </w:p>
        </w:tc>
        <w:tc>
          <w:tcPr>
            <w:tcW w:w="399" w:type="pct"/>
            <w:tcBorders>
              <w:top w:val="nil"/>
              <w:left w:val="nil"/>
              <w:bottom w:val="single" w:sz="4" w:space="0" w:color="auto"/>
              <w:right w:val="single" w:sz="4" w:space="0" w:color="auto"/>
            </w:tcBorders>
            <w:shd w:val="clear" w:color="auto" w:fill="auto"/>
            <w:noWrap/>
            <w:vAlign w:val="center"/>
            <w:hideMark/>
          </w:tcPr>
          <w:p w14:paraId="608F44A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22.00%</w:t>
            </w:r>
          </w:p>
        </w:tc>
      </w:tr>
      <w:tr w:rsidR="00EE6C01" w:rsidRPr="00EE6C01" w14:paraId="5F055AFB"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475FF22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46D9E8B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61</w:t>
            </w:r>
          </w:p>
        </w:tc>
        <w:tc>
          <w:tcPr>
            <w:tcW w:w="566" w:type="pct"/>
            <w:tcBorders>
              <w:top w:val="nil"/>
              <w:left w:val="nil"/>
              <w:bottom w:val="single" w:sz="4" w:space="0" w:color="auto"/>
              <w:right w:val="single" w:sz="4" w:space="0" w:color="auto"/>
            </w:tcBorders>
            <w:shd w:val="clear" w:color="auto" w:fill="auto"/>
            <w:noWrap/>
            <w:vAlign w:val="center"/>
            <w:hideMark/>
          </w:tcPr>
          <w:p w14:paraId="30C245F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2803147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1935A74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3A5EF42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294" w:type="pct"/>
            <w:tcBorders>
              <w:top w:val="nil"/>
              <w:left w:val="nil"/>
              <w:bottom w:val="single" w:sz="4" w:space="0" w:color="auto"/>
              <w:right w:val="single" w:sz="4" w:space="0" w:color="auto"/>
            </w:tcBorders>
            <w:shd w:val="clear" w:color="auto" w:fill="auto"/>
            <w:vAlign w:val="center"/>
            <w:hideMark/>
          </w:tcPr>
          <w:p w14:paraId="67CA7B0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594" w:type="pct"/>
            <w:tcBorders>
              <w:top w:val="nil"/>
              <w:left w:val="nil"/>
              <w:bottom w:val="single" w:sz="4" w:space="0" w:color="auto"/>
              <w:right w:val="single" w:sz="4" w:space="0" w:color="auto"/>
            </w:tcBorders>
            <w:shd w:val="clear" w:color="auto" w:fill="auto"/>
            <w:vAlign w:val="center"/>
            <w:hideMark/>
          </w:tcPr>
          <w:p w14:paraId="5DDF829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62A248D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06D0C2A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11C8987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578E33F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95.76%</w:t>
            </w:r>
          </w:p>
        </w:tc>
        <w:tc>
          <w:tcPr>
            <w:tcW w:w="399" w:type="pct"/>
            <w:tcBorders>
              <w:top w:val="nil"/>
              <w:left w:val="nil"/>
              <w:bottom w:val="single" w:sz="4" w:space="0" w:color="auto"/>
              <w:right w:val="single" w:sz="4" w:space="0" w:color="auto"/>
            </w:tcBorders>
            <w:shd w:val="clear" w:color="auto" w:fill="auto"/>
            <w:noWrap/>
            <w:vAlign w:val="center"/>
            <w:hideMark/>
          </w:tcPr>
          <w:p w14:paraId="6C283EF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34.95%</w:t>
            </w:r>
          </w:p>
        </w:tc>
      </w:tr>
      <w:tr w:rsidR="00EE6C01" w:rsidRPr="00EE6C01" w14:paraId="3A84062E"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6B803EC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31F4375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62</w:t>
            </w:r>
          </w:p>
        </w:tc>
        <w:tc>
          <w:tcPr>
            <w:tcW w:w="566" w:type="pct"/>
            <w:tcBorders>
              <w:top w:val="nil"/>
              <w:left w:val="nil"/>
              <w:bottom w:val="single" w:sz="4" w:space="0" w:color="auto"/>
              <w:right w:val="single" w:sz="4" w:space="0" w:color="auto"/>
            </w:tcBorders>
            <w:shd w:val="clear" w:color="auto" w:fill="auto"/>
            <w:noWrap/>
            <w:vAlign w:val="center"/>
            <w:hideMark/>
          </w:tcPr>
          <w:p w14:paraId="00FC24E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641F938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2A6B2F9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6D0E2DE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540362D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594" w:type="pct"/>
            <w:tcBorders>
              <w:top w:val="nil"/>
              <w:left w:val="nil"/>
              <w:bottom w:val="single" w:sz="4" w:space="0" w:color="auto"/>
              <w:right w:val="single" w:sz="4" w:space="0" w:color="auto"/>
            </w:tcBorders>
            <w:shd w:val="clear" w:color="auto" w:fill="auto"/>
            <w:vAlign w:val="center"/>
            <w:hideMark/>
          </w:tcPr>
          <w:p w14:paraId="20F391D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3B2FE19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36EE45E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6DFDA0C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360D48D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96.45%</w:t>
            </w:r>
          </w:p>
        </w:tc>
        <w:tc>
          <w:tcPr>
            <w:tcW w:w="399" w:type="pct"/>
            <w:tcBorders>
              <w:top w:val="nil"/>
              <w:left w:val="nil"/>
              <w:bottom w:val="single" w:sz="4" w:space="0" w:color="auto"/>
              <w:right w:val="single" w:sz="4" w:space="0" w:color="auto"/>
            </w:tcBorders>
            <w:shd w:val="clear" w:color="auto" w:fill="auto"/>
            <w:noWrap/>
            <w:vAlign w:val="center"/>
            <w:hideMark/>
          </w:tcPr>
          <w:p w14:paraId="5FF44EE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28.01%</w:t>
            </w:r>
          </w:p>
        </w:tc>
      </w:tr>
      <w:tr w:rsidR="00EE6C01" w:rsidRPr="00EE6C01" w14:paraId="7DA799C8"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75EDDBC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4114CBD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63</w:t>
            </w:r>
          </w:p>
        </w:tc>
        <w:tc>
          <w:tcPr>
            <w:tcW w:w="566" w:type="pct"/>
            <w:tcBorders>
              <w:top w:val="nil"/>
              <w:left w:val="nil"/>
              <w:bottom w:val="single" w:sz="4" w:space="0" w:color="auto"/>
              <w:right w:val="single" w:sz="4" w:space="0" w:color="auto"/>
            </w:tcBorders>
            <w:shd w:val="clear" w:color="auto" w:fill="auto"/>
            <w:noWrap/>
            <w:vAlign w:val="center"/>
            <w:hideMark/>
          </w:tcPr>
          <w:p w14:paraId="55DDB93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361794A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41AF89F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064B94E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1C9C3E2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w:t>
            </w:r>
          </w:p>
        </w:tc>
        <w:tc>
          <w:tcPr>
            <w:tcW w:w="594" w:type="pct"/>
            <w:tcBorders>
              <w:top w:val="nil"/>
              <w:left w:val="nil"/>
              <w:bottom w:val="single" w:sz="4" w:space="0" w:color="auto"/>
              <w:right w:val="single" w:sz="4" w:space="0" w:color="auto"/>
            </w:tcBorders>
            <w:shd w:val="clear" w:color="auto" w:fill="auto"/>
            <w:vAlign w:val="center"/>
            <w:hideMark/>
          </w:tcPr>
          <w:p w14:paraId="31094F0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4D28EEB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3659FCE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354711E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02861C9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96.79%</w:t>
            </w:r>
          </w:p>
        </w:tc>
        <w:tc>
          <w:tcPr>
            <w:tcW w:w="399" w:type="pct"/>
            <w:tcBorders>
              <w:top w:val="nil"/>
              <w:left w:val="nil"/>
              <w:bottom w:val="single" w:sz="4" w:space="0" w:color="auto"/>
              <w:right w:val="single" w:sz="4" w:space="0" w:color="auto"/>
            </w:tcBorders>
            <w:shd w:val="clear" w:color="auto" w:fill="auto"/>
            <w:noWrap/>
            <w:vAlign w:val="center"/>
            <w:hideMark/>
          </w:tcPr>
          <w:p w14:paraId="0EC6DA0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19.98%</w:t>
            </w:r>
          </w:p>
        </w:tc>
      </w:tr>
      <w:tr w:rsidR="00EE6C01" w:rsidRPr="00EE6C01" w14:paraId="7FF8F532"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21C379E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6329651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64</w:t>
            </w:r>
          </w:p>
        </w:tc>
        <w:tc>
          <w:tcPr>
            <w:tcW w:w="566" w:type="pct"/>
            <w:tcBorders>
              <w:top w:val="nil"/>
              <w:left w:val="nil"/>
              <w:bottom w:val="single" w:sz="4" w:space="0" w:color="auto"/>
              <w:right w:val="single" w:sz="4" w:space="0" w:color="auto"/>
            </w:tcBorders>
            <w:shd w:val="clear" w:color="auto" w:fill="auto"/>
            <w:noWrap/>
            <w:vAlign w:val="center"/>
            <w:hideMark/>
          </w:tcPr>
          <w:p w14:paraId="4617339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0321F4D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48BB2B5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4F7B2BE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w:t>
            </w:r>
          </w:p>
        </w:tc>
        <w:tc>
          <w:tcPr>
            <w:tcW w:w="294" w:type="pct"/>
            <w:tcBorders>
              <w:top w:val="nil"/>
              <w:left w:val="nil"/>
              <w:bottom w:val="single" w:sz="4" w:space="0" w:color="auto"/>
              <w:right w:val="single" w:sz="4" w:space="0" w:color="auto"/>
            </w:tcBorders>
            <w:shd w:val="clear" w:color="auto" w:fill="auto"/>
            <w:vAlign w:val="center"/>
            <w:hideMark/>
          </w:tcPr>
          <w:p w14:paraId="4351538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w:t>
            </w:r>
          </w:p>
        </w:tc>
        <w:tc>
          <w:tcPr>
            <w:tcW w:w="594" w:type="pct"/>
            <w:tcBorders>
              <w:top w:val="nil"/>
              <w:left w:val="nil"/>
              <w:bottom w:val="single" w:sz="4" w:space="0" w:color="auto"/>
              <w:right w:val="single" w:sz="4" w:space="0" w:color="auto"/>
            </w:tcBorders>
            <w:shd w:val="clear" w:color="auto" w:fill="auto"/>
            <w:vAlign w:val="center"/>
            <w:hideMark/>
          </w:tcPr>
          <w:p w14:paraId="21FF3F5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582E7EE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0AC7D6B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2F83E53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71FC7F0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96.19%</w:t>
            </w:r>
          </w:p>
        </w:tc>
        <w:tc>
          <w:tcPr>
            <w:tcW w:w="399" w:type="pct"/>
            <w:tcBorders>
              <w:top w:val="nil"/>
              <w:left w:val="nil"/>
              <w:bottom w:val="single" w:sz="4" w:space="0" w:color="auto"/>
              <w:right w:val="single" w:sz="4" w:space="0" w:color="auto"/>
            </w:tcBorders>
            <w:shd w:val="clear" w:color="auto" w:fill="auto"/>
            <w:noWrap/>
            <w:vAlign w:val="center"/>
            <w:hideMark/>
          </w:tcPr>
          <w:p w14:paraId="1C54E59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12.19%</w:t>
            </w:r>
          </w:p>
        </w:tc>
      </w:tr>
      <w:tr w:rsidR="00EE6C01" w:rsidRPr="00EE6C01" w14:paraId="479AF18A"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0CE37E7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0E778C7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65</w:t>
            </w:r>
          </w:p>
        </w:tc>
        <w:tc>
          <w:tcPr>
            <w:tcW w:w="566" w:type="pct"/>
            <w:tcBorders>
              <w:top w:val="nil"/>
              <w:left w:val="nil"/>
              <w:bottom w:val="single" w:sz="4" w:space="0" w:color="auto"/>
              <w:right w:val="single" w:sz="4" w:space="0" w:color="auto"/>
            </w:tcBorders>
            <w:shd w:val="clear" w:color="auto" w:fill="auto"/>
            <w:noWrap/>
            <w:vAlign w:val="center"/>
            <w:hideMark/>
          </w:tcPr>
          <w:p w14:paraId="1B53DCD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7B4CCFE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4CD05437"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6F3B9B8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12</w:t>
            </w:r>
          </w:p>
        </w:tc>
        <w:tc>
          <w:tcPr>
            <w:tcW w:w="294" w:type="pct"/>
            <w:tcBorders>
              <w:top w:val="nil"/>
              <w:left w:val="nil"/>
              <w:bottom w:val="single" w:sz="4" w:space="0" w:color="auto"/>
              <w:right w:val="single" w:sz="4" w:space="0" w:color="auto"/>
            </w:tcBorders>
            <w:shd w:val="clear" w:color="auto" w:fill="auto"/>
            <w:vAlign w:val="center"/>
            <w:hideMark/>
          </w:tcPr>
          <w:p w14:paraId="5CCA197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12</w:t>
            </w:r>
          </w:p>
        </w:tc>
        <w:tc>
          <w:tcPr>
            <w:tcW w:w="594" w:type="pct"/>
            <w:tcBorders>
              <w:top w:val="nil"/>
              <w:left w:val="nil"/>
              <w:bottom w:val="single" w:sz="4" w:space="0" w:color="auto"/>
              <w:right w:val="single" w:sz="4" w:space="0" w:color="auto"/>
            </w:tcBorders>
            <w:shd w:val="clear" w:color="auto" w:fill="auto"/>
            <w:vAlign w:val="center"/>
            <w:hideMark/>
          </w:tcPr>
          <w:p w14:paraId="5040475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4CFDD5A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0F9797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3DB5033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64488DD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96.80%</w:t>
            </w:r>
          </w:p>
        </w:tc>
        <w:tc>
          <w:tcPr>
            <w:tcW w:w="399" w:type="pct"/>
            <w:tcBorders>
              <w:top w:val="nil"/>
              <w:left w:val="nil"/>
              <w:bottom w:val="single" w:sz="4" w:space="0" w:color="auto"/>
              <w:right w:val="single" w:sz="4" w:space="0" w:color="auto"/>
            </w:tcBorders>
            <w:shd w:val="clear" w:color="auto" w:fill="auto"/>
            <w:noWrap/>
            <w:vAlign w:val="center"/>
            <w:hideMark/>
          </w:tcPr>
          <w:p w14:paraId="3AF4422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6.66%</w:t>
            </w:r>
          </w:p>
        </w:tc>
      </w:tr>
    </w:tbl>
    <w:p w14:paraId="37CED7FA" w14:textId="2406DB35" w:rsidR="00EE6C01" w:rsidRDefault="00EE6C01" w:rsidP="003B44FC"/>
    <w:p w14:paraId="3614554C" w14:textId="77777777" w:rsidR="0002466E" w:rsidRDefault="0002466E" w:rsidP="003B44FC"/>
    <w:p w14:paraId="4984D46B" w14:textId="77777777" w:rsidR="00CD0F86" w:rsidRPr="00FF0A58" w:rsidRDefault="00CD0F86" w:rsidP="00CD0F86">
      <w:pPr>
        <w:rPr>
          <w:b/>
          <w:bCs/>
          <w:u w:val="single"/>
        </w:rPr>
      </w:pPr>
      <w:r w:rsidRPr="00D403B2">
        <w:rPr>
          <w:b/>
          <w:bCs/>
          <w:highlight w:val="yellow"/>
          <w:u w:val="single"/>
        </w:rPr>
        <w:t>General Observations</w:t>
      </w:r>
    </w:p>
    <w:p w14:paraId="64D37407" w14:textId="22DE366F" w:rsidR="00EE6C01" w:rsidRPr="00CD0F86" w:rsidRDefault="00CD0F86" w:rsidP="003B44FC">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20.49]</w:t>
      </w:r>
      <w:r w:rsidRPr="002E2F11">
        <w:rPr>
          <w:rFonts w:ascii="Times New Roman" w:hAnsi="Times New Roman" w:cs="Times New Roman"/>
          <w:highlight w:val="yellow"/>
        </w:rPr>
        <w:t>% in the range of [</w:t>
      </w:r>
      <w:r>
        <w:rPr>
          <w:rFonts w:ascii="Times New Roman" w:hAnsi="Times New Roman" w:cs="Times New Roman"/>
          <w:highlight w:val="yellow"/>
        </w:rPr>
        <w:t>9.72</w:t>
      </w:r>
      <w:r w:rsidRPr="002E2F11">
        <w:rPr>
          <w:rFonts w:ascii="Times New Roman" w:hAnsi="Times New Roman" w:cs="Times New Roman"/>
          <w:highlight w:val="yellow"/>
        </w:rPr>
        <w:t xml:space="preserve"> ~ </w:t>
      </w:r>
      <w:r>
        <w:rPr>
          <w:rFonts w:ascii="Times New Roman" w:hAnsi="Times New Roman" w:cs="Times New Roman"/>
          <w:highlight w:val="yellow"/>
        </w:rPr>
        <w:t>29.90</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2B1A4ADE" w14:textId="6F667E7B" w:rsidR="0036274A" w:rsidRDefault="00B9522D" w:rsidP="000A7A00">
      <w:pPr>
        <w:pStyle w:val="Caption"/>
        <w:keepNext/>
      </w:pPr>
      <w:r>
        <w:t xml:space="preserve">Table </w:t>
      </w:r>
      <w:r>
        <w:fldChar w:fldCharType="begin"/>
      </w:r>
      <w:r>
        <w:instrText xml:space="preserve"> SEQ Table \* ARABIC </w:instrText>
      </w:r>
      <w:r>
        <w:fldChar w:fldCharType="separate"/>
      </w:r>
      <w:r w:rsidR="006058CB">
        <w:rPr>
          <w:noProof/>
        </w:rPr>
        <w:t>85</w:t>
      </w:r>
      <w:r>
        <w:fldChar w:fldCharType="end"/>
      </w:r>
      <w:r w:rsidRPr="00B9522D">
        <w:t xml:space="preserve"> </w:t>
      </w:r>
      <w:r>
        <w:t>Source specific data: eCDRX, FR1, DL-only, DU, VR45</w:t>
      </w:r>
    </w:p>
    <w:tbl>
      <w:tblPr>
        <w:tblW w:w="5000" w:type="pct"/>
        <w:tblLook w:val="04A0" w:firstRow="1" w:lastRow="0" w:firstColumn="1" w:lastColumn="0" w:noHBand="0" w:noVBand="1"/>
      </w:tblPr>
      <w:tblGrid>
        <w:gridCol w:w="1217"/>
        <w:gridCol w:w="608"/>
        <w:gridCol w:w="1042"/>
        <w:gridCol w:w="755"/>
        <w:gridCol w:w="608"/>
        <w:gridCol w:w="540"/>
        <w:gridCol w:w="540"/>
        <w:gridCol w:w="1092"/>
        <w:gridCol w:w="565"/>
        <w:gridCol w:w="436"/>
        <w:gridCol w:w="417"/>
        <w:gridCol w:w="797"/>
        <w:gridCol w:w="733"/>
      </w:tblGrid>
      <w:tr w:rsidR="005B56A6" w:rsidRPr="0036274A" w14:paraId="75FFAC64" w14:textId="77777777" w:rsidTr="0082453D">
        <w:trPr>
          <w:trHeight w:val="20"/>
        </w:trPr>
        <w:tc>
          <w:tcPr>
            <w:tcW w:w="65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F09032C"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source</w:t>
            </w:r>
          </w:p>
        </w:tc>
        <w:tc>
          <w:tcPr>
            <w:tcW w:w="3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CB96FB" w14:textId="04323D72" w:rsidR="005B56A6" w:rsidRPr="0036274A" w:rsidRDefault="00B6131E" w:rsidP="0036274A">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7" w:type="pct"/>
            <w:tcBorders>
              <w:top w:val="single" w:sz="4" w:space="0" w:color="auto"/>
              <w:left w:val="nil"/>
              <w:bottom w:val="single" w:sz="4" w:space="0" w:color="auto"/>
              <w:right w:val="single" w:sz="4" w:space="0" w:color="auto"/>
            </w:tcBorders>
            <w:shd w:val="clear" w:color="000000" w:fill="E7E6E6"/>
            <w:vAlign w:val="center"/>
            <w:hideMark/>
          </w:tcPr>
          <w:p w14:paraId="586C1FE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Tdoc source</w:t>
            </w:r>
          </w:p>
        </w:tc>
        <w:tc>
          <w:tcPr>
            <w:tcW w:w="404" w:type="pct"/>
            <w:tcBorders>
              <w:top w:val="single" w:sz="4" w:space="0" w:color="auto"/>
              <w:left w:val="nil"/>
              <w:bottom w:val="single" w:sz="4" w:space="0" w:color="auto"/>
              <w:right w:val="single" w:sz="4" w:space="0" w:color="auto"/>
            </w:tcBorders>
            <w:shd w:val="clear" w:color="000000" w:fill="E7E6E6"/>
            <w:vAlign w:val="center"/>
            <w:hideMark/>
          </w:tcPr>
          <w:p w14:paraId="470FEEF4"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Power saving scheme</w:t>
            </w:r>
          </w:p>
        </w:tc>
        <w:tc>
          <w:tcPr>
            <w:tcW w:w="325" w:type="pct"/>
            <w:tcBorders>
              <w:top w:val="single" w:sz="4" w:space="0" w:color="auto"/>
              <w:left w:val="nil"/>
              <w:bottom w:val="single" w:sz="4" w:space="0" w:color="auto"/>
              <w:right w:val="single" w:sz="4" w:space="0" w:color="auto"/>
            </w:tcBorders>
            <w:shd w:val="clear" w:color="000000" w:fill="E7E6E6"/>
            <w:vAlign w:val="center"/>
            <w:hideMark/>
          </w:tcPr>
          <w:p w14:paraId="494ED5EA"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CDRX cycle (ms)</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7071529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ODT</w:t>
            </w:r>
            <w:r w:rsidRPr="0036274A">
              <w:rPr>
                <w:rFonts w:ascii="Calibri" w:eastAsia="Times New Roman" w:hAnsi="Calibri"/>
                <w:color w:val="000000"/>
                <w:sz w:val="14"/>
                <w:szCs w:val="14"/>
                <w:lang w:val="en-US" w:eastAsia="ko-KR"/>
              </w:rPr>
              <w:br/>
              <w:t>(ms)</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467A49DD"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 xml:space="preserve">IAT </w:t>
            </w:r>
            <w:r w:rsidRPr="0036274A">
              <w:rPr>
                <w:rFonts w:ascii="Calibri" w:eastAsia="Times New Roman" w:hAnsi="Calibri"/>
                <w:color w:val="000000"/>
                <w:sz w:val="14"/>
                <w:szCs w:val="14"/>
                <w:lang w:val="en-US" w:eastAsia="ko-KR"/>
              </w:rPr>
              <w:br/>
              <w:t>(ms)</w:t>
            </w:r>
          </w:p>
        </w:tc>
        <w:tc>
          <w:tcPr>
            <w:tcW w:w="584" w:type="pct"/>
            <w:tcBorders>
              <w:top w:val="single" w:sz="4" w:space="0" w:color="auto"/>
              <w:left w:val="nil"/>
              <w:bottom w:val="single" w:sz="4" w:space="0" w:color="auto"/>
              <w:right w:val="single" w:sz="4" w:space="0" w:color="auto"/>
            </w:tcBorders>
            <w:shd w:val="clear" w:color="000000" w:fill="E7E6E6"/>
            <w:vAlign w:val="center"/>
            <w:hideMark/>
          </w:tcPr>
          <w:p w14:paraId="5C70896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Additional Assumptions</w:t>
            </w:r>
          </w:p>
        </w:tc>
        <w:tc>
          <w:tcPr>
            <w:tcW w:w="302" w:type="pct"/>
            <w:tcBorders>
              <w:top w:val="single" w:sz="4" w:space="0" w:color="auto"/>
              <w:left w:val="nil"/>
              <w:bottom w:val="single" w:sz="4" w:space="0" w:color="auto"/>
              <w:right w:val="single" w:sz="4" w:space="0" w:color="auto"/>
            </w:tcBorders>
            <w:shd w:val="clear" w:color="000000" w:fill="E7E6E6"/>
            <w:vAlign w:val="center"/>
            <w:hideMark/>
          </w:tcPr>
          <w:p w14:paraId="6454711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Load</w:t>
            </w:r>
            <w:r w:rsidRPr="0036274A">
              <w:rPr>
                <w:rFonts w:ascii="Calibri" w:eastAsia="Times New Roman" w:hAnsi="Calibri"/>
                <w:color w:val="000000"/>
                <w:sz w:val="14"/>
                <w:szCs w:val="14"/>
                <w:lang w:val="en-US" w:eastAsia="ko-KR"/>
              </w:rPr>
              <w:br/>
              <w:t>H/L</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16834112"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N1</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44640E7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C1</w:t>
            </w:r>
          </w:p>
        </w:tc>
        <w:tc>
          <w:tcPr>
            <w:tcW w:w="426" w:type="pct"/>
            <w:tcBorders>
              <w:top w:val="single" w:sz="4" w:space="0" w:color="auto"/>
              <w:left w:val="nil"/>
              <w:bottom w:val="single" w:sz="4" w:space="0" w:color="auto"/>
              <w:right w:val="single" w:sz="4" w:space="0" w:color="auto"/>
            </w:tcBorders>
            <w:shd w:val="clear" w:color="000000" w:fill="E7E6E6"/>
            <w:vAlign w:val="center"/>
            <w:hideMark/>
          </w:tcPr>
          <w:p w14:paraId="4D8C4E5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 of DL satisfied UE</w:t>
            </w:r>
          </w:p>
        </w:tc>
        <w:tc>
          <w:tcPr>
            <w:tcW w:w="392" w:type="pct"/>
            <w:tcBorders>
              <w:top w:val="single" w:sz="4" w:space="0" w:color="auto"/>
              <w:left w:val="nil"/>
              <w:bottom w:val="single" w:sz="4" w:space="0" w:color="auto"/>
              <w:right w:val="single" w:sz="4" w:space="0" w:color="auto"/>
            </w:tcBorders>
            <w:shd w:val="clear" w:color="000000" w:fill="E7E6E6"/>
            <w:vAlign w:val="center"/>
            <w:hideMark/>
          </w:tcPr>
          <w:p w14:paraId="6BD2186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PSG (%)</w:t>
            </w:r>
          </w:p>
        </w:tc>
      </w:tr>
      <w:tr w:rsidR="005B56A6" w:rsidRPr="0036274A" w14:paraId="03A97E12"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6C856B5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 xml:space="preserve">ZTE, </w:t>
            </w:r>
            <w:proofErr w:type="spellStart"/>
            <w:r w:rsidRPr="0036274A">
              <w:rPr>
                <w:rFonts w:ascii="Calibri" w:eastAsia="Times New Roman" w:hAnsi="Calibri"/>
                <w:color w:val="000000"/>
                <w:sz w:val="14"/>
                <w:szCs w:val="14"/>
                <w:lang w:val="en-US" w:eastAsia="ko-KR"/>
              </w:rPr>
              <w:t>Sanechips</w:t>
            </w:r>
            <w:proofErr w:type="spellEnd"/>
          </w:p>
        </w:tc>
        <w:tc>
          <w:tcPr>
            <w:tcW w:w="325" w:type="pct"/>
            <w:tcBorders>
              <w:top w:val="nil"/>
              <w:left w:val="nil"/>
              <w:bottom w:val="single" w:sz="4" w:space="0" w:color="auto"/>
              <w:right w:val="single" w:sz="4" w:space="0" w:color="auto"/>
            </w:tcBorders>
            <w:shd w:val="clear" w:color="auto" w:fill="auto"/>
            <w:noWrap/>
            <w:vAlign w:val="center"/>
            <w:hideMark/>
          </w:tcPr>
          <w:p w14:paraId="5573E1EA"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41</w:t>
            </w:r>
          </w:p>
        </w:tc>
        <w:tc>
          <w:tcPr>
            <w:tcW w:w="557" w:type="pct"/>
            <w:tcBorders>
              <w:top w:val="nil"/>
              <w:left w:val="nil"/>
              <w:bottom w:val="single" w:sz="4" w:space="0" w:color="auto"/>
              <w:right w:val="single" w:sz="4" w:space="0" w:color="auto"/>
            </w:tcBorders>
            <w:shd w:val="clear" w:color="auto" w:fill="auto"/>
            <w:noWrap/>
            <w:vAlign w:val="center"/>
            <w:hideMark/>
          </w:tcPr>
          <w:p w14:paraId="59AEAAD8"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R1-2108889</w:t>
            </w:r>
          </w:p>
        </w:tc>
        <w:tc>
          <w:tcPr>
            <w:tcW w:w="404" w:type="pct"/>
            <w:tcBorders>
              <w:top w:val="nil"/>
              <w:left w:val="nil"/>
              <w:bottom w:val="single" w:sz="4" w:space="0" w:color="auto"/>
              <w:right w:val="single" w:sz="4" w:space="0" w:color="auto"/>
            </w:tcBorders>
            <w:shd w:val="clear" w:color="auto" w:fill="auto"/>
            <w:vAlign w:val="center"/>
            <w:hideMark/>
          </w:tcPr>
          <w:p w14:paraId="1CDCFC5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64C916E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117F92F4"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89" w:type="pct"/>
            <w:tcBorders>
              <w:top w:val="nil"/>
              <w:left w:val="nil"/>
              <w:bottom w:val="single" w:sz="4" w:space="0" w:color="auto"/>
              <w:right w:val="single" w:sz="4" w:space="0" w:color="auto"/>
            </w:tcBorders>
            <w:shd w:val="clear" w:color="auto" w:fill="auto"/>
            <w:vAlign w:val="center"/>
            <w:hideMark/>
          </w:tcPr>
          <w:p w14:paraId="66354C9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25C92929" w14:textId="77777777" w:rsidR="005B56A6" w:rsidRPr="0036274A" w:rsidRDefault="005B56A6" w:rsidP="0036274A">
            <w:pPr>
              <w:spacing w:after="0"/>
              <w:jc w:val="center"/>
              <w:rPr>
                <w:rFonts w:ascii="Calibri" w:eastAsia="Times New Roman" w:hAnsi="Calibri"/>
                <w:color w:val="000000"/>
                <w:sz w:val="14"/>
                <w:szCs w:val="14"/>
                <w:lang w:val="en-US" w:eastAsia="ko-KR"/>
              </w:rPr>
            </w:pPr>
            <w:proofErr w:type="spellStart"/>
            <w:r w:rsidRPr="0036274A">
              <w:rPr>
                <w:rFonts w:ascii="Calibri" w:eastAsia="Times New Roman" w:hAnsi="Calibri"/>
                <w:color w:val="000000"/>
                <w:sz w:val="14"/>
                <w:szCs w:val="14"/>
                <w:lang w:val="en-US" w:eastAsia="ko-KR"/>
              </w:rPr>
              <w:t>drx-startoffset</w:t>
            </w:r>
            <w:proofErr w:type="spellEnd"/>
            <w:r w:rsidRPr="0036274A">
              <w:rPr>
                <w:rFonts w:ascii="Calibri" w:eastAsia="Times New Roman" w:hAnsi="Calibri"/>
                <w:color w:val="000000"/>
                <w:sz w:val="14"/>
                <w:szCs w:val="14"/>
                <w:lang w:val="en-US" w:eastAsia="ko-KR"/>
              </w:rPr>
              <w:t xml:space="preserve"> change</w:t>
            </w:r>
            <w:r w:rsidRPr="0036274A">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313CC29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0302EE23"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7</w:t>
            </w:r>
          </w:p>
        </w:tc>
        <w:tc>
          <w:tcPr>
            <w:tcW w:w="223" w:type="pct"/>
            <w:tcBorders>
              <w:top w:val="nil"/>
              <w:left w:val="nil"/>
              <w:bottom w:val="single" w:sz="4" w:space="0" w:color="auto"/>
              <w:right w:val="single" w:sz="4" w:space="0" w:color="auto"/>
            </w:tcBorders>
            <w:shd w:val="clear" w:color="auto" w:fill="auto"/>
            <w:vAlign w:val="center"/>
            <w:hideMark/>
          </w:tcPr>
          <w:p w14:paraId="227653D0"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7</w:t>
            </w:r>
          </w:p>
        </w:tc>
        <w:tc>
          <w:tcPr>
            <w:tcW w:w="426" w:type="pct"/>
            <w:tcBorders>
              <w:top w:val="nil"/>
              <w:left w:val="nil"/>
              <w:bottom w:val="single" w:sz="4" w:space="0" w:color="auto"/>
              <w:right w:val="single" w:sz="4" w:space="0" w:color="auto"/>
            </w:tcBorders>
            <w:shd w:val="clear" w:color="auto" w:fill="auto"/>
            <w:vAlign w:val="center"/>
            <w:hideMark/>
          </w:tcPr>
          <w:p w14:paraId="307A14A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90.00%</w:t>
            </w:r>
          </w:p>
        </w:tc>
        <w:tc>
          <w:tcPr>
            <w:tcW w:w="392" w:type="pct"/>
            <w:tcBorders>
              <w:top w:val="nil"/>
              <w:left w:val="nil"/>
              <w:bottom w:val="single" w:sz="4" w:space="0" w:color="auto"/>
              <w:right w:val="single" w:sz="4" w:space="0" w:color="auto"/>
            </w:tcBorders>
            <w:shd w:val="clear" w:color="auto" w:fill="auto"/>
            <w:noWrap/>
            <w:vAlign w:val="center"/>
            <w:hideMark/>
          </w:tcPr>
          <w:p w14:paraId="51173DC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29.90%</w:t>
            </w:r>
          </w:p>
        </w:tc>
      </w:tr>
      <w:tr w:rsidR="005B56A6" w:rsidRPr="0036274A" w14:paraId="0F688663"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1856214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3B48599F"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50</w:t>
            </w:r>
          </w:p>
        </w:tc>
        <w:tc>
          <w:tcPr>
            <w:tcW w:w="557" w:type="pct"/>
            <w:tcBorders>
              <w:top w:val="nil"/>
              <w:left w:val="nil"/>
              <w:bottom w:val="single" w:sz="4" w:space="0" w:color="auto"/>
              <w:right w:val="single" w:sz="4" w:space="0" w:color="auto"/>
            </w:tcBorders>
            <w:shd w:val="clear" w:color="auto" w:fill="auto"/>
            <w:noWrap/>
            <w:vAlign w:val="center"/>
            <w:hideMark/>
          </w:tcPr>
          <w:p w14:paraId="61A2E9A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R1-2109008</w:t>
            </w:r>
          </w:p>
        </w:tc>
        <w:tc>
          <w:tcPr>
            <w:tcW w:w="404" w:type="pct"/>
            <w:tcBorders>
              <w:top w:val="nil"/>
              <w:left w:val="nil"/>
              <w:bottom w:val="single" w:sz="4" w:space="0" w:color="auto"/>
              <w:right w:val="single" w:sz="4" w:space="0" w:color="auto"/>
            </w:tcBorders>
            <w:shd w:val="clear" w:color="auto" w:fill="auto"/>
            <w:vAlign w:val="center"/>
            <w:hideMark/>
          </w:tcPr>
          <w:p w14:paraId="41EA6AAF"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590B8C32"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2B0E451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10</w:t>
            </w:r>
          </w:p>
        </w:tc>
        <w:tc>
          <w:tcPr>
            <w:tcW w:w="289" w:type="pct"/>
            <w:tcBorders>
              <w:top w:val="nil"/>
              <w:left w:val="nil"/>
              <w:bottom w:val="single" w:sz="4" w:space="0" w:color="auto"/>
              <w:right w:val="single" w:sz="4" w:space="0" w:color="auto"/>
            </w:tcBorders>
            <w:shd w:val="clear" w:color="auto" w:fill="auto"/>
            <w:vAlign w:val="center"/>
            <w:hideMark/>
          </w:tcPr>
          <w:p w14:paraId="5D7D3E8C"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28D56DB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adapting to the lower bound of jitter range</w:t>
            </w:r>
          </w:p>
        </w:tc>
        <w:tc>
          <w:tcPr>
            <w:tcW w:w="302" w:type="pct"/>
            <w:tcBorders>
              <w:top w:val="nil"/>
              <w:left w:val="nil"/>
              <w:bottom w:val="single" w:sz="4" w:space="0" w:color="auto"/>
              <w:right w:val="single" w:sz="4" w:space="0" w:color="auto"/>
            </w:tcBorders>
            <w:shd w:val="clear" w:color="auto" w:fill="auto"/>
            <w:vAlign w:val="center"/>
            <w:hideMark/>
          </w:tcPr>
          <w:p w14:paraId="1EDF75DA"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7DB8FAA4"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3</w:t>
            </w:r>
          </w:p>
        </w:tc>
        <w:tc>
          <w:tcPr>
            <w:tcW w:w="223" w:type="pct"/>
            <w:tcBorders>
              <w:top w:val="nil"/>
              <w:left w:val="nil"/>
              <w:bottom w:val="single" w:sz="4" w:space="0" w:color="auto"/>
              <w:right w:val="single" w:sz="4" w:space="0" w:color="auto"/>
            </w:tcBorders>
            <w:shd w:val="clear" w:color="auto" w:fill="auto"/>
            <w:vAlign w:val="center"/>
            <w:hideMark/>
          </w:tcPr>
          <w:p w14:paraId="3C746C9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426" w:type="pct"/>
            <w:tcBorders>
              <w:top w:val="nil"/>
              <w:left w:val="nil"/>
              <w:bottom w:val="single" w:sz="4" w:space="0" w:color="auto"/>
              <w:right w:val="single" w:sz="4" w:space="0" w:color="auto"/>
            </w:tcBorders>
            <w:shd w:val="clear" w:color="auto" w:fill="auto"/>
            <w:vAlign w:val="center"/>
            <w:hideMark/>
          </w:tcPr>
          <w:p w14:paraId="59770FB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98.94%</w:t>
            </w:r>
          </w:p>
        </w:tc>
        <w:tc>
          <w:tcPr>
            <w:tcW w:w="392" w:type="pct"/>
            <w:tcBorders>
              <w:top w:val="nil"/>
              <w:left w:val="nil"/>
              <w:bottom w:val="single" w:sz="4" w:space="0" w:color="auto"/>
              <w:right w:val="single" w:sz="4" w:space="0" w:color="auto"/>
            </w:tcBorders>
            <w:shd w:val="clear" w:color="auto" w:fill="auto"/>
            <w:noWrap/>
            <w:vAlign w:val="center"/>
            <w:hideMark/>
          </w:tcPr>
          <w:p w14:paraId="0F140DF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12.61%</w:t>
            </w:r>
          </w:p>
        </w:tc>
      </w:tr>
      <w:tr w:rsidR="005B56A6" w:rsidRPr="0036274A" w14:paraId="3D91E711"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37F84CA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4BA1371F"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51</w:t>
            </w:r>
          </w:p>
        </w:tc>
        <w:tc>
          <w:tcPr>
            <w:tcW w:w="557" w:type="pct"/>
            <w:tcBorders>
              <w:top w:val="nil"/>
              <w:left w:val="nil"/>
              <w:bottom w:val="single" w:sz="4" w:space="0" w:color="auto"/>
              <w:right w:val="single" w:sz="4" w:space="0" w:color="auto"/>
            </w:tcBorders>
            <w:shd w:val="clear" w:color="auto" w:fill="auto"/>
            <w:noWrap/>
            <w:vAlign w:val="center"/>
            <w:hideMark/>
          </w:tcPr>
          <w:p w14:paraId="02CC90A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R1-2109008</w:t>
            </w:r>
          </w:p>
        </w:tc>
        <w:tc>
          <w:tcPr>
            <w:tcW w:w="404" w:type="pct"/>
            <w:tcBorders>
              <w:top w:val="nil"/>
              <w:left w:val="nil"/>
              <w:bottom w:val="single" w:sz="4" w:space="0" w:color="auto"/>
              <w:right w:val="single" w:sz="4" w:space="0" w:color="auto"/>
            </w:tcBorders>
            <w:shd w:val="clear" w:color="auto" w:fill="auto"/>
            <w:vAlign w:val="center"/>
            <w:hideMark/>
          </w:tcPr>
          <w:p w14:paraId="7CD64230"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42B61E6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5FB85238"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89" w:type="pct"/>
            <w:tcBorders>
              <w:top w:val="nil"/>
              <w:left w:val="nil"/>
              <w:bottom w:val="single" w:sz="4" w:space="0" w:color="auto"/>
              <w:right w:val="single" w:sz="4" w:space="0" w:color="auto"/>
            </w:tcBorders>
            <w:shd w:val="clear" w:color="auto" w:fill="auto"/>
            <w:vAlign w:val="center"/>
            <w:hideMark/>
          </w:tcPr>
          <w:p w14:paraId="3D37062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02F4283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adapting to quasi-period position</w:t>
            </w:r>
          </w:p>
        </w:tc>
        <w:tc>
          <w:tcPr>
            <w:tcW w:w="302" w:type="pct"/>
            <w:tcBorders>
              <w:top w:val="nil"/>
              <w:left w:val="nil"/>
              <w:bottom w:val="single" w:sz="4" w:space="0" w:color="auto"/>
              <w:right w:val="single" w:sz="4" w:space="0" w:color="auto"/>
            </w:tcBorders>
            <w:shd w:val="clear" w:color="auto" w:fill="auto"/>
            <w:vAlign w:val="center"/>
            <w:hideMark/>
          </w:tcPr>
          <w:p w14:paraId="6BB881BA"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2055A70C"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3</w:t>
            </w:r>
          </w:p>
        </w:tc>
        <w:tc>
          <w:tcPr>
            <w:tcW w:w="223" w:type="pct"/>
            <w:tcBorders>
              <w:top w:val="nil"/>
              <w:left w:val="nil"/>
              <w:bottom w:val="single" w:sz="4" w:space="0" w:color="auto"/>
              <w:right w:val="single" w:sz="4" w:space="0" w:color="auto"/>
            </w:tcBorders>
            <w:shd w:val="clear" w:color="auto" w:fill="auto"/>
            <w:vAlign w:val="center"/>
            <w:hideMark/>
          </w:tcPr>
          <w:p w14:paraId="10F6461D"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426" w:type="pct"/>
            <w:tcBorders>
              <w:top w:val="nil"/>
              <w:left w:val="nil"/>
              <w:bottom w:val="single" w:sz="4" w:space="0" w:color="auto"/>
              <w:right w:val="single" w:sz="4" w:space="0" w:color="auto"/>
            </w:tcBorders>
            <w:shd w:val="clear" w:color="auto" w:fill="auto"/>
            <w:vAlign w:val="center"/>
            <w:hideMark/>
          </w:tcPr>
          <w:p w14:paraId="52EC765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99.47%</w:t>
            </w:r>
          </w:p>
        </w:tc>
        <w:tc>
          <w:tcPr>
            <w:tcW w:w="392" w:type="pct"/>
            <w:tcBorders>
              <w:top w:val="nil"/>
              <w:left w:val="nil"/>
              <w:bottom w:val="single" w:sz="4" w:space="0" w:color="auto"/>
              <w:right w:val="single" w:sz="4" w:space="0" w:color="auto"/>
            </w:tcBorders>
            <w:shd w:val="clear" w:color="auto" w:fill="auto"/>
            <w:noWrap/>
            <w:vAlign w:val="center"/>
            <w:hideMark/>
          </w:tcPr>
          <w:p w14:paraId="46FB9BB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27.26%</w:t>
            </w:r>
          </w:p>
        </w:tc>
      </w:tr>
      <w:tr w:rsidR="005B56A6" w:rsidRPr="0036274A" w14:paraId="08ABF3E4"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215A4F5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20A39AF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57</w:t>
            </w:r>
          </w:p>
        </w:tc>
        <w:tc>
          <w:tcPr>
            <w:tcW w:w="557" w:type="pct"/>
            <w:tcBorders>
              <w:top w:val="nil"/>
              <w:left w:val="nil"/>
              <w:bottom w:val="single" w:sz="4" w:space="0" w:color="auto"/>
              <w:right w:val="single" w:sz="4" w:space="0" w:color="auto"/>
            </w:tcBorders>
            <w:shd w:val="clear" w:color="auto" w:fill="auto"/>
            <w:noWrap/>
            <w:vAlign w:val="center"/>
            <w:hideMark/>
          </w:tcPr>
          <w:p w14:paraId="3F7D036C"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R1-2109008</w:t>
            </w:r>
          </w:p>
        </w:tc>
        <w:tc>
          <w:tcPr>
            <w:tcW w:w="404" w:type="pct"/>
            <w:tcBorders>
              <w:top w:val="nil"/>
              <w:left w:val="nil"/>
              <w:bottom w:val="single" w:sz="4" w:space="0" w:color="auto"/>
              <w:right w:val="single" w:sz="4" w:space="0" w:color="auto"/>
            </w:tcBorders>
            <w:shd w:val="clear" w:color="auto" w:fill="auto"/>
            <w:vAlign w:val="center"/>
            <w:hideMark/>
          </w:tcPr>
          <w:p w14:paraId="39F90C38"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22568CD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6D6625C3"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10</w:t>
            </w:r>
          </w:p>
        </w:tc>
        <w:tc>
          <w:tcPr>
            <w:tcW w:w="289" w:type="pct"/>
            <w:tcBorders>
              <w:top w:val="nil"/>
              <w:left w:val="nil"/>
              <w:bottom w:val="single" w:sz="4" w:space="0" w:color="auto"/>
              <w:right w:val="single" w:sz="4" w:space="0" w:color="auto"/>
            </w:tcBorders>
            <w:shd w:val="clear" w:color="auto" w:fill="auto"/>
            <w:vAlign w:val="center"/>
            <w:hideMark/>
          </w:tcPr>
          <w:p w14:paraId="02C3AE3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2800328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adapting to the lower bound of jitter range</w:t>
            </w:r>
          </w:p>
        </w:tc>
        <w:tc>
          <w:tcPr>
            <w:tcW w:w="302" w:type="pct"/>
            <w:tcBorders>
              <w:top w:val="nil"/>
              <w:left w:val="nil"/>
              <w:bottom w:val="single" w:sz="4" w:space="0" w:color="auto"/>
              <w:right w:val="single" w:sz="4" w:space="0" w:color="auto"/>
            </w:tcBorders>
            <w:shd w:val="clear" w:color="auto" w:fill="auto"/>
            <w:vAlign w:val="center"/>
            <w:hideMark/>
          </w:tcPr>
          <w:p w14:paraId="2A9E3843"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12E1321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23" w:type="pct"/>
            <w:tcBorders>
              <w:top w:val="nil"/>
              <w:left w:val="nil"/>
              <w:bottom w:val="single" w:sz="4" w:space="0" w:color="auto"/>
              <w:right w:val="single" w:sz="4" w:space="0" w:color="auto"/>
            </w:tcBorders>
            <w:shd w:val="clear" w:color="auto" w:fill="auto"/>
            <w:vAlign w:val="center"/>
            <w:hideMark/>
          </w:tcPr>
          <w:p w14:paraId="644A73D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426" w:type="pct"/>
            <w:tcBorders>
              <w:top w:val="nil"/>
              <w:left w:val="nil"/>
              <w:bottom w:val="single" w:sz="4" w:space="0" w:color="auto"/>
              <w:right w:val="single" w:sz="4" w:space="0" w:color="auto"/>
            </w:tcBorders>
            <w:shd w:val="clear" w:color="auto" w:fill="auto"/>
            <w:vAlign w:val="center"/>
            <w:hideMark/>
          </w:tcPr>
          <w:p w14:paraId="174AEBC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95.63%</w:t>
            </w:r>
          </w:p>
        </w:tc>
        <w:tc>
          <w:tcPr>
            <w:tcW w:w="392" w:type="pct"/>
            <w:tcBorders>
              <w:top w:val="nil"/>
              <w:left w:val="nil"/>
              <w:bottom w:val="single" w:sz="4" w:space="0" w:color="auto"/>
              <w:right w:val="single" w:sz="4" w:space="0" w:color="auto"/>
            </w:tcBorders>
            <w:shd w:val="clear" w:color="auto" w:fill="auto"/>
            <w:noWrap/>
            <w:vAlign w:val="center"/>
            <w:hideMark/>
          </w:tcPr>
          <w:p w14:paraId="27692B3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9.72%</w:t>
            </w:r>
          </w:p>
        </w:tc>
      </w:tr>
      <w:tr w:rsidR="005B56A6" w:rsidRPr="0036274A" w14:paraId="638AE627"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47B81E8F"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7D793EA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58</w:t>
            </w:r>
          </w:p>
        </w:tc>
        <w:tc>
          <w:tcPr>
            <w:tcW w:w="557" w:type="pct"/>
            <w:tcBorders>
              <w:top w:val="nil"/>
              <w:left w:val="nil"/>
              <w:bottom w:val="single" w:sz="4" w:space="0" w:color="auto"/>
              <w:right w:val="single" w:sz="4" w:space="0" w:color="auto"/>
            </w:tcBorders>
            <w:shd w:val="clear" w:color="auto" w:fill="auto"/>
            <w:noWrap/>
            <w:vAlign w:val="center"/>
            <w:hideMark/>
          </w:tcPr>
          <w:p w14:paraId="2F6532F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R1-2109008</w:t>
            </w:r>
          </w:p>
        </w:tc>
        <w:tc>
          <w:tcPr>
            <w:tcW w:w="404" w:type="pct"/>
            <w:tcBorders>
              <w:top w:val="nil"/>
              <w:left w:val="nil"/>
              <w:bottom w:val="single" w:sz="4" w:space="0" w:color="auto"/>
              <w:right w:val="single" w:sz="4" w:space="0" w:color="auto"/>
            </w:tcBorders>
            <w:shd w:val="clear" w:color="auto" w:fill="auto"/>
            <w:vAlign w:val="center"/>
            <w:hideMark/>
          </w:tcPr>
          <w:p w14:paraId="5860B3F3"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10E44E0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2192AA8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89" w:type="pct"/>
            <w:tcBorders>
              <w:top w:val="nil"/>
              <w:left w:val="nil"/>
              <w:bottom w:val="single" w:sz="4" w:space="0" w:color="auto"/>
              <w:right w:val="single" w:sz="4" w:space="0" w:color="auto"/>
            </w:tcBorders>
            <w:shd w:val="clear" w:color="auto" w:fill="auto"/>
            <w:vAlign w:val="center"/>
            <w:hideMark/>
          </w:tcPr>
          <w:p w14:paraId="12A4CF2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57AC5B18"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adapting to quasi-period position</w:t>
            </w:r>
          </w:p>
        </w:tc>
        <w:tc>
          <w:tcPr>
            <w:tcW w:w="302" w:type="pct"/>
            <w:tcBorders>
              <w:top w:val="nil"/>
              <w:left w:val="nil"/>
              <w:bottom w:val="single" w:sz="4" w:space="0" w:color="auto"/>
              <w:right w:val="single" w:sz="4" w:space="0" w:color="auto"/>
            </w:tcBorders>
            <w:shd w:val="clear" w:color="auto" w:fill="auto"/>
            <w:vAlign w:val="center"/>
            <w:hideMark/>
          </w:tcPr>
          <w:p w14:paraId="0A2F839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5BD7B92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23" w:type="pct"/>
            <w:tcBorders>
              <w:top w:val="nil"/>
              <w:left w:val="nil"/>
              <w:bottom w:val="single" w:sz="4" w:space="0" w:color="auto"/>
              <w:right w:val="single" w:sz="4" w:space="0" w:color="auto"/>
            </w:tcBorders>
            <w:shd w:val="clear" w:color="auto" w:fill="auto"/>
            <w:vAlign w:val="center"/>
            <w:hideMark/>
          </w:tcPr>
          <w:p w14:paraId="7DE60432"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426" w:type="pct"/>
            <w:tcBorders>
              <w:top w:val="nil"/>
              <w:left w:val="nil"/>
              <w:bottom w:val="single" w:sz="4" w:space="0" w:color="auto"/>
              <w:right w:val="single" w:sz="4" w:space="0" w:color="auto"/>
            </w:tcBorders>
            <w:shd w:val="clear" w:color="auto" w:fill="auto"/>
            <w:vAlign w:val="center"/>
            <w:hideMark/>
          </w:tcPr>
          <w:p w14:paraId="7C3BF0DD"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94.18%</w:t>
            </w:r>
          </w:p>
        </w:tc>
        <w:tc>
          <w:tcPr>
            <w:tcW w:w="392" w:type="pct"/>
            <w:tcBorders>
              <w:top w:val="nil"/>
              <w:left w:val="nil"/>
              <w:bottom w:val="single" w:sz="4" w:space="0" w:color="auto"/>
              <w:right w:val="single" w:sz="4" w:space="0" w:color="auto"/>
            </w:tcBorders>
            <w:shd w:val="clear" w:color="auto" w:fill="auto"/>
            <w:noWrap/>
            <w:vAlign w:val="center"/>
            <w:hideMark/>
          </w:tcPr>
          <w:p w14:paraId="707F6D24"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22.95%</w:t>
            </w:r>
          </w:p>
        </w:tc>
      </w:tr>
    </w:tbl>
    <w:p w14:paraId="28D11A9C" w14:textId="77777777" w:rsidR="0036274A" w:rsidRDefault="0036274A" w:rsidP="003B44FC"/>
    <w:p w14:paraId="633CA9AE" w14:textId="77777777"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C525E0" w:rsidRPr="000A7BBC" w14:paraId="462F2DF0" w14:textId="77777777" w:rsidTr="00B8315F">
        <w:tc>
          <w:tcPr>
            <w:tcW w:w="662" w:type="pct"/>
            <w:shd w:val="clear" w:color="auto" w:fill="D9D9D9" w:themeFill="background1" w:themeFillShade="D9"/>
          </w:tcPr>
          <w:p w14:paraId="29466815" w14:textId="77777777" w:rsidR="00C525E0" w:rsidRPr="000A7BBC" w:rsidRDefault="00C525E0"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0D13A860" w14:textId="77777777" w:rsidR="00C525E0" w:rsidRPr="000A7BBC" w:rsidRDefault="00C525E0" w:rsidP="00F63203">
            <w:pPr>
              <w:rPr>
                <w:rFonts w:eastAsiaTheme="minorEastAsia"/>
              </w:rPr>
            </w:pPr>
            <w:r w:rsidRPr="000A7BBC">
              <w:rPr>
                <w:rFonts w:eastAsiaTheme="minorEastAsia"/>
              </w:rPr>
              <w:t>Comment</w:t>
            </w:r>
          </w:p>
        </w:tc>
      </w:tr>
      <w:tr w:rsidR="00B8315F" w14:paraId="381F4488" w14:textId="77777777" w:rsidTr="00B8315F">
        <w:tc>
          <w:tcPr>
            <w:tcW w:w="662" w:type="pct"/>
          </w:tcPr>
          <w:p w14:paraId="5A2649C1" w14:textId="77777777" w:rsidR="00B8315F" w:rsidRDefault="00B8315F" w:rsidP="00F6320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338" w:type="pct"/>
          </w:tcPr>
          <w:p w14:paraId="09E86A6D" w14:textId="77777777" w:rsidR="00B8315F" w:rsidRDefault="00B8315F" w:rsidP="00F63203">
            <w:pPr>
              <w:rPr>
                <w:rFonts w:eastAsia="SimSun"/>
                <w:lang w:val="en-US" w:eastAsia="zh-CN"/>
              </w:rPr>
            </w:pPr>
            <w:r>
              <w:rPr>
                <w:rFonts w:eastAsia="SimSun" w:hint="eastAsia"/>
                <w:lang w:val="en-US" w:eastAsia="zh-CN"/>
              </w:rPr>
              <w:t xml:space="preserve">Our eCDRX scheme include both </w:t>
            </w:r>
            <w:proofErr w:type="spellStart"/>
            <w:r>
              <w:rPr>
                <w:rFonts w:eastAsia="SimSun" w:hint="eastAsia"/>
                <w:lang w:val="en-US" w:eastAsia="zh-CN"/>
              </w:rPr>
              <w:t>drx-startoffset</w:t>
            </w:r>
            <w:proofErr w:type="spellEnd"/>
            <w:r>
              <w:rPr>
                <w:rFonts w:eastAsia="SimSun" w:hint="eastAsia"/>
                <w:lang w:val="en-US" w:eastAsia="zh-CN"/>
              </w:rPr>
              <w:t xml:space="preserve"> change method and additional active time scheme. Current wording </w:t>
            </w:r>
            <w:r>
              <w:rPr>
                <w:rFonts w:eastAsia="SimSun"/>
                <w:lang w:val="en-US" w:eastAsia="zh-CN"/>
              </w:rPr>
              <w:t>’</w:t>
            </w:r>
            <w:proofErr w:type="spellStart"/>
            <w:r>
              <w:rPr>
                <w:rFonts w:eastAsia="SimSun" w:hint="eastAsia"/>
                <w:lang w:val="en-US" w:eastAsia="zh-CN"/>
              </w:rPr>
              <w:t>drx-startoffset</w:t>
            </w:r>
            <w:proofErr w:type="spellEnd"/>
            <w:r>
              <w:rPr>
                <w:rFonts w:eastAsia="SimSun" w:hint="eastAsia"/>
                <w:lang w:val="en-US" w:eastAsia="zh-CN"/>
              </w:rPr>
              <w:t xml:space="preserve"> change additional active time</w:t>
            </w:r>
            <w:r>
              <w:rPr>
                <w:rFonts w:eastAsia="SimSun"/>
                <w:lang w:val="en-US" w:eastAsia="zh-CN"/>
              </w:rPr>
              <w:t>’</w:t>
            </w:r>
            <w:r>
              <w:rPr>
                <w:rFonts w:eastAsia="SimSun" w:hint="eastAsia"/>
                <w:lang w:val="en-US" w:eastAsia="zh-CN"/>
              </w:rPr>
              <w:t xml:space="preserve"> may be misunderstood as an additional active time is changed by </w:t>
            </w:r>
            <w:proofErr w:type="spellStart"/>
            <w:r>
              <w:rPr>
                <w:rFonts w:eastAsia="SimSun" w:hint="eastAsia"/>
                <w:lang w:val="en-US" w:eastAsia="zh-CN"/>
              </w:rPr>
              <w:t>drx-startoffset</w:t>
            </w:r>
            <w:proofErr w:type="spellEnd"/>
            <w:r>
              <w:rPr>
                <w:rFonts w:eastAsia="SimSun" w:hint="eastAsia"/>
                <w:lang w:val="en-US" w:eastAsia="zh-CN"/>
              </w:rPr>
              <w:t>. So, we prefer to change the Additional assumptions for ZTE</w:t>
            </w:r>
            <w:r>
              <w:rPr>
                <w:rFonts w:eastAsia="SimSun"/>
                <w:lang w:val="en-US" w:eastAsia="zh-CN"/>
              </w:rPr>
              <w:t>’</w:t>
            </w:r>
            <w:r>
              <w:rPr>
                <w:rFonts w:eastAsia="SimSun" w:hint="eastAsia"/>
                <w:lang w:val="en-US" w:eastAsia="zh-CN"/>
              </w:rPr>
              <w:t xml:space="preserve">s scheme to </w:t>
            </w:r>
            <w:r>
              <w:rPr>
                <w:rFonts w:eastAsia="SimSun"/>
                <w:lang w:val="en-US" w:eastAsia="zh-CN"/>
              </w:rPr>
              <w:t>‘</w:t>
            </w:r>
            <w:proofErr w:type="spellStart"/>
            <w:r>
              <w:rPr>
                <w:rFonts w:eastAsia="SimSun" w:hint="eastAsia"/>
                <w:lang w:val="en-US" w:eastAsia="ko-KR"/>
              </w:rPr>
              <w:t>drx-startoffset</w:t>
            </w:r>
            <w:proofErr w:type="spellEnd"/>
            <w:r>
              <w:rPr>
                <w:rFonts w:eastAsia="SimSun" w:hint="eastAsia"/>
                <w:lang w:val="en-US" w:eastAsia="ko-KR"/>
              </w:rPr>
              <w:t xml:space="preserve"> change </w:t>
            </w:r>
            <w:r>
              <w:rPr>
                <w:rFonts w:eastAsia="SimSun" w:hint="eastAsia"/>
                <w:color w:val="FF0000"/>
                <w:lang w:val="en-US" w:eastAsia="zh-CN"/>
              </w:rPr>
              <w:t xml:space="preserve">method and </w:t>
            </w:r>
            <w:r>
              <w:rPr>
                <w:rFonts w:eastAsia="SimSun" w:hint="eastAsia"/>
                <w:lang w:val="en-US" w:eastAsia="ko-KR"/>
              </w:rPr>
              <w:t>additional active time</w:t>
            </w:r>
            <w:r>
              <w:rPr>
                <w:rFonts w:eastAsia="SimSun" w:hint="eastAsia"/>
                <w:lang w:val="en-US" w:eastAsia="zh-CN"/>
              </w:rPr>
              <w:t xml:space="preserve"> </w:t>
            </w:r>
            <w:r>
              <w:rPr>
                <w:rFonts w:eastAsia="SimSun" w:hint="eastAsia"/>
                <w:color w:val="FF0000"/>
                <w:lang w:val="en-US" w:eastAsia="zh-CN"/>
              </w:rPr>
              <w:t>scheme</w:t>
            </w:r>
            <w:r>
              <w:rPr>
                <w:rFonts w:eastAsia="SimSun"/>
                <w:color w:val="FF0000"/>
                <w:lang w:val="en-US" w:eastAsia="zh-CN"/>
              </w:rPr>
              <w:t>’</w:t>
            </w:r>
            <w:r>
              <w:rPr>
                <w:rFonts w:eastAsia="SimSun" w:hint="eastAsia"/>
                <w:lang w:val="en-US" w:eastAsia="zh-CN"/>
              </w:rPr>
              <w:t>.</w:t>
            </w:r>
          </w:p>
          <w:p w14:paraId="34478DFF" w14:textId="77777777" w:rsidR="00B8315F" w:rsidRDefault="00B8315F" w:rsidP="00F63203">
            <w:pPr>
              <w:rPr>
                <w:rFonts w:eastAsiaTheme="minorEastAsia"/>
              </w:rPr>
            </w:pPr>
          </w:p>
        </w:tc>
      </w:tr>
      <w:tr w:rsidR="009A1F95" w:rsidRPr="000A7BBC" w14:paraId="6EFE4D88" w14:textId="77777777" w:rsidTr="00B8315F">
        <w:tc>
          <w:tcPr>
            <w:tcW w:w="662" w:type="pct"/>
          </w:tcPr>
          <w:p w14:paraId="1B021978" w14:textId="354BCF56" w:rsidR="009A1F95" w:rsidRPr="00B8315F" w:rsidRDefault="009A1F95" w:rsidP="009A1F95">
            <w:pPr>
              <w:rPr>
                <w:rFonts w:eastAsiaTheme="minorEastAsia"/>
              </w:rPr>
            </w:pPr>
            <w:r>
              <w:rPr>
                <w:rFonts w:eastAsiaTheme="minorEastAsia"/>
              </w:rPr>
              <w:t>Nokia, NSB</w:t>
            </w:r>
          </w:p>
        </w:tc>
        <w:tc>
          <w:tcPr>
            <w:tcW w:w="4338" w:type="pct"/>
          </w:tcPr>
          <w:p w14:paraId="3A97DCCC" w14:textId="385DEB49" w:rsidR="009A1F95" w:rsidRPr="000A7BBC" w:rsidRDefault="009A1F95" w:rsidP="009A1F95">
            <w:pPr>
              <w:rPr>
                <w:rFonts w:eastAsiaTheme="minorEastAsia"/>
              </w:rPr>
            </w:pPr>
            <w:r>
              <w:rPr>
                <w:rFonts w:eastAsiaTheme="minorEastAsia"/>
              </w:rPr>
              <w:t xml:space="preserve">We suggest adding </w:t>
            </w:r>
            <w:proofErr w:type="spellStart"/>
            <w:r>
              <w:rPr>
                <w:rFonts w:eastAsiaTheme="minorEastAsia"/>
              </w:rPr>
              <w:t>Rel</w:t>
            </w:r>
            <w:proofErr w:type="spellEnd"/>
            <w:r>
              <w:rPr>
                <w:rFonts w:eastAsiaTheme="minorEastAsia"/>
              </w:rPr>
              <w:t xml:space="preserve"> 15/16 CDRX schemes so the comparison of gains can be assessed. Without this comparison, it is impossible to assess the gains as any enhancements will be better than </w:t>
            </w:r>
            <w:proofErr w:type="spellStart"/>
            <w:r>
              <w:rPr>
                <w:rFonts w:eastAsiaTheme="minorEastAsia"/>
              </w:rPr>
              <w:t>AlwaysOn</w:t>
            </w:r>
            <w:proofErr w:type="spellEnd"/>
          </w:p>
        </w:tc>
      </w:tr>
      <w:tr w:rsidR="009A1F95" w:rsidRPr="000A7BBC" w14:paraId="4CB71F08" w14:textId="77777777" w:rsidTr="00B8315F">
        <w:tc>
          <w:tcPr>
            <w:tcW w:w="662" w:type="pct"/>
          </w:tcPr>
          <w:p w14:paraId="2CF148ED" w14:textId="77777777" w:rsidR="009A1F95" w:rsidRPr="000A7BBC" w:rsidRDefault="009A1F95" w:rsidP="009A1F95"/>
        </w:tc>
        <w:tc>
          <w:tcPr>
            <w:tcW w:w="4338" w:type="pct"/>
          </w:tcPr>
          <w:p w14:paraId="3F8782F1" w14:textId="77777777" w:rsidR="009A1F95" w:rsidRPr="000A7BBC" w:rsidRDefault="009A1F95" w:rsidP="009A1F95"/>
        </w:tc>
      </w:tr>
      <w:tr w:rsidR="009A1F95" w:rsidRPr="000A7BBC" w14:paraId="31BA90E0" w14:textId="77777777" w:rsidTr="00B8315F">
        <w:tc>
          <w:tcPr>
            <w:tcW w:w="662" w:type="pct"/>
          </w:tcPr>
          <w:p w14:paraId="282E5AB0" w14:textId="77777777" w:rsidR="009A1F95" w:rsidRPr="000A7BBC" w:rsidRDefault="009A1F95" w:rsidP="009A1F95"/>
        </w:tc>
        <w:tc>
          <w:tcPr>
            <w:tcW w:w="4338" w:type="pct"/>
          </w:tcPr>
          <w:p w14:paraId="1559D12E" w14:textId="77777777" w:rsidR="009A1F95" w:rsidRPr="000A7BBC" w:rsidRDefault="009A1F95" w:rsidP="009A1F95"/>
        </w:tc>
      </w:tr>
    </w:tbl>
    <w:p w14:paraId="2C277BE1" w14:textId="77777777" w:rsidR="008A4D7C" w:rsidRDefault="008A4D7C" w:rsidP="003B44FC"/>
    <w:p w14:paraId="4C8F1A2F" w14:textId="1E944520" w:rsidR="003248F9" w:rsidRDefault="003248F9" w:rsidP="00F95FC5">
      <w:pPr>
        <w:pStyle w:val="Heading6"/>
      </w:pPr>
      <w:proofErr w:type="spellStart"/>
      <w:r>
        <w:t>InH</w:t>
      </w:r>
      <w:proofErr w:type="spellEnd"/>
    </w:p>
    <w:p w14:paraId="45F7C4EB" w14:textId="77777777" w:rsidR="00916A84" w:rsidRPr="00FF0A58" w:rsidRDefault="00916A84" w:rsidP="00916A84">
      <w:pPr>
        <w:rPr>
          <w:b/>
          <w:bCs/>
          <w:u w:val="single"/>
        </w:rPr>
      </w:pPr>
      <w:r w:rsidRPr="00D403B2">
        <w:rPr>
          <w:b/>
          <w:bCs/>
          <w:highlight w:val="yellow"/>
          <w:u w:val="single"/>
        </w:rPr>
        <w:t>General Observations</w:t>
      </w:r>
    </w:p>
    <w:p w14:paraId="787E857D" w14:textId="31B3242E" w:rsidR="00916A84" w:rsidRPr="00916A84" w:rsidRDefault="00916A84" w:rsidP="00D530E7">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27.31]</w:t>
      </w:r>
      <w:r w:rsidRPr="002E2F11">
        <w:rPr>
          <w:rFonts w:ascii="Times New Roman" w:hAnsi="Times New Roman" w:cs="Times New Roman"/>
          <w:highlight w:val="yellow"/>
        </w:rPr>
        <w:t>% in the range of [</w:t>
      </w:r>
      <w:r>
        <w:rPr>
          <w:rFonts w:ascii="Times New Roman" w:hAnsi="Times New Roman" w:cs="Times New Roman"/>
          <w:highlight w:val="yellow"/>
        </w:rPr>
        <w:t>9.36</w:t>
      </w:r>
      <w:r w:rsidRPr="002E2F11">
        <w:rPr>
          <w:rFonts w:ascii="Times New Roman" w:hAnsi="Times New Roman" w:cs="Times New Roman"/>
          <w:highlight w:val="yellow"/>
        </w:rPr>
        <w:t xml:space="preserve"> ~ </w:t>
      </w:r>
      <w:r>
        <w:rPr>
          <w:rFonts w:ascii="Times New Roman" w:hAnsi="Times New Roman" w:cs="Times New Roman"/>
          <w:highlight w:val="yellow"/>
        </w:rPr>
        <w:t>35</w:t>
      </w:r>
      <w:r w:rsidRPr="002E2F11">
        <w:rPr>
          <w:rFonts w:ascii="Times New Roman" w:hAnsi="Times New Roman" w:cs="Times New Roman"/>
          <w:highlight w:val="yellow"/>
        </w:rPr>
        <w:t>.</w:t>
      </w:r>
      <w:r>
        <w:rPr>
          <w:rFonts w:ascii="Times New Roman" w:hAnsi="Times New Roman" w:cs="Times New Roman"/>
          <w:highlight w:val="yellow"/>
        </w:rPr>
        <w:t>35</w:t>
      </w:r>
      <w:r w:rsidRPr="002E2F11">
        <w:rPr>
          <w:rFonts w:ascii="Times New Roman" w:hAnsi="Times New Roman" w:cs="Times New Roman"/>
          <w:highlight w:val="yellow"/>
        </w:rPr>
        <w:t>]</w:t>
      </w:r>
      <w:r w:rsidR="00525B00">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0A07747C" w14:textId="2CFD8140" w:rsidR="000A1796" w:rsidRDefault="00D530E7" w:rsidP="000A1796">
      <w:pPr>
        <w:pStyle w:val="Caption"/>
        <w:keepNext/>
      </w:pPr>
      <w:r>
        <w:lastRenderedPageBreak/>
        <w:t xml:space="preserve">Table </w:t>
      </w:r>
      <w:r>
        <w:fldChar w:fldCharType="begin"/>
      </w:r>
      <w:r>
        <w:instrText xml:space="preserve"> SEQ Table \* ARABIC </w:instrText>
      </w:r>
      <w:r>
        <w:fldChar w:fldCharType="separate"/>
      </w:r>
      <w:r w:rsidR="006058CB">
        <w:rPr>
          <w:noProof/>
        </w:rPr>
        <w:t>86</w:t>
      </w:r>
      <w:r>
        <w:fldChar w:fldCharType="end"/>
      </w:r>
      <w:r w:rsidRPr="00D530E7">
        <w:t xml:space="preserve"> </w:t>
      </w:r>
      <w:r>
        <w:t xml:space="preserve">Source specific data: </w:t>
      </w:r>
      <w:proofErr w:type="spellStart"/>
      <w:r>
        <w:t>eCDRX</w:t>
      </w:r>
      <w:proofErr w:type="spellEnd"/>
      <w:r>
        <w:t xml:space="preserve">, FR1, DL-only, </w:t>
      </w:r>
      <w:proofErr w:type="spellStart"/>
      <w:r>
        <w:t>InH</w:t>
      </w:r>
      <w:proofErr w:type="spellEnd"/>
      <w:r>
        <w:t>, VR30</w:t>
      </w:r>
    </w:p>
    <w:tbl>
      <w:tblPr>
        <w:tblW w:w="5000" w:type="pct"/>
        <w:tblLook w:val="04A0" w:firstRow="1" w:lastRow="0" w:firstColumn="1" w:lastColumn="0" w:noHBand="0" w:noVBand="1"/>
      </w:tblPr>
      <w:tblGrid>
        <w:gridCol w:w="1212"/>
        <w:gridCol w:w="606"/>
        <w:gridCol w:w="1040"/>
        <w:gridCol w:w="754"/>
        <w:gridCol w:w="606"/>
        <w:gridCol w:w="539"/>
        <w:gridCol w:w="539"/>
        <w:gridCol w:w="1090"/>
        <w:gridCol w:w="565"/>
        <w:gridCol w:w="436"/>
        <w:gridCol w:w="417"/>
        <w:gridCol w:w="813"/>
        <w:gridCol w:w="733"/>
      </w:tblGrid>
      <w:tr w:rsidR="005B56A6" w:rsidRPr="000A1796" w14:paraId="585B0A4D" w14:textId="77777777" w:rsidTr="005B56A6">
        <w:trPr>
          <w:trHeight w:val="20"/>
        </w:trPr>
        <w:tc>
          <w:tcPr>
            <w:tcW w:w="64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72E895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source</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5F578DC5" w14:textId="47DD95F9" w:rsidR="005B56A6" w:rsidRPr="000A1796" w:rsidRDefault="00B6131E" w:rsidP="000A179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6" w:type="pct"/>
            <w:tcBorders>
              <w:top w:val="single" w:sz="4" w:space="0" w:color="auto"/>
              <w:left w:val="nil"/>
              <w:bottom w:val="single" w:sz="4" w:space="0" w:color="auto"/>
              <w:right w:val="single" w:sz="4" w:space="0" w:color="auto"/>
            </w:tcBorders>
            <w:shd w:val="clear" w:color="000000" w:fill="E7E6E6"/>
            <w:vAlign w:val="center"/>
            <w:hideMark/>
          </w:tcPr>
          <w:p w14:paraId="3CE69D2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Tdoc source</w:t>
            </w:r>
          </w:p>
        </w:tc>
        <w:tc>
          <w:tcPr>
            <w:tcW w:w="403" w:type="pct"/>
            <w:tcBorders>
              <w:top w:val="single" w:sz="4" w:space="0" w:color="auto"/>
              <w:left w:val="nil"/>
              <w:bottom w:val="single" w:sz="4" w:space="0" w:color="auto"/>
              <w:right w:val="single" w:sz="4" w:space="0" w:color="auto"/>
            </w:tcBorders>
            <w:shd w:val="clear" w:color="000000" w:fill="E7E6E6"/>
            <w:vAlign w:val="center"/>
            <w:hideMark/>
          </w:tcPr>
          <w:p w14:paraId="7626B74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Power saving scheme</w:t>
            </w:r>
          </w:p>
        </w:tc>
        <w:tc>
          <w:tcPr>
            <w:tcW w:w="324" w:type="pct"/>
            <w:tcBorders>
              <w:top w:val="single" w:sz="4" w:space="0" w:color="auto"/>
              <w:left w:val="nil"/>
              <w:bottom w:val="single" w:sz="4" w:space="0" w:color="auto"/>
              <w:right w:val="single" w:sz="4" w:space="0" w:color="auto"/>
            </w:tcBorders>
            <w:shd w:val="clear" w:color="000000" w:fill="E7E6E6"/>
            <w:vAlign w:val="center"/>
            <w:hideMark/>
          </w:tcPr>
          <w:p w14:paraId="46530DA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CDRX cycle (ms)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7B3F326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ODT</w:t>
            </w:r>
            <w:r w:rsidRPr="000A1796">
              <w:rPr>
                <w:rFonts w:ascii="Calibri" w:eastAsia="Times New Roman" w:hAnsi="Calibri"/>
                <w:color w:val="000000"/>
                <w:sz w:val="14"/>
                <w:szCs w:val="14"/>
                <w:lang w:val="en-US" w:eastAsia="ko-KR"/>
              </w:rPr>
              <w:br/>
              <w:t>(ms)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427D93D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IAT </w:t>
            </w:r>
            <w:r w:rsidRPr="000A1796">
              <w:rPr>
                <w:rFonts w:ascii="Calibri" w:eastAsia="Times New Roman" w:hAnsi="Calibri"/>
                <w:color w:val="000000"/>
                <w:sz w:val="14"/>
                <w:szCs w:val="14"/>
                <w:lang w:val="en-US" w:eastAsia="ko-KR"/>
              </w:rPr>
              <w:br/>
              <w:t>(ms)</w:t>
            </w:r>
          </w:p>
        </w:tc>
        <w:tc>
          <w:tcPr>
            <w:tcW w:w="583" w:type="pct"/>
            <w:tcBorders>
              <w:top w:val="single" w:sz="4" w:space="0" w:color="auto"/>
              <w:left w:val="nil"/>
              <w:bottom w:val="single" w:sz="4" w:space="0" w:color="auto"/>
              <w:right w:val="single" w:sz="4" w:space="0" w:color="auto"/>
            </w:tcBorders>
            <w:shd w:val="clear" w:color="000000" w:fill="E7E6E6"/>
            <w:vAlign w:val="center"/>
            <w:hideMark/>
          </w:tcPr>
          <w:p w14:paraId="669DE48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Additional Assumptions</w:t>
            </w:r>
          </w:p>
        </w:tc>
        <w:tc>
          <w:tcPr>
            <w:tcW w:w="302" w:type="pct"/>
            <w:tcBorders>
              <w:top w:val="single" w:sz="4" w:space="0" w:color="auto"/>
              <w:left w:val="nil"/>
              <w:bottom w:val="single" w:sz="4" w:space="0" w:color="auto"/>
              <w:right w:val="single" w:sz="4" w:space="0" w:color="auto"/>
            </w:tcBorders>
            <w:shd w:val="clear" w:color="000000" w:fill="E7E6E6"/>
            <w:vAlign w:val="center"/>
            <w:hideMark/>
          </w:tcPr>
          <w:p w14:paraId="525573E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Load</w:t>
            </w:r>
            <w:r w:rsidRPr="000A1796">
              <w:rPr>
                <w:rFonts w:ascii="Calibri" w:eastAsia="Times New Roman" w:hAnsi="Calibri"/>
                <w:color w:val="000000"/>
                <w:sz w:val="14"/>
                <w:szCs w:val="14"/>
                <w:lang w:val="en-US" w:eastAsia="ko-KR"/>
              </w:rPr>
              <w:br/>
              <w:t>H/L</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334B27E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N1</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65458B7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C1</w:t>
            </w:r>
          </w:p>
        </w:tc>
        <w:tc>
          <w:tcPr>
            <w:tcW w:w="435" w:type="pct"/>
            <w:tcBorders>
              <w:top w:val="single" w:sz="4" w:space="0" w:color="auto"/>
              <w:left w:val="nil"/>
              <w:bottom w:val="single" w:sz="4" w:space="0" w:color="auto"/>
              <w:right w:val="single" w:sz="4" w:space="0" w:color="auto"/>
            </w:tcBorders>
            <w:shd w:val="clear" w:color="000000" w:fill="E7E6E6"/>
            <w:vAlign w:val="center"/>
            <w:hideMark/>
          </w:tcPr>
          <w:p w14:paraId="3805802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of DL satisfied UE</w:t>
            </w:r>
          </w:p>
        </w:tc>
        <w:tc>
          <w:tcPr>
            <w:tcW w:w="392" w:type="pct"/>
            <w:tcBorders>
              <w:top w:val="single" w:sz="4" w:space="0" w:color="auto"/>
              <w:left w:val="nil"/>
              <w:bottom w:val="single" w:sz="4" w:space="0" w:color="auto"/>
              <w:right w:val="single" w:sz="4" w:space="0" w:color="auto"/>
            </w:tcBorders>
            <w:shd w:val="clear" w:color="000000" w:fill="E7E6E6"/>
            <w:vAlign w:val="center"/>
            <w:hideMark/>
          </w:tcPr>
          <w:p w14:paraId="241BC4D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PSG (%)</w:t>
            </w:r>
          </w:p>
        </w:tc>
      </w:tr>
      <w:tr w:rsidR="005B56A6" w:rsidRPr="000A1796" w14:paraId="792B1F17"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37A70D8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1EBEE0E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29</w:t>
            </w:r>
          </w:p>
        </w:tc>
        <w:tc>
          <w:tcPr>
            <w:tcW w:w="556" w:type="pct"/>
            <w:tcBorders>
              <w:top w:val="nil"/>
              <w:left w:val="nil"/>
              <w:bottom w:val="single" w:sz="4" w:space="0" w:color="auto"/>
              <w:right w:val="single" w:sz="4" w:space="0" w:color="auto"/>
            </w:tcBorders>
            <w:shd w:val="clear" w:color="auto" w:fill="auto"/>
            <w:noWrap/>
            <w:vAlign w:val="center"/>
            <w:hideMark/>
          </w:tcPr>
          <w:p w14:paraId="1BC747E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471F1D8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0FBD648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6FC601E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1A44E97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60BD6A8C"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5DAD616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5F7EF03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223" w:type="pct"/>
            <w:tcBorders>
              <w:top w:val="nil"/>
              <w:left w:val="nil"/>
              <w:bottom w:val="single" w:sz="4" w:space="0" w:color="auto"/>
              <w:right w:val="single" w:sz="4" w:space="0" w:color="auto"/>
            </w:tcBorders>
            <w:shd w:val="clear" w:color="auto" w:fill="auto"/>
            <w:vAlign w:val="center"/>
            <w:hideMark/>
          </w:tcPr>
          <w:p w14:paraId="23D1ECC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4775921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83.00%</w:t>
            </w:r>
          </w:p>
        </w:tc>
        <w:tc>
          <w:tcPr>
            <w:tcW w:w="392" w:type="pct"/>
            <w:tcBorders>
              <w:top w:val="nil"/>
              <w:left w:val="nil"/>
              <w:bottom w:val="single" w:sz="4" w:space="0" w:color="auto"/>
              <w:right w:val="single" w:sz="4" w:space="0" w:color="auto"/>
            </w:tcBorders>
            <w:shd w:val="clear" w:color="auto" w:fill="auto"/>
            <w:noWrap/>
            <w:vAlign w:val="center"/>
            <w:hideMark/>
          </w:tcPr>
          <w:p w14:paraId="17C845D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33.10%</w:t>
            </w:r>
          </w:p>
        </w:tc>
      </w:tr>
      <w:tr w:rsidR="005B56A6" w:rsidRPr="000A1796" w14:paraId="4F44A071"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0654B01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79F42A3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30</w:t>
            </w:r>
          </w:p>
        </w:tc>
        <w:tc>
          <w:tcPr>
            <w:tcW w:w="556" w:type="pct"/>
            <w:tcBorders>
              <w:top w:val="nil"/>
              <w:left w:val="nil"/>
              <w:bottom w:val="single" w:sz="4" w:space="0" w:color="auto"/>
              <w:right w:val="single" w:sz="4" w:space="0" w:color="auto"/>
            </w:tcBorders>
            <w:shd w:val="clear" w:color="auto" w:fill="auto"/>
            <w:noWrap/>
            <w:vAlign w:val="center"/>
            <w:hideMark/>
          </w:tcPr>
          <w:p w14:paraId="27043AE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6853748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64AA07A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69F47CB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63624E2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4D5D12CC"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06A6F3C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4DE2E0B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13D310D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2339CB7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85.83%</w:t>
            </w:r>
          </w:p>
        </w:tc>
        <w:tc>
          <w:tcPr>
            <w:tcW w:w="392" w:type="pct"/>
            <w:tcBorders>
              <w:top w:val="nil"/>
              <w:left w:val="nil"/>
              <w:bottom w:val="single" w:sz="4" w:space="0" w:color="auto"/>
              <w:right w:val="single" w:sz="4" w:space="0" w:color="auto"/>
            </w:tcBorders>
            <w:shd w:val="clear" w:color="auto" w:fill="auto"/>
            <w:noWrap/>
            <w:vAlign w:val="center"/>
            <w:hideMark/>
          </w:tcPr>
          <w:p w14:paraId="73DBB89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32.30%</w:t>
            </w:r>
          </w:p>
        </w:tc>
      </w:tr>
      <w:tr w:rsidR="005B56A6" w:rsidRPr="000A1796" w14:paraId="775E69C4"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16CBDC0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25C3DAB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31</w:t>
            </w:r>
          </w:p>
        </w:tc>
        <w:tc>
          <w:tcPr>
            <w:tcW w:w="556" w:type="pct"/>
            <w:tcBorders>
              <w:top w:val="nil"/>
              <w:left w:val="nil"/>
              <w:bottom w:val="single" w:sz="4" w:space="0" w:color="auto"/>
              <w:right w:val="single" w:sz="4" w:space="0" w:color="auto"/>
            </w:tcBorders>
            <w:shd w:val="clear" w:color="auto" w:fill="auto"/>
            <w:noWrap/>
            <w:vAlign w:val="center"/>
            <w:hideMark/>
          </w:tcPr>
          <w:p w14:paraId="65AB96B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02C1052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41F0795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416D0C2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0F7902F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3072EDA2"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4413330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2F99387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223" w:type="pct"/>
            <w:tcBorders>
              <w:top w:val="nil"/>
              <w:left w:val="nil"/>
              <w:bottom w:val="single" w:sz="4" w:space="0" w:color="auto"/>
              <w:right w:val="single" w:sz="4" w:space="0" w:color="auto"/>
            </w:tcBorders>
            <w:shd w:val="clear" w:color="auto" w:fill="auto"/>
            <w:vAlign w:val="center"/>
            <w:hideMark/>
          </w:tcPr>
          <w:p w14:paraId="2418B59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62FAC20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87.12%</w:t>
            </w:r>
          </w:p>
        </w:tc>
        <w:tc>
          <w:tcPr>
            <w:tcW w:w="392" w:type="pct"/>
            <w:tcBorders>
              <w:top w:val="nil"/>
              <w:left w:val="nil"/>
              <w:bottom w:val="single" w:sz="4" w:space="0" w:color="auto"/>
              <w:right w:val="single" w:sz="4" w:space="0" w:color="auto"/>
            </w:tcBorders>
            <w:shd w:val="clear" w:color="auto" w:fill="auto"/>
            <w:noWrap/>
            <w:vAlign w:val="center"/>
            <w:hideMark/>
          </w:tcPr>
          <w:p w14:paraId="2B51ACC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29.00%</w:t>
            </w:r>
          </w:p>
        </w:tc>
      </w:tr>
      <w:tr w:rsidR="005B56A6" w:rsidRPr="000A1796" w14:paraId="19E313D3"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7C0C80B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06B381F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34</w:t>
            </w:r>
          </w:p>
        </w:tc>
        <w:tc>
          <w:tcPr>
            <w:tcW w:w="556" w:type="pct"/>
            <w:tcBorders>
              <w:top w:val="nil"/>
              <w:left w:val="nil"/>
              <w:bottom w:val="single" w:sz="4" w:space="0" w:color="auto"/>
              <w:right w:val="single" w:sz="4" w:space="0" w:color="auto"/>
            </w:tcBorders>
            <w:shd w:val="clear" w:color="auto" w:fill="auto"/>
            <w:noWrap/>
            <w:vAlign w:val="center"/>
            <w:hideMark/>
          </w:tcPr>
          <w:p w14:paraId="2F8CC5B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46896B5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20E810D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01DA19D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271D0C0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2062CBED"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0935FEB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777A88F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223" w:type="pct"/>
            <w:tcBorders>
              <w:top w:val="nil"/>
              <w:left w:val="nil"/>
              <w:bottom w:val="single" w:sz="4" w:space="0" w:color="auto"/>
              <w:right w:val="single" w:sz="4" w:space="0" w:color="auto"/>
            </w:tcBorders>
            <w:shd w:val="clear" w:color="auto" w:fill="auto"/>
            <w:vAlign w:val="center"/>
            <w:hideMark/>
          </w:tcPr>
          <w:p w14:paraId="32E5C36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33850AB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85.60%</w:t>
            </w:r>
          </w:p>
        </w:tc>
        <w:tc>
          <w:tcPr>
            <w:tcW w:w="392" w:type="pct"/>
            <w:tcBorders>
              <w:top w:val="nil"/>
              <w:left w:val="nil"/>
              <w:bottom w:val="single" w:sz="4" w:space="0" w:color="auto"/>
              <w:right w:val="single" w:sz="4" w:space="0" w:color="auto"/>
            </w:tcBorders>
            <w:shd w:val="clear" w:color="auto" w:fill="auto"/>
            <w:noWrap/>
            <w:vAlign w:val="center"/>
            <w:hideMark/>
          </w:tcPr>
          <w:p w14:paraId="173CFDD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32.90%</w:t>
            </w:r>
          </w:p>
        </w:tc>
      </w:tr>
      <w:tr w:rsidR="005B56A6" w:rsidRPr="000A1796" w14:paraId="61ACEACF"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377C3CA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342F929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35</w:t>
            </w:r>
          </w:p>
        </w:tc>
        <w:tc>
          <w:tcPr>
            <w:tcW w:w="556" w:type="pct"/>
            <w:tcBorders>
              <w:top w:val="nil"/>
              <w:left w:val="nil"/>
              <w:bottom w:val="single" w:sz="4" w:space="0" w:color="auto"/>
              <w:right w:val="single" w:sz="4" w:space="0" w:color="auto"/>
            </w:tcBorders>
            <w:shd w:val="clear" w:color="auto" w:fill="auto"/>
            <w:noWrap/>
            <w:vAlign w:val="center"/>
            <w:hideMark/>
          </w:tcPr>
          <w:p w14:paraId="201735A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3571DAC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6BE2C3F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75855D2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1853B3C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5E25AB71"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662F046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34CA163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47C38B3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33C1404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90.30%</w:t>
            </w:r>
          </w:p>
        </w:tc>
        <w:tc>
          <w:tcPr>
            <w:tcW w:w="392" w:type="pct"/>
            <w:tcBorders>
              <w:top w:val="nil"/>
              <w:left w:val="nil"/>
              <w:bottom w:val="single" w:sz="4" w:space="0" w:color="auto"/>
              <w:right w:val="single" w:sz="4" w:space="0" w:color="auto"/>
            </w:tcBorders>
            <w:shd w:val="clear" w:color="auto" w:fill="auto"/>
            <w:noWrap/>
            <w:vAlign w:val="center"/>
            <w:hideMark/>
          </w:tcPr>
          <w:p w14:paraId="1A26E85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34.10%</w:t>
            </w:r>
          </w:p>
        </w:tc>
      </w:tr>
      <w:tr w:rsidR="005B56A6" w:rsidRPr="000A1796" w14:paraId="7D2B10E7"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41B8FBC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70A0402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56" w:type="pct"/>
            <w:tcBorders>
              <w:top w:val="nil"/>
              <w:left w:val="nil"/>
              <w:bottom w:val="single" w:sz="4" w:space="0" w:color="auto"/>
              <w:right w:val="single" w:sz="4" w:space="0" w:color="auto"/>
            </w:tcBorders>
            <w:shd w:val="clear" w:color="auto" w:fill="auto"/>
            <w:noWrap/>
            <w:vAlign w:val="center"/>
            <w:hideMark/>
          </w:tcPr>
          <w:p w14:paraId="4EC94AB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1B43495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7F61245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4CBBC4A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88" w:type="pct"/>
            <w:tcBorders>
              <w:top w:val="nil"/>
              <w:left w:val="nil"/>
              <w:bottom w:val="single" w:sz="4" w:space="0" w:color="auto"/>
              <w:right w:val="single" w:sz="4" w:space="0" w:color="auto"/>
            </w:tcBorders>
            <w:shd w:val="clear" w:color="auto" w:fill="auto"/>
            <w:vAlign w:val="center"/>
            <w:hideMark/>
          </w:tcPr>
          <w:p w14:paraId="5A73B9D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24AD6D6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adapting to the lower bound of jitter range</w:t>
            </w:r>
          </w:p>
        </w:tc>
        <w:tc>
          <w:tcPr>
            <w:tcW w:w="302" w:type="pct"/>
            <w:tcBorders>
              <w:top w:val="nil"/>
              <w:left w:val="nil"/>
              <w:bottom w:val="single" w:sz="4" w:space="0" w:color="auto"/>
              <w:right w:val="single" w:sz="4" w:space="0" w:color="auto"/>
            </w:tcBorders>
            <w:shd w:val="clear" w:color="auto" w:fill="auto"/>
            <w:vAlign w:val="center"/>
            <w:hideMark/>
          </w:tcPr>
          <w:p w14:paraId="2C4A213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32EA1CC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5</w:t>
            </w:r>
          </w:p>
        </w:tc>
        <w:tc>
          <w:tcPr>
            <w:tcW w:w="223" w:type="pct"/>
            <w:tcBorders>
              <w:top w:val="nil"/>
              <w:left w:val="nil"/>
              <w:bottom w:val="single" w:sz="4" w:space="0" w:color="auto"/>
              <w:right w:val="single" w:sz="4" w:space="0" w:color="auto"/>
            </w:tcBorders>
            <w:shd w:val="clear" w:color="auto" w:fill="auto"/>
            <w:vAlign w:val="center"/>
            <w:hideMark/>
          </w:tcPr>
          <w:p w14:paraId="5A5F665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18E62C9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100.00%</w:t>
            </w:r>
          </w:p>
        </w:tc>
        <w:tc>
          <w:tcPr>
            <w:tcW w:w="392" w:type="pct"/>
            <w:tcBorders>
              <w:top w:val="nil"/>
              <w:left w:val="nil"/>
              <w:bottom w:val="single" w:sz="4" w:space="0" w:color="auto"/>
              <w:right w:val="single" w:sz="4" w:space="0" w:color="auto"/>
            </w:tcBorders>
            <w:shd w:val="clear" w:color="auto" w:fill="auto"/>
            <w:noWrap/>
            <w:vAlign w:val="center"/>
            <w:hideMark/>
          </w:tcPr>
          <w:p w14:paraId="7A7532C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13.05%</w:t>
            </w:r>
          </w:p>
        </w:tc>
      </w:tr>
      <w:tr w:rsidR="005B56A6" w:rsidRPr="000A1796" w14:paraId="26800066"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783468B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0DA2765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5</w:t>
            </w:r>
          </w:p>
        </w:tc>
        <w:tc>
          <w:tcPr>
            <w:tcW w:w="556" w:type="pct"/>
            <w:tcBorders>
              <w:top w:val="nil"/>
              <w:left w:val="nil"/>
              <w:bottom w:val="single" w:sz="4" w:space="0" w:color="auto"/>
              <w:right w:val="single" w:sz="4" w:space="0" w:color="auto"/>
            </w:tcBorders>
            <w:shd w:val="clear" w:color="auto" w:fill="auto"/>
            <w:noWrap/>
            <w:vAlign w:val="center"/>
            <w:hideMark/>
          </w:tcPr>
          <w:p w14:paraId="2CA1FE0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5D9B555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2B26D68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0C01020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1DB7086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11CB278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adapting to quasi-period position</w:t>
            </w:r>
          </w:p>
        </w:tc>
        <w:tc>
          <w:tcPr>
            <w:tcW w:w="302" w:type="pct"/>
            <w:tcBorders>
              <w:top w:val="nil"/>
              <w:left w:val="nil"/>
              <w:bottom w:val="single" w:sz="4" w:space="0" w:color="auto"/>
              <w:right w:val="single" w:sz="4" w:space="0" w:color="auto"/>
            </w:tcBorders>
            <w:shd w:val="clear" w:color="auto" w:fill="auto"/>
            <w:vAlign w:val="center"/>
            <w:hideMark/>
          </w:tcPr>
          <w:p w14:paraId="39B8F98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084A924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5</w:t>
            </w:r>
          </w:p>
        </w:tc>
        <w:tc>
          <w:tcPr>
            <w:tcW w:w="223" w:type="pct"/>
            <w:tcBorders>
              <w:top w:val="nil"/>
              <w:left w:val="nil"/>
              <w:bottom w:val="single" w:sz="4" w:space="0" w:color="auto"/>
              <w:right w:val="single" w:sz="4" w:space="0" w:color="auto"/>
            </w:tcBorders>
            <w:shd w:val="clear" w:color="auto" w:fill="auto"/>
            <w:vAlign w:val="center"/>
            <w:hideMark/>
          </w:tcPr>
          <w:p w14:paraId="2FDB8C6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14A5617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100.00%</w:t>
            </w:r>
          </w:p>
        </w:tc>
        <w:tc>
          <w:tcPr>
            <w:tcW w:w="392" w:type="pct"/>
            <w:tcBorders>
              <w:top w:val="nil"/>
              <w:left w:val="nil"/>
              <w:bottom w:val="single" w:sz="4" w:space="0" w:color="auto"/>
              <w:right w:val="single" w:sz="4" w:space="0" w:color="auto"/>
            </w:tcBorders>
            <w:shd w:val="clear" w:color="auto" w:fill="auto"/>
            <w:noWrap/>
            <w:vAlign w:val="center"/>
            <w:hideMark/>
          </w:tcPr>
          <w:p w14:paraId="2DFEE41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28.38%</w:t>
            </w:r>
          </w:p>
        </w:tc>
      </w:tr>
      <w:tr w:rsidR="005B56A6" w:rsidRPr="000A1796" w14:paraId="63E87764"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179C009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56CEF81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556" w:type="pct"/>
            <w:tcBorders>
              <w:top w:val="nil"/>
              <w:left w:val="nil"/>
              <w:bottom w:val="single" w:sz="4" w:space="0" w:color="auto"/>
              <w:right w:val="single" w:sz="4" w:space="0" w:color="auto"/>
            </w:tcBorders>
            <w:shd w:val="clear" w:color="auto" w:fill="auto"/>
            <w:noWrap/>
            <w:vAlign w:val="center"/>
            <w:hideMark/>
          </w:tcPr>
          <w:p w14:paraId="5D1091C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5FB4553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24359FA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383ABBD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288" w:type="pct"/>
            <w:tcBorders>
              <w:top w:val="nil"/>
              <w:left w:val="nil"/>
              <w:bottom w:val="single" w:sz="4" w:space="0" w:color="auto"/>
              <w:right w:val="single" w:sz="4" w:space="0" w:color="auto"/>
            </w:tcBorders>
            <w:shd w:val="clear" w:color="auto" w:fill="auto"/>
            <w:vAlign w:val="center"/>
            <w:hideMark/>
          </w:tcPr>
          <w:p w14:paraId="4045B9D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4DF8566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with jitter handling</w:t>
            </w:r>
          </w:p>
        </w:tc>
        <w:tc>
          <w:tcPr>
            <w:tcW w:w="302" w:type="pct"/>
            <w:tcBorders>
              <w:top w:val="nil"/>
              <w:left w:val="nil"/>
              <w:bottom w:val="single" w:sz="4" w:space="0" w:color="auto"/>
              <w:right w:val="single" w:sz="4" w:space="0" w:color="auto"/>
            </w:tcBorders>
            <w:shd w:val="clear" w:color="auto" w:fill="auto"/>
            <w:vAlign w:val="center"/>
            <w:hideMark/>
          </w:tcPr>
          <w:p w14:paraId="4B17CF0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6B6E84C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5</w:t>
            </w:r>
          </w:p>
        </w:tc>
        <w:tc>
          <w:tcPr>
            <w:tcW w:w="223" w:type="pct"/>
            <w:tcBorders>
              <w:top w:val="nil"/>
              <w:left w:val="nil"/>
              <w:bottom w:val="single" w:sz="4" w:space="0" w:color="auto"/>
              <w:right w:val="single" w:sz="4" w:space="0" w:color="auto"/>
            </w:tcBorders>
            <w:shd w:val="clear" w:color="auto" w:fill="auto"/>
            <w:vAlign w:val="center"/>
            <w:hideMark/>
          </w:tcPr>
          <w:p w14:paraId="09E7BCF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1A48923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100.00%</w:t>
            </w:r>
          </w:p>
        </w:tc>
        <w:tc>
          <w:tcPr>
            <w:tcW w:w="392" w:type="pct"/>
            <w:tcBorders>
              <w:top w:val="nil"/>
              <w:left w:val="nil"/>
              <w:bottom w:val="single" w:sz="4" w:space="0" w:color="auto"/>
              <w:right w:val="single" w:sz="4" w:space="0" w:color="auto"/>
            </w:tcBorders>
            <w:shd w:val="clear" w:color="auto" w:fill="auto"/>
            <w:noWrap/>
            <w:vAlign w:val="center"/>
            <w:hideMark/>
          </w:tcPr>
          <w:p w14:paraId="174241F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35.35%</w:t>
            </w:r>
          </w:p>
        </w:tc>
      </w:tr>
      <w:tr w:rsidR="005B56A6" w:rsidRPr="000A1796" w14:paraId="310B2A55"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6839240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7328CFB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12</w:t>
            </w:r>
          </w:p>
        </w:tc>
        <w:tc>
          <w:tcPr>
            <w:tcW w:w="556" w:type="pct"/>
            <w:tcBorders>
              <w:top w:val="nil"/>
              <w:left w:val="nil"/>
              <w:bottom w:val="single" w:sz="4" w:space="0" w:color="auto"/>
              <w:right w:val="single" w:sz="4" w:space="0" w:color="auto"/>
            </w:tcBorders>
            <w:shd w:val="clear" w:color="auto" w:fill="auto"/>
            <w:noWrap/>
            <w:vAlign w:val="center"/>
            <w:hideMark/>
          </w:tcPr>
          <w:p w14:paraId="7FB5031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5E441C9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760A80B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0BF9940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88" w:type="pct"/>
            <w:tcBorders>
              <w:top w:val="nil"/>
              <w:left w:val="nil"/>
              <w:bottom w:val="single" w:sz="4" w:space="0" w:color="auto"/>
              <w:right w:val="single" w:sz="4" w:space="0" w:color="auto"/>
            </w:tcBorders>
            <w:shd w:val="clear" w:color="auto" w:fill="auto"/>
            <w:vAlign w:val="center"/>
            <w:hideMark/>
          </w:tcPr>
          <w:p w14:paraId="00AF867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68C63B2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adapting to the lower bound of jitter range</w:t>
            </w:r>
          </w:p>
        </w:tc>
        <w:tc>
          <w:tcPr>
            <w:tcW w:w="302" w:type="pct"/>
            <w:tcBorders>
              <w:top w:val="nil"/>
              <w:left w:val="nil"/>
              <w:bottom w:val="single" w:sz="4" w:space="0" w:color="auto"/>
              <w:right w:val="single" w:sz="4" w:space="0" w:color="auto"/>
            </w:tcBorders>
            <w:shd w:val="clear" w:color="auto" w:fill="auto"/>
            <w:vAlign w:val="center"/>
            <w:hideMark/>
          </w:tcPr>
          <w:p w14:paraId="17D727C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341E950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1446FD5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0270B78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91.94%</w:t>
            </w:r>
          </w:p>
        </w:tc>
        <w:tc>
          <w:tcPr>
            <w:tcW w:w="392" w:type="pct"/>
            <w:tcBorders>
              <w:top w:val="nil"/>
              <w:left w:val="nil"/>
              <w:bottom w:val="single" w:sz="4" w:space="0" w:color="auto"/>
              <w:right w:val="single" w:sz="4" w:space="0" w:color="auto"/>
            </w:tcBorders>
            <w:shd w:val="clear" w:color="auto" w:fill="auto"/>
            <w:noWrap/>
            <w:vAlign w:val="center"/>
            <w:hideMark/>
          </w:tcPr>
          <w:p w14:paraId="064F736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9.36%</w:t>
            </w:r>
          </w:p>
        </w:tc>
      </w:tr>
      <w:tr w:rsidR="005B56A6" w:rsidRPr="000A1796" w14:paraId="5BAC0EB0"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1463D8A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557AFCA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13</w:t>
            </w:r>
          </w:p>
        </w:tc>
        <w:tc>
          <w:tcPr>
            <w:tcW w:w="556" w:type="pct"/>
            <w:tcBorders>
              <w:top w:val="nil"/>
              <w:left w:val="nil"/>
              <w:bottom w:val="single" w:sz="4" w:space="0" w:color="auto"/>
              <w:right w:val="single" w:sz="4" w:space="0" w:color="auto"/>
            </w:tcBorders>
            <w:shd w:val="clear" w:color="auto" w:fill="auto"/>
            <w:noWrap/>
            <w:vAlign w:val="center"/>
            <w:hideMark/>
          </w:tcPr>
          <w:p w14:paraId="6A3B237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79CBE6F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1E696D8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4D9C749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0631B1C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3B7EE35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adapting to quasi-period position</w:t>
            </w:r>
          </w:p>
        </w:tc>
        <w:tc>
          <w:tcPr>
            <w:tcW w:w="302" w:type="pct"/>
            <w:tcBorders>
              <w:top w:val="nil"/>
              <w:left w:val="nil"/>
              <w:bottom w:val="single" w:sz="4" w:space="0" w:color="auto"/>
              <w:right w:val="single" w:sz="4" w:space="0" w:color="auto"/>
            </w:tcBorders>
            <w:shd w:val="clear" w:color="auto" w:fill="auto"/>
            <w:vAlign w:val="center"/>
            <w:hideMark/>
          </w:tcPr>
          <w:p w14:paraId="0DE50AC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26DA48C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1F27031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36AF3CF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91.25%</w:t>
            </w:r>
          </w:p>
        </w:tc>
        <w:tc>
          <w:tcPr>
            <w:tcW w:w="392" w:type="pct"/>
            <w:tcBorders>
              <w:top w:val="nil"/>
              <w:left w:val="nil"/>
              <w:bottom w:val="single" w:sz="4" w:space="0" w:color="auto"/>
              <w:right w:val="single" w:sz="4" w:space="0" w:color="auto"/>
            </w:tcBorders>
            <w:shd w:val="clear" w:color="auto" w:fill="auto"/>
            <w:noWrap/>
            <w:vAlign w:val="center"/>
            <w:hideMark/>
          </w:tcPr>
          <w:p w14:paraId="2F90A8E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23.84%</w:t>
            </w:r>
          </w:p>
        </w:tc>
      </w:tr>
      <w:tr w:rsidR="005B56A6" w:rsidRPr="000A1796" w14:paraId="386643C9"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72BC6A4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4146E92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14</w:t>
            </w:r>
          </w:p>
        </w:tc>
        <w:tc>
          <w:tcPr>
            <w:tcW w:w="556" w:type="pct"/>
            <w:tcBorders>
              <w:top w:val="nil"/>
              <w:left w:val="nil"/>
              <w:bottom w:val="single" w:sz="4" w:space="0" w:color="auto"/>
              <w:right w:val="single" w:sz="4" w:space="0" w:color="auto"/>
            </w:tcBorders>
            <w:shd w:val="clear" w:color="auto" w:fill="auto"/>
            <w:noWrap/>
            <w:vAlign w:val="center"/>
            <w:hideMark/>
          </w:tcPr>
          <w:p w14:paraId="586C886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56BA2A4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3EF451C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3DF2791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288" w:type="pct"/>
            <w:tcBorders>
              <w:top w:val="nil"/>
              <w:left w:val="nil"/>
              <w:bottom w:val="single" w:sz="4" w:space="0" w:color="auto"/>
              <w:right w:val="single" w:sz="4" w:space="0" w:color="auto"/>
            </w:tcBorders>
            <w:shd w:val="clear" w:color="auto" w:fill="auto"/>
            <w:vAlign w:val="center"/>
            <w:hideMark/>
          </w:tcPr>
          <w:p w14:paraId="1A1D395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6E2E408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with jitter handling</w:t>
            </w:r>
          </w:p>
        </w:tc>
        <w:tc>
          <w:tcPr>
            <w:tcW w:w="302" w:type="pct"/>
            <w:tcBorders>
              <w:top w:val="nil"/>
              <w:left w:val="nil"/>
              <w:bottom w:val="single" w:sz="4" w:space="0" w:color="auto"/>
              <w:right w:val="single" w:sz="4" w:space="0" w:color="auto"/>
            </w:tcBorders>
            <w:shd w:val="clear" w:color="auto" w:fill="auto"/>
            <w:vAlign w:val="center"/>
            <w:hideMark/>
          </w:tcPr>
          <w:p w14:paraId="7F6D9D0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2B2D313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7FC5DC9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64ABEC2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91.67%</w:t>
            </w:r>
          </w:p>
        </w:tc>
        <w:tc>
          <w:tcPr>
            <w:tcW w:w="392" w:type="pct"/>
            <w:tcBorders>
              <w:top w:val="nil"/>
              <w:left w:val="nil"/>
              <w:bottom w:val="single" w:sz="4" w:space="0" w:color="auto"/>
              <w:right w:val="single" w:sz="4" w:space="0" w:color="auto"/>
            </w:tcBorders>
            <w:shd w:val="clear" w:color="auto" w:fill="auto"/>
            <w:noWrap/>
            <w:vAlign w:val="center"/>
            <w:hideMark/>
          </w:tcPr>
          <w:p w14:paraId="6A18118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29.06%</w:t>
            </w:r>
          </w:p>
        </w:tc>
      </w:tr>
    </w:tbl>
    <w:p w14:paraId="06DFE007" w14:textId="451924AB" w:rsidR="000A1796" w:rsidRDefault="000A1796" w:rsidP="00BC0472">
      <w:pPr>
        <w:tabs>
          <w:tab w:val="left" w:pos="1980"/>
        </w:tabs>
      </w:pPr>
    </w:p>
    <w:p w14:paraId="70A088B6" w14:textId="77777777" w:rsidR="0002466E" w:rsidRDefault="0002466E" w:rsidP="00BC0472">
      <w:pPr>
        <w:tabs>
          <w:tab w:val="left" w:pos="1980"/>
        </w:tabs>
      </w:pPr>
    </w:p>
    <w:p w14:paraId="3E933FB1" w14:textId="77777777" w:rsidR="00252955" w:rsidRPr="00FF0A58" w:rsidRDefault="00252955" w:rsidP="00252955">
      <w:pPr>
        <w:rPr>
          <w:b/>
          <w:bCs/>
          <w:u w:val="single"/>
        </w:rPr>
      </w:pPr>
      <w:r w:rsidRPr="00D403B2">
        <w:rPr>
          <w:b/>
          <w:bCs/>
          <w:highlight w:val="yellow"/>
          <w:u w:val="single"/>
        </w:rPr>
        <w:t>General Observations</w:t>
      </w:r>
    </w:p>
    <w:p w14:paraId="5EA0BA30" w14:textId="1E77866B" w:rsidR="00B66BBC" w:rsidRPr="004D3175" w:rsidRDefault="00252955" w:rsidP="004D3175">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w:t>
      </w:r>
      <w:r w:rsidR="004923A4">
        <w:rPr>
          <w:rFonts w:ascii="Times New Roman" w:hAnsi="Times New Roman" w:cs="Times New Roman"/>
          <w:highlight w:val="yellow"/>
        </w:rPr>
        <w:t>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23</w:t>
      </w:r>
      <w:r w:rsidRPr="002E2F11">
        <w:rPr>
          <w:rFonts w:ascii="Times New Roman" w:hAnsi="Times New Roman" w:cs="Times New Roman"/>
          <w:highlight w:val="yellow"/>
        </w:rPr>
        <w:t>.</w:t>
      </w:r>
      <w:r>
        <w:rPr>
          <w:rFonts w:ascii="Times New Roman" w:hAnsi="Times New Roman" w:cs="Times New Roman"/>
          <w:highlight w:val="yellow"/>
        </w:rPr>
        <w:t>52]</w:t>
      </w:r>
      <w:r w:rsidRPr="002E2F11">
        <w:rPr>
          <w:rFonts w:ascii="Times New Roman" w:hAnsi="Times New Roman" w:cs="Times New Roman"/>
          <w:highlight w:val="yellow"/>
        </w:rPr>
        <w:t>% in the range of [</w:t>
      </w:r>
      <w:r>
        <w:rPr>
          <w:rFonts w:ascii="Times New Roman" w:hAnsi="Times New Roman" w:cs="Times New Roman"/>
          <w:highlight w:val="yellow"/>
        </w:rPr>
        <w:t>9</w:t>
      </w:r>
      <w:r w:rsidRPr="002E2F11">
        <w:rPr>
          <w:rFonts w:ascii="Times New Roman" w:hAnsi="Times New Roman" w:cs="Times New Roman"/>
          <w:highlight w:val="yellow"/>
        </w:rPr>
        <w:t>.</w:t>
      </w:r>
      <w:r>
        <w:rPr>
          <w:rFonts w:ascii="Times New Roman" w:hAnsi="Times New Roman" w:cs="Times New Roman"/>
          <w:highlight w:val="yellow"/>
        </w:rPr>
        <w:t>42</w:t>
      </w:r>
      <w:r w:rsidRPr="002E2F11">
        <w:rPr>
          <w:rFonts w:ascii="Times New Roman" w:hAnsi="Times New Roman" w:cs="Times New Roman"/>
          <w:highlight w:val="yellow"/>
        </w:rPr>
        <w:t xml:space="preserve"> ~ </w:t>
      </w:r>
      <w:r>
        <w:rPr>
          <w:rFonts w:ascii="Times New Roman" w:hAnsi="Times New Roman" w:cs="Times New Roman"/>
          <w:highlight w:val="yellow"/>
        </w:rPr>
        <w:t>35</w:t>
      </w:r>
      <w:r w:rsidRPr="002E2F11">
        <w:rPr>
          <w:rFonts w:ascii="Times New Roman" w:hAnsi="Times New Roman" w:cs="Times New Roman"/>
          <w:highlight w:val="yellow"/>
        </w:rPr>
        <w:t>.</w:t>
      </w:r>
      <w:r>
        <w:rPr>
          <w:rFonts w:ascii="Times New Roman" w:hAnsi="Times New Roman" w:cs="Times New Roman"/>
          <w:highlight w:val="yellow"/>
        </w:rPr>
        <w:t>09</w:t>
      </w:r>
      <w:r w:rsidRPr="002E2F11">
        <w:rPr>
          <w:rFonts w:ascii="Times New Roman" w:hAnsi="Times New Roman" w:cs="Times New Roman"/>
          <w:highlight w:val="yellow"/>
        </w:rPr>
        <w:t>]</w:t>
      </w:r>
      <w:r w:rsidR="004A267C">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4219962F" w14:textId="0D160A42" w:rsidR="00CB137A" w:rsidRDefault="00CB137A" w:rsidP="00400BFB">
      <w:pPr>
        <w:pStyle w:val="Caption"/>
        <w:keepNext/>
      </w:pPr>
      <w:r>
        <w:t xml:space="preserve">Table </w:t>
      </w:r>
      <w:r>
        <w:fldChar w:fldCharType="begin"/>
      </w:r>
      <w:r>
        <w:instrText xml:space="preserve"> SEQ Table \* ARABIC </w:instrText>
      </w:r>
      <w:r>
        <w:fldChar w:fldCharType="separate"/>
      </w:r>
      <w:r w:rsidR="006058CB">
        <w:rPr>
          <w:noProof/>
        </w:rPr>
        <w:t>87</w:t>
      </w:r>
      <w:r>
        <w:fldChar w:fldCharType="end"/>
      </w:r>
      <w:r w:rsidRPr="00CB137A">
        <w:t xml:space="preserve"> </w:t>
      </w:r>
      <w:r>
        <w:t xml:space="preserve">Source specific data: </w:t>
      </w:r>
      <w:proofErr w:type="spellStart"/>
      <w:r>
        <w:t>eCDRX</w:t>
      </w:r>
      <w:proofErr w:type="spellEnd"/>
      <w:r>
        <w:t xml:space="preserve">, FR1, DL-only, </w:t>
      </w:r>
      <w:proofErr w:type="spellStart"/>
      <w:r>
        <w:t>InH</w:t>
      </w:r>
      <w:proofErr w:type="spellEnd"/>
      <w:r>
        <w:t>, VR45</w:t>
      </w:r>
    </w:p>
    <w:tbl>
      <w:tblPr>
        <w:tblW w:w="5000" w:type="pct"/>
        <w:tblLook w:val="04A0" w:firstRow="1" w:lastRow="0" w:firstColumn="1" w:lastColumn="0" w:noHBand="0" w:noVBand="1"/>
      </w:tblPr>
      <w:tblGrid>
        <w:gridCol w:w="1087"/>
        <w:gridCol w:w="562"/>
        <w:gridCol w:w="938"/>
        <w:gridCol w:w="1217"/>
        <w:gridCol w:w="561"/>
        <w:gridCol w:w="503"/>
        <w:gridCol w:w="503"/>
        <w:gridCol w:w="1075"/>
        <w:gridCol w:w="525"/>
        <w:gridCol w:w="413"/>
        <w:gridCol w:w="396"/>
        <w:gridCol w:w="742"/>
        <w:gridCol w:w="828"/>
      </w:tblGrid>
      <w:tr w:rsidR="005B56A6" w:rsidRPr="00400BFB" w14:paraId="557F6EE3" w14:textId="77777777" w:rsidTr="005B56A6">
        <w:trPr>
          <w:trHeight w:val="20"/>
        </w:trPr>
        <w:tc>
          <w:tcPr>
            <w:tcW w:w="58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60CE3F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source</w:t>
            </w:r>
          </w:p>
        </w:tc>
        <w:tc>
          <w:tcPr>
            <w:tcW w:w="300" w:type="pct"/>
            <w:tcBorders>
              <w:top w:val="single" w:sz="4" w:space="0" w:color="auto"/>
              <w:left w:val="nil"/>
              <w:bottom w:val="single" w:sz="4" w:space="0" w:color="auto"/>
              <w:right w:val="single" w:sz="4" w:space="0" w:color="auto"/>
            </w:tcBorders>
            <w:shd w:val="clear" w:color="000000" w:fill="D9D9D9"/>
            <w:vAlign w:val="center"/>
            <w:hideMark/>
          </w:tcPr>
          <w:p w14:paraId="57936276" w14:textId="1C3263AC" w:rsidR="005B56A6" w:rsidRPr="00400BFB" w:rsidRDefault="00B6131E" w:rsidP="00400BFB">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01" w:type="pct"/>
            <w:tcBorders>
              <w:top w:val="single" w:sz="4" w:space="0" w:color="auto"/>
              <w:left w:val="nil"/>
              <w:bottom w:val="single" w:sz="4" w:space="0" w:color="auto"/>
              <w:right w:val="single" w:sz="4" w:space="0" w:color="auto"/>
            </w:tcBorders>
            <w:shd w:val="clear" w:color="000000" w:fill="E7E6E6"/>
            <w:vAlign w:val="center"/>
            <w:hideMark/>
          </w:tcPr>
          <w:p w14:paraId="4C3524E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Tdoc source</w:t>
            </w:r>
          </w:p>
        </w:tc>
        <w:tc>
          <w:tcPr>
            <w:tcW w:w="651" w:type="pct"/>
            <w:tcBorders>
              <w:top w:val="single" w:sz="4" w:space="0" w:color="auto"/>
              <w:left w:val="nil"/>
              <w:bottom w:val="single" w:sz="4" w:space="0" w:color="auto"/>
              <w:right w:val="single" w:sz="4" w:space="0" w:color="auto"/>
            </w:tcBorders>
            <w:shd w:val="clear" w:color="000000" w:fill="E7E6E6"/>
            <w:vAlign w:val="center"/>
            <w:hideMark/>
          </w:tcPr>
          <w:p w14:paraId="2DD4A7A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Power saving scheme</w:t>
            </w:r>
          </w:p>
        </w:tc>
        <w:tc>
          <w:tcPr>
            <w:tcW w:w="300" w:type="pct"/>
            <w:tcBorders>
              <w:top w:val="single" w:sz="4" w:space="0" w:color="auto"/>
              <w:left w:val="nil"/>
              <w:bottom w:val="single" w:sz="4" w:space="0" w:color="auto"/>
              <w:right w:val="single" w:sz="4" w:space="0" w:color="auto"/>
            </w:tcBorders>
            <w:shd w:val="clear" w:color="000000" w:fill="E7E6E6"/>
            <w:vAlign w:val="center"/>
            <w:hideMark/>
          </w:tcPr>
          <w:p w14:paraId="52316CD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hideMark/>
          </w:tcPr>
          <w:p w14:paraId="4D28670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ODT</w:t>
            </w:r>
            <w:r w:rsidRPr="00400BFB">
              <w:rPr>
                <w:rFonts w:ascii="Calibri" w:eastAsia="Times New Roman" w:hAnsi="Calibri"/>
                <w:color w:val="000000"/>
                <w:sz w:val="12"/>
                <w:szCs w:val="12"/>
                <w:lang w:val="en-US" w:eastAsia="ko-KR"/>
              </w:rPr>
              <w:br/>
              <w:t>(ms)</w:t>
            </w:r>
          </w:p>
        </w:tc>
        <w:tc>
          <w:tcPr>
            <w:tcW w:w="269" w:type="pct"/>
            <w:tcBorders>
              <w:top w:val="single" w:sz="4" w:space="0" w:color="auto"/>
              <w:left w:val="nil"/>
              <w:bottom w:val="single" w:sz="4" w:space="0" w:color="auto"/>
              <w:right w:val="single" w:sz="4" w:space="0" w:color="auto"/>
            </w:tcBorders>
            <w:shd w:val="clear" w:color="000000" w:fill="E7E6E6"/>
            <w:vAlign w:val="center"/>
            <w:hideMark/>
          </w:tcPr>
          <w:p w14:paraId="2204DD2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 xml:space="preserve">IAT </w:t>
            </w:r>
            <w:r w:rsidRPr="00400BFB">
              <w:rPr>
                <w:rFonts w:ascii="Calibri" w:eastAsia="Times New Roman" w:hAnsi="Calibri"/>
                <w:color w:val="000000"/>
                <w:sz w:val="12"/>
                <w:szCs w:val="12"/>
                <w:lang w:val="en-US" w:eastAsia="ko-KR"/>
              </w:rPr>
              <w:br/>
              <w:t>(ms)</w:t>
            </w:r>
          </w:p>
        </w:tc>
        <w:tc>
          <w:tcPr>
            <w:tcW w:w="575" w:type="pct"/>
            <w:tcBorders>
              <w:top w:val="single" w:sz="4" w:space="0" w:color="auto"/>
              <w:left w:val="nil"/>
              <w:bottom w:val="single" w:sz="4" w:space="0" w:color="auto"/>
              <w:right w:val="single" w:sz="4" w:space="0" w:color="auto"/>
            </w:tcBorders>
            <w:shd w:val="clear" w:color="000000" w:fill="E7E6E6"/>
            <w:vAlign w:val="center"/>
            <w:hideMark/>
          </w:tcPr>
          <w:p w14:paraId="2FA596D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7E99406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Load</w:t>
            </w:r>
            <w:r w:rsidRPr="00400BFB">
              <w:rPr>
                <w:rFonts w:ascii="Calibri" w:eastAsia="Times New Roman" w:hAnsi="Calibri"/>
                <w:color w:val="000000"/>
                <w:sz w:val="12"/>
                <w:szCs w:val="12"/>
                <w:lang w:val="en-US" w:eastAsia="ko-KR"/>
              </w:rPr>
              <w:br/>
              <w:t>H/L</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5848780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N1</w:t>
            </w:r>
          </w:p>
        </w:tc>
        <w:tc>
          <w:tcPr>
            <w:tcW w:w="212" w:type="pct"/>
            <w:tcBorders>
              <w:top w:val="single" w:sz="4" w:space="0" w:color="auto"/>
              <w:left w:val="nil"/>
              <w:bottom w:val="single" w:sz="4" w:space="0" w:color="auto"/>
              <w:right w:val="single" w:sz="4" w:space="0" w:color="auto"/>
            </w:tcBorders>
            <w:shd w:val="clear" w:color="000000" w:fill="E7E6E6"/>
            <w:vAlign w:val="center"/>
            <w:hideMark/>
          </w:tcPr>
          <w:p w14:paraId="6F31587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C1</w:t>
            </w:r>
          </w:p>
        </w:tc>
        <w:tc>
          <w:tcPr>
            <w:tcW w:w="397" w:type="pct"/>
            <w:tcBorders>
              <w:top w:val="single" w:sz="4" w:space="0" w:color="auto"/>
              <w:left w:val="nil"/>
              <w:bottom w:val="single" w:sz="4" w:space="0" w:color="auto"/>
              <w:right w:val="single" w:sz="4" w:space="0" w:color="auto"/>
            </w:tcBorders>
            <w:shd w:val="clear" w:color="000000" w:fill="E7E6E6"/>
            <w:vAlign w:val="center"/>
            <w:hideMark/>
          </w:tcPr>
          <w:p w14:paraId="531BC8B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 of DL satisfied UE</w:t>
            </w:r>
          </w:p>
        </w:tc>
        <w:tc>
          <w:tcPr>
            <w:tcW w:w="443" w:type="pct"/>
            <w:tcBorders>
              <w:top w:val="single" w:sz="4" w:space="0" w:color="auto"/>
              <w:left w:val="nil"/>
              <w:bottom w:val="single" w:sz="4" w:space="0" w:color="auto"/>
              <w:right w:val="single" w:sz="4" w:space="0" w:color="auto"/>
            </w:tcBorders>
            <w:shd w:val="clear" w:color="000000" w:fill="E7E6E6"/>
            <w:vAlign w:val="center"/>
            <w:hideMark/>
          </w:tcPr>
          <w:p w14:paraId="64EC3A2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PSG (%)</w:t>
            </w:r>
          </w:p>
        </w:tc>
      </w:tr>
      <w:tr w:rsidR="005B56A6" w:rsidRPr="00400BFB" w14:paraId="5387CC1B"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4CDE55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 xml:space="preserve">ZTE, </w:t>
            </w:r>
            <w:proofErr w:type="spellStart"/>
            <w:r w:rsidRPr="00400BFB">
              <w:rPr>
                <w:rFonts w:ascii="Calibri" w:eastAsia="Times New Roman" w:hAnsi="Calibri"/>
                <w:color w:val="000000"/>
                <w:sz w:val="12"/>
                <w:szCs w:val="12"/>
                <w:lang w:val="en-US" w:eastAsia="ko-KR"/>
              </w:rPr>
              <w:t>Sanechips</w:t>
            </w:r>
            <w:proofErr w:type="spellEnd"/>
          </w:p>
        </w:tc>
        <w:tc>
          <w:tcPr>
            <w:tcW w:w="300" w:type="pct"/>
            <w:tcBorders>
              <w:top w:val="nil"/>
              <w:left w:val="nil"/>
              <w:bottom w:val="single" w:sz="4" w:space="0" w:color="auto"/>
              <w:right w:val="single" w:sz="4" w:space="0" w:color="auto"/>
            </w:tcBorders>
            <w:shd w:val="clear" w:color="auto" w:fill="auto"/>
            <w:noWrap/>
            <w:vAlign w:val="center"/>
            <w:hideMark/>
          </w:tcPr>
          <w:p w14:paraId="39E308A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37</w:t>
            </w:r>
          </w:p>
        </w:tc>
        <w:tc>
          <w:tcPr>
            <w:tcW w:w="501" w:type="pct"/>
            <w:tcBorders>
              <w:top w:val="nil"/>
              <w:left w:val="nil"/>
              <w:bottom w:val="single" w:sz="4" w:space="0" w:color="auto"/>
              <w:right w:val="single" w:sz="4" w:space="0" w:color="auto"/>
            </w:tcBorders>
            <w:shd w:val="clear" w:color="auto" w:fill="auto"/>
            <w:noWrap/>
            <w:vAlign w:val="center"/>
            <w:hideMark/>
          </w:tcPr>
          <w:p w14:paraId="55CFB94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R1-2108889</w:t>
            </w:r>
          </w:p>
        </w:tc>
        <w:tc>
          <w:tcPr>
            <w:tcW w:w="651" w:type="pct"/>
            <w:tcBorders>
              <w:top w:val="nil"/>
              <w:left w:val="nil"/>
              <w:bottom w:val="single" w:sz="4" w:space="0" w:color="auto"/>
              <w:right w:val="single" w:sz="4" w:space="0" w:color="auto"/>
            </w:tcBorders>
            <w:shd w:val="clear" w:color="auto" w:fill="auto"/>
            <w:vAlign w:val="center"/>
            <w:hideMark/>
          </w:tcPr>
          <w:p w14:paraId="1D046F2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4E28FD2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15841CF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6</w:t>
            </w:r>
          </w:p>
        </w:tc>
        <w:tc>
          <w:tcPr>
            <w:tcW w:w="269" w:type="pct"/>
            <w:tcBorders>
              <w:top w:val="nil"/>
              <w:left w:val="nil"/>
              <w:bottom w:val="single" w:sz="4" w:space="0" w:color="auto"/>
              <w:right w:val="single" w:sz="4" w:space="0" w:color="auto"/>
            </w:tcBorders>
            <w:shd w:val="clear" w:color="auto" w:fill="auto"/>
            <w:vAlign w:val="center"/>
            <w:hideMark/>
          </w:tcPr>
          <w:p w14:paraId="085886EE"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473CFF59" w14:textId="77777777" w:rsidR="005B56A6" w:rsidRPr="00400BFB" w:rsidRDefault="005B56A6" w:rsidP="00400BFB">
            <w:pPr>
              <w:spacing w:after="0"/>
              <w:jc w:val="center"/>
              <w:rPr>
                <w:rFonts w:ascii="Calibri" w:eastAsia="Times New Roman" w:hAnsi="Calibri"/>
                <w:color w:val="000000"/>
                <w:sz w:val="12"/>
                <w:szCs w:val="12"/>
                <w:lang w:val="en-US" w:eastAsia="ko-KR"/>
              </w:rPr>
            </w:pPr>
            <w:proofErr w:type="spellStart"/>
            <w:r w:rsidRPr="00400BFB">
              <w:rPr>
                <w:rFonts w:ascii="Calibri" w:eastAsia="Times New Roman" w:hAnsi="Calibri"/>
                <w:color w:val="000000"/>
                <w:sz w:val="12"/>
                <w:szCs w:val="12"/>
                <w:lang w:val="en-US" w:eastAsia="ko-KR"/>
              </w:rPr>
              <w:t>drx-startoffset</w:t>
            </w:r>
            <w:proofErr w:type="spellEnd"/>
            <w:r w:rsidRPr="00400BFB">
              <w:rPr>
                <w:rFonts w:ascii="Calibri" w:eastAsia="Times New Roman" w:hAnsi="Calibri"/>
                <w:color w:val="000000"/>
                <w:sz w:val="12"/>
                <w:szCs w:val="12"/>
                <w:lang w:val="en-US" w:eastAsia="ko-KR"/>
              </w:rPr>
              <w:t xml:space="preserve"> change</w:t>
            </w:r>
            <w:r w:rsidRPr="00400BFB">
              <w:rPr>
                <w:rFonts w:ascii="Calibri" w:eastAsia="Times New Roman" w:hAnsi="Calibri"/>
                <w:color w:val="000000"/>
                <w:sz w:val="12"/>
                <w:szCs w:val="12"/>
                <w:lang w:val="en-US" w:eastAsia="ko-KR"/>
              </w:rPr>
              <w:br/>
              <w:t>additional active time</w:t>
            </w:r>
          </w:p>
        </w:tc>
        <w:tc>
          <w:tcPr>
            <w:tcW w:w="281" w:type="pct"/>
            <w:tcBorders>
              <w:top w:val="nil"/>
              <w:left w:val="nil"/>
              <w:bottom w:val="single" w:sz="4" w:space="0" w:color="auto"/>
              <w:right w:val="single" w:sz="4" w:space="0" w:color="auto"/>
            </w:tcBorders>
            <w:shd w:val="clear" w:color="auto" w:fill="auto"/>
            <w:vAlign w:val="center"/>
            <w:hideMark/>
          </w:tcPr>
          <w:p w14:paraId="0A1CDD9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H</w:t>
            </w:r>
          </w:p>
        </w:tc>
        <w:tc>
          <w:tcPr>
            <w:tcW w:w="221" w:type="pct"/>
            <w:tcBorders>
              <w:top w:val="nil"/>
              <w:left w:val="nil"/>
              <w:bottom w:val="single" w:sz="4" w:space="0" w:color="auto"/>
              <w:right w:val="single" w:sz="4" w:space="0" w:color="auto"/>
            </w:tcBorders>
            <w:shd w:val="clear" w:color="auto" w:fill="auto"/>
            <w:vAlign w:val="center"/>
            <w:hideMark/>
          </w:tcPr>
          <w:p w14:paraId="106D9EA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7</w:t>
            </w:r>
          </w:p>
        </w:tc>
        <w:tc>
          <w:tcPr>
            <w:tcW w:w="212" w:type="pct"/>
            <w:tcBorders>
              <w:top w:val="nil"/>
              <w:left w:val="nil"/>
              <w:bottom w:val="single" w:sz="4" w:space="0" w:color="auto"/>
              <w:right w:val="single" w:sz="4" w:space="0" w:color="auto"/>
            </w:tcBorders>
            <w:shd w:val="clear" w:color="auto" w:fill="auto"/>
            <w:vAlign w:val="center"/>
            <w:hideMark/>
          </w:tcPr>
          <w:p w14:paraId="586D553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7</w:t>
            </w:r>
          </w:p>
        </w:tc>
        <w:tc>
          <w:tcPr>
            <w:tcW w:w="397" w:type="pct"/>
            <w:tcBorders>
              <w:top w:val="nil"/>
              <w:left w:val="nil"/>
              <w:bottom w:val="single" w:sz="4" w:space="0" w:color="auto"/>
              <w:right w:val="single" w:sz="4" w:space="0" w:color="auto"/>
            </w:tcBorders>
            <w:shd w:val="clear" w:color="auto" w:fill="auto"/>
            <w:vAlign w:val="center"/>
            <w:hideMark/>
          </w:tcPr>
          <w:p w14:paraId="756B47A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86.30%</w:t>
            </w:r>
          </w:p>
        </w:tc>
        <w:tc>
          <w:tcPr>
            <w:tcW w:w="443" w:type="pct"/>
            <w:tcBorders>
              <w:top w:val="nil"/>
              <w:left w:val="nil"/>
              <w:bottom w:val="single" w:sz="4" w:space="0" w:color="auto"/>
              <w:right w:val="single" w:sz="4" w:space="0" w:color="auto"/>
            </w:tcBorders>
            <w:shd w:val="clear" w:color="auto" w:fill="auto"/>
            <w:noWrap/>
            <w:vAlign w:val="center"/>
            <w:hideMark/>
          </w:tcPr>
          <w:p w14:paraId="2E5D7CC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29.70%</w:t>
            </w:r>
          </w:p>
        </w:tc>
      </w:tr>
      <w:tr w:rsidR="005B56A6" w:rsidRPr="00400BFB" w14:paraId="156B84C2"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BAE196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011145F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20</w:t>
            </w:r>
          </w:p>
        </w:tc>
        <w:tc>
          <w:tcPr>
            <w:tcW w:w="501" w:type="pct"/>
            <w:tcBorders>
              <w:top w:val="nil"/>
              <w:left w:val="nil"/>
              <w:bottom w:val="single" w:sz="4" w:space="0" w:color="auto"/>
              <w:right w:val="single" w:sz="4" w:space="0" w:color="auto"/>
            </w:tcBorders>
            <w:shd w:val="clear" w:color="auto" w:fill="auto"/>
            <w:noWrap/>
            <w:vAlign w:val="center"/>
            <w:hideMark/>
          </w:tcPr>
          <w:p w14:paraId="0EB6858E"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0B2E4420"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08F82CB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33D7792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w:t>
            </w:r>
          </w:p>
        </w:tc>
        <w:tc>
          <w:tcPr>
            <w:tcW w:w="269" w:type="pct"/>
            <w:tcBorders>
              <w:top w:val="nil"/>
              <w:left w:val="nil"/>
              <w:bottom w:val="single" w:sz="4" w:space="0" w:color="auto"/>
              <w:right w:val="single" w:sz="4" w:space="0" w:color="auto"/>
            </w:tcBorders>
            <w:shd w:val="clear" w:color="auto" w:fill="auto"/>
            <w:vAlign w:val="center"/>
            <w:hideMark/>
          </w:tcPr>
          <w:p w14:paraId="6C5080A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6763C1C5"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adapting to the lower bound of jitter range</w:t>
            </w:r>
          </w:p>
        </w:tc>
        <w:tc>
          <w:tcPr>
            <w:tcW w:w="281" w:type="pct"/>
            <w:tcBorders>
              <w:top w:val="nil"/>
              <w:left w:val="nil"/>
              <w:bottom w:val="single" w:sz="4" w:space="0" w:color="auto"/>
              <w:right w:val="single" w:sz="4" w:space="0" w:color="auto"/>
            </w:tcBorders>
            <w:shd w:val="clear" w:color="auto" w:fill="auto"/>
            <w:vAlign w:val="center"/>
            <w:hideMark/>
          </w:tcPr>
          <w:p w14:paraId="790D8EF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L</w:t>
            </w:r>
          </w:p>
        </w:tc>
        <w:tc>
          <w:tcPr>
            <w:tcW w:w="221" w:type="pct"/>
            <w:tcBorders>
              <w:top w:val="nil"/>
              <w:left w:val="nil"/>
              <w:bottom w:val="single" w:sz="4" w:space="0" w:color="auto"/>
              <w:right w:val="single" w:sz="4" w:space="0" w:color="auto"/>
            </w:tcBorders>
            <w:shd w:val="clear" w:color="auto" w:fill="auto"/>
            <w:vAlign w:val="center"/>
            <w:hideMark/>
          </w:tcPr>
          <w:p w14:paraId="1833536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12" w:type="pct"/>
            <w:tcBorders>
              <w:top w:val="nil"/>
              <w:left w:val="nil"/>
              <w:bottom w:val="single" w:sz="4" w:space="0" w:color="auto"/>
              <w:right w:val="single" w:sz="4" w:space="0" w:color="auto"/>
            </w:tcBorders>
            <w:shd w:val="clear" w:color="auto" w:fill="auto"/>
            <w:vAlign w:val="center"/>
            <w:hideMark/>
          </w:tcPr>
          <w:p w14:paraId="0412979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584D5BA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100.00%</w:t>
            </w:r>
          </w:p>
        </w:tc>
        <w:tc>
          <w:tcPr>
            <w:tcW w:w="443" w:type="pct"/>
            <w:tcBorders>
              <w:top w:val="nil"/>
              <w:left w:val="nil"/>
              <w:bottom w:val="single" w:sz="4" w:space="0" w:color="auto"/>
              <w:right w:val="single" w:sz="4" w:space="0" w:color="auto"/>
            </w:tcBorders>
            <w:shd w:val="clear" w:color="auto" w:fill="auto"/>
            <w:noWrap/>
            <w:vAlign w:val="center"/>
            <w:hideMark/>
          </w:tcPr>
          <w:p w14:paraId="3E9C837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11.96%</w:t>
            </w:r>
          </w:p>
        </w:tc>
      </w:tr>
      <w:tr w:rsidR="005B56A6" w:rsidRPr="00400BFB" w14:paraId="1BA4B85E"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58D0BFD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5B5DAD1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21</w:t>
            </w:r>
          </w:p>
        </w:tc>
        <w:tc>
          <w:tcPr>
            <w:tcW w:w="501" w:type="pct"/>
            <w:tcBorders>
              <w:top w:val="nil"/>
              <w:left w:val="nil"/>
              <w:bottom w:val="single" w:sz="4" w:space="0" w:color="auto"/>
              <w:right w:val="single" w:sz="4" w:space="0" w:color="auto"/>
            </w:tcBorders>
            <w:shd w:val="clear" w:color="auto" w:fill="auto"/>
            <w:noWrap/>
            <w:vAlign w:val="center"/>
            <w:hideMark/>
          </w:tcPr>
          <w:p w14:paraId="33C65ED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5C303D6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41AFC10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0E8DF18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6</w:t>
            </w:r>
          </w:p>
        </w:tc>
        <w:tc>
          <w:tcPr>
            <w:tcW w:w="269" w:type="pct"/>
            <w:tcBorders>
              <w:top w:val="nil"/>
              <w:left w:val="nil"/>
              <w:bottom w:val="single" w:sz="4" w:space="0" w:color="auto"/>
              <w:right w:val="single" w:sz="4" w:space="0" w:color="auto"/>
            </w:tcBorders>
            <w:shd w:val="clear" w:color="auto" w:fill="auto"/>
            <w:vAlign w:val="center"/>
            <w:hideMark/>
          </w:tcPr>
          <w:p w14:paraId="7676BD4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4448175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adapting to quasi-period position</w:t>
            </w:r>
          </w:p>
        </w:tc>
        <w:tc>
          <w:tcPr>
            <w:tcW w:w="281" w:type="pct"/>
            <w:tcBorders>
              <w:top w:val="nil"/>
              <w:left w:val="nil"/>
              <w:bottom w:val="single" w:sz="4" w:space="0" w:color="auto"/>
              <w:right w:val="single" w:sz="4" w:space="0" w:color="auto"/>
            </w:tcBorders>
            <w:shd w:val="clear" w:color="auto" w:fill="auto"/>
            <w:vAlign w:val="center"/>
            <w:hideMark/>
          </w:tcPr>
          <w:p w14:paraId="1CB480F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L</w:t>
            </w:r>
          </w:p>
        </w:tc>
        <w:tc>
          <w:tcPr>
            <w:tcW w:w="221" w:type="pct"/>
            <w:tcBorders>
              <w:top w:val="nil"/>
              <w:left w:val="nil"/>
              <w:bottom w:val="single" w:sz="4" w:space="0" w:color="auto"/>
              <w:right w:val="single" w:sz="4" w:space="0" w:color="auto"/>
            </w:tcBorders>
            <w:shd w:val="clear" w:color="auto" w:fill="auto"/>
            <w:vAlign w:val="center"/>
            <w:hideMark/>
          </w:tcPr>
          <w:p w14:paraId="53C4FA3E"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12" w:type="pct"/>
            <w:tcBorders>
              <w:top w:val="nil"/>
              <w:left w:val="nil"/>
              <w:bottom w:val="single" w:sz="4" w:space="0" w:color="auto"/>
              <w:right w:val="single" w:sz="4" w:space="0" w:color="auto"/>
            </w:tcBorders>
            <w:shd w:val="clear" w:color="auto" w:fill="auto"/>
            <w:vAlign w:val="center"/>
            <w:hideMark/>
          </w:tcPr>
          <w:p w14:paraId="46C10D4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7727B7E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100.00%</w:t>
            </w:r>
          </w:p>
        </w:tc>
        <w:tc>
          <w:tcPr>
            <w:tcW w:w="443" w:type="pct"/>
            <w:tcBorders>
              <w:top w:val="nil"/>
              <w:left w:val="nil"/>
              <w:bottom w:val="single" w:sz="4" w:space="0" w:color="auto"/>
              <w:right w:val="single" w:sz="4" w:space="0" w:color="auto"/>
            </w:tcBorders>
            <w:shd w:val="clear" w:color="auto" w:fill="auto"/>
            <w:noWrap/>
            <w:vAlign w:val="center"/>
            <w:hideMark/>
          </w:tcPr>
          <w:p w14:paraId="25612A6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26.74%</w:t>
            </w:r>
          </w:p>
        </w:tc>
      </w:tr>
      <w:tr w:rsidR="005B56A6" w:rsidRPr="00400BFB" w14:paraId="29234039"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941A6C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06A89FE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22</w:t>
            </w:r>
          </w:p>
        </w:tc>
        <w:tc>
          <w:tcPr>
            <w:tcW w:w="501" w:type="pct"/>
            <w:tcBorders>
              <w:top w:val="nil"/>
              <w:left w:val="nil"/>
              <w:bottom w:val="single" w:sz="4" w:space="0" w:color="auto"/>
              <w:right w:val="single" w:sz="4" w:space="0" w:color="auto"/>
            </w:tcBorders>
            <w:shd w:val="clear" w:color="auto" w:fill="auto"/>
            <w:noWrap/>
            <w:vAlign w:val="center"/>
            <w:hideMark/>
          </w:tcPr>
          <w:p w14:paraId="0E0A1DF5"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352C01B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744AAEC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70201EA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69" w:type="pct"/>
            <w:tcBorders>
              <w:top w:val="nil"/>
              <w:left w:val="nil"/>
              <w:bottom w:val="single" w:sz="4" w:space="0" w:color="auto"/>
              <w:right w:val="single" w:sz="4" w:space="0" w:color="auto"/>
            </w:tcBorders>
            <w:shd w:val="clear" w:color="auto" w:fill="auto"/>
            <w:vAlign w:val="center"/>
            <w:hideMark/>
          </w:tcPr>
          <w:p w14:paraId="1B459B9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575" w:type="pct"/>
            <w:tcBorders>
              <w:top w:val="nil"/>
              <w:left w:val="nil"/>
              <w:bottom w:val="single" w:sz="4" w:space="0" w:color="auto"/>
              <w:right w:val="single" w:sz="4" w:space="0" w:color="auto"/>
            </w:tcBorders>
            <w:shd w:val="clear" w:color="auto" w:fill="auto"/>
            <w:vAlign w:val="center"/>
            <w:hideMark/>
          </w:tcPr>
          <w:p w14:paraId="586F4B2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with jitter handling</w:t>
            </w:r>
          </w:p>
        </w:tc>
        <w:tc>
          <w:tcPr>
            <w:tcW w:w="281" w:type="pct"/>
            <w:tcBorders>
              <w:top w:val="nil"/>
              <w:left w:val="nil"/>
              <w:bottom w:val="single" w:sz="4" w:space="0" w:color="auto"/>
              <w:right w:val="single" w:sz="4" w:space="0" w:color="auto"/>
            </w:tcBorders>
            <w:shd w:val="clear" w:color="auto" w:fill="auto"/>
            <w:vAlign w:val="center"/>
            <w:hideMark/>
          </w:tcPr>
          <w:p w14:paraId="40A3A3D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L</w:t>
            </w:r>
          </w:p>
        </w:tc>
        <w:tc>
          <w:tcPr>
            <w:tcW w:w="221" w:type="pct"/>
            <w:tcBorders>
              <w:top w:val="nil"/>
              <w:left w:val="nil"/>
              <w:bottom w:val="single" w:sz="4" w:space="0" w:color="auto"/>
              <w:right w:val="single" w:sz="4" w:space="0" w:color="auto"/>
            </w:tcBorders>
            <w:shd w:val="clear" w:color="auto" w:fill="auto"/>
            <w:vAlign w:val="center"/>
            <w:hideMark/>
          </w:tcPr>
          <w:p w14:paraId="60D216B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12" w:type="pct"/>
            <w:tcBorders>
              <w:top w:val="nil"/>
              <w:left w:val="nil"/>
              <w:bottom w:val="single" w:sz="4" w:space="0" w:color="auto"/>
              <w:right w:val="single" w:sz="4" w:space="0" w:color="auto"/>
            </w:tcBorders>
            <w:shd w:val="clear" w:color="auto" w:fill="auto"/>
            <w:vAlign w:val="center"/>
            <w:hideMark/>
          </w:tcPr>
          <w:p w14:paraId="76BD9A7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62DB54A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100.00%</w:t>
            </w:r>
          </w:p>
        </w:tc>
        <w:tc>
          <w:tcPr>
            <w:tcW w:w="443" w:type="pct"/>
            <w:tcBorders>
              <w:top w:val="nil"/>
              <w:left w:val="nil"/>
              <w:bottom w:val="single" w:sz="4" w:space="0" w:color="auto"/>
              <w:right w:val="single" w:sz="4" w:space="0" w:color="auto"/>
            </w:tcBorders>
            <w:shd w:val="clear" w:color="auto" w:fill="auto"/>
            <w:noWrap/>
            <w:vAlign w:val="center"/>
            <w:hideMark/>
          </w:tcPr>
          <w:p w14:paraId="3E5A4C05"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35.09%</w:t>
            </w:r>
          </w:p>
        </w:tc>
      </w:tr>
      <w:tr w:rsidR="005B56A6" w:rsidRPr="00400BFB" w14:paraId="1D69601C"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48638D7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2E37085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28</w:t>
            </w:r>
          </w:p>
        </w:tc>
        <w:tc>
          <w:tcPr>
            <w:tcW w:w="501" w:type="pct"/>
            <w:tcBorders>
              <w:top w:val="nil"/>
              <w:left w:val="nil"/>
              <w:bottom w:val="single" w:sz="4" w:space="0" w:color="auto"/>
              <w:right w:val="single" w:sz="4" w:space="0" w:color="auto"/>
            </w:tcBorders>
            <w:shd w:val="clear" w:color="auto" w:fill="auto"/>
            <w:noWrap/>
            <w:vAlign w:val="center"/>
            <w:hideMark/>
          </w:tcPr>
          <w:p w14:paraId="1048B47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504053E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4EDEDB5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56919B6E"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w:t>
            </w:r>
          </w:p>
        </w:tc>
        <w:tc>
          <w:tcPr>
            <w:tcW w:w="269" w:type="pct"/>
            <w:tcBorders>
              <w:top w:val="nil"/>
              <w:left w:val="nil"/>
              <w:bottom w:val="single" w:sz="4" w:space="0" w:color="auto"/>
              <w:right w:val="single" w:sz="4" w:space="0" w:color="auto"/>
            </w:tcBorders>
            <w:shd w:val="clear" w:color="auto" w:fill="auto"/>
            <w:vAlign w:val="center"/>
            <w:hideMark/>
          </w:tcPr>
          <w:p w14:paraId="2B04AA5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6D07D49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adapting to the lower bound of jitter range</w:t>
            </w:r>
          </w:p>
        </w:tc>
        <w:tc>
          <w:tcPr>
            <w:tcW w:w="281" w:type="pct"/>
            <w:tcBorders>
              <w:top w:val="nil"/>
              <w:left w:val="nil"/>
              <w:bottom w:val="single" w:sz="4" w:space="0" w:color="auto"/>
              <w:right w:val="single" w:sz="4" w:space="0" w:color="auto"/>
            </w:tcBorders>
            <w:shd w:val="clear" w:color="auto" w:fill="auto"/>
            <w:vAlign w:val="center"/>
            <w:hideMark/>
          </w:tcPr>
          <w:p w14:paraId="6072E6B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H</w:t>
            </w:r>
          </w:p>
        </w:tc>
        <w:tc>
          <w:tcPr>
            <w:tcW w:w="221" w:type="pct"/>
            <w:tcBorders>
              <w:top w:val="nil"/>
              <w:left w:val="nil"/>
              <w:bottom w:val="single" w:sz="4" w:space="0" w:color="auto"/>
              <w:right w:val="single" w:sz="4" w:space="0" w:color="auto"/>
            </w:tcBorders>
            <w:shd w:val="clear" w:color="auto" w:fill="auto"/>
            <w:vAlign w:val="center"/>
            <w:hideMark/>
          </w:tcPr>
          <w:p w14:paraId="330ACAA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212" w:type="pct"/>
            <w:tcBorders>
              <w:top w:val="nil"/>
              <w:left w:val="nil"/>
              <w:bottom w:val="single" w:sz="4" w:space="0" w:color="auto"/>
              <w:right w:val="single" w:sz="4" w:space="0" w:color="auto"/>
            </w:tcBorders>
            <w:shd w:val="clear" w:color="auto" w:fill="auto"/>
            <w:vAlign w:val="center"/>
            <w:hideMark/>
          </w:tcPr>
          <w:p w14:paraId="400E763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05DAD3C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96.67%</w:t>
            </w:r>
          </w:p>
        </w:tc>
        <w:tc>
          <w:tcPr>
            <w:tcW w:w="443" w:type="pct"/>
            <w:tcBorders>
              <w:top w:val="nil"/>
              <w:left w:val="nil"/>
              <w:bottom w:val="single" w:sz="4" w:space="0" w:color="auto"/>
              <w:right w:val="single" w:sz="4" w:space="0" w:color="auto"/>
            </w:tcBorders>
            <w:shd w:val="clear" w:color="auto" w:fill="auto"/>
            <w:noWrap/>
            <w:vAlign w:val="center"/>
            <w:hideMark/>
          </w:tcPr>
          <w:p w14:paraId="5889114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9.42%</w:t>
            </w:r>
          </w:p>
        </w:tc>
      </w:tr>
      <w:tr w:rsidR="005B56A6" w:rsidRPr="00400BFB" w14:paraId="6916863A"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6E98E14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7A07F34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29</w:t>
            </w:r>
          </w:p>
        </w:tc>
        <w:tc>
          <w:tcPr>
            <w:tcW w:w="501" w:type="pct"/>
            <w:tcBorders>
              <w:top w:val="nil"/>
              <w:left w:val="nil"/>
              <w:bottom w:val="single" w:sz="4" w:space="0" w:color="auto"/>
              <w:right w:val="single" w:sz="4" w:space="0" w:color="auto"/>
            </w:tcBorders>
            <w:shd w:val="clear" w:color="auto" w:fill="auto"/>
            <w:noWrap/>
            <w:vAlign w:val="center"/>
            <w:hideMark/>
          </w:tcPr>
          <w:p w14:paraId="1E0BEBF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4A67429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76732E2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3BBE024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6</w:t>
            </w:r>
          </w:p>
        </w:tc>
        <w:tc>
          <w:tcPr>
            <w:tcW w:w="269" w:type="pct"/>
            <w:tcBorders>
              <w:top w:val="nil"/>
              <w:left w:val="nil"/>
              <w:bottom w:val="single" w:sz="4" w:space="0" w:color="auto"/>
              <w:right w:val="single" w:sz="4" w:space="0" w:color="auto"/>
            </w:tcBorders>
            <w:shd w:val="clear" w:color="auto" w:fill="auto"/>
            <w:vAlign w:val="center"/>
            <w:hideMark/>
          </w:tcPr>
          <w:p w14:paraId="0369561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7B18D8C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adapting to quasi-period position</w:t>
            </w:r>
          </w:p>
        </w:tc>
        <w:tc>
          <w:tcPr>
            <w:tcW w:w="281" w:type="pct"/>
            <w:tcBorders>
              <w:top w:val="nil"/>
              <w:left w:val="nil"/>
              <w:bottom w:val="single" w:sz="4" w:space="0" w:color="auto"/>
              <w:right w:val="single" w:sz="4" w:space="0" w:color="auto"/>
            </w:tcBorders>
            <w:shd w:val="clear" w:color="auto" w:fill="auto"/>
            <w:vAlign w:val="center"/>
            <w:hideMark/>
          </w:tcPr>
          <w:p w14:paraId="0341CA2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H</w:t>
            </w:r>
          </w:p>
        </w:tc>
        <w:tc>
          <w:tcPr>
            <w:tcW w:w="221" w:type="pct"/>
            <w:tcBorders>
              <w:top w:val="nil"/>
              <w:left w:val="nil"/>
              <w:bottom w:val="single" w:sz="4" w:space="0" w:color="auto"/>
              <w:right w:val="single" w:sz="4" w:space="0" w:color="auto"/>
            </w:tcBorders>
            <w:shd w:val="clear" w:color="auto" w:fill="auto"/>
            <w:vAlign w:val="center"/>
            <w:hideMark/>
          </w:tcPr>
          <w:p w14:paraId="0DF5DF8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212" w:type="pct"/>
            <w:tcBorders>
              <w:top w:val="nil"/>
              <w:left w:val="nil"/>
              <w:bottom w:val="single" w:sz="4" w:space="0" w:color="auto"/>
              <w:right w:val="single" w:sz="4" w:space="0" w:color="auto"/>
            </w:tcBorders>
            <w:shd w:val="clear" w:color="auto" w:fill="auto"/>
            <w:vAlign w:val="center"/>
            <w:hideMark/>
          </w:tcPr>
          <w:p w14:paraId="2C8C832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2590427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93.89%</w:t>
            </w:r>
          </w:p>
        </w:tc>
        <w:tc>
          <w:tcPr>
            <w:tcW w:w="443" w:type="pct"/>
            <w:tcBorders>
              <w:top w:val="nil"/>
              <w:left w:val="nil"/>
              <w:bottom w:val="single" w:sz="4" w:space="0" w:color="auto"/>
              <w:right w:val="single" w:sz="4" w:space="0" w:color="auto"/>
            </w:tcBorders>
            <w:shd w:val="clear" w:color="auto" w:fill="auto"/>
            <w:noWrap/>
            <w:vAlign w:val="center"/>
            <w:hideMark/>
          </w:tcPr>
          <w:p w14:paraId="70BEF6F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22.61%</w:t>
            </w:r>
          </w:p>
        </w:tc>
      </w:tr>
      <w:tr w:rsidR="005B56A6" w:rsidRPr="00400BFB" w14:paraId="407E059C"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20284700"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lastRenderedPageBreak/>
              <w:t>vivo</w:t>
            </w:r>
          </w:p>
        </w:tc>
        <w:tc>
          <w:tcPr>
            <w:tcW w:w="300" w:type="pct"/>
            <w:tcBorders>
              <w:top w:val="nil"/>
              <w:left w:val="nil"/>
              <w:bottom w:val="single" w:sz="4" w:space="0" w:color="auto"/>
              <w:right w:val="single" w:sz="4" w:space="0" w:color="auto"/>
            </w:tcBorders>
            <w:shd w:val="clear" w:color="auto" w:fill="auto"/>
            <w:noWrap/>
            <w:vAlign w:val="center"/>
            <w:hideMark/>
          </w:tcPr>
          <w:p w14:paraId="44387C0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30</w:t>
            </w:r>
          </w:p>
        </w:tc>
        <w:tc>
          <w:tcPr>
            <w:tcW w:w="501" w:type="pct"/>
            <w:tcBorders>
              <w:top w:val="nil"/>
              <w:left w:val="nil"/>
              <w:bottom w:val="single" w:sz="4" w:space="0" w:color="auto"/>
              <w:right w:val="single" w:sz="4" w:space="0" w:color="auto"/>
            </w:tcBorders>
            <w:shd w:val="clear" w:color="auto" w:fill="auto"/>
            <w:noWrap/>
            <w:vAlign w:val="center"/>
            <w:hideMark/>
          </w:tcPr>
          <w:p w14:paraId="45FA044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2382464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57CEAD4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2EDAE320"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69" w:type="pct"/>
            <w:tcBorders>
              <w:top w:val="nil"/>
              <w:left w:val="nil"/>
              <w:bottom w:val="single" w:sz="4" w:space="0" w:color="auto"/>
              <w:right w:val="single" w:sz="4" w:space="0" w:color="auto"/>
            </w:tcBorders>
            <w:shd w:val="clear" w:color="auto" w:fill="auto"/>
            <w:vAlign w:val="center"/>
            <w:hideMark/>
          </w:tcPr>
          <w:p w14:paraId="1E48040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575" w:type="pct"/>
            <w:tcBorders>
              <w:top w:val="nil"/>
              <w:left w:val="nil"/>
              <w:bottom w:val="single" w:sz="4" w:space="0" w:color="auto"/>
              <w:right w:val="single" w:sz="4" w:space="0" w:color="auto"/>
            </w:tcBorders>
            <w:shd w:val="clear" w:color="auto" w:fill="auto"/>
            <w:vAlign w:val="center"/>
            <w:hideMark/>
          </w:tcPr>
          <w:p w14:paraId="4BCFBD10"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with jitter handling</w:t>
            </w:r>
          </w:p>
        </w:tc>
        <w:tc>
          <w:tcPr>
            <w:tcW w:w="281" w:type="pct"/>
            <w:tcBorders>
              <w:top w:val="nil"/>
              <w:left w:val="nil"/>
              <w:bottom w:val="single" w:sz="4" w:space="0" w:color="auto"/>
              <w:right w:val="single" w:sz="4" w:space="0" w:color="auto"/>
            </w:tcBorders>
            <w:shd w:val="clear" w:color="auto" w:fill="auto"/>
            <w:vAlign w:val="center"/>
            <w:hideMark/>
          </w:tcPr>
          <w:p w14:paraId="7B94E8F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H</w:t>
            </w:r>
          </w:p>
        </w:tc>
        <w:tc>
          <w:tcPr>
            <w:tcW w:w="221" w:type="pct"/>
            <w:tcBorders>
              <w:top w:val="nil"/>
              <w:left w:val="nil"/>
              <w:bottom w:val="single" w:sz="4" w:space="0" w:color="auto"/>
              <w:right w:val="single" w:sz="4" w:space="0" w:color="auto"/>
            </w:tcBorders>
            <w:shd w:val="clear" w:color="auto" w:fill="auto"/>
            <w:vAlign w:val="center"/>
            <w:hideMark/>
          </w:tcPr>
          <w:p w14:paraId="1AB99FD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212" w:type="pct"/>
            <w:tcBorders>
              <w:top w:val="nil"/>
              <w:left w:val="nil"/>
              <w:bottom w:val="single" w:sz="4" w:space="0" w:color="auto"/>
              <w:right w:val="single" w:sz="4" w:space="0" w:color="auto"/>
            </w:tcBorders>
            <w:shd w:val="clear" w:color="auto" w:fill="auto"/>
            <w:vAlign w:val="center"/>
            <w:hideMark/>
          </w:tcPr>
          <w:p w14:paraId="5E352AB5"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38B43F6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94.44%</w:t>
            </w:r>
          </w:p>
        </w:tc>
        <w:tc>
          <w:tcPr>
            <w:tcW w:w="443" w:type="pct"/>
            <w:tcBorders>
              <w:top w:val="nil"/>
              <w:left w:val="nil"/>
              <w:bottom w:val="single" w:sz="4" w:space="0" w:color="auto"/>
              <w:right w:val="single" w:sz="4" w:space="0" w:color="auto"/>
            </w:tcBorders>
            <w:shd w:val="clear" w:color="auto" w:fill="auto"/>
            <w:noWrap/>
            <w:vAlign w:val="center"/>
            <w:hideMark/>
          </w:tcPr>
          <w:p w14:paraId="26BD1FE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29.12%</w:t>
            </w:r>
          </w:p>
        </w:tc>
      </w:tr>
    </w:tbl>
    <w:p w14:paraId="4B244CB7" w14:textId="77777777" w:rsidR="00400BFB" w:rsidRDefault="00400BFB" w:rsidP="003B44FC"/>
    <w:p w14:paraId="5D54BFEF" w14:textId="77777777"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ayout w:type="fixed"/>
        <w:tblLook w:val="04A0" w:firstRow="1" w:lastRow="0" w:firstColumn="1" w:lastColumn="0" w:noHBand="0" w:noVBand="1"/>
      </w:tblPr>
      <w:tblGrid>
        <w:gridCol w:w="1696"/>
        <w:gridCol w:w="7654"/>
      </w:tblGrid>
      <w:tr w:rsidR="00C525E0" w:rsidRPr="000A7BBC" w14:paraId="0D349874" w14:textId="77777777" w:rsidTr="00B8315F">
        <w:tc>
          <w:tcPr>
            <w:tcW w:w="907" w:type="pct"/>
            <w:shd w:val="clear" w:color="auto" w:fill="D9D9D9" w:themeFill="background1" w:themeFillShade="D9"/>
          </w:tcPr>
          <w:p w14:paraId="17541682" w14:textId="77777777" w:rsidR="00C525E0" w:rsidRPr="000A7BBC" w:rsidRDefault="00C525E0" w:rsidP="00F63203">
            <w:pPr>
              <w:rPr>
                <w:rFonts w:eastAsiaTheme="minorEastAsia"/>
              </w:rPr>
            </w:pPr>
            <w:r w:rsidRPr="000A7BBC">
              <w:rPr>
                <w:rFonts w:eastAsiaTheme="minorEastAsia"/>
              </w:rPr>
              <w:t>Company</w:t>
            </w:r>
          </w:p>
        </w:tc>
        <w:tc>
          <w:tcPr>
            <w:tcW w:w="4093" w:type="pct"/>
            <w:shd w:val="clear" w:color="auto" w:fill="D9D9D9" w:themeFill="background1" w:themeFillShade="D9"/>
          </w:tcPr>
          <w:p w14:paraId="0FF0352C" w14:textId="77777777" w:rsidR="00C525E0" w:rsidRPr="000A7BBC" w:rsidRDefault="00C525E0" w:rsidP="00F63203">
            <w:pPr>
              <w:rPr>
                <w:rFonts w:eastAsiaTheme="minorEastAsia"/>
              </w:rPr>
            </w:pPr>
            <w:r w:rsidRPr="000A7BBC">
              <w:rPr>
                <w:rFonts w:eastAsiaTheme="minorEastAsia"/>
              </w:rPr>
              <w:t>Comment</w:t>
            </w:r>
          </w:p>
        </w:tc>
      </w:tr>
      <w:tr w:rsidR="00B8315F" w14:paraId="2FBFE9C1" w14:textId="77777777" w:rsidTr="00B8315F">
        <w:tc>
          <w:tcPr>
            <w:tcW w:w="907" w:type="pct"/>
          </w:tcPr>
          <w:p w14:paraId="4FBB3CD9" w14:textId="77777777" w:rsidR="00B8315F" w:rsidRDefault="00B8315F" w:rsidP="00F63203">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93" w:type="pct"/>
          </w:tcPr>
          <w:p w14:paraId="5D1A3D07" w14:textId="77777777" w:rsidR="00B8315F" w:rsidRDefault="00B8315F" w:rsidP="00F63203">
            <w:pPr>
              <w:rPr>
                <w:rFonts w:eastAsia="SimSun"/>
                <w:lang w:val="en-US" w:eastAsia="zh-CN"/>
              </w:rPr>
            </w:pPr>
            <w:r>
              <w:rPr>
                <w:rFonts w:eastAsia="SimSun" w:hint="eastAsia"/>
                <w:lang w:val="en-US" w:eastAsia="zh-CN"/>
              </w:rPr>
              <w:t xml:space="preserve">(1)Our eCDRX scheme include both </w:t>
            </w:r>
            <w:proofErr w:type="spellStart"/>
            <w:r>
              <w:rPr>
                <w:rFonts w:eastAsia="SimSun" w:hint="eastAsia"/>
                <w:lang w:val="en-US" w:eastAsia="zh-CN"/>
              </w:rPr>
              <w:t>drx-startoffset</w:t>
            </w:r>
            <w:proofErr w:type="spellEnd"/>
            <w:r>
              <w:rPr>
                <w:rFonts w:eastAsia="SimSun" w:hint="eastAsia"/>
                <w:lang w:val="en-US" w:eastAsia="zh-CN"/>
              </w:rPr>
              <w:t xml:space="preserve"> change method and additional active time scheme. Current wording </w:t>
            </w:r>
            <w:r>
              <w:rPr>
                <w:rFonts w:eastAsia="SimSun"/>
                <w:lang w:val="en-US" w:eastAsia="zh-CN"/>
              </w:rPr>
              <w:t>’</w:t>
            </w:r>
            <w:proofErr w:type="spellStart"/>
            <w:r>
              <w:rPr>
                <w:rFonts w:eastAsia="SimSun" w:hint="eastAsia"/>
                <w:lang w:val="en-US" w:eastAsia="zh-CN"/>
              </w:rPr>
              <w:t>drx-startoffset</w:t>
            </w:r>
            <w:proofErr w:type="spellEnd"/>
            <w:r>
              <w:rPr>
                <w:rFonts w:eastAsia="SimSun" w:hint="eastAsia"/>
                <w:lang w:val="en-US" w:eastAsia="zh-CN"/>
              </w:rPr>
              <w:t xml:space="preserve"> change additional active time</w:t>
            </w:r>
            <w:r>
              <w:rPr>
                <w:rFonts w:eastAsia="SimSun"/>
                <w:lang w:val="en-US" w:eastAsia="zh-CN"/>
              </w:rPr>
              <w:t>’</w:t>
            </w:r>
            <w:r>
              <w:rPr>
                <w:rFonts w:eastAsia="SimSun" w:hint="eastAsia"/>
                <w:lang w:val="en-US" w:eastAsia="zh-CN"/>
              </w:rPr>
              <w:t xml:space="preserve"> may be misunderstood as an additional active time is changed by </w:t>
            </w:r>
            <w:proofErr w:type="spellStart"/>
            <w:r>
              <w:rPr>
                <w:rFonts w:eastAsia="SimSun" w:hint="eastAsia"/>
                <w:lang w:val="en-US" w:eastAsia="zh-CN"/>
              </w:rPr>
              <w:t>drx-startoffset</w:t>
            </w:r>
            <w:proofErr w:type="spellEnd"/>
            <w:r>
              <w:rPr>
                <w:rFonts w:eastAsia="SimSun" w:hint="eastAsia"/>
                <w:lang w:val="en-US" w:eastAsia="zh-CN"/>
              </w:rPr>
              <w:t>. So, we prefer to change the Additional assumptions for ZTE</w:t>
            </w:r>
            <w:r>
              <w:rPr>
                <w:rFonts w:eastAsia="SimSun"/>
                <w:lang w:val="en-US" w:eastAsia="zh-CN"/>
              </w:rPr>
              <w:t>’</w:t>
            </w:r>
            <w:r>
              <w:rPr>
                <w:rFonts w:eastAsia="SimSun" w:hint="eastAsia"/>
                <w:lang w:val="en-US" w:eastAsia="zh-CN"/>
              </w:rPr>
              <w:t xml:space="preserve">s scheme to </w:t>
            </w:r>
            <w:r>
              <w:rPr>
                <w:rFonts w:eastAsia="SimSun"/>
                <w:lang w:val="en-US" w:eastAsia="zh-CN"/>
              </w:rPr>
              <w:t>‘</w:t>
            </w:r>
            <w:proofErr w:type="spellStart"/>
            <w:r>
              <w:rPr>
                <w:rFonts w:eastAsia="SimSun" w:hint="eastAsia"/>
                <w:lang w:val="en-US" w:eastAsia="ko-KR"/>
              </w:rPr>
              <w:t>drx-startoffset</w:t>
            </w:r>
            <w:proofErr w:type="spellEnd"/>
            <w:r>
              <w:rPr>
                <w:rFonts w:eastAsia="SimSun" w:hint="eastAsia"/>
                <w:lang w:val="en-US" w:eastAsia="ko-KR"/>
              </w:rPr>
              <w:t xml:space="preserve"> change </w:t>
            </w:r>
            <w:r>
              <w:rPr>
                <w:rFonts w:eastAsia="SimSun" w:hint="eastAsia"/>
                <w:color w:val="FF0000"/>
                <w:lang w:val="en-US" w:eastAsia="zh-CN"/>
              </w:rPr>
              <w:t xml:space="preserve">method and </w:t>
            </w:r>
            <w:r>
              <w:rPr>
                <w:rFonts w:eastAsia="SimSun" w:hint="eastAsia"/>
                <w:lang w:val="en-US" w:eastAsia="ko-KR"/>
              </w:rPr>
              <w:t>additional active time</w:t>
            </w:r>
            <w:r>
              <w:rPr>
                <w:rFonts w:eastAsia="SimSun" w:hint="eastAsia"/>
                <w:lang w:val="en-US" w:eastAsia="zh-CN"/>
              </w:rPr>
              <w:t xml:space="preserve"> </w:t>
            </w:r>
            <w:r>
              <w:rPr>
                <w:rFonts w:eastAsia="SimSun" w:hint="eastAsia"/>
                <w:color w:val="FF0000"/>
                <w:lang w:val="en-US" w:eastAsia="zh-CN"/>
              </w:rPr>
              <w:t>scheme</w:t>
            </w:r>
            <w:r>
              <w:rPr>
                <w:rFonts w:eastAsia="SimSun"/>
                <w:color w:val="FF0000"/>
                <w:lang w:val="en-US" w:eastAsia="zh-CN"/>
              </w:rPr>
              <w:t>’</w:t>
            </w:r>
            <w:r>
              <w:rPr>
                <w:rFonts w:eastAsia="SimSun" w:hint="eastAsia"/>
                <w:lang w:val="en-US" w:eastAsia="zh-CN"/>
              </w:rPr>
              <w:t>.</w:t>
            </w:r>
          </w:p>
          <w:p w14:paraId="52A41A78" w14:textId="77777777" w:rsidR="00B8315F" w:rsidRDefault="00B8315F" w:rsidP="00F63203">
            <w:pPr>
              <w:rPr>
                <w:rFonts w:eastAsia="SimSun"/>
                <w:lang w:val="en-US" w:eastAsia="zh-CN"/>
              </w:rPr>
            </w:pPr>
            <w:r>
              <w:rPr>
                <w:rFonts w:eastAsia="SimSun" w:hint="eastAsia"/>
                <w:lang w:val="en-US" w:eastAsia="zh-CN"/>
              </w:rPr>
              <w:t xml:space="preserve">(2) For the observation of VR45, the scenario should be </w:t>
            </w:r>
            <w:proofErr w:type="spellStart"/>
            <w:r>
              <w:rPr>
                <w:rFonts w:eastAsia="SimSun" w:hint="eastAsia"/>
                <w:lang w:val="en-US" w:eastAsia="zh-CN"/>
              </w:rPr>
              <w:t>InH</w:t>
            </w:r>
            <w:proofErr w:type="spellEnd"/>
            <w:r>
              <w:rPr>
                <w:rFonts w:eastAsia="SimSun" w:hint="eastAsia"/>
                <w:lang w:val="en-US" w:eastAsia="zh-CN"/>
              </w:rPr>
              <w:t>.</w:t>
            </w:r>
          </w:p>
          <w:p w14:paraId="7C986121" w14:textId="77777777" w:rsidR="00B8315F" w:rsidRDefault="00B8315F" w:rsidP="00B8315F">
            <w:pPr>
              <w:pStyle w:val="ListParagraph"/>
              <w:numPr>
                <w:ilvl w:val="0"/>
                <w:numId w:val="35"/>
              </w:numPr>
              <w:ind w:firstLineChars="0"/>
              <w:rPr>
                <w:rFonts w:eastAsia="SimSun"/>
                <w:lang w:val="en-US" w:eastAsia="zh-CN"/>
              </w:rPr>
            </w:pPr>
            <w:r>
              <w:rPr>
                <w:rFonts w:ascii="Times New Roman" w:hAnsi="Times New Roman" w:cs="Times New Roman"/>
                <w:highlight w:val="yellow"/>
              </w:rPr>
              <w:t xml:space="preserve">In FR1, DL+UL only evaluation, </w:t>
            </w:r>
            <w:r>
              <w:rPr>
                <w:rFonts w:ascii="Times New Roman" w:hAnsi="Times New Roman" w:cs="Times New Roman"/>
                <w:strike/>
                <w:highlight w:val="yellow"/>
              </w:rPr>
              <w:t>DU</w:t>
            </w:r>
            <w:proofErr w:type="spellStart"/>
            <w:r>
              <w:rPr>
                <w:rFonts w:ascii="Times New Roman" w:eastAsia="SimSun" w:hAnsi="Times New Roman" w:cs="Times New Roman" w:hint="eastAsia"/>
                <w:color w:val="FF0000"/>
                <w:highlight w:val="yellow"/>
                <w:lang w:val="en-US" w:eastAsia="zh-CN"/>
              </w:rPr>
              <w:t>InH</w:t>
            </w:r>
            <w:proofErr w:type="spellEnd"/>
            <w:r>
              <w:rPr>
                <w:rFonts w:ascii="Times New Roman" w:hAnsi="Times New Roman" w:cs="Times New Roman"/>
                <w:highlight w:val="yellow"/>
              </w:rPr>
              <w:t xml:space="preserve">, VR45, the enhanced CDRX scheme provides the mean power saving gain of [23.52]% in the range of [9.42 ~ 35.09]% with </w:t>
            </w:r>
            <w:r>
              <w:rPr>
                <w:rFonts w:ascii="Times New Roman" w:hAnsi="Times New Roman" w:cs="Times New Roman"/>
                <w:i/>
                <w:iCs/>
                <w:highlight w:val="yellow"/>
              </w:rPr>
              <w:t>marginal</w:t>
            </w:r>
            <w:r>
              <w:rPr>
                <w:rFonts w:ascii="Times New Roman" w:hAnsi="Times New Roman" w:cs="Times New Roman"/>
                <w:highlight w:val="yellow"/>
              </w:rPr>
              <w:t xml:space="preserve"> loss in DL+UL UE satisfied rate</w:t>
            </w:r>
            <w:r>
              <w:rPr>
                <w:rFonts w:ascii="Times New Roman" w:hAnsi="Times New Roman" w:cs="Times New Roman"/>
              </w:rPr>
              <w:t>.</w:t>
            </w:r>
          </w:p>
          <w:p w14:paraId="7CD332A2" w14:textId="77777777" w:rsidR="00B8315F" w:rsidRDefault="00B8315F" w:rsidP="00F63203">
            <w:pPr>
              <w:rPr>
                <w:rFonts w:eastAsia="SimSun"/>
                <w:lang w:val="en-US" w:eastAsia="zh-CN"/>
              </w:rPr>
            </w:pPr>
            <w:r>
              <w:rPr>
                <w:rFonts w:eastAsia="SimSun" w:hint="eastAsia"/>
                <w:lang w:val="en-US" w:eastAsia="zh-CN"/>
              </w:rPr>
              <w:t xml:space="preserve">(3)In our contribution R1-2108889, evaluation results for eCDRX for CG30 were provided. We suggest </w:t>
            </w:r>
            <w:proofErr w:type="gramStart"/>
            <w:r>
              <w:rPr>
                <w:rFonts w:eastAsia="SimSun" w:hint="eastAsia"/>
                <w:lang w:val="en-US" w:eastAsia="zh-CN"/>
              </w:rPr>
              <w:t>to add</w:t>
            </w:r>
            <w:proofErr w:type="gramEnd"/>
            <w:r>
              <w:rPr>
                <w:rFonts w:eastAsia="SimSun" w:hint="eastAsia"/>
                <w:lang w:val="en-US" w:eastAsia="zh-CN"/>
              </w:rPr>
              <w:t xml:space="preserve"> the following observation:</w:t>
            </w:r>
          </w:p>
          <w:p w14:paraId="4D4A7699" w14:textId="77777777" w:rsidR="00B8315F" w:rsidRDefault="00B8315F" w:rsidP="00F63203">
            <w:pPr>
              <w:rPr>
                <w:b/>
                <w:bCs/>
                <w:u w:val="single"/>
              </w:rPr>
            </w:pPr>
            <w:r>
              <w:rPr>
                <w:b/>
                <w:bCs/>
                <w:highlight w:val="yellow"/>
                <w:u w:val="single"/>
              </w:rPr>
              <w:t>General Observations</w:t>
            </w:r>
          </w:p>
          <w:p w14:paraId="3CB4AE43" w14:textId="77777777" w:rsidR="00B8315F" w:rsidRDefault="00B8315F" w:rsidP="00B8315F">
            <w:pPr>
              <w:pStyle w:val="ListParagraph"/>
              <w:numPr>
                <w:ilvl w:val="0"/>
                <w:numId w:val="35"/>
              </w:numPr>
              <w:ind w:firstLineChars="0"/>
              <w:rPr>
                <w:rFonts w:ascii="Times New Roman" w:hAnsi="Times New Roman" w:cs="Times New Roman"/>
              </w:rPr>
            </w:pPr>
            <w:r>
              <w:rPr>
                <w:rFonts w:ascii="Times New Roman" w:hAnsi="Times New Roman" w:cs="Times New Roman"/>
                <w:highlight w:val="yellow"/>
              </w:rPr>
              <w:t xml:space="preserve">In FR1, DL+UL only evaluation, </w:t>
            </w:r>
            <w:proofErr w:type="spellStart"/>
            <w:r>
              <w:rPr>
                <w:rFonts w:ascii="Times New Roman" w:hAnsi="Times New Roman" w:cs="Times New Roman"/>
                <w:highlight w:val="yellow"/>
              </w:rPr>
              <w:t>InH</w:t>
            </w:r>
            <w:proofErr w:type="spellEnd"/>
            <w:r>
              <w:rPr>
                <w:rFonts w:ascii="Times New Roman" w:hAnsi="Times New Roman" w:cs="Times New Roman"/>
                <w:highlight w:val="yellow"/>
              </w:rPr>
              <w:t xml:space="preserve">, </w:t>
            </w:r>
            <w:r>
              <w:rPr>
                <w:rFonts w:ascii="Times New Roman" w:eastAsia="SimSun" w:hAnsi="Times New Roman" w:cs="Times New Roman" w:hint="eastAsia"/>
                <w:highlight w:val="yellow"/>
                <w:lang w:val="en-US" w:eastAsia="zh-CN"/>
              </w:rPr>
              <w:t>CG</w:t>
            </w:r>
            <w:r>
              <w:rPr>
                <w:rFonts w:ascii="Times New Roman" w:hAnsi="Times New Roman" w:cs="Times New Roman"/>
                <w:highlight w:val="yellow"/>
              </w:rPr>
              <w:t>30, the enhanced CDRX scheme provides the mean power saving gain of [</w:t>
            </w:r>
            <w:r>
              <w:rPr>
                <w:rFonts w:ascii="Times New Roman" w:eastAsia="SimSun" w:hAnsi="Times New Roman" w:cs="Times New Roman" w:hint="eastAsia"/>
                <w:highlight w:val="yellow"/>
                <w:lang w:val="en-US" w:eastAsia="zh-CN"/>
              </w:rPr>
              <w:t>32.4</w:t>
            </w:r>
            <w:r>
              <w:rPr>
                <w:rFonts w:ascii="Times New Roman" w:hAnsi="Times New Roman" w:cs="Times New Roman"/>
                <w:highlight w:val="yellow"/>
              </w:rPr>
              <w:t xml:space="preserve">]%  with </w:t>
            </w:r>
            <w:r>
              <w:rPr>
                <w:rFonts w:ascii="Times New Roman" w:hAnsi="Times New Roman" w:cs="Times New Roman"/>
                <w:i/>
                <w:iCs/>
                <w:highlight w:val="yellow"/>
              </w:rPr>
              <w:t>marginal</w:t>
            </w:r>
            <w:r>
              <w:rPr>
                <w:rFonts w:ascii="Times New Roman" w:hAnsi="Times New Roman" w:cs="Times New Roman"/>
                <w:highlight w:val="yellow"/>
              </w:rPr>
              <w:t xml:space="preserve"> loss in DL+UL UE satisfied rate</w:t>
            </w:r>
            <w:r>
              <w:rPr>
                <w:rFonts w:ascii="Times New Roman" w:hAnsi="Times New Roman" w:cs="Times New Roman"/>
              </w:rPr>
              <w:t>.</w:t>
            </w:r>
          </w:p>
          <w:p w14:paraId="7A8E22A4" w14:textId="77777777" w:rsidR="00B8315F" w:rsidRDefault="00B8315F" w:rsidP="00F63203">
            <w:pPr>
              <w:pStyle w:val="Caption"/>
              <w:keepNext/>
            </w:pPr>
            <w:r>
              <w:t xml:space="preserve">Table </w:t>
            </w:r>
            <w:r>
              <w:fldChar w:fldCharType="begin"/>
            </w:r>
            <w:r>
              <w:instrText xml:space="preserve"> SEQ Table \* ARABIC </w:instrText>
            </w:r>
            <w:r>
              <w:fldChar w:fldCharType="separate"/>
            </w:r>
            <w:r>
              <w:t>86</w:t>
            </w:r>
            <w:r>
              <w:fldChar w:fldCharType="end"/>
            </w:r>
            <w:r>
              <w:t xml:space="preserve"> Source specific data: </w:t>
            </w:r>
            <w:proofErr w:type="spellStart"/>
            <w:r>
              <w:t>eCDRX</w:t>
            </w:r>
            <w:proofErr w:type="spellEnd"/>
            <w:r>
              <w:t xml:space="preserve">, FR1, DL-only, </w:t>
            </w:r>
            <w:proofErr w:type="spellStart"/>
            <w:r>
              <w:t>InH</w:t>
            </w:r>
            <w:proofErr w:type="spellEnd"/>
            <w:r>
              <w:t>, VR30</w:t>
            </w:r>
          </w:p>
          <w:tbl>
            <w:tblPr>
              <w:tblW w:w="5000" w:type="pct"/>
              <w:tblLayout w:type="fixed"/>
              <w:tblLook w:val="04A0" w:firstRow="1" w:lastRow="0" w:firstColumn="1" w:lastColumn="0" w:noHBand="0" w:noVBand="1"/>
            </w:tblPr>
            <w:tblGrid>
              <w:gridCol w:w="967"/>
              <w:gridCol w:w="482"/>
              <w:gridCol w:w="828"/>
              <w:gridCol w:w="600"/>
              <w:gridCol w:w="481"/>
              <w:gridCol w:w="428"/>
              <w:gridCol w:w="428"/>
              <w:gridCol w:w="869"/>
              <w:gridCol w:w="449"/>
              <w:gridCol w:w="346"/>
              <w:gridCol w:w="331"/>
              <w:gridCol w:w="637"/>
              <w:gridCol w:w="582"/>
            </w:tblGrid>
            <w:tr w:rsidR="00B8315F" w14:paraId="3E5AEF62" w14:textId="77777777" w:rsidTr="00B8315F">
              <w:trPr>
                <w:trHeight w:val="20"/>
              </w:trPr>
              <w:tc>
                <w:tcPr>
                  <w:tcW w:w="649" w:type="pct"/>
                  <w:tcBorders>
                    <w:top w:val="single" w:sz="4" w:space="0" w:color="auto"/>
                    <w:left w:val="single" w:sz="4" w:space="0" w:color="auto"/>
                    <w:bottom w:val="single" w:sz="4" w:space="0" w:color="auto"/>
                    <w:right w:val="single" w:sz="4" w:space="0" w:color="auto"/>
                  </w:tcBorders>
                  <w:shd w:val="clear" w:color="000000" w:fill="E7E6E6"/>
                  <w:vAlign w:val="center"/>
                </w:tcPr>
                <w:p w14:paraId="39D3F9C5"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source</w:t>
                  </w:r>
                </w:p>
              </w:tc>
              <w:tc>
                <w:tcPr>
                  <w:tcW w:w="324" w:type="pct"/>
                  <w:tcBorders>
                    <w:top w:val="single" w:sz="4" w:space="0" w:color="auto"/>
                    <w:left w:val="nil"/>
                    <w:bottom w:val="single" w:sz="4" w:space="0" w:color="auto"/>
                    <w:right w:val="single" w:sz="4" w:space="0" w:color="auto"/>
                  </w:tcBorders>
                  <w:shd w:val="clear" w:color="000000" w:fill="D9D9D9"/>
                  <w:vAlign w:val="center"/>
                </w:tcPr>
                <w:p w14:paraId="1421CEB7"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6" w:type="pct"/>
                  <w:tcBorders>
                    <w:top w:val="single" w:sz="4" w:space="0" w:color="auto"/>
                    <w:left w:val="nil"/>
                    <w:bottom w:val="single" w:sz="4" w:space="0" w:color="auto"/>
                    <w:right w:val="single" w:sz="4" w:space="0" w:color="auto"/>
                  </w:tcBorders>
                  <w:shd w:val="clear" w:color="000000" w:fill="E7E6E6"/>
                  <w:vAlign w:val="center"/>
                </w:tcPr>
                <w:p w14:paraId="7003F547"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Tdoc source</w:t>
                  </w:r>
                </w:p>
              </w:tc>
              <w:tc>
                <w:tcPr>
                  <w:tcW w:w="403" w:type="pct"/>
                  <w:tcBorders>
                    <w:top w:val="single" w:sz="4" w:space="0" w:color="auto"/>
                    <w:left w:val="nil"/>
                    <w:bottom w:val="single" w:sz="4" w:space="0" w:color="auto"/>
                    <w:right w:val="single" w:sz="4" w:space="0" w:color="auto"/>
                  </w:tcBorders>
                  <w:shd w:val="clear" w:color="000000" w:fill="E7E6E6"/>
                  <w:vAlign w:val="center"/>
                </w:tcPr>
                <w:p w14:paraId="62E5AAD6"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Power saving scheme</w:t>
                  </w:r>
                </w:p>
              </w:tc>
              <w:tc>
                <w:tcPr>
                  <w:tcW w:w="324" w:type="pct"/>
                  <w:tcBorders>
                    <w:top w:val="single" w:sz="4" w:space="0" w:color="auto"/>
                    <w:left w:val="nil"/>
                    <w:bottom w:val="single" w:sz="4" w:space="0" w:color="auto"/>
                    <w:right w:val="single" w:sz="4" w:space="0" w:color="auto"/>
                  </w:tcBorders>
                  <w:shd w:val="clear" w:color="000000" w:fill="E7E6E6"/>
                  <w:vAlign w:val="center"/>
                </w:tcPr>
                <w:p w14:paraId="1FD7D24C"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CDRX cycle (ms)</w:t>
                  </w:r>
                </w:p>
              </w:tc>
              <w:tc>
                <w:tcPr>
                  <w:tcW w:w="288" w:type="pct"/>
                  <w:tcBorders>
                    <w:top w:val="single" w:sz="4" w:space="0" w:color="auto"/>
                    <w:left w:val="nil"/>
                    <w:bottom w:val="single" w:sz="4" w:space="0" w:color="auto"/>
                    <w:right w:val="single" w:sz="4" w:space="0" w:color="auto"/>
                  </w:tcBorders>
                  <w:shd w:val="clear" w:color="000000" w:fill="E7E6E6"/>
                  <w:vAlign w:val="center"/>
                </w:tcPr>
                <w:p w14:paraId="35AB7F6F"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ODT</w:t>
                  </w:r>
                  <w:r>
                    <w:rPr>
                      <w:rFonts w:ascii="Calibri" w:eastAsia="Times New Roman" w:hAnsi="Calibri"/>
                      <w:color w:val="000000"/>
                      <w:sz w:val="14"/>
                      <w:szCs w:val="14"/>
                      <w:lang w:val="en-US" w:eastAsia="ko-KR"/>
                    </w:rPr>
                    <w:br/>
                    <w:t>(ms)</w:t>
                  </w:r>
                </w:p>
              </w:tc>
              <w:tc>
                <w:tcPr>
                  <w:tcW w:w="288" w:type="pct"/>
                  <w:tcBorders>
                    <w:top w:val="single" w:sz="4" w:space="0" w:color="auto"/>
                    <w:left w:val="nil"/>
                    <w:bottom w:val="single" w:sz="4" w:space="0" w:color="auto"/>
                    <w:right w:val="single" w:sz="4" w:space="0" w:color="auto"/>
                  </w:tcBorders>
                  <w:shd w:val="clear" w:color="000000" w:fill="E7E6E6"/>
                  <w:vAlign w:val="center"/>
                </w:tcPr>
                <w:p w14:paraId="0F44864A"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IAT </w:t>
                  </w:r>
                  <w:r>
                    <w:rPr>
                      <w:rFonts w:ascii="Calibri" w:eastAsia="Times New Roman" w:hAnsi="Calibri"/>
                      <w:color w:val="000000"/>
                      <w:sz w:val="14"/>
                      <w:szCs w:val="14"/>
                      <w:lang w:val="en-US" w:eastAsia="ko-KR"/>
                    </w:rPr>
                    <w:br/>
                    <w:t>(ms)</w:t>
                  </w:r>
                </w:p>
              </w:tc>
              <w:tc>
                <w:tcPr>
                  <w:tcW w:w="584" w:type="pct"/>
                  <w:tcBorders>
                    <w:top w:val="single" w:sz="4" w:space="0" w:color="auto"/>
                    <w:left w:val="nil"/>
                    <w:bottom w:val="single" w:sz="4" w:space="0" w:color="auto"/>
                    <w:right w:val="single" w:sz="4" w:space="0" w:color="auto"/>
                  </w:tcBorders>
                  <w:shd w:val="clear" w:color="000000" w:fill="E7E6E6"/>
                  <w:vAlign w:val="center"/>
                </w:tcPr>
                <w:p w14:paraId="52E08ADD"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Additional Assumptions</w:t>
                  </w:r>
                </w:p>
              </w:tc>
              <w:tc>
                <w:tcPr>
                  <w:tcW w:w="302" w:type="pct"/>
                  <w:tcBorders>
                    <w:top w:val="single" w:sz="4" w:space="0" w:color="auto"/>
                    <w:left w:val="nil"/>
                    <w:bottom w:val="single" w:sz="4" w:space="0" w:color="auto"/>
                    <w:right w:val="single" w:sz="4" w:space="0" w:color="auto"/>
                  </w:tcBorders>
                  <w:shd w:val="clear" w:color="000000" w:fill="E7E6E6"/>
                  <w:vAlign w:val="center"/>
                </w:tcPr>
                <w:p w14:paraId="0B3C3327"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Load</w:t>
                  </w:r>
                  <w:r>
                    <w:rPr>
                      <w:rFonts w:ascii="Calibri" w:eastAsia="Times New Roman" w:hAnsi="Calibri"/>
                      <w:color w:val="000000"/>
                      <w:sz w:val="14"/>
                      <w:szCs w:val="14"/>
                      <w:lang w:val="en-US" w:eastAsia="ko-KR"/>
                    </w:rPr>
                    <w:br/>
                    <w:t>H/L</w:t>
                  </w:r>
                </w:p>
              </w:tc>
              <w:tc>
                <w:tcPr>
                  <w:tcW w:w="233" w:type="pct"/>
                  <w:tcBorders>
                    <w:top w:val="single" w:sz="4" w:space="0" w:color="auto"/>
                    <w:left w:val="nil"/>
                    <w:bottom w:val="single" w:sz="4" w:space="0" w:color="auto"/>
                    <w:right w:val="single" w:sz="4" w:space="0" w:color="auto"/>
                  </w:tcBorders>
                  <w:shd w:val="clear" w:color="000000" w:fill="E7E6E6"/>
                  <w:vAlign w:val="center"/>
                </w:tcPr>
                <w:p w14:paraId="1F83241B"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N1</w:t>
                  </w:r>
                </w:p>
              </w:tc>
              <w:tc>
                <w:tcPr>
                  <w:tcW w:w="223" w:type="pct"/>
                  <w:tcBorders>
                    <w:top w:val="single" w:sz="4" w:space="0" w:color="auto"/>
                    <w:left w:val="nil"/>
                    <w:bottom w:val="single" w:sz="4" w:space="0" w:color="auto"/>
                    <w:right w:val="single" w:sz="4" w:space="0" w:color="auto"/>
                  </w:tcBorders>
                  <w:shd w:val="clear" w:color="000000" w:fill="E7E6E6"/>
                  <w:vAlign w:val="center"/>
                </w:tcPr>
                <w:p w14:paraId="050CD77C"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C1</w:t>
                  </w:r>
                </w:p>
              </w:tc>
              <w:tc>
                <w:tcPr>
                  <w:tcW w:w="428" w:type="pct"/>
                  <w:tcBorders>
                    <w:top w:val="single" w:sz="4" w:space="0" w:color="auto"/>
                    <w:left w:val="nil"/>
                    <w:bottom w:val="single" w:sz="4" w:space="0" w:color="auto"/>
                    <w:right w:val="single" w:sz="4" w:space="0" w:color="auto"/>
                  </w:tcBorders>
                  <w:shd w:val="clear" w:color="000000" w:fill="E7E6E6"/>
                  <w:vAlign w:val="center"/>
                </w:tcPr>
                <w:p w14:paraId="58B361F3"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of DL satisfied UE</w:t>
                  </w:r>
                </w:p>
              </w:tc>
              <w:tc>
                <w:tcPr>
                  <w:tcW w:w="392" w:type="pct"/>
                  <w:tcBorders>
                    <w:top w:val="single" w:sz="4" w:space="0" w:color="auto"/>
                    <w:left w:val="nil"/>
                    <w:bottom w:val="single" w:sz="4" w:space="0" w:color="auto"/>
                    <w:right w:val="single" w:sz="4" w:space="0" w:color="auto"/>
                  </w:tcBorders>
                  <w:shd w:val="clear" w:color="000000" w:fill="E7E6E6"/>
                  <w:vAlign w:val="center"/>
                </w:tcPr>
                <w:p w14:paraId="74C18011"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PSG (%)</w:t>
                  </w:r>
                </w:p>
              </w:tc>
            </w:tr>
            <w:tr w:rsidR="00B8315F" w14:paraId="42067B2A" w14:textId="77777777" w:rsidTr="00B8315F">
              <w:trPr>
                <w:trHeight w:val="20"/>
              </w:trPr>
              <w:tc>
                <w:tcPr>
                  <w:tcW w:w="649" w:type="pct"/>
                  <w:tcBorders>
                    <w:top w:val="nil"/>
                    <w:left w:val="single" w:sz="4" w:space="0" w:color="auto"/>
                    <w:bottom w:val="single" w:sz="4" w:space="0" w:color="auto"/>
                    <w:right w:val="single" w:sz="4" w:space="0" w:color="auto"/>
                  </w:tcBorders>
                  <w:shd w:val="clear" w:color="auto" w:fill="auto"/>
                  <w:noWrap/>
                  <w:vAlign w:val="center"/>
                </w:tcPr>
                <w:p w14:paraId="419E48F6"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 xml:space="preserve">ZTE, </w:t>
                  </w:r>
                  <w:proofErr w:type="spellStart"/>
                  <w:r>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tcPr>
                <w:p w14:paraId="7061CE58"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SimSun" w:hAnsi="Calibri" w:hint="eastAsia"/>
                      <w:color w:val="000000"/>
                      <w:sz w:val="14"/>
                      <w:szCs w:val="14"/>
                      <w:lang w:val="en-US" w:eastAsia="zh-CN"/>
                    </w:rPr>
                    <w:t>3</w:t>
                  </w:r>
                  <w:r>
                    <w:rPr>
                      <w:rFonts w:ascii="Calibri" w:eastAsia="Times New Roman" w:hAnsi="Calibri"/>
                      <w:color w:val="000000"/>
                      <w:sz w:val="14"/>
                      <w:szCs w:val="14"/>
                      <w:lang w:val="en-US" w:eastAsia="ko-KR"/>
                    </w:rPr>
                    <w:t>9</w:t>
                  </w:r>
                </w:p>
              </w:tc>
              <w:tc>
                <w:tcPr>
                  <w:tcW w:w="556" w:type="pct"/>
                  <w:tcBorders>
                    <w:top w:val="nil"/>
                    <w:left w:val="nil"/>
                    <w:bottom w:val="single" w:sz="4" w:space="0" w:color="auto"/>
                    <w:right w:val="single" w:sz="4" w:space="0" w:color="auto"/>
                  </w:tcBorders>
                  <w:shd w:val="clear" w:color="auto" w:fill="auto"/>
                  <w:noWrap/>
                  <w:vAlign w:val="center"/>
                </w:tcPr>
                <w:p w14:paraId="73360305"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tcPr>
                <w:p w14:paraId="7A1EDD29"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tcPr>
                <w:p w14:paraId="0D1761F6"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tcPr>
                <w:p w14:paraId="5515DBC7"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tcPr>
                <w:p w14:paraId="429D5116"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p>
              </w:tc>
              <w:tc>
                <w:tcPr>
                  <w:tcW w:w="584" w:type="pct"/>
                  <w:tcBorders>
                    <w:top w:val="nil"/>
                    <w:left w:val="nil"/>
                    <w:bottom w:val="single" w:sz="4" w:space="0" w:color="auto"/>
                    <w:right w:val="single" w:sz="4" w:space="0" w:color="auto"/>
                  </w:tcBorders>
                  <w:shd w:val="clear" w:color="auto" w:fill="auto"/>
                  <w:vAlign w:val="center"/>
                </w:tcPr>
                <w:p w14:paraId="283C9322" w14:textId="77777777" w:rsidR="00B8315F" w:rsidRDefault="00B8315F" w:rsidP="00F63203">
                  <w:pPr>
                    <w:spacing w:after="0"/>
                    <w:jc w:val="center"/>
                    <w:rPr>
                      <w:rFonts w:ascii="Calibri" w:eastAsia="SimSun" w:hAnsi="Calibri"/>
                      <w:color w:val="000000"/>
                      <w:sz w:val="14"/>
                      <w:szCs w:val="14"/>
                      <w:lang w:val="en-US" w:eastAsia="zh-CN"/>
                    </w:rPr>
                  </w:pPr>
                  <w:proofErr w:type="spellStart"/>
                  <w:r>
                    <w:rPr>
                      <w:rFonts w:ascii="Calibri" w:eastAsia="Times New Roman" w:hAnsi="Calibri"/>
                      <w:color w:val="000000"/>
                      <w:sz w:val="14"/>
                      <w:szCs w:val="14"/>
                      <w:lang w:val="en-US" w:eastAsia="ko-KR"/>
                    </w:rPr>
                    <w:t>drx-startoffset</w:t>
                  </w:r>
                  <w:proofErr w:type="spellEnd"/>
                  <w:r>
                    <w:rPr>
                      <w:rFonts w:ascii="Calibri" w:eastAsia="Times New Roman" w:hAnsi="Calibri"/>
                      <w:color w:val="000000"/>
                      <w:sz w:val="14"/>
                      <w:szCs w:val="14"/>
                      <w:lang w:val="en-US" w:eastAsia="ko-KR"/>
                    </w:rPr>
                    <w:t xml:space="preserve"> change</w:t>
                  </w:r>
                  <w:r>
                    <w:rPr>
                      <w:rFonts w:ascii="Calibri" w:eastAsia="SimSun" w:hAnsi="Calibri" w:hint="eastAsia"/>
                      <w:color w:val="000000"/>
                      <w:sz w:val="14"/>
                      <w:szCs w:val="14"/>
                      <w:lang w:val="en-US" w:eastAsia="zh-CN"/>
                    </w:rPr>
                    <w:t xml:space="preserve"> method and</w:t>
                  </w:r>
                  <w:r>
                    <w:rPr>
                      <w:rFonts w:ascii="Calibri" w:eastAsia="Times New Roman" w:hAnsi="Calibri"/>
                      <w:color w:val="000000"/>
                      <w:sz w:val="14"/>
                      <w:szCs w:val="14"/>
                      <w:lang w:val="en-US" w:eastAsia="ko-KR"/>
                    </w:rPr>
                    <w:br/>
                    <w:t>additional active time</w:t>
                  </w:r>
                  <w:r>
                    <w:rPr>
                      <w:rFonts w:ascii="Calibri" w:eastAsia="SimSun" w:hAnsi="Calibri" w:hint="eastAsia"/>
                      <w:color w:val="000000"/>
                      <w:sz w:val="14"/>
                      <w:szCs w:val="14"/>
                      <w:lang w:val="en-US" w:eastAsia="zh-CN"/>
                    </w:rPr>
                    <w:t xml:space="preserve"> </w:t>
                  </w:r>
                  <w:proofErr w:type="spellStart"/>
                  <w:r>
                    <w:rPr>
                      <w:rFonts w:ascii="Calibri" w:eastAsia="SimSun" w:hAnsi="Calibri" w:hint="eastAsia"/>
                      <w:color w:val="000000"/>
                      <w:sz w:val="14"/>
                      <w:szCs w:val="14"/>
                      <w:lang w:val="en-US" w:eastAsia="zh-CN"/>
                    </w:rPr>
                    <w:t>sheme</w:t>
                  </w:r>
                  <w:proofErr w:type="spellEnd"/>
                </w:p>
              </w:tc>
              <w:tc>
                <w:tcPr>
                  <w:tcW w:w="302" w:type="pct"/>
                  <w:tcBorders>
                    <w:top w:val="nil"/>
                    <w:left w:val="nil"/>
                    <w:bottom w:val="single" w:sz="4" w:space="0" w:color="auto"/>
                    <w:right w:val="single" w:sz="4" w:space="0" w:color="auto"/>
                  </w:tcBorders>
                  <w:shd w:val="clear" w:color="auto" w:fill="auto"/>
                  <w:vAlign w:val="center"/>
                </w:tcPr>
                <w:p w14:paraId="36E54689"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tcPr>
                <w:p w14:paraId="14CFBEAD"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Times New Roman" w:hAnsi="Calibri"/>
                      <w:color w:val="000000"/>
                      <w:sz w:val="14"/>
                      <w:szCs w:val="14"/>
                      <w:lang w:val="en-US" w:eastAsia="ko-KR"/>
                    </w:rPr>
                    <w:t>1</w:t>
                  </w:r>
                  <w:r>
                    <w:rPr>
                      <w:rFonts w:ascii="Calibri" w:eastAsia="SimSun" w:hAnsi="Calibri" w:hint="eastAsia"/>
                      <w:color w:val="000000"/>
                      <w:sz w:val="14"/>
                      <w:szCs w:val="14"/>
                      <w:lang w:val="en-US" w:eastAsia="zh-CN"/>
                    </w:rPr>
                    <w:t>2</w:t>
                  </w:r>
                </w:p>
              </w:tc>
              <w:tc>
                <w:tcPr>
                  <w:tcW w:w="223" w:type="pct"/>
                  <w:tcBorders>
                    <w:top w:val="nil"/>
                    <w:left w:val="nil"/>
                    <w:bottom w:val="single" w:sz="4" w:space="0" w:color="auto"/>
                    <w:right w:val="single" w:sz="4" w:space="0" w:color="auto"/>
                  </w:tcBorders>
                  <w:shd w:val="clear" w:color="auto" w:fill="auto"/>
                  <w:vAlign w:val="center"/>
                </w:tcPr>
                <w:p w14:paraId="00D2C293" w14:textId="77777777" w:rsidR="00B8315F" w:rsidRDefault="00B8315F" w:rsidP="00F63203">
                  <w:pPr>
                    <w:spacing w:after="0"/>
                    <w:jc w:val="center"/>
                    <w:rPr>
                      <w:rFonts w:ascii="Calibri" w:eastAsia="SimSun" w:hAnsi="Calibri"/>
                      <w:color w:val="000000"/>
                      <w:sz w:val="14"/>
                      <w:szCs w:val="14"/>
                      <w:lang w:val="en-US" w:eastAsia="zh-CN"/>
                    </w:rPr>
                  </w:pPr>
                  <w:r>
                    <w:rPr>
                      <w:rFonts w:ascii="Calibri" w:eastAsia="Times New Roman" w:hAnsi="Calibri"/>
                      <w:color w:val="000000"/>
                      <w:sz w:val="14"/>
                      <w:szCs w:val="14"/>
                      <w:lang w:val="en-US" w:eastAsia="ko-KR"/>
                    </w:rPr>
                    <w:t>1</w:t>
                  </w:r>
                  <w:r>
                    <w:rPr>
                      <w:rFonts w:ascii="Calibri" w:eastAsia="SimSun" w:hAnsi="Calibri" w:hint="eastAsia"/>
                      <w:color w:val="000000"/>
                      <w:sz w:val="14"/>
                      <w:szCs w:val="14"/>
                      <w:lang w:val="en-US" w:eastAsia="zh-CN"/>
                    </w:rPr>
                    <w:t>2</w:t>
                  </w:r>
                </w:p>
              </w:tc>
              <w:tc>
                <w:tcPr>
                  <w:tcW w:w="428" w:type="pct"/>
                  <w:tcBorders>
                    <w:top w:val="nil"/>
                    <w:left w:val="nil"/>
                    <w:bottom w:val="single" w:sz="4" w:space="0" w:color="auto"/>
                    <w:right w:val="single" w:sz="4" w:space="0" w:color="auto"/>
                  </w:tcBorders>
                  <w:shd w:val="clear" w:color="auto" w:fill="auto"/>
                  <w:vAlign w:val="center"/>
                </w:tcPr>
                <w:p w14:paraId="307F3F12"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8</w:t>
                  </w:r>
                  <w:r>
                    <w:rPr>
                      <w:rFonts w:ascii="Calibri" w:eastAsia="SimSun" w:hAnsi="Calibri" w:hint="eastAsia"/>
                      <w:color w:val="000000"/>
                      <w:sz w:val="14"/>
                      <w:szCs w:val="14"/>
                      <w:lang w:val="en-US" w:eastAsia="zh-CN"/>
                    </w:rPr>
                    <w:t>8.19</w:t>
                  </w:r>
                  <w:r>
                    <w:rPr>
                      <w:rFonts w:ascii="Calibri" w:eastAsia="Times New Roman" w:hAnsi="Calibri"/>
                      <w:color w:val="000000"/>
                      <w:sz w:val="14"/>
                      <w:szCs w:val="14"/>
                      <w:lang w:val="en-US" w:eastAsia="ko-KR"/>
                    </w:rPr>
                    <w:t>%</w:t>
                  </w:r>
                </w:p>
              </w:tc>
              <w:tc>
                <w:tcPr>
                  <w:tcW w:w="392" w:type="pct"/>
                  <w:tcBorders>
                    <w:top w:val="nil"/>
                    <w:left w:val="nil"/>
                    <w:bottom w:val="single" w:sz="4" w:space="0" w:color="auto"/>
                    <w:right w:val="single" w:sz="4" w:space="0" w:color="auto"/>
                  </w:tcBorders>
                  <w:shd w:val="clear" w:color="auto" w:fill="auto"/>
                  <w:noWrap/>
                  <w:vAlign w:val="center"/>
                </w:tcPr>
                <w:p w14:paraId="1CA35BD3" w14:textId="77777777" w:rsidR="00B8315F" w:rsidRDefault="00B8315F" w:rsidP="00F6320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3</w:t>
                  </w:r>
                  <w:r>
                    <w:rPr>
                      <w:rFonts w:ascii="Calibri" w:eastAsia="SimSun" w:hAnsi="Calibri" w:hint="eastAsia"/>
                      <w:color w:val="000000"/>
                      <w:sz w:val="14"/>
                      <w:szCs w:val="14"/>
                      <w:lang w:val="en-US" w:eastAsia="zh-CN"/>
                    </w:rPr>
                    <w:t>2.40</w:t>
                  </w:r>
                  <w:r>
                    <w:rPr>
                      <w:rFonts w:ascii="Calibri" w:eastAsia="Times New Roman" w:hAnsi="Calibri"/>
                      <w:color w:val="000000"/>
                      <w:sz w:val="14"/>
                      <w:szCs w:val="14"/>
                      <w:lang w:val="en-US" w:eastAsia="ko-KR"/>
                    </w:rPr>
                    <w:t>%</w:t>
                  </w:r>
                </w:p>
              </w:tc>
            </w:tr>
          </w:tbl>
          <w:p w14:paraId="0DAFE3B9" w14:textId="77777777" w:rsidR="00B8315F" w:rsidRDefault="00B8315F" w:rsidP="00F63203">
            <w:pPr>
              <w:rPr>
                <w:rFonts w:eastAsia="SimSun"/>
                <w:lang w:val="en-US" w:eastAsia="zh-CN"/>
              </w:rPr>
            </w:pPr>
          </w:p>
        </w:tc>
      </w:tr>
      <w:tr w:rsidR="009A1F95" w:rsidRPr="000A7BBC" w14:paraId="02E44A5A" w14:textId="77777777" w:rsidTr="00B8315F">
        <w:tc>
          <w:tcPr>
            <w:tcW w:w="907" w:type="pct"/>
          </w:tcPr>
          <w:p w14:paraId="35C947D9" w14:textId="518429A1" w:rsidR="009A1F95" w:rsidRPr="000A7BBC" w:rsidRDefault="009A1F95" w:rsidP="009A1F95">
            <w:pPr>
              <w:rPr>
                <w:rFonts w:eastAsiaTheme="minorEastAsia"/>
              </w:rPr>
            </w:pPr>
            <w:r>
              <w:rPr>
                <w:rFonts w:eastAsiaTheme="minorEastAsia"/>
              </w:rPr>
              <w:t>Nokia, NSB</w:t>
            </w:r>
          </w:p>
        </w:tc>
        <w:tc>
          <w:tcPr>
            <w:tcW w:w="4093" w:type="pct"/>
          </w:tcPr>
          <w:p w14:paraId="05D62208" w14:textId="563DD607" w:rsidR="009A1F95" w:rsidRPr="000A7BBC" w:rsidRDefault="009A1F95" w:rsidP="009A1F95">
            <w:pPr>
              <w:rPr>
                <w:rFonts w:eastAsiaTheme="minorEastAsia"/>
              </w:rPr>
            </w:pPr>
            <w:r>
              <w:rPr>
                <w:rFonts w:eastAsiaTheme="minorEastAsia"/>
              </w:rPr>
              <w:t xml:space="preserve">We suggest adding </w:t>
            </w:r>
            <w:proofErr w:type="spellStart"/>
            <w:r>
              <w:rPr>
                <w:rFonts w:eastAsiaTheme="minorEastAsia"/>
              </w:rPr>
              <w:t>Rel</w:t>
            </w:r>
            <w:proofErr w:type="spellEnd"/>
            <w:r>
              <w:rPr>
                <w:rFonts w:eastAsiaTheme="minorEastAsia"/>
              </w:rPr>
              <w:t xml:space="preserve"> 15/16 CDRX schemes so the comparison of gains can be assessed. Without this comparison, it is impossible to assess the gains as any enhancements will be better than </w:t>
            </w:r>
            <w:proofErr w:type="spellStart"/>
            <w:r>
              <w:rPr>
                <w:rFonts w:eastAsiaTheme="minorEastAsia"/>
              </w:rPr>
              <w:t>AlwaysOn</w:t>
            </w:r>
            <w:proofErr w:type="spellEnd"/>
          </w:p>
        </w:tc>
      </w:tr>
      <w:tr w:rsidR="009A1F95" w:rsidRPr="000A7BBC" w14:paraId="165ACF7B" w14:textId="77777777" w:rsidTr="00B8315F">
        <w:tc>
          <w:tcPr>
            <w:tcW w:w="907" w:type="pct"/>
          </w:tcPr>
          <w:p w14:paraId="0B051014" w14:textId="77777777" w:rsidR="009A1F95" w:rsidRPr="000A7BBC" w:rsidRDefault="009A1F95" w:rsidP="009A1F95"/>
        </w:tc>
        <w:tc>
          <w:tcPr>
            <w:tcW w:w="4093" w:type="pct"/>
          </w:tcPr>
          <w:p w14:paraId="5C467747" w14:textId="77777777" w:rsidR="009A1F95" w:rsidRPr="000A7BBC" w:rsidRDefault="009A1F95" w:rsidP="009A1F95"/>
        </w:tc>
      </w:tr>
      <w:tr w:rsidR="009A1F95" w:rsidRPr="000A7BBC" w14:paraId="5FDF02DF" w14:textId="77777777" w:rsidTr="00B8315F">
        <w:tc>
          <w:tcPr>
            <w:tcW w:w="907" w:type="pct"/>
          </w:tcPr>
          <w:p w14:paraId="34D64D11" w14:textId="77777777" w:rsidR="009A1F95" w:rsidRPr="000A7BBC" w:rsidRDefault="009A1F95" w:rsidP="009A1F95"/>
        </w:tc>
        <w:tc>
          <w:tcPr>
            <w:tcW w:w="4093" w:type="pct"/>
          </w:tcPr>
          <w:p w14:paraId="1C576589" w14:textId="77777777" w:rsidR="009A1F95" w:rsidRPr="000A7BBC" w:rsidRDefault="009A1F95" w:rsidP="009A1F95"/>
        </w:tc>
      </w:tr>
    </w:tbl>
    <w:p w14:paraId="20AB1FC0" w14:textId="040BD03E" w:rsidR="00400BFB" w:rsidRDefault="00400BFB" w:rsidP="003B44FC"/>
    <w:p w14:paraId="4C2F618E" w14:textId="03DDB1CF" w:rsidR="000F0C19" w:rsidRDefault="000F0C19" w:rsidP="00F95FC5">
      <w:pPr>
        <w:pStyle w:val="Heading6"/>
      </w:pPr>
      <w:r>
        <w:t>UMa</w:t>
      </w:r>
    </w:p>
    <w:p w14:paraId="0729FEB4" w14:textId="33F231FA" w:rsidR="005E33C0" w:rsidRPr="00FF0A58" w:rsidRDefault="00E35238" w:rsidP="005E33C0">
      <w:pPr>
        <w:rPr>
          <w:b/>
          <w:bCs/>
          <w:u w:val="single"/>
        </w:rPr>
      </w:pPr>
      <w:r>
        <w:rPr>
          <w:b/>
          <w:bCs/>
          <w:highlight w:val="yellow"/>
          <w:u w:val="single"/>
        </w:rPr>
        <w:t>Source Specific</w:t>
      </w:r>
      <w:r w:rsidRPr="00D403B2">
        <w:rPr>
          <w:b/>
          <w:bCs/>
          <w:highlight w:val="yellow"/>
          <w:u w:val="single"/>
        </w:rPr>
        <w:t xml:space="preserve"> </w:t>
      </w:r>
      <w:r w:rsidR="005E33C0" w:rsidRPr="00D403B2">
        <w:rPr>
          <w:b/>
          <w:bCs/>
          <w:highlight w:val="yellow"/>
          <w:u w:val="single"/>
        </w:rPr>
        <w:t>Observations</w:t>
      </w:r>
    </w:p>
    <w:p w14:paraId="16FC7D8C" w14:textId="042E6C05" w:rsidR="002D67AC" w:rsidRPr="005E33C0" w:rsidRDefault="005E33C0" w:rsidP="000F0C19">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18.88]</w:t>
      </w:r>
      <w:r w:rsidRPr="002E2F11">
        <w:rPr>
          <w:rFonts w:ascii="Times New Roman" w:hAnsi="Times New Roman" w:cs="Times New Roman"/>
          <w:highlight w:val="yellow"/>
        </w:rPr>
        <w:t>% in the range of [</w:t>
      </w:r>
      <w:r>
        <w:rPr>
          <w:rFonts w:ascii="Times New Roman" w:hAnsi="Times New Roman" w:cs="Times New Roman"/>
          <w:highlight w:val="yellow"/>
        </w:rPr>
        <w:t>10.05</w:t>
      </w:r>
      <w:r w:rsidRPr="002E2F11">
        <w:rPr>
          <w:rFonts w:ascii="Times New Roman" w:hAnsi="Times New Roman" w:cs="Times New Roman"/>
          <w:highlight w:val="yellow"/>
        </w:rPr>
        <w:t xml:space="preserve"> ~ </w:t>
      </w:r>
      <w:r>
        <w:rPr>
          <w:rFonts w:ascii="Times New Roman" w:hAnsi="Times New Roman" w:cs="Times New Roman"/>
          <w:highlight w:val="yellow"/>
        </w:rPr>
        <w:t>29.06</w:t>
      </w:r>
      <w:r w:rsidRPr="002E2F11">
        <w:rPr>
          <w:rFonts w:ascii="Times New Roman" w:hAnsi="Times New Roman" w:cs="Times New Roman"/>
          <w:highlight w:val="yellow"/>
        </w:rPr>
        <w:t>]</w:t>
      </w:r>
      <w:r w:rsidRPr="005E33C0">
        <w:rPr>
          <w:rFonts w:ascii="Times New Roman" w:hAnsi="Times New Roman" w:cs="Times New Roman"/>
          <w:highlight w:val="yellow"/>
        </w:rPr>
        <w:t xml:space="preserve"> </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56CA33DB" w14:textId="48C5724D" w:rsidR="000F0C19" w:rsidRDefault="002D67AC" w:rsidP="00E23E9B">
      <w:pPr>
        <w:pStyle w:val="Caption"/>
        <w:keepNext/>
      </w:pPr>
      <w:r>
        <w:lastRenderedPageBreak/>
        <w:t xml:space="preserve">Table </w:t>
      </w:r>
      <w:r>
        <w:fldChar w:fldCharType="begin"/>
      </w:r>
      <w:r>
        <w:instrText xml:space="preserve"> SEQ Table \* ARABIC </w:instrText>
      </w:r>
      <w:r>
        <w:fldChar w:fldCharType="separate"/>
      </w:r>
      <w:r w:rsidR="006058CB">
        <w:rPr>
          <w:noProof/>
        </w:rPr>
        <w:t>88</w:t>
      </w:r>
      <w:r>
        <w:fldChar w:fldCharType="end"/>
      </w:r>
      <w:r w:rsidRPr="002D67AC">
        <w:t xml:space="preserve"> </w:t>
      </w:r>
      <w:r>
        <w:t>Source specific data: eCDRX, FR1, DL-only, UMa, VR30</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E23E9B" w:rsidRPr="00E23E9B" w14:paraId="5DF472E0" w14:textId="77777777" w:rsidTr="00E23E9B">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352BFE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0897E333" w14:textId="6637CBF4" w:rsidR="00E23E9B" w:rsidRPr="00E23E9B" w:rsidRDefault="00B6131E" w:rsidP="00E23E9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45F3C17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3350E27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410BF37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028759EC"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ODT</w:t>
            </w:r>
            <w:r w:rsidRPr="00E23E9B">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1D916FB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 xml:space="preserve">IAT </w:t>
            </w:r>
            <w:r w:rsidRPr="00E23E9B">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6F7806D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6AAC4A6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Load</w:t>
            </w:r>
            <w:r w:rsidRPr="00E23E9B">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6EAEACC7"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E272EF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00410669"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599F8D5C"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58FEEA7F"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4676FDD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PSG (%)</w:t>
            </w:r>
          </w:p>
        </w:tc>
      </w:tr>
      <w:tr w:rsidR="00E23E9B" w:rsidRPr="00E23E9B" w14:paraId="53DB1CD7" w14:textId="77777777" w:rsidTr="00E23E9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5E7D27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9811570"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64</w:t>
            </w:r>
          </w:p>
        </w:tc>
        <w:tc>
          <w:tcPr>
            <w:tcW w:w="445" w:type="pct"/>
            <w:tcBorders>
              <w:top w:val="nil"/>
              <w:left w:val="nil"/>
              <w:bottom w:val="single" w:sz="4" w:space="0" w:color="auto"/>
              <w:right w:val="single" w:sz="4" w:space="0" w:color="auto"/>
            </w:tcBorders>
            <w:shd w:val="clear" w:color="auto" w:fill="auto"/>
            <w:noWrap/>
            <w:vAlign w:val="center"/>
            <w:hideMark/>
          </w:tcPr>
          <w:p w14:paraId="5820421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894C62B"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2E8360F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012B116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6C46C4E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71FCA5C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adapting to the lower bound of jitter range</w:t>
            </w:r>
          </w:p>
        </w:tc>
        <w:tc>
          <w:tcPr>
            <w:tcW w:w="215" w:type="pct"/>
            <w:tcBorders>
              <w:top w:val="nil"/>
              <w:left w:val="nil"/>
              <w:bottom w:val="single" w:sz="4" w:space="0" w:color="auto"/>
              <w:right w:val="single" w:sz="4" w:space="0" w:color="auto"/>
            </w:tcBorders>
            <w:shd w:val="clear" w:color="auto" w:fill="auto"/>
            <w:vAlign w:val="center"/>
            <w:hideMark/>
          </w:tcPr>
          <w:p w14:paraId="0470191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5B8016F8"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5BFE1317"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393" w:type="pct"/>
            <w:tcBorders>
              <w:top w:val="nil"/>
              <w:left w:val="nil"/>
              <w:bottom w:val="single" w:sz="4" w:space="0" w:color="auto"/>
              <w:right w:val="single" w:sz="4" w:space="0" w:color="auto"/>
            </w:tcBorders>
            <w:shd w:val="clear" w:color="auto" w:fill="auto"/>
            <w:vAlign w:val="center"/>
            <w:hideMark/>
          </w:tcPr>
          <w:p w14:paraId="3D2F41E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98.81%</w:t>
            </w:r>
          </w:p>
        </w:tc>
        <w:tc>
          <w:tcPr>
            <w:tcW w:w="386" w:type="pct"/>
            <w:tcBorders>
              <w:top w:val="nil"/>
              <w:left w:val="nil"/>
              <w:bottom w:val="single" w:sz="4" w:space="0" w:color="auto"/>
              <w:right w:val="single" w:sz="4" w:space="0" w:color="auto"/>
            </w:tcBorders>
            <w:shd w:val="clear" w:color="auto" w:fill="auto"/>
            <w:vAlign w:val="center"/>
            <w:hideMark/>
          </w:tcPr>
          <w:p w14:paraId="58FF3D7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2E6BBB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78BBB35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13.09%</w:t>
            </w:r>
          </w:p>
        </w:tc>
      </w:tr>
      <w:tr w:rsidR="00E23E9B" w:rsidRPr="00E23E9B" w14:paraId="4FB708B3" w14:textId="77777777" w:rsidTr="00E23E9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7EE4C09"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BE7A64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65</w:t>
            </w:r>
          </w:p>
        </w:tc>
        <w:tc>
          <w:tcPr>
            <w:tcW w:w="445" w:type="pct"/>
            <w:tcBorders>
              <w:top w:val="nil"/>
              <w:left w:val="nil"/>
              <w:bottom w:val="single" w:sz="4" w:space="0" w:color="auto"/>
              <w:right w:val="single" w:sz="4" w:space="0" w:color="auto"/>
            </w:tcBorders>
            <w:shd w:val="clear" w:color="auto" w:fill="auto"/>
            <w:noWrap/>
            <w:vAlign w:val="center"/>
            <w:hideMark/>
          </w:tcPr>
          <w:p w14:paraId="70E29D5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40BA677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4A1F68A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1FE2875"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E62D1E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01BEDC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3A7EAB9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288A6D38"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618CC63F"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393" w:type="pct"/>
            <w:tcBorders>
              <w:top w:val="nil"/>
              <w:left w:val="nil"/>
              <w:bottom w:val="single" w:sz="4" w:space="0" w:color="auto"/>
              <w:right w:val="single" w:sz="4" w:space="0" w:color="auto"/>
            </w:tcBorders>
            <w:shd w:val="clear" w:color="auto" w:fill="auto"/>
            <w:vAlign w:val="center"/>
            <w:hideMark/>
          </w:tcPr>
          <w:p w14:paraId="709E54F9"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97.22%</w:t>
            </w:r>
          </w:p>
        </w:tc>
        <w:tc>
          <w:tcPr>
            <w:tcW w:w="386" w:type="pct"/>
            <w:tcBorders>
              <w:top w:val="nil"/>
              <w:left w:val="nil"/>
              <w:bottom w:val="single" w:sz="4" w:space="0" w:color="auto"/>
              <w:right w:val="single" w:sz="4" w:space="0" w:color="auto"/>
            </w:tcBorders>
            <w:shd w:val="clear" w:color="auto" w:fill="auto"/>
            <w:vAlign w:val="center"/>
            <w:hideMark/>
          </w:tcPr>
          <w:p w14:paraId="052EB87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C6859C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7A48A38B"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29.06%</w:t>
            </w:r>
          </w:p>
        </w:tc>
      </w:tr>
      <w:tr w:rsidR="00E23E9B" w:rsidRPr="00E23E9B" w14:paraId="1EFE5F5B" w14:textId="77777777" w:rsidTr="00E23E9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BD5A8F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EBF37A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71</w:t>
            </w:r>
          </w:p>
        </w:tc>
        <w:tc>
          <w:tcPr>
            <w:tcW w:w="445" w:type="pct"/>
            <w:tcBorders>
              <w:top w:val="nil"/>
              <w:left w:val="nil"/>
              <w:bottom w:val="single" w:sz="4" w:space="0" w:color="auto"/>
              <w:right w:val="single" w:sz="4" w:space="0" w:color="auto"/>
            </w:tcBorders>
            <w:shd w:val="clear" w:color="auto" w:fill="auto"/>
            <w:noWrap/>
            <w:vAlign w:val="center"/>
            <w:hideMark/>
          </w:tcPr>
          <w:p w14:paraId="58C72FE0"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C848A4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33B9A0D5"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735BD987"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25B4FB3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B15570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adapting to the lower bound of jitter range</w:t>
            </w:r>
          </w:p>
        </w:tc>
        <w:tc>
          <w:tcPr>
            <w:tcW w:w="215" w:type="pct"/>
            <w:tcBorders>
              <w:top w:val="nil"/>
              <w:left w:val="nil"/>
              <w:bottom w:val="single" w:sz="4" w:space="0" w:color="auto"/>
              <w:right w:val="single" w:sz="4" w:space="0" w:color="auto"/>
            </w:tcBorders>
            <w:shd w:val="clear" w:color="auto" w:fill="auto"/>
            <w:vAlign w:val="center"/>
            <w:hideMark/>
          </w:tcPr>
          <w:p w14:paraId="6CB955C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1D1D8FA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193" w:type="pct"/>
            <w:tcBorders>
              <w:top w:val="nil"/>
              <w:left w:val="nil"/>
              <w:bottom w:val="single" w:sz="4" w:space="0" w:color="auto"/>
              <w:right w:val="single" w:sz="4" w:space="0" w:color="auto"/>
            </w:tcBorders>
            <w:shd w:val="clear" w:color="auto" w:fill="auto"/>
            <w:vAlign w:val="center"/>
            <w:hideMark/>
          </w:tcPr>
          <w:p w14:paraId="121C24E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393" w:type="pct"/>
            <w:tcBorders>
              <w:top w:val="nil"/>
              <w:left w:val="nil"/>
              <w:bottom w:val="single" w:sz="4" w:space="0" w:color="auto"/>
              <w:right w:val="single" w:sz="4" w:space="0" w:color="auto"/>
            </w:tcBorders>
            <w:shd w:val="clear" w:color="auto" w:fill="auto"/>
            <w:vAlign w:val="center"/>
            <w:hideMark/>
          </w:tcPr>
          <w:p w14:paraId="5CC1613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93.35%</w:t>
            </w:r>
          </w:p>
        </w:tc>
        <w:tc>
          <w:tcPr>
            <w:tcW w:w="386" w:type="pct"/>
            <w:tcBorders>
              <w:top w:val="nil"/>
              <w:left w:val="nil"/>
              <w:bottom w:val="single" w:sz="4" w:space="0" w:color="auto"/>
              <w:right w:val="single" w:sz="4" w:space="0" w:color="auto"/>
            </w:tcBorders>
            <w:shd w:val="clear" w:color="auto" w:fill="auto"/>
            <w:vAlign w:val="center"/>
            <w:hideMark/>
          </w:tcPr>
          <w:p w14:paraId="01BBD2B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D8EF4B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104E181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10.05%</w:t>
            </w:r>
          </w:p>
        </w:tc>
      </w:tr>
      <w:tr w:rsidR="00E23E9B" w:rsidRPr="00E23E9B" w14:paraId="08F83BE6" w14:textId="77777777" w:rsidTr="00E23E9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F9CE05B"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057C2AC"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72</w:t>
            </w:r>
          </w:p>
        </w:tc>
        <w:tc>
          <w:tcPr>
            <w:tcW w:w="445" w:type="pct"/>
            <w:tcBorders>
              <w:top w:val="nil"/>
              <w:left w:val="nil"/>
              <w:bottom w:val="single" w:sz="4" w:space="0" w:color="auto"/>
              <w:right w:val="single" w:sz="4" w:space="0" w:color="auto"/>
            </w:tcBorders>
            <w:shd w:val="clear" w:color="auto" w:fill="auto"/>
            <w:noWrap/>
            <w:vAlign w:val="center"/>
            <w:hideMark/>
          </w:tcPr>
          <w:p w14:paraId="21D4227E"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23C05B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33B49520"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1C9BD5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2370E4AF"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D01C4A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07E1DB3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EA293D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193" w:type="pct"/>
            <w:tcBorders>
              <w:top w:val="nil"/>
              <w:left w:val="nil"/>
              <w:bottom w:val="single" w:sz="4" w:space="0" w:color="auto"/>
              <w:right w:val="single" w:sz="4" w:space="0" w:color="auto"/>
            </w:tcBorders>
            <w:shd w:val="clear" w:color="auto" w:fill="auto"/>
            <w:vAlign w:val="center"/>
            <w:hideMark/>
          </w:tcPr>
          <w:p w14:paraId="3E0E329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393" w:type="pct"/>
            <w:tcBorders>
              <w:top w:val="nil"/>
              <w:left w:val="nil"/>
              <w:bottom w:val="single" w:sz="4" w:space="0" w:color="auto"/>
              <w:right w:val="single" w:sz="4" w:space="0" w:color="auto"/>
            </w:tcBorders>
            <w:shd w:val="clear" w:color="auto" w:fill="auto"/>
            <w:vAlign w:val="center"/>
            <w:hideMark/>
          </w:tcPr>
          <w:p w14:paraId="41B7870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91.87%</w:t>
            </w:r>
          </w:p>
        </w:tc>
        <w:tc>
          <w:tcPr>
            <w:tcW w:w="386" w:type="pct"/>
            <w:tcBorders>
              <w:top w:val="nil"/>
              <w:left w:val="nil"/>
              <w:bottom w:val="single" w:sz="4" w:space="0" w:color="auto"/>
              <w:right w:val="single" w:sz="4" w:space="0" w:color="auto"/>
            </w:tcBorders>
            <w:shd w:val="clear" w:color="auto" w:fill="auto"/>
            <w:vAlign w:val="center"/>
            <w:hideMark/>
          </w:tcPr>
          <w:p w14:paraId="38C3C58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97E79EE"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141872C9"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23.33%</w:t>
            </w:r>
          </w:p>
        </w:tc>
      </w:tr>
    </w:tbl>
    <w:p w14:paraId="58760588" w14:textId="59A9B117" w:rsidR="00E23E9B" w:rsidRDefault="00E23E9B" w:rsidP="000F0C19"/>
    <w:p w14:paraId="5DFBACAD" w14:textId="77777777" w:rsidR="0002466E" w:rsidRDefault="0002466E" w:rsidP="000F0C19"/>
    <w:p w14:paraId="79E9BB78" w14:textId="40932D99" w:rsidR="001D3F36" w:rsidRPr="00FF0A58" w:rsidRDefault="00E35238" w:rsidP="001D3F36">
      <w:pPr>
        <w:rPr>
          <w:b/>
          <w:bCs/>
          <w:u w:val="single"/>
        </w:rPr>
      </w:pPr>
      <w:r>
        <w:rPr>
          <w:b/>
          <w:bCs/>
          <w:highlight w:val="yellow"/>
          <w:u w:val="single"/>
        </w:rPr>
        <w:t>Source Specific</w:t>
      </w:r>
      <w:r w:rsidRPr="00D403B2">
        <w:rPr>
          <w:b/>
          <w:bCs/>
          <w:highlight w:val="yellow"/>
          <w:u w:val="single"/>
        </w:rPr>
        <w:t xml:space="preserve"> </w:t>
      </w:r>
      <w:r w:rsidR="001D3F36" w:rsidRPr="00D403B2">
        <w:rPr>
          <w:b/>
          <w:bCs/>
          <w:highlight w:val="yellow"/>
          <w:u w:val="single"/>
        </w:rPr>
        <w:t>Observations</w:t>
      </w:r>
    </w:p>
    <w:p w14:paraId="3BDCC70D" w14:textId="0C8336A4" w:rsidR="005E33C0" w:rsidRPr="001D3F36" w:rsidRDefault="001D3F36" w:rsidP="000F0C19">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18.22]</w:t>
      </w:r>
      <w:r w:rsidRPr="002E2F11">
        <w:rPr>
          <w:rFonts w:ascii="Times New Roman" w:hAnsi="Times New Roman" w:cs="Times New Roman"/>
          <w:highlight w:val="yellow"/>
        </w:rPr>
        <w:t>% in the range of [</w:t>
      </w:r>
      <w:r>
        <w:rPr>
          <w:rFonts w:ascii="Times New Roman" w:hAnsi="Times New Roman" w:cs="Times New Roman"/>
          <w:highlight w:val="yellow"/>
        </w:rPr>
        <w:t>9.86</w:t>
      </w:r>
      <w:r w:rsidRPr="002E2F11">
        <w:rPr>
          <w:rFonts w:ascii="Times New Roman" w:hAnsi="Times New Roman" w:cs="Times New Roman"/>
          <w:highlight w:val="yellow"/>
        </w:rPr>
        <w:t xml:space="preserve"> ~ </w:t>
      </w:r>
      <w:r>
        <w:rPr>
          <w:rFonts w:ascii="Times New Roman" w:hAnsi="Times New Roman" w:cs="Times New Roman"/>
          <w:highlight w:val="yellow"/>
        </w:rPr>
        <w:t>27.33</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0A9F87CC" w14:textId="7E05B700" w:rsidR="002D67AC" w:rsidRDefault="00F15F21" w:rsidP="00C8605D">
      <w:pPr>
        <w:pStyle w:val="Caption"/>
        <w:keepNext/>
      </w:pPr>
      <w:r>
        <w:t xml:space="preserve">Table </w:t>
      </w:r>
      <w:r>
        <w:fldChar w:fldCharType="begin"/>
      </w:r>
      <w:r>
        <w:instrText xml:space="preserve"> SEQ Table \* ARABIC </w:instrText>
      </w:r>
      <w:r>
        <w:fldChar w:fldCharType="separate"/>
      </w:r>
      <w:r w:rsidR="006058CB">
        <w:rPr>
          <w:noProof/>
        </w:rPr>
        <w:t>89</w:t>
      </w:r>
      <w:r>
        <w:fldChar w:fldCharType="end"/>
      </w:r>
      <w:r>
        <w:t xml:space="preserve"> Source specific data: eCDRX, FR1, DL-only, UMa, VR45</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C8605D" w:rsidRPr="00C8605D" w14:paraId="66207F77" w14:textId="77777777" w:rsidTr="00C8605D">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610AF77"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39284BE3" w14:textId="3CAF6080" w:rsidR="00C8605D" w:rsidRPr="00C8605D" w:rsidRDefault="00B6131E" w:rsidP="00C8605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59F40D4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02ADE6B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6477A083"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5C55B2B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ODT</w:t>
            </w:r>
            <w:r w:rsidRPr="00C8605D">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EB6AB6A"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 xml:space="preserve">IAT </w:t>
            </w:r>
            <w:r w:rsidRPr="00C8605D">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20DAE88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917A03F"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Load</w:t>
            </w:r>
            <w:r w:rsidRPr="00C8605D">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6A6B4782"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0A33007"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7F76424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 of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76DA61E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 of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32EBDF4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 of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1DE144F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PSG (%)</w:t>
            </w:r>
          </w:p>
        </w:tc>
      </w:tr>
      <w:tr w:rsidR="00C8605D" w:rsidRPr="00C8605D" w14:paraId="55FFFAB3" w14:textId="77777777" w:rsidTr="00C8605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7C6E51B"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744FED5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78</w:t>
            </w:r>
          </w:p>
        </w:tc>
        <w:tc>
          <w:tcPr>
            <w:tcW w:w="445" w:type="pct"/>
            <w:tcBorders>
              <w:top w:val="nil"/>
              <w:left w:val="nil"/>
              <w:bottom w:val="single" w:sz="4" w:space="0" w:color="auto"/>
              <w:right w:val="single" w:sz="4" w:space="0" w:color="auto"/>
            </w:tcBorders>
            <w:shd w:val="clear" w:color="auto" w:fill="auto"/>
            <w:noWrap/>
            <w:vAlign w:val="center"/>
            <w:hideMark/>
          </w:tcPr>
          <w:p w14:paraId="3951D73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13BAF98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07039CF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0AA73C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1629237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434160B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adapting to the lower bound of jitter range</w:t>
            </w:r>
          </w:p>
        </w:tc>
        <w:tc>
          <w:tcPr>
            <w:tcW w:w="215" w:type="pct"/>
            <w:tcBorders>
              <w:top w:val="nil"/>
              <w:left w:val="nil"/>
              <w:bottom w:val="single" w:sz="4" w:space="0" w:color="auto"/>
              <w:right w:val="single" w:sz="4" w:space="0" w:color="auto"/>
            </w:tcBorders>
            <w:shd w:val="clear" w:color="auto" w:fill="auto"/>
            <w:vAlign w:val="center"/>
            <w:hideMark/>
          </w:tcPr>
          <w:p w14:paraId="3E28554D"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2C5D386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2</w:t>
            </w:r>
          </w:p>
        </w:tc>
        <w:tc>
          <w:tcPr>
            <w:tcW w:w="193" w:type="pct"/>
            <w:tcBorders>
              <w:top w:val="nil"/>
              <w:left w:val="nil"/>
              <w:bottom w:val="single" w:sz="4" w:space="0" w:color="auto"/>
              <w:right w:val="single" w:sz="4" w:space="0" w:color="auto"/>
            </w:tcBorders>
            <w:shd w:val="clear" w:color="auto" w:fill="auto"/>
            <w:vAlign w:val="center"/>
            <w:hideMark/>
          </w:tcPr>
          <w:p w14:paraId="0F4886B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6C647A5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96.83%</w:t>
            </w:r>
          </w:p>
        </w:tc>
        <w:tc>
          <w:tcPr>
            <w:tcW w:w="386" w:type="pct"/>
            <w:tcBorders>
              <w:top w:val="nil"/>
              <w:left w:val="nil"/>
              <w:bottom w:val="single" w:sz="4" w:space="0" w:color="auto"/>
              <w:right w:val="single" w:sz="4" w:space="0" w:color="auto"/>
            </w:tcBorders>
            <w:shd w:val="clear" w:color="auto" w:fill="auto"/>
            <w:vAlign w:val="center"/>
            <w:hideMark/>
          </w:tcPr>
          <w:p w14:paraId="65B6120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4DD856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1153C6D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12.09%</w:t>
            </w:r>
          </w:p>
        </w:tc>
      </w:tr>
      <w:tr w:rsidR="00C8605D" w:rsidRPr="00C8605D" w14:paraId="2D5F5275" w14:textId="77777777" w:rsidTr="00C8605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84181A3"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417378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79</w:t>
            </w:r>
          </w:p>
        </w:tc>
        <w:tc>
          <w:tcPr>
            <w:tcW w:w="445" w:type="pct"/>
            <w:tcBorders>
              <w:top w:val="nil"/>
              <w:left w:val="nil"/>
              <w:bottom w:val="single" w:sz="4" w:space="0" w:color="auto"/>
              <w:right w:val="single" w:sz="4" w:space="0" w:color="auto"/>
            </w:tcBorders>
            <w:shd w:val="clear" w:color="auto" w:fill="auto"/>
            <w:noWrap/>
            <w:vAlign w:val="center"/>
            <w:hideMark/>
          </w:tcPr>
          <w:p w14:paraId="69BA5D2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2D93BD7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17D7549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AD51C1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1CA291A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3BA15C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34E2149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03BA4AA"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2</w:t>
            </w:r>
          </w:p>
        </w:tc>
        <w:tc>
          <w:tcPr>
            <w:tcW w:w="193" w:type="pct"/>
            <w:tcBorders>
              <w:top w:val="nil"/>
              <w:left w:val="nil"/>
              <w:bottom w:val="single" w:sz="4" w:space="0" w:color="auto"/>
              <w:right w:val="single" w:sz="4" w:space="0" w:color="auto"/>
            </w:tcBorders>
            <w:shd w:val="clear" w:color="auto" w:fill="auto"/>
            <w:vAlign w:val="center"/>
            <w:hideMark/>
          </w:tcPr>
          <w:p w14:paraId="6B28EB1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1BD0C42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96.83%</w:t>
            </w:r>
          </w:p>
        </w:tc>
        <w:tc>
          <w:tcPr>
            <w:tcW w:w="386" w:type="pct"/>
            <w:tcBorders>
              <w:top w:val="nil"/>
              <w:left w:val="nil"/>
              <w:bottom w:val="single" w:sz="4" w:space="0" w:color="auto"/>
              <w:right w:val="single" w:sz="4" w:space="0" w:color="auto"/>
            </w:tcBorders>
            <w:shd w:val="clear" w:color="auto" w:fill="auto"/>
            <w:vAlign w:val="center"/>
            <w:hideMark/>
          </w:tcPr>
          <w:p w14:paraId="3302C9F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0D09E2F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4F55E5D7"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27.33%</w:t>
            </w:r>
          </w:p>
        </w:tc>
      </w:tr>
      <w:tr w:rsidR="00C8605D" w:rsidRPr="00C8605D" w14:paraId="408C66F0" w14:textId="77777777" w:rsidTr="00C8605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CEB14D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18A664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85</w:t>
            </w:r>
          </w:p>
        </w:tc>
        <w:tc>
          <w:tcPr>
            <w:tcW w:w="445" w:type="pct"/>
            <w:tcBorders>
              <w:top w:val="nil"/>
              <w:left w:val="nil"/>
              <w:bottom w:val="single" w:sz="4" w:space="0" w:color="auto"/>
              <w:right w:val="single" w:sz="4" w:space="0" w:color="auto"/>
            </w:tcBorders>
            <w:shd w:val="clear" w:color="auto" w:fill="auto"/>
            <w:noWrap/>
            <w:vAlign w:val="center"/>
            <w:hideMark/>
          </w:tcPr>
          <w:p w14:paraId="5581744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25779A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50E2C0AD"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60691DA"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65162C5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EAFDEC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adapting to the lower bound of jitter range</w:t>
            </w:r>
          </w:p>
        </w:tc>
        <w:tc>
          <w:tcPr>
            <w:tcW w:w="215" w:type="pct"/>
            <w:tcBorders>
              <w:top w:val="nil"/>
              <w:left w:val="nil"/>
              <w:bottom w:val="single" w:sz="4" w:space="0" w:color="auto"/>
              <w:right w:val="single" w:sz="4" w:space="0" w:color="auto"/>
            </w:tcBorders>
            <w:shd w:val="clear" w:color="auto" w:fill="auto"/>
            <w:vAlign w:val="center"/>
            <w:hideMark/>
          </w:tcPr>
          <w:p w14:paraId="5C020B4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55766E5D"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3B74D70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0C690673"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94.05%</w:t>
            </w:r>
          </w:p>
        </w:tc>
        <w:tc>
          <w:tcPr>
            <w:tcW w:w="386" w:type="pct"/>
            <w:tcBorders>
              <w:top w:val="nil"/>
              <w:left w:val="nil"/>
              <w:bottom w:val="single" w:sz="4" w:space="0" w:color="auto"/>
              <w:right w:val="single" w:sz="4" w:space="0" w:color="auto"/>
            </w:tcBorders>
            <w:shd w:val="clear" w:color="auto" w:fill="auto"/>
            <w:vAlign w:val="center"/>
            <w:hideMark/>
          </w:tcPr>
          <w:p w14:paraId="34292F63"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B0BB8FD"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7BC49B72"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9.86%</w:t>
            </w:r>
          </w:p>
        </w:tc>
      </w:tr>
      <w:tr w:rsidR="00C8605D" w:rsidRPr="00C8605D" w14:paraId="4BA424AC" w14:textId="77777777" w:rsidTr="00C8605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555EF3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CC6C54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86</w:t>
            </w:r>
          </w:p>
        </w:tc>
        <w:tc>
          <w:tcPr>
            <w:tcW w:w="445" w:type="pct"/>
            <w:tcBorders>
              <w:top w:val="nil"/>
              <w:left w:val="nil"/>
              <w:bottom w:val="single" w:sz="4" w:space="0" w:color="auto"/>
              <w:right w:val="single" w:sz="4" w:space="0" w:color="auto"/>
            </w:tcBorders>
            <w:shd w:val="clear" w:color="auto" w:fill="auto"/>
            <w:noWrap/>
            <w:vAlign w:val="center"/>
            <w:hideMark/>
          </w:tcPr>
          <w:p w14:paraId="608B2CC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640BA8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0C40EC1F"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1AF0647"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2290A14B"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188895F"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0E0AD42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5079E9C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700A830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5E51C0E4"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91.67%</w:t>
            </w:r>
          </w:p>
        </w:tc>
        <w:tc>
          <w:tcPr>
            <w:tcW w:w="386" w:type="pct"/>
            <w:tcBorders>
              <w:top w:val="nil"/>
              <w:left w:val="nil"/>
              <w:bottom w:val="single" w:sz="4" w:space="0" w:color="auto"/>
              <w:right w:val="single" w:sz="4" w:space="0" w:color="auto"/>
            </w:tcBorders>
            <w:shd w:val="clear" w:color="auto" w:fill="auto"/>
            <w:vAlign w:val="center"/>
            <w:hideMark/>
          </w:tcPr>
          <w:p w14:paraId="0161D5C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152084F"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6315853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23.59%</w:t>
            </w:r>
          </w:p>
        </w:tc>
      </w:tr>
    </w:tbl>
    <w:p w14:paraId="783E088E" w14:textId="7AACDAB3" w:rsidR="00F15F21" w:rsidRDefault="00F15F21" w:rsidP="003B44FC"/>
    <w:p w14:paraId="7526EA02"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ayout w:type="fixed"/>
        <w:tblLook w:val="04A0" w:firstRow="1" w:lastRow="0" w:firstColumn="1" w:lastColumn="0" w:noHBand="0" w:noVBand="1"/>
      </w:tblPr>
      <w:tblGrid>
        <w:gridCol w:w="1240"/>
        <w:gridCol w:w="8110"/>
      </w:tblGrid>
      <w:tr w:rsidR="004750EF" w:rsidRPr="000A7BBC" w14:paraId="5D90964B" w14:textId="77777777" w:rsidTr="00B8315F">
        <w:tc>
          <w:tcPr>
            <w:tcW w:w="663" w:type="pct"/>
            <w:shd w:val="clear" w:color="auto" w:fill="D9D9D9" w:themeFill="background1" w:themeFillShade="D9"/>
          </w:tcPr>
          <w:p w14:paraId="70EC56A5" w14:textId="77777777" w:rsidR="004750EF" w:rsidRPr="000A7BBC" w:rsidRDefault="004750EF" w:rsidP="00F63203">
            <w:pPr>
              <w:rPr>
                <w:rFonts w:eastAsiaTheme="minorEastAsia"/>
              </w:rPr>
            </w:pPr>
            <w:r w:rsidRPr="000A7BBC">
              <w:rPr>
                <w:rFonts w:eastAsiaTheme="minorEastAsia"/>
              </w:rPr>
              <w:t>Company</w:t>
            </w:r>
          </w:p>
        </w:tc>
        <w:tc>
          <w:tcPr>
            <w:tcW w:w="4337" w:type="pct"/>
            <w:shd w:val="clear" w:color="auto" w:fill="D9D9D9" w:themeFill="background1" w:themeFillShade="D9"/>
          </w:tcPr>
          <w:p w14:paraId="35C4E4F7" w14:textId="77777777" w:rsidR="004750EF" w:rsidRPr="000A7BBC" w:rsidRDefault="004750EF" w:rsidP="00F63203">
            <w:pPr>
              <w:rPr>
                <w:rFonts w:eastAsiaTheme="minorEastAsia"/>
              </w:rPr>
            </w:pPr>
            <w:r w:rsidRPr="000A7BBC">
              <w:rPr>
                <w:rFonts w:eastAsiaTheme="minorEastAsia"/>
              </w:rPr>
              <w:t>Comment</w:t>
            </w:r>
          </w:p>
        </w:tc>
      </w:tr>
      <w:tr w:rsidR="00B8315F" w14:paraId="2210A12A" w14:textId="77777777" w:rsidTr="00B8315F">
        <w:tc>
          <w:tcPr>
            <w:tcW w:w="663" w:type="pct"/>
          </w:tcPr>
          <w:p w14:paraId="3DABFDFB" w14:textId="77777777" w:rsidR="00B8315F" w:rsidRDefault="00B8315F" w:rsidP="00F63203">
            <w:pPr>
              <w:rPr>
                <w:rFonts w:eastAsia="SimSun"/>
                <w:lang w:val="en-US" w:eastAsia="zh-CN"/>
              </w:rPr>
            </w:pPr>
            <w:proofErr w:type="spellStart"/>
            <w:r>
              <w:rPr>
                <w:rFonts w:eastAsia="SimSun" w:hint="eastAsia"/>
                <w:lang w:val="en-US" w:eastAsia="zh-CN"/>
              </w:rPr>
              <w:t>ZTE,Sanechips</w:t>
            </w:r>
            <w:proofErr w:type="spellEnd"/>
          </w:p>
        </w:tc>
        <w:tc>
          <w:tcPr>
            <w:tcW w:w="4337" w:type="pct"/>
          </w:tcPr>
          <w:p w14:paraId="0A3B5AA2" w14:textId="77777777" w:rsidR="00B8315F" w:rsidRDefault="00B8315F" w:rsidP="00F63203">
            <w:pPr>
              <w:rPr>
                <w:rFonts w:eastAsiaTheme="minorEastAsia"/>
              </w:rPr>
            </w:pPr>
            <w:r>
              <w:rPr>
                <w:rFonts w:eastAsia="SimSun" w:hint="eastAsia"/>
                <w:lang w:val="en-US" w:eastAsia="zh-CN"/>
              </w:rPr>
              <w:t>For the observations above, the scenario should be UMa.</w:t>
            </w:r>
          </w:p>
        </w:tc>
      </w:tr>
      <w:tr w:rsidR="004750EF" w:rsidRPr="000A7BBC" w14:paraId="378EB9A5" w14:textId="77777777" w:rsidTr="00B8315F">
        <w:tc>
          <w:tcPr>
            <w:tcW w:w="663" w:type="pct"/>
          </w:tcPr>
          <w:p w14:paraId="0EE2AECA" w14:textId="77777777" w:rsidR="004750EF" w:rsidRPr="00B8315F" w:rsidRDefault="004750EF" w:rsidP="00F63203">
            <w:pPr>
              <w:rPr>
                <w:rFonts w:eastAsiaTheme="minorEastAsia"/>
              </w:rPr>
            </w:pPr>
          </w:p>
        </w:tc>
        <w:tc>
          <w:tcPr>
            <w:tcW w:w="4337" w:type="pct"/>
          </w:tcPr>
          <w:p w14:paraId="2958324F" w14:textId="77777777" w:rsidR="004750EF" w:rsidRPr="000A7BBC" w:rsidRDefault="004750EF" w:rsidP="00F63203">
            <w:pPr>
              <w:rPr>
                <w:rFonts w:eastAsiaTheme="minorEastAsia"/>
              </w:rPr>
            </w:pPr>
          </w:p>
        </w:tc>
      </w:tr>
      <w:tr w:rsidR="004750EF" w:rsidRPr="000A7BBC" w14:paraId="7693C76E" w14:textId="77777777" w:rsidTr="00B8315F">
        <w:tc>
          <w:tcPr>
            <w:tcW w:w="663" w:type="pct"/>
          </w:tcPr>
          <w:p w14:paraId="7974CA93" w14:textId="77777777" w:rsidR="004750EF" w:rsidRPr="000A7BBC" w:rsidRDefault="004750EF" w:rsidP="00F63203"/>
        </w:tc>
        <w:tc>
          <w:tcPr>
            <w:tcW w:w="4337" w:type="pct"/>
          </w:tcPr>
          <w:p w14:paraId="108C6F3A" w14:textId="77777777" w:rsidR="004750EF" w:rsidRPr="000A7BBC" w:rsidRDefault="004750EF" w:rsidP="00F63203"/>
        </w:tc>
      </w:tr>
      <w:tr w:rsidR="004750EF" w:rsidRPr="000A7BBC" w14:paraId="22115C11" w14:textId="77777777" w:rsidTr="00B8315F">
        <w:tc>
          <w:tcPr>
            <w:tcW w:w="663" w:type="pct"/>
          </w:tcPr>
          <w:p w14:paraId="1E56AC1E" w14:textId="77777777" w:rsidR="004750EF" w:rsidRPr="000A7BBC" w:rsidRDefault="004750EF" w:rsidP="00F63203"/>
        </w:tc>
        <w:tc>
          <w:tcPr>
            <w:tcW w:w="4337" w:type="pct"/>
          </w:tcPr>
          <w:p w14:paraId="7E15B6C3" w14:textId="77777777" w:rsidR="004750EF" w:rsidRPr="000A7BBC" w:rsidRDefault="004750EF" w:rsidP="00F63203"/>
        </w:tc>
      </w:tr>
    </w:tbl>
    <w:p w14:paraId="544EFC03" w14:textId="0F05AA28" w:rsidR="004750EF" w:rsidRDefault="004750EF" w:rsidP="003B44FC"/>
    <w:p w14:paraId="675D79ED" w14:textId="77777777" w:rsidR="004750EF" w:rsidRPr="003B44FC" w:rsidRDefault="004750EF" w:rsidP="003B44FC"/>
    <w:p w14:paraId="5EEEFF4E" w14:textId="1BF3CB7D" w:rsidR="00E440A7" w:rsidRDefault="003B44FC" w:rsidP="00E440A7">
      <w:pPr>
        <w:pStyle w:val="Heading5"/>
      </w:pPr>
      <w:r>
        <w:t xml:space="preserve">UL-only Evaluation </w:t>
      </w:r>
    </w:p>
    <w:p w14:paraId="64E2C4F8" w14:textId="52C9B0C0" w:rsidR="00E440A7" w:rsidRDefault="00E440A7" w:rsidP="00E440A7">
      <w:pPr>
        <w:pStyle w:val="Caption"/>
        <w:keepNext/>
        <w:tabs>
          <w:tab w:val="left" w:pos="1920"/>
        </w:tabs>
      </w:pPr>
      <w:r>
        <w:t xml:space="preserve">Table </w:t>
      </w:r>
      <w:r>
        <w:fldChar w:fldCharType="begin"/>
      </w:r>
      <w:r>
        <w:instrText xml:space="preserve"> SEQ Table \* ARABIC </w:instrText>
      </w:r>
      <w:r>
        <w:fldChar w:fldCharType="separate"/>
      </w:r>
      <w:r w:rsidR="006058CB">
        <w:rPr>
          <w:noProof/>
        </w:rPr>
        <w:t>90</w:t>
      </w:r>
      <w:r>
        <w:fldChar w:fldCharType="end"/>
      </w:r>
      <w:r w:rsidR="001559E2">
        <w:t xml:space="preserve"> </w:t>
      </w:r>
      <w:r w:rsidRPr="00697BC4">
        <w:t>Summary of FR</w:t>
      </w:r>
      <w:r w:rsidR="001559E2">
        <w:t>1</w:t>
      </w:r>
      <w:r w:rsidRPr="00697BC4">
        <w:t xml:space="preserve">, </w:t>
      </w:r>
      <w:r>
        <w:t>UL</w:t>
      </w:r>
      <w:r w:rsidR="006019A3">
        <w:t>-only</w:t>
      </w:r>
      <w:r w:rsidRPr="00697BC4">
        <w:t xml:space="preserve"> power </w:t>
      </w:r>
      <w:r>
        <w:t xml:space="preserve">evaluation </w:t>
      </w:r>
      <w:r w:rsidRPr="00697BC4">
        <w:t>result</w:t>
      </w:r>
      <w:r>
        <w:t>s for eCDRX</w:t>
      </w:r>
    </w:p>
    <w:tbl>
      <w:tblPr>
        <w:tblStyle w:val="TableGrid"/>
        <w:tblW w:w="4679" w:type="pct"/>
        <w:tblLook w:val="04A0" w:firstRow="1" w:lastRow="0" w:firstColumn="1" w:lastColumn="0" w:noHBand="0" w:noVBand="1"/>
      </w:tblPr>
      <w:tblGrid>
        <w:gridCol w:w="943"/>
        <w:gridCol w:w="1213"/>
        <w:gridCol w:w="1349"/>
        <w:gridCol w:w="2338"/>
        <w:gridCol w:w="1251"/>
        <w:gridCol w:w="1656"/>
      </w:tblGrid>
      <w:tr w:rsidR="00E440A7" w:rsidRPr="00041273" w14:paraId="7FC7A82B" w14:textId="77777777" w:rsidTr="000E4E1E">
        <w:trPr>
          <w:trHeight w:val="20"/>
        </w:trPr>
        <w:tc>
          <w:tcPr>
            <w:tcW w:w="539" w:type="pct"/>
            <w:vMerge w:val="restart"/>
            <w:shd w:val="clear" w:color="auto" w:fill="E7E6E6" w:themeFill="background2"/>
          </w:tcPr>
          <w:p w14:paraId="7476C084" w14:textId="77777777" w:rsidR="00E440A7" w:rsidRPr="00041273" w:rsidRDefault="00E440A7" w:rsidP="00F63203">
            <w:pPr>
              <w:rPr>
                <w:rFonts w:asciiTheme="minorHAnsi" w:hAnsiTheme="minorHAnsi" w:cstheme="minorHAnsi"/>
                <w:sz w:val="18"/>
                <w:szCs w:val="18"/>
              </w:rPr>
            </w:pPr>
            <w:proofErr w:type="spellStart"/>
            <w:r w:rsidRPr="00041273">
              <w:rPr>
                <w:rFonts w:asciiTheme="minorHAnsi" w:hAnsiTheme="minorHAnsi" w:cstheme="minorHAnsi"/>
                <w:sz w:val="18"/>
                <w:szCs w:val="18"/>
              </w:rPr>
              <w:t>Scen-arios</w:t>
            </w:r>
            <w:proofErr w:type="spellEnd"/>
          </w:p>
        </w:tc>
        <w:tc>
          <w:tcPr>
            <w:tcW w:w="693" w:type="pct"/>
            <w:vMerge w:val="restart"/>
            <w:shd w:val="clear" w:color="auto" w:fill="E7E6E6" w:themeFill="background2"/>
          </w:tcPr>
          <w:p w14:paraId="0AC46B9D" w14:textId="77777777"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App</w:t>
            </w:r>
          </w:p>
        </w:tc>
        <w:tc>
          <w:tcPr>
            <w:tcW w:w="771" w:type="pct"/>
            <w:vMerge w:val="restart"/>
            <w:shd w:val="clear" w:color="auto" w:fill="E7E6E6" w:themeFill="background2"/>
          </w:tcPr>
          <w:p w14:paraId="2C6109A1" w14:textId="77777777"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DL Bit rate (Mbps)</w:t>
            </w:r>
          </w:p>
        </w:tc>
        <w:tc>
          <w:tcPr>
            <w:tcW w:w="1336" w:type="pct"/>
            <w:vMerge w:val="restart"/>
            <w:shd w:val="clear" w:color="auto" w:fill="E7E6E6" w:themeFill="background2"/>
          </w:tcPr>
          <w:p w14:paraId="21BB23AE" w14:textId="77777777"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PS scheme</w:t>
            </w:r>
          </w:p>
        </w:tc>
        <w:tc>
          <w:tcPr>
            <w:tcW w:w="1661" w:type="pct"/>
            <w:gridSpan w:val="2"/>
            <w:shd w:val="clear" w:color="auto" w:fill="E7E6E6" w:themeFill="background2"/>
          </w:tcPr>
          <w:p w14:paraId="23549AE9" w14:textId="77777777"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PS Gain (%), Note 1</w:t>
            </w:r>
          </w:p>
        </w:tc>
      </w:tr>
      <w:tr w:rsidR="00E440A7" w:rsidRPr="00041273" w14:paraId="5856A82C" w14:textId="77777777" w:rsidTr="000E4E1E">
        <w:trPr>
          <w:trHeight w:val="20"/>
        </w:trPr>
        <w:tc>
          <w:tcPr>
            <w:tcW w:w="539" w:type="pct"/>
            <w:vMerge/>
            <w:shd w:val="clear" w:color="auto" w:fill="E7E6E6" w:themeFill="background2"/>
          </w:tcPr>
          <w:p w14:paraId="298B7D6C" w14:textId="77777777" w:rsidR="00E440A7" w:rsidRPr="00041273" w:rsidRDefault="00E440A7" w:rsidP="00F63203">
            <w:pPr>
              <w:rPr>
                <w:rFonts w:asciiTheme="minorHAnsi" w:hAnsiTheme="minorHAnsi" w:cstheme="minorHAnsi"/>
                <w:sz w:val="18"/>
                <w:szCs w:val="18"/>
              </w:rPr>
            </w:pPr>
          </w:p>
        </w:tc>
        <w:tc>
          <w:tcPr>
            <w:tcW w:w="693" w:type="pct"/>
            <w:vMerge/>
            <w:shd w:val="clear" w:color="auto" w:fill="E7E6E6" w:themeFill="background2"/>
          </w:tcPr>
          <w:p w14:paraId="67575F30" w14:textId="77777777" w:rsidR="00E440A7" w:rsidRPr="00041273" w:rsidRDefault="00E440A7" w:rsidP="00F63203">
            <w:pPr>
              <w:rPr>
                <w:rFonts w:asciiTheme="minorHAnsi" w:hAnsiTheme="minorHAnsi" w:cstheme="minorHAnsi"/>
                <w:sz w:val="18"/>
                <w:szCs w:val="18"/>
              </w:rPr>
            </w:pPr>
          </w:p>
        </w:tc>
        <w:tc>
          <w:tcPr>
            <w:tcW w:w="771" w:type="pct"/>
            <w:vMerge/>
            <w:shd w:val="clear" w:color="auto" w:fill="E7E6E6" w:themeFill="background2"/>
          </w:tcPr>
          <w:p w14:paraId="1DEBB52B" w14:textId="77777777" w:rsidR="00E440A7" w:rsidRPr="00041273" w:rsidRDefault="00E440A7" w:rsidP="00F63203">
            <w:pPr>
              <w:rPr>
                <w:rFonts w:asciiTheme="minorHAnsi" w:hAnsiTheme="minorHAnsi" w:cstheme="minorHAnsi"/>
                <w:sz w:val="18"/>
                <w:szCs w:val="18"/>
              </w:rPr>
            </w:pPr>
          </w:p>
        </w:tc>
        <w:tc>
          <w:tcPr>
            <w:tcW w:w="1336" w:type="pct"/>
            <w:vMerge/>
            <w:shd w:val="clear" w:color="auto" w:fill="E7E6E6" w:themeFill="background2"/>
          </w:tcPr>
          <w:p w14:paraId="7691E857" w14:textId="77777777" w:rsidR="00E440A7" w:rsidRPr="00041273" w:rsidRDefault="00E440A7" w:rsidP="00F63203">
            <w:pPr>
              <w:rPr>
                <w:rFonts w:asciiTheme="minorHAnsi" w:hAnsiTheme="minorHAnsi" w:cstheme="minorHAnsi"/>
                <w:sz w:val="18"/>
                <w:szCs w:val="18"/>
              </w:rPr>
            </w:pPr>
          </w:p>
        </w:tc>
        <w:tc>
          <w:tcPr>
            <w:tcW w:w="715" w:type="pct"/>
            <w:shd w:val="clear" w:color="auto" w:fill="E7E6E6" w:themeFill="background2"/>
          </w:tcPr>
          <w:p w14:paraId="568B5ADF" w14:textId="77777777"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Mean (%)</w:t>
            </w:r>
          </w:p>
        </w:tc>
        <w:tc>
          <w:tcPr>
            <w:tcW w:w="946" w:type="pct"/>
            <w:shd w:val="clear" w:color="auto" w:fill="E7E6E6" w:themeFill="background2"/>
          </w:tcPr>
          <w:p w14:paraId="3B2A1439" w14:textId="77777777"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Range (%)</w:t>
            </w:r>
          </w:p>
        </w:tc>
      </w:tr>
      <w:tr w:rsidR="00E440A7" w:rsidRPr="00041273" w14:paraId="30FDA260" w14:textId="77777777" w:rsidTr="000E4E1E">
        <w:trPr>
          <w:trHeight w:val="20"/>
        </w:trPr>
        <w:tc>
          <w:tcPr>
            <w:tcW w:w="539" w:type="pct"/>
            <w:vMerge w:val="restart"/>
          </w:tcPr>
          <w:p w14:paraId="0F7E752E" w14:textId="77777777"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DU</w:t>
            </w:r>
          </w:p>
        </w:tc>
        <w:tc>
          <w:tcPr>
            <w:tcW w:w="693" w:type="pct"/>
            <w:shd w:val="clear" w:color="auto" w:fill="A8D08D" w:themeFill="accent6" w:themeFillTint="99"/>
          </w:tcPr>
          <w:p w14:paraId="01622D59" w14:textId="59FEF694"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VR</w:t>
            </w:r>
            <w:r w:rsidR="00AD7F0F">
              <w:rPr>
                <w:rFonts w:asciiTheme="minorHAnsi" w:hAnsiTheme="minorHAnsi" w:cstheme="minorHAnsi"/>
                <w:sz w:val="18"/>
                <w:szCs w:val="18"/>
              </w:rPr>
              <w:t>/CG Pose</w:t>
            </w:r>
          </w:p>
        </w:tc>
        <w:tc>
          <w:tcPr>
            <w:tcW w:w="771" w:type="pct"/>
            <w:shd w:val="clear" w:color="auto" w:fill="E2EFD9" w:themeFill="accent6" w:themeFillTint="33"/>
          </w:tcPr>
          <w:p w14:paraId="2E725552" w14:textId="517A14D6" w:rsidR="00E440A7" w:rsidRPr="00041273" w:rsidRDefault="00AD7F0F" w:rsidP="00F63203">
            <w:pPr>
              <w:rPr>
                <w:rFonts w:asciiTheme="minorHAnsi" w:hAnsiTheme="minorHAnsi" w:cstheme="minorHAnsi"/>
                <w:sz w:val="18"/>
                <w:szCs w:val="18"/>
              </w:rPr>
            </w:pPr>
            <w:r>
              <w:rPr>
                <w:rFonts w:asciiTheme="minorHAnsi" w:hAnsiTheme="minorHAnsi" w:cstheme="minorHAnsi"/>
                <w:sz w:val="18"/>
                <w:szCs w:val="18"/>
              </w:rPr>
              <w:t>0.2</w:t>
            </w:r>
          </w:p>
        </w:tc>
        <w:tc>
          <w:tcPr>
            <w:tcW w:w="1336" w:type="pct"/>
          </w:tcPr>
          <w:p w14:paraId="73400826" w14:textId="77777777"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7A858B94" w14:textId="1D53D968" w:rsidR="00E440A7" w:rsidRPr="000E4E1E" w:rsidRDefault="00AD7F0F" w:rsidP="00F63203">
            <w:pPr>
              <w:rPr>
                <w:rFonts w:asciiTheme="minorHAnsi" w:hAnsiTheme="minorHAnsi" w:cstheme="minorHAnsi"/>
                <w:sz w:val="18"/>
                <w:szCs w:val="18"/>
              </w:rPr>
            </w:pPr>
            <w:r w:rsidRPr="000E4E1E">
              <w:rPr>
                <w:rFonts w:asciiTheme="minorHAnsi" w:hAnsiTheme="minorHAnsi" w:cstheme="minorHAnsi"/>
                <w:sz w:val="18"/>
                <w:szCs w:val="18"/>
              </w:rPr>
              <w:t>[31.94]</w:t>
            </w:r>
          </w:p>
        </w:tc>
        <w:tc>
          <w:tcPr>
            <w:tcW w:w="946" w:type="pct"/>
          </w:tcPr>
          <w:p w14:paraId="7048B967" w14:textId="7C8E1806" w:rsidR="00E440A7" w:rsidRPr="000E4E1E" w:rsidRDefault="00AD7F0F" w:rsidP="00F63203">
            <w:pPr>
              <w:rPr>
                <w:rFonts w:asciiTheme="minorHAnsi" w:hAnsiTheme="minorHAnsi" w:cstheme="minorHAnsi"/>
                <w:sz w:val="18"/>
                <w:szCs w:val="18"/>
              </w:rPr>
            </w:pPr>
            <w:r w:rsidRPr="000E4E1E">
              <w:rPr>
                <w:rFonts w:asciiTheme="minorHAnsi" w:hAnsiTheme="minorHAnsi"/>
                <w:sz w:val="18"/>
                <w:szCs w:val="18"/>
              </w:rPr>
              <w:t>[26.62 ~ 37.27%]</w:t>
            </w:r>
          </w:p>
        </w:tc>
      </w:tr>
      <w:tr w:rsidR="00E440A7" w:rsidRPr="00041273" w14:paraId="1A4A3BEA" w14:textId="77777777" w:rsidTr="000E4E1E">
        <w:trPr>
          <w:trHeight w:val="20"/>
        </w:trPr>
        <w:tc>
          <w:tcPr>
            <w:tcW w:w="539" w:type="pct"/>
            <w:vMerge/>
          </w:tcPr>
          <w:p w14:paraId="0D4AFD64" w14:textId="77777777" w:rsidR="00E440A7" w:rsidRPr="00041273" w:rsidRDefault="00E440A7" w:rsidP="00F63203">
            <w:pPr>
              <w:rPr>
                <w:rFonts w:asciiTheme="minorHAnsi" w:hAnsiTheme="minorHAnsi" w:cstheme="minorHAnsi"/>
                <w:sz w:val="18"/>
                <w:szCs w:val="18"/>
              </w:rPr>
            </w:pPr>
          </w:p>
        </w:tc>
        <w:tc>
          <w:tcPr>
            <w:tcW w:w="693" w:type="pct"/>
            <w:shd w:val="clear" w:color="auto" w:fill="A8D08D" w:themeFill="accent6" w:themeFillTint="99"/>
          </w:tcPr>
          <w:p w14:paraId="10E7A7DE" w14:textId="398531FF" w:rsidR="00E440A7" w:rsidRPr="00041273" w:rsidRDefault="00AD7F0F" w:rsidP="00F63203">
            <w:pPr>
              <w:rPr>
                <w:rFonts w:asciiTheme="minorHAnsi" w:hAnsiTheme="minorHAnsi" w:cstheme="minorHAnsi"/>
                <w:sz w:val="18"/>
                <w:szCs w:val="18"/>
              </w:rPr>
            </w:pPr>
            <w:r>
              <w:rPr>
                <w:rFonts w:asciiTheme="minorHAnsi" w:hAnsiTheme="minorHAnsi" w:cstheme="minorHAnsi"/>
                <w:sz w:val="18"/>
                <w:szCs w:val="18"/>
              </w:rPr>
              <w:t>AR UL 1 / 2 streams</w:t>
            </w:r>
          </w:p>
        </w:tc>
        <w:tc>
          <w:tcPr>
            <w:tcW w:w="771" w:type="pct"/>
            <w:shd w:val="clear" w:color="auto" w:fill="C5E0B3" w:themeFill="accent6" w:themeFillTint="66"/>
          </w:tcPr>
          <w:p w14:paraId="221FAE84" w14:textId="0685BEBD" w:rsidR="00E440A7" w:rsidRPr="00041273" w:rsidRDefault="00AD7F0F" w:rsidP="00F63203">
            <w:pPr>
              <w:rPr>
                <w:rFonts w:asciiTheme="minorHAnsi" w:hAnsiTheme="minorHAnsi" w:cstheme="minorHAnsi"/>
                <w:sz w:val="18"/>
                <w:szCs w:val="18"/>
              </w:rPr>
            </w:pPr>
            <w:r>
              <w:rPr>
                <w:rFonts w:asciiTheme="minorHAnsi" w:hAnsiTheme="minorHAnsi" w:cstheme="minorHAnsi"/>
                <w:sz w:val="18"/>
                <w:szCs w:val="18"/>
              </w:rPr>
              <w:t>10.2</w:t>
            </w:r>
          </w:p>
        </w:tc>
        <w:tc>
          <w:tcPr>
            <w:tcW w:w="1336" w:type="pct"/>
          </w:tcPr>
          <w:p w14:paraId="3476C0A4" w14:textId="77777777" w:rsidR="00E440A7" w:rsidRPr="00041273" w:rsidRDefault="00E440A7" w:rsidP="00F63203">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4AC92061" w14:textId="0EBBFEDD" w:rsidR="00E440A7" w:rsidRPr="000E4E1E" w:rsidRDefault="00AD7F0F" w:rsidP="00F63203">
            <w:pPr>
              <w:rPr>
                <w:rFonts w:asciiTheme="minorHAnsi" w:hAnsiTheme="minorHAnsi" w:cstheme="minorHAnsi"/>
                <w:sz w:val="18"/>
                <w:szCs w:val="18"/>
              </w:rPr>
            </w:pPr>
            <w:r w:rsidRPr="000E4E1E">
              <w:rPr>
                <w:rFonts w:asciiTheme="minorHAnsi" w:hAnsiTheme="minorHAnsi"/>
                <w:sz w:val="18"/>
                <w:szCs w:val="18"/>
              </w:rPr>
              <w:t>[25.56]%</w:t>
            </w:r>
          </w:p>
        </w:tc>
        <w:tc>
          <w:tcPr>
            <w:tcW w:w="946" w:type="pct"/>
          </w:tcPr>
          <w:p w14:paraId="20EC0A0C" w14:textId="6255183D" w:rsidR="00E440A7" w:rsidRPr="000E4E1E" w:rsidRDefault="00AD7F0F" w:rsidP="00F63203">
            <w:pPr>
              <w:rPr>
                <w:rFonts w:asciiTheme="minorHAnsi" w:hAnsiTheme="minorHAnsi" w:cstheme="minorHAnsi"/>
                <w:sz w:val="18"/>
                <w:szCs w:val="18"/>
              </w:rPr>
            </w:pPr>
            <w:r w:rsidRPr="000E4E1E">
              <w:rPr>
                <w:rFonts w:asciiTheme="minorHAnsi" w:hAnsiTheme="minorHAnsi"/>
                <w:sz w:val="18"/>
                <w:szCs w:val="18"/>
              </w:rPr>
              <w:t>[19.89 ~ 32.02%]</w:t>
            </w:r>
          </w:p>
        </w:tc>
      </w:tr>
      <w:tr w:rsidR="000E4E1E" w:rsidRPr="00041273" w14:paraId="1CC50F34" w14:textId="77777777" w:rsidTr="000E4E1E">
        <w:trPr>
          <w:trHeight w:val="20"/>
        </w:trPr>
        <w:tc>
          <w:tcPr>
            <w:tcW w:w="539" w:type="pct"/>
            <w:vMerge w:val="restart"/>
          </w:tcPr>
          <w:p w14:paraId="2CE93369" w14:textId="77777777" w:rsidR="000E4E1E" w:rsidRPr="00041273" w:rsidRDefault="000E4E1E" w:rsidP="000E4E1E">
            <w:pPr>
              <w:rPr>
                <w:rFonts w:asciiTheme="minorHAnsi" w:hAnsiTheme="minorHAnsi" w:cstheme="minorHAnsi"/>
                <w:sz w:val="18"/>
                <w:szCs w:val="18"/>
              </w:rPr>
            </w:pPr>
            <w:proofErr w:type="spellStart"/>
            <w:r w:rsidRPr="00041273">
              <w:rPr>
                <w:rFonts w:asciiTheme="minorHAnsi" w:hAnsiTheme="minorHAnsi" w:cstheme="minorHAnsi"/>
                <w:sz w:val="18"/>
                <w:szCs w:val="18"/>
              </w:rPr>
              <w:t>InH</w:t>
            </w:r>
            <w:proofErr w:type="spellEnd"/>
          </w:p>
        </w:tc>
        <w:tc>
          <w:tcPr>
            <w:tcW w:w="693" w:type="pct"/>
            <w:shd w:val="clear" w:color="auto" w:fill="A8D08D" w:themeFill="accent6" w:themeFillTint="99"/>
          </w:tcPr>
          <w:p w14:paraId="09660DDA" w14:textId="6D1B300B" w:rsidR="000E4E1E" w:rsidRPr="00041273" w:rsidRDefault="000E4E1E" w:rsidP="000E4E1E">
            <w:pPr>
              <w:rPr>
                <w:rFonts w:asciiTheme="minorHAnsi" w:hAnsiTheme="minorHAnsi" w:cstheme="minorHAnsi"/>
                <w:sz w:val="18"/>
                <w:szCs w:val="18"/>
              </w:rPr>
            </w:pPr>
            <w:r w:rsidRPr="00041273">
              <w:rPr>
                <w:rFonts w:asciiTheme="minorHAnsi" w:hAnsiTheme="minorHAnsi" w:cstheme="minorHAnsi"/>
                <w:sz w:val="18"/>
                <w:szCs w:val="18"/>
              </w:rPr>
              <w:t>VR</w:t>
            </w:r>
            <w:r>
              <w:rPr>
                <w:rFonts w:asciiTheme="minorHAnsi" w:hAnsiTheme="minorHAnsi" w:cstheme="minorHAnsi"/>
                <w:sz w:val="18"/>
                <w:szCs w:val="18"/>
              </w:rPr>
              <w:t>/CG Pose</w:t>
            </w:r>
          </w:p>
        </w:tc>
        <w:tc>
          <w:tcPr>
            <w:tcW w:w="771" w:type="pct"/>
            <w:shd w:val="clear" w:color="auto" w:fill="E2EFD9" w:themeFill="accent6" w:themeFillTint="33"/>
          </w:tcPr>
          <w:p w14:paraId="2B2E1B58" w14:textId="470F0890" w:rsidR="000E4E1E" w:rsidRPr="00041273" w:rsidRDefault="000E4E1E" w:rsidP="000E4E1E">
            <w:pPr>
              <w:rPr>
                <w:rFonts w:asciiTheme="minorHAnsi" w:hAnsiTheme="minorHAnsi" w:cstheme="minorHAnsi"/>
                <w:sz w:val="18"/>
                <w:szCs w:val="18"/>
              </w:rPr>
            </w:pPr>
            <w:r>
              <w:rPr>
                <w:rFonts w:asciiTheme="minorHAnsi" w:hAnsiTheme="minorHAnsi" w:cstheme="minorHAnsi"/>
                <w:sz w:val="18"/>
                <w:szCs w:val="18"/>
              </w:rPr>
              <w:t>0.2</w:t>
            </w:r>
          </w:p>
        </w:tc>
        <w:tc>
          <w:tcPr>
            <w:tcW w:w="1336" w:type="pct"/>
          </w:tcPr>
          <w:p w14:paraId="22DBCCD2" w14:textId="77777777" w:rsidR="000E4E1E" w:rsidRPr="00041273" w:rsidRDefault="000E4E1E" w:rsidP="000E4E1E">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654D6390" w14:textId="43F83FC4" w:rsidR="000E4E1E" w:rsidRPr="000E4E1E" w:rsidRDefault="000E4E1E" w:rsidP="000E4E1E">
            <w:pPr>
              <w:rPr>
                <w:rFonts w:asciiTheme="minorHAnsi" w:hAnsiTheme="minorHAnsi" w:cstheme="minorHAnsi"/>
                <w:sz w:val="18"/>
                <w:szCs w:val="18"/>
              </w:rPr>
            </w:pPr>
            <w:r w:rsidRPr="000E4E1E">
              <w:rPr>
                <w:rFonts w:asciiTheme="minorHAnsi" w:hAnsiTheme="minorHAnsi"/>
                <w:sz w:val="18"/>
                <w:szCs w:val="18"/>
              </w:rPr>
              <w:t>[31.58]%</w:t>
            </w:r>
          </w:p>
        </w:tc>
        <w:tc>
          <w:tcPr>
            <w:tcW w:w="946" w:type="pct"/>
          </w:tcPr>
          <w:p w14:paraId="64F16BE5" w14:textId="372EA86D" w:rsidR="000E4E1E" w:rsidRPr="000E4E1E" w:rsidRDefault="000E4E1E" w:rsidP="000E4E1E">
            <w:pPr>
              <w:rPr>
                <w:rFonts w:asciiTheme="minorHAnsi" w:hAnsiTheme="minorHAnsi" w:cstheme="minorHAnsi"/>
                <w:sz w:val="18"/>
                <w:szCs w:val="18"/>
              </w:rPr>
            </w:pPr>
            <w:r w:rsidRPr="000E4E1E">
              <w:rPr>
                <w:rFonts w:asciiTheme="minorHAnsi" w:hAnsiTheme="minorHAnsi"/>
                <w:sz w:val="18"/>
                <w:szCs w:val="18"/>
              </w:rPr>
              <w:t>[26.33 ~ 36.83%]</w:t>
            </w:r>
          </w:p>
        </w:tc>
      </w:tr>
      <w:tr w:rsidR="000E4E1E" w:rsidRPr="00041273" w14:paraId="0B6C13C2" w14:textId="77777777" w:rsidTr="000E4E1E">
        <w:trPr>
          <w:trHeight w:val="20"/>
        </w:trPr>
        <w:tc>
          <w:tcPr>
            <w:tcW w:w="539" w:type="pct"/>
            <w:vMerge/>
          </w:tcPr>
          <w:p w14:paraId="4EE4FDA7" w14:textId="77777777" w:rsidR="000E4E1E" w:rsidRPr="00041273" w:rsidRDefault="000E4E1E" w:rsidP="000E4E1E">
            <w:pPr>
              <w:rPr>
                <w:rFonts w:asciiTheme="minorHAnsi" w:hAnsiTheme="minorHAnsi" w:cstheme="minorHAnsi"/>
                <w:sz w:val="18"/>
                <w:szCs w:val="18"/>
              </w:rPr>
            </w:pPr>
          </w:p>
        </w:tc>
        <w:tc>
          <w:tcPr>
            <w:tcW w:w="693" w:type="pct"/>
            <w:shd w:val="clear" w:color="auto" w:fill="A8D08D" w:themeFill="accent6" w:themeFillTint="99"/>
          </w:tcPr>
          <w:p w14:paraId="41E3DF9C" w14:textId="26C84BD0" w:rsidR="000E4E1E" w:rsidRPr="00041273" w:rsidRDefault="000E4E1E" w:rsidP="000E4E1E">
            <w:pPr>
              <w:rPr>
                <w:rFonts w:asciiTheme="minorHAnsi" w:hAnsiTheme="minorHAnsi" w:cstheme="minorHAnsi"/>
                <w:sz w:val="18"/>
                <w:szCs w:val="18"/>
              </w:rPr>
            </w:pPr>
            <w:r>
              <w:rPr>
                <w:rFonts w:asciiTheme="minorHAnsi" w:hAnsiTheme="minorHAnsi" w:cstheme="minorHAnsi"/>
                <w:sz w:val="18"/>
                <w:szCs w:val="18"/>
              </w:rPr>
              <w:t>AR UL 1 / 2 streams</w:t>
            </w:r>
          </w:p>
        </w:tc>
        <w:tc>
          <w:tcPr>
            <w:tcW w:w="771" w:type="pct"/>
            <w:shd w:val="clear" w:color="auto" w:fill="C5E0B3" w:themeFill="accent6" w:themeFillTint="66"/>
          </w:tcPr>
          <w:p w14:paraId="5E064BBF" w14:textId="6D1139AF" w:rsidR="000E4E1E" w:rsidRPr="00041273" w:rsidRDefault="000E4E1E" w:rsidP="000E4E1E">
            <w:pPr>
              <w:rPr>
                <w:rFonts w:asciiTheme="minorHAnsi" w:hAnsiTheme="minorHAnsi" w:cstheme="minorHAnsi"/>
                <w:sz w:val="18"/>
                <w:szCs w:val="18"/>
              </w:rPr>
            </w:pPr>
            <w:r>
              <w:rPr>
                <w:rFonts w:asciiTheme="minorHAnsi" w:hAnsiTheme="minorHAnsi" w:cstheme="minorHAnsi"/>
                <w:sz w:val="18"/>
                <w:szCs w:val="18"/>
              </w:rPr>
              <w:t>10.2</w:t>
            </w:r>
          </w:p>
        </w:tc>
        <w:tc>
          <w:tcPr>
            <w:tcW w:w="1336" w:type="pct"/>
          </w:tcPr>
          <w:p w14:paraId="3294C3B1" w14:textId="77777777" w:rsidR="000E4E1E" w:rsidRPr="000E4E1E" w:rsidRDefault="000E4E1E" w:rsidP="000E4E1E">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102426F5" w14:textId="20930E5D" w:rsidR="000E4E1E" w:rsidRPr="000E4E1E" w:rsidRDefault="000E4E1E" w:rsidP="000E4E1E">
            <w:pPr>
              <w:rPr>
                <w:rFonts w:asciiTheme="minorHAnsi" w:hAnsiTheme="minorHAnsi" w:cstheme="minorHAnsi"/>
                <w:sz w:val="18"/>
                <w:szCs w:val="18"/>
              </w:rPr>
            </w:pPr>
            <w:r w:rsidRPr="000E4E1E">
              <w:rPr>
                <w:rFonts w:asciiTheme="minorHAnsi" w:hAnsiTheme="minorHAnsi"/>
                <w:sz w:val="18"/>
                <w:szCs w:val="18"/>
              </w:rPr>
              <w:t>[26.68]%</w:t>
            </w:r>
          </w:p>
        </w:tc>
        <w:tc>
          <w:tcPr>
            <w:tcW w:w="946" w:type="pct"/>
          </w:tcPr>
          <w:p w14:paraId="55F74DAF" w14:textId="4A2AF142" w:rsidR="000E4E1E" w:rsidRPr="000E4E1E" w:rsidRDefault="000E4E1E" w:rsidP="000E4E1E">
            <w:pPr>
              <w:jc w:val="center"/>
              <w:rPr>
                <w:rFonts w:asciiTheme="minorHAnsi" w:hAnsiTheme="minorHAnsi" w:cstheme="minorHAnsi"/>
                <w:sz w:val="18"/>
                <w:szCs w:val="18"/>
              </w:rPr>
            </w:pPr>
            <w:r w:rsidRPr="000E4E1E">
              <w:rPr>
                <w:rFonts w:asciiTheme="minorHAnsi" w:hAnsiTheme="minorHAnsi"/>
                <w:sz w:val="18"/>
                <w:szCs w:val="18"/>
              </w:rPr>
              <w:t>[22.17 ~ 35.24%]</w:t>
            </w:r>
          </w:p>
        </w:tc>
      </w:tr>
    </w:tbl>
    <w:p w14:paraId="52859B6E" w14:textId="097E1781" w:rsidR="00B87727" w:rsidRDefault="00B87727" w:rsidP="00E440A7"/>
    <w:p w14:paraId="6E0CAE10" w14:textId="32276856"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C525E0" w:rsidRPr="000A7BBC" w14:paraId="4BC3D8FD" w14:textId="77777777" w:rsidTr="00F63203">
        <w:tc>
          <w:tcPr>
            <w:tcW w:w="662" w:type="pct"/>
            <w:shd w:val="clear" w:color="auto" w:fill="D9D9D9" w:themeFill="background1" w:themeFillShade="D9"/>
          </w:tcPr>
          <w:p w14:paraId="777E9891" w14:textId="77777777" w:rsidR="00C525E0" w:rsidRPr="000A7BBC" w:rsidRDefault="00C525E0"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4EAFDD26" w14:textId="77777777" w:rsidR="00C525E0" w:rsidRPr="000A7BBC" w:rsidRDefault="00C525E0" w:rsidP="00F63203">
            <w:pPr>
              <w:rPr>
                <w:rFonts w:eastAsiaTheme="minorEastAsia"/>
              </w:rPr>
            </w:pPr>
            <w:r w:rsidRPr="000A7BBC">
              <w:rPr>
                <w:rFonts w:eastAsiaTheme="minorEastAsia"/>
              </w:rPr>
              <w:t>Comment</w:t>
            </w:r>
          </w:p>
        </w:tc>
      </w:tr>
      <w:tr w:rsidR="00C525E0" w:rsidRPr="000A7BBC" w14:paraId="0E6A7696" w14:textId="77777777" w:rsidTr="00F63203">
        <w:tc>
          <w:tcPr>
            <w:tcW w:w="662" w:type="pct"/>
          </w:tcPr>
          <w:p w14:paraId="3368481D" w14:textId="77777777" w:rsidR="00C525E0" w:rsidRPr="000A7BBC" w:rsidRDefault="00C525E0" w:rsidP="00F63203">
            <w:pPr>
              <w:rPr>
                <w:rFonts w:eastAsiaTheme="minorEastAsia"/>
              </w:rPr>
            </w:pPr>
          </w:p>
        </w:tc>
        <w:tc>
          <w:tcPr>
            <w:tcW w:w="4338" w:type="pct"/>
          </w:tcPr>
          <w:p w14:paraId="42A35115" w14:textId="77777777" w:rsidR="00C525E0" w:rsidRPr="000A7BBC" w:rsidRDefault="00C525E0" w:rsidP="00F63203">
            <w:pPr>
              <w:rPr>
                <w:rFonts w:eastAsiaTheme="minorEastAsia"/>
              </w:rPr>
            </w:pPr>
          </w:p>
        </w:tc>
      </w:tr>
      <w:tr w:rsidR="00C525E0" w:rsidRPr="000A7BBC" w14:paraId="07256552" w14:textId="77777777" w:rsidTr="00F63203">
        <w:tc>
          <w:tcPr>
            <w:tcW w:w="662" w:type="pct"/>
          </w:tcPr>
          <w:p w14:paraId="255417CF" w14:textId="77777777" w:rsidR="00C525E0" w:rsidRPr="000A7BBC" w:rsidRDefault="00C525E0" w:rsidP="00F63203"/>
        </w:tc>
        <w:tc>
          <w:tcPr>
            <w:tcW w:w="4338" w:type="pct"/>
          </w:tcPr>
          <w:p w14:paraId="26222656" w14:textId="77777777" w:rsidR="00C525E0" w:rsidRPr="000A7BBC" w:rsidRDefault="00C525E0" w:rsidP="00F63203"/>
        </w:tc>
      </w:tr>
      <w:tr w:rsidR="00C525E0" w:rsidRPr="000A7BBC" w14:paraId="6EA274D0" w14:textId="77777777" w:rsidTr="00F63203">
        <w:tc>
          <w:tcPr>
            <w:tcW w:w="662" w:type="pct"/>
          </w:tcPr>
          <w:p w14:paraId="40ACB77B" w14:textId="77777777" w:rsidR="00C525E0" w:rsidRPr="000A7BBC" w:rsidRDefault="00C525E0" w:rsidP="00F63203"/>
        </w:tc>
        <w:tc>
          <w:tcPr>
            <w:tcW w:w="4338" w:type="pct"/>
          </w:tcPr>
          <w:p w14:paraId="3D07C878" w14:textId="77777777" w:rsidR="00C525E0" w:rsidRPr="000A7BBC" w:rsidRDefault="00C525E0" w:rsidP="00F63203"/>
        </w:tc>
      </w:tr>
    </w:tbl>
    <w:p w14:paraId="45587852" w14:textId="77777777" w:rsidR="00C525E0" w:rsidRPr="00E440A7" w:rsidRDefault="00C525E0" w:rsidP="00E440A7"/>
    <w:p w14:paraId="533B90F0" w14:textId="3EAB7C1A" w:rsidR="00D72E9E" w:rsidRDefault="005417E1" w:rsidP="00F95FC5">
      <w:pPr>
        <w:pStyle w:val="Heading6"/>
      </w:pPr>
      <w:r>
        <w:t>DU</w:t>
      </w:r>
    </w:p>
    <w:p w14:paraId="3A133443" w14:textId="1377A98A" w:rsidR="00E3491E" w:rsidRPr="00FF0A58" w:rsidRDefault="004D62C7" w:rsidP="00E3491E">
      <w:pPr>
        <w:rPr>
          <w:b/>
          <w:bCs/>
          <w:u w:val="single"/>
        </w:rPr>
      </w:pPr>
      <w:r>
        <w:rPr>
          <w:b/>
          <w:bCs/>
          <w:highlight w:val="yellow"/>
          <w:u w:val="single"/>
        </w:rPr>
        <w:t>Source Specific</w:t>
      </w:r>
      <w:r w:rsidRPr="00D403B2">
        <w:rPr>
          <w:b/>
          <w:bCs/>
          <w:highlight w:val="yellow"/>
          <w:u w:val="single"/>
        </w:rPr>
        <w:t xml:space="preserve"> </w:t>
      </w:r>
      <w:r w:rsidR="00E3491E" w:rsidRPr="00D403B2">
        <w:rPr>
          <w:b/>
          <w:bCs/>
          <w:highlight w:val="yellow"/>
          <w:u w:val="single"/>
        </w:rPr>
        <w:t>Observations</w:t>
      </w:r>
    </w:p>
    <w:p w14:paraId="70BBB3D2" w14:textId="26A23E75" w:rsidR="00152373" w:rsidRPr="00B87727" w:rsidRDefault="00E3491E" w:rsidP="003420B7">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VR/CG Pose only</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B87727">
        <w:rPr>
          <w:rFonts w:ascii="Times New Roman" w:hAnsi="Times New Roman" w:cs="Times New Roman"/>
          <w:highlight w:val="yellow"/>
        </w:rPr>
        <w:t>31.94</w:t>
      </w:r>
      <w:r>
        <w:rPr>
          <w:rFonts w:ascii="Times New Roman" w:hAnsi="Times New Roman" w:cs="Times New Roman"/>
          <w:highlight w:val="yellow"/>
        </w:rPr>
        <w:t>]</w:t>
      </w:r>
      <w:r w:rsidRPr="002E2F11">
        <w:rPr>
          <w:rFonts w:ascii="Times New Roman" w:hAnsi="Times New Roman" w:cs="Times New Roman"/>
          <w:highlight w:val="yellow"/>
        </w:rPr>
        <w:t>% in the range of [</w:t>
      </w:r>
      <w:r w:rsidR="00B87727">
        <w:rPr>
          <w:rFonts w:ascii="Times New Roman" w:hAnsi="Times New Roman" w:cs="Times New Roman"/>
          <w:highlight w:val="yellow"/>
        </w:rPr>
        <w:t>26.62</w:t>
      </w:r>
      <w:r w:rsidRPr="002E2F11">
        <w:rPr>
          <w:rFonts w:ascii="Times New Roman" w:hAnsi="Times New Roman" w:cs="Times New Roman"/>
          <w:highlight w:val="yellow"/>
        </w:rPr>
        <w:t xml:space="preserve"> ~ </w:t>
      </w:r>
      <w:r>
        <w:rPr>
          <w:rFonts w:ascii="Times New Roman" w:hAnsi="Times New Roman" w:cs="Times New Roman"/>
          <w:highlight w:val="yellow"/>
        </w:rPr>
        <w:t>3</w:t>
      </w:r>
      <w:r w:rsidR="00B87727">
        <w:rPr>
          <w:rFonts w:ascii="Times New Roman" w:hAnsi="Times New Roman" w:cs="Times New Roman"/>
          <w:highlight w:val="yellow"/>
        </w:rPr>
        <w:t>7</w:t>
      </w:r>
      <w:r>
        <w:rPr>
          <w:rFonts w:ascii="Times New Roman" w:hAnsi="Times New Roman" w:cs="Times New Roman"/>
          <w:highlight w:val="yellow"/>
        </w:rPr>
        <w:t>.</w:t>
      </w:r>
      <w:r w:rsidR="00B87727">
        <w:rPr>
          <w:rFonts w:ascii="Times New Roman" w:hAnsi="Times New Roman" w:cs="Times New Roman"/>
          <w:highlight w:val="yellow"/>
        </w:rPr>
        <w:t>27</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w:t>
      </w:r>
      <w:r w:rsidR="00B87727">
        <w:rPr>
          <w:rFonts w:ascii="Times New Roman" w:hAnsi="Times New Roman" w:cs="Times New Roman"/>
          <w:highlight w:val="yellow"/>
        </w:rPr>
        <w:t xml:space="preserve"> </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67C16253" w14:textId="656D33CC" w:rsidR="008A1ED4" w:rsidRDefault="008A1ED4" w:rsidP="008A1ED4">
      <w:pPr>
        <w:pStyle w:val="Caption"/>
        <w:keepNext/>
      </w:pPr>
      <w:r>
        <w:t xml:space="preserve">Table </w:t>
      </w:r>
      <w:r>
        <w:fldChar w:fldCharType="begin"/>
      </w:r>
      <w:r>
        <w:instrText xml:space="preserve"> SEQ Table \* ARABIC </w:instrText>
      </w:r>
      <w:r>
        <w:fldChar w:fldCharType="separate"/>
      </w:r>
      <w:r w:rsidR="006058CB">
        <w:rPr>
          <w:noProof/>
        </w:rPr>
        <w:t>91</w:t>
      </w:r>
      <w:r>
        <w:fldChar w:fldCharType="end"/>
      </w:r>
      <w:r w:rsidRPr="008A1ED4">
        <w:t xml:space="preserve"> </w:t>
      </w:r>
      <w:r>
        <w:t>Source specific data: eCDRX, FR1, UL-only, DU, VR/CG Pose only</w:t>
      </w:r>
    </w:p>
    <w:tbl>
      <w:tblPr>
        <w:tblW w:w="5000" w:type="pct"/>
        <w:tblLook w:val="04A0" w:firstRow="1" w:lastRow="0" w:firstColumn="1" w:lastColumn="0" w:noHBand="0" w:noVBand="1"/>
      </w:tblPr>
      <w:tblGrid>
        <w:gridCol w:w="596"/>
        <w:gridCol w:w="526"/>
        <w:gridCol w:w="903"/>
        <w:gridCol w:w="979"/>
        <w:gridCol w:w="526"/>
        <w:gridCol w:w="468"/>
        <w:gridCol w:w="468"/>
        <w:gridCol w:w="947"/>
        <w:gridCol w:w="490"/>
        <w:gridCol w:w="378"/>
        <w:gridCol w:w="363"/>
        <w:gridCol w:w="690"/>
        <w:gridCol w:w="690"/>
        <w:gridCol w:w="690"/>
        <w:gridCol w:w="636"/>
      </w:tblGrid>
      <w:tr w:rsidR="008A1ED4" w:rsidRPr="008A1ED4" w14:paraId="4B9F6D0C" w14:textId="77777777" w:rsidTr="008A1ED4">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F9C138B"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11A67A37" w14:textId="72E46CCA" w:rsidR="008A1ED4" w:rsidRPr="008A1ED4" w:rsidRDefault="00B6131E" w:rsidP="008A1ED4">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3AAB44BB"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hideMark/>
          </w:tcPr>
          <w:p w14:paraId="57788EFA"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4711ECE1"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15B94856"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ODT</w:t>
            </w:r>
            <w:r w:rsidRPr="008A1ED4">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0018C17F"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 xml:space="preserve">IAT </w:t>
            </w:r>
            <w:r w:rsidRPr="008A1ED4">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50C3C5BB"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0185714D"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Load</w:t>
            </w:r>
            <w:r w:rsidRPr="008A1ED4">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77585A5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138E5409"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563AA486"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22C69EEB"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38CB68F9"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 of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6E86FCDC"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PSG (%)</w:t>
            </w:r>
          </w:p>
        </w:tc>
      </w:tr>
      <w:tr w:rsidR="008A1ED4" w:rsidRPr="008A1ED4" w14:paraId="0B494AE6" w14:textId="77777777" w:rsidTr="008A1ED4">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34B58954"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33623BE0"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151</w:t>
            </w:r>
          </w:p>
        </w:tc>
        <w:tc>
          <w:tcPr>
            <w:tcW w:w="483" w:type="pct"/>
            <w:tcBorders>
              <w:top w:val="nil"/>
              <w:left w:val="nil"/>
              <w:bottom w:val="single" w:sz="4" w:space="0" w:color="auto"/>
              <w:right w:val="single" w:sz="4" w:space="0" w:color="auto"/>
            </w:tcBorders>
            <w:shd w:val="clear" w:color="auto" w:fill="auto"/>
            <w:noWrap/>
            <w:vAlign w:val="center"/>
            <w:hideMark/>
          </w:tcPr>
          <w:p w14:paraId="5A9FCA7A"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3F279CD0"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6DB7A004"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4</w:t>
            </w:r>
          </w:p>
        </w:tc>
        <w:tc>
          <w:tcPr>
            <w:tcW w:w="250" w:type="pct"/>
            <w:tcBorders>
              <w:top w:val="nil"/>
              <w:left w:val="nil"/>
              <w:bottom w:val="single" w:sz="4" w:space="0" w:color="auto"/>
              <w:right w:val="single" w:sz="4" w:space="0" w:color="auto"/>
            </w:tcBorders>
            <w:shd w:val="clear" w:color="auto" w:fill="auto"/>
            <w:vAlign w:val="center"/>
            <w:hideMark/>
          </w:tcPr>
          <w:p w14:paraId="3882AC1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w:t>
            </w:r>
          </w:p>
        </w:tc>
        <w:tc>
          <w:tcPr>
            <w:tcW w:w="250" w:type="pct"/>
            <w:tcBorders>
              <w:top w:val="nil"/>
              <w:left w:val="nil"/>
              <w:bottom w:val="single" w:sz="4" w:space="0" w:color="auto"/>
              <w:right w:val="single" w:sz="4" w:space="0" w:color="auto"/>
            </w:tcBorders>
            <w:shd w:val="clear" w:color="auto" w:fill="auto"/>
            <w:vAlign w:val="center"/>
            <w:hideMark/>
          </w:tcPr>
          <w:p w14:paraId="0810EB44"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1</w:t>
            </w:r>
          </w:p>
        </w:tc>
        <w:tc>
          <w:tcPr>
            <w:tcW w:w="506" w:type="pct"/>
            <w:tcBorders>
              <w:top w:val="nil"/>
              <w:left w:val="nil"/>
              <w:bottom w:val="single" w:sz="4" w:space="0" w:color="auto"/>
              <w:right w:val="single" w:sz="4" w:space="0" w:color="auto"/>
            </w:tcBorders>
            <w:shd w:val="clear" w:color="auto" w:fill="auto"/>
            <w:vAlign w:val="center"/>
            <w:hideMark/>
          </w:tcPr>
          <w:p w14:paraId="0C1E3B51"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7ED63AF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BA0D37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20</w:t>
            </w:r>
          </w:p>
        </w:tc>
        <w:tc>
          <w:tcPr>
            <w:tcW w:w="194" w:type="pct"/>
            <w:tcBorders>
              <w:top w:val="nil"/>
              <w:left w:val="nil"/>
              <w:bottom w:val="single" w:sz="4" w:space="0" w:color="auto"/>
              <w:right w:val="single" w:sz="4" w:space="0" w:color="auto"/>
            </w:tcBorders>
            <w:shd w:val="clear" w:color="auto" w:fill="auto"/>
            <w:vAlign w:val="center"/>
            <w:hideMark/>
          </w:tcPr>
          <w:p w14:paraId="63DD963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20</w:t>
            </w:r>
          </w:p>
        </w:tc>
        <w:tc>
          <w:tcPr>
            <w:tcW w:w="369" w:type="pct"/>
            <w:tcBorders>
              <w:top w:val="nil"/>
              <w:left w:val="nil"/>
              <w:bottom w:val="single" w:sz="4" w:space="0" w:color="auto"/>
              <w:right w:val="single" w:sz="4" w:space="0" w:color="auto"/>
            </w:tcBorders>
            <w:shd w:val="clear" w:color="auto" w:fill="auto"/>
            <w:vAlign w:val="center"/>
            <w:hideMark/>
          </w:tcPr>
          <w:p w14:paraId="46D8539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740B5D4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94.84%</w:t>
            </w:r>
          </w:p>
        </w:tc>
        <w:tc>
          <w:tcPr>
            <w:tcW w:w="369" w:type="pct"/>
            <w:tcBorders>
              <w:top w:val="nil"/>
              <w:left w:val="nil"/>
              <w:bottom w:val="single" w:sz="4" w:space="0" w:color="auto"/>
              <w:right w:val="single" w:sz="4" w:space="0" w:color="auto"/>
            </w:tcBorders>
            <w:shd w:val="clear" w:color="auto" w:fill="auto"/>
            <w:vAlign w:val="center"/>
            <w:hideMark/>
          </w:tcPr>
          <w:p w14:paraId="7306916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5E05458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26.62%</w:t>
            </w:r>
          </w:p>
        </w:tc>
      </w:tr>
      <w:tr w:rsidR="008A1ED4" w:rsidRPr="008A1ED4" w14:paraId="556685F0" w14:textId="77777777" w:rsidTr="008A1ED4">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15CB20E4"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2CB97B4F"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152</w:t>
            </w:r>
          </w:p>
        </w:tc>
        <w:tc>
          <w:tcPr>
            <w:tcW w:w="483" w:type="pct"/>
            <w:tcBorders>
              <w:top w:val="nil"/>
              <w:left w:val="nil"/>
              <w:bottom w:val="single" w:sz="4" w:space="0" w:color="auto"/>
              <w:right w:val="single" w:sz="4" w:space="0" w:color="auto"/>
            </w:tcBorders>
            <w:shd w:val="clear" w:color="auto" w:fill="auto"/>
            <w:noWrap/>
            <w:vAlign w:val="center"/>
            <w:hideMark/>
          </w:tcPr>
          <w:p w14:paraId="62BC4D2E"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6CE9C27D"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5ED71B03"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7D34279D"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3</w:t>
            </w:r>
          </w:p>
        </w:tc>
        <w:tc>
          <w:tcPr>
            <w:tcW w:w="250" w:type="pct"/>
            <w:tcBorders>
              <w:top w:val="nil"/>
              <w:left w:val="nil"/>
              <w:bottom w:val="single" w:sz="4" w:space="0" w:color="auto"/>
              <w:right w:val="single" w:sz="4" w:space="0" w:color="auto"/>
            </w:tcBorders>
            <w:shd w:val="clear" w:color="auto" w:fill="auto"/>
            <w:vAlign w:val="center"/>
            <w:hideMark/>
          </w:tcPr>
          <w:p w14:paraId="54E0B6F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1</w:t>
            </w:r>
          </w:p>
        </w:tc>
        <w:tc>
          <w:tcPr>
            <w:tcW w:w="506" w:type="pct"/>
            <w:tcBorders>
              <w:top w:val="nil"/>
              <w:left w:val="nil"/>
              <w:bottom w:val="single" w:sz="4" w:space="0" w:color="auto"/>
              <w:right w:val="single" w:sz="4" w:space="0" w:color="auto"/>
            </w:tcBorders>
            <w:shd w:val="clear" w:color="auto" w:fill="auto"/>
            <w:vAlign w:val="center"/>
            <w:hideMark/>
          </w:tcPr>
          <w:p w14:paraId="4BD7B7D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DB4569F"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A6BEF5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20</w:t>
            </w:r>
          </w:p>
        </w:tc>
        <w:tc>
          <w:tcPr>
            <w:tcW w:w="194" w:type="pct"/>
            <w:tcBorders>
              <w:top w:val="nil"/>
              <w:left w:val="nil"/>
              <w:bottom w:val="single" w:sz="4" w:space="0" w:color="auto"/>
              <w:right w:val="single" w:sz="4" w:space="0" w:color="auto"/>
            </w:tcBorders>
            <w:shd w:val="clear" w:color="auto" w:fill="auto"/>
            <w:vAlign w:val="center"/>
            <w:hideMark/>
          </w:tcPr>
          <w:p w14:paraId="19C9FE27"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20</w:t>
            </w:r>
          </w:p>
        </w:tc>
        <w:tc>
          <w:tcPr>
            <w:tcW w:w="369" w:type="pct"/>
            <w:tcBorders>
              <w:top w:val="nil"/>
              <w:left w:val="nil"/>
              <w:bottom w:val="single" w:sz="4" w:space="0" w:color="auto"/>
              <w:right w:val="single" w:sz="4" w:space="0" w:color="auto"/>
            </w:tcBorders>
            <w:shd w:val="clear" w:color="auto" w:fill="auto"/>
            <w:vAlign w:val="center"/>
            <w:hideMark/>
          </w:tcPr>
          <w:p w14:paraId="7527E951"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172ECFC0"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93.81%</w:t>
            </w:r>
          </w:p>
        </w:tc>
        <w:tc>
          <w:tcPr>
            <w:tcW w:w="369" w:type="pct"/>
            <w:tcBorders>
              <w:top w:val="nil"/>
              <w:left w:val="nil"/>
              <w:bottom w:val="single" w:sz="4" w:space="0" w:color="auto"/>
              <w:right w:val="single" w:sz="4" w:space="0" w:color="auto"/>
            </w:tcBorders>
            <w:shd w:val="clear" w:color="auto" w:fill="auto"/>
            <w:vAlign w:val="center"/>
            <w:hideMark/>
          </w:tcPr>
          <w:p w14:paraId="79E4AE0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54F4FBA3"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37.27%</w:t>
            </w:r>
          </w:p>
        </w:tc>
      </w:tr>
    </w:tbl>
    <w:p w14:paraId="36E01F0E" w14:textId="1B1C4337" w:rsidR="00152373" w:rsidRDefault="00152373" w:rsidP="003420B7"/>
    <w:p w14:paraId="264B4AB5" w14:textId="77777777" w:rsidR="0002466E" w:rsidRDefault="0002466E" w:rsidP="003420B7"/>
    <w:p w14:paraId="300B8B9B" w14:textId="08E6022B" w:rsidR="008A64F2" w:rsidRPr="00FF0A58" w:rsidRDefault="004D62C7" w:rsidP="008A64F2">
      <w:pPr>
        <w:rPr>
          <w:b/>
          <w:bCs/>
          <w:u w:val="single"/>
        </w:rPr>
      </w:pPr>
      <w:r>
        <w:rPr>
          <w:b/>
          <w:bCs/>
          <w:highlight w:val="yellow"/>
          <w:u w:val="single"/>
        </w:rPr>
        <w:t>Source Specific</w:t>
      </w:r>
      <w:r w:rsidRPr="00D403B2">
        <w:rPr>
          <w:b/>
          <w:bCs/>
          <w:highlight w:val="yellow"/>
          <w:u w:val="single"/>
        </w:rPr>
        <w:t xml:space="preserve"> </w:t>
      </w:r>
      <w:r w:rsidR="008A64F2" w:rsidRPr="00D403B2">
        <w:rPr>
          <w:b/>
          <w:bCs/>
          <w:highlight w:val="yellow"/>
          <w:u w:val="single"/>
        </w:rPr>
        <w:t>Observations</w:t>
      </w:r>
    </w:p>
    <w:p w14:paraId="0F2D619E" w14:textId="4EDB1458" w:rsidR="001721C2" w:rsidRPr="008A64F2" w:rsidRDefault="008A64F2" w:rsidP="005417E1">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AR UL 1&amp;2 streams</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AB4909">
        <w:rPr>
          <w:rFonts w:ascii="Times New Roman" w:hAnsi="Times New Roman" w:cs="Times New Roman"/>
          <w:highlight w:val="yellow"/>
        </w:rPr>
        <w:t>25</w:t>
      </w:r>
      <w:r>
        <w:rPr>
          <w:rFonts w:ascii="Times New Roman" w:hAnsi="Times New Roman" w:cs="Times New Roman"/>
          <w:highlight w:val="yellow"/>
        </w:rPr>
        <w:t>.</w:t>
      </w:r>
      <w:r w:rsidR="00AB4909">
        <w:rPr>
          <w:rFonts w:ascii="Times New Roman" w:hAnsi="Times New Roman" w:cs="Times New Roman"/>
          <w:highlight w:val="yellow"/>
        </w:rPr>
        <w:t>56</w:t>
      </w:r>
      <w:r>
        <w:rPr>
          <w:rFonts w:ascii="Times New Roman" w:hAnsi="Times New Roman" w:cs="Times New Roman"/>
          <w:highlight w:val="yellow"/>
        </w:rPr>
        <w:t>]</w:t>
      </w:r>
      <w:r w:rsidRPr="002E2F11">
        <w:rPr>
          <w:rFonts w:ascii="Times New Roman" w:hAnsi="Times New Roman" w:cs="Times New Roman"/>
          <w:highlight w:val="yellow"/>
        </w:rPr>
        <w:t>% in the range of [</w:t>
      </w:r>
      <w:r w:rsidR="00AB4909">
        <w:rPr>
          <w:rFonts w:ascii="Times New Roman" w:hAnsi="Times New Roman" w:cs="Times New Roman"/>
          <w:highlight w:val="yellow"/>
        </w:rPr>
        <w:t>19</w:t>
      </w:r>
      <w:r>
        <w:rPr>
          <w:rFonts w:ascii="Times New Roman" w:hAnsi="Times New Roman" w:cs="Times New Roman"/>
          <w:highlight w:val="yellow"/>
        </w:rPr>
        <w:t>.</w:t>
      </w:r>
      <w:r w:rsidR="00AB4909">
        <w:rPr>
          <w:rFonts w:ascii="Times New Roman" w:hAnsi="Times New Roman" w:cs="Times New Roman"/>
          <w:highlight w:val="yellow"/>
        </w:rPr>
        <w:t>89</w:t>
      </w:r>
      <w:r w:rsidRPr="002E2F11">
        <w:rPr>
          <w:rFonts w:ascii="Times New Roman" w:hAnsi="Times New Roman" w:cs="Times New Roman"/>
          <w:highlight w:val="yellow"/>
        </w:rPr>
        <w:t xml:space="preserve"> ~ </w:t>
      </w:r>
      <w:r>
        <w:rPr>
          <w:rFonts w:ascii="Times New Roman" w:hAnsi="Times New Roman" w:cs="Times New Roman"/>
          <w:highlight w:val="yellow"/>
        </w:rPr>
        <w:t>3</w:t>
      </w:r>
      <w:r w:rsidR="00AB4909">
        <w:rPr>
          <w:rFonts w:ascii="Times New Roman" w:hAnsi="Times New Roman" w:cs="Times New Roman"/>
          <w:highlight w:val="yellow"/>
        </w:rPr>
        <w:t>2</w:t>
      </w:r>
      <w:r>
        <w:rPr>
          <w:rFonts w:ascii="Times New Roman" w:hAnsi="Times New Roman" w:cs="Times New Roman"/>
          <w:highlight w:val="yellow"/>
        </w:rPr>
        <w:t>.</w:t>
      </w:r>
      <w:r w:rsidR="00AB4909">
        <w:rPr>
          <w:rFonts w:ascii="Times New Roman" w:hAnsi="Times New Roman" w:cs="Times New Roman"/>
          <w:highlight w:val="yellow"/>
        </w:rPr>
        <w:t>0</w:t>
      </w:r>
      <w:r>
        <w:rPr>
          <w:rFonts w:ascii="Times New Roman" w:hAnsi="Times New Roman" w:cs="Times New Roman"/>
          <w:highlight w:val="yellow"/>
        </w:rPr>
        <w:t>2</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w:t>
      </w:r>
      <w:r>
        <w:rPr>
          <w:rFonts w:ascii="Times New Roman" w:hAnsi="Times New Roman" w:cs="Times New Roman"/>
          <w:highlight w:val="yellow"/>
        </w:rPr>
        <w:t xml:space="preserve"> 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1E4AC40A" w14:textId="3E8CF947" w:rsidR="001721C2" w:rsidRDefault="001721C2" w:rsidP="001721C2">
      <w:pPr>
        <w:pStyle w:val="Caption"/>
        <w:keepNext/>
      </w:pPr>
      <w:r>
        <w:lastRenderedPageBreak/>
        <w:t xml:space="preserve">Table </w:t>
      </w:r>
      <w:r>
        <w:fldChar w:fldCharType="begin"/>
      </w:r>
      <w:r>
        <w:instrText xml:space="preserve"> SEQ Table \* ARABIC </w:instrText>
      </w:r>
      <w:r>
        <w:fldChar w:fldCharType="separate"/>
      </w:r>
      <w:r w:rsidR="006058CB">
        <w:rPr>
          <w:noProof/>
        </w:rPr>
        <w:t>92</w:t>
      </w:r>
      <w:r>
        <w:fldChar w:fldCharType="end"/>
      </w:r>
      <w:r w:rsidRPr="001721C2">
        <w:t xml:space="preserve"> </w:t>
      </w:r>
      <w:r>
        <w:t xml:space="preserve">Source specific data: eCDRX, FR1, UL-only, DU, AR UL 1 </w:t>
      </w:r>
      <w:r w:rsidR="00905F9C">
        <w:t xml:space="preserve">&amp; 2 </w:t>
      </w:r>
      <w:r>
        <w:t>stream</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707"/>
        <w:gridCol w:w="690"/>
        <w:gridCol w:w="636"/>
      </w:tblGrid>
      <w:tr w:rsidR="001721C2" w:rsidRPr="001721C2" w14:paraId="2D8E6519" w14:textId="77777777" w:rsidTr="001721C2">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E3FA4FB"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6AA92A31" w14:textId="50232C36" w:rsidR="001721C2" w:rsidRPr="001721C2" w:rsidRDefault="00B6131E" w:rsidP="001721C2">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76C4812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hideMark/>
          </w:tcPr>
          <w:p w14:paraId="6B9A94F8"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2451E11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7435C21D"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ODT</w:t>
            </w:r>
            <w:r w:rsidRPr="001721C2">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4D64D5A9"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 xml:space="preserve">IAT </w:t>
            </w:r>
            <w:r w:rsidRPr="001721C2">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3065897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42566DBF"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Load</w:t>
            </w:r>
            <w:r w:rsidRPr="001721C2">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08BD0CF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57A7D5CB"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5CC1BA11"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 of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0F0BF88B"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 of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594AA238"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 of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1F3E214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PSG (%)</w:t>
            </w:r>
          </w:p>
        </w:tc>
      </w:tr>
      <w:tr w:rsidR="001721C2" w:rsidRPr="001721C2" w14:paraId="23F6FAA0" w14:textId="77777777" w:rsidTr="001721C2">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AC9498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2717550E"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156</w:t>
            </w:r>
          </w:p>
        </w:tc>
        <w:tc>
          <w:tcPr>
            <w:tcW w:w="483" w:type="pct"/>
            <w:tcBorders>
              <w:top w:val="nil"/>
              <w:left w:val="nil"/>
              <w:bottom w:val="single" w:sz="4" w:space="0" w:color="auto"/>
              <w:right w:val="single" w:sz="4" w:space="0" w:color="auto"/>
            </w:tcBorders>
            <w:shd w:val="clear" w:color="auto" w:fill="auto"/>
            <w:noWrap/>
            <w:vAlign w:val="center"/>
            <w:hideMark/>
          </w:tcPr>
          <w:p w14:paraId="4526C1B8"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7AE27C31"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eCDRX</w:t>
            </w:r>
          </w:p>
        </w:tc>
        <w:tc>
          <w:tcPr>
            <w:tcW w:w="281" w:type="pct"/>
            <w:tcBorders>
              <w:top w:val="nil"/>
              <w:left w:val="nil"/>
              <w:bottom w:val="single" w:sz="4" w:space="0" w:color="auto"/>
              <w:right w:val="single" w:sz="4" w:space="0" w:color="auto"/>
            </w:tcBorders>
            <w:shd w:val="clear" w:color="auto" w:fill="auto"/>
            <w:vAlign w:val="center"/>
            <w:hideMark/>
          </w:tcPr>
          <w:p w14:paraId="5DC36786"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2C67661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15C4FF44"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418184EE"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0D58544"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3A663D46"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7F496969"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w:t>
            </w:r>
          </w:p>
        </w:tc>
        <w:tc>
          <w:tcPr>
            <w:tcW w:w="369" w:type="pct"/>
            <w:tcBorders>
              <w:top w:val="nil"/>
              <w:left w:val="nil"/>
              <w:bottom w:val="single" w:sz="4" w:space="0" w:color="auto"/>
              <w:right w:val="single" w:sz="4" w:space="0" w:color="auto"/>
            </w:tcBorders>
            <w:shd w:val="clear" w:color="auto" w:fill="auto"/>
            <w:vAlign w:val="center"/>
            <w:hideMark/>
          </w:tcPr>
          <w:p w14:paraId="3E5DF02F"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34D40B79"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95.56%</w:t>
            </w:r>
          </w:p>
        </w:tc>
        <w:tc>
          <w:tcPr>
            <w:tcW w:w="369" w:type="pct"/>
            <w:tcBorders>
              <w:top w:val="nil"/>
              <w:left w:val="nil"/>
              <w:bottom w:val="single" w:sz="4" w:space="0" w:color="auto"/>
              <w:right w:val="single" w:sz="4" w:space="0" w:color="auto"/>
            </w:tcBorders>
            <w:shd w:val="clear" w:color="auto" w:fill="auto"/>
            <w:vAlign w:val="center"/>
            <w:hideMark/>
          </w:tcPr>
          <w:p w14:paraId="45C8F6FA"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49B79C6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32.02%</w:t>
            </w:r>
          </w:p>
        </w:tc>
      </w:tr>
      <w:tr w:rsidR="001721C2" w:rsidRPr="001721C2" w14:paraId="5CD375DF" w14:textId="77777777" w:rsidTr="001721C2">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54F9873E"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03C63B6E"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161</w:t>
            </w:r>
          </w:p>
        </w:tc>
        <w:tc>
          <w:tcPr>
            <w:tcW w:w="483" w:type="pct"/>
            <w:tcBorders>
              <w:top w:val="nil"/>
              <w:left w:val="nil"/>
              <w:bottom w:val="single" w:sz="4" w:space="0" w:color="auto"/>
              <w:right w:val="single" w:sz="4" w:space="0" w:color="auto"/>
            </w:tcBorders>
            <w:shd w:val="clear" w:color="auto" w:fill="auto"/>
            <w:noWrap/>
            <w:vAlign w:val="center"/>
            <w:hideMark/>
          </w:tcPr>
          <w:p w14:paraId="66E29FA2"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1F12FE4B"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eCDRX</w:t>
            </w:r>
          </w:p>
        </w:tc>
        <w:tc>
          <w:tcPr>
            <w:tcW w:w="281" w:type="pct"/>
            <w:tcBorders>
              <w:top w:val="nil"/>
              <w:left w:val="nil"/>
              <w:bottom w:val="single" w:sz="4" w:space="0" w:color="auto"/>
              <w:right w:val="single" w:sz="4" w:space="0" w:color="auto"/>
            </w:tcBorders>
            <w:shd w:val="clear" w:color="auto" w:fill="auto"/>
            <w:vAlign w:val="center"/>
            <w:hideMark/>
          </w:tcPr>
          <w:p w14:paraId="36B2411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6F76D708"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3D242E0A"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30071145"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1A2E6387"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00ACF542"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w:t>
            </w:r>
          </w:p>
        </w:tc>
        <w:tc>
          <w:tcPr>
            <w:tcW w:w="194" w:type="pct"/>
            <w:tcBorders>
              <w:top w:val="nil"/>
              <w:left w:val="nil"/>
              <w:bottom w:val="single" w:sz="4" w:space="0" w:color="auto"/>
              <w:right w:val="single" w:sz="4" w:space="0" w:color="auto"/>
            </w:tcBorders>
            <w:shd w:val="clear" w:color="auto" w:fill="auto"/>
            <w:vAlign w:val="center"/>
            <w:hideMark/>
          </w:tcPr>
          <w:p w14:paraId="064995D5"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w:t>
            </w:r>
          </w:p>
        </w:tc>
        <w:tc>
          <w:tcPr>
            <w:tcW w:w="369" w:type="pct"/>
            <w:tcBorders>
              <w:top w:val="nil"/>
              <w:left w:val="nil"/>
              <w:bottom w:val="single" w:sz="4" w:space="0" w:color="auto"/>
              <w:right w:val="single" w:sz="4" w:space="0" w:color="auto"/>
            </w:tcBorders>
            <w:shd w:val="clear" w:color="auto" w:fill="auto"/>
            <w:vAlign w:val="center"/>
            <w:hideMark/>
          </w:tcPr>
          <w:p w14:paraId="5005D057"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0A167547"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91.60%</w:t>
            </w:r>
          </w:p>
        </w:tc>
        <w:tc>
          <w:tcPr>
            <w:tcW w:w="369" w:type="pct"/>
            <w:tcBorders>
              <w:top w:val="nil"/>
              <w:left w:val="nil"/>
              <w:bottom w:val="single" w:sz="4" w:space="0" w:color="auto"/>
              <w:right w:val="single" w:sz="4" w:space="0" w:color="auto"/>
            </w:tcBorders>
            <w:shd w:val="clear" w:color="auto" w:fill="auto"/>
            <w:vAlign w:val="center"/>
            <w:hideMark/>
          </w:tcPr>
          <w:p w14:paraId="1A9DECF4"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3797FD0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28.99%</w:t>
            </w:r>
          </w:p>
        </w:tc>
      </w:tr>
      <w:tr w:rsidR="00905F9C" w:rsidRPr="00905F9C" w14:paraId="5D4B5FF2" w14:textId="77777777" w:rsidTr="00905F9C">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2025D169"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65DF635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205</w:t>
            </w:r>
          </w:p>
        </w:tc>
        <w:tc>
          <w:tcPr>
            <w:tcW w:w="483" w:type="pct"/>
            <w:tcBorders>
              <w:top w:val="nil"/>
              <w:left w:val="nil"/>
              <w:bottom w:val="single" w:sz="4" w:space="0" w:color="auto"/>
              <w:right w:val="single" w:sz="4" w:space="0" w:color="auto"/>
            </w:tcBorders>
            <w:shd w:val="clear" w:color="auto" w:fill="auto"/>
            <w:noWrap/>
            <w:vAlign w:val="center"/>
            <w:hideMark/>
          </w:tcPr>
          <w:p w14:paraId="45F3C5CB"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33F7E2E0"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eCDRX</w:t>
            </w:r>
          </w:p>
        </w:tc>
        <w:tc>
          <w:tcPr>
            <w:tcW w:w="281" w:type="pct"/>
            <w:tcBorders>
              <w:top w:val="nil"/>
              <w:left w:val="nil"/>
              <w:bottom w:val="single" w:sz="4" w:space="0" w:color="auto"/>
              <w:right w:val="single" w:sz="4" w:space="0" w:color="auto"/>
            </w:tcBorders>
            <w:shd w:val="clear" w:color="auto" w:fill="auto"/>
            <w:vAlign w:val="center"/>
            <w:hideMark/>
          </w:tcPr>
          <w:p w14:paraId="47C774F4"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49DE9CB7"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7C2EFDC8"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31CAD1A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4CDAA29A"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7A9CD618"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4</w:t>
            </w:r>
          </w:p>
        </w:tc>
        <w:tc>
          <w:tcPr>
            <w:tcW w:w="194" w:type="pct"/>
            <w:tcBorders>
              <w:top w:val="nil"/>
              <w:left w:val="nil"/>
              <w:bottom w:val="single" w:sz="4" w:space="0" w:color="auto"/>
              <w:right w:val="single" w:sz="4" w:space="0" w:color="auto"/>
            </w:tcBorders>
            <w:shd w:val="clear" w:color="auto" w:fill="auto"/>
            <w:vAlign w:val="center"/>
            <w:hideMark/>
          </w:tcPr>
          <w:p w14:paraId="6DCE42F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1CECCFE2"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43EFE133"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100.00%</w:t>
            </w:r>
          </w:p>
        </w:tc>
        <w:tc>
          <w:tcPr>
            <w:tcW w:w="369" w:type="pct"/>
            <w:tcBorders>
              <w:top w:val="nil"/>
              <w:left w:val="nil"/>
              <w:bottom w:val="single" w:sz="4" w:space="0" w:color="auto"/>
              <w:right w:val="single" w:sz="4" w:space="0" w:color="auto"/>
            </w:tcBorders>
            <w:shd w:val="clear" w:color="auto" w:fill="auto"/>
            <w:vAlign w:val="center"/>
            <w:hideMark/>
          </w:tcPr>
          <w:p w14:paraId="649F4208"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4CB52B4F"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21.35%</w:t>
            </w:r>
          </w:p>
        </w:tc>
      </w:tr>
      <w:tr w:rsidR="00905F9C" w:rsidRPr="00905F9C" w14:paraId="626509D3" w14:textId="77777777" w:rsidTr="00905F9C">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2FACB67C"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0FE17849"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210</w:t>
            </w:r>
          </w:p>
        </w:tc>
        <w:tc>
          <w:tcPr>
            <w:tcW w:w="483" w:type="pct"/>
            <w:tcBorders>
              <w:top w:val="nil"/>
              <w:left w:val="nil"/>
              <w:bottom w:val="single" w:sz="4" w:space="0" w:color="auto"/>
              <w:right w:val="single" w:sz="4" w:space="0" w:color="auto"/>
            </w:tcBorders>
            <w:shd w:val="clear" w:color="auto" w:fill="auto"/>
            <w:noWrap/>
            <w:vAlign w:val="center"/>
            <w:hideMark/>
          </w:tcPr>
          <w:p w14:paraId="57D035B3"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69A9022B"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eCDRX</w:t>
            </w:r>
          </w:p>
        </w:tc>
        <w:tc>
          <w:tcPr>
            <w:tcW w:w="281" w:type="pct"/>
            <w:tcBorders>
              <w:top w:val="nil"/>
              <w:left w:val="nil"/>
              <w:bottom w:val="single" w:sz="4" w:space="0" w:color="auto"/>
              <w:right w:val="single" w:sz="4" w:space="0" w:color="auto"/>
            </w:tcBorders>
            <w:shd w:val="clear" w:color="auto" w:fill="auto"/>
            <w:vAlign w:val="center"/>
            <w:hideMark/>
          </w:tcPr>
          <w:p w14:paraId="13C52C47"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0E404E8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541237E3"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59F6CFF0"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C94072C"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05E40CC9"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18CB40C8"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4880F041"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158DBEEA"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90.48%</w:t>
            </w:r>
          </w:p>
        </w:tc>
        <w:tc>
          <w:tcPr>
            <w:tcW w:w="369" w:type="pct"/>
            <w:tcBorders>
              <w:top w:val="nil"/>
              <w:left w:val="nil"/>
              <w:bottom w:val="single" w:sz="4" w:space="0" w:color="auto"/>
              <w:right w:val="single" w:sz="4" w:space="0" w:color="auto"/>
            </w:tcBorders>
            <w:shd w:val="clear" w:color="auto" w:fill="auto"/>
            <w:vAlign w:val="center"/>
            <w:hideMark/>
          </w:tcPr>
          <w:p w14:paraId="79E1CD8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6697A36A"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19.89%</w:t>
            </w:r>
          </w:p>
        </w:tc>
      </w:tr>
    </w:tbl>
    <w:p w14:paraId="12739FCE" w14:textId="0C902434" w:rsidR="00502141" w:rsidRDefault="00502141" w:rsidP="005417E1"/>
    <w:p w14:paraId="69684BDE" w14:textId="77777777"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C525E0" w:rsidRPr="000A7BBC" w14:paraId="14DA09C7" w14:textId="77777777" w:rsidTr="00F63203">
        <w:tc>
          <w:tcPr>
            <w:tcW w:w="662" w:type="pct"/>
            <w:shd w:val="clear" w:color="auto" w:fill="D9D9D9" w:themeFill="background1" w:themeFillShade="D9"/>
          </w:tcPr>
          <w:p w14:paraId="61336AAC" w14:textId="77777777" w:rsidR="00C525E0" w:rsidRPr="000A7BBC" w:rsidRDefault="00C525E0"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0C903F53" w14:textId="77777777" w:rsidR="00C525E0" w:rsidRPr="000A7BBC" w:rsidRDefault="00C525E0" w:rsidP="00F63203">
            <w:pPr>
              <w:rPr>
                <w:rFonts w:eastAsiaTheme="minorEastAsia"/>
              </w:rPr>
            </w:pPr>
            <w:r w:rsidRPr="000A7BBC">
              <w:rPr>
                <w:rFonts w:eastAsiaTheme="minorEastAsia"/>
              </w:rPr>
              <w:t>Comment</w:t>
            </w:r>
          </w:p>
        </w:tc>
      </w:tr>
      <w:tr w:rsidR="00C525E0" w:rsidRPr="000A7BBC" w14:paraId="20D54D43" w14:textId="77777777" w:rsidTr="00F63203">
        <w:tc>
          <w:tcPr>
            <w:tcW w:w="662" w:type="pct"/>
          </w:tcPr>
          <w:p w14:paraId="0BB5DABB" w14:textId="77777777" w:rsidR="00C525E0" w:rsidRPr="000A7BBC" w:rsidRDefault="00C525E0" w:rsidP="00F63203">
            <w:pPr>
              <w:rPr>
                <w:rFonts w:eastAsiaTheme="minorEastAsia"/>
              </w:rPr>
            </w:pPr>
          </w:p>
        </w:tc>
        <w:tc>
          <w:tcPr>
            <w:tcW w:w="4338" w:type="pct"/>
          </w:tcPr>
          <w:p w14:paraId="5A94FDB1" w14:textId="77777777" w:rsidR="00C525E0" w:rsidRPr="000A7BBC" w:rsidRDefault="00C525E0" w:rsidP="00F63203">
            <w:pPr>
              <w:rPr>
                <w:rFonts w:eastAsiaTheme="minorEastAsia"/>
              </w:rPr>
            </w:pPr>
          </w:p>
        </w:tc>
      </w:tr>
      <w:tr w:rsidR="00C525E0" w:rsidRPr="000A7BBC" w14:paraId="498D0475" w14:textId="77777777" w:rsidTr="00F63203">
        <w:tc>
          <w:tcPr>
            <w:tcW w:w="662" w:type="pct"/>
          </w:tcPr>
          <w:p w14:paraId="3201D4A3" w14:textId="77777777" w:rsidR="00C525E0" w:rsidRPr="000A7BBC" w:rsidRDefault="00C525E0" w:rsidP="00F63203"/>
        </w:tc>
        <w:tc>
          <w:tcPr>
            <w:tcW w:w="4338" w:type="pct"/>
          </w:tcPr>
          <w:p w14:paraId="0B474E21" w14:textId="77777777" w:rsidR="00C525E0" w:rsidRPr="000A7BBC" w:rsidRDefault="00C525E0" w:rsidP="00F63203"/>
        </w:tc>
      </w:tr>
      <w:tr w:rsidR="00C525E0" w:rsidRPr="000A7BBC" w14:paraId="4D3DB541" w14:textId="77777777" w:rsidTr="00F63203">
        <w:tc>
          <w:tcPr>
            <w:tcW w:w="662" w:type="pct"/>
          </w:tcPr>
          <w:p w14:paraId="41F0C662" w14:textId="77777777" w:rsidR="00C525E0" w:rsidRPr="000A7BBC" w:rsidRDefault="00C525E0" w:rsidP="00F63203"/>
        </w:tc>
        <w:tc>
          <w:tcPr>
            <w:tcW w:w="4338" w:type="pct"/>
          </w:tcPr>
          <w:p w14:paraId="4CF77B30" w14:textId="77777777" w:rsidR="00C525E0" w:rsidRPr="000A7BBC" w:rsidRDefault="00C525E0" w:rsidP="00F63203"/>
        </w:tc>
      </w:tr>
    </w:tbl>
    <w:p w14:paraId="10C99DE9" w14:textId="77777777" w:rsidR="001721C2" w:rsidRPr="005417E1" w:rsidRDefault="001721C2" w:rsidP="005417E1"/>
    <w:p w14:paraId="1DE3BFD0" w14:textId="7E7C164C" w:rsidR="00D85A52" w:rsidRPr="00D85A52" w:rsidRDefault="005417E1" w:rsidP="00D85A52">
      <w:pPr>
        <w:pStyle w:val="Heading6"/>
      </w:pPr>
      <w:proofErr w:type="spellStart"/>
      <w:r>
        <w:t>InH</w:t>
      </w:r>
      <w:proofErr w:type="spellEnd"/>
    </w:p>
    <w:p w14:paraId="75D1DD75" w14:textId="75E3F60C" w:rsidR="00D85A52" w:rsidRPr="00FF0A58" w:rsidRDefault="004D62C7" w:rsidP="00D85A52">
      <w:pPr>
        <w:rPr>
          <w:b/>
          <w:bCs/>
          <w:u w:val="single"/>
        </w:rPr>
      </w:pPr>
      <w:r>
        <w:rPr>
          <w:b/>
          <w:bCs/>
          <w:highlight w:val="yellow"/>
          <w:u w:val="single"/>
        </w:rPr>
        <w:t>Source Specific</w:t>
      </w:r>
      <w:r w:rsidRPr="00D403B2">
        <w:rPr>
          <w:b/>
          <w:bCs/>
          <w:highlight w:val="yellow"/>
          <w:u w:val="single"/>
        </w:rPr>
        <w:t xml:space="preserve"> </w:t>
      </w:r>
      <w:r w:rsidR="00D85A52" w:rsidRPr="00D403B2">
        <w:rPr>
          <w:b/>
          <w:bCs/>
          <w:highlight w:val="yellow"/>
          <w:u w:val="single"/>
        </w:rPr>
        <w:t>Observations</w:t>
      </w:r>
    </w:p>
    <w:p w14:paraId="15F51F63" w14:textId="305910FA" w:rsidR="00F91901" w:rsidRPr="00D85A52" w:rsidRDefault="00D85A52" w:rsidP="00D72E9E">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VR/CG Pose only</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31.58]</w:t>
      </w:r>
      <w:r w:rsidRPr="002E2F11">
        <w:rPr>
          <w:rFonts w:ascii="Times New Roman" w:hAnsi="Times New Roman" w:cs="Times New Roman"/>
          <w:highlight w:val="yellow"/>
        </w:rPr>
        <w:t>% in the range of [</w:t>
      </w:r>
      <w:r>
        <w:rPr>
          <w:rFonts w:ascii="Times New Roman" w:hAnsi="Times New Roman" w:cs="Times New Roman"/>
          <w:highlight w:val="yellow"/>
        </w:rPr>
        <w:t>26.33</w:t>
      </w:r>
      <w:r w:rsidRPr="002E2F11">
        <w:rPr>
          <w:rFonts w:ascii="Times New Roman" w:hAnsi="Times New Roman" w:cs="Times New Roman"/>
          <w:highlight w:val="yellow"/>
        </w:rPr>
        <w:t xml:space="preserve"> ~ </w:t>
      </w:r>
      <w:r>
        <w:rPr>
          <w:rFonts w:ascii="Times New Roman" w:hAnsi="Times New Roman" w:cs="Times New Roman"/>
          <w:highlight w:val="yellow"/>
        </w:rPr>
        <w:t>36.83</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w:t>
      </w:r>
      <w:r>
        <w:rPr>
          <w:rFonts w:ascii="Times New Roman" w:hAnsi="Times New Roman" w:cs="Times New Roman"/>
          <w:highlight w:val="yellow"/>
        </w:rPr>
        <w:t xml:space="preserve"> 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11E6452C" w14:textId="52C6C993" w:rsidR="00D85A52" w:rsidRDefault="00D85A52" w:rsidP="00D85A52">
      <w:pPr>
        <w:pStyle w:val="Caption"/>
        <w:keepNext/>
      </w:pPr>
      <w:r>
        <w:t xml:space="preserve">Table </w:t>
      </w:r>
      <w:r>
        <w:fldChar w:fldCharType="begin"/>
      </w:r>
      <w:r>
        <w:instrText xml:space="preserve"> SEQ Table \* ARABIC </w:instrText>
      </w:r>
      <w:r>
        <w:fldChar w:fldCharType="separate"/>
      </w:r>
      <w:r w:rsidR="006058CB">
        <w:rPr>
          <w:noProof/>
        </w:rPr>
        <w:t>93</w:t>
      </w:r>
      <w:r>
        <w:fldChar w:fldCharType="end"/>
      </w:r>
      <w:r w:rsidRPr="00D85A52">
        <w:t xml:space="preserve"> </w:t>
      </w:r>
      <w:r>
        <w:t xml:space="preserve">Source specific data: </w:t>
      </w:r>
      <w:proofErr w:type="spellStart"/>
      <w:r>
        <w:t>eCDRX</w:t>
      </w:r>
      <w:proofErr w:type="spellEnd"/>
      <w:r>
        <w:t xml:space="preserve">, FR1, UL-only, </w:t>
      </w:r>
      <w:proofErr w:type="spellStart"/>
      <w:r>
        <w:t>InH</w:t>
      </w:r>
      <w:proofErr w:type="spellEnd"/>
      <w:r>
        <w:t>, VR/CG Pose only</w:t>
      </w:r>
    </w:p>
    <w:tbl>
      <w:tblPr>
        <w:tblW w:w="5000" w:type="pct"/>
        <w:tblLook w:val="04A0" w:firstRow="1" w:lastRow="0" w:firstColumn="1" w:lastColumn="0" w:noHBand="0" w:noVBand="1"/>
      </w:tblPr>
      <w:tblGrid>
        <w:gridCol w:w="700"/>
        <w:gridCol w:w="617"/>
        <w:gridCol w:w="1058"/>
        <w:gridCol w:w="1126"/>
        <w:gridCol w:w="619"/>
        <w:gridCol w:w="550"/>
        <w:gridCol w:w="550"/>
        <w:gridCol w:w="1111"/>
        <w:gridCol w:w="574"/>
        <w:gridCol w:w="443"/>
        <w:gridCol w:w="426"/>
        <w:gridCol w:w="830"/>
        <w:gridCol w:w="746"/>
      </w:tblGrid>
      <w:tr w:rsidR="009056AC" w:rsidRPr="00D85A52" w14:paraId="5631B013" w14:textId="77777777" w:rsidTr="009056AC">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E8EFDAB"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3EA66402" w14:textId="452C0C95" w:rsidR="009056AC" w:rsidRPr="00D85A52" w:rsidRDefault="00B6131E" w:rsidP="00D85A52">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1057873B"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08EBA87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53ABBD3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7E87DAB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ODT</w:t>
            </w:r>
            <w:r w:rsidRPr="00D85A52">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3CDDE370"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 xml:space="preserve">IAT </w:t>
            </w:r>
            <w:r w:rsidRPr="00D85A52">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276B146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51FBAA8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Load</w:t>
            </w:r>
            <w:r w:rsidRPr="00D85A52">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3EC9224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4535E573"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67D9F55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14EFFFB6"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PSG (%)</w:t>
            </w:r>
          </w:p>
        </w:tc>
      </w:tr>
      <w:tr w:rsidR="009056AC" w:rsidRPr="00D85A52" w14:paraId="3FE0FB29"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B3CA344"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05043C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137</w:t>
            </w:r>
          </w:p>
        </w:tc>
        <w:tc>
          <w:tcPr>
            <w:tcW w:w="566" w:type="pct"/>
            <w:tcBorders>
              <w:top w:val="nil"/>
              <w:left w:val="nil"/>
              <w:bottom w:val="single" w:sz="4" w:space="0" w:color="auto"/>
              <w:right w:val="single" w:sz="4" w:space="0" w:color="auto"/>
            </w:tcBorders>
            <w:shd w:val="clear" w:color="auto" w:fill="auto"/>
            <w:noWrap/>
            <w:vAlign w:val="center"/>
            <w:hideMark/>
          </w:tcPr>
          <w:p w14:paraId="52457F4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F310ABB" w14:textId="77777777" w:rsidR="009056AC" w:rsidRPr="00D85A52" w:rsidRDefault="009056AC" w:rsidP="00D85A52">
            <w:pPr>
              <w:spacing w:after="0"/>
              <w:jc w:val="center"/>
              <w:rPr>
                <w:rFonts w:ascii="Calibri" w:eastAsia="Times New Roman" w:hAnsi="Calibri"/>
                <w:color w:val="000000"/>
                <w:sz w:val="14"/>
                <w:szCs w:val="14"/>
                <w:lang w:val="en-US" w:eastAsia="ko-KR"/>
              </w:rPr>
            </w:pPr>
            <w:proofErr w:type="spellStart"/>
            <w:r w:rsidRPr="00D85A52">
              <w:rPr>
                <w:rFonts w:ascii="Calibri" w:eastAsia="Times New Roman" w:hAnsi="Calibri"/>
                <w:color w:val="000000"/>
                <w:sz w:val="14"/>
                <w:szCs w:val="14"/>
                <w:lang w:val="en-US" w:eastAsia="ko-KR"/>
              </w:rPr>
              <w:t>AlwaysOn</w:t>
            </w:r>
            <w:proofErr w:type="spellEnd"/>
            <w:r w:rsidRPr="00D85A52">
              <w:rPr>
                <w:rFonts w:ascii="Calibri" w:eastAsia="Times New Roman" w:hAnsi="Calibri"/>
                <w:color w:val="000000"/>
                <w:sz w:val="14"/>
                <w:szCs w:val="14"/>
                <w:lang w:val="en-US" w:eastAsia="ko-KR"/>
              </w:rPr>
              <w:t xml:space="preserve"> - baseline</w:t>
            </w:r>
          </w:p>
        </w:tc>
        <w:tc>
          <w:tcPr>
            <w:tcW w:w="331" w:type="pct"/>
            <w:tcBorders>
              <w:top w:val="nil"/>
              <w:left w:val="nil"/>
              <w:bottom w:val="single" w:sz="4" w:space="0" w:color="auto"/>
              <w:right w:val="single" w:sz="4" w:space="0" w:color="auto"/>
            </w:tcBorders>
            <w:shd w:val="clear" w:color="auto" w:fill="auto"/>
            <w:vAlign w:val="center"/>
            <w:hideMark/>
          </w:tcPr>
          <w:p w14:paraId="27758166"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61F1FB3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408DE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168FE375"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2915B681"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10732C7"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228" w:type="pct"/>
            <w:tcBorders>
              <w:top w:val="nil"/>
              <w:left w:val="nil"/>
              <w:bottom w:val="single" w:sz="4" w:space="0" w:color="auto"/>
              <w:right w:val="single" w:sz="4" w:space="0" w:color="auto"/>
            </w:tcBorders>
            <w:shd w:val="clear" w:color="auto" w:fill="auto"/>
            <w:vAlign w:val="center"/>
            <w:hideMark/>
          </w:tcPr>
          <w:p w14:paraId="4C33D3C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444" w:type="pct"/>
            <w:tcBorders>
              <w:top w:val="nil"/>
              <w:left w:val="nil"/>
              <w:bottom w:val="single" w:sz="4" w:space="0" w:color="auto"/>
              <w:right w:val="single" w:sz="4" w:space="0" w:color="auto"/>
            </w:tcBorders>
            <w:shd w:val="clear" w:color="auto" w:fill="auto"/>
            <w:vAlign w:val="center"/>
            <w:hideMark/>
          </w:tcPr>
          <w:p w14:paraId="0275F4F6"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699979C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w:t>
            </w:r>
          </w:p>
        </w:tc>
      </w:tr>
      <w:tr w:rsidR="009056AC" w:rsidRPr="00D85A52" w14:paraId="57569F59"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510377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4A2D062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138</w:t>
            </w:r>
          </w:p>
        </w:tc>
        <w:tc>
          <w:tcPr>
            <w:tcW w:w="566" w:type="pct"/>
            <w:tcBorders>
              <w:top w:val="nil"/>
              <w:left w:val="nil"/>
              <w:bottom w:val="single" w:sz="4" w:space="0" w:color="auto"/>
              <w:right w:val="single" w:sz="4" w:space="0" w:color="auto"/>
            </w:tcBorders>
            <w:shd w:val="clear" w:color="auto" w:fill="auto"/>
            <w:noWrap/>
            <w:vAlign w:val="center"/>
            <w:hideMark/>
          </w:tcPr>
          <w:p w14:paraId="3C520745"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1EDBAA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R15/16CDRX</w:t>
            </w:r>
          </w:p>
        </w:tc>
        <w:tc>
          <w:tcPr>
            <w:tcW w:w="331" w:type="pct"/>
            <w:tcBorders>
              <w:top w:val="nil"/>
              <w:left w:val="nil"/>
              <w:bottom w:val="single" w:sz="4" w:space="0" w:color="auto"/>
              <w:right w:val="single" w:sz="4" w:space="0" w:color="auto"/>
            </w:tcBorders>
            <w:shd w:val="clear" w:color="auto" w:fill="auto"/>
            <w:vAlign w:val="center"/>
            <w:hideMark/>
          </w:tcPr>
          <w:p w14:paraId="081DA72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4</w:t>
            </w:r>
          </w:p>
        </w:tc>
        <w:tc>
          <w:tcPr>
            <w:tcW w:w="294" w:type="pct"/>
            <w:tcBorders>
              <w:top w:val="nil"/>
              <w:left w:val="nil"/>
              <w:bottom w:val="single" w:sz="4" w:space="0" w:color="auto"/>
              <w:right w:val="single" w:sz="4" w:space="0" w:color="auto"/>
            </w:tcBorders>
            <w:shd w:val="clear" w:color="auto" w:fill="auto"/>
            <w:vAlign w:val="center"/>
            <w:hideMark/>
          </w:tcPr>
          <w:p w14:paraId="74A255E3"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w:t>
            </w:r>
          </w:p>
        </w:tc>
        <w:tc>
          <w:tcPr>
            <w:tcW w:w="294" w:type="pct"/>
            <w:tcBorders>
              <w:top w:val="nil"/>
              <w:left w:val="nil"/>
              <w:bottom w:val="single" w:sz="4" w:space="0" w:color="auto"/>
              <w:right w:val="single" w:sz="4" w:space="0" w:color="auto"/>
            </w:tcBorders>
            <w:shd w:val="clear" w:color="auto" w:fill="auto"/>
            <w:vAlign w:val="center"/>
            <w:hideMark/>
          </w:tcPr>
          <w:p w14:paraId="12C5D3B0"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w:t>
            </w:r>
          </w:p>
        </w:tc>
        <w:tc>
          <w:tcPr>
            <w:tcW w:w="594" w:type="pct"/>
            <w:tcBorders>
              <w:top w:val="nil"/>
              <w:left w:val="nil"/>
              <w:bottom w:val="single" w:sz="4" w:space="0" w:color="auto"/>
              <w:right w:val="single" w:sz="4" w:space="0" w:color="auto"/>
            </w:tcBorders>
            <w:shd w:val="clear" w:color="auto" w:fill="auto"/>
            <w:vAlign w:val="center"/>
            <w:hideMark/>
          </w:tcPr>
          <w:p w14:paraId="4A56C1E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7D59B93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7624892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228" w:type="pct"/>
            <w:tcBorders>
              <w:top w:val="nil"/>
              <w:left w:val="nil"/>
              <w:bottom w:val="single" w:sz="4" w:space="0" w:color="auto"/>
              <w:right w:val="single" w:sz="4" w:space="0" w:color="auto"/>
            </w:tcBorders>
            <w:shd w:val="clear" w:color="auto" w:fill="auto"/>
            <w:vAlign w:val="center"/>
            <w:hideMark/>
          </w:tcPr>
          <w:p w14:paraId="72AF0405"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444" w:type="pct"/>
            <w:tcBorders>
              <w:top w:val="nil"/>
              <w:left w:val="nil"/>
              <w:bottom w:val="single" w:sz="4" w:space="0" w:color="auto"/>
              <w:right w:val="single" w:sz="4" w:space="0" w:color="auto"/>
            </w:tcBorders>
            <w:shd w:val="clear" w:color="auto" w:fill="auto"/>
            <w:vAlign w:val="center"/>
            <w:hideMark/>
          </w:tcPr>
          <w:p w14:paraId="34D3CD9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94.31%</w:t>
            </w:r>
          </w:p>
        </w:tc>
        <w:tc>
          <w:tcPr>
            <w:tcW w:w="399" w:type="pct"/>
            <w:tcBorders>
              <w:top w:val="nil"/>
              <w:left w:val="nil"/>
              <w:bottom w:val="single" w:sz="4" w:space="0" w:color="auto"/>
              <w:right w:val="single" w:sz="4" w:space="0" w:color="auto"/>
            </w:tcBorders>
            <w:shd w:val="clear" w:color="auto" w:fill="auto"/>
            <w:noWrap/>
            <w:vAlign w:val="center"/>
            <w:hideMark/>
          </w:tcPr>
          <w:p w14:paraId="2FE74BE0"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26.33%</w:t>
            </w:r>
          </w:p>
        </w:tc>
      </w:tr>
      <w:tr w:rsidR="009056AC" w:rsidRPr="00D85A52" w14:paraId="399C1136"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12C046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0B1D2E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139</w:t>
            </w:r>
          </w:p>
        </w:tc>
        <w:tc>
          <w:tcPr>
            <w:tcW w:w="566" w:type="pct"/>
            <w:tcBorders>
              <w:top w:val="nil"/>
              <w:left w:val="nil"/>
              <w:bottom w:val="single" w:sz="4" w:space="0" w:color="auto"/>
              <w:right w:val="single" w:sz="4" w:space="0" w:color="auto"/>
            </w:tcBorders>
            <w:shd w:val="clear" w:color="auto" w:fill="auto"/>
            <w:noWrap/>
            <w:vAlign w:val="center"/>
            <w:hideMark/>
          </w:tcPr>
          <w:p w14:paraId="40F51946"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5D76A1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R15/16CDRX</w:t>
            </w:r>
          </w:p>
        </w:tc>
        <w:tc>
          <w:tcPr>
            <w:tcW w:w="331" w:type="pct"/>
            <w:tcBorders>
              <w:top w:val="nil"/>
              <w:left w:val="nil"/>
              <w:bottom w:val="single" w:sz="4" w:space="0" w:color="auto"/>
              <w:right w:val="single" w:sz="4" w:space="0" w:color="auto"/>
            </w:tcBorders>
            <w:shd w:val="clear" w:color="auto" w:fill="auto"/>
            <w:vAlign w:val="center"/>
            <w:hideMark/>
          </w:tcPr>
          <w:p w14:paraId="040E13F5"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2B204D6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3</w:t>
            </w:r>
          </w:p>
        </w:tc>
        <w:tc>
          <w:tcPr>
            <w:tcW w:w="294" w:type="pct"/>
            <w:tcBorders>
              <w:top w:val="nil"/>
              <w:left w:val="nil"/>
              <w:bottom w:val="single" w:sz="4" w:space="0" w:color="auto"/>
              <w:right w:val="single" w:sz="4" w:space="0" w:color="auto"/>
            </w:tcBorders>
            <w:shd w:val="clear" w:color="auto" w:fill="auto"/>
            <w:vAlign w:val="center"/>
            <w:hideMark/>
          </w:tcPr>
          <w:p w14:paraId="1147745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w:t>
            </w:r>
          </w:p>
        </w:tc>
        <w:tc>
          <w:tcPr>
            <w:tcW w:w="594" w:type="pct"/>
            <w:tcBorders>
              <w:top w:val="nil"/>
              <w:left w:val="nil"/>
              <w:bottom w:val="single" w:sz="4" w:space="0" w:color="auto"/>
              <w:right w:val="single" w:sz="4" w:space="0" w:color="auto"/>
            </w:tcBorders>
            <w:shd w:val="clear" w:color="auto" w:fill="auto"/>
            <w:vAlign w:val="center"/>
            <w:hideMark/>
          </w:tcPr>
          <w:p w14:paraId="7D46FF59"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27BF000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571E357"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228" w:type="pct"/>
            <w:tcBorders>
              <w:top w:val="nil"/>
              <w:left w:val="nil"/>
              <w:bottom w:val="single" w:sz="4" w:space="0" w:color="auto"/>
              <w:right w:val="single" w:sz="4" w:space="0" w:color="auto"/>
            </w:tcBorders>
            <w:shd w:val="clear" w:color="auto" w:fill="auto"/>
            <w:vAlign w:val="center"/>
            <w:hideMark/>
          </w:tcPr>
          <w:p w14:paraId="5D2B5AAB"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444" w:type="pct"/>
            <w:tcBorders>
              <w:top w:val="nil"/>
              <w:left w:val="nil"/>
              <w:bottom w:val="single" w:sz="4" w:space="0" w:color="auto"/>
              <w:right w:val="single" w:sz="4" w:space="0" w:color="auto"/>
            </w:tcBorders>
            <w:shd w:val="clear" w:color="auto" w:fill="auto"/>
            <w:vAlign w:val="center"/>
            <w:hideMark/>
          </w:tcPr>
          <w:p w14:paraId="7E85F80D"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93.33%</w:t>
            </w:r>
          </w:p>
        </w:tc>
        <w:tc>
          <w:tcPr>
            <w:tcW w:w="399" w:type="pct"/>
            <w:tcBorders>
              <w:top w:val="nil"/>
              <w:left w:val="nil"/>
              <w:bottom w:val="single" w:sz="4" w:space="0" w:color="auto"/>
              <w:right w:val="single" w:sz="4" w:space="0" w:color="auto"/>
            </w:tcBorders>
            <w:shd w:val="clear" w:color="auto" w:fill="auto"/>
            <w:noWrap/>
            <w:vAlign w:val="center"/>
            <w:hideMark/>
          </w:tcPr>
          <w:p w14:paraId="6D3F89F3"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36.83%</w:t>
            </w:r>
          </w:p>
        </w:tc>
      </w:tr>
    </w:tbl>
    <w:p w14:paraId="643080F5" w14:textId="14C78036" w:rsidR="00D85A52" w:rsidRDefault="00D85A52" w:rsidP="00D72E9E"/>
    <w:p w14:paraId="448E48FF" w14:textId="77777777" w:rsidR="0031198C" w:rsidRDefault="0031198C" w:rsidP="00D72E9E"/>
    <w:p w14:paraId="093B6234" w14:textId="1396B6A5" w:rsidR="0031198C" w:rsidRPr="00FF0A58" w:rsidRDefault="004D62C7" w:rsidP="0031198C">
      <w:pPr>
        <w:rPr>
          <w:b/>
          <w:bCs/>
          <w:u w:val="single"/>
        </w:rPr>
      </w:pPr>
      <w:r>
        <w:rPr>
          <w:b/>
          <w:bCs/>
          <w:highlight w:val="yellow"/>
          <w:u w:val="single"/>
        </w:rPr>
        <w:t>Source Specific</w:t>
      </w:r>
      <w:r w:rsidRPr="00D403B2">
        <w:rPr>
          <w:b/>
          <w:bCs/>
          <w:highlight w:val="yellow"/>
          <w:u w:val="single"/>
        </w:rPr>
        <w:t xml:space="preserve"> </w:t>
      </w:r>
      <w:r w:rsidR="0031198C" w:rsidRPr="00D403B2">
        <w:rPr>
          <w:b/>
          <w:bCs/>
          <w:highlight w:val="yellow"/>
          <w:u w:val="single"/>
        </w:rPr>
        <w:t>Observations</w:t>
      </w:r>
    </w:p>
    <w:p w14:paraId="0D4CA48B" w14:textId="74239993" w:rsidR="009056AC" w:rsidRPr="0031198C" w:rsidRDefault="0031198C" w:rsidP="00D72E9E">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AR UL 1&amp; 2 streams</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26.68]</w:t>
      </w:r>
      <w:r w:rsidRPr="002E2F11">
        <w:rPr>
          <w:rFonts w:ascii="Times New Roman" w:hAnsi="Times New Roman" w:cs="Times New Roman"/>
          <w:highlight w:val="yellow"/>
        </w:rPr>
        <w:t>% in the range of [</w:t>
      </w:r>
      <w:r>
        <w:rPr>
          <w:rFonts w:ascii="Times New Roman" w:hAnsi="Times New Roman" w:cs="Times New Roman"/>
          <w:highlight w:val="yellow"/>
        </w:rPr>
        <w:t>22.17</w:t>
      </w:r>
      <w:r w:rsidRPr="002E2F11">
        <w:rPr>
          <w:rFonts w:ascii="Times New Roman" w:hAnsi="Times New Roman" w:cs="Times New Roman"/>
          <w:highlight w:val="yellow"/>
        </w:rPr>
        <w:t xml:space="preserve"> ~ </w:t>
      </w:r>
      <w:r>
        <w:rPr>
          <w:rFonts w:ascii="Times New Roman" w:hAnsi="Times New Roman" w:cs="Times New Roman"/>
          <w:highlight w:val="yellow"/>
        </w:rPr>
        <w:t>35.24</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w:t>
      </w:r>
      <w:r>
        <w:rPr>
          <w:rFonts w:ascii="Times New Roman" w:hAnsi="Times New Roman" w:cs="Times New Roman"/>
          <w:highlight w:val="yellow"/>
        </w:rPr>
        <w:t xml:space="preserve"> 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2ACF4C8D" w14:textId="1BA1C664" w:rsidR="009056AC" w:rsidRDefault="009056AC" w:rsidP="009056AC">
      <w:pPr>
        <w:pStyle w:val="Caption"/>
        <w:keepNext/>
      </w:pPr>
      <w:r>
        <w:t xml:space="preserve">Table </w:t>
      </w:r>
      <w:r>
        <w:fldChar w:fldCharType="begin"/>
      </w:r>
      <w:r>
        <w:instrText xml:space="preserve"> SEQ Table \* ARABIC </w:instrText>
      </w:r>
      <w:r>
        <w:fldChar w:fldCharType="separate"/>
      </w:r>
      <w:r w:rsidR="006058CB">
        <w:rPr>
          <w:noProof/>
        </w:rPr>
        <w:t>94</w:t>
      </w:r>
      <w:r>
        <w:fldChar w:fldCharType="end"/>
      </w:r>
      <w:r w:rsidRPr="009056AC">
        <w:t xml:space="preserve"> </w:t>
      </w:r>
      <w:r>
        <w:t xml:space="preserve">Source specific data: </w:t>
      </w:r>
      <w:proofErr w:type="spellStart"/>
      <w:r>
        <w:t>eCDRX</w:t>
      </w:r>
      <w:proofErr w:type="spellEnd"/>
      <w:r>
        <w:t xml:space="preserve">, FR1, UL-only, </w:t>
      </w:r>
      <w:proofErr w:type="spellStart"/>
      <w:r>
        <w:t>InH</w:t>
      </w:r>
      <w:proofErr w:type="spellEnd"/>
      <w:r>
        <w:t>, AR UL 1</w:t>
      </w:r>
      <w:r w:rsidR="00681973">
        <w:t xml:space="preserve">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9056AC" w:rsidRPr="009056AC" w14:paraId="6A195040" w14:textId="77777777" w:rsidTr="009056AC">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99AE24A"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65E7DE23" w14:textId="754A2118" w:rsidR="009056AC" w:rsidRPr="009056AC" w:rsidRDefault="00B6131E" w:rsidP="009056A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0B41D9D5"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hideMark/>
          </w:tcPr>
          <w:p w14:paraId="784E702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74329091"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2E0EE41"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ODT</w:t>
            </w:r>
            <w:r w:rsidRPr="009056AC">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A211CE4"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 xml:space="preserve">IAT </w:t>
            </w:r>
            <w:r w:rsidRPr="009056AC">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035E122D"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4AEBF66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Load</w:t>
            </w:r>
            <w:r w:rsidRPr="009056AC">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5959A8A2"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5FA7446A"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0BF23865"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144304BC"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PSG (%)</w:t>
            </w:r>
          </w:p>
        </w:tc>
      </w:tr>
      <w:tr w:rsidR="009056AC" w:rsidRPr="009056AC" w14:paraId="2F135543"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8288AAD"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65D1078"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143</w:t>
            </w:r>
          </w:p>
        </w:tc>
        <w:tc>
          <w:tcPr>
            <w:tcW w:w="566" w:type="pct"/>
            <w:tcBorders>
              <w:top w:val="nil"/>
              <w:left w:val="nil"/>
              <w:bottom w:val="single" w:sz="4" w:space="0" w:color="auto"/>
              <w:right w:val="single" w:sz="4" w:space="0" w:color="auto"/>
            </w:tcBorders>
            <w:shd w:val="clear" w:color="auto" w:fill="auto"/>
            <w:noWrap/>
            <w:vAlign w:val="center"/>
            <w:hideMark/>
          </w:tcPr>
          <w:p w14:paraId="6B4DD4EF"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23EED315"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1C2482A8"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3FB51915"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2190215C"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15C7B06"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43E85C49"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42944D2"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hideMark/>
          </w:tcPr>
          <w:p w14:paraId="7E420021"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hideMark/>
          </w:tcPr>
          <w:p w14:paraId="77CFA2AD" w14:textId="41D7D5FC"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w:t>
            </w:r>
            <w:r w:rsidR="00CA38DC">
              <w:rPr>
                <w:rFonts w:ascii="Calibri" w:eastAsia="Times New Roman" w:hAnsi="Calibri"/>
                <w:color w:val="000000"/>
                <w:sz w:val="14"/>
                <w:szCs w:val="14"/>
                <w:lang w:val="en-US" w:eastAsia="ko-KR"/>
              </w:rPr>
              <w:t>00%</w:t>
            </w:r>
          </w:p>
        </w:tc>
        <w:tc>
          <w:tcPr>
            <w:tcW w:w="399" w:type="pct"/>
            <w:tcBorders>
              <w:top w:val="nil"/>
              <w:left w:val="nil"/>
              <w:bottom w:val="single" w:sz="4" w:space="0" w:color="auto"/>
              <w:right w:val="single" w:sz="4" w:space="0" w:color="auto"/>
            </w:tcBorders>
            <w:shd w:val="clear" w:color="auto" w:fill="auto"/>
            <w:noWrap/>
            <w:vAlign w:val="center"/>
            <w:hideMark/>
          </w:tcPr>
          <w:p w14:paraId="7B9C1D0C"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35.24%</w:t>
            </w:r>
          </w:p>
        </w:tc>
      </w:tr>
      <w:tr w:rsidR="009056AC" w:rsidRPr="009056AC" w14:paraId="16362756"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3BAC794"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F87433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148</w:t>
            </w:r>
          </w:p>
        </w:tc>
        <w:tc>
          <w:tcPr>
            <w:tcW w:w="566" w:type="pct"/>
            <w:tcBorders>
              <w:top w:val="nil"/>
              <w:left w:val="nil"/>
              <w:bottom w:val="single" w:sz="4" w:space="0" w:color="auto"/>
              <w:right w:val="single" w:sz="4" w:space="0" w:color="auto"/>
            </w:tcBorders>
            <w:shd w:val="clear" w:color="auto" w:fill="auto"/>
            <w:noWrap/>
            <w:vAlign w:val="center"/>
            <w:hideMark/>
          </w:tcPr>
          <w:p w14:paraId="032B907F"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39530C10"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420296EF"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865267D"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5B82772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722FD99"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5467A0E9"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2694EBA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hideMark/>
          </w:tcPr>
          <w:p w14:paraId="3A222E4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hideMark/>
          </w:tcPr>
          <w:p w14:paraId="4868A57D" w14:textId="670A5596"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92</w:t>
            </w:r>
            <w:r w:rsidR="00CA38DC">
              <w:rPr>
                <w:rFonts w:ascii="Calibri" w:eastAsia="Times New Roman" w:hAnsi="Calibri"/>
                <w:color w:val="000000"/>
                <w:sz w:val="14"/>
                <w:szCs w:val="14"/>
                <w:lang w:val="en-US" w:eastAsia="ko-KR"/>
              </w:rPr>
              <w:t>.</w:t>
            </w:r>
            <w:r w:rsidRPr="009056AC">
              <w:rPr>
                <w:rFonts w:ascii="Calibri" w:eastAsia="Times New Roman" w:hAnsi="Calibri"/>
                <w:color w:val="000000"/>
                <w:sz w:val="14"/>
                <w:szCs w:val="14"/>
                <w:lang w:val="en-US" w:eastAsia="ko-KR"/>
              </w:rPr>
              <w:t>38</w:t>
            </w:r>
            <w:r w:rsidR="00CA38DC">
              <w:rPr>
                <w:rFonts w:ascii="Calibri" w:eastAsia="Times New Roman" w:hAnsi="Calibri"/>
                <w:color w:val="000000"/>
                <w:sz w:val="14"/>
                <w:szCs w:val="14"/>
                <w:lang w:val="en-US" w:eastAsia="ko-KR"/>
              </w:rPr>
              <w:t>%</w:t>
            </w:r>
          </w:p>
        </w:tc>
        <w:tc>
          <w:tcPr>
            <w:tcW w:w="399" w:type="pct"/>
            <w:tcBorders>
              <w:top w:val="nil"/>
              <w:left w:val="nil"/>
              <w:bottom w:val="single" w:sz="4" w:space="0" w:color="auto"/>
              <w:right w:val="single" w:sz="4" w:space="0" w:color="auto"/>
            </w:tcBorders>
            <w:shd w:val="clear" w:color="auto" w:fill="auto"/>
            <w:noWrap/>
            <w:vAlign w:val="center"/>
            <w:hideMark/>
          </w:tcPr>
          <w:p w14:paraId="5B9FA2D2"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33.64%</w:t>
            </w:r>
          </w:p>
        </w:tc>
      </w:tr>
      <w:tr w:rsidR="00681973" w:rsidRPr="00681973" w14:paraId="2A4A52D9" w14:textId="77777777" w:rsidTr="0068197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D0A66C0"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63149396"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195</w:t>
            </w:r>
          </w:p>
        </w:tc>
        <w:tc>
          <w:tcPr>
            <w:tcW w:w="566" w:type="pct"/>
            <w:tcBorders>
              <w:top w:val="nil"/>
              <w:left w:val="nil"/>
              <w:bottom w:val="single" w:sz="4" w:space="0" w:color="auto"/>
              <w:right w:val="single" w:sz="4" w:space="0" w:color="auto"/>
            </w:tcBorders>
            <w:shd w:val="clear" w:color="auto" w:fill="auto"/>
            <w:noWrap/>
            <w:vAlign w:val="center"/>
            <w:hideMark/>
          </w:tcPr>
          <w:p w14:paraId="276ED868"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6270CB5F"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1C36E131"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0069DAF0"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7800DD42"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4353665"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1874ADDD"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F3EC3B6"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hideMark/>
          </w:tcPr>
          <w:p w14:paraId="35E70172"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hideMark/>
          </w:tcPr>
          <w:p w14:paraId="7A2F5491" w14:textId="2BF4802C"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w:t>
            </w:r>
            <w:r w:rsidR="00CA38DC">
              <w:rPr>
                <w:rFonts w:ascii="Calibri" w:eastAsia="Times New Roman" w:hAnsi="Calibri"/>
                <w:color w:val="000000"/>
                <w:sz w:val="14"/>
                <w:szCs w:val="14"/>
                <w:lang w:val="en-US" w:eastAsia="ko-KR"/>
              </w:rPr>
              <w:t>00%</w:t>
            </w:r>
          </w:p>
        </w:tc>
        <w:tc>
          <w:tcPr>
            <w:tcW w:w="399" w:type="pct"/>
            <w:tcBorders>
              <w:top w:val="nil"/>
              <w:left w:val="nil"/>
              <w:bottom w:val="single" w:sz="4" w:space="0" w:color="auto"/>
              <w:right w:val="single" w:sz="4" w:space="0" w:color="auto"/>
            </w:tcBorders>
            <w:shd w:val="clear" w:color="auto" w:fill="auto"/>
            <w:noWrap/>
            <w:vAlign w:val="center"/>
            <w:hideMark/>
          </w:tcPr>
          <w:p w14:paraId="04CC3CEF"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23.66%</w:t>
            </w:r>
          </w:p>
        </w:tc>
      </w:tr>
      <w:tr w:rsidR="00681973" w:rsidRPr="00681973" w14:paraId="1109E724" w14:textId="77777777" w:rsidTr="0068197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0592740"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743829C"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200</w:t>
            </w:r>
          </w:p>
        </w:tc>
        <w:tc>
          <w:tcPr>
            <w:tcW w:w="566" w:type="pct"/>
            <w:tcBorders>
              <w:top w:val="nil"/>
              <w:left w:val="nil"/>
              <w:bottom w:val="single" w:sz="4" w:space="0" w:color="auto"/>
              <w:right w:val="single" w:sz="4" w:space="0" w:color="auto"/>
            </w:tcBorders>
            <w:shd w:val="clear" w:color="auto" w:fill="auto"/>
            <w:noWrap/>
            <w:vAlign w:val="center"/>
            <w:hideMark/>
          </w:tcPr>
          <w:p w14:paraId="73F69BFF"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56CB817E"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5833A25A"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4FE83FE5"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1BE80EEF"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0919907"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5CA86FD7"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4D78431"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hideMark/>
          </w:tcPr>
          <w:p w14:paraId="1AF713A9"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hideMark/>
          </w:tcPr>
          <w:p w14:paraId="13B9F54B"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hideMark/>
          </w:tcPr>
          <w:p w14:paraId="6003E8E1" w14:textId="77777777" w:rsidR="00681973" w:rsidRPr="00681973" w:rsidRDefault="00681973" w:rsidP="00F63203">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22.17%</w:t>
            </w:r>
          </w:p>
        </w:tc>
      </w:tr>
    </w:tbl>
    <w:p w14:paraId="0F5D82F3" w14:textId="77777777" w:rsidR="00C525E0" w:rsidRDefault="00C525E0" w:rsidP="00CA38DC">
      <w:pPr>
        <w:tabs>
          <w:tab w:val="left" w:pos="8160"/>
        </w:tabs>
      </w:pPr>
    </w:p>
    <w:p w14:paraId="11755968" w14:textId="77777777"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C525E0" w:rsidRPr="000A7BBC" w14:paraId="02A89ED6" w14:textId="77777777" w:rsidTr="00F63203">
        <w:tc>
          <w:tcPr>
            <w:tcW w:w="662" w:type="pct"/>
            <w:shd w:val="clear" w:color="auto" w:fill="D9D9D9" w:themeFill="background1" w:themeFillShade="D9"/>
          </w:tcPr>
          <w:p w14:paraId="5DF395F0" w14:textId="77777777" w:rsidR="00C525E0" w:rsidRPr="000A7BBC" w:rsidRDefault="00C525E0" w:rsidP="00F63203">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64CC0A00" w14:textId="77777777" w:rsidR="00C525E0" w:rsidRPr="000A7BBC" w:rsidRDefault="00C525E0" w:rsidP="00F63203">
            <w:pPr>
              <w:rPr>
                <w:rFonts w:eastAsiaTheme="minorEastAsia"/>
              </w:rPr>
            </w:pPr>
            <w:r w:rsidRPr="000A7BBC">
              <w:rPr>
                <w:rFonts w:eastAsiaTheme="minorEastAsia"/>
              </w:rPr>
              <w:t>Comment</w:t>
            </w:r>
          </w:p>
        </w:tc>
      </w:tr>
      <w:tr w:rsidR="00C525E0" w:rsidRPr="000A7BBC" w14:paraId="2EA3047F" w14:textId="77777777" w:rsidTr="00F63203">
        <w:tc>
          <w:tcPr>
            <w:tcW w:w="662" w:type="pct"/>
          </w:tcPr>
          <w:p w14:paraId="19E21C63" w14:textId="77777777" w:rsidR="00C525E0" w:rsidRPr="000A7BBC" w:rsidRDefault="00C525E0" w:rsidP="00F63203">
            <w:pPr>
              <w:rPr>
                <w:rFonts w:eastAsiaTheme="minorEastAsia"/>
              </w:rPr>
            </w:pPr>
          </w:p>
        </w:tc>
        <w:tc>
          <w:tcPr>
            <w:tcW w:w="4338" w:type="pct"/>
          </w:tcPr>
          <w:p w14:paraId="1267AEA1" w14:textId="77777777" w:rsidR="00C525E0" w:rsidRPr="000A7BBC" w:rsidRDefault="00C525E0" w:rsidP="00F63203">
            <w:pPr>
              <w:rPr>
                <w:rFonts w:eastAsiaTheme="minorEastAsia"/>
              </w:rPr>
            </w:pPr>
          </w:p>
        </w:tc>
      </w:tr>
      <w:tr w:rsidR="00C525E0" w:rsidRPr="000A7BBC" w14:paraId="78F7869F" w14:textId="77777777" w:rsidTr="00F63203">
        <w:tc>
          <w:tcPr>
            <w:tcW w:w="662" w:type="pct"/>
          </w:tcPr>
          <w:p w14:paraId="3EF043D8" w14:textId="77777777" w:rsidR="00C525E0" w:rsidRPr="000A7BBC" w:rsidRDefault="00C525E0" w:rsidP="00F63203"/>
        </w:tc>
        <w:tc>
          <w:tcPr>
            <w:tcW w:w="4338" w:type="pct"/>
          </w:tcPr>
          <w:p w14:paraId="226788CB" w14:textId="77777777" w:rsidR="00C525E0" w:rsidRPr="000A7BBC" w:rsidRDefault="00C525E0" w:rsidP="00F63203"/>
        </w:tc>
      </w:tr>
      <w:tr w:rsidR="00C525E0" w:rsidRPr="000A7BBC" w14:paraId="1A45A5D6" w14:textId="77777777" w:rsidTr="00F63203">
        <w:tc>
          <w:tcPr>
            <w:tcW w:w="662" w:type="pct"/>
          </w:tcPr>
          <w:p w14:paraId="4AF4686A" w14:textId="77777777" w:rsidR="00C525E0" w:rsidRPr="000A7BBC" w:rsidRDefault="00C525E0" w:rsidP="00F63203"/>
        </w:tc>
        <w:tc>
          <w:tcPr>
            <w:tcW w:w="4338" w:type="pct"/>
          </w:tcPr>
          <w:p w14:paraId="1D567EA8" w14:textId="77777777" w:rsidR="00C525E0" w:rsidRPr="000A7BBC" w:rsidRDefault="00C525E0" w:rsidP="00F63203"/>
        </w:tc>
      </w:tr>
    </w:tbl>
    <w:p w14:paraId="53DFD253" w14:textId="535F7021" w:rsidR="00681973" w:rsidRDefault="00CA38DC" w:rsidP="00CA38DC">
      <w:pPr>
        <w:tabs>
          <w:tab w:val="left" w:pos="8160"/>
        </w:tabs>
      </w:pPr>
      <w:r>
        <w:tab/>
      </w:r>
    </w:p>
    <w:p w14:paraId="6F7B79E1" w14:textId="4F2EBB02" w:rsidR="00E21B20" w:rsidRDefault="00E21B20" w:rsidP="00F95FC5">
      <w:pPr>
        <w:pStyle w:val="Heading6"/>
      </w:pPr>
      <w:r>
        <w:t>UMa</w:t>
      </w:r>
    </w:p>
    <w:p w14:paraId="7CB895E3" w14:textId="3778C469" w:rsidR="001526B8" w:rsidRDefault="00E21B20" w:rsidP="00D72E9E">
      <w:r>
        <w:t>No results available for UMa</w:t>
      </w:r>
    </w:p>
    <w:p w14:paraId="7457DC71" w14:textId="77777777" w:rsidR="00867228" w:rsidRPr="00D72E9E" w:rsidRDefault="00867228" w:rsidP="00D72E9E"/>
    <w:p w14:paraId="67DC28C7" w14:textId="283FFCD4" w:rsidR="0068289B" w:rsidRPr="0068289B" w:rsidRDefault="00FC6E95" w:rsidP="0068289B">
      <w:pPr>
        <w:pStyle w:val="Heading4"/>
      </w:pPr>
      <w:r>
        <w:t>FR2</w:t>
      </w:r>
    </w:p>
    <w:p w14:paraId="58905E85" w14:textId="61B4FC05" w:rsidR="00FC6E95" w:rsidRDefault="00DF4B30" w:rsidP="00DF4B30">
      <w:pPr>
        <w:pStyle w:val="Heading5"/>
      </w:pPr>
      <w:r>
        <w:t>DL-only evaluation</w:t>
      </w:r>
    </w:p>
    <w:p w14:paraId="4C15781A" w14:textId="6E3F101B" w:rsidR="001559E2" w:rsidRDefault="001559E2" w:rsidP="001559E2">
      <w:pPr>
        <w:pStyle w:val="Caption"/>
        <w:keepNext/>
      </w:pPr>
      <w:r>
        <w:t xml:space="preserve">Table </w:t>
      </w:r>
      <w:r>
        <w:fldChar w:fldCharType="begin"/>
      </w:r>
      <w:r>
        <w:instrText xml:space="preserve"> SEQ Table \* ARABIC </w:instrText>
      </w:r>
      <w:r>
        <w:fldChar w:fldCharType="separate"/>
      </w:r>
      <w:r w:rsidR="006058CB">
        <w:rPr>
          <w:noProof/>
        </w:rPr>
        <w:t>95</w:t>
      </w:r>
      <w:r>
        <w:fldChar w:fldCharType="end"/>
      </w:r>
      <w:r>
        <w:t xml:space="preserve"> </w:t>
      </w:r>
      <w:r w:rsidRPr="00697BC4">
        <w:t>Summary of FR</w:t>
      </w:r>
      <w:r>
        <w:t>2</w:t>
      </w:r>
      <w:r w:rsidRPr="00697BC4">
        <w:t xml:space="preserve">, </w:t>
      </w:r>
      <w:r>
        <w:t xml:space="preserve">DL-only </w:t>
      </w:r>
      <w:r w:rsidRPr="00697BC4">
        <w:t xml:space="preserve">power </w:t>
      </w:r>
      <w:r>
        <w:t xml:space="preserve">evaluation </w:t>
      </w:r>
      <w:r w:rsidRPr="00697BC4">
        <w:t>result</w:t>
      </w:r>
      <w:r>
        <w:t>s for eCDRX</w:t>
      </w:r>
    </w:p>
    <w:tbl>
      <w:tblPr>
        <w:tblStyle w:val="TableGrid"/>
        <w:tblW w:w="4679" w:type="pct"/>
        <w:tblLook w:val="04A0" w:firstRow="1" w:lastRow="0" w:firstColumn="1" w:lastColumn="0" w:noHBand="0" w:noVBand="1"/>
      </w:tblPr>
      <w:tblGrid>
        <w:gridCol w:w="943"/>
        <w:gridCol w:w="1068"/>
        <w:gridCol w:w="922"/>
        <w:gridCol w:w="2643"/>
        <w:gridCol w:w="1517"/>
        <w:gridCol w:w="1657"/>
      </w:tblGrid>
      <w:tr w:rsidR="00CB3634" w:rsidRPr="00041273" w14:paraId="1FE3E0BC" w14:textId="77777777" w:rsidTr="00483C90">
        <w:trPr>
          <w:trHeight w:val="20"/>
        </w:trPr>
        <w:tc>
          <w:tcPr>
            <w:tcW w:w="539" w:type="pct"/>
            <w:vMerge w:val="restart"/>
            <w:shd w:val="clear" w:color="auto" w:fill="E7E6E6" w:themeFill="background2"/>
          </w:tcPr>
          <w:p w14:paraId="17FEADEF" w14:textId="77777777" w:rsidR="00CB3634" w:rsidRPr="00041273" w:rsidRDefault="00CB3634" w:rsidP="00F63203">
            <w:pPr>
              <w:rPr>
                <w:rFonts w:asciiTheme="minorHAnsi" w:hAnsiTheme="minorHAnsi" w:cstheme="minorHAnsi"/>
                <w:sz w:val="18"/>
                <w:szCs w:val="18"/>
              </w:rPr>
            </w:pPr>
            <w:proofErr w:type="spellStart"/>
            <w:r w:rsidRPr="00041273">
              <w:rPr>
                <w:rFonts w:asciiTheme="minorHAnsi" w:hAnsiTheme="minorHAnsi" w:cstheme="minorHAnsi"/>
                <w:sz w:val="18"/>
                <w:szCs w:val="18"/>
              </w:rPr>
              <w:t>Scen-arios</w:t>
            </w:r>
            <w:proofErr w:type="spellEnd"/>
          </w:p>
        </w:tc>
        <w:tc>
          <w:tcPr>
            <w:tcW w:w="610" w:type="pct"/>
            <w:vMerge w:val="restart"/>
            <w:shd w:val="clear" w:color="auto" w:fill="E7E6E6" w:themeFill="background2"/>
          </w:tcPr>
          <w:p w14:paraId="20637A60"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App</w:t>
            </w:r>
          </w:p>
        </w:tc>
        <w:tc>
          <w:tcPr>
            <w:tcW w:w="527" w:type="pct"/>
            <w:vMerge w:val="restart"/>
            <w:shd w:val="clear" w:color="auto" w:fill="E7E6E6" w:themeFill="background2"/>
          </w:tcPr>
          <w:p w14:paraId="235A7278"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DL Bit rate (Mbps)</w:t>
            </w:r>
          </w:p>
        </w:tc>
        <w:tc>
          <w:tcPr>
            <w:tcW w:w="1510" w:type="pct"/>
            <w:vMerge w:val="restart"/>
            <w:shd w:val="clear" w:color="auto" w:fill="E7E6E6" w:themeFill="background2"/>
          </w:tcPr>
          <w:p w14:paraId="5FE624E8"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PS scheme</w:t>
            </w:r>
          </w:p>
        </w:tc>
        <w:tc>
          <w:tcPr>
            <w:tcW w:w="1814" w:type="pct"/>
            <w:gridSpan w:val="2"/>
            <w:shd w:val="clear" w:color="auto" w:fill="E7E6E6" w:themeFill="background2"/>
          </w:tcPr>
          <w:p w14:paraId="1B22C4C8"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PS Gain (%), Note 1</w:t>
            </w:r>
          </w:p>
        </w:tc>
      </w:tr>
      <w:tr w:rsidR="00CB3634" w:rsidRPr="00041273" w14:paraId="138FDFA0" w14:textId="77777777" w:rsidTr="00483C90">
        <w:trPr>
          <w:trHeight w:val="20"/>
        </w:trPr>
        <w:tc>
          <w:tcPr>
            <w:tcW w:w="539" w:type="pct"/>
            <w:vMerge/>
            <w:shd w:val="clear" w:color="auto" w:fill="E7E6E6" w:themeFill="background2"/>
          </w:tcPr>
          <w:p w14:paraId="043148FE" w14:textId="77777777" w:rsidR="00CB3634" w:rsidRPr="00041273" w:rsidRDefault="00CB3634" w:rsidP="00F63203">
            <w:pPr>
              <w:rPr>
                <w:rFonts w:asciiTheme="minorHAnsi" w:hAnsiTheme="minorHAnsi" w:cstheme="minorHAnsi"/>
                <w:sz w:val="18"/>
                <w:szCs w:val="18"/>
              </w:rPr>
            </w:pPr>
          </w:p>
        </w:tc>
        <w:tc>
          <w:tcPr>
            <w:tcW w:w="610" w:type="pct"/>
            <w:vMerge/>
            <w:shd w:val="clear" w:color="auto" w:fill="E7E6E6" w:themeFill="background2"/>
          </w:tcPr>
          <w:p w14:paraId="71C9F0B1" w14:textId="77777777" w:rsidR="00CB3634" w:rsidRPr="00041273" w:rsidRDefault="00CB3634" w:rsidP="00F63203">
            <w:pPr>
              <w:rPr>
                <w:rFonts w:asciiTheme="minorHAnsi" w:hAnsiTheme="minorHAnsi" w:cstheme="minorHAnsi"/>
                <w:sz w:val="18"/>
                <w:szCs w:val="18"/>
              </w:rPr>
            </w:pPr>
          </w:p>
        </w:tc>
        <w:tc>
          <w:tcPr>
            <w:tcW w:w="527" w:type="pct"/>
            <w:vMerge/>
            <w:shd w:val="clear" w:color="auto" w:fill="E7E6E6" w:themeFill="background2"/>
          </w:tcPr>
          <w:p w14:paraId="6B23ADE2" w14:textId="77777777" w:rsidR="00CB3634" w:rsidRPr="00041273" w:rsidRDefault="00CB3634" w:rsidP="00F63203">
            <w:pPr>
              <w:rPr>
                <w:rFonts w:asciiTheme="minorHAnsi" w:hAnsiTheme="minorHAnsi" w:cstheme="minorHAnsi"/>
                <w:sz w:val="18"/>
                <w:szCs w:val="18"/>
              </w:rPr>
            </w:pPr>
          </w:p>
        </w:tc>
        <w:tc>
          <w:tcPr>
            <w:tcW w:w="1510" w:type="pct"/>
            <w:vMerge/>
            <w:shd w:val="clear" w:color="auto" w:fill="E7E6E6" w:themeFill="background2"/>
          </w:tcPr>
          <w:p w14:paraId="52D2B368" w14:textId="77777777" w:rsidR="00CB3634" w:rsidRPr="00041273" w:rsidRDefault="00CB3634" w:rsidP="00F63203">
            <w:pPr>
              <w:rPr>
                <w:rFonts w:asciiTheme="minorHAnsi" w:hAnsiTheme="minorHAnsi" w:cstheme="minorHAnsi"/>
                <w:sz w:val="18"/>
                <w:szCs w:val="18"/>
              </w:rPr>
            </w:pPr>
          </w:p>
        </w:tc>
        <w:tc>
          <w:tcPr>
            <w:tcW w:w="867" w:type="pct"/>
            <w:shd w:val="clear" w:color="auto" w:fill="E7E6E6" w:themeFill="background2"/>
          </w:tcPr>
          <w:p w14:paraId="783983CE"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Mean (%)</w:t>
            </w:r>
          </w:p>
        </w:tc>
        <w:tc>
          <w:tcPr>
            <w:tcW w:w="947" w:type="pct"/>
            <w:shd w:val="clear" w:color="auto" w:fill="E7E6E6" w:themeFill="background2"/>
          </w:tcPr>
          <w:p w14:paraId="51826CAC"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Range (%)</w:t>
            </w:r>
          </w:p>
        </w:tc>
      </w:tr>
      <w:tr w:rsidR="00CB3634" w:rsidRPr="00041273" w14:paraId="34EC95D5" w14:textId="77777777" w:rsidTr="00483C90">
        <w:trPr>
          <w:trHeight w:val="20"/>
        </w:trPr>
        <w:tc>
          <w:tcPr>
            <w:tcW w:w="539" w:type="pct"/>
            <w:vMerge w:val="restart"/>
          </w:tcPr>
          <w:p w14:paraId="1182A823"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DU</w:t>
            </w:r>
          </w:p>
        </w:tc>
        <w:tc>
          <w:tcPr>
            <w:tcW w:w="610" w:type="pct"/>
            <w:vMerge w:val="restart"/>
            <w:shd w:val="clear" w:color="auto" w:fill="A8D08D" w:themeFill="accent6" w:themeFillTint="99"/>
          </w:tcPr>
          <w:p w14:paraId="5C79043B"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29A42A25"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30</w:t>
            </w:r>
          </w:p>
        </w:tc>
        <w:tc>
          <w:tcPr>
            <w:tcW w:w="1510" w:type="pct"/>
          </w:tcPr>
          <w:p w14:paraId="19F197B3"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eCDRX</w:t>
            </w:r>
          </w:p>
        </w:tc>
        <w:tc>
          <w:tcPr>
            <w:tcW w:w="867" w:type="pct"/>
          </w:tcPr>
          <w:p w14:paraId="645561BA" w14:textId="18C01974" w:rsidR="00CB3634" w:rsidRPr="00483C90" w:rsidRDefault="006A268C" w:rsidP="00F63203">
            <w:pPr>
              <w:rPr>
                <w:rFonts w:asciiTheme="minorHAnsi" w:hAnsiTheme="minorHAnsi" w:cstheme="minorHAnsi"/>
                <w:sz w:val="18"/>
                <w:szCs w:val="18"/>
              </w:rPr>
            </w:pPr>
            <w:r w:rsidRPr="00483C90">
              <w:rPr>
                <w:rFonts w:asciiTheme="minorHAnsi" w:hAnsiTheme="minorHAnsi"/>
                <w:sz w:val="18"/>
                <w:szCs w:val="18"/>
              </w:rPr>
              <w:t>[31.97]%</w:t>
            </w:r>
          </w:p>
        </w:tc>
        <w:tc>
          <w:tcPr>
            <w:tcW w:w="947" w:type="pct"/>
          </w:tcPr>
          <w:p w14:paraId="3A930326" w14:textId="3F4E564B" w:rsidR="00CB3634" w:rsidRPr="00483C90" w:rsidRDefault="006A268C" w:rsidP="00F63203">
            <w:pPr>
              <w:rPr>
                <w:rFonts w:asciiTheme="minorHAnsi" w:hAnsiTheme="minorHAnsi" w:cstheme="minorHAnsi"/>
                <w:sz w:val="18"/>
                <w:szCs w:val="18"/>
              </w:rPr>
            </w:pPr>
            <w:r w:rsidRPr="00483C90">
              <w:rPr>
                <w:rFonts w:asciiTheme="minorHAnsi" w:hAnsiTheme="minorHAnsi"/>
                <w:sz w:val="18"/>
                <w:szCs w:val="18"/>
              </w:rPr>
              <w:t>[31.30 ~ 32.63%]</w:t>
            </w:r>
          </w:p>
        </w:tc>
      </w:tr>
      <w:tr w:rsidR="00CB3634" w:rsidRPr="00041273" w14:paraId="48E8E619" w14:textId="77777777" w:rsidTr="00483C90">
        <w:trPr>
          <w:trHeight w:val="20"/>
        </w:trPr>
        <w:tc>
          <w:tcPr>
            <w:tcW w:w="539" w:type="pct"/>
            <w:vMerge/>
          </w:tcPr>
          <w:p w14:paraId="733CDBBA" w14:textId="77777777" w:rsidR="00CB3634" w:rsidRPr="00041273" w:rsidRDefault="00CB3634" w:rsidP="00F63203">
            <w:pPr>
              <w:rPr>
                <w:rFonts w:asciiTheme="minorHAnsi" w:hAnsiTheme="minorHAnsi" w:cstheme="minorHAnsi"/>
                <w:sz w:val="18"/>
                <w:szCs w:val="18"/>
              </w:rPr>
            </w:pPr>
          </w:p>
        </w:tc>
        <w:tc>
          <w:tcPr>
            <w:tcW w:w="610" w:type="pct"/>
            <w:vMerge/>
            <w:shd w:val="clear" w:color="auto" w:fill="A8D08D" w:themeFill="accent6" w:themeFillTint="99"/>
          </w:tcPr>
          <w:p w14:paraId="00C65620" w14:textId="77777777" w:rsidR="00CB3634" w:rsidRPr="00041273" w:rsidRDefault="00CB3634" w:rsidP="00F63203">
            <w:pPr>
              <w:rPr>
                <w:rFonts w:asciiTheme="minorHAnsi" w:hAnsiTheme="minorHAnsi" w:cstheme="minorHAnsi"/>
                <w:sz w:val="18"/>
                <w:szCs w:val="18"/>
              </w:rPr>
            </w:pPr>
          </w:p>
        </w:tc>
        <w:tc>
          <w:tcPr>
            <w:tcW w:w="527" w:type="pct"/>
            <w:shd w:val="clear" w:color="auto" w:fill="C5E0B3" w:themeFill="accent6" w:themeFillTint="66"/>
          </w:tcPr>
          <w:p w14:paraId="53E2BE4C"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45</w:t>
            </w:r>
          </w:p>
        </w:tc>
        <w:tc>
          <w:tcPr>
            <w:tcW w:w="1510" w:type="pct"/>
          </w:tcPr>
          <w:p w14:paraId="3CAB5E0D"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eCDRX</w:t>
            </w:r>
          </w:p>
        </w:tc>
        <w:tc>
          <w:tcPr>
            <w:tcW w:w="867" w:type="pct"/>
          </w:tcPr>
          <w:p w14:paraId="1543E201" w14:textId="331B16E3" w:rsidR="00CB3634" w:rsidRPr="00483C90" w:rsidRDefault="006A268C" w:rsidP="00F63203">
            <w:pPr>
              <w:rPr>
                <w:rFonts w:asciiTheme="minorHAnsi" w:hAnsiTheme="minorHAnsi" w:cstheme="minorHAnsi"/>
                <w:sz w:val="18"/>
                <w:szCs w:val="18"/>
              </w:rPr>
            </w:pPr>
            <w:r w:rsidRPr="00483C90">
              <w:rPr>
                <w:rFonts w:asciiTheme="minorHAnsi" w:hAnsiTheme="minorHAnsi"/>
                <w:sz w:val="18"/>
                <w:szCs w:val="18"/>
              </w:rPr>
              <w:t>[27.87]%</w:t>
            </w:r>
          </w:p>
        </w:tc>
        <w:tc>
          <w:tcPr>
            <w:tcW w:w="947" w:type="pct"/>
          </w:tcPr>
          <w:p w14:paraId="68420C90" w14:textId="0070CBD3" w:rsidR="00CB3634" w:rsidRPr="00483C90" w:rsidRDefault="006A268C" w:rsidP="00F63203">
            <w:pPr>
              <w:rPr>
                <w:rFonts w:asciiTheme="minorHAnsi" w:hAnsiTheme="minorHAnsi" w:cstheme="minorHAnsi"/>
                <w:sz w:val="18"/>
                <w:szCs w:val="18"/>
              </w:rPr>
            </w:pPr>
            <w:r w:rsidRPr="00483C90">
              <w:rPr>
                <w:rFonts w:asciiTheme="minorHAnsi" w:hAnsiTheme="minorHAnsi"/>
                <w:sz w:val="18"/>
                <w:szCs w:val="18"/>
              </w:rPr>
              <w:t>[27.16 ~ 28.57%]</w:t>
            </w:r>
          </w:p>
        </w:tc>
      </w:tr>
      <w:tr w:rsidR="00CB3634" w:rsidRPr="00041273" w14:paraId="5BC49FCB" w14:textId="77777777" w:rsidTr="00483C90">
        <w:trPr>
          <w:trHeight w:val="20"/>
        </w:trPr>
        <w:tc>
          <w:tcPr>
            <w:tcW w:w="539" w:type="pct"/>
            <w:vMerge w:val="restart"/>
          </w:tcPr>
          <w:p w14:paraId="29D03B9A" w14:textId="77777777" w:rsidR="00CB3634" w:rsidRPr="00041273" w:rsidRDefault="00CB3634" w:rsidP="00F63203">
            <w:pPr>
              <w:rPr>
                <w:rFonts w:asciiTheme="minorHAnsi" w:hAnsiTheme="minorHAnsi" w:cstheme="minorHAnsi"/>
                <w:sz w:val="18"/>
                <w:szCs w:val="18"/>
              </w:rPr>
            </w:pPr>
            <w:proofErr w:type="spellStart"/>
            <w:r w:rsidRPr="00041273">
              <w:rPr>
                <w:rFonts w:asciiTheme="minorHAnsi" w:hAnsiTheme="minorHAnsi" w:cstheme="minorHAnsi"/>
                <w:sz w:val="18"/>
                <w:szCs w:val="18"/>
              </w:rPr>
              <w:t>InH</w:t>
            </w:r>
            <w:proofErr w:type="spellEnd"/>
          </w:p>
        </w:tc>
        <w:tc>
          <w:tcPr>
            <w:tcW w:w="610" w:type="pct"/>
            <w:vMerge w:val="restart"/>
            <w:shd w:val="clear" w:color="auto" w:fill="A8D08D" w:themeFill="accent6" w:themeFillTint="99"/>
          </w:tcPr>
          <w:p w14:paraId="348B59B7"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60FD81FE"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30</w:t>
            </w:r>
          </w:p>
        </w:tc>
        <w:tc>
          <w:tcPr>
            <w:tcW w:w="1510" w:type="pct"/>
          </w:tcPr>
          <w:p w14:paraId="7870D62C"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eCDRX</w:t>
            </w:r>
          </w:p>
        </w:tc>
        <w:tc>
          <w:tcPr>
            <w:tcW w:w="867" w:type="pct"/>
          </w:tcPr>
          <w:p w14:paraId="1BD53B37" w14:textId="0DBEC51D" w:rsidR="00CB3634" w:rsidRPr="00483C90" w:rsidRDefault="009B1255" w:rsidP="00F63203">
            <w:pPr>
              <w:rPr>
                <w:rFonts w:asciiTheme="minorHAnsi" w:hAnsiTheme="minorHAnsi" w:cstheme="minorHAnsi"/>
                <w:sz w:val="18"/>
                <w:szCs w:val="18"/>
              </w:rPr>
            </w:pPr>
            <w:r w:rsidRPr="00483C90">
              <w:rPr>
                <w:rFonts w:asciiTheme="minorHAnsi" w:hAnsiTheme="minorHAnsi"/>
                <w:sz w:val="18"/>
                <w:szCs w:val="18"/>
              </w:rPr>
              <w:t>[15.10]%</w:t>
            </w:r>
          </w:p>
        </w:tc>
        <w:tc>
          <w:tcPr>
            <w:tcW w:w="947" w:type="pct"/>
          </w:tcPr>
          <w:p w14:paraId="5E4D6FBD" w14:textId="184BED02" w:rsidR="00CB3634" w:rsidRPr="00483C90" w:rsidRDefault="009B1255" w:rsidP="009B1255">
            <w:pPr>
              <w:jc w:val="center"/>
              <w:rPr>
                <w:rFonts w:asciiTheme="minorHAnsi" w:hAnsiTheme="minorHAnsi" w:cstheme="minorHAnsi"/>
                <w:sz w:val="18"/>
                <w:szCs w:val="18"/>
              </w:rPr>
            </w:pPr>
            <w:r w:rsidRPr="00483C90">
              <w:rPr>
                <w:rFonts w:asciiTheme="minorHAnsi" w:hAnsiTheme="minorHAnsi"/>
                <w:sz w:val="18"/>
                <w:szCs w:val="18"/>
              </w:rPr>
              <w:t>[0.4 ~ 34.89%]</w:t>
            </w:r>
          </w:p>
        </w:tc>
      </w:tr>
      <w:tr w:rsidR="00CB3634" w:rsidRPr="00041273" w14:paraId="23CE24A3" w14:textId="77777777" w:rsidTr="00483C90">
        <w:trPr>
          <w:trHeight w:val="20"/>
        </w:trPr>
        <w:tc>
          <w:tcPr>
            <w:tcW w:w="539" w:type="pct"/>
            <w:vMerge/>
          </w:tcPr>
          <w:p w14:paraId="21330B6F" w14:textId="77777777" w:rsidR="00CB3634" w:rsidRPr="00041273" w:rsidRDefault="00CB3634" w:rsidP="00F63203">
            <w:pPr>
              <w:rPr>
                <w:rFonts w:asciiTheme="minorHAnsi" w:hAnsiTheme="minorHAnsi" w:cstheme="minorHAnsi"/>
                <w:sz w:val="18"/>
                <w:szCs w:val="18"/>
              </w:rPr>
            </w:pPr>
          </w:p>
        </w:tc>
        <w:tc>
          <w:tcPr>
            <w:tcW w:w="610" w:type="pct"/>
            <w:vMerge/>
            <w:shd w:val="clear" w:color="auto" w:fill="FFD966" w:themeFill="accent4" w:themeFillTint="99"/>
          </w:tcPr>
          <w:p w14:paraId="3E4A6F40" w14:textId="77777777" w:rsidR="00CB3634" w:rsidRPr="00041273" w:rsidRDefault="00CB3634" w:rsidP="00F63203">
            <w:pPr>
              <w:rPr>
                <w:rFonts w:asciiTheme="minorHAnsi" w:hAnsiTheme="minorHAnsi" w:cstheme="minorHAnsi"/>
                <w:sz w:val="18"/>
                <w:szCs w:val="18"/>
              </w:rPr>
            </w:pPr>
          </w:p>
        </w:tc>
        <w:tc>
          <w:tcPr>
            <w:tcW w:w="527" w:type="pct"/>
            <w:shd w:val="clear" w:color="auto" w:fill="C5E0B3" w:themeFill="accent6" w:themeFillTint="66"/>
          </w:tcPr>
          <w:p w14:paraId="489AC07E"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45</w:t>
            </w:r>
          </w:p>
        </w:tc>
        <w:tc>
          <w:tcPr>
            <w:tcW w:w="1510" w:type="pct"/>
          </w:tcPr>
          <w:p w14:paraId="73D77E3B" w14:textId="77777777" w:rsidR="00CB3634" w:rsidRPr="00041273" w:rsidRDefault="00CB3634" w:rsidP="00F63203">
            <w:pPr>
              <w:rPr>
                <w:rFonts w:asciiTheme="minorHAnsi" w:hAnsiTheme="minorHAnsi" w:cstheme="minorHAnsi"/>
                <w:sz w:val="18"/>
                <w:szCs w:val="18"/>
              </w:rPr>
            </w:pPr>
            <w:r w:rsidRPr="00041273">
              <w:rPr>
                <w:rFonts w:asciiTheme="minorHAnsi" w:hAnsiTheme="minorHAnsi" w:cstheme="minorHAnsi"/>
                <w:sz w:val="18"/>
                <w:szCs w:val="18"/>
              </w:rPr>
              <w:t>eCDRX</w:t>
            </w:r>
          </w:p>
        </w:tc>
        <w:tc>
          <w:tcPr>
            <w:tcW w:w="867" w:type="pct"/>
          </w:tcPr>
          <w:p w14:paraId="2D12A32F" w14:textId="41CEEB6B" w:rsidR="00CB3634" w:rsidRPr="00483C90" w:rsidRDefault="00483C90" w:rsidP="00F63203">
            <w:pPr>
              <w:rPr>
                <w:rFonts w:asciiTheme="minorHAnsi" w:hAnsiTheme="minorHAnsi" w:cstheme="minorHAnsi"/>
                <w:sz w:val="18"/>
                <w:szCs w:val="18"/>
              </w:rPr>
            </w:pPr>
            <w:r w:rsidRPr="00483C90">
              <w:rPr>
                <w:rFonts w:asciiTheme="minorHAnsi" w:hAnsiTheme="minorHAnsi"/>
                <w:sz w:val="18"/>
                <w:szCs w:val="18"/>
              </w:rPr>
              <w:t>[28.81]%</w:t>
            </w:r>
          </w:p>
        </w:tc>
        <w:tc>
          <w:tcPr>
            <w:tcW w:w="947" w:type="pct"/>
          </w:tcPr>
          <w:p w14:paraId="3F0AFE64" w14:textId="3E3141CB" w:rsidR="00CB3634" w:rsidRPr="00483C90" w:rsidRDefault="00483C90" w:rsidP="00F63203">
            <w:pPr>
              <w:rPr>
                <w:rFonts w:asciiTheme="minorHAnsi" w:hAnsiTheme="minorHAnsi" w:cstheme="minorHAnsi"/>
                <w:sz w:val="18"/>
                <w:szCs w:val="18"/>
              </w:rPr>
            </w:pPr>
            <w:r w:rsidRPr="00483C90">
              <w:rPr>
                <w:rFonts w:asciiTheme="minorHAnsi" w:hAnsiTheme="minorHAnsi"/>
                <w:sz w:val="18"/>
                <w:szCs w:val="18"/>
              </w:rPr>
              <w:t>[28.37 ~ 29.25%]</w:t>
            </w:r>
          </w:p>
        </w:tc>
      </w:tr>
    </w:tbl>
    <w:p w14:paraId="77354772" w14:textId="26015621" w:rsidR="00CB3634" w:rsidRDefault="00CB3634" w:rsidP="00CB3634"/>
    <w:p w14:paraId="10CBCD26" w14:textId="5375C7BA"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340D" w:rsidRPr="000A7BBC" w14:paraId="46F10E09" w14:textId="77777777" w:rsidTr="00F63203">
        <w:tc>
          <w:tcPr>
            <w:tcW w:w="662" w:type="pct"/>
            <w:shd w:val="clear" w:color="auto" w:fill="D9D9D9" w:themeFill="background1" w:themeFillShade="D9"/>
          </w:tcPr>
          <w:p w14:paraId="7589F116" w14:textId="77777777" w:rsidR="00E9340D" w:rsidRPr="000A7BBC" w:rsidRDefault="00E9340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47F2C15E" w14:textId="77777777" w:rsidR="00E9340D" w:rsidRPr="000A7BBC" w:rsidRDefault="00E9340D" w:rsidP="00F63203">
            <w:pPr>
              <w:rPr>
                <w:rFonts w:eastAsiaTheme="minorEastAsia"/>
              </w:rPr>
            </w:pPr>
            <w:r w:rsidRPr="000A7BBC">
              <w:rPr>
                <w:rFonts w:eastAsiaTheme="minorEastAsia"/>
              </w:rPr>
              <w:t>Comment</w:t>
            </w:r>
          </w:p>
        </w:tc>
      </w:tr>
      <w:tr w:rsidR="009A1F95" w:rsidRPr="000A7BBC" w14:paraId="49BB8761" w14:textId="77777777" w:rsidTr="00F63203">
        <w:tc>
          <w:tcPr>
            <w:tcW w:w="662" w:type="pct"/>
          </w:tcPr>
          <w:p w14:paraId="28B455C6" w14:textId="3925DF4C" w:rsidR="009A1F95" w:rsidRPr="000A7BBC" w:rsidRDefault="009A1F95" w:rsidP="009A1F95">
            <w:pPr>
              <w:rPr>
                <w:rFonts w:eastAsiaTheme="minorEastAsia"/>
              </w:rPr>
            </w:pPr>
            <w:r>
              <w:rPr>
                <w:rFonts w:eastAsiaTheme="minorEastAsia"/>
              </w:rPr>
              <w:t>Nokia, NSB</w:t>
            </w:r>
          </w:p>
        </w:tc>
        <w:tc>
          <w:tcPr>
            <w:tcW w:w="4338" w:type="pct"/>
          </w:tcPr>
          <w:p w14:paraId="294B52FD" w14:textId="7CF431AF" w:rsidR="009A1F95" w:rsidRPr="000A7BBC" w:rsidRDefault="009A1F95" w:rsidP="009A1F95">
            <w:pPr>
              <w:rPr>
                <w:rFonts w:eastAsiaTheme="minorEastAsia"/>
              </w:rPr>
            </w:pPr>
            <w:r>
              <w:rPr>
                <w:rFonts w:eastAsiaTheme="minorEastAsia"/>
              </w:rPr>
              <w:t xml:space="preserve">Can we add </w:t>
            </w:r>
            <w:proofErr w:type="spellStart"/>
            <w:r>
              <w:rPr>
                <w:rFonts w:eastAsiaTheme="minorEastAsia"/>
              </w:rPr>
              <w:t>Rel</w:t>
            </w:r>
            <w:proofErr w:type="spellEnd"/>
            <w:r>
              <w:rPr>
                <w:rFonts w:eastAsiaTheme="minorEastAsia"/>
              </w:rPr>
              <w:t xml:space="preserve"> 15/16 CDRX schemes so the comparison of gains can be assessed? Without this comparison, it is difficult to assess the gains, as any enhancements will be better than </w:t>
            </w:r>
            <w:proofErr w:type="spellStart"/>
            <w:r>
              <w:rPr>
                <w:rFonts w:eastAsiaTheme="minorEastAsia"/>
              </w:rPr>
              <w:t>AlwaysOn</w:t>
            </w:r>
            <w:proofErr w:type="spellEnd"/>
            <w:r>
              <w:rPr>
                <w:rFonts w:eastAsiaTheme="minorEastAsia"/>
              </w:rPr>
              <w:t>.</w:t>
            </w:r>
          </w:p>
        </w:tc>
      </w:tr>
      <w:tr w:rsidR="009A1F95" w:rsidRPr="000A7BBC" w14:paraId="0A7E5F1E" w14:textId="77777777" w:rsidTr="00F63203">
        <w:tc>
          <w:tcPr>
            <w:tcW w:w="662" w:type="pct"/>
          </w:tcPr>
          <w:p w14:paraId="3A457B6A" w14:textId="77777777" w:rsidR="009A1F95" w:rsidRPr="000A7BBC" w:rsidRDefault="009A1F95" w:rsidP="009A1F95"/>
        </w:tc>
        <w:tc>
          <w:tcPr>
            <w:tcW w:w="4338" w:type="pct"/>
          </w:tcPr>
          <w:p w14:paraId="169C6FEC" w14:textId="77777777" w:rsidR="009A1F95" w:rsidRPr="000A7BBC" w:rsidRDefault="009A1F95" w:rsidP="009A1F95"/>
        </w:tc>
      </w:tr>
      <w:tr w:rsidR="009A1F95" w:rsidRPr="000A7BBC" w14:paraId="092C12DF" w14:textId="77777777" w:rsidTr="00F63203">
        <w:tc>
          <w:tcPr>
            <w:tcW w:w="662" w:type="pct"/>
          </w:tcPr>
          <w:p w14:paraId="2D13C616" w14:textId="77777777" w:rsidR="009A1F95" w:rsidRPr="000A7BBC" w:rsidRDefault="009A1F95" w:rsidP="009A1F95"/>
        </w:tc>
        <w:tc>
          <w:tcPr>
            <w:tcW w:w="4338" w:type="pct"/>
          </w:tcPr>
          <w:p w14:paraId="6AA2F8B4" w14:textId="77777777" w:rsidR="009A1F95" w:rsidRPr="000A7BBC" w:rsidRDefault="009A1F95" w:rsidP="009A1F95"/>
        </w:tc>
      </w:tr>
    </w:tbl>
    <w:p w14:paraId="1C51FFB7" w14:textId="77777777" w:rsidR="00E9340D" w:rsidRPr="00CB3634" w:rsidRDefault="00E9340D" w:rsidP="00CB3634"/>
    <w:p w14:paraId="7A16C889" w14:textId="6AE50B0F" w:rsidR="00633E83" w:rsidRDefault="0030665A" w:rsidP="0030665A">
      <w:pPr>
        <w:pStyle w:val="Heading6"/>
      </w:pPr>
      <w:r>
        <w:t>DU</w:t>
      </w:r>
    </w:p>
    <w:p w14:paraId="69EDF8AA" w14:textId="66FFF84C" w:rsidR="00DC0759" w:rsidRPr="00FF0A58" w:rsidRDefault="00A26826" w:rsidP="00DC0759">
      <w:pPr>
        <w:rPr>
          <w:b/>
          <w:bCs/>
          <w:u w:val="single"/>
        </w:rPr>
      </w:pPr>
      <w:r>
        <w:rPr>
          <w:b/>
          <w:bCs/>
          <w:highlight w:val="yellow"/>
          <w:u w:val="single"/>
        </w:rPr>
        <w:t>Source Specific</w:t>
      </w:r>
      <w:r w:rsidR="00DC0759" w:rsidRPr="00D403B2">
        <w:rPr>
          <w:b/>
          <w:bCs/>
          <w:highlight w:val="yellow"/>
          <w:u w:val="single"/>
        </w:rPr>
        <w:t xml:space="preserve"> Observations</w:t>
      </w:r>
    </w:p>
    <w:p w14:paraId="6FE61CDB" w14:textId="1DDA438F" w:rsidR="00DC0759" w:rsidRPr="00DC0759" w:rsidRDefault="00DC0759" w:rsidP="00DC0759">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31.97]</w:t>
      </w:r>
      <w:r w:rsidRPr="002E2F11">
        <w:rPr>
          <w:rFonts w:ascii="Times New Roman" w:hAnsi="Times New Roman" w:cs="Times New Roman"/>
          <w:highlight w:val="yellow"/>
        </w:rPr>
        <w:t>% in the range of [</w:t>
      </w:r>
      <w:r>
        <w:rPr>
          <w:rFonts w:ascii="Times New Roman" w:hAnsi="Times New Roman" w:cs="Times New Roman"/>
          <w:highlight w:val="yellow"/>
        </w:rPr>
        <w:t>31.30</w:t>
      </w:r>
      <w:r w:rsidRPr="002E2F11">
        <w:rPr>
          <w:rFonts w:ascii="Times New Roman" w:hAnsi="Times New Roman" w:cs="Times New Roman"/>
          <w:highlight w:val="yellow"/>
        </w:rPr>
        <w:t xml:space="preserve"> ~ </w:t>
      </w:r>
      <w:r>
        <w:rPr>
          <w:rFonts w:ascii="Times New Roman" w:hAnsi="Times New Roman" w:cs="Times New Roman"/>
          <w:highlight w:val="yellow"/>
        </w:rPr>
        <w:t>32.63</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 UE satisfied rate</w:t>
      </w:r>
      <w:r>
        <w:rPr>
          <w:rFonts w:ascii="Times New Roman" w:hAnsi="Times New Roman" w:cs="Times New Roman"/>
        </w:rPr>
        <w:t>.</w:t>
      </w:r>
    </w:p>
    <w:p w14:paraId="4DF2B8BC" w14:textId="088BDED5" w:rsidR="005C797B" w:rsidRDefault="00633E83" w:rsidP="00317DE5">
      <w:pPr>
        <w:pStyle w:val="Caption"/>
        <w:keepNext/>
      </w:pPr>
      <w:r>
        <w:lastRenderedPageBreak/>
        <w:t xml:space="preserve">Table </w:t>
      </w:r>
      <w:r>
        <w:fldChar w:fldCharType="begin"/>
      </w:r>
      <w:r>
        <w:instrText xml:space="preserve"> SEQ Table \* ARABIC </w:instrText>
      </w:r>
      <w:r>
        <w:fldChar w:fldCharType="separate"/>
      </w:r>
      <w:r w:rsidR="006058CB">
        <w:rPr>
          <w:noProof/>
        </w:rPr>
        <w:t>96</w:t>
      </w:r>
      <w:r>
        <w:fldChar w:fldCharType="end"/>
      </w:r>
      <w:r>
        <w:t xml:space="preserve"> Source specific data: eCDRX, FR2, DL-only, DU, VR30</w:t>
      </w:r>
    </w:p>
    <w:tbl>
      <w:tblPr>
        <w:tblW w:w="5000" w:type="pct"/>
        <w:tblLook w:val="04A0" w:firstRow="1" w:lastRow="0" w:firstColumn="1" w:lastColumn="0" w:noHBand="0" w:noVBand="1"/>
      </w:tblPr>
      <w:tblGrid>
        <w:gridCol w:w="700"/>
        <w:gridCol w:w="618"/>
        <w:gridCol w:w="1059"/>
        <w:gridCol w:w="1148"/>
        <w:gridCol w:w="617"/>
        <w:gridCol w:w="550"/>
        <w:gridCol w:w="550"/>
        <w:gridCol w:w="1111"/>
        <w:gridCol w:w="574"/>
        <w:gridCol w:w="443"/>
        <w:gridCol w:w="424"/>
        <w:gridCol w:w="810"/>
        <w:gridCol w:w="746"/>
      </w:tblGrid>
      <w:tr w:rsidR="0035167C" w:rsidRPr="00317DE5" w14:paraId="062C6F0B" w14:textId="77777777" w:rsidTr="0035167C">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3E30606"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776AED7E" w14:textId="56725AD3" w:rsidR="0035167C" w:rsidRPr="00317DE5" w:rsidRDefault="00B6131E" w:rsidP="00317DE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5C25E864"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hideMark/>
          </w:tcPr>
          <w:p w14:paraId="35513AA4"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08437827"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F652A17"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ODT</w:t>
            </w:r>
            <w:r w:rsidRPr="00317DE5">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070C777F"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 xml:space="preserve">IAT </w:t>
            </w:r>
            <w:r w:rsidRPr="00317DE5">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0450ED07"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2FA1C743"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Load</w:t>
            </w:r>
            <w:r w:rsidRPr="00317DE5">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6C662523"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25AB9AB7"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435B20A4"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1C586521"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PSG (%)</w:t>
            </w:r>
          </w:p>
        </w:tc>
      </w:tr>
      <w:tr w:rsidR="0035167C" w:rsidRPr="00317DE5" w14:paraId="146759E2" w14:textId="77777777" w:rsidTr="0035167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1ACBA7B"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A7AF773"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116</w:t>
            </w:r>
          </w:p>
        </w:tc>
        <w:tc>
          <w:tcPr>
            <w:tcW w:w="566" w:type="pct"/>
            <w:tcBorders>
              <w:top w:val="nil"/>
              <w:left w:val="nil"/>
              <w:bottom w:val="single" w:sz="4" w:space="0" w:color="auto"/>
              <w:right w:val="single" w:sz="4" w:space="0" w:color="auto"/>
            </w:tcBorders>
            <w:shd w:val="clear" w:color="auto" w:fill="auto"/>
            <w:noWrap/>
            <w:vAlign w:val="center"/>
            <w:hideMark/>
          </w:tcPr>
          <w:p w14:paraId="2A73A682"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31C797C1"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51158860"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421DACBB"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07786451"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0AD3DDC"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012AF0E0"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7676D95"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hideMark/>
          </w:tcPr>
          <w:p w14:paraId="05E3CD6B"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hideMark/>
          </w:tcPr>
          <w:p w14:paraId="0F4C2A1C"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99.09%</w:t>
            </w:r>
          </w:p>
        </w:tc>
        <w:tc>
          <w:tcPr>
            <w:tcW w:w="399" w:type="pct"/>
            <w:tcBorders>
              <w:top w:val="nil"/>
              <w:left w:val="nil"/>
              <w:bottom w:val="single" w:sz="4" w:space="0" w:color="auto"/>
              <w:right w:val="single" w:sz="4" w:space="0" w:color="auto"/>
            </w:tcBorders>
            <w:shd w:val="clear" w:color="auto" w:fill="auto"/>
            <w:noWrap/>
            <w:vAlign w:val="center"/>
            <w:hideMark/>
          </w:tcPr>
          <w:p w14:paraId="61FBCFFF"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32.63%</w:t>
            </w:r>
          </w:p>
        </w:tc>
      </w:tr>
      <w:tr w:rsidR="0035167C" w:rsidRPr="00317DE5" w14:paraId="198966C1" w14:textId="77777777" w:rsidTr="0035167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BEFEA53"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1DFD46F9"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122</w:t>
            </w:r>
          </w:p>
        </w:tc>
        <w:tc>
          <w:tcPr>
            <w:tcW w:w="566" w:type="pct"/>
            <w:tcBorders>
              <w:top w:val="nil"/>
              <w:left w:val="nil"/>
              <w:bottom w:val="single" w:sz="4" w:space="0" w:color="auto"/>
              <w:right w:val="single" w:sz="4" w:space="0" w:color="auto"/>
            </w:tcBorders>
            <w:shd w:val="clear" w:color="auto" w:fill="auto"/>
            <w:noWrap/>
            <w:vAlign w:val="center"/>
            <w:hideMark/>
          </w:tcPr>
          <w:p w14:paraId="1898899D"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2EE406A1"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7CDF29F9"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185A2D58"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568A546C"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13D589B4"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02108966"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F73BAB6"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hideMark/>
          </w:tcPr>
          <w:p w14:paraId="25CEBBDA"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hideMark/>
          </w:tcPr>
          <w:p w14:paraId="07095B9D"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91.97%</w:t>
            </w:r>
          </w:p>
        </w:tc>
        <w:tc>
          <w:tcPr>
            <w:tcW w:w="399" w:type="pct"/>
            <w:tcBorders>
              <w:top w:val="nil"/>
              <w:left w:val="nil"/>
              <w:bottom w:val="single" w:sz="4" w:space="0" w:color="auto"/>
              <w:right w:val="single" w:sz="4" w:space="0" w:color="auto"/>
            </w:tcBorders>
            <w:shd w:val="clear" w:color="auto" w:fill="auto"/>
            <w:noWrap/>
            <w:vAlign w:val="center"/>
            <w:hideMark/>
          </w:tcPr>
          <w:p w14:paraId="384065AD"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31.30%</w:t>
            </w:r>
          </w:p>
        </w:tc>
      </w:tr>
    </w:tbl>
    <w:p w14:paraId="36E9A822" w14:textId="317DBE4C" w:rsidR="00317DE5" w:rsidRDefault="00317DE5" w:rsidP="0030665A"/>
    <w:p w14:paraId="3FFA3A75" w14:textId="77777777" w:rsidR="0002466E" w:rsidRDefault="0002466E" w:rsidP="0030665A"/>
    <w:p w14:paraId="42A14BFF" w14:textId="1FF4FFB3" w:rsidR="00FD3172" w:rsidRPr="00FF0A58" w:rsidRDefault="004D62C7" w:rsidP="00FD3172">
      <w:pPr>
        <w:rPr>
          <w:b/>
          <w:bCs/>
          <w:u w:val="single"/>
        </w:rPr>
      </w:pPr>
      <w:r>
        <w:rPr>
          <w:b/>
          <w:bCs/>
          <w:highlight w:val="yellow"/>
          <w:u w:val="single"/>
        </w:rPr>
        <w:t>Source Specific</w:t>
      </w:r>
      <w:r w:rsidRPr="00D403B2">
        <w:rPr>
          <w:b/>
          <w:bCs/>
          <w:highlight w:val="yellow"/>
          <w:u w:val="single"/>
        </w:rPr>
        <w:t xml:space="preserve"> </w:t>
      </w:r>
      <w:r w:rsidR="00FD3172" w:rsidRPr="00D403B2">
        <w:rPr>
          <w:b/>
          <w:bCs/>
          <w:highlight w:val="yellow"/>
          <w:u w:val="single"/>
        </w:rPr>
        <w:t>Observations</w:t>
      </w:r>
    </w:p>
    <w:p w14:paraId="57CEFEA0" w14:textId="32561C73" w:rsidR="00317DE5" w:rsidRPr="00FD3172" w:rsidRDefault="00FD3172" w:rsidP="0030665A">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27.87]</w:t>
      </w:r>
      <w:r w:rsidRPr="002E2F11">
        <w:rPr>
          <w:rFonts w:ascii="Times New Roman" w:hAnsi="Times New Roman" w:cs="Times New Roman"/>
          <w:highlight w:val="yellow"/>
        </w:rPr>
        <w:t>% in the range of [</w:t>
      </w:r>
      <w:r>
        <w:rPr>
          <w:rFonts w:ascii="Times New Roman" w:hAnsi="Times New Roman" w:cs="Times New Roman"/>
          <w:highlight w:val="yellow"/>
        </w:rPr>
        <w:t>27.16</w:t>
      </w:r>
      <w:r w:rsidRPr="002E2F11">
        <w:rPr>
          <w:rFonts w:ascii="Times New Roman" w:hAnsi="Times New Roman" w:cs="Times New Roman"/>
          <w:highlight w:val="yellow"/>
        </w:rPr>
        <w:t xml:space="preserve"> ~ </w:t>
      </w:r>
      <w:r>
        <w:rPr>
          <w:rFonts w:ascii="Times New Roman" w:hAnsi="Times New Roman" w:cs="Times New Roman"/>
          <w:highlight w:val="yellow"/>
        </w:rPr>
        <w:t>28.57</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006A268C">
        <w:rPr>
          <w:rFonts w:ascii="Times New Roman" w:hAnsi="Times New Roman" w:cs="Times New Roman"/>
          <w:highlight w:val="yellow"/>
        </w:rPr>
        <w:t>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4B2A415C" w14:textId="16A1F5E8" w:rsidR="00633E83" w:rsidRDefault="00345D23" w:rsidP="000023E6">
      <w:pPr>
        <w:pStyle w:val="Caption"/>
        <w:keepNext/>
      </w:pPr>
      <w:r>
        <w:t xml:space="preserve">Table </w:t>
      </w:r>
      <w:r>
        <w:fldChar w:fldCharType="begin"/>
      </w:r>
      <w:r>
        <w:instrText xml:space="preserve"> SEQ Table \* ARABIC </w:instrText>
      </w:r>
      <w:r>
        <w:fldChar w:fldCharType="separate"/>
      </w:r>
      <w:r w:rsidR="006058CB">
        <w:rPr>
          <w:noProof/>
        </w:rPr>
        <w:t>97</w:t>
      </w:r>
      <w:r>
        <w:fldChar w:fldCharType="end"/>
      </w:r>
      <w:r w:rsidRPr="00345D23">
        <w:t xml:space="preserve"> </w:t>
      </w:r>
      <w:r>
        <w:t>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023E6" w:rsidRPr="0035167C" w14:paraId="48DA3C15" w14:textId="77777777" w:rsidTr="000023E6">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4E0CC0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0EFF542D" w14:textId="0AB5E2E2" w:rsidR="000023E6" w:rsidRPr="0035167C" w:rsidRDefault="00B6131E" w:rsidP="003516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744D07F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hideMark/>
          </w:tcPr>
          <w:p w14:paraId="4A371207"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3DBB7015"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AC7B1CA"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ODT</w:t>
            </w:r>
            <w:r w:rsidRPr="0035167C">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39FC7C42"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 xml:space="preserve">IAT </w:t>
            </w:r>
            <w:r w:rsidRPr="0035167C">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2637BCB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434F1F3B"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Load</w:t>
            </w:r>
            <w:r w:rsidRPr="0035167C">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4D6DEC1B"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0D07A13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78BFEFC0"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4596E4F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PSG (%)</w:t>
            </w:r>
          </w:p>
        </w:tc>
      </w:tr>
      <w:tr w:rsidR="000023E6" w:rsidRPr="0035167C" w14:paraId="64BEE90B" w14:textId="77777777" w:rsidTr="000023E6">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73FCA7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65482DF2"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128</w:t>
            </w:r>
          </w:p>
        </w:tc>
        <w:tc>
          <w:tcPr>
            <w:tcW w:w="566" w:type="pct"/>
            <w:tcBorders>
              <w:top w:val="nil"/>
              <w:left w:val="nil"/>
              <w:bottom w:val="single" w:sz="4" w:space="0" w:color="auto"/>
              <w:right w:val="single" w:sz="4" w:space="0" w:color="auto"/>
            </w:tcBorders>
            <w:shd w:val="clear" w:color="auto" w:fill="auto"/>
            <w:noWrap/>
            <w:vAlign w:val="center"/>
            <w:hideMark/>
          </w:tcPr>
          <w:p w14:paraId="1D178597"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2A6CC22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29622DC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36825D85"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424A7C5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E906128"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43EC0FAD"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5222390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05F207C7"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31210F0C"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637042C8"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28.57%</w:t>
            </w:r>
          </w:p>
        </w:tc>
      </w:tr>
      <w:tr w:rsidR="000023E6" w:rsidRPr="0035167C" w14:paraId="2486CCF0" w14:textId="77777777" w:rsidTr="000023E6">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AFF248A"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92977E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134</w:t>
            </w:r>
          </w:p>
        </w:tc>
        <w:tc>
          <w:tcPr>
            <w:tcW w:w="566" w:type="pct"/>
            <w:tcBorders>
              <w:top w:val="nil"/>
              <w:left w:val="nil"/>
              <w:bottom w:val="single" w:sz="4" w:space="0" w:color="auto"/>
              <w:right w:val="single" w:sz="4" w:space="0" w:color="auto"/>
            </w:tcBorders>
            <w:shd w:val="clear" w:color="auto" w:fill="auto"/>
            <w:noWrap/>
            <w:vAlign w:val="center"/>
            <w:hideMark/>
          </w:tcPr>
          <w:p w14:paraId="46EACF56"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3920E30B"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3DB2FDC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16BF956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4ED2D0BA"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089E60A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3EEE2ABA"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51E9EF6C"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hideMark/>
          </w:tcPr>
          <w:p w14:paraId="1692D18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197C48D0"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hideMark/>
          </w:tcPr>
          <w:p w14:paraId="520F002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27.16%</w:t>
            </w:r>
          </w:p>
        </w:tc>
      </w:tr>
    </w:tbl>
    <w:p w14:paraId="521F6BC0" w14:textId="1A757FA4" w:rsidR="0035167C" w:rsidRDefault="0035167C" w:rsidP="0030665A"/>
    <w:p w14:paraId="7ADCA3B0" w14:textId="77777777"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340D" w:rsidRPr="000A7BBC" w14:paraId="0816E0E2" w14:textId="77777777" w:rsidTr="00F63203">
        <w:tc>
          <w:tcPr>
            <w:tcW w:w="662" w:type="pct"/>
            <w:shd w:val="clear" w:color="auto" w:fill="D9D9D9" w:themeFill="background1" w:themeFillShade="D9"/>
          </w:tcPr>
          <w:p w14:paraId="7D809D5B" w14:textId="77777777" w:rsidR="00E9340D" w:rsidRPr="000A7BBC" w:rsidRDefault="00E9340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4A21A72A" w14:textId="77777777" w:rsidR="00E9340D" w:rsidRPr="000A7BBC" w:rsidRDefault="00E9340D" w:rsidP="00F63203">
            <w:pPr>
              <w:rPr>
                <w:rFonts w:eastAsiaTheme="minorEastAsia"/>
              </w:rPr>
            </w:pPr>
            <w:r w:rsidRPr="000A7BBC">
              <w:rPr>
                <w:rFonts w:eastAsiaTheme="minorEastAsia"/>
              </w:rPr>
              <w:t>Comment</w:t>
            </w:r>
          </w:p>
        </w:tc>
      </w:tr>
      <w:tr w:rsidR="009A1F95" w:rsidRPr="000A7BBC" w14:paraId="64940195" w14:textId="77777777" w:rsidTr="00F63203">
        <w:tc>
          <w:tcPr>
            <w:tcW w:w="662" w:type="pct"/>
          </w:tcPr>
          <w:p w14:paraId="70BE03C8" w14:textId="451D2465" w:rsidR="009A1F95" w:rsidRPr="000A7BBC" w:rsidRDefault="009A1F95" w:rsidP="009A1F95">
            <w:pPr>
              <w:rPr>
                <w:rFonts w:eastAsiaTheme="minorEastAsia"/>
              </w:rPr>
            </w:pPr>
            <w:r>
              <w:rPr>
                <w:rFonts w:eastAsiaTheme="minorEastAsia"/>
              </w:rPr>
              <w:t>Nokia, NSB</w:t>
            </w:r>
          </w:p>
        </w:tc>
        <w:tc>
          <w:tcPr>
            <w:tcW w:w="4338" w:type="pct"/>
          </w:tcPr>
          <w:p w14:paraId="0A0A1A20" w14:textId="77777777" w:rsidR="009A1F95" w:rsidRDefault="009A1F95" w:rsidP="009A1F95">
            <w:pPr>
              <w:rPr>
                <w:rFonts w:eastAsiaTheme="minorEastAsia"/>
              </w:rPr>
            </w:pPr>
            <w:r>
              <w:rPr>
                <w:rFonts w:eastAsiaTheme="minorEastAsia"/>
              </w:rPr>
              <w:t>It is source specific observation.</w:t>
            </w:r>
          </w:p>
          <w:p w14:paraId="44A40D03" w14:textId="4098F286" w:rsidR="009A1F95" w:rsidRPr="000A7BBC" w:rsidRDefault="009A1F95" w:rsidP="009A1F95">
            <w:pPr>
              <w:rPr>
                <w:rFonts w:eastAsiaTheme="minorEastAsia"/>
              </w:rPr>
            </w:pPr>
            <w:r>
              <w:rPr>
                <w:rFonts w:eastAsiaTheme="minorEastAsia"/>
              </w:rPr>
              <w:t xml:space="preserve">We also suggest adding </w:t>
            </w:r>
            <w:proofErr w:type="spellStart"/>
            <w:r>
              <w:rPr>
                <w:rFonts w:eastAsiaTheme="minorEastAsia"/>
              </w:rPr>
              <w:t>Rel</w:t>
            </w:r>
            <w:proofErr w:type="spellEnd"/>
            <w:r>
              <w:rPr>
                <w:rFonts w:eastAsiaTheme="minorEastAsia"/>
              </w:rPr>
              <w:t xml:space="preserve"> 15/16 CDRX schemes so the comparison of gains can be assessed. Without this comparison, it is impossible to assess the gains as any enhancements will be better than </w:t>
            </w:r>
            <w:proofErr w:type="spellStart"/>
            <w:r>
              <w:rPr>
                <w:rFonts w:eastAsiaTheme="minorEastAsia"/>
              </w:rPr>
              <w:t>AlwaysOn</w:t>
            </w:r>
            <w:proofErr w:type="spellEnd"/>
            <w:r>
              <w:rPr>
                <w:rFonts w:eastAsiaTheme="minorEastAsia"/>
              </w:rPr>
              <w:t>.</w:t>
            </w:r>
          </w:p>
        </w:tc>
      </w:tr>
      <w:tr w:rsidR="009A1F95" w:rsidRPr="000A7BBC" w14:paraId="3D931D7D" w14:textId="77777777" w:rsidTr="00F63203">
        <w:tc>
          <w:tcPr>
            <w:tcW w:w="662" w:type="pct"/>
          </w:tcPr>
          <w:p w14:paraId="1D0D94A3" w14:textId="77777777" w:rsidR="009A1F95" w:rsidRPr="000A7BBC" w:rsidRDefault="009A1F95" w:rsidP="009A1F95"/>
        </w:tc>
        <w:tc>
          <w:tcPr>
            <w:tcW w:w="4338" w:type="pct"/>
          </w:tcPr>
          <w:p w14:paraId="2D0BED16" w14:textId="77777777" w:rsidR="009A1F95" w:rsidRPr="000A7BBC" w:rsidRDefault="009A1F95" w:rsidP="009A1F95"/>
        </w:tc>
      </w:tr>
      <w:tr w:rsidR="009A1F95" w:rsidRPr="000A7BBC" w14:paraId="1D0B7388" w14:textId="77777777" w:rsidTr="00F63203">
        <w:tc>
          <w:tcPr>
            <w:tcW w:w="662" w:type="pct"/>
          </w:tcPr>
          <w:p w14:paraId="4FDF1C9A" w14:textId="77777777" w:rsidR="009A1F95" w:rsidRPr="000A7BBC" w:rsidRDefault="009A1F95" w:rsidP="009A1F95"/>
        </w:tc>
        <w:tc>
          <w:tcPr>
            <w:tcW w:w="4338" w:type="pct"/>
          </w:tcPr>
          <w:p w14:paraId="3D5911C4" w14:textId="77777777" w:rsidR="009A1F95" w:rsidRPr="000A7BBC" w:rsidRDefault="009A1F95" w:rsidP="009A1F95"/>
        </w:tc>
      </w:tr>
    </w:tbl>
    <w:p w14:paraId="28AE76B8" w14:textId="77777777" w:rsidR="0035167C" w:rsidRPr="0030665A" w:rsidRDefault="0035167C" w:rsidP="0030665A"/>
    <w:p w14:paraId="49C6B1DC" w14:textId="0C0EF201" w:rsidR="0030665A" w:rsidRDefault="0030665A" w:rsidP="0030665A">
      <w:pPr>
        <w:pStyle w:val="Heading6"/>
      </w:pPr>
      <w:proofErr w:type="spellStart"/>
      <w:r>
        <w:t>InH</w:t>
      </w:r>
      <w:proofErr w:type="spellEnd"/>
    </w:p>
    <w:p w14:paraId="39AEC7A6" w14:textId="77777777" w:rsidR="0058364B" w:rsidRPr="00FF0A58" w:rsidRDefault="0058364B" w:rsidP="0058364B">
      <w:pPr>
        <w:rPr>
          <w:b/>
          <w:bCs/>
          <w:u w:val="single"/>
        </w:rPr>
      </w:pPr>
      <w:r w:rsidRPr="00D403B2">
        <w:rPr>
          <w:b/>
          <w:bCs/>
          <w:highlight w:val="yellow"/>
          <w:u w:val="single"/>
        </w:rPr>
        <w:t>General Observations</w:t>
      </w:r>
    </w:p>
    <w:p w14:paraId="3466CFFA" w14:textId="08496A48" w:rsidR="0058364B" w:rsidRPr="0058364B" w:rsidRDefault="0058364B" w:rsidP="0058364B">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w:t>
      </w:r>
      <w:r w:rsidR="009E4856">
        <w:rPr>
          <w:rFonts w:ascii="Times New Roman" w:hAnsi="Times New Roman" w:cs="Times New Roman"/>
          <w:highlight w:val="yellow"/>
        </w:rPr>
        <w:t>5</w:t>
      </w:r>
      <w:r>
        <w:rPr>
          <w:rFonts w:ascii="Times New Roman" w:hAnsi="Times New Roman" w:cs="Times New Roman"/>
          <w:highlight w:val="yellow"/>
        </w:rPr>
        <w:t>.</w:t>
      </w:r>
      <w:r w:rsidR="009E4856">
        <w:rPr>
          <w:rFonts w:ascii="Times New Roman" w:hAnsi="Times New Roman" w:cs="Times New Roman"/>
          <w:highlight w:val="yellow"/>
        </w:rPr>
        <w:t>10</w:t>
      </w:r>
      <w:r>
        <w:rPr>
          <w:rFonts w:ascii="Times New Roman" w:hAnsi="Times New Roman" w:cs="Times New Roman"/>
          <w:highlight w:val="yellow"/>
        </w:rPr>
        <w:t>]</w:t>
      </w:r>
      <w:r w:rsidRPr="002E2F11">
        <w:rPr>
          <w:rFonts w:ascii="Times New Roman" w:hAnsi="Times New Roman" w:cs="Times New Roman"/>
          <w:highlight w:val="yellow"/>
        </w:rPr>
        <w:t>% in the range of [</w:t>
      </w:r>
      <w:r w:rsidR="009E4856">
        <w:rPr>
          <w:rFonts w:ascii="Times New Roman" w:hAnsi="Times New Roman" w:cs="Times New Roman"/>
          <w:highlight w:val="yellow"/>
        </w:rPr>
        <w:t>0.4</w:t>
      </w:r>
      <w:r w:rsidRPr="002E2F11">
        <w:rPr>
          <w:rFonts w:ascii="Times New Roman" w:hAnsi="Times New Roman" w:cs="Times New Roman"/>
          <w:highlight w:val="yellow"/>
        </w:rPr>
        <w:t xml:space="preserve"> ~ </w:t>
      </w:r>
      <w:r w:rsidR="009E4856">
        <w:rPr>
          <w:rFonts w:ascii="Times New Roman" w:hAnsi="Times New Roman" w:cs="Times New Roman"/>
          <w:highlight w:val="yellow"/>
        </w:rPr>
        <w:t>34</w:t>
      </w:r>
      <w:r>
        <w:rPr>
          <w:rFonts w:ascii="Times New Roman" w:hAnsi="Times New Roman" w:cs="Times New Roman"/>
          <w:highlight w:val="yellow"/>
        </w:rPr>
        <w:t>.</w:t>
      </w:r>
      <w:r w:rsidR="009E4856">
        <w:rPr>
          <w:rFonts w:ascii="Times New Roman" w:hAnsi="Times New Roman" w:cs="Times New Roman"/>
          <w:highlight w:val="yellow"/>
        </w:rPr>
        <w:t>89</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6FD1565" w14:textId="06B1CE5C" w:rsidR="00BD566F" w:rsidRDefault="00DE3A4E" w:rsidP="0072687A">
      <w:pPr>
        <w:pStyle w:val="Caption"/>
        <w:keepNext/>
      </w:pPr>
      <w:r>
        <w:t xml:space="preserve">Table </w:t>
      </w:r>
      <w:r>
        <w:fldChar w:fldCharType="begin"/>
      </w:r>
      <w:r>
        <w:instrText xml:space="preserve"> SEQ Table \* ARABIC </w:instrText>
      </w:r>
      <w:r>
        <w:fldChar w:fldCharType="separate"/>
      </w:r>
      <w:r w:rsidR="006058CB">
        <w:rPr>
          <w:noProof/>
        </w:rPr>
        <w:t>98</w:t>
      </w:r>
      <w:r>
        <w:fldChar w:fldCharType="end"/>
      </w:r>
      <w:r>
        <w:t xml:space="preserve"> Source specific data: eCDRX, FR2, DL-only, DU, VR30</w:t>
      </w:r>
    </w:p>
    <w:tbl>
      <w:tblPr>
        <w:tblW w:w="5000" w:type="pct"/>
        <w:tblLook w:val="04A0" w:firstRow="1" w:lastRow="0" w:firstColumn="1" w:lastColumn="0" w:noHBand="0" w:noVBand="1"/>
      </w:tblPr>
      <w:tblGrid>
        <w:gridCol w:w="700"/>
        <w:gridCol w:w="617"/>
        <w:gridCol w:w="1058"/>
        <w:gridCol w:w="868"/>
        <w:gridCol w:w="881"/>
        <w:gridCol w:w="550"/>
        <w:gridCol w:w="550"/>
        <w:gridCol w:w="1111"/>
        <w:gridCol w:w="574"/>
        <w:gridCol w:w="443"/>
        <w:gridCol w:w="424"/>
        <w:gridCol w:w="830"/>
        <w:gridCol w:w="744"/>
      </w:tblGrid>
      <w:tr w:rsidR="00BD566F" w:rsidRPr="00BD566F" w14:paraId="4893E766" w14:textId="77777777" w:rsidTr="00BD566F">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3694D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2EF7D4F1" w14:textId="332ADF37" w:rsidR="00BD566F" w:rsidRPr="00BD566F" w:rsidRDefault="00B6131E" w:rsidP="00BD566F">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74B0F22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Tdoc source</w:t>
            </w:r>
          </w:p>
        </w:tc>
        <w:tc>
          <w:tcPr>
            <w:tcW w:w="464" w:type="pct"/>
            <w:tcBorders>
              <w:top w:val="single" w:sz="4" w:space="0" w:color="auto"/>
              <w:left w:val="nil"/>
              <w:bottom w:val="single" w:sz="4" w:space="0" w:color="auto"/>
              <w:right w:val="single" w:sz="4" w:space="0" w:color="auto"/>
            </w:tcBorders>
            <w:shd w:val="clear" w:color="000000" w:fill="E7E6E6"/>
            <w:vAlign w:val="center"/>
            <w:hideMark/>
          </w:tcPr>
          <w:p w14:paraId="43476CE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Power saving scheme</w:t>
            </w:r>
          </w:p>
        </w:tc>
        <w:tc>
          <w:tcPr>
            <w:tcW w:w="471" w:type="pct"/>
            <w:tcBorders>
              <w:top w:val="single" w:sz="4" w:space="0" w:color="auto"/>
              <w:left w:val="nil"/>
              <w:bottom w:val="single" w:sz="4" w:space="0" w:color="auto"/>
              <w:right w:val="single" w:sz="4" w:space="0" w:color="auto"/>
            </w:tcBorders>
            <w:shd w:val="clear" w:color="000000" w:fill="E7E6E6"/>
            <w:vAlign w:val="center"/>
            <w:hideMark/>
          </w:tcPr>
          <w:p w14:paraId="2629E1E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2FCC9B7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ODT</w:t>
            </w:r>
            <w:r w:rsidRPr="00BD566F">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775B6D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IAT </w:t>
            </w:r>
            <w:r w:rsidRPr="00BD566F">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59F44B4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0BF9596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Load</w:t>
            </w:r>
            <w:r w:rsidRPr="00BD566F">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77E6D5F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6DAB955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6A8CE30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47B0114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PSG (%)</w:t>
            </w:r>
          </w:p>
        </w:tc>
      </w:tr>
      <w:tr w:rsidR="00BD566F" w:rsidRPr="00BD566F" w14:paraId="48FC5229"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D2111A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lastRenderedPageBreak/>
              <w:t>vivo</w:t>
            </w:r>
          </w:p>
        </w:tc>
        <w:tc>
          <w:tcPr>
            <w:tcW w:w="330" w:type="pct"/>
            <w:tcBorders>
              <w:top w:val="nil"/>
              <w:left w:val="nil"/>
              <w:bottom w:val="single" w:sz="4" w:space="0" w:color="auto"/>
              <w:right w:val="single" w:sz="4" w:space="0" w:color="auto"/>
            </w:tcBorders>
            <w:shd w:val="clear" w:color="auto" w:fill="auto"/>
            <w:noWrap/>
            <w:vAlign w:val="center"/>
            <w:hideMark/>
          </w:tcPr>
          <w:p w14:paraId="28AE956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92</w:t>
            </w:r>
          </w:p>
        </w:tc>
        <w:tc>
          <w:tcPr>
            <w:tcW w:w="566" w:type="pct"/>
            <w:tcBorders>
              <w:top w:val="nil"/>
              <w:left w:val="nil"/>
              <w:bottom w:val="single" w:sz="4" w:space="0" w:color="auto"/>
              <w:right w:val="single" w:sz="4" w:space="0" w:color="auto"/>
            </w:tcBorders>
            <w:shd w:val="clear" w:color="auto" w:fill="auto"/>
            <w:noWrap/>
            <w:vAlign w:val="center"/>
            <w:hideMark/>
          </w:tcPr>
          <w:p w14:paraId="4CA6353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R1-2109008</w:t>
            </w:r>
          </w:p>
        </w:tc>
        <w:tc>
          <w:tcPr>
            <w:tcW w:w="464" w:type="pct"/>
            <w:tcBorders>
              <w:top w:val="nil"/>
              <w:left w:val="nil"/>
              <w:bottom w:val="single" w:sz="4" w:space="0" w:color="auto"/>
              <w:right w:val="single" w:sz="4" w:space="0" w:color="auto"/>
            </w:tcBorders>
            <w:shd w:val="clear" w:color="auto" w:fill="auto"/>
            <w:vAlign w:val="center"/>
            <w:hideMark/>
          </w:tcPr>
          <w:p w14:paraId="1F54133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eCDRX</w:t>
            </w:r>
          </w:p>
        </w:tc>
        <w:tc>
          <w:tcPr>
            <w:tcW w:w="471" w:type="pct"/>
            <w:tcBorders>
              <w:top w:val="nil"/>
              <w:left w:val="nil"/>
              <w:bottom w:val="single" w:sz="4" w:space="0" w:color="auto"/>
              <w:right w:val="single" w:sz="4" w:space="0" w:color="auto"/>
            </w:tcBorders>
            <w:shd w:val="clear" w:color="auto" w:fill="auto"/>
            <w:vAlign w:val="center"/>
            <w:hideMark/>
          </w:tcPr>
          <w:p w14:paraId="7771DA1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65C90F5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D5DFB5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497FC25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454F9B7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1A0CC50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76EE92D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398486B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98.61%</w:t>
            </w:r>
          </w:p>
        </w:tc>
        <w:tc>
          <w:tcPr>
            <w:tcW w:w="399" w:type="pct"/>
            <w:tcBorders>
              <w:top w:val="nil"/>
              <w:left w:val="nil"/>
              <w:bottom w:val="single" w:sz="4" w:space="0" w:color="auto"/>
              <w:right w:val="single" w:sz="4" w:space="0" w:color="auto"/>
            </w:tcBorders>
            <w:shd w:val="clear" w:color="auto" w:fill="auto"/>
            <w:noWrap/>
            <w:vAlign w:val="center"/>
            <w:hideMark/>
          </w:tcPr>
          <w:p w14:paraId="67D7484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34.89%</w:t>
            </w:r>
          </w:p>
        </w:tc>
      </w:tr>
      <w:tr w:rsidR="00BD566F" w:rsidRPr="00BD566F" w14:paraId="7E1BD5F0"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2E8D99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9F068E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98</w:t>
            </w:r>
          </w:p>
        </w:tc>
        <w:tc>
          <w:tcPr>
            <w:tcW w:w="566" w:type="pct"/>
            <w:tcBorders>
              <w:top w:val="nil"/>
              <w:left w:val="nil"/>
              <w:bottom w:val="single" w:sz="4" w:space="0" w:color="auto"/>
              <w:right w:val="single" w:sz="4" w:space="0" w:color="auto"/>
            </w:tcBorders>
            <w:shd w:val="clear" w:color="auto" w:fill="auto"/>
            <w:noWrap/>
            <w:vAlign w:val="center"/>
            <w:hideMark/>
          </w:tcPr>
          <w:p w14:paraId="66F405E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R1-2109008</w:t>
            </w:r>
          </w:p>
        </w:tc>
        <w:tc>
          <w:tcPr>
            <w:tcW w:w="464" w:type="pct"/>
            <w:tcBorders>
              <w:top w:val="nil"/>
              <w:left w:val="nil"/>
              <w:bottom w:val="single" w:sz="4" w:space="0" w:color="auto"/>
              <w:right w:val="single" w:sz="4" w:space="0" w:color="auto"/>
            </w:tcBorders>
            <w:shd w:val="clear" w:color="auto" w:fill="auto"/>
            <w:vAlign w:val="center"/>
            <w:hideMark/>
          </w:tcPr>
          <w:p w14:paraId="3A9284E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eCDRX</w:t>
            </w:r>
          </w:p>
        </w:tc>
        <w:tc>
          <w:tcPr>
            <w:tcW w:w="471" w:type="pct"/>
            <w:tcBorders>
              <w:top w:val="nil"/>
              <w:left w:val="nil"/>
              <w:bottom w:val="single" w:sz="4" w:space="0" w:color="auto"/>
              <w:right w:val="single" w:sz="4" w:space="0" w:color="auto"/>
            </w:tcBorders>
            <w:shd w:val="clear" w:color="auto" w:fill="auto"/>
            <w:vAlign w:val="center"/>
            <w:hideMark/>
          </w:tcPr>
          <w:p w14:paraId="22011E3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1FF0A90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E90455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2FC1A48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32D19B3F"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2E3D8F5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hideMark/>
          </w:tcPr>
          <w:p w14:paraId="0AAFB83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123B131D"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90.97%</w:t>
            </w:r>
          </w:p>
        </w:tc>
        <w:tc>
          <w:tcPr>
            <w:tcW w:w="399" w:type="pct"/>
            <w:tcBorders>
              <w:top w:val="nil"/>
              <w:left w:val="nil"/>
              <w:bottom w:val="single" w:sz="4" w:space="0" w:color="auto"/>
              <w:right w:val="single" w:sz="4" w:space="0" w:color="auto"/>
            </w:tcBorders>
            <w:shd w:val="clear" w:color="auto" w:fill="auto"/>
            <w:noWrap/>
            <w:vAlign w:val="center"/>
            <w:hideMark/>
          </w:tcPr>
          <w:p w14:paraId="502D8A3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33.68%</w:t>
            </w:r>
          </w:p>
        </w:tc>
      </w:tr>
      <w:tr w:rsidR="00BD566F" w:rsidRPr="00BD566F" w14:paraId="076695BD"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CEB4B5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39B69C9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77</w:t>
            </w:r>
          </w:p>
        </w:tc>
        <w:tc>
          <w:tcPr>
            <w:tcW w:w="566" w:type="pct"/>
            <w:tcBorders>
              <w:top w:val="nil"/>
              <w:left w:val="nil"/>
              <w:bottom w:val="single" w:sz="4" w:space="0" w:color="auto"/>
              <w:right w:val="single" w:sz="4" w:space="0" w:color="auto"/>
            </w:tcBorders>
            <w:shd w:val="clear" w:color="auto" w:fill="auto"/>
            <w:noWrap/>
            <w:vAlign w:val="center"/>
            <w:hideMark/>
          </w:tcPr>
          <w:p w14:paraId="2DA1AE4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2EA7FC2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7D81A25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713D973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294" w:type="pct"/>
            <w:tcBorders>
              <w:top w:val="nil"/>
              <w:left w:val="nil"/>
              <w:bottom w:val="single" w:sz="4" w:space="0" w:color="auto"/>
              <w:right w:val="single" w:sz="4" w:space="0" w:color="auto"/>
            </w:tcBorders>
            <w:shd w:val="clear" w:color="auto" w:fill="auto"/>
            <w:vAlign w:val="center"/>
            <w:hideMark/>
          </w:tcPr>
          <w:p w14:paraId="62DF921D"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5F5611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219A812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3F5A82AD"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0E53ECD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44B173E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30B0BD9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18.44%</w:t>
            </w:r>
          </w:p>
        </w:tc>
      </w:tr>
      <w:tr w:rsidR="00BD566F" w:rsidRPr="00BD566F" w14:paraId="07D17832"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58B308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47D08B3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78</w:t>
            </w:r>
          </w:p>
        </w:tc>
        <w:tc>
          <w:tcPr>
            <w:tcW w:w="566" w:type="pct"/>
            <w:tcBorders>
              <w:top w:val="nil"/>
              <w:left w:val="nil"/>
              <w:bottom w:val="single" w:sz="4" w:space="0" w:color="auto"/>
              <w:right w:val="single" w:sz="4" w:space="0" w:color="auto"/>
            </w:tcBorders>
            <w:shd w:val="clear" w:color="auto" w:fill="auto"/>
            <w:noWrap/>
            <w:vAlign w:val="center"/>
            <w:hideMark/>
          </w:tcPr>
          <w:p w14:paraId="2679D2B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2A9480A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1E17806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06A58FB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18871DF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594" w:type="pct"/>
            <w:tcBorders>
              <w:top w:val="nil"/>
              <w:left w:val="nil"/>
              <w:bottom w:val="single" w:sz="4" w:space="0" w:color="auto"/>
              <w:right w:val="single" w:sz="4" w:space="0" w:color="auto"/>
            </w:tcBorders>
            <w:shd w:val="clear" w:color="auto" w:fill="auto"/>
            <w:vAlign w:val="center"/>
            <w:hideMark/>
          </w:tcPr>
          <w:p w14:paraId="12959FA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111B1E2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5861103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1EB706F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6E92D91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12815CC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7.44%</w:t>
            </w:r>
          </w:p>
        </w:tc>
      </w:tr>
      <w:tr w:rsidR="00BD566F" w:rsidRPr="00BD566F" w14:paraId="39C3D892"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9FCBC3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3FCDE16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79</w:t>
            </w:r>
          </w:p>
        </w:tc>
        <w:tc>
          <w:tcPr>
            <w:tcW w:w="566" w:type="pct"/>
            <w:tcBorders>
              <w:top w:val="nil"/>
              <w:left w:val="nil"/>
              <w:bottom w:val="single" w:sz="4" w:space="0" w:color="auto"/>
              <w:right w:val="single" w:sz="4" w:space="0" w:color="auto"/>
            </w:tcBorders>
            <w:shd w:val="clear" w:color="auto" w:fill="auto"/>
            <w:noWrap/>
            <w:vAlign w:val="center"/>
            <w:hideMark/>
          </w:tcPr>
          <w:p w14:paraId="584CE83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1975378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40DF528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526E499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C099D9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w:t>
            </w:r>
          </w:p>
        </w:tc>
        <w:tc>
          <w:tcPr>
            <w:tcW w:w="594" w:type="pct"/>
            <w:tcBorders>
              <w:top w:val="nil"/>
              <w:left w:val="nil"/>
              <w:bottom w:val="single" w:sz="4" w:space="0" w:color="auto"/>
              <w:right w:val="single" w:sz="4" w:space="0" w:color="auto"/>
            </w:tcBorders>
            <w:shd w:val="clear" w:color="auto" w:fill="auto"/>
            <w:vAlign w:val="center"/>
            <w:hideMark/>
          </w:tcPr>
          <w:p w14:paraId="47F06AA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6D3746D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7CA5108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6377D8E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07C8988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2E52CE5F"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0.40%</w:t>
            </w:r>
          </w:p>
        </w:tc>
      </w:tr>
      <w:tr w:rsidR="00BD566F" w:rsidRPr="00BD566F" w14:paraId="499595D2"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9582C8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36B05E6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81</w:t>
            </w:r>
          </w:p>
        </w:tc>
        <w:tc>
          <w:tcPr>
            <w:tcW w:w="566" w:type="pct"/>
            <w:tcBorders>
              <w:top w:val="nil"/>
              <w:left w:val="nil"/>
              <w:bottom w:val="single" w:sz="4" w:space="0" w:color="auto"/>
              <w:right w:val="single" w:sz="4" w:space="0" w:color="auto"/>
            </w:tcBorders>
            <w:shd w:val="clear" w:color="auto" w:fill="auto"/>
            <w:noWrap/>
            <w:vAlign w:val="center"/>
            <w:hideMark/>
          </w:tcPr>
          <w:p w14:paraId="272273D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6FC260C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0F06DD0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155A146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294" w:type="pct"/>
            <w:tcBorders>
              <w:top w:val="nil"/>
              <w:left w:val="nil"/>
              <w:bottom w:val="single" w:sz="4" w:space="0" w:color="auto"/>
              <w:right w:val="single" w:sz="4" w:space="0" w:color="auto"/>
            </w:tcBorders>
            <w:shd w:val="clear" w:color="auto" w:fill="auto"/>
            <w:vAlign w:val="center"/>
            <w:hideMark/>
          </w:tcPr>
          <w:p w14:paraId="3BCDC2D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FB8322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3869EF8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53168ED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2373B46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28DD113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25.00%</w:t>
            </w:r>
          </w:p>
        </w:tc>
        <w:tc>
          <w:tcPr>
            <w:tcW w:w="399" w:type="pct"/>
            <w:tcBorders>
              <w:top w:val="nil"/>
              <w:left w:val="nil"/>
              <w:bottom w:val="single" w:sz="4" w:space="0" w:color="auto"/>
              <w:right w:val="single" w:sz="4" w:space="0" w:color="auto"/>
            </w:tcBorders>
            <w:shd w:val="clear" w:color="auto" w:fill="auto"/>
            <w:noWrap/>
            <w:vAlign w:val="center"/>
            <w:hideMark/>
          </w:tcPr>
          <w:p w14:paraId="1EE81C6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25.00%</w:t>
            </w:r>
          </w:p>
        </w:tc>
      </w:tr>
      <w:tr w:rsidR="00BD566F" w:rsidRPr="00BD566F" w14:paraId="2FDE796F"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AA1784D"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6F90E1B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82</w:t>
            </w:r>
          </w:p>
        </w:tc>
        <w:tc>
          <w:tcPr>
            <w:tcW w:w="566" w:type="pct"/>
            <w:tcBorders>
              <w:top w:val="nil"/>
              <w:left w:val="nil"/>
              <w:bottom w:val="single" w:sz="4" w:space="0" w:color="auto"/>
              <w:right w:val="single" w:sz="4" w:space="0" w:color="auto"/>
            </w:tcBorders>
            <w:shd w:val="clear" w:color="auto" w:fill="auto"/>
            <w:noWrap/>
            <w:vAlign w:val="center"/>
            <w:hideMark/>
          </w:tcPr>
          <w:p w14:paraId="2430D93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010AE16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19755FD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46EAA2E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32778D0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594" w:type="pct"/>
            <w:tcBorders>
              <w:top w:val="nil"/>
              <w:left w:val="nil"/>
              <w:bottom w:val="single" w:sz="4" w:space="0" w:color="auto"/>
              <w:right w:val="single" w:sz="4" w:space="0" w:color="auto"/>
            </w:tcBorders>
            <w:shd w:val="clear" w:color="auto" w:fill="auto"/>
            <w:vAlign w:val="center"/>
            <w:hideMark/>
          </w:tcPr>
          <w:p w14:paraId="2F6A54A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1D3E885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0300A31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4A7D28A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3E8E831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84.00%</w:t>
            </w:r>
          </w:p>
        </w:tc>
        <w:tc>
          <w:tcPr>
            <w:tcW w:w="399" w:type="pct"/>
            <w:tcBorders>
              <w:top w:val="nil"/>
              <w:left w:val="nil"/>
              <w:bottom w:val="single" w:sz="4" w:space="0" w:color="auto"/>
              <w:right w:val="single" w:sz="4" w:space="0" w:color="auto"/>
            </w:tcBorders>
            <w:shd w:val="clear" w:color="auto" w:fill="auto"/>
            <w:noWrap/>
            <w:vAlign w:val="center"/>
            <w:hideMark/>
          </w:tcPr>
          <w:p w14:paraId="174E3F4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9.20%</w:t>
            </w:r>
          </w:p>
        </w:tc>
      </w:tr>
      <w:tr w:rsidR="00BD566F" w:rsidRPr="00BD566F" w14:paraId="37589BBA"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4E56DB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70AEEFE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83</w:t>
            </w:r>
          </w:p>
        </w:tc>
        <w:tc>
          <w:tcPr>
            <w:tcW w:w="566" w:type="pct"/>
            <w:tcBorders>
              <w:top w:val="nil"/>
              <w:left w:val="nil"/>
              <w:bottom w:val="single" w:sz="4" w:space="0" w:color="auto"/>
              <w:right w:val="single" w:sz="4" w:space="0" w:color="auto"/>
            </w:tcBorders>
            <w:shd w:val="clear" w:color="auto" w:fill="auto"/>
            <w:noWrap/>
            <w:vAlign w:val="center"/>
            <w:hideMark/>
          </w:tcPr>
          <w:p w14:paraId="023561E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54F8D82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6989C4E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65530C1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3E0376B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w:t>
            </w:r>
          </w:p>
        </w:tc>
        <w:tc>
          <w:tcPr>
            <w:tcW w:w="594" w:type="pct"/>
            <w:tcBorders>
              <w:top w:val="nil"/>
              <w:left w:val="nil"/>
              <w:bottom w:val="single" w:sz="4" w:space="0" w:color="auto"/>
              <w:right w:val="single" w:sz="4" w:space="0" w:color="auto"/>
            </w:tcBorders>
            <w:shd w:val="clear" w:color="auto" w:fill="auto"/>
            <w:vAlign w:val="center"/>
            <w:hideMark/>
          </w:tcPr>
          <w:p w14:paraId="25EF2D3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63A5864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01DCEC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72917DF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529AE50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90.00%</w:t>
            </w:r>
          </w:p>
        </w:tc>
        <w:tc>
          <w:tcPr>
            <w:tcW w:w="399" w:type="pct"/>
            <w:tcBorders>
              <w:top w:val="nil"/>
              <w:left w:val="nil"/>
              <w:bottom w:val="single" w:sz="4" w:space="0" w:color="auto"/>
              <w:right w:val="single" w:sz="4" w:space="0" w:color="auto"/>
            </w:tcBorders>
            <w:shd w:val="clear" w:color="auto" w:fill="auto"/>
            <w:noWrap/>
            <w:vAlign w:val="center"/>
            <w:hideMark/>
          </w:tcPr>
          <w:p w14:paraId="18B01D1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1.64%</w:t>
            </w:r>
          </w:p>
        </w:tc>
      </w:tr>
    </w:tbl>
    <w:p w14:paraId="5EDC8B20" w14:textId="7DA173F7" w:rsidR="00BD566F" w:rsidRDefault="00BD566F" w:rsidP="0030665A"/>
    <w:p w14:paraId="35EAC64A" w14:textId="77777777" w:rsidR="0002466E" w:rsidRDefault="0002466E" w:rsidP="0030665A"/>
    <w:p w14:paraId="7314A562" w14:textId="77777777" w:rsidR="005E0A65" w:rsidRPr="00FF0A58" w:rsidRDefault="005E0A65" w:rsidP="005E0A65">
      <w:pPr>
        <w:rPr>
          <w:b/>
          <w:bCs/>
          <w:u w:val="single"/>
        </w:rPr>
      </w:pPr>
      <w:r w:rsidRPr="00D403B2">
        <w:rPr>
          <w:b/>
          <w:bCs/>
          <w:highlight w:val="yellow"/>
          <w:u w:val="single"/>
        </w:rPr>
        <w:t>General Observations</w:t>
      </w:r>
    </w:p>
    <w:p w14:paraId="7BA0C2A1" w14:textId="382FC787" w:rsidR="0085089D" w:rsidRPr="005E0A65" w:rsidRDefault="005E0A65" w:rsidP="0030665A">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w:t>
      </w:r>
      <w:r w:rsidR="00BC46AD">
        <w:rPr>
          <w:rFonts w:ascii="Times New Roman" w:hAnsi="Times New Roman" w:cs="Times New Roman"/>
          <w:highlight w:val="yellow"/>
        </w:rPr>
        <w:t>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28.81]</w:t>
      </w:r>
      <w:r w:rsidRPr="002E2F11">
        <w:rPr>
          <w:rFonts w:ascii="Times New Roman" w:hAnsi="Times New Roman" w:cs="Times New Roman"/>
          <w:highlight w:val="yellow"/>
        </w:rPr>
        <w:t>% in the range of [</w:t>
      </w:r>
      <w:r>
        <w:rPr>
          <w:rFonts w:ascii="Times New Roman" w:hAnsi="Times New Roman" w:cs="Times New Roman"/>
          <w:highlight w:val="yellow"/>
        </w:rPr>
        <w:t>28.37</w:t>
      </w:r>
      <w:r w:rsidRPr="002E2F11">
        <w:rPr>
          <w:rFonts w:ascii="Times New Roman" w:hAnsi="Times New Roman" w:cs="Times New Roman"/>
          <w:highlight w:val="yellow"/>
        </w:rPr>
        <w:t xml:space="preserve"> ~ </w:t>
      </w:r>
      <w:r>
        <w:rPr>
          <w:rFonts w:ascii="Times New Roman" w:hAnsi="Times New Roman" w:cs="Times New Roman"/>
          <w:highlight w:val="yellow"/>
        </w:rPr>
        <w:t>29.25</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13C1CA05" w14:textId="5CCB5E68" w:rsidR="00DE3A4E" w:rsidRDefault="0053143C" w:rsidP="0085089D">
      <w:pPr>
        <w:pStyle w:val="Caption"/>
        <w:keepNext/>
      </w:pPr>
      <w:r>
        <w:t xml:space="preserve">Table </w:t>
      </w:r>
      <w:r>
        <w:fldChar w:fldCharType="begin"/>
      </w:r>
      <w:r>
        <w:instrText xml:space="preserve"> SEQ Table \* ARABIC </w:instrText>
      </w:r>
      <w:r>
        <w:fldChar w:fldCharType="separate"/>
      </w:r>
      <w:r w:rsidR="006058CB">
        <w:rPr>
          <w:noProof/>
        </w:rPr>
        <w:t>99</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5E0A65" w:rsidRPr="0085089D" w14:paraId="500AB668" w14:textId="77777777" w:rsidTr="005E0A65">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7E7022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444A41AC" w14:textId="456F5446" w:rsidR="005E0A65" w:rsidRPr="0085089D" w:rsidRDefault="00B6131E" w:rsidP="0085089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6FC6437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hideMark/>
          </w:tcPr>
          <w:p w14:paraId="2417203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263BE514"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2CFF6D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ODT</w:t>
            </w:r>
            <w:r w:rsidRPr="0085089D">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F3DC0B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 xml:space="preserve">IAT </w:t>
            </w:r>
            <w:r w:rsidRPr="0085089D">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5F171D2C"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14C70205"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Load</w:t>
            </w:r>
            <w:r w:rsidRPr="0085089D">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31A535E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2A11F90C"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0E8C0D31"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A7405AD"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PSG (%)</w:t>
            </w:r>
          </w:p>
        </w:tc>
      </w:tr>
      <w:tr w:rsidR="005E0A65" w:rsidRPr="0085089D" w14:paraId="32EDFD1E" w14:textId="77777777" w:rsidTr="005E0A65">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60497A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393B0D1B"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104</w:t>
            </w:r>
          </w:p>
        </w:tc>
        <w:tc>
          <w:tcPr>
            <w:tcW w:w="566" w:type="pct"/>
            <w:tcBorders>
              <w:top w:val="nil"/>
              <w:left w:val="nil"/>
              <w:bottom w:val="single" w:sz="4" w:space="0" w:color="auto"/>
              <w:right w:val="single" w:sz="4" w:space="0" w:color="auto"/>
            </w:tcBorders>
            <w:shd w:val="clear" w:color="auto" w:fill="auto"/>
            <w:noWrap/>
            <w:vAlign w:val="center"/>
            <w:hideMark/>
          </w:tcPr>
          <w:p w14:paraId="29728F10"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2AE732E1"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0297A1F5"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0E2CDAAC"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9CDA17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10B8772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0FBFBEA1"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A00E773"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hideMark/>
          </w:tcPr>
          <w:p w14:paraId="1FBC1320"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hideMark/>
          </w:tcPr>
          <w:p w14:paraId="0D367F21"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45002DE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29.25%</w:t>
            </w:r>
          </w:p>
        </w:tc>
      </w:tr>
      <w:tr w:rsidR="005E0A65" w:rsidRPr="0085089D" w14:paraId="61F883F6" w14:textId="77777777" w:rsidTr="005E0A65">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F142796"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33F8E7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110</w:t>
            </w:r>
          </w:p>
        </w:tc>
        <w:tc>
          <w:tcPr>
            <w:tcW w:w="566" w:type="pct"/>
            <w:tcBorders>
              <w:top w:val="nil"/>
              <w:left w:val="nil"/>
              <w:bottom w:val="single" w:sz="4" w:space="0" w:color="auto"/>
              <w:right w:val="single" w:sz="4" w:space="0" w:color="auto"/>
            </w:tcBorders>
            <w:shd w:val="clear" w:color="auto" w:fill="auto"/>
            <w:noWrap/>
            <w:vAlign w:val="center"/>
            <w:hideMark/>
          </w:tcPr>
          <w:p w14:paraId="68495780"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60AEB57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2974B2FB"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D0320B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7C0B355E"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50B412C"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2BD00FB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7F804C5"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30DBEE3B"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hideMark/>
          </w:tcPr>
          <w:p w14:paraId="004F202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hideMark/>
          </w:tcPr>
          <w:p w14:paraId="1BC7FB1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28.37%</w:t>
            </w:r>
          </w:p>
        </w:tc>
      </w:tr>
    </w:tbl>
    <w:p w14:paraId="08FD3649" w14:textId="77777777" w:rsidR="0085089D" w:rsidRDefault="0085089D" w:rsidP="0030665A"/>
    <w:p w14:paraId="4F758080"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4750EF" w:rsidRPr="000A7BBC" w14:paraId="31093A9E" w14:textId="77777777" w:rsidTr="00F63203">
        <w:tc>
          <w:tcPr>
            <w:tcW w:w="662" w:type="pct"/>
            <w:shd w:val="clear" w:color="auto" w:fill="D9D9D9" w:themeFill="background1" w:themeFillShade="D9"/>
          </w:tcPr>
          <w:p w14:paraId="69CF7E72" w14:textId="77777777" w:rsidR="004750EF" w:rsidRPr="000A7BBC" w:rsidRDefault="004750EF"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5832D459" w14:textId="77777777" w:rsidR="004750EF" w:rsidRPr="000A7BBC" w:rsidRDefault="004750EF" w:rsidP="00F63203">
            <w:pPr>
              <w:rPr>
                <w:rFonts w:eastAsiaTheme="minorEastAsia"/>
              </w:rPr>
            </w:pPr>
            <w:r w:rsidRPr="000A7BBC">
              <w:rPr>
                <w:rFonts w:eastAsiaTheme="minorEastAsia"/>
              </w:rPr>
              <w:t>Comment</w:t>
            </w:r>
          </w:p>
        </w:tc>
      </w:tr>
      <w:tr w:rsidR="004750EF" w:rsidRPr="000A7BBC" w14:paraId="280491E6" w14:textId="77777777" w:rsidTr="00F63203">
        <w:tc>
          <w:tcPr>
            <w:tcW w:w="662" w:type="pct"/>
          </w:tcPr>
          <w:p w14:paraId="4A1A8289" w14:textId="77777777" w:rsidR="004750EF" w:rsidRPr="000A7BBC" w:rsidRDefault="004750EF" w:rsidP="00F63203">
            <w:pPr>
              <w:rPr>
                <w:rFonts w:eastAsiaTheme="minorEastAsia"/>
              </w:rPr>
            </w:pPr>
          </w:p>
        </w:tc>
        <w:tc>
          <w:tcPr>
            <w:tcW w:w="4338" w:type="pct"/>
          </w:tcPr>
          <w:p w14:paraId="760E9204" w14:textId="77777777" w:rsidR="004750EF" w:rsidRPr="000A7BBC" w:rsidRDefault="004750EF" w:rsidP="00F63203">
            <w:pPr>
              <w:rPr>
                <w:rFonts w:eastAsiaTheme="minorEastAsia"/>
              </w:rPr>
            </w:pPr>
          </w:p>
        </w:tc>
      </w:tr>
      <w:tr w:rsidR="004750EF" w:rsidRPr="000A7BBC" w14:paraId="507E419B" w14:textId="77777777" w:rsidTr="00F63203">
        <w:tc>
          <w:tcPr>
            <w:tcW w:w="662" w:type="pct"/>
          </w:tcPr>
          <w:p w14:paraId="525DF481" w14:textId="77777777" w:rsidR="004750EF" w:rsidRPr="000A7BBC" w:rsidRDefault="004750EF" w:rsidP="00F63203"/>
        </w:tc>
        <w:tc>
          <w:tcPr>
            <w:tcW w:w="4338" w:type="pct"/>
          </w:tcPr>
          <w:p w14:paraId="7979CB6E" w14:textId="77777777" w:rsidR="004750EF" w:rsidRPr="000A7BBC" w:rsidRDefault="004750EF" w:rsidP="00F63203"/>
        </w:tc>
      </w:tr>
      <w:tr w:rsidR="004750EF" w:rsidRPr="000A7BBC" w14:paraId="4C648EC0" w14:textId="77777777" w:rsidTr="00F63203">
        <w:tc>
          <w:tcPr>
            <w:tcW w:w="662" w:type="pct"/>
          </w:tcPr>
          <w:p w14:paraId="16A7C0E3" w14:textId="77777777" w:rsidR="004750EF" w:rsidRPr="000A7BBC" w:rsidRDefault="004750EF" w:rsidP="00F63203"/>
        </w:tc>
        <w:tc>
          <w:tcPr>
            <w:tcW w:w="4338" w:type="pct"/>
          </w:tcPr>
          <w:p w14:paraId="3C9F7552" w14:textId="77777777" w:rsidR="004750EF" w:rsidRPr="000A7BBC" w:rsidRDefault="004750EF" w:rsidP="00F63203"/>
        </w:tc>
      </w:tr>
    </w:tbl>
    <w:p w14:paraId="5A2673B0" w14:textId="77777777" w:rsidR="005D3445" w:rsidRPr="0030665A" w:rsidRDefault="005D3445" w:rsidP="0030665A"/>
    <w:p w14:paraId="09C2E5A6" w14:textId="6802BB2B" w:rsidR="00DF4B30" w:rsidRDefault="00DF4B30" w:rsidP="00DF4B30">
      <w:pPr>
        <w:pStyle w:val="Heading5"/>
      </w:pPr>
      <w:r>
        <w:t>UL-only evaluation</w:t>
      </w:r>
    </w:p>
    <w:p w14:paraId="433CF516" w14:textId="081645E7" w:rsidR="001559E2" w:rsidRDefault="001559E2" w:rsidP="001559E2">
      <w:pPr>
        <w:pStyle w:val="Caption"/>
        <w:keepNext/>
      </w:pPr>
      <w:r>
        <w:t xml:space="preserve">Table </w:t>
      </w:r>
      <w:r>
        <w:fldChar w:fldCharType="begin"/>
      </w:r>
      <w:r>
        <w:instrText xml:space="preserve"> SEQ Table \* ARABIC </w:instrText>
      </w:r>
      <w:r>
        <w:fldChar w:fldCharType="separate"/>
      </w:r>
      <w:r w:rsidR="006058CB">
        <w:rPr>
          <w:noProof/>
        </w:rPr>
        <w:t>100</w:t>
      </w:r>
      <w:r>
        <w:fldChar w:fldCharType="end"/>
      </w:r>
      <w:r>
        <w:t xml:space="preserve"> </w:t>
      </w:r>
      <w:r w:rsidR="00E072B7" w:rsidRPr="00697BC4">
        <w:t>Summary of FR</w:t>
      </w:r>
      <w:r w:rsidR="00E072B7">
        <w:t>1</w:t>
      </w:r>
      <w:r w:rsidR="00E072B7" w:rsidRPr="00697BC4">
        <w:t xml:space="preserve">, </w:t>
      </w:r>
      <w:r w:rsidR="00E072B7">
        <w:t xml:space="preserve">UL-only </w:t>
      </w:r>
      <w:r w:rsidR="00E072B7" w:rsidRPr="00697BC4">
        <w:t xml:space="preserve">power </w:t>
      </w:r>
      <w:r w:rsidR="00E072B7">
        <w:t xml:space="preserve">evaluation </w:t>
      </w:r>
      <w:r w:rsidR="00E072B7" w:rsidRPr="00697BC4">
        <w:t>result</w:t>
      </w:r>
      <w:r w:rsidR="00E072B7">
        <w:t>s for eCDRX</w:t>
      </w:r>
    </w:p>
    <w:tbl>
      <w:tblPr>
        <w:tblStyle w:val="TableGrid"/>
        <w:tblW w:w="4679" w:type="pct"/>
        <w:tblLook w:val="04A0" w:firstRow="1" w:lastRow="0" w:firstColumn="1" w:lastColumn="0" w:noHBand="0" w:noVBand="1"/>
      </w:tblPr>
      <w:tblGrid>
        <w:gridCol w:w="943"/>
        <w:gridCol w:w="1213"/>
        <w:gridCol w:w="1349"/>
        <w:gridCol w:w="2338"/>
        <w:gridCol w:w="1251"/>
        <w:gridCol w:w="1656"/>
      </w:tblGrid>
      <w:tr w:rsidR="001559E2" w:rsidRPr="00041273" w14:paraId="6A3FCB7C" w14:textId="77777777" w:rsidTr="00F63203">
        <w:trPr>
          <w:trHeight w:val="20"/>
        </w:trPr>
        <w:tc>
          <w:tcPr>
            <w:tcW w:w="539" w:type="pct"/>
            <w:vMerge w:val="restart"/>
            <w:shd w:val="clear" w:color="auto" w:fill="E7E6E6" w:themeFill="background2"/>
          </w:tcPr>
          <w:p w14:paraId="04C96C43" w14:textId="77777777" w:rsidR="001559E2" w:rsidRPr="00041273" w:rsidRDefault="001559E2" w:rsidP="00F63203">
            <w:pPr>
              <w:rPr>
                <w:rFonts w:asciiTheme="minorHAnsi" w:hAnsiTheme="minorHAnsi" w:cstheme="minorHAnsi"/>
                <w:sz w:val="18"/>
                <w:szCs w:val="18"/>
              </w:rPr>
            </w:pPr>
            <w:proofErr w:type="spellStart"/>
            <w:r w:rsidRPr="00041273">
              <w:rPr>
                <w:rFonts w:asciiTheme="minorHAnsi" w:hAnsiTheme="minorHAnsi" w:cstheme="minorHAnsi"/>
                <w:sz w:val="18"/>
                <w:szCs w:val="18"/>
              </w:rPr>
              <w:t>Scen-arios</w:t>
            </w:r>
            <w:proofErr w:type="spellEnd"/>
          </w:p>
        </w:tc>
        <w:tc>
          <w:tcPr>
            <w:tcW w:w="693" w:type="pct"/>
            <w:vMerge w:val="restart"/>
            <w:shd w:val="clear" w:color="auto" w:fill="E7E6E6" w:themeFill="background2"/>
          </w:tcPr>
          <w:p w14:paraId="3E4B0129" w14:textId="77777777" w:rsidR="001559E2" w:rsidRPr="00041273" w:rsidRDefault="001559E2" w:rsidP="00F63203">
            <w:pPr>
              <w:rPr>
                <w:rFonts w:asciiTheme="minorHAnsi" w:hAnsiTheme="minorHAnsi" w:cstheme="minorHAnsi"/>
                <w:sz w:val="18"/>
                <w:szCs w:val="18"/>
              </w:rPr>
            </w:pPr>
            <w:r w:rsidRPr="00041273">
              <w:rPr>
                <w:rFonts w:asciiTheme="minorHAnsi" w:hAnsiTheme="minorHAnsi" w:cstheme="minorHAnsi"/>
                <w:sz w:val="18"/>
                <w:szCs w:val="18"/>
              </w:rPr>
              <w:t>App</w:t>
            </w:r>
          </w:p>
        </w:tc>
        <w:tc>
          <w:tcPr>
            <w:tcW w:w="771" w:type="pct"/>
            <w:vMerge w:val="restart"/>
            <w:shd w:val="clear" w:color="auto" w:fill="E7E6E6" w:themeFill="background2"/>
          </w:tcPr>
          <w:p w14:paraId="5E784BEC" w14:textId="77777777" w:rsidR="001559E2" w:rsidRPr="00041273" w:rsidRDefault="001559E2" w:rsidP="00F63203">
            <w:pPr>
              <w:rPr>
                <w:rFonts w:asciiTheme="minorHAnsi" w:hAnsiTheme="minorHAnsi" w:cstheme="minorHAnsi"/>
                <w:sz w:val="18"/>
                <w:szCs w:val="18"/>
              </w:rPr>
            </w:pPr>
            <w:r w:rsidRPr="00041273">
              <w:rPr>
                <w:rFonts w:asciiTheme="minorHAnsi" w:hAnsiTheme="minorHAnsi" w:cstheme="minorHAnsi"/>
                <w:sz w:val="18"/>
                <w:szCs w:val="18"/>
              </w:rPr>
              <w:t>DL Bit rate (Mbps)</w:t>
            </w:r>
          </w:p>
        </w:tc>
        <w:tc>
          <w:tcPr>
            <w:tcW w:w="1336" w:type="pct"/>
            <w:vMerge w:val="restart"/>
            <w:shd w:val="clear" w:color="auto" w:fill="E7E6E6" w:themeFill="background2"/>
          </w:tcPr>
          <w:p w14:paraId="48058842" w14:textId="77777777" w:rsidR="001559E2" w:rsidRPr="00041273" w:rsidRDefault="001559E2" w:rsidP="00F63203">
            <w:pPr>
              <w:rPr>
                <w:rFonts w:asciiTheme="minorHAnsi" w:hAnsiTheme="minorHAnsi" w:cstheme="minorHAnsi"/>
                <w:sz w:val="18"/>
                <w:szCs w:val="18"/>
              </w:rPr>
            </w:pPr>
            <w:r w:rsidRPr="00041273">
              <w:rPr>
                <w:rFonts w:asciiTheme="minorHAnsi" w:hAnsiTheme="minorHAnsi" w:cstheme="minorHAnsi"/>
                <w:sz w:val="18"/>
                <w:szCs w:val="18"/>
              </w:rPr>
              <w:t>PS scheme</w:t>
            </w:r>
          </w:p>
        </w:tc>
        <w:tc>
          <w:tcPr>
            <w:tcW w:w="1661" w:type="pct"/>
            <w:gridSpan w:val="2"/>
            <w:shd w:val="clear" w:color="auto" w:fill="E7E6E6" w:themeFill="background2"/>
          </w:tcPr>
          <w:p w14:paraId="1749188E" w14:textId="77777777" w:rsidR="001559E2" w:rsidRPr="00041273" w:rsidRDefault="001559E2" w:rsidP="00F63203">
            <w:pPr>
              <w:rPr>
                <w:rFonts w:asciiTheme="minorHAnsi" w:hAnsiTheme="minorHAnsi" w:cstheme="minorHAnsi"/>
                <w:sz w:val="18"/>
                <w:szCs w:val="18"/>
              </w:rPr>
            </w:pPr>
            <w:r w:rsidRPr="00041273">
              <w:rPr>
                <w:rFonts w:asciiTheme="minorHAnsi" w:hAnsiTheme="minorHAnsi" w:cstheme="minorHAnsi"/>
                <w:sz w:val="18"/>
                <w:szCs w:val="18"/>
              </w:rPr>
              <w:t>PS Gain (%), Note 1</w:t>
            </w:r>
          </w:p>
        </w:tc>
      </w:tr>
      <w:tr w:rsidR="001559E2" w:rsidRPr="00041273" w14:paraId="676202B9" w14:textId="77777777" w:rsidTr="00F63203">
        <w:trPr>
          <w:trHeight w:val="20"/>
        </w:trPr>
        <w:tc>
          <w:tcPr>
            <w:tcW w:w="539" w:type="pct"/>
            <w:vMerge/>
            <w:shd w:val="clear" w:color="auto" w:fill="E7E6E6" w:themeFill="background2"/>
          </w:tcPr>
          <w:p w14:paraId="2C6E5453" w14:textId="77777777" w:rsidR="001559E2" w:rsidRPr="00041273" w:rsidRDefault="001559E2" w:rsidP="00F63203">
            <w:pPr>
              <w:rPr>
                <w:rFonts w:asciiTheme="minorHAnsi" w:hAnsiTheme="minorHAnsi" w:cstheme="minorHAnsi"/>
                <w:sz w:val="18"/>
                <w:szCs w:val="18"/>
              </w:rPr>
            </w:pPr>
          </w:p>
        </w:tc>
        <w:tc>
          <w:tcPr>
            <w:tcW w:w="693" w:type="pct"/>
            <w:vMerge/>
            <w:shd w:val="clear" w:color="auto" w:fill="E7E6E6" w:themeFill="background2"/>
          </w:tcPr>
          <w:p w14:paraId="1FA5CCCB" w14:textId="77777777" w:rsidR="001559E2" w:rsidRPr="00041273" w:rsidRDefault="001559E2" w:rsidP="00F63203">
            <w:pPr>
              <w:rPr>
                <w:rFonts w:asciiTheme="minorHAnsi" w:hAnsiTheme="minorHAnsi" w:cstheme="minorHAnsi"/>
                <w:sz w:val="18"/>
                <w:szCs w:val="18"/>
              </w:rPr>
            </w:pPr>
          </w:p>
        </w:tc>
        <w:tc>
          <w:tcPr>
            <w:tcW w:w="771" w:type="pct"/>
            <w:vMerge/>
            <w:shd w:val="clear" w:color="auto" w:fill="E7E6E6" w:themeFill="background2"/>
          </w:tcPr>
          <w:p w14:paraId="36AE5D04" w14:textId="77777777" w:rsidR="001559E2" w:rsidRPr="00041273" w:rsidRDefault="001559E2" w:rsidP="00F63203">
            <w:pPr>
              <w:rPr>
                <w:rFonts w:asciiTheme="minorHAnsi" w:hAnsiTheme="minorHAnsi" w:cstheme="minorHAnsi"/>
                <w:sz w:val="18"/>
                <w:szCs w:val="18"/>
              </w:rPr>
            </w:pPr>
          </w:p>
        </w:tc>
        <w:tc>
          <w:tcPr>
            <w:tcW w:w="1336" w:type="pct"/>
            <w:vMerge/>
            <w:shd w:val="clear" w:color="auto" w:fill="E7E6E6" w:themeFill="background2"/>
          </w:tcPr>
          <w:p w14:paraId="5A33310D" w14:textId="77777777" w:rsidR="001559E2" w:rsidRPr="00041273" w:rsidRDefault="001559E2" w:rsidP="00F63203">
            <w:pPr>
              <w:rPr>
                <w:rFonts w:asciiTheme="minorHAnsi" w:hAnsiTheme="minorHAnsi" w:cstheme="minorHAnsi"/>
                <w:sz w:val="18"/>
                <w:szCs w:val="18"/>
              </w:rPr>
            </w:pPr>
          </w:p>
        </w:tc>
        <w:tc>
          <w:tcPr>
            <w:tcW w:w="715" w:type="pct"/>
            <w:shd w:val="clear" w:color="auto" w:fill="E7E6E6" w:themeFill="background2"/>
          </w:tcPr>
          <w:p w14:paraId="78EDAE50" w14:textId="77777777" w:rsidR="001559E2" w:rsidRPr="00041273" w:rsidRDefault="001559E2" w:rsidP="00F63203">
            <w:pPr>
              <w:rPr>
                <w:rFonts w:asciiTheme="minorHAnsi" w:hAnsiTheme="minorHAnsi" w:cstheme="minorHAnsi"/>
                <w:sz w:val="18"/>
                <w:szCs w:val="18"/>
              </w:rPr>
            </w:pPr>
            <w:r w:rsidRPr="00041273">
              <w:rPr>
                <w:rFonts w:asciiTheme="minorHAnsi" w:hAnsiTheme="minorHAnsi" w:cstheme="minorHAnsi"/>
                <w:sz w:val="18"/>
                <w:szCs w:val="18"/>
              </w:rPr>
              <w:t>Mean (%)</w:t>
            </w:r>
          </w:p>
        </w:tc>
        <w:tc>
          <w:tcPr>
            <w:tcW w:w="946" w:type="pct"/>
            <w:shd w:val="clear" w:color="auto" w:fill="E7E6E6" w:themeFill="background2"/>
          </w:tcPr>
          <w:p w14:paraId="51453729" w14:textId="77777777" w:rsidR="001559E2" w:rsidRPr="00041273" w:rsidRDefault="001559E2" w:rsidP="00F63203">
            <w:pPr>
              <w:rPr>
                <w:rFonts w:asciiTheme="minorHAnsi" w:hAnsiTheme="minorHAnsi" w:cstheme="minorHAnsi"/>
                <w:sz w:val="18"/>
                <w:szCs w:val="18"/>
              </w:rPr>
            </w:pPr>
            <w:r w:rsidRPr="00041273">
              <w:rPr>
                <w:rFonts w:asciiTheme="minorHAnsi" w:hAnsiTheme="minorHAnsi" w:cstheme="minorHAnsi"/>
                <w:sz w:val="18"/>
                <w:szCs w:val="18"/>
              </w:rPr>
              <w:t>Range (%)</w:t>
            </w:r>
          </w:p>
        </w:tc>
      </w:tr>
      <w:tr w:rsidR="006C281F" w:rsidRPr="00041273" w14:paraId="4C402C8C" w14:textId="77777777" w:rsidTr="00F63203">
        <w:trPr>
          <w:trHeight w:val="20"/>
        </w:trPr>
        <w:tc>
          <w:tcPr>
            <w:tcW w:w="539" w:type="pct"/>
            <w:vMerge/>
          </w:tcPr>
          <w:p w14:paraId="1F4A0B45" w14:textId="77777777" w:rsidR="006C281F" w:rsidRPr="00041273" w:rsidRDefault="006C281F" w:rsidP="006C281F">
            <w:pPr>
              <w:rPr>
                <w:rFonts w:asciiTheme="minorHAnsi" w:hAnsiTheme="minorHAnsi" w:cstheme="minorHAnsi"/>
                <w:sz w:val="18"/>
                <w:szCs w:val="18"/>
              </w:rPr>
            </w:pPr>
          </w:p>
        </w:tc>
        <w:tc>
          <w:tcPr>
            <w:tcW w:w="693" w:type="pct"/>
            <w:shd w:val="clear" w:color="auto" w:fill="A8D08D" w:themeFill="accent6" w:themeFillTint="99"/>
          </w:tcPr>
          <w:p w14:paraId="769F2869" w14:textId="73E74179" w:rsidR="006C281F" w:rsidRPr="00041273" w:rsidRDefault="006C281F" w:rsidP="006C281F">
            <w:pPr>
              <w:rPr>
                <w:rFonts w:asciiTheme="minorHAnsi" w:hAnsiTheme="minorHAnsi" w:cstheme="minorHAnsi"/>
                <w:sz w:val="18"/>
                <w:szCs w:val="18"/>
              </w:rPr>
            </w:pPr>
            <w:r>
              <w:rPr>
                <w:rFonts w:asciiTheme="minorHAnsi" w:hAnsiTheme="minorHAnsi" w:cstheme="minorHAnsi"/>
                <w:sz w:val="18"/>
                <w:szCs w:val="18"/>
              </w:rPr>
              <w:t>AR UL 1  stream</w:t>
            </w:r>
          </w:p>
        </w:tc>
        <w:tc>
          <w:tcPr>
            <w:tcW w:w="771" w:type="pct"/>
            <w:shd w:val="clear" w:color="auto" w:fill="C5E0B3" w:themeFill="accent6" w:themeFillTint="66"/>
          </w:tcPr>
          <w:p w14:paraId="52DE35E3" w14:textId="0306D67C" w:rsidR="006C281F" w:rsidRPr="00041273" w:rsidRDefault="006C281F" w:rsidP="006C281F">
            <w:pPr>
              <w:rPr>
                <w:rFonts w:asciiTheme="minorHAnsi" w:hAnsiTheme="minorHAnsi" w:cstheme="minorHAnsi"/>
                <w:sz w:val="18"/>
                <w:szCs w:val="18"/>
              </w:rPr>
            </w:pPr>
            <w:r>
              <w:rPr>
                <w:rFonts w:asciiTheme="minorHAnsi" w:hAnsiTheme="minorHAnsi" w:cstheme="minorHAnsi"/>
                <w:sz w:val="18"/>
                <w:szCs w:val="18"/>
              </w:rPr>
              <w:t>10</w:t>
            </w:r>
          </w:p>
        </w:tc>
        <w:tc>
          <w:tcPr>
            <w:tcW w:w="1336" w:type="pct"/>
          </w:tcPr>
          <w:p w14:paraId="31C6151D" w14:textId="77777777" w:rsidR="006C281F" w:rsidRPr="00041273" w:rsidRDefault="006C281F" w:rsidP="006C281F">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1724D699" w14:textId="007C4C72" w:rsidR="006C281F" w:rsidRPr="00616B2E" w:rsidRDefault="006C281F" w:rsidP="006C281F">
            <w:pPr>
              <w:rPr>
                <w:rFonts w:asciiTheme="minorHAnsi" w:hAnsiTheme="minorHAnsi" w:cstheme="minorHAnsi"/>
                <w:sz w:val="18"/>
                <w:szCs w:val="18"/>
              </w:rPr>
            </w:pPr>
            <w:r w:rsidRPr="00616B2E">
              <w:rPr>
                <w:rFonts w:asciiTheme="minorHAnsi" w:hAnsiTheme="minorHAnsi"/>
                <w:sz w:val="18"/>
                <w:szCs w:val="18"/>
              </w:rPr>
              <w:t>[32.35]</w:t>
            </w:r>
          </w:p>
        </w:tc>
        <w:tc>
          <w:tcPr>
            <w:tcW w:w="946" w:type="pct"/>
          </w:tcPr>
          <w:p w14:paraId="7B4975FC" w14:textId="3B8D61E5" w:rsidR="006C281F" w:rsidRPr="00616B2E" w:rsidRDefault="006C281F" w:rsidP="006C281F">
            <w:pPr>
              <w:rPr>
                <w:rFonts w:asciiTheme="minorHAnsi" w:hAnsiTheme="minorHAnsi" w:cstheme="minorHAnsi"/>
                <w:sz w:val="18"/>
                <w:szCs w:val="18"/>
              </w:rPr>
            </w:pPr>
            <w:r w:rsidRPr="00616B2E">
              <w:rPr>
                <w:rFonts w:asciiTheme="minorHAnsi" w:hAnsiTheme="minorHAnsi"/>
                <w:sz w:val="18"/>
                <w:szCs w:val="18"/>
              </w:rPr>
              <w:t>[31.72 ~ 32.97]</w:t>
            </w:r>
          </w:p>
        </w:tc>
      </w:tr>
      <w:tr w:rsidR="006C281F" w:rsidRPr="00041273" w14:paraId="78CDD88F" w14:textId="77777777" w:rsidTr="00F63203">
        <w:trPr>
          <w:trHeight w:val="20"/>
        </w:trPr>
        <w:tc>
          <w:tcPr>
            <w:tcW w:w="539" w:type="pct"/>
            <w:vMerge/>
          </w:tcPr>
          <w:p w14:paraId="0602107B" w14:textId="77777777" w:rsidR="006C281F" w:rsidRPr="00041273" w:rsidRDefault="006C281F" w:rsidP="006C281F">
            <w:pPr>
              <w:rPr>
                <w:rFonts w:asciiTheme="minorHAnsi" w:hAnsiTheme="minorHAnsi" w:cstheme="minorHAnsi"/>
                <w:sz w:val="18"/>
                <w:szCs w:val="18"/>
              </w:rPr>
            </w:pPr>
          </w:p>
        </w:tc>
        <w:tc>
          <w:tcPr>
            <w:tcW w:w="693" w:type="pct"/>
            <w:shd w:val="clear" w:color="auto" w:fill="A8D08D" w:themeFill="accent6" w:themeFillTint="99"/>
          </w:tcPr>
          <w:p w14:paraId="183EE8DF" w14:textId="7746D85C" w:rsidR="006C281F" w:rsidRPr="00041273" w:rsidRDefault="006C281F" w:rsidP="006C281F">
            <w:pPr>
              <w:rPr>
                <w:rFonts w:asciiTheme="minorHAnsi" w:hAnsiTheme="minorHAnsi" w:cstheme="minorHAnsi"/>
                <w:sz w:val="18"/>
                <w:szCs w:val="18"/>
              </w:rPr>
            </w:pPr>
            <w:r>
              <w:rPr>
                <w:rFonts w:asciiTheme="minorHAnsi" w:hAnsiTheme="minorHAnsi" w:cstheme="minorHAnsi"/>
                <w:sz w:val="18"/>
                <w:szCs w:val="18"/>
              </w:rPr>
              <w:t>AR UL 1 stream</w:t>
            </w:r>
          </w:p>
        </w:tc>
        <w:tc>
          <w:tcPr>
            <w:tcW w:w="771" w:type="pct"/>
            <w:shd w:val="clear" w:color="auto" w:fill="C5E0B3" w:themeFill="accent6" w:themeFillTint="66"/>
          </w:tcPr>
          <w:p w14:paraId="4078709A" w14:textId="4BB03FAA" w:rsidR="006C281F" w:rsidRPr="00041273" w:rsidRDefault="006C281F" w:rsidP="006C281F">
            <w:pPr>
              <w:rPr>
                <w:rFonts w:asciiTheme="minorHAnsi" w:hAnsiTheme="minorHAnsi" w:cstheme="minorHAnsi"/>
                <w:sz w:val="18"/>
                <w:szCs w:val="18"/>
              </w:rPr>
            </w:pPr>
            <w:r>
              <w:rPr>
                <w:rFonts w:asciiTheme="minorHAnsi" w:hAnsiTheme="minorHAnsi" w:cstheme="minorHAnsi"/>
                <w:sz w:val="18"/>
                <w:szCs w:val="18"/>
              </w:rPr>
              <w:t>10</w:t>
            </w:r>
          </w:p>
        </w:tc>
        <w:tc>
          <w:tcPr>
            <w:tcW w:w="1336" w:type="pct"/>
          </w:tcPr>
          <w:p w14:paraId="6784A99F" w14:textId="77777777" w:rsidR="006C281F" w:rsidRPr="000E4E1E" w:rsidRDefault="006C281F" w:rsidP="006C281F">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676C2541" w14:textId="713EC439" w:rsidR="006C281F" w:rsidRPr="00616B2E" w:rsidRDefault="00616B2E" w:rsidP="006C281F">
            <w:pPr>
              <w:rPr>
                <w:rFonts w:asciiTheme="minorHAnsi" w:hAnsiTheme="minorHAnsi" w:cstheme="minorHAnsi"/>
                <w:sz w:val="18"/>
                <w:szCs w:val="18"/>
              </w:rPr>
            </w:pPr>
            <w:r w:rsidRPr="00616B2E">
              <w:rPr>
                <w:rFonts w:asciiTheme="minorHAnsi" w:hAnsiTheme="minorHAnsi"/>
                <w:sz w:val="18"/>
                <w:szCs w:val="18"/>
              </w:rPr>
              <w:t>[37.57]%</w:t>
            </w:r>
          </w:p>
        </w:tc>
        <w:tc>
          <w:tcPr>
            <w:tcW w:w="946" w:type="pct"/>
          </w:tcPr>
          <w:p w14:paraId="3ADE2F6A" w14:textId="7F96EFA2" w:rsidR="006C281F" w:rsidRPr="00616B2E" w:rsidRDefault="00616B2E" w:rsidP="00616B2E">
            <w:pPr>
              <w:rPr>
                <w:rFonts w:asciiTheme="minorHAnsi" w:hAnsiTheme="minorHAnsi" w:cstheme="minorHAnsi"/>
                <w:sz w:val="18"/>
                <w:szCs w:val="18"/>
              </w:rPr>
            </w:pPr>
            <w:r w:rsidRPr="00616B2E">
              <w:rPr>
                <w:rFonts w:asciiTheme="minorHAnsi" w:hAnsiTheme="minorHAnsi"/>
                <w:sz w:val="18"/>
                <w:szCs w:val="18"/>
              </w:rPr>
              <w:t>[36.79 ~ 38.35]</w:t>
            </w:r>
          </w:p>
        </w:tc>
      </w:tr>
    </w:tbl>
    <w:p w14:paraId="4BD350A3" w14:textId="5B5BEE63" w:rsidR="001559E2" w:rsidRDefault="001559E2" w:rsidP="001559E2"/>
    <w:p w14:paraId="3FD83650" w14:textId="79491BBC"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340D" w:rsidRPr="000A7BBC" w14:paraId="17270B20" w14:textId="77777777" w:rsidTr="00F63203">
        <w:tc>
          <w:tcPr>
            <w:tcW w:w="662" w:type="pct"/>
            <w:shd w:val="clear" w:color="auto" w:fill="D9D9D9" w:themeFill="background1" w:themeFillShade="D9"/>
          </w:tcPr>
          <w:p w14:paraId="64A87918" w14:textId="77777777" w:rsidR="00E9340D" w:rsidRPr="000A7BBC" w:rsidRDefault="00E9340D" w:rsidP="00F63203">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2E3A8C59" w14:textId="77777777" w:rsidR="00E9340D" w:rsidRPr="000A7BBC" w:rsidRDefault="00E9340D" w:rsidP="00F63203">
            <w:pPr>
              <w:rPr>
                <w:rFonts w:eastAsiaTheme="minorEastAsia"/>
              </w:rPr>
            </w:pPr>
            <w:r w:rsidRPr="000A7BBC">
              <w:rPr>
                <w:rFonts w:eastAsiaTheme="minorEastAsia"/>
              </w:rPr>
              <w:t>Comment</w:t>
            </w:r>
          </w:p>
        </w:tc>
      </w:tr>
      <w:tr w:rsidR="009A1F95" w:rsidRPr="000A7BBC" w14:paraId="358A759F" w14:textId="77777777" w:rsidTr="00F63203">
        <w:tc>
          <w:tcPr>
            <w:tcW w:w="662" w:type="pct"/>
          </w:tcPr>
          <w:p w14:paraId="4FE28777" w14:textId="7E575976" w:rsidR="009A1F95" w:rsidRPr="000A7BBC" w:rsidRDefault="009A1F95" w:rsidP="009A1F95">
            <w:pPr>
              <w:rPr>
                <w:rFonts w:eastAsiaTheme="minorEastAsia"/>
              </w:rPr>
            </w:pPr>
            <w:r>
              <w:rPr>
                <w:rFonts w:eastAsiaTheme="minorEastAsia"/>
              </w:rPr>
              <w:t>Nokia, NSB</w:t>
            </w:r>
          </w:p>
        </w:tc>
        <w:tc>
          <w:tcPr>
            <w:tcW w:w="4338" w:type="pct"/>
          </w:tcPr>
          <w:p w14:paraId="780FF59B" w14:textId="77777777" w:rsidR="009A1F95" w:rsidRDefault="009A1F95" w:rsidP="009A1F95">
            <w:pPr>
              <w:rPr>
                <w:rFonts w:eastAsiaTheme="minorEastAsia"/>
              </w:rPr>
            </w:pPr>
            <w:r>
              <w:rPr>
                <w:rFonts w:eastAsiaTheme="minorEastAsia"/>
              </w:rPr>
              <w:t>It is source specific observation so far.</w:t>
            </w:r>
          </w:p>
          <w:p w14:paraId="4073CCF4" w14:textId="174E3153" w:rsidR="009A1F95" w:rsidRPr="000A7BBC" w:rsidRDefault="009A1F95" w:rsidP="009A1F95">
            <w:pPr>
              <w:rPr>
                <w:rFonts w:eastAsiaTheme="minorEastAsia"/>
              </w:rPr>
            </w:pPr>
            <w:r>
              <w:rPr>
                <w:rFonts w:eastAsiaTheme="minorEastAsia"/>
              </w:rPr>
              <w:t xml:space="preserve">We also suggest adding </w:t>
            </w:r>
            <w:proofErr w:type="spellStart"/>
            <w:r>
              <w:rPr>
                <w:rFonts w:eastAsiaTheme="minorEastAsia"/>
              </w:rPr>
              <w:t>Rel</w:t>
            </w:r>
            <w:proofErr w:type="spellEnd"/>
            <w:r>
              <w:rPr>
                <w:rFonts w:eastAsiaTheme="minorEastAsia"/>
              </w:rPr>
              <w:t xml:space="preserve"> 15/16 CDRX schemes so the comparison of gains can be assessed. Without this comparison, it is impossible to assess the gains as any enhancements will be better than </w:t>
            </w:r>
            <w:proofErr w:type="spellStart"/>
            <w:r>
              <w:rPr>
                <w:rFonts w:eastAsiaTheme="minorEastAsia"/>
              </w:rPr>
              <w:t>AlwaysOn</w:t>
            </w:r>
            <w:proofErr w:type="spellEnd"/>
            <w:r>
              <w:rPr>
                <w:rFonts w:eastAsiaTheme="minorEastAsia"/>
              </w:rPr>
              <w:t>.</w:t>
            </w:r>
          </w:p>
        </w:tc>
      </w:tr>
      <w:tr w:rsidR="009A1F95" w:rsidRPr="000A7BBC" w14:paraId="50407661" w14:textId="77777777" w:rsidTr="00F63203">
        <w:tc>
          <w:tcPr>
            <w:tcW w:w="662" w:type="pct"/>
          </w:tcPr>
          <w:p w14:paraId="1BCF2B75" w14:textId="77777777" w:rsidR="009A1F95" w:rsidRPr="000A7BBC" w:rsidRDefault="009A1F95" w:rsidP="009A1F95"/>
        </w:tc>
        <w:tc>
          <w:tcPr>
            <w:tcW w:w="4338" w:type="pct"/>
          </w:tcPr>
          <w:p w14:paraId="75C2E10C" w14:textId="77777777" w:rsidR="009A1F95" w:rsidRPr="000A7BBC" w:rsidRDefault="009A1F95" w:rsidP="009A1F95"/>
        </w:tc>
      </w:tr>
      <w:tr w:rsidR="009A1F95" w:rsidRPr="000A7BBC" w14:paraId="168EA166" w14:textId="77777777" w:rsidTr="00F63203">
        <w:tc>
          <w:tcPr>
            <w:tcW w:w="662" w:type="pct"/>
          </w:tcPr>
          <w:p w14:paraId="540A4C2A" w14:textId="77777777" w:rsidR="009A1F95" w:rsidRPr="000A7BBC" w:rsidRDefault="009A1F95" w:rsidP="009A1F95"/>
        </w:tc>
        <w:tc>
          <w:tcPr>
            <w:tcW w:w="4338" w:type="pct"/>
          </w:tcPr>
          <w:p w14:paraId="2A18DACD" w14:textId="77777777" w:rsidR="009A1F95" w:rsidRPr="000A7BBC" w:rsidRDefault="009A1F95" w:rsidP="009A1F95"/>
        </w:tc>
      </w:tr>
    </w:tbl>
    <w:p w14:paraId="70D53ED4" w14:textId="77777777" w:rsidR="00E9340D" w:rsidRPr="001559E2" w:rsidRDefault="00E9340D" w:rsidP="001559E2"/>
    <w:p w14:paraId="6EB1B11D" w14:textId="66A22940" w:rsidR="0030665A" w:rsidRDefault="0030665A" w:rsidP="00F95FC5">
      <w:pPr>
        <w:pStyle w:val="Heading6"/>
      </w:pPr>
      <w:r>
        <w:t>DU</w:t>
      </w:r>
    </w:p>
    <w:p w14:paraId="4AF7ADE9" w14:textId="77777777" w:rsidR="005E0579" w:rsidRPr="00FF0A58" w:rsidRDefault="005E0579" w:rsidP="005E0579">
      <w:pPr>
        <w:rPr>
          <w:b/>
          <w:bCs/>
          <w:u w:val="single"/>
        </w:rPr>
      </w:pPr>
      <w:r w:rsidRPr="00D403B2">
        <w:rPr>
          <w:b/>
          <w:bCs/>
          <w:highlight w:val="yellow"/>
          <w:u w:val="single"/>
        </w:rPr>
        <w:t>General Observations</w:t>
      </w:r>
    </w:p>
    <w:p w14:paraId="76155E67" w14:textId="625F65F8" w:rsidR="0030665A" w:rsidRPr="005E0579" w:rsidRDefault="005E0579" w:rsidP="0030665A">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w:t>
      </w:r>
      <w:r>
        <w:rPr>
          <w:rFonts w:ascii="Times New Roman" w:hAnsi="Times New Roman" w:cs="Times New Roman"/>
          <w:highlight w:val="yellow"/>
        </w:rPr>
        <w:t>DU</w:t>
      </w:r>
      <w:r w:rsidRPr="002E2F11">
        <w:rPr>
          <w:rFonts w:ascii="Times New Roman" w:hAnsi="Times New Roman" w:cs="Times New Roman"/>
          <w:highlight w:val="yellow"/>
        </w:rPr>
        <w:t xml:space="preserve">, </w:t>
      </w:r>
      <w:r>
        <w:rPr>
          <w:rFonts w:ascii="Times New Roman" w:hAnsi="Times New Roman" w:cs="Times New Roman"/>
          <w:highlight w:val="yellow"/>
        </w:rPr>
        <w:t>AR UL 1 stream</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32.35]</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[31.72 ~ 32.97%]</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616B2E">
        <w:rPr>
          <w:rFonts w:ascii="Times New Roman" w:hAnsi="Times New Roman" w:cs="Times New Roman"/>
          <w:highlight w:val="yellow"/>
        </w:rPr>
        <w:t>U</w:t>
      </w:r>
      <w:r>
        <w:rPr>
          <w:rFonts w:ascii="Times New Roman" w:hAnsi="Times New Roman" w:cs="Times New Roman"/>
          <w:highlight w:val="yellow"/>
        </w:rPr>
        <w:t>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C5B7780" w14:textId="1B42FC1C" w:rsidR="008D7FDF" w:rsidRDefault="00DC1C63" w:rsidP="003F53B3">
      <w:pPr>
        <w:pStyle w:val="Caption"/>
        <w:keepNext/>
      </w:pPr>
      <w:r>
        <w:t xml:space="preserve">Table </w:t>
      </w:r>
      <w:r>
        <w:fldChar w:fldCharType="begin"/>
      </w:r>
      <w:r>
        <w:instrText xml:space="preserve"> SEQ Table \* ARABIC </w:instrText>
      </w:r>
      <w:r>
        <w:fldChar w:fldCharType="separate"/>
      </w:r>
      <w:r w:rsidR="006058CB">
        <w:rPr>
          <w:noProof/>
        </w:rPr>
        <w:t>101</w:t>
      </w:r>
      <w:r>
        <w:fldChar w:fldCharType="end"/>
      </w:r>
      <w:r w:rsidRPr="00DC1C63">
        <w:t xml:space="preserve"> </w:t>
      </w:r>
      <w:r>
        <w:t xml:space="preserve">Source specific data: eCDRX, FR2, </w:t>
      </w:r>
      <w:r w:rsidR="00A4269A">
        <w:t>U</w:t>
      </w:r>
      <w:r>
        <w:t>L-only, D</w:t>
      </w:r>
      <w:r w:rsidR="00A4269A">
        <w:t>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3F53B3" w:rsidRPr="00536E34" w14:paraId="123ED894" w14:textId="77777777" w:rsidTr="003F53B3">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31386C1"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7F258A47" w14:textId="4BF6EB95" w:rsidR="003F53B3" w:rsidRPr="00536E34" w:rsidRDefault="00B6131E" w:rsidP="00536E34">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5E36C2C6"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hideMark/>
          </w:tcPr>
          <w:p w14:paraId="75DAFEDE"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6D707BCA"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0F49D904"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ODT</w:t>
            </w:r>
            <w:r w:rsidRPr="00536E34">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F171FD5"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 xml:space="preserve">IAT </w:t>
            </w:r>
            <w:r w:rsidRPr="00536E34">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552CFCC1"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39E951CE"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Load</w:t>
            </w:r>
            <w:r w:rsidRPr="00536E34">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46F40F92"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1C0635AC"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5307B42A"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3CCC8C3"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PSG (%)</w:t>
            </w:r>
          </w:p>
        </w:tc>
      </w:tr>
      <w:tr w:rsidR="003F53B3" w:rsidRPr="00536E34" w14:paraId="789793C5" w14:textId="77777777" w:rsidTr="003F53B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007636F"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67E5F9C"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185</w:t>
            </w:r>
          </w:p>
        </w:tc>
        <w:tc>
          <w:tcPr>
            <w:tcW w:w="566" w:type="pct"/>
            <w:tcBorders>
              <w:top w:val="nil"/>
              <w:left w:val="nil"/>
              <w:bottom w:val="single" w:sz="4" w:space="0" w:color="auto"/>
              <w:right w:val="single" w:sz="4" w:space="0" w:color="auto"/>
            </w:tcBorders>
            <w:shd w:val="clear" w:color="auto" w:fill="auto"/>
            <w:noWrap/>
            <w:vAlign w:val="center"/>
            <w:hideMark/>
          </w:tcPr>
          <w:p w14:paraId="3926A5AF"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1AAF0564"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476E8680"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62AA6AD"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5D49344E"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C687F1B"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2FE128CB"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BE6C27E"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0EC0584F"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hideMark/>
          </w:tcPr>
          <w:p w14:paraId="54D5D143"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hideMark/>
          </w:tcPr>
          <w:p w14:paraId="3E706320"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32.97%</w:t>
            </w:r>
          </w:p>
        </w:tc>
      </w:tr>
      <w:tr w:rsidR="003F53B3" w:rsidRPr="00536E34" w14:paraId="5A82ECF4" w14:textId="77777777" w:rsidTr="003F53B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A0CE1E7"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B434625"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190</w:t>
            </w:r>
          </w:p>
        </w:tc>
        <w:tc>
          <w:tcPr>
            <w:tcW w:w="566" w:type="pct"/>
            <w:tcBorders>
              <w:top w:val="nil"/>
              <w:left w:val="nil"/>
              <w:bottom w:val="single" w:sz="4" w:space="0" w:color="auto"/>
              <w:right w:val="single" w:sz="4" w:space="0" w:color="auto"/>
            </w:tcBorders>
            <w:shd w:val="clear" w:color="auto" w:fill="auto"/>
            <w:noWrap/>
            <w:vAlign w:val="center"/>
            <w:hideMark/>
          </w:tcPr>
          <w:p w14:paraId="2EE6AA25"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621A29D4"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20C3826F"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076F9CB1"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5FDAE6E6"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6BD8F306"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7CF0157A"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2174E388"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hideMark/>
          </w:tcPr>
          <w:p w14:paraId="1C4995C6"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hideMark/>
          </w:tcPr>
          <w:p w14:paraId="7BC5D4E2"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hideMark/>
          </w:tcPr>
          <w:p w14:paraId="57D67CE9"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31.72%</w:t>
            </w:r>
          </w:p>
        </w:tc>
      </w:tr>
    </w:tbl>
    <w:p w14:paraId="7D088F20" w14:textId="78D27EFF" w:rsidR="00536E34" w:rsidRDefault="00536E34" w:rsidP="0030665A"/>
    <w:p w14:paraId="5D5B92BF" w14:textId="77777777"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340D" w:rsidRPr="000A7BBC" w14:paraId="145BBC49" w14:textId="77777777" w:rsidTr="00F63203">
        <w:tc>
          <w:tcPr>
            <w:tcW w:w="662" w:type="pct"/>
            <w:shd w:val="clear" w:color="auto" w:fill="D9D9D9" w:themeFill="background1" w:themeFillShade="D9"/>
          </w:tcPr>
          <w:p w14:paraId="1D1999EE" w14:textId="77777777" w:rsidR="00E9340D" w:rsidRPr="000A7BBC" w:rsidRDefault="00E9340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7A33128E" w14:textId="77777777" w:rsidR="00E9340D" w:rsidRPr="000A7BBC" w:rsidRDefault="00E9340D" w:rsidP="00F63203">
            <w:pPr>
              <w:rPr>
                <w:rFonts w:eastAsiaTheme="minorEastAsia"/>
              </w:rPr>
            </w:pPr>
            <w:r w:rsidRPr="000A7BBC">
              <w:rPr>
                <w:rFonts w:eastAsiaTheme="minorEastAsia"/>
              </w:rPr>
              <w:t>Comment</w:t>
            </w:r>
          </w:p>
        </w:tc>
      </w:tr>
      <w:tr w:rsidR="009A1F95" w:rsidRPr="000A7BBC" w14:paraId="26CE3A5A" w14:textId="77777777" w:rsidTr="00F63203">
        <w:tc>
          <w:tcPr>
            <w:tcW w:w="662" w:type="pct"/>
          </w:tcPr>
          <w:p w14:paraId="1E53092C" w14:textId="5E10F2FE" w:rsidR="009A1F95" w:rsidRPr="000A7BBC" w:rsidRDefault="009A1F95" w:rsidP="009A1F95">
            <w:pPr>
              <w:rPr>
                <w:rFonts w:eastAsiaTheme="minorEastAsia"/>
              </w:rPr>
            </w:pPr>
            <w:r>
              <w:rPr>
                <w:rFonts w:eastAsiaTheme="minorEastAsia"/>
              </w:rPr>
              <w:t>Nokia, NSB</w:t>
            </w:r>
          </w:p>
        </w:tc>
        <w:tc>
          <w:tcPr>
            <w:tcW w:w="4338" w:type="pct"/>
          </w:tcPr>
          <w:p w14:paraId="4B46E69F" w14:textId="77777777" w:rsidR="009A1F95" w:rsidRDefault="009A1F95" w:rsidP="009A1F95">
            <w:pPr>
              <w:rPr>
                <w:rFonts w:eastAsiaTheme="minorEastAsia"/>
              </w:rPr>
            </w:pPr>
            <w:r>
              <w:rPr>
                <w:rFonts w:eastAsiaTheme="minorEastAsia"/>
              </w:rPr>
              <w:t xml:space="preserve">We suggest adding </w:t>
            </w:r>
            <w:proofErr w:type="spellStart"/>
            <w:r>
              <w:rPr>
                <w:rFonts w:eastAsiaTheme="minorEastAsia"/>
              </w:rPr>
              <w:t>Rel</w:t>
            </w:r>
            <w:proofErr w:type="spellEnd"/>
            <w:r>
              <w:rPr>
                <w:rFonts w:eastAsiaTheme="minorEastAsia"/>
              </w:rPr>
              <w:t xml:space="preserve"> 15/16 CDRX schemes so the comparison of gains can be assessed. Without this comparison, it is impossible to assess the gains as any enhancements will be better than </w:t>
            </w:r>
            <w:proofErr w:type="spellStart"/>
            <w:r>
              <w:rPr>
                <w:rFonts w:eastAsiaTheme="minorEastAsia"/>
              </w:rPr>
              <w:t>AlwaysOn</w:t>
            </w:r>
            <w:proofErr w:type="spellEnd"/>
          </w:p>
          <w:p w14:paraId="7293AFDA" w14:textId="7A0A2E43" w:rsidR="009A1F95" w:rsidRPr="000A7BBC" w:rsidRDefault="009A1F95" w:rsidP="009A1F95">
            <w:pPr>
              <w:rPr>
                <w:rFonts w:eastAsiaTheme="minorEastAsia"/>
              </w:rPr>
            </w:pPr>
            <w:r>
              <w:rPr>
                <w:rFonts w:eastAsiaTheme="minorEastAsia"/>
              </w:rPr>
              <w:t>It is also source specific observation.</w:t>
            </w:r>
          </w:p>
        </w:tc>
      </w:tr>
      <w:tr w:rsidR="009A1F95" w:rsidRPr="000A7BBC" w14:paraId="2B33A289" w14:textId="77777777" w:rsidTr="00F63203">
        <w:tc>
          <w:tcPr>
            <w:tcW w:w="662" w:type="pct"/>
          </w:tcPr>
          <w:p w14:paraId="50A167C9" w14:textId="77777777" w:rsidR="009A1F95" w:rsidRPr="000A7BBC" w:rsidRDefault="009A1F95" w:rsidP="009A1F95"/>
        </w:tc>
        <w:tc>
          <w:tcPr>
            <w:tcW w:w="4338" w:type="pct"/>
          </w:tcPr>
          <w:p w14:paraId="5B1762BC" w14:textId="77777777" w:rsidR="009A1F95" w:rsidRPr="000A7BBC" w:rsidRDefault="009A1F95" w:rsidP="009A1F95"/>
        </w:tc>
      </w:tr>
      <w:tr w:rsidR="009A1F95" w:rsidRPr="000A7BBC" w14:paraId="0DADBADA" w14:textId="77777777" w:rsidTr="00F63203">
        <w:tc>
          <w:tcPr>
            <w:tcW w:w="662" w:type="pct"/>
          </w:tcPr>
          <w:p w14:paraId="76EF2C3F" w14:textId="77777777" w:rsidR="009A1F95" w:rsidRPr="000A7BBC" w:rsidRDefault="009A1F95" w:rsidP="009A1F95"/>
        </w:tc>
        <w:tc>
          <w:tcPr>
            <w:tcW w:w="4338" w:type="pct"/>
          </w:tcPr>
          <w:p w14:paraId="50815BDB" w14:textId="77777777" w:rsidR="009A1F95" w:rsidRPr="000A7BBC" w:rsidRDefault="009A1F95" w:rsidP="009A1F95"/>
        </w:tc>
      </w:tr>
    </w:tbl>
    <w:p w14:paraId="3E5EFEA3" w14:textId="77777777" w:rsidR="00E9340D" w:rsidRPr="0030665A" w:rsidRDefault="00E9340D" w:rsidP="0030665A"/>
    <w:p w14:paraId="31E48EE3" w14:textId="2D0AE3C0" w:rsidR="0030665A" w:rsidRDefault="0030665A" w:rsidP="00F95FC5">
      <w:pPr>
        <w:pStyle w:val="Heading6"/>
      </w:pPr>
      <w:proofErr w:type="spellStart"/>
      <w:r>
        <w:t>InH</w:t>
      </w:r>
      <w:proofErr w:type="spellEnd"/>
    </w:p>
    <w:p w14:paraId="56486490" w14:textId="77777777" w:rsidR="007630FB" w:rsidRPr="00FF0A58" w:rsidRDefault="007630FB" w:rsidP="007630FB">
      <w:pPr>
        <w:rPr>
          <w:b/>
          <w:bCs/>
          <w:u w:val="single"/>
        </w:rPr>
      </w:pPr>
      <w:r w:rsidRPr="00D403B2">
        <w:rPr>
          <w:b/>
          <w:bCs/>
          <w:highlight w:val="yellow"/>
          <w:u w:val="single"/>
        </w:rPr>
        <w:t>General Observations</w:t>
      </w:r>
    </w:p>
    <w:p w14:paraId="15D00B21" w14:textId="2586D254" w:rsidR="00EE5C59" w:rsidRPr="007630FB" w:rsidRDefault="007630FB" w:rsidP="00EE5C59">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only evaluation,</w:t>
      </w:r>
      <w:r>
        <w:rPr>
          <w:rFonts w:ascii="Times New Roman" w:hAnsi="Times New Roman" w:cs="Times New Roman"/>
          <w:highlight w:val="yellow"/>
        </w:rPr>
        <w:t xml:space="preserve">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AR UL 1 stream</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37.57]</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[3</w:t>
      </w:r>
      <w:r>
        <w:rPr>
          <w:rFonts w:ascii="Times New Roman" w:hAnsi="Times New Roman" w:cs="Times New Roman"/>
          <w:highlight w:val="yellow"/>
        </w:rPr>
        <w:t>6</w:t>
      </w:r>
      <w:r w:rsidRPr="006C281F">
        <w:rPr>
          <w:rFonts w:ascii="Times New Roman" w:hAnsi="Times New Roman" w:cs="Times New Roman"/>
          <w:highlight w:val="yellow"/>
        </w:rPr>
        <w:t>.</w:t>
      </w:r>
      <w:r>
        <w:rPr>
          <w:rFonts w:ascii="Times New Roman" w:hAnsi="Times New Roman" w:cs="Times New Roman"/>
          <w:highlight w:val="yellow"/>
        </w:rPr>
        <w:t>79</w:t>
      </w:r>
      <w:r w:rsidRPr="006C281F">
        <w:rPr>
          <w:rFonts w:ascii="Times New Roman" w:hAnsi="Times New Roman" w:cs="Times New Roman"/>
          <w:highlight w:val="yellow"/>
        </w:rPr>
        <w:t xml:space="preserve"> ~ 3</w:t>
      </w:r>
      <w:r>
        <w:rPr>
          <w:rFonts w:ascii="Times New Roman" w:hAnsi="Times New Roman" w:cs="Times New Roman"/>
          <w:highlight w:val="yellow"/>
        </w:rPr>
        <w:t>8</w:t>
      </w:r>
      <w:r w:rsidRPr="006C281F">
        <w:rPr>
          <w:rFonts w:ascii="Times New Roman" w:hAnsi="Times New Roman" w:cs="Times New Roman"/>
          <w:highlight w:val="yellow"/>
        </w:rPr>
        <w:t>.</w:t>
      </w:r>
      <w:r>
        <w:rPr>
          <w:rFonts w:ascii="Times New Roman" w:hAnsi="Times New Roman" w:cs="Times New Roman"/>
          <w:highlight w:val="yellow"/>
        </w:rPr>
        <w:t>35</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616B2E">
        <w:rPr>
          <w:rFonts w:ascii="Times New Roman" w:hAnsi="Times New Roman" w:cs="Times New Roman"/>
          <w:highlight w:val="yellow"/>
        </w:rPr>
        <w:t>U</w:t>
      </w:r>
      <w:r>
        <w:rPr>
          <w:rFonts w:ascii="Times New Roman" w:hAnsi="Times New Roman" w:cs="Times New Roman"/>
          <w:highlight w:val="yellow"/>
        </w:rPr>
        <w:t>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4BD509DF" w14:textId="45CE51D0" w:rsidR="0030665A" w:rsidRPr="0030665A" w:rsidRDefault="00EE5C59" w:rsidP="008553B7">
      <w:pPr>
        <w:pStyle w:val="Caption"/>
        <w:keepNext/>
      </w:pPr>
      <w:r>
        <w:t xml:space="preserve">Table </w:t>
      </w:r>
      <w:r>
        <w:fldChar w:fldCharType="begin"/>
      </w:r>
      <w:r>
        <w:instrText xml:space="preserve"> SEQ Table \* ARABIC </w:instrText>
      </w:r>
      <w:r>
        <w:fldChar w:fldCharType="separate"/>
      </w:r>
      <w:r w:rsidR="006058CB">
        <w:rPr>
          <w:noProof/>
        </w:rPr>
        <w:t>102</w:t>
      </w:r>
      <w:r>
        <w:fldChar w:fldCharType="end"/>
      </w:r>
      <w:r>
        <w:t xml:space="preserve"> </w:t>
      </w:r>
      <w:r w:rsidR="002C30F0">
        <w:t xml:space="preserve">Source specific data: </w:t>
      </w:r>
      <w:proofErr w:type="spellStart"/>
      <w:r w:rsidR="002C30F0">
        <w:t>eCDRX</w:t>
      </w:r>
      <w:proofErr w:type="spellEnd"/>
      <w:r w:rsidR="002C30F0">
        <w:t xml:space="preserve">, FR2, UL-only, </w:t>
      </w:r>
      <w:proofErr w:type="spellStart"/>
      <w:r w:rsidR="002C30F0">
        <w:t>InH</w:t>
      </w:r>
      <w:proofErr w:type="spellEnd"/>
      <w:r w:rsidR="002C30F0">
        <w:t>, AR UL 1 stream</w:t>
      </w:r>
    </w:p>
    <w:tbl>
      <w:tblPr>
        <w:tblW w:w="5000" w:type="pct"/>
        <w:tblLook w:val="04A0" w:firstRow="1" w:lastRow="0" w:firstColumn="1" w:lastColumn="0" w:noHBand="0" w:noVBand="1"/>
      </w:tblPr>
      <w:tblGrid>
        <w:gridCol w:w="700"/>
        <w:gridCol w:w="618"/>
        <w:gridCol w:w="1058"/>
        <w:gridCol w:w="1129"/>
        <w:gridCol w:w="619"/>
        <w:gridCol w:w="550"/>
        <w:gridCol w:w="550"/>
        <w:gridCol w:w="1111"/>
        <w:gridCol w:w="574"/>
        <w:gridCol w:w="443"/>
        <w:gridCol w:w="424"/>
        <w:gridCol w:w="830"/>
        <w:gridCol w:w="744"/>
      </w:tblGrid>
      <w:tr w:rsidR="008553B7" w:rsidRPr="008553B7" w14:paraId="2F956FEB" w14:textId="77777777" w:rsidTr="008553B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8D7296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315B8598" w14:textId="7463DF01" w:rsidR="008553B7" w:rsidRPr="008553B7" w:rsidRDefault="00B6131E" w:rsidP="008553B7">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1F20EEC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hideMark/>
          </w:tcPr>
          <w:p w14:paraId="4D7480D0"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097E7A77"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42CE4F8"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ODT</w:t>
            </w:r>
            <w:r w:rsidRPr="008553B7">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958F1B5"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 xml:space="preserve">IAT </w:t>
            </w:r>
            <w:r w:rsidRPr="008553B7">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443D9102"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08F0D4EB"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Load</w:t>
            </w:r>
            <w:r w:rsidRPr="008553B7">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A24F106"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163F28C2"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1BFF83B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 of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5508042F"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PSG (%)</w:t>
            </w:r>
          </w:p>
        </w:tc>
      </w:tr>
      <w:tr w:rsidR="008553B7" w:rsidRPr="008553B7" w14:paraId="3B7A4D2F" w14:textId="77777777" w:rsidTr="008553B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2F352FB"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1BC31B0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172</w:t>
            </w:r>
          </w:p>
        </w:tc>
        <w:tc>
          <w:tcPr>
            <w:tcW w:w="566" w:type="pct"/>
            <w:tcBorders>
              <w:top w:val="nil"/>
              <w:left w:val="nil"/>
              <w:bottom w:val="single" w:sz="4" w:space="0" w:color="auto"/>
              <w:right w:val="single" w:sz="4" w:space="0" w:color="auto"/>
            </w:tcBorders>
            <w:shd w:val="clear" w:color="auto" w:fill="auto"/>
            <w:noWrap/>
            <w:vAlign w:val="center"/>
            <w:hideMark/>
          </w:tcPr>
          <w:p w14:paraId="26F0F66C"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052A5206"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439959EA"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6D1B468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4A6D0DFE"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4BEB39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32FCC4C2"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26150797"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0FD0FFC7"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4439C245"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56E21CDE"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38.35%</w:t>
            </w:r>
          </w:p>
        </w:tc>
      </w:tr>
      <w:tr w:rsidR="008553B7" w:rsidRPr="008553B7" w14:paraId="6AEF162D" w14:textId="77777777" w:rsidTr="008553B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DEFEA6D"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58013615"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177</w:t>
            </w:r>
          </w:p>
        </w:tc>
        <w:tc>
          <w:tcPr>
            <w:tcW w:w="566" w:type="pct"/>
            <w:tcBorders>
              <w:top w:val="nil"/>
              <w:left w:val="nil"/>
              <w:bottom w:val="single" w:sz="4" w:space="0" w:color="auto"/>
              <w:right w:val="single" w:sz="4" w:space="0" w:color="auto"/>
            </w:tcBorders>
            <w:shd w:val="clear" w:color="auto" w:fill="auto"/>
            <w:noWrap/>
            <w:vAlign w:val="center"/>
            <w:hideMark/>
          </w:tcPr>
          <w:p w14:paraId="41849F57"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17E1B30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489E1F5C"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525E40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49A92DE4"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7A5265C2"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4616ACD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EF1037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hideMark/>
          </w:tcPr>
          <w:p w14:paraId="2F1F3D95"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3F62DA5B"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92.36%</w:t>
            </w:r>
          </w:p>
        </w:tc>
        <w:tc>
          <w:tcPr>
            <w:tcW w:w="399" w:type="pct"/>
            <w:tcBorders>
              <w:top w:val="nil"/>
              <w:left w:val="nil"/>
              <w:bottom w:val="single" w:sz="4" w:space="0" w:color="auto"/>
              <w:right w:val="single" w:sz="4" w:space="0" w:color="auto"/>
            </w:tcBorders>
            <w:shd w:val="clear" w:color="auto" w:fill="auto"/>
            <w:noWrap/>
            <w:vAlign w:val="center"/>
            <w:hideMark/>
          </w:tcPr>
          <w:p w14:paraId="481BBB5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36.79%</w:t>
            </w:r>
          </w:p>
        </w:tc>
      </w:tr>
    </w:tbl>
    <w:p w14:paraId="48BF1FC1" w14:textId="72B75EF1" w:rsidR="00DF4B30" w:rsidRDefault="00DF4B30" w:rsidP="00DF4B30"/>
    <w:p w14:paraId="48C52BEC"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4750EF" w:rsidRPr="000A7BBC" w14:paraId="69E5D564" w14:textId="77777777" w:rsidTr="00F63203">
        <w:tc>
          <w:tcPr>
            <w:tcW w:w="662" w:type="pct"/>
            <w:shd w:val="clear" w:color="auto" w:fill="D9D9D9" w:themeFill="background1" w:themeFillShade="D9"/>
          </w:tcPr>
          <w:p w14:paraId="4F32E436" w14:textId="77777777" w:rsidR="004750EF" w:rsidRPr="000A7BBC" w:rsidRDefault="004750EF"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E69BF89" w14:textId="77777777" w:rsidR="004750EF" w:rsidRPr="000A7BBC" w:rsidRDefault="004750EF" w:rsidP="00F63203">
            <w:pPr>
              <w:rPr>
                <w:rFonts w:eastAsiaTheme="minorEastAsia"/>
              </w:rPr>
            </w:pPr>
            <w:r w:rsidRPr="000A7BBC">
              <w:rPr>
                <w:rFonts w:eastAsiaTheme="minorEastAsia"/>
              </w:rPr>
              <w:t>Comment</w:t>
            </w:r>
          </w:p>
        </w:tc>
      </w:tr>
      <w:tr w:rsidR="009A1F95" w:rsidRPr="000A7BBC" w14:paraId="16E489F6" w14:textId="77777777" w:rsidTr="00F63203">
        <w:tc>
          <w:tcPr>
            <w:tcW w:w="662" w:type="pct"/>
          </w:tcPr>
          <w:p w14:paraId="31384973" w14:textId="13B3CD2C" w:rsidR="009A1F95" w:rsidRPr="000A7BBC" w:rsidRDefault="009A1F95" w:rsidP="009A1F95">
            <w:pPr>
              <w:rPr>
                <w:rFonts w:eastAsiaTheme="minorEastAsia"/>
              </w:rPr>
            </w:pPr>
            <w:r>
              <w:rPr>
                <w:rFonts w:eastAsiaTheme="minorEastAsia"/>
              </w:rPr>
              <w:t>Nokia, NSB</w:t>
            </w:r>
          </w:p>
        </w:tc>
        <w:tc>
          <w:tcPr>
            <w:tcW w:w="4338" w:type="pct"/>
          </w:tcPr>
          <w:p w14:paraId="57669EBC" w14:textId="73D2C668" w:rsidR="009A1F95" w:rsidRPr="000A7BBC" w:rsidRDefault="009A1F95" w:rsidP="009A1F95">
            <w:pPr>
              <w:rPr>
                <w:rFonts w:eastAsiaTheme="minorEastAsia"/>
              </w:rPr>
            </w:pPr>
            <w:r>
              <w:rPr>
                <w:rFonts w:eastAsiaTheme="minorEastAsia"/>
              </w:rPr>
              <w:t xml:space="preserve">We suggest adding </w:t>
            </w:r>
            <w:proofErr w:type="spellStart"/>
            <w:r>
              <w:rPr>
                <w:rFonts w:eastAsiaTheme="minorEastAsia"/>
              </w:rPr>
              <w:t>Rel</w:t>
            </w:r>
            <w:proofErr w:type="spellEnd"/>
            <w:r>
              <w:rPr>
                <w:rFonts w:eastAsiaTheme="minorEastAsia"/>
              </w:rPr>
              <w:t xml:space="preserve"> 15/16 CDRX schemes so the comparison of gains can be assessed. Without this comparison, it is impossible to assess the gains as any enhancements will be better than </w:t>
            </w:r>
            <w:proofErr w:type="spellStart"/>
            <w:r>
              <w:rPr>
                <w:rFonts w:eastAsiaTheme="minorEastAsia"/>
              </w:rPr>
              <w:t>AlwaysOn</w:t>
            </w:r>
            <w:proofErr w:type="spellEnd"/>
          </w:p>
        </w:tc>
      </w:tr>
      <w:tr w:rsidR="009A1F95" w:rsidRPr="000A7BBC" w14:paraId="229C60FD" w14:textId="77777777" w:rsidTr="00F63203">
        <w:tc>
          <w:tcPr>
            <w:tcW w:w="662" w:type="pct"/>
          </w:tcPr>
          <w:p w14:paraId="588D58EA" w14:textId="77777777" w:rsidR="009A1F95" w:rsidRPr="000A7BBC" w:rsidRDefault="009A1F95" w:rsidP="009A1F95"/>
        </w:tc>
        <w:tc>
          <w:tcPr>
            <w:tcW w:w="4338" w:type="pct"/>
          </w:tcPr>
          <w:p w14:paraId="4198EBD7" w14:textId="77777777" w:rsidR="009A1F95" w:rsidRPr="000A7BBC" w:rsidRDefault="009A1F95" w:rsidP="009A1F95"/>
        </w:tc>
      </w:tr>
      <w:tr w:rsidR="009A1F95" w:rsidRPr="000A7BBC" w14:paraId="6C6FC523" w14:textId="77777777" w:rsidTr="00F63203">
        <w:tc>
          <w:tcPr>
            <w:tcW w:w="662" w:type="pct"/>
          </w:tcPr>
          <w:p w14:paraId="64418121" w14:textId="77777777" w:rsidR="009A1F95" w:rsidRPr="000A7BBC" w:rsidRDefault="009A1F95" w:rsidP="009A1F95"/>
        </w:tc>
        <w:tc>
          <w:tcPr>
            <w:tcW w:w="4338" w:type="pct"/>
          </w:tcPr>
          <w:p w14:paraId="4003CA2C" w14:textId="77777777" w:rsidR="009A1F95" w:rsidRPr="000A7BBC" w:rsidRDefault="009A1F95" w:rsidP="009A1F95"/>
        </w:tc>
      </w:tr>
    </w:tbl>
    <w:p w14:paraId="7FC234FD" w14:textId="77777777" w:rsidR="008553B7" w:rsidRPr="00DF4B30" w:rsidRDefault="008553B7" w:rsidP="00DF4B30"/>
    <w:p w14:paraId="4298E1E7" w14:textId="62E1F535" w:rsidR="00C54774" w:rsidRPr="007271A6" w:rsidRDefault="00665D78" w:rsidP="00F833A5">
      <w:pPr>
        <w:pStyle w:val="Heading3"/>
      </w:pPr>
      <w:r>
        <w:t>Jitter Handling</w:t>
      </w:r>
    </w:p>
    <w:p w14:paraId="14A1C39A" w14:textId="70E3A501" w:rsidR="00C54774" w:rsidRDefault="00C54774" w:rsidP="00C54774">
      <w:pPr>
        <w:pStyle w:val="Caption"/>
        <w:keepNext/>
      </w:pPr>
      <w:r>
        <w:t xml:space="preserve">Table </w:t>
      </w:r>
      <w:r>
        <w:fldChar w:fldCharType="begin"/>
      </w:r>
      <w:r>
        <w:instrText xml:space="preserve"> SEQ Table \* ARABIC </w:instrText>
      </w:r>
      <w:r>
        <w:fldChar w:fldCharType="separate"/>
      </w:r>
      <w:r w:rsidR="006058CB">
        <w:rPr>
          <w:noProof/>
        </w:rPr>
        <w:t>103</w:t>
      </w:r>
      <w:r>
        <w:fldChar w:fldCharType="end"/>
      </w:r>
      <w:r>
        <w:t xml:space="preserve"> Summary of </w:t>
      </w:r>
      <w:r w:rsidR="00484E42">
        <w:t xml:space="preserve">PS schemes for </w:t>
      </w:r>
      <w:r w:rsidR="001426CD">
        <w:t>jitter handling</w:t>
      </w:r>
      <w:r w:rsidR="00D75DFE">
        <w:t xml:space="preserve">s </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AC1838" w:rsidRPr="00FF7D07" w14:paraId="6A96D85C" w14:textId="3B0D5905" w:rsidTr="00AC1838">
        <w:trPr>
          <w:trHeight w:val="20"/>
        </w:trPr>
        <w:tc>
          <w:tcPr>
            <w:tcW w:w="329" w:type="pct"/>
            <w:vMerge w:val="restart"/>
            <w:shd w:val="clear" w:color="auto" w:fill="E7E6E6" w:themeFill="background2"/>
          </w:tcPr>
          <w:p w14:paraId="03D7F6C9" w14:textId="77777777" w:rsidR="00AC1838" w:rsidRPr="00FF7D07" w:rsidRDefault="00AC1838"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0F233BE3"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App</w:t>
            </w:r>
          </w:p>
        </w:tc>
        <w:tc>
          <w:tcPr>
            <w:tcW w:w="395" w:type="pct"/>
            <w:vMerge w:val="restart"/>
            <w:shd w:val="clear" w:color="auto" w:fill="E7E6E6" w:themeFill="background2"/>
          </w:tcPr>
          <w:p w14:paraId="55BD3626"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475" w:type="pct"/>
            <w:vMerge w:val="restart"/>
            <w:shd w:val="clear" w:color="auto" w:fill="E7E6E6" w:themeFill="background2"/>
          </w:tcPr>
          <w:p w14:paraId="5EBDC445" w14:textId="44144090" w:rsidR="00AC1838" w:rsidRDefault="00AC1838" w:rsidP="00F63203">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0DB2F65E" w14:textId="3747F639" w:rsidR="00AC1838" w:rsidRPr="00FF7D07" w:rsidRDefault="00AC1838" w:rsidP="00F63203">
            <w:pPr>
              <w:rPr>
                <w:rFonts w:asciiTheme="minorHAnsi" w:hAnsiTheme="minorHAnsi" w:cstheme="minorHAnsi"/>
                <w:sz w:val="18"/>
                <w:szCs w:val="18"/>
              </w:rPr>
            </w:pPr>
            <w:r>
              <w:rPr>
                <w:rFonts w:asciiTheme="minorHAnsi" w:hAnsiTheme="minorHAnsi" w:cstheme="minorHAnsi"/>
                <w:sz w:val="18"/>
                <w:szCs w:val="18"/>
              </w:rPr>
              <w:t>PS scheme</w:t>
            </w:r>
          </w:p>
        </w:tc>
        <w:tc>
          <w:tcPr>
            <w:tcW w:w="1272" w:type="pct"/>
            <w:gridSpan w:val="2"/>
            <w:shd w:val="clear" w:color="auto" w:fill="E7E6E6" w:themeFill="background2"/>
          </w:tcPr>
          <w:p w14:paraId="4B71DF78" w14:textId="5A26630E"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671" w:type="pct"/>
            <w:vMerge w:val="restart"/>
            <w:shd w:val="clear" w:color="auto" w:fill="E7E6E6" w:themeFill="background2"/>
          </w:tcPr>
          <w:p w14:paraId="0A1CF268" w14:textId="243BA91A" w:rsidR="00AC1838" w:rsidRPr="00FF7D07" w:rsidRDefault="00AC1838" w:rsidP="00F63203">
            <w:pPr>
              <w:rPr>
                <w:rFonts w:asciiTheme="minorHAnsi" w:hAnsiTheme="minorHAnsi" w:cstheme="minorHAnsi"/>
                <w:sz w:val="18"/>
                <w:szCs w:val="18"/>
              </w:rPr>
            </w:pPr>
            <w:r>
              <w:rPr>
                <w:rFonts w:asciiTheme="minorHAnsi" w:hAnsiTheme="minorHAnsi" w:cstheme="minorHAnsi"/>
                <w:sz w:val="18"/>
                <w:szCs w:val="18"/>
              </w:rPr>
              <w:t>Source</w:t>
            </w:r>
          </w:p>
        </w:tc>
      </w:tr>
      <w:tr w:rsidR="00AC1838" w:rsidRPr="00FF7D07" w14:paraId="588D03D4" w14:textId="5C90CF05" w:rsidTr="00AC1838">
        <w:trPr>
          <w:trHeight w:val="20"/>
        </w:trPr>
        <w:tc>
          <w:tcPr>
            <w:tcW w:w="329" w:type="pct"/>
            <w:vMerge/>
            <w:shd w:val="clear" w:color="auto" w:fill="E7E6E6" w:themeFill="background2"/>
          </w:tcPr>
          <w:p w14:paraId="37F72321" w14:textId="77777777" w:rsidR="00AC1838" w:rsidRPr="00FF7D07" w:rsidRDefault="00AC1838" w:rsidP="00F63203">
            <w:pPr>
              <w:rPr>
                <w:rFonts w:asciiTheme="minorHAnsi" w:hAnsiTheme="minorHAnsi" w:cstheme="minorHAnsi"/>
                <w:sz w:val="18"/>
                <w:szCs w:val="18"/>
              </w:rPr>
            </w:pPr>
          </w:p>
        </w:tc>
        <w:tc>
          <w:tcPr>
            <w:tcW w:w="293" w:type="pct"/>
            <w:vMerge/>
            <w:shd w:val="clear" w:color="auto" w:fill="E7E6E6" w:themeFill="background2"/>
          </w:tcPr>
          <w:p w14:paraId="1F0B7D6F" w14:textId="77777777" w:rsidR="00AC1838" w:rsidRPr="00FF7D07" w:rsidRDefault="00AC1838" w:rsidP="00F63203">
            <w:pPr>
              <w:rPr>
                <w:rFonts w:asciiTheme="minorHAnsi" w:hAnsiTheme="minorHAnsi" w:cstheme="minorHAnsi"/>
                <w:sz w:val="18"/>
                <w:szCs w:val="18"/>
              </w:rPr>
            </w:pPr>
          </w:p>
        </w:tc>
        <w:tc>
          <w:tcPr>
            <w:tcW w:w="395" w:type="pct"/>
            <w:vMerge/>
            <w:shd w:val="clear" w:color="auto" w:fill="E7E6E6" w:themeFill="background2"/>
          </w:tcPr>
          <w:p w14:paraId="16D7DA00" w14:textId="77777777" w:rsidR="00AC1838" w:rsidRPr="00FF7D07" w:rsidRDefault="00AC1838" w:rsidP="00F63203">
            <w:pPr>
              <w:rPr>
                <w:rFonts w:asciiTheme="minorHAnsi" w:hAnsiTheme="minorHAnsi" w:cstheme="minorHAnsi"/>
                <w:sz w:val="18"/>
                <w:szCs w:val="18"/>
              </w:rPr>
            </w:pPr>
          </w:p>
        </w:tc>
        <w:tc>
          <w:tcPr>
            <w:tcW w:w="475" w:type="pct"/>
            <w:vMerge/>
            <w:shd w:val="clear" w:color="auto" w:fill="E7E6E6" w:themeFill="background2"/>
          </w:tcPr>
          <w:p w14:paraId="2279D07C" w14:textId="77777777" w:rsidR="00AC1838" w:rsidRPr="00FF7D07" w:rsidRDefault="00AC1838" w:rsidP="00F63203">
            <w:pPr>
              <w:rPr>
                <w:rFonts w:asciiTheme="minorHAnsi" w:hAnsiTheme="minorHAnsi" w:cstheme="minorHAnsi"/>
                <w:sz w:val="18"/>
                <w:szCs w:val="18"/>
              </w:rPr>
            </w:pPr>
          </w:p>
        </w:tc>
        <w:tc>
          <w:tcPr>
            <w:tcW w:w="1565" w:type="pct"/>
            <w:vMerge/>
            <w:shd w:val="clear" w:color="auto" w:fill="E7E6E6" w:themeFill="background2"/>
          </w:tcPr>
          <w:p w14:paraId="03EF4B72" w14:textId="251E9D00" w:rsidR="00AC1838" w:rsidRPr="00FF7D07" w:rsidRDefault="00AC1838" w:rsidP="00F63203">
            <w:pPr>
              <w:rPr>
                <w:rFonts w:asciiTheme="minorHAnsi" w:hAnsiTheme="minorHAnsi" w:cstheme="minorHAnsi"/>
                <w:sz w:val="18"/>
                <w:szCs w:val="18"/>
              </w:rPr>
            </w:pPr>
          </w:p>
        </w:tc>
        <w:tc>
          <w:tcPr>
            <w:tcW w:w="550" w:type="pct"/>
            <w:shd w:val="clear" w:color="auto" w:fill="E7E6E6" w:themeFill="background2"/>
          </w:tcPr>
          <w:p w14:paraId="61A0D735" w14:textId="6F3FF6E3"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Mean (%)</w:t>
            </w:r>
          </w:p>
        </w:tc>
        <w:tc>
          <w:tcPr>
            <w:tcW w:w="722" w:type="pct"/>
            <w:shd w:val="clear" w:color="auto" w:fill="E7E6E6" w:themeFill="background2"/>
          </w:tcPr>
          <w:p w14:paraId="726CF201"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Range (%)</w:t>
            </w:r>
          </w:p>
        </w:tc>
        <w:tc>
          <w:tcPr>
            <w:tcW w:w="671" w:type="pct"/>
            <w:vMerge/>
            <w:shd w:val="clear" w:color="auto" w:fill="E7E6E6" w:themeFill="background2"/>
          </w:tcPr>
          <w:p w14:paraId="3A62CE4E" w14:textId="77777777" w:rsidR="00AC1838" w:rsidRPr="00FF7D07" w:rsidRDefault="00AC1838" w:rsidP="00F63203">
            <w:pPr>
              <w:rPr>
                <w:rFonts w:asciiTheme="minorHAnsi" w:hAnsiTheme="minorHAnsi" w:cstheme="minorHAnsi"/>
                <w:sz w:val="18"/>
                <w:szCs w:val="18"/>
              </w:rPr>
            </w:pPr>
          </w:p>
        </w:tc>
      </w:tr>
      <w:tr w:rsidR="00AC1838" w:rsidRPr="00FF7D07" w14:paraId="1D778239" w14:textId="01055F6C" w:rsidTr="00AC1838">
        <w:trPr>
          <w:trHeight w:val="20"/>
        </w:trPr>
        <w:tc>
          <w:tcPr>
            <w:tcW w:w="329" w:type="pct"/>
            <w:vMerge w:val="restart"/>
          </w:tcPr>
          <w:p w14:paraId="34D8B269"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DU</w:t>
            </w:r>
          </w:p>
        </w:tc>
        <w:tc>
          <w:tcPr>
            <w:tcW w:w="293" w:type="pct"/>
            <w:vMerge w:val="restart"/>
            <w:shd w:val="clear" w:color="auto" w:fill="A8D08D" w:themeFill="accent6" w:themeFillTint="99"/>
          </w:tcPr>
          <w:p w14:paraId="78412A2D"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VR</w:t>
            </w:r>
          </w:p>
        </w:tc>
        <w:tc>
          <w:tcPr>
            <w:tcW w:w="395" w:type="pct"/>
            <w:vMerge w:val="restart"/>
            <w:shd w:val="clear" w:color="auto" w:fill="C5E0B3" w:themeFill="accent6" w:themeFillTint="66"/>
          </w:tcPr>
          <w:p w14:paraId="76FBFDD9"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475" w:type="pct"/>
          </w:tcPr>
          <w:p w14:paraId="668CE3D2" w14:textId="658E8B81" w:rsidR="00AC1838" w:rsidRPr="006837C7" w:rsidRDefault="00AC1838" w:rsidP="00F63203">
            <w:pPr>
              <w:rPr>
                <w:rFonts w:asciiTheme="minorHAnsi" w:hAnsiTheme="minorHAnsi"/>
                <w:sz w:val="18"/>
                <w:szCs w:val="18"/>
              </w:rPr>
            </w:pPr>
            <w:r w:rsidRPr="006837C7">
              <w:rPr>
                <w:rFonts w:asciiTheme="minorHAnsi" w:hAnsiTheme="minorHAnsi"/>
                <w:sz w:val="18"/>
                <w:szCs w:val="18"/>
              </w:rPr>
              <w:t>DL+UL</w:t>
            </w:r>
          </w:p>
        </w:tc>
        <w:tc>
          <w:tcPr>
            <w:tcW w:w="1565" w:type="pct"/>
          </w:tcPr>
          <w:p w14:paraId="56DE2D1E" w14:textId="1EF2E020" w:rsidR="00AC1838" w:rsidRPr="006837C7" w:rsidRDefault="00AC1838" w:rsidP="00F63203">
            <w:pPr>
              <w:rPr>
                <w:rFonts w:asciiTheme="minorHAnsi" w:hAnsiTheme="minorHAnsi"/>
                <w:sz w:val="18"/>
                <w:szCs w:val="18"/>
              </w:rPr>
            </w:pPr>
            <w:r w:rsidRPr="006837C7">
              <w:rPr>
                <w:rFonts w:asciiTheme="minorHAnsi" w:hAnsiTheme="minorHAnsi"/>
                <w:sz w:val="18"/>
                <w:szCs w:val="18"/>
              </w:rPr>
              <w:t>PDCCH skipping with jitter handling</w:t>
            </w:r>
          </w:p>
        </w:tc>
        <w:tc>
          <w:tcPr>
            <w:tcW w:w="550" w:type="pct"/>
          </w:tcPr>
          <w:p w14:paraId="114C68D2" w14:textId="35BE0BF9" w:rsidR="00AC1838" w:rsidRPr="006837C7" w:rsidRDefault="00AC1838" w:rsidP="00F63203">
            <w:pPr>
              <w:rPr>
                <w:rFonts w:asciiTheme="minorHAnsi" w:hAnsiTheme="minorHAnsi" w:cstheme="minorHAnsi"/>
                <w:sz w:val="18"/>
                <w:szCs w:val="18"/>
              </w:rPr>
            </w:pPr>
            <w:r w:rsidRPr="006837C7">
              <w:rPr>
                <w:rFonts w:asciiTheme="minorHAnsi" w:hAnsiTheme="minorHAnsi"/>
                <w:sz w:val="18"/>
                <w:szCs w:val="18"/>
              </w:rPr>
              <w:t>[30.58]</w:t>
            </w:r>
          </w:p>
        </w:tc>
        <w:tc>
          <w:tcPr>
            <w:tcW w:w="722" w:type="pct"/>
          </w:tcPr>
          <w:p w14:paraId="3B5DEDC5" w14:textId="773FF238" w:rsidR="00AC1838" w:rsidRPr="006837C7" w:rsidRDefault="00AC1838" w:rsidP="00F63203">
            <w:pPr>
              <w:rPr>
                <w:rFonts w:asciiTheme="minorHAnsi" w:hAnsiTheme="minorHAnsi" w:cstheme="minorHAnsi"/>
                <w:sz w:val="18"/>
                <w:szCs w:val="18"/>
              </w:rPr>
            </w:pPr>
            <w:r w:rsidRPr="006837C7">
              <w:rPr>
                <w:rFonts w:asciiTheme="minorHAnsi" w:hAnsiTheme="minorHAnsi"/>
                <w:sz w:val="18"/>
                <w:szCs w:val="18"/>
              </w:rPr>
              <w:t>[19.98 ~ 43.63]</w:t>
            </w:r>
          </w:p>
        </w:tc>
        <w:tc>
          <w:tcPr>
            <w:tcW w:w="671" w:type="pct"/>
          </w:tcPr>
          <w:p w14:paraId="462A5DD8" w14:textId="0FD6256B" w:rsidR="00AC1838" w:rsidRPr="006837C7" w:rsidRDefault="00AC1838" w:rsidP="00F63203">
            <w:pPr>
              <w:rPr>
                <w:rFonts w:asciiTheme="minorHAnsi" w:hAnsiTheme="minorHAnsi"/>
                <w:sz w:val="18"/>
                <w:szCs w:val="18"/>
              </w:rPr>
            </w:pPr>
            <w:r>
              <w:rPr>
                <w:rFonts w:asciiTheme="minorHAnsi" w:hAnsiTheme="minorHAnsi"/>
                <w:sz w:val="18"/>
                <w:szCs w:val="18"/>
              </w:rPr>
              <w:t>vivo</w:t>
            </w:r>
          </w:p>
        </w:tc>
      </w:tr>
      <w:tr w:rsidR="00AC1838" w:rsidRPr="00FF7D07" w14:paraId="17D540EE" w14:textId="58E44F14" w:rsidTr="00AC1838">
        <w:trPr>
          <w:trHeight w:val="20"/>
        </w:trPr>
        <w:tc>
          <w:tcPr>
            <w:tcW w:w="329" w:type="pct"/>
            <w:vMerge/>
          </w:tcPr>
          <w:p w14:paraId="7A55B92F" w14:textId="77777777" w:rsidR="00AC1838" w:rsidRPr="00FF7D07" w:rsidRDefault="00AC1838" w:rsidP="00F63203">
            <w:pPr>
              <w:rPr>
                <w:rFonts w:asciiTheme="minorHAnsi" w:hAnsiTheme="minorHAnsi" w:cstheme="minorHAnsi"/>
                <w:sz w:val="18"/>
                <w:szCs w:val="18"/>
              </w:rPr>
            </w:pPr>
          </w:p>
        </w:tc>
        <w:tc>
          <w:tcPr>
            <w:tcW w:w="293" w:type="pct"/>
            <w:vMerge/>
            <w:shd w:val="clear" w:color="auto" w:fill="A8D08D" w:themeFill="accent6" w:themeFillTint="99"/>
          </w:tcPr>
          <w:p w14:paraId="45AE3B1B" w14:textId="77777777" w:rsidR="00AC1838" w:rsidRPr="00FF7D07" w:rsidRDefault="00AC1838" w:rsidP="00F63203">
            <w:pPr>
              <w:rPr>
                <w:rFonts w:asciiTheme="minorHAnsi" w:hAnsiTheme="minorHAnsi" w:cstheme="minorHAnsi"/>
                <w:sz w:val="18"/>
                <w:szCs w:val="18"/>
              </w:rPr>
            </w:pPr>
          </w:p>
        </w:tc>
        <w:tc>
          <w:tcPr>
            <w:tcW w:w="395" w:type="pct"/>
            <w:vMerge/>
            <w:shd w:val="clear" w:color="auto" w:fill="C5E0B3" w:themeFill="accent6" w:themeFillTint="66"/>
          </w:tcPr>
          <w:p w14:paraId="481E5E8A" w14:textId="77777777" w:rsidR="00AC1838" w:rsidRPr="00FF7D07" w:rsidRDefault="00AC1838" w:rsidP="00F63203">
            <w:pPr>
              <w:rPr>
                <w:rFonts w:asciiTheme="minorHAnsi" w:hAnsiTheme="minorHAnsi" w:cstheme="minorHAnsi"/>
                <w:sz w:val="18"/>
                <w:szCs w:val="18"/>
              </w:rPr>
            </w:pPr>
          </w:p>
        </w:tc>
        <w:tc>
          <w:tcPr>
            <w:tcW w:w="475" w:type="pct"/>
          </w:tcPr>
          <w:p w14:paraId="08EEE940" w14:textId="6FE54E22" w:rsidR="00AC1838" w:rsidRPr="006837C7" w:rsidRDefault="00AC1838" w:rsidP="00F63203">
            <w:pPr>
              <w:rPr>
                <w:rFonts w:asciiTheme="minorHAnsi" w:hAnsiTheme="minorHAnsi"/>
                <w:sz w:val="18"/>
                <w:szCs w:val="18"/>
              </w:rPr>
            </w:pPr>
            <w:r w:rsidRPr="006837C7">
              <w:rPr>
                <w:rFonts w:asciiTheme="minorHAnsi" w:hAnsiTheme="minorHAnsi"/>
                <w:sz w:val="18"/>
                <w:szCs w:val="18"/>
              </w:rPr>
              <w:t>DL</w:t>
            </w:r>
          </w:p>
        </w:tc>
        <w:tc>
          <w:tcPr>
            <w:tcW w:w="1565" w:type="pct"/>
          </w:tcPr>
          <w:p w14:paraId="501DA4E8" w14:textId="4F6FA3E2" w:rsidR="00AC1838" w:rsidRPr="00366D62" w:rsidRDefault="00AC1838" w:rsidP="00F63203">
            <w:pPr>
              <w:rPr>
                <w:rFonts w:asciiTheme="minorHAnsi" w:hAnsiTheme="minorHAnsi"/>
                <w:sz w:val="18"/>
                <w:szCs w:val="18"/>
                <w:lang w:val="sv-SE"/>
              </w:rPr>
            </w:pPr>
            <w:r w:rsidRPr="00366D62">
              <w:rPr>
                <w:rFonts w:asciiTheme="minorHAnsi" w:hAnsiTheme="minorHAnsi"/>
                <w:sz w:val="18"/>
                <w:szCs w:val="18"/>
                <w:lang w:val="sv-SE"/>
              </w:rPr>
              <w:t>fast/dense WUS for jitter handling</w:t>
            </w:r>
          </w:p>
        </w:tc>
        <w:tc>
          <w:tcPr>
            <w:tcW w:w="550" w:type="pct"/>
          </w:tcPr>
          <w:p w14:paraId="1C4C2AC8" w14:textId="6ACEB878" w:rsidR="00AC1838" w:rsidRPr="006837C7" w:rsidRDefault="00AC1838" w:rsidP="00F63203">
            <w:pPr>
              <w:rPr>
                <w:rFonts w:asciiTheme="minorHAnsi" w:hAnsiTheme="minorHAnsi"/>
                <w:sz w:val="18"/>
                <w:szCs w:val="18"/>
              </w:rPr>
            </w:pPr>
            <w:r>
              <w:rPr>
                <w:rFonts w:asciiTheme="minorHAnsi" w:hAnsiTheme="minorHAnsi"/>
                <w:sz w:val="18"/>
                <w:szCs w:val="18"/>
              </w:rPr>
              <w:t>[</w:t>
            </w:r>
            <w:r w:rsidRPr="006837C7">
              <w:rPr>
                <w:rFonts w:asciiTheme="minorHAnsi" w:hAnsiTheme="minorHAnsi"/>
                <w:sz w:val="18"/>
                <w:szCs w:val="18"/>
              </w:rPr>
              <w:t>31</w:t>
            </w:r>
            <w:r>
              <w:rPr>
                <w:rFonts w:asciiTheme="minorHAnsi" w:hAnsiTheme="minorHAnsi"/>
                <w:sz w:val="18"/>
                <w:szCs w:val="18"/>
              </w:rPr>
              <w:t>]</w:t>
            </w:r>
          </w:p>
        </w:tc>
        <w:tc>
          <w:tcPr>
            <w:tcW w:w="722" w:type="pct"/>
          </w:tcPr>
          <w:p w14:paraId="3111ED9C" w14:textId="2D27CC20" w:rsidR="00AC1838" w:rsidRPr="006837C7" w:rsidRDefault="00AC1838" w:rsidP="00F63203">
            <w:pPr>
              <w:rPr>
                <w:rFonts w:asciiTheme="minorHAnsi" w:hAnsiTheme="minorHAnsi"/>
                <w:sz w:val="18"/>
                <w:szCs w:val="18"/>
              </w:rPr>
            </w:pPr>
          </w:p>
        </w:tc>
        <w:tc>
          <w:tcPr>
            <w:tcW w:w="671" w:type="pct"/>
          </w:tcPr>
          <w:p w14:paraId="49BA85CF" w14:textId="5D1CF309" w:rsidR="00AC1838" w:rsidRPr="006837C7" w:rsidRDefault="00AC1838" w:rsidP="00F63203">
            <w:pPr>
              <w:rPr>
                <w:rFonts w:asciiTheme="minorHAnsi" w:hAnsiTheme="minorHAnsi"/>
                <w:sz w:val="18"/>
                <w:szCs w:val="18"/>
              </w:rPr>
            </w:pPr>
            <w:r>
              <w:rPr>
                <w:rFonts w:asciiTheme="minorHAnsi" w:hAnsiTheme="minorHAnsi"/>
                <w:sz w:val="18"/>
                <w:szCs w:val="18"/>
              </w:rPr>
              <w:t>QC</w:t>
            </w:r>
          </w:p>
        </w:tc>
      </w:tr>
      <w:tr w:rsidR="00AC1838" w:rsidRPr="00FF7D07" w14:paraId="100BA0A1" w14:textId="2D7DBF19" w:rsidTr="00AC1838">
        <w:trPr>
          <w:trHeight w:val="20"/>
        </w:trPr>
        <w:tc>
          <w:tcPr>
            <w:tcW w:w="329" w:type="pct"/>
            <w:vMerge/>
          </w:tcPr>
          <w:p w14:paraId="5527BEB7" w14:textId="77777777" w:rsidR="00AC1838" w:rsidRPr="00FF7D07" w:rsidRDefault="00AC1838" w:rsidP="00F63203">
            <w:pPr>
              <w:rPr>
                <w:rFonts w:asciiTheme="minorHAnsi" w:hAnsiTheme="minorHAnsi" w:cstheme="minorHAnsi"/>
                <w:sz w:val="18"/>
                <w:szCs w:val="18"/>
              </w:rPr>
            </w:pPr>
          </w:p>
        </w:tc>
        <w:tc>
          <w:tcPr>
            <w:tcW w:w="293" w:type="pct"/>
            <w:shd w:val="clear" w:color="auto" w:fill="8EAADB" w:themeFill="accent1" w:themeFillTint="99"/>
          </w:tcPr>
          <w:p w14:paraId="70CC431A" w14:textId="77B1EEF2"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AR</w:t>
            </w:r>
          </w:p>
        </w:tc>
        <w:tc>
          <w:tcPr>
            <w:tcW w:w="395" w:type="pct"/>
            <w:shd w:val="clear" w:color="auto" w:fill="B4C6E7" w:themeFill="accent1" w:themeFillTint="66"/>
          </w:tcPr>
          <w:p w14:paraId="6737275E" w14:textId="77777777" w:rsidR="00AC1838" w:rsidRPr="00FF7D07" w:rsidRDefault="00AC1838" w:rsidP="00F63203">
            <w:pPr>
              <w:rPr>
                <w:rFonts w:asciiTheme="minorHAnsi" w:hAnsiTheme="minorHAnsi" w:cstheme="minorHAnsi"/>
                <w:sz w:val="18"/>
                <w:szCs w:val="18"/>
              </w:rPr>
            </w:pPr>
            <w:r w:rsidRPr="00FF7D07">
              <w:rPr>
                <w:rFonts w:asciiTheme="minorHAnsi" w:hAnsiTheme="minorHAnsi" w:cstheme="minorHAnsi"/>
                <w:sz w:val="18"/>
                <w:szCs w:val="18"/>
              </w:rPr>
              <w:t>30</w:t>
            </w:r>
          </w:p>
        </w:tc>
        <w:tc>
          <w:tcPr>
            <w:tcW w:w="475" w:type="pct"/>
          </w:tcPr>
          <w:p w14:paraId="04686869" w14:textId="41F41B44" w:rsidR="00AC1838" w:rsidRPr="006837C7" w:rsidRDefault="00AC1838" w:rsidP="00F63203">
            <w:pPr>
              <w:rPr>
                <w:rFonts w:asciiTheme="minorHAnsi" w:hAnsiTheme="minorHAnsi"/>
                <w:sz w:val="18"/>
                <w:szCs w:val="18"/>
              </w:rPr>
            </w:pPr>
            <w:r w:rsidRPr="006837C7">
              <w:rPr>
                <w:rFonts w:asciiTheme="minorHAnsi" w:hAnsiTheme="minorHAnsi"/>
                <w:sz w:val="18"/>
                <w:szCs w:val="18"/>
              </w:rPr>
              <w:t>DL+UL</w:t>
            </w:r>
          </w:p>
        </w:tc>
        <w:tc>
          <w:tcPr>
            <w:tcW w:w="1565" w:type="pct"/>
          </w:tcPr>
          <w:p w14:paraId="2FDC8191" w14:textId="6F7F5EE5" w:rsidR="00AC1838" w:rsidRPr="006837C7" w:rsidRDefault="00AC1838" w:rsidP="00F63203">
            <w:pPr>
              <w:rPr>
                <w:rFonts w:asciiTheme="minorHAnsi" w:hAnsiTheme="minorHAnsi"/>
                <w:sz w:val="18"/>
                <w:szCs w:val="18"/>
              </w:rPr>
            </w:pPr>
            <w:r w:rsidRPr="006837C7">
              <w:rPr>
                <w:rFonts w:asciiTheme="minorHAnsi" w:hAnsiTheme="minorHAnsi"/>
                <w:sz w:val="18"/>
                <w:szCs w:val="18"/>
              </w:rPr>
              <w:t>PDCCH skipping with jitter handling</w:t>
            </w:r>
          </w:p>
        </w:tc>
        <w:tc>
          <w:tcPr>
            <w:tcW w:w="550" w:type="pct"/>
          </w:tcPr>
          <w:p w14:paraId="0C128B27" w14:textId="5A9F646D" w:rsidR="00AC1838" w:rsidRPr="006837C7" w:rsidRDefault="00AC1838" w:rsidP="00F63203">
            <w:pPr>
              <w:rPr>
                <w:rFonts w:asciiTheme="minorHAnsi" w:hAnsiTheme="minorHAnsi" w:cstheme="minorHAnsi"/>
                <w:sz w:val="18"/>
                <w:szCs w:val="18"/>
              </w:rPr>
            </w:pPr>
            <w:r w:rsidRPr="006837C7">
              <w:rPr>
                <w:rFonts w:asciiTheme="minorHAnsi" w:hAnsiTheme="minorHAnsi"/>
                <w:sz w:val="18"/>
                <w:szCs w:val="18"/>
              </w:rPr>
              <w:t>[23.79]</w:t>
            </w:r>
          </w:p>
        </w:tc>
        <w:tc>
          <w:tcPr>
            <w:tcW w:w="722" w:type="pct"/>
          </w:tcPr>
          <w:p w14:paraId="3E70FFA1" w14:textId="04362F88" w:rsidR="00AC1838" w:rsidRPr="006837C7" w:rsidRDefault="00AC1838" w:rsidP="00F63203">
            <w:pPr>
              <w:rPr>
                <w:rFonts w:asciiTheme="minorHAnsi" w:hAnsiTheme="minorHAnsi" w:cstheme="minorHAnsi"/>
                <w:sz w:val="18"/>
                <w:szCs w:val="18"/>
              </w:rPr>
            </w:pPr>
            <w:r w:rsidRPr="006837C7">
              <w:rPr>
                <w:rFonts w:asciiTheme="minorHAnsi" w:hAnsiTheme="minorHAnsi"/>
                <w:sz w:val="18"/>
                <w:szCs w:val="18"/>
              </w:rPr>
              <w:t>[11.98 ~ 40.21%]</w:t>
            </w:r>
          </w:p>
        </w:tc>
        <w:tc>
          <w:tcPr>
            <w:tcW w:w="671" w:type="pct"/>
          </w:tcPr>
          <w:p w14:paraId="4C18E2BF" w14:textId="7CE3864B" w:rsidR="00AC1838" w:rsidRPr="006837C7" w:rsidRDefault="00AC1838" w:rsidP="00F63203">
            <w:pPr>
              <w:rPr>
                <w:rFonts w:asciiTheme="minorHAnsi" w:hAnsiTheme="minorHAnsi"/>
                <w:sz w:val="18"/>
                <w:szCs w:val="18"/>
              </w:rPr>
            </w:pPr>
            <w:r>
              <w:rPr>
                <w:rFonts w:asciiTheme="minorHAnsi" w:hAnsiTheme="minorHAnsi"/>
                <w:sz w:val="18"/>
                <w:szCs w:val="18"/>
              </w:rPr>
              <w:t>vivo</w:t>
            </w:r>
          </w:p>
        </w:tc>
      </w:tr>
      <w:tr w:rsidR="00AC1838" w:rsidRPr="00FF7D07" w14:paraId="6B6644FD" w14:textId="36D54328" w:rsidTr="00AC1838">
        <w:trPr>
          <w:trHeight w:val="20"/>
        </w:trPr>
        <w:tc>
          <w:tcPr>
            <w:tcW w:w="329" w:type="pct"/>
            <w:vMerge w:val="restart"/>
          </w:tcPr>
          <w:p w14:paraId="1B3ABC35" w14:textId="13591ACC" w:rsidR="00AC1838" w:rsidRPr="00FF7D07" w:rsidRDefault="00AC1838" w:rsidP="00F63203">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93" w:type="pct"/>
            <w:shd w:val="clear" w:color="auto" w:fill="A8D08D" w:themeFill="accent6" w:themeFillTint="99"/>
          </w:tcPr>
          <w:p w14:paraId="375310E0" w14:textId="47BEEA74" w:rsidR="00AC1838" w:rsidRPr="00FF7D07" w:rsidRDefault="00AC1838" w:rsidP="00F63203">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08BB3021" w14:textId="40FB2F1B" w:rsidR="00AC1838" w:rsidRPr="00FF7D07" w:rsidRDefault="00AC1838" w:rsidP="00F63203">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2E6B798F" w14:textId="4CC6C490" w:rsidR="00AC1838" w:rsidRPr="006837C7" w:rsidRDefault="00AC1838" w:rsidP="00F63203">
            <w:pPr>
              <w:rPr>
                <w:rFonts w:asciiTheme="minorHAnsi" w:hAnsiTheme="minorHAnsi"/>
                <w:sz w:val="18"/>
                <w:szCs w:val="18"/>
              </w:rPr>
            </w:pPr>
            <w:r w:rsidRPr="006837C7">
              <w:rPr>
                <w:rFonts w:asciiTheme="minorHAnsi" w:hAnsiTheme="minorHAnsi"/>
                <w:sz w:val="18"/>
                <w:szCs w:val="18"/>
              </w:rPr>
              <w:t>DL+UL</w:t>
            </w:r>
          </w:p>
        </w:tc>
        <w:tc>
          <w:tcPr>
            <w:tcW w:w="1565" w:type="pct"/>
          </w:tcPr>
          <w:p w14:paraId="6C88A4E8" w14:textId="086539EA" w:rsidR="00AC1838" w:rsidRPr="006837C7" w:rsidRDefault="00AC1838" w:rsidP="00F63203">
            <w:pPr>
              <w:rPr>
                <w:rFonts w:asciiTheme="minorHAnsi" w:hAnsiTheme="minorHAnsi"/>
                <w:sz w:val="18"/>
                <w:szCs w:val="18"/>
              </w:rPr>
            </w:pPr>
            <w:r w:rsidRPr="006837C7">
              <w:rPr>
                <w:rFonts w:asciiTheme="minorHAnsi" w:hAnsiTheme="minorHAnsi"/>
                <w:sz w:val="18"/>
                <w:szCs w:val="18"/>
              </w:rPr>
              <w:t>PDCCH skipping with jitter handling</w:t>
            </w:r>
          </w:p>
        </w:tc>
        <w:tc>
          <w:tcPr>
            <w:tcW w:w="550" w:type="pct"/>
          </w:tcPr>
          <w:p w14:paraId="6BE16E3D" w14:textId="4F0777B8" w:rsidR="00AC1838" w:rsidRPr="006837C7" w:rsidRDefault="00AC1838" w:rsidP="00F63203">
            <w:pPr>
              <w:rPr>
                <w:rFonts w:asciiTheme="minorHAnsi" w:hAnsiTheme="minorHAnsi"/>
                <w:sz w:val="18"/>
                <w:szCs w:val="18"/>
              </w:rPr>
            </w:pPr>
            <w:r w:rsidRPr="006837C7">
              <w:rPr>
                <w:rFonts w:asciiTheme="minorHAnsi" w:hAnsiTheme="minorHAnsi"/>
                <w:sz w:val="18"/>
                <w:szCs w:val="18"/>
              </w:rPr>
              <w:t>[31.30]</w:t>
            </w:r>
          </w:p>
        </w:tc>
        <w:tc>
          <w:tcPr>
            <w:tcW w:w="722" w:type="pct"/>
          </w:tcPr>
          <w:p w14:paraId="424EFDAA" w14:textId="7E689F3C" w:rsidR="00AC1838" w:rsidRPr="006837C7" w:rsidRDefault="00AC1838" w:rsidP="00F63203">
            <w:pPr>
              <w:rPr>
                <w:rFonts w:asciiTheme="minorHAnsi" w:hAnsiTheme="minorHAnsi"/>
                <w:sz w:val="18"/>
                <w:szCs w:val="18"/>
              </w:rPr>
            </w:pPr>
            <w:r w:rsidRPr="006837C7">
              <w:rPr>
                <w:rFonts w:asciiTheme="minorHAnsi" w:hAnsiTheme="minorHAnsi"/>
                <w:sz w:val="18"/>
                <w:szCs w:val="18"/>
              </w:rPr>
              <w:t>[21.78 ~ 41.62%]</w:t>
            </w:r>
          </w:p>
        </w:tc>
        <w:tc>
          <w:tcPr>
            <w:tcW w:w="671" w:type="pct"/>
          </w:tcPr>
          <w:p w14:paraId="2E7E2242" w14:textId="7BB5336E" w:rsidR="00AC1838" w:rsidRPr="006837C7" w:rsidRDefault="00AC1838" w:rsidP="00F63203">
            <w:pPr>
              <w:rPr>
                <w:rFonts w:asciiTheme="minorHAnsi" w:hAnsiTheme="minorHAnsi"/>
                <w:sz w:val="18"/>
                <w:szCs w:val="18"/>
              </w:rPr>
            </w:pPr>
            <w:r>
              <w:rPr>
                <w:rFonts w:asciiTheme="minorHAnsi" w:hAnsiTheme="minorHAnsi"/>
                <w:sz w:val="18"/>
                <w:szCs w:val="18"/>
              </w:rPr>
              <w:t>vivo</w:t>
            </w:r>
          </w:p>
        </w:tc>
      </w:tr>
      <w:tr w:rsidR="00AC1838" w:rsidRPr="00FF7D07" w14:paraId="72365E9B" w14:textId="11C88CFA" w:rsidTr="00AC1838">
        <w:trPr>
          <w:trHeight w:val="20"/>
        </w:trPr>
        <w:tc>
          <w:tcPr>
            <w:tcW w:w="329" w:type="pct"/>
            <w:vMerge/>
          </w:tcPr>
          <w:p w14:paraId="6B2E8A28" w14:textId="77777777" w:rsidR="00AC1838" w:rsidRPr="00FF7D07" w:rsidRDefault="00AC1838" w:rsidP="00F63203">
            <w:pPr>
              <w:rPr>
                <w:rFonts w:asciiTheme="minorHAnsi" w:hAnsiTheme="minorHAnsi" w:cstheme="minorHAnsi"/>
                <w:sz w:val="18"/>
                <w:szCs w:val="18"/>
              </w:rPr>
            </w:pPr>
          </w:p>
        </w:tc>
        <w:tc>
          <w:tcPr>
            <w:tcW w:w="293" w:type="pct"/>
            <w:shd w:val="clear" w:color="auto" w:fill="8EAADB" w:themeFill="accent1" w:themeFillTint="99"/>
          </w:tcPr>
          <w:p w14:paraId="7377024F" w14:textId="50668E8B" w:rsidR="00AC1838" w:rsidRPr="00FF7D07" w:rsidRDefault="00AC1838" w:rsidP="00F63203">
            <w:pPr>
              <w:rPr>
                <w:rFonts w:asciiTheme="minorHAnsi" w:hAnsiTheme="minorHAnsi" w:cstheme="minorHAnsi"/>
                <w:sz w:val="18"/>
                <w:szCs w:val="18"/>
              </w:rPr>
            </w:pPr>
            <w:r>
              <w:rPr>
                <w:rFonts w:asciiTheme="minorHAnsi" w:hAnsiTheme="minorHAnsi" w:cstheme="minorHAnsi"/>
                <w:sz w:val="18"/>
                <w:szCs w:val="18"/>
              </w:rPr>
              <w:t>AR</w:t>
            </w:r>
          </w:p>
        </w:tc>
        <w:tc>
          <w:tcPr>
            <w:tcW w:w="395" w:type="pct"/>
            <w:shd w:val="clear" w:color="auto" w:fill="B4C6E7" w:themeFill="accent1" w:themeFillTint="66"/>
          </w:tcPr>
          <w:p w14:paraId="37A0928D" w14:textId="52609CC7" w:rsidR="00AC1838" w:rsidRPr="00FF7D07" w:rsidRDefault="00AC1838" w:rsidP="00F63203">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5819F80B" w14:textId="006F9F62" w:rsidR="00AC1838" w:rsidRPr="006837C7" w:rsidRDefault="00AC1838" w:rsidP="00F63203">
            <w:pPr>
              <w:rPr>
                <w:rFonts w:asciiTheme="minorHAnsi" w:hAnsiTheme="minorHAnsi"/>
                <w:sz w:val="18"/>
                <w:szCs w:val="18"/>
              </w:rPr>
            </w:pPr>
            <w:r w:rsidRPr="006837C7">
              <w:rPr>
                <w:rFonts w:asciiTheme="minorHAnsi" w:hAnsiTheme="minorHAnsi"/>
                <w:sz w:val="18"/>
                <w:szCs w:val="18"/>
              </w:rPr>
              <w:t>DL+UL</w:t>
            </w:r>
          </w:p>
        </w:tc>
        <w:tc>
          <w:tcPr>
            <w:tcW w:w="1565" w:type="pct"/>
          </w:tcPr>
          <w:p w14:paraId="529ED0F7" w14:textId="29AFCB60" w:rsidR="00AC1838" w:rsidRPr="006837C7" w:rsidRDefault="00AC1838" w:rsidP="00F63203">
            <w:pPr>
              <w:rPr>
                <w:rFonts w:asciiTheme="minorHAnsi" w:hAnsiTheme="minorHAnsi"/>
                <w:sz w:val="18"/>
                <w:szCs w:val="18"/>
              </w:rPr>
            </w:pPr>
            <w:r w:rsidRPr="006837C7">
              <w:rPr>
                <w:rFonts w:asciiTheme="minorHAnsi" w:hAnsiTheme="minorHAnsi"/>
                <w:sz w:val="18"/>
                <w:szCs w:val="18"/>
              </w:rPr>
              <w:t>PDCCH skipping with jitter handling</w:t>
            </w:r>
          </w:p>
        </w:tc>
        <w:tc>
          <w:tcPr>
            <w:tcW w:w="550" w:type="pct"/>
          </w:tcPr>
          <w:p w14:paraId="2749D6B6" w14:textId="536E8987" w:rsidR="00AC1838" w:rsidRPr="006837C7" w:rsidRDefault="00AC1838" w:rsidP="00F63203">
            <w:pPr>
              <w:rPr>
                <w:rFonts w:asciiTheme="minorHAnsi" w:hAnsiTheme="minorHAnsi"/>
                <w:sz w:val="18"/>
                <w:szCs w:val="18"/>
              </w:rPr>
            </w:pPr>
            <w:r w:rsidRPr="006837C7">
              <w:rPr>
                <w:rFonts w:asciiTheme="minorHAnsi" w:hAnsiTheme="minorHAnsi"/>
                <w:sz w:val="18"/>
                <w:szCs w:val="18"/>
              </w:rPr>
              <w:t>[24.70]</w:t>
            </w:r>
          </w:p>
        </w:tc>
        <w:tc>
          <w:tcPr>
            <w:tcW w:w="722" w:type="pct"/>
          </w:tcPr>
          <w:p w14:paraId="56BED676" w14:textId="200B1F0B" w:rsidR="00AC1838" w:rsidRPr="006837C7" w:rsidRDefault="00AC1838" w:rsidP="00F63203">
            <w:pPr>
              <w:rPr>
                <w:rFonts w:asciiTheme="minorHAnsi" w:hAnsiTheme="minorHAnsi"/>
                <w:sz w:val="18"/>
                <w:szCs w:val="18"/>
              </w:rPr>
            </w:pPr>
            <w:r w:rsidRPr="006837C7">
              <w:rPr>
                <w:rFonts w:asciiTheme="minorHAnsi" w:hAnsiTheme="minorHAnsi"/>
                <w:sz w:val="18"/>
                <w:szCs w:val="18"/>
              </w:rPr>
              <w:t>[12.51 ~ 39.29%]</w:t>
            </w:r>
          </w:p>
        </w:tc>
        <w:tc>
          <w:tcPr>
            <w:tcW w:w="671" w:type="pct"/>
          </w:tcPr>
          <w:p w14:paraId="55D4FAAE" w14:textId="7182FE5D" w:rsidR="00AC1838" w:rsidRPr="006837C7" w:rsidRDefault="00AC1838" w:rsidP="00F63203">
            <w:pPr>
              <w:rPr>
                <w:rFonts w:asciiTheme="minorHAnsi" w:hAnsiTheme="minorHAnsi"/>
                <w:sz w:val="18"/>
                <w:szCs w:val="18"/>
              </w:rPr>
            </w:pPr>
            <w:r>
              <w:rPr>
                <w:rFonts w:asciiTheme="minorHAnsi" w:hAnsiTheme="minorHAnsi"/>
                <w:sz w:val="18"/>
                <w:szCs w:val="18"/>
              </w:rPr>
              <w:t>vivo</w:t>
            </w:r>
          </w:p>
        </w:tc>
      </w:tr>
      <w:tr w:rsidR="00AC1838" w:rsidRPr="00FF7D07" w14:paraId="138F7A34" w14:textId="31B12BA8" w:rsidTr="00AC1838">
        <w:trPr>
          <w:trHeight w:val="20"/>
        </w:trPr>
        <w:tc>
          <w:tcPr>
            <w:tcW w:w="5000" w:type="pct"/>
            <w:gridSpan w:val="8"/>
          </w:tcPr>
          <w:p w14:paraId="74E4A08C" w14:textId="2CBA0C63" w:rsidR="00AC1838" w:rsidRPr="0087569A" w:rsidRDefault="00AC1838" w:rsidP="007767C0">
            <w:pPr>
              <w:rPr>
                <w:rFonts w:asciiTheme="minorHAnsi" w:hAnsiTheme="minorHAnsi" w:cstheme="minorHAnsi"/>
                <w:sz w:val="18"/>
                <w:szCs w:val="18"/>
              </w:rPr>
            </w:pPr>
            <w:r w:rsidRPr="0087569A">
              <w:rPr>
                <w:rFonts w:asciiTheme="minorHAnsi" w:hAnsiTheme="minorHAnsi" w:cstheme="minorHAnsi"/>
                <w:sz w:val="18"/>
                <w:szCs w:val="18"/>
              </w:rPr>
              <w:t>Note 1 : PSG was computed for the cases only with marginal loss in % of satisfied UE.</w:t>
            </w:r>
          </w:p>
        </w:tc>
      </w:tr>
    </w:tbl>
    <w:p w14:paraId="41A7D0E5" w14:textId="5CE5EBF3" w:rsidR="00D16FA4" w:rsidRDefault="00D16FA4" w:rsidP="00D16FA4"/>
    <w:p w14:paraId="520D70CF" w14:textId="5B66842F"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11E8D">
        <w:rPr>
          <w:b/>
          <w:highlight w:val="yellow"/>
          <w:lang w:eastAsia="zh-CN"/>
        </w:rPr>
        <w:t>table</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E9340D" w:rsidRPr="000A7BBC" w14:paraId="074470EB" w14:textId="77777777" w:rsidTr="00F63203">
        <w:tc>
          <w:tcPr>
            <w:tcW w:w="662" w:type="pct"/>
            <w:shd w:val="clear" w:color="auto" w:fill="D9D9D9" w:themeFill="background1" w:themeFillShade="D9"/>
          </w:tcPr>
          <w:p w14:paraId="68AD9255" w14:textId="77777777" w:rsidR="00E9340D" w:rsidRPr="000A7BBC" w:rsidRDefault="00E9340D"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65D3BE9D" w14:textId="77777777" w:rsidR="00E9340D" w:rsidRPr="000A7BBC" w:rsidRDefault="00E9340D" w:rsidP="00F63203">
            <w:pPr>
              <w:rPr>
                <w:rFonts w:eastAsiaTheme="minorEastAsia"/>
              </w:rPr>
            </w:pPr>
            <w:r w:rsidRPr="000A7BBC">
              <w:rPr>
                <w:rFonts w:eastAsiaTheme="minorEastAsia"/>
              </w:rPr>
              <w:t>Comment</w:t>
            </w:r>
          </w:p>
        </w:tc>
      </w:tr>
      <w:tr w:rsidR="00473B7C" w:rsidRPr="000A7BBC" w14:paraId="6F743925" w14:textId="77777777" w:rsidTr="00F63203">
        <w:tc>
          <w:tcPr>
            <w:tcW w:w="662" w:type="pct"/>
          </w:tcPr>
          <w:p w14:paraId="67AC9FB7" w14:textId="4E31DC95" w:rsidR="00473B7C" w:rsidRPr="000A7BBC" w:rsidRDefault="00473B7C" w:rsidP="00473B7C">
            <w:pPr>
              <w:rPr>
                <w:rFonts w:eastAsiaTheme="minorEastAsia"/>
              </w:rPr>
            </w:pPr>
            <w:r>
              <w:rPr>
                <w:rFonts w:eastAsiaTheme="minorEastAsia"/>
              </w:rPr>
              <w:t>QC</w:t>
            </w:r>
          </w:p>
        </w:tc>
        <w:tc>
          <w:tcPr>
            <w:tcW w:w="4338" w:type="pct"/>
          </w:tcPr>
          <w:p w14:paraId="64782019" w14:textId="74CAC3F2" w:rsidR="00473B7C" w:rsidRPr="000A7BBC" w:rsidRDefault="00473B7C" w:rsidP="00473B7C">
            <w:pPr>
              <w:rPr>
                <w:rFonts w:eastAsiaTheme="minorEastAsia"/>
              </w:rPr>
            </w:pPr>
            <w:r>
              <w:rPr>
                <w:rFonts w:eastAsiaTheme="minorEastAsia"/>
              </w:rPr>
              <w:t>Add short description of the background of this section.</w:t>
            </w:r>
          </w:p>
        </w:tc>
      </w:tr>
      <w:tr w:rsidR="009A1F95" w:rsidRPr="000A7BBC" w14:paraId="545688B0" w14:textId="77777777" w:rsidTr="00F63203">
        <w:tc>
          <w:tcPr>
            <w:tcW w:w="662" w:type="pct"/>
          </w:tcPr>
          <w:p w14:paraId="58C12704" w14:textId="56F5F0B8" w:rsidR="009A1F95" w:rsidRPr="000A7BBC" w:rsidRDefault="009A1F95" w:rsidP="009A1F95">
            <w:r>
              <w:rPr>
                <w:rFonts w:eastAsiaTheme="minorEastAsia"/>
              </w:rPr>
              <w:t>Nokia, NSB</w:t>
            </w:r>
          </w:p>
        </w:tc>
        <w:tc>
          <w:tcPr>
            <w:tcW w:w="4338" w:type="pct"/>
          </w:tcPr>
          <w:p w14:paraId="0502B7EC" w14:textId="3420B064" w:rsidR="009A1F95" w:rsidRPr="000A7BBC" w:rsidRDefault="009A1F95" w:rsidP="009A1F95">
            <w:r>
              <w:rPr>
                <w:rFonts w:eastAsiaTheme="minorEastAsia"/>
              </w:rPr>
              <w:t xml:space="preserve">We suggest adding </w:t>
            </w:r>
            <w:proofErr w:type="spellStart"/>
            <w:r>
              <w:rPr>
                <w:rFonts w:eastAsiaTheme="minorEastAsia"/>
              </w:rPr>
              <w:t>Rel</w:t>
            </w:r>
            <w:proofErr w:type="spellEnd"/>
            <w:r>
              <w:rPr>
                <w:rFonts w:eastAsiaTheme="minorEastAsia"/>
              </w:rPr>
              <w:t xml:space="preserve"> 15/16 CDRX schemes so the comparison of gains can be assessed. Without this comparison, it is impossible to assess the gains as any enhancements will be better than </w:t>
            </w:r>
            <w:proofErr w:type="spellStart"/>
            <w:r>
              <w:rPr>
                <w:rFonts w:eastAsiaTheme="minorEastAsia"/>
              </w:rPr>
              <w:t>AlwaysOn</w:t>
            </w:r>
            <w:proofErr w:type="spellEnd"/>
          </w:p>
        </w:tc>
      </w:tr>
      <w:tr w:rsidR="009A1F95" w:rsidRPr="000A7BBC" w14:paraId="16E76F21" w14:textId="77777777" w:rsidTr="00F63203">
        <w:tc>
          <w:tcPr>
            <w:tcW w:w="662" w:type="pct"/>
          </w:tcPr>
          <w:p w14:paraId="16C6AB5F" w14:textId="77777777" w:rsidR="009A1F95" w:rsidRPr="000A7BBC" w:rsidRDefault="009A1F95" w:rsidP="009A1F95"/>
        </w:tc>
        <w:tc>
          <w:tcPr>
            <w:tcW w:w="4338" w:type="pct"/>
          </w:tcPr>
          <w:p w14:paraId="5EA91069" w14:textId="77777777" w:rsidR="009A1F95" w:rsidRPr="000A7BBC" w:rsidRDefault="009A1F95" w:rsidP="009A1F95"/>
        </w:tc>
      </w:tr>
    </w:tbl>
    <w:p w14:paraId="0E6C49B6" w14:textId="77777777" w:rsidR="002D6D7B" w:rsidRDefault="002D6D7B" w:rsidP="0084493D">
      <w:pPr>
        <w:rPr>
          <w:b/>
          <w:bCs/>
          <w:highlight w:val="yellow"/>
          <w:u w:val="single"/>
        </w:rPr>
      </w:pPr>
    </w:p>
    <w:p w14:paraId="0312A759" w14:textId="51E30CBB" w:rsidR="0084493D" w:rsidRPr="00FF0A58" w:rsidRDefault="0084493D" w:rsidP="0084493D">
      <w:pPr>
        <w:rPr>
          <w:b/>
          <w:bCs/>
          <w:u w:val="single"/>
        </w:rPr>
      </w:pPr>
      <w:r>
        <w:rPr>
          <w:b/>
          <w:bCs/>
          <w:highlight w:val="yellow"/>
          <w:u w:val="single"/>
        </w:rPr>
        <w:t xml:space="preserve">General </w:t>
      </w:r>
      <w:r w:rsidRPr="00D403B2">
        <w:rPr>
          <w:b/>
          <w:bCs/>
          <w:highlight w:val="yellow"/>
          <w:u w:val="single"/>
        </w:rPr>
        <w:t>Observations</w:t>
      </w:r>
    </w:p>
    <w:p w14:paraId="7B99B04D" w14:textId="63E0D5E8" w:rsidR="00E9340D" w:rsidRPr="002D6D7B" w:rsidRDefault="00925FD1" w:rsidP="0084493D">
      <w:pPr>
        <w:pStyle w:val="ListParagraph"/>
        <w:numPr>
          <w:ilvl w:val="0"/>
          <w:numId w:val="35"/>
        </w:numPr>
        <w:ind w:firstLineChars="0"/>
      </w:pPr>
      <w:r w:rsidRPr="002D6D7B">
        <w:t xml:space="preserve">Proper jitter handling could </w:t>
      </w:r>
      <w:r w:rsidR="000C729D" w:rsidRPr="002D6D7B">
        <w:t>improve</w:t>
      </w:r>
      <w:r w:rsidRPr="002D6D7B">
        <w:t xml:space="preserve"> PSG</w:t>
      </w:r>
      <w:r w:rsidR="000C729D" w:rsidRPr="002D6D7B">
        <w:t xml:space="preserve"> </w:t>
      </w:r>
      <w:r w:rsidR="00C43B9B" w:rsidRPr="002D6D7B">
        <w:t xml:space="preserve">in the range of </w:t>
      </w:r>
      <w:r w:rsidR="00C43B9B" w:rsidRPr="002D6D7B">
        <w:rPr>
          <w:rFonts w:cs="Times New Roman"/>
        </w:rPr>
        <w:t>[23.79~</w:t>
      </w:r>
      <w:r w:rsidR="00C64CE7" w:rsidRPr="002D6D7B">
        <w:rPr>
          <w:rFonts w:cs="Times New Roman"/>
        </w:rPr>
        <w:t>31.3</w:t>
      </w:r>
      <w:r w:rsidR="00C43B9B" w:rsidRPr="002D6D7B">
        <w:rPr>
          <w:rFonts w:cs="Times New Roman"/>
        </w:rPr>
        <w:t>]</w:t>
      </w:r>
      <w:r w:rsidR="00C64CE7" w:rsidRPr="002D6D7B">
        <w:rPr>
          <w:rFonts w:cs="Times New Roman"/>
        </w:rPr>
        <w:t>.</w:t>
      </w:r>
    </w:p>
    <w:p w14:paraId="5D480C65" w14:textId="3A64C487" w:rsidR="00CB6583" w:rsidRPr="00FF0A58" w:rsidRDefault="0084493D" w:rsidP="00CB6583">
      <w:pPr>
        <w:rPr>
          <w:b/>
          <w:bCs/>
          <w:u w:val="single"/>
        </w:rPr>
      </w:pPr>
      <w:r w:rsidRPr="0084493D">
        <w:rPr>
          <w:b/>
          <w:bCs/>
          <w:highlight w:val="yellow"/>
          <w:u w:val="single"/>
        </w:rPr>
        <w:t xml:space="preserve">Source Specific </w:t>
      </w:r>
      <w:r w:rsidR="00CB6583" w:rsidRPr="00D403B2">
        <w:rPr>
          <w:b/>
          <w:bCs/>
          <w:highlight w:val="yellow"/>
          <w:u w:val="single"/>
        </w:rPr>
        <w:t>Observations</w:t>
      </w:r>
    </w:p>
    <w:p w14:paraId="586B181A" w14:textId="2F1C8ECD" w:rsidR="00DA34D7" w:rsidRPr="007E67E5" w:rsidRDefault="00CB6583" w:rsidP="00D16FA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lastRenderedPageBreak/>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sidR="00DD5CC1">
        <w:rPr>
          <w:rFonts w:ascii="Times New Roman" w:hAnsi="Times New Roman" w:cs="Times New Roman"/>
          <w:highlight w:val="yellow"/>
        </w:rPr>
        <w:t>VR30,</w:t>
      </w:r>
      <w:r w:rsidRPr="002E2F11">
        <w:rPr>
          <w:rFonts w:ascii="Times New Roman" w:hAnsi="Times New Roman" w:cs="Times New Roman"/>
          <w:highlight w:val="yellow"/>
        </w:rPr>
        <w:t xml:space="preserve"> the </w:t>
      </w:r>
      <w:r w:rsidR="00554E1A">
        <w:rPr>
          <w:rFonts w:ascii="Times New Roman" w:hAnsi="Times New Roman" w:cs="Times New Roman"/>
          <w:highlight w:val="yellow"/>
        </w:rPr>
        <w:t>PDCCH skipping with jitter handling</w:t>
      </w:r>
      <w:r w:rsidRPr="002E2F11">
        <w:rPr>
          <w:rFonts w:ascii="Times New Roman" w:hAnsi="Times New Roman" w:cs="Times New Roman"/>
          <w:highlight w:val="yellow"/>
        </w:rPr>
        <w:t xml:space="preserve"> scheme provides the mean power saving gain of </w:t>
      </w:r>
      <w:r w:rsidRPr="008F5F3E">
        <w:rPr>
          <w:rFonts w:ascii="Times New Roman" w:hAnsi="Times New Roman" w:cs="Times New Roman"/>
          <w:highlight w:val="yellow"/>
        </w:rPr>
        <w:t>[</w:t>
      </w:r>
      <w:r w:rsidR="00317404">
        <w:rPr>
          <w:rFonts w:ascii="Times New Roman" w:hAnsi="Times New Roman" w:cs="Times New Roman"/>
          <w:highlight w:val="yellow"/>
        </w:rPr>
        <w:t>4</w:t>
      </w:r>
      <w:r w:rsidR="007E67E5">
        <w:rPr>
          <w:rFonts w:ascii="Times New Roman" w:hAnsi="Times New Roman" w:cs="Times New Roman"/>
          <w:highlight w:val="yellow"/>
        </w:rPr>
        <w:t>0.</w:t>
      </w:r>
      <w:r w:rsidR="00317404">
        <w:rPr>
          <w:rFonts w:ascii="Times New Roman" w:hAnsi="Times New Roman" w:cs="Times New Roman"/>
          <w:highlight w:val="yellow"/>
        </w:rPr>
        <w:t>64</w:t>
      </w:r>
      <w:r>
        <w:rPr>
          <w:rFonts w:ascii="Times New Roman" w:hAnsi="Times New Roman" w:cs="Times New Roman"/>
          <w:highlight w:val="yellow"/>
        </w:rPr>
        <w:t>]</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w:t>
      </w:r>
      <w:r w:rsidR="00317404">
        <w:rPr>
          <w:rFonts w:ascii="Times New Roman" w:hAnsi="Times New Roman" w:cs="Times New Roman"/>
          <w:highlight w:val="yellow"/>
        </w:rPr>
        <w:t>37.65</w:t>
      </w:r>
      <w:r w:rsidRPr="006C281F">
        <w:rPr>
          <w:rFonts w:ascii="Times New Roman" w:hAnsi="Times New Roman" w:cs="Times New Roman"/>
          <w:highlight w:val="yellow"/>
        </w:rPr>
        <w:t xml:space="preserve"> ~ </w:t>
      </w:r>
      <w:r w:rsidR="007E67E5">
        <w:rPr>
          <w:rFonts w:ascii="Times New Roman" w:hAnsi="Times New Roman" w:cs="Times New Roman"/>
          <w:highlight w:val="yellow"/>
        </w:rPr>
        <w:t>4</w:t>
      </w:r>
      <w:r w:rsidR="00317404">
        <w:rPr>
          <w:rFonts w:ascii="Times New Roman" w:hAnsi="Times New Roman" w:cs="Times New Roman"/>
          <w:highlight w:val="yellow"/>
        </w:rPr>
        <w:t>3</w:t>
      </w:r>
      <w:r w:rsidR="007E67E5">
        <w:rPr>
          <w:rFonts w:ascii="Times New Roman" w:hAnsi="Times New Roman" w:cs="Times New Roman"/>
          <w:highlight w:val="yellow"/>
        </w:rPr>
        <w:t>.63</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7319B2">
        <w:rPr>
          <w:rFonts w:ascii="Times New Roman" w:hAnsi="Times New Roman" w:cs="Times New Roman"/>
          <w:highlight w:val="yellow"/>
        </w:rPr>
        <w:t>DL+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6671546B" w14:textId="643E918D" w:rsidR="00DF4B30" w:rsidRDefault="00DA34D7" w:rsidP="00351463">
      <w:pPr>
        <w:pStyle w:val="Caption"/>
        <w:keepNext/>
      </w:pPr>
      <w:r>
        <w:t xml:space="preserve">Table </w:t>
      </w:r>
      <w:r>
        <w:fldChar w:fldCharType="begin"/>
      </w:r>
      <w:r>
        <w:instrText xml:space="preserve"> SEQ Table \* ARABIC </w:instrText>
      </w:r>
      <w:r>
        <w:fldChar w:fldCharType="separate"/>
      </w:r>
      <w:r w:rsidR="006058CB">
        <w:rPr>
          <w:noProof/>
        </w:rPr>
        <w:t>104</w:t>
      </w:r>
      <w:r>
        <w:fldChar w:fldCharType="end"/>
      </w:r>
      <w:r w:rsidRPr="00DA34D7">
        <w:t xml:space="preserve"> </w:t>
      </w:r>
      <w:r>
        <w:t>Source specific data: FR1, DL+UL, DU, VR30</w:t>
      </w:r>
    </w:p>
    <w:tbl>
      <w:tblPr>
        <w:tblW w:w="5000" w:type="pct"/>
        <w:tblLook w:val="04A0" w:firstRow="1" w:lastRow="0" w:firstColumn="1" w:lastColumn="0" w:noHBand="0" w:noVBand="1"/>
      </w:tblPr>
      <w:tblGrid>
        <w:gridCol w:w="702"/>
        <w:gridCol w:w="617"/>
        <w:gridCol w:w="1058"/>
        <w:gridCol w:w="1126"/>
        <w:gridCol w:w="617"/>
        <w:gridCol w:w="550"/>
        <w:gridCol w:w="550"/>
        <w:gridCol w:w="1111"/>
        <w:gridCol w:w="574"/>
        <w:gridCol w:w="443"/>
        <w:gridCol w:w="426"/>
        <w:gridCol w:w="830"/>
        <w:gridCol w:w="746"/>
      </w:tblGrid>
      <w:tr w:rsidR="007319B2" w:rsidRPr="007319B2" w14:paraId="3D6DA1E5" w14:textId="77777777" w:rsidTr="007319B2">
        <w:trPr>
          <w:trHeight w:val="1215"/>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9E9BED4"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674A76BD" w14:textId="61A0312A" w:rsidR="007319B2" w:rsidRPr="00351463" w:rsidRDefault="007319B2" w:rsidP="00351463">
            <w:pPr>
              <w:spacing w:after="0"/>
              <w:jc w:val="center"/>
              <w:rPr>
                <w:rFonts w:ascii="Calibri" w:eastAsia="Times New Roman" w:hAnsi="Calibri"/>
                <w:color w:val="000000"/>
                <w:sz w:val="16"/>
                <w:szCs w:val="16"/>
                <w:lang w:val="en-US" w:eastAsia="ko-KR"/>
              </w:rPr>
            </w:pPr>
            <w:r w:rsidRPr="007319B2">
              <w:rPr>
                <w:rFonts w:ascii="Calibri" w:eastAsia="Times New Roman" w:hAnsi="Calibri"/>
                <w:color w:val="000000"/>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2EBA0DD3"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32B13072"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529C4241"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FA6A455"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ODT</w:t>
            </w:r>
            <w:r w:rsidRPr="00351463">
              <w:rPr>
                <w:rFonts w:ascii="Calibri" w:eastAsia="Times New Roman" w:hAnsi="Calibri"/>
                <w:color w:val="000000"/>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6FB4039"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 xml:space="preserve">IAT </w:t>
            </w:r>
            <w:r w:rsidRPr="00351463">
              <w:rPr>
                <w:rFonts w:ascii="Calibri" w:eastAsia="Times New Roman" w:hAnsi="Calibri"/>
                <w:color w:val="000000"/>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2FDBA166"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17CBA5F7"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Load</w:t>
            </w:r>
            <w:r w:rsidRPr="00351463">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7AAABB62"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02E3A9D3"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05D93E4B"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 of DL+UL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A377AC4"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PSG (%)</w:t>
            </w:r>
          </w:p>
        </w:tc>
      </w:tr>
      <w:tr w:rsidR="007319B2" w:rsidRPr="007319B2" w14:paraId="53DFD672" w14:textId="77777777" w:rsidTr="007319B2">
        <w:trPr>
          <w:trHeight w:val="5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80E784"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213E750B"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229</w:t>
            </w:r>
          </w:p>
        </w:tc>
        <w:tc>
          <w:tcPr>
            <w:tcW w:w="566" w:type="pct"/>
            <w:tcBorders>
              <w:top w:val="nil"/>
              <w:left w:val="nil"/>
              <w:bottom w:val="single" w:sz="4" w:space="0" w:color="auto"/>
              <w:right w:val="single" w:sz="4" w:space="0" w:color="auto"/>
            </w:tcBorders>
            <w:shd w:val="clear" w:color="auto" w:fill="auto"/>
            <w:noWrap/>
            <w:vAlign w:val="center"/>
            <w:hideMark/>
          </w:tcPr>
          <w:p w14:paraId="741CE269"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326D7EC"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436434A"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0C03D75"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A028799"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3E18C71B"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579B3E6F"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79B70A2D"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7</w:t>
            </w:r>
          </w:p>
        </w:tc>
        <w:tc>
          <w:tcPr>
            <w:tcW w:w="228" w:type="pct"/>
            <w:tcBorders>
              <w:top w:val="nil"/>
              <w:left w:val="nil"/>
              <w:bottom w:val="single" w:sz="4" w:space="0" w:color="auto"/>
              <w:right w:val="single" w:sz="4" w:space="0" w:color="auto"/>
            </w:tcBorders>
            <w:shd w:val="clear" w:color="auto" w:fill="auto"/>
            <w:vAlign w:val="center"/>
            <w:hideMark/>
          </w:tcPr>
          <w:p w14:paraId="7E0E6917"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13</w:t>
            </w:r>
          </w:p>
        </w:tc>
        <w:tc>
          <w:tcPr>
            <w:tcW w:w="444" w:type="pct"/>
            <w:tcBorders>
              <w:top w:val="nil"/>
              <w:left w:val="nil"/>
              <w:bottom w:val="single" w:sz="4" w:space="0" w:color="auto"/>
              <w:right w:val="single" w:sz="4" w:space="0" w:color="auto"/>
            </w:tcBorders>
            <w:shd w:val="clear" w:color="auto" w:fill="auto"/>
            <w:vAlign w:val="center"/>
            <w:hideMark/>
          </w:tcPr>
          <w:p w14:paraId="1E5F473C"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483C7EF8"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43.63%</w:t>
            </w:r>
          </w:p>
        </w:tc>
      </w:tr>
      <w:tr w:rsidR="007319B2" w:rsidRPr="007319B2" w14:paraId="40249639" w14:textId="77777777" w:rsidTr="007319B2">
        <w:trPr>
          <w:trHeight w:val="5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1AAB18"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02274CA"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235</w:t>
            </w:r>
          </w:p>
        </w:tc>
        <w:tc>
          <w:tcPr>
            <w:tcW w:w="566" w:type="pct"/>
            <w:tcBorders>
              <w:top w:val="nil"/>
              <w:left w:val="nil"/>
              <w:bottom w:val="single" w:sz="4" w:space="0" w:color="auto"/>
              <w:right w:val="single" w:sz="4" w:space="0" w:color="auto"/>
            </w:tcBorders>
            <w:shd w:val="clear" w:color="auto" w:fill="auto"/>
            <w:noWrap/>
            <w:vAlign w:val="center"/>
            <w:hideMark/>
          </w:tcPr>
          <w:p w14:paraId="44E71E48"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1819323"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12F68BEC"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76286EC"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9DEC953"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32DE5AD5"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174F6384"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5BA97307"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13</w:t>
            </w:r>
          </w:p>
        </w:tc>
        <w:tc>
          <w:tcPr>
            <w:tcW w:w="228" w:type="pct"/>
            <w:tcBorders>
              <w:top w:val="nil"/>
              <w:left w:val="nil"/>
              <w:bottom w:val="single" w:sz="4" w:space="0" w:color="auto"/>
              <w:right w:val="single" w:sz="4" w:space="0" w:color="auto"/>
            </w:tcBorders>
            <w:shd w:val="clear" w:color="auto" w:fill="auto"/>
            <w:vAlign w:val="center"/>
            <w:hideMark/>
          </w:tcPr>
          <w:p w14:paraId="0EAEB69A"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13</w:t>
            </w:r>
          </w:p>
        </w:tc>
        <w:tc>
          <w:tcPr>
            <w:tcW w:w="444" w:type="pct"/>
            <w:tcBorders>
              <w:top w:val="nil"/>
              <w:left w:val="nil"/>
              <w:bottom w:val="single" w:sz="4" w:space="0" w:color="auto"/>
              <w:right w:val="single" w:sz="4" w:space="0" w:color="auto"/>
            </w:tcBorders>
            <w:shd w:val="clear" w:color="auto" w:fill="auto"/>
            <w:vAlign w:val="center"/>
            <w:hideMark/>
          </w:tcPr>
          <w:p w14:paraId="2C7BB775"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91.94%</w:t>
            </w:r>
          </w:p>
        </w:tc>
        <w:tc>
          <w:tcPr>
            <w:tcW w:w="399" w:type="pct"/>
            <w:tcBorders>
              <w:top w:val="nil"/>
              <w:left w:val="nil"/>
              <w:bottom w:val="single" w:sz="4" w:space="0" w:color="auto"/>
              <w:right w:val="single" w:sz="4" w:space="0" w:color="auto"/>
            </w:tcBorders>
            <w:shd w:val="clear" w:color="auto" w:fill="auto"/>
            <w:noWrap/>
            <w:vAlign w:val="center"/>
            <w:hideMark/>
          </w:tcPr>
          <w:p w14:paraId="2139C418"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37.65%</w:t>
            </w:r>
          </w:p>
        </w:tc>
      </w:tr>
    </w:tbl>
    <w:p w14:paraId="4EE45166" w14:textId="2813A001" w:rsidR="00DA34D7" w:rsidRDefault="00DA34D7" w:rsidP="00FC6E95"/>
    <w:p w14:paraId="4101A3DE" w14:textId="240AC229" w:rsidR="007E67E5" w:rsidRPr="00FF0A58" w:rsidRDefault="0084493D" w:rsidP="007E67E5">
      <w:pPr>
        <w:rPr>
          <w:b/>
          <w:bCs/>
          <w:u w:val="single"/>
        </w:rPr>
      </w:pPr>
      <w:r w:rsidRPr="0084493D">
        <w:rPr>
          <w:b/>
          <w:bCs/>
          <w:highlight w:val="yellow"/>
          <w:u w:val="single"/>
        </w:rPr>
        <w:t xml:space="preserve">Source Specific </w:t>
      </w:r>
      <w:r w:rsidR="007E67E5" w:rsidRPr="00D403B2">
        <w:rPr>
          <w:b/>
          <w:bCs/>
          <w:highlight w:val="yellow"/>
          <w:u w:val="single"/>
        </w:rPr>
        <w:t>Observations</w:t>
      </w:r>
    </w:p>
    <w:p w14:paraId="13EE1A10" w14:textId="50AEB5C6" w:rsidR="00DA34D7" w:rsidRPr="007E67E5" w:rsidRDefault="007E67E5" w:rsidP="00FC6E95">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sidR="00270F5B">
        <w:rPr>
          <w:rFonts w:ascii="Times New Roman" w:hAnsi="Times New Roman" w:cs="Times New Roman"/>
          <w:highlight w:val="yellow"/>
        </w:rPr>
        <w:t>A</w:t>
      </w:r>
      <w:r>
        <w:rPr>
          <w:rFonts w:ascii="Times New Roman" w:hAnsi="Times New Roman" w:cs="Times New Roman"/>
          <w:highlight w:val="yellow"/>
        </w:rPr>
        <w:t>R30,</w:t>
      </w:r>
      <w:r w:rsidRPr="002E2F11">
        <w:rPr>
          <w:rFonts w:ascii="Times New Roman" w:hAnsi="Times New Roman" w:cs="Times New Roman"/>
          <w:highlight w:val="yellow"/>
        </w:rPr>
        <w:t xml:space="preserve"> the </w:t>
      </w:r>
      <w:r w:rsidR="00554E1A">
        <w:rPr>
          <w:rFonts w:ascii="Times New Roman" w:hAnsi="Times New Roman" w:cs="Times New Roman"/>
          <w:highlight w:val="yellow"/>
        </w:rPr>
        <w:t>PDCCH skipping with jitter handling</w:t>
      </w:r>
      <w:r w:rsidR="00554E1A" w:rsidRPr="002E2F11">
        <w:rPr>
          <w:rFonts w:ascii="Times New Roman" w:hAnsi="Times New Roman" w:cs="Times New Roman"/>
          <w:highlight w:val="yellow"/>
        </w:rPr>
        <w:t xml:space="preserve"> </w:t>
      </w:r>
      <w:r w:rsidRPr="002E2F11">
        <w:rPr>
          <w:rFonts w:ascii="Times New Roman" w:hAnsi="Times New Roman" w:cs="Times New Roman"/>
          <w:highlight w:val="yellow"/>
        </w:rPr>
        <w:t xml:space="preserve">scheme provides the mean power saving gain of </w:t>
      </w:r>
      <w:r w:rsidRPr="008F5F3E">
        <w:rPr>
          <w:rFonts w:ascii="Times New Roman" w:hAnsi="Times New Roman" w:cs="Times New Roman"/>
          <w:highlight w:val="yellow"/>
        </w:rPr>
        <w:t>[</w:t>
      </w:r>
      <w:r w:rsidR="001A7FEB">
        <w:rPr>
          <w:rFonts w:ascii="Times New Roman" w:hAnsi="Times New Roman" w:cs="Times New Roman"/>
          <w:highlight w:val="yellow"/>
        </w:rPr>
        <w:t>34</w:t>
      </w:r>
      <w:r w:rsidR="00751108">
        <w:rPr>
          <w:rFonts w:ascii="Times New Roman" w:hAnsi="Times New Roman" w:cs="Times New Roman"/>
          <w:highlight w:val="yellow"/>
        </w:rPr>
        <w:t>.</w:t>
      </w:r>
      <w:r w:rsidR="001A7FEB">
        <w:rPr>
          <w:rFonts w:ascii="Times New Roman" w:hAnsi="Times New Roman" w:cs="Times New Roman"/>
          <w:highlight w:val="yellow"/>
        </w:rPr>
        <w:t>11</w:t>
      </w:r>
      <w:r>
        <w:rPr>
          <w:rFonts w:ascii="Times New Roman" w:hAnsi="Times New Roman" w:cs="Times New Roman"/>
          <w:highlight w:val="yellow"/>
        </w:rPr>
        <w:t>]</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w:t>
      </w:r>
      <w:r w:rsidR="001A7FEB">
        <w:rPr>
          <w:rFonts w:ascii="Times New Roman" w:hAnsi="Times New Roman" w:cs="Times New Roman"/>
          <w:highlight w:val="yellow"/>
        </w:rPr>
        <w:t>30.63</w:t>
      </w:r>
      <w:r w:rsidRPr="006C281F">
        <w:rPr>
          <w:rFonts w:ascii="Times New Roman" w:hAnsi="Times New Roman" w:cs="Times New Roman"/>
          <w:highlight w:val="yellow"/>
        </w:rPr>
        <w:t xml:space="preserve"> ~ </w:t>
      </w:r>
      <w:r>
        <w:rPr>
          <w:rFonts w:ascii="Times New Roman" w:hAnsi="Times New Roman" w:cs="Times New Roman"/>
          <w:highlight w:val="yellow"/>
        </w:rPr>
        <w:t>4</w:t>
      </w:r>
      <w:r w:rsidR="003E62F6">
        <w:rPr>
          <w:rFonts w:ascii="Times New Roman" w:hAnsi="Times New Roman" w:cs="Times New Roman"/>
          <w:highlight w:val="yellow"/>
        </w:rPr>
        <w:t>0</w:t>
      </w:r>
      <w:r>
        <w:rPr>
          <w:rFonts w:ascii="Times New Roman" w:hAnsi="Times New Roman" w:cs="Times New Roman"/>
          <w:highlight w:val="yellow"/>
        </w:rPr>
        <w:t>.</w:t>
      </w:r>
      <w:r w:rsidR="003E62F6">
        <w:rPr>
          <w:rFonts w:ascii="Times New Roman" w:hAnsi="Times New Roman" w:cs="Times New Roman"/>
          <w:highlight w:val="yellow"/>
        </w:rPr>
        <w:t>21</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7319B2">
        <w:rPr>
          <w:rFonts w:ascii="Times New Roman" w:hAnsi="Times New Roman" w:cs="Times New Roman"/>
          <w:highlight w:val="yellow"/>
        </w:rPr>
        <w:t>DL+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65906C40" w14:textId="4E95748F" w:rsidR="00A945C3" w:rsidRDefault="00A945C3" w:rsidP="00A945C3">
      <w:pPr>
        <w:pStyle w:val="Caption"/>
        <w:keepNext/>
      </w:pPr>
      <w:r>
        <w:t xml:space="preserve">Table </w:t>
      </w:r>
      <w:r>
        <w:fldChar w:fldCharType="begin"/>
      </w:r>
      <w:r>
        <w:instrText xml:space="preserve"> SEQ Table \* ARABIC </w:instrText>
      </w:r>
      <w:r>
        <w:fldChar w:fldCharType="separate"/>
      </w:r>
      <w:r w:rsidR="006058CB">
        <w:rPr>
          <w:noProof/>
        </w:rPr>
        <w:t>105</w:t>
      </w:r>
      <w:r>
        <w:fldChar w:fldCharType="end"/>
      </w:r>
      <w:r>
        <w:t xml:space="preserve"> Source specific data: FR1, DL+UL, DU, AR30</w:t>
      </w:r>
    </w:p>
    <w:tbl>
      <w:tblPr>
        <w:tblW w:w="5000" w:type="pct"/>
        <w:tblLook w:val="04A0" w:firstRow="1" w:lastRow="0" w:firstColumn="1" w:lastColumn="0" w:noHBand="0" w:noVBand="1"/>
      </w:tblPr>
      <w:tblGrid>
        <w:gridCol w:w="702"/>
        <w:gridCol w:w="617"/>
        <w:gridCol w:w="1058"/>
        <w:gridCol w:w="1126"/>
        <w:gridCol w:w="617"/>
        <w:gridCol w:w="550"/>
        <w:gridCol w:w="550"/>
        <w:gridCol w:w="1111"/>
        <w:gridCol w:w="574"/>
        <w:gridCol w:w="443"/>
        <w:gridCol w:w="426"/>
        <w:gridCol w:w="830"/>
        <w:gridCol w:w="746"/>
      </w:tblGrid>
      <w:tr w:rsidR="009162C1" w:rsidRPr="007319B2" w14:paraId="477A4215" w14:textId="77777777" w:rsidTr="009E4FA9">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E480DA3"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5D400C57" w14:textId="42345DBB" w:rsidR="009162C1" w:rsidRPr="00A945C3" w:rsidRDefault="009162C1" w:rsidP="00A945C3">
            <w:pPr>
              <w:spacing w:after="0"/>
              <w:jc w:val="center"/>
              <w:rPr>
                <w:rFonts w:ascii="Calibri" w:eastAsia="Times New Roman" w:hAnsi="Calibri"/>
                <w:color w:val="000000"/>
                <w:sz w:val="16"/>
                <w:szCs w:val="16"/>
                <w:lang w:val="en-US" w:eastAsia="ko-KR"/>
              </w:rPr>
            </w:pPr>
            <w:r w:rsidRPr="007319B2">
              <w:rPr>
                <w:rFonts w:ascii="Calibri" w:eastAsia="Times New Roman" w:hAnsi="Calibri"/>
                <w:color w:val="000000"/>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7D26559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42AFA3CE"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672BF72A"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CB60497"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ODT</w:t>
            </w:r>
            <w:r w:rsidRPr="00A945C3">
              <w:rPr>
                <w:rFonts w:ascii="Calibri" w:eastAsia="Times New Roman" w:hAnsi="Calibri"/>
                <w:color w:val="000000"/>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0DDAD1C7"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 xml:space="preserve">IAT </w:t>
            </w:r>
            <w:r w:rsidRPr="00A945C3">
              <w:rPr>
                <w:rFonts w:ascii="Calibri" w:eastAsia="Times New Roman" w:hAnsi="Calibri"/>
                <w:color w:val="000000"/>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1EAE664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2395B6D6"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Load</w:t>
            </w:r>
            <w:r w:rsidRPr="00A945C3">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419406C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66D60F95"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39EBF3B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 of DL+UL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2BF0946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PSG (%)</w:t>
            </w:r>
          </w:p>
        </w:tc>
      </w:tr>
      <w:tr w:rsidR="009162C1" w:rsidRPr="007319B2" w14:paraId="3C0CD5E5" w14:textId="77777777" w:rsidTr="009E4FA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E6436A"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CB50E8E"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253</w:t>
            </w:r>
          </w:p>
        </w:tc>
        <w:tc>
          <w:tcPr>
            <w:tcW w:w="566" w:type="pct"/>
            <w:tcBorders>
              <w:top w:val="nil"/>
              <w:left w:val="nil"/>
              <w:bottom w:val="single" w:sz="4" w:space="0" w:color="auto"/>
              <w:right w:val="single" w:sz="4" w:space="0" w:color="auto"/>
            </w:tcBorders>
            <w:shd w:val="clear" w:color="auto" w:fill="auto"/>
            <w:noWrap/>
            <w:vAlign w:val="center"/>
            <w:hideMark/>
          </w:tcPr>
          <w:p w14:paraId="18FC174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A15F9C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81B175C"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25C11B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1218063"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3D47320D"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6F57FFA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1DF69457"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5</w:t>
            </w:r>
          </w:p>
        </w:tc>
        <w:tc>
          <w:tcPr>
            <w:tcW w:w="228" w:type="pct"/>
            <w:tcBorders>
              <w:top w:val="nil"/>
              <w:left w:val="nil"/>
              <w:bottom w:val="single" w:sz="4" w:space="0" w:color="auto"/>
              <w:right w:val="single" w:sz="4" w:space="0" w:color="auto"/>
            </w:tcBorders>
            <w:shd w:val="clear" w:color="auto" w:fill="auto"/>
            <w:vAlign w:val="center"/>
            <w:hideMark/>
          </w:tcPr>
          <w:p w14:paraId="17A580C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w:t>
            </w:r>
          </w:p>
        </w:tc>
        <w:tc>
          <w:tcPr>
            <w:tcW w:w="444" w:type="pct"/>
            <w:tcBorders>
              <w:top w:val="nil"/>
              <w:left w:val="nil"/>
              <w:bottom w:val="single" w:sz="4" w:space="0" w:color="auto"/>
              <w:right w:val="single" w:sz="4" w:space="0" w:color="auto"/>
            </w:tcBorders>
            <w:shd w:val="clear" w:color="auto" w:fill="auto"/>
            <w:vAlign w:val="center"/>
            <w:hideMark/>
          </w:tcPr>
          <w:p w14:paraId="6C5EE83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95.87%</w:t>
            </w:r>
          </w:p>
        </w:tc>
        <w:tc>
          <w:tcPr>
            <w:tcW w:w="399" w:type="pct"/>
            <w:tcBorders>
              <w:top w:val="nil"/>
              <w:left w:val="nil"/>
              <w:bottom w:val="single" w:sz="4" w:space="0" w:color="auto"/>
              <w:right w:val="single" w:sz="4" w:space="0" w:color="auto"/>
            </w:tcBorders>
            <w:shd w:val="clear" w:color="auto" w:fill="auto"/>
            <w:noWrap/>
            <w:vAlign w:val="center"/>
            <w:hideMark/>
          </w:tcPr>
          <w:p w14:paraId="0FFEC65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40.21%</w:t>
            </w:r>
          </w:p>
        </w:tc>
      </w:tr>
      <w:tr w:rsidR="009162C1" w:rsidRPr="007319B2" w14:paraId="4EE18EBF" w14:textId="77777777" w:rsidTr="009E4FA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0C7A85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56922AE8"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259</w:t>
            </w:r>
          </w:p>
        </w:tc>
        <w:tc>
          <w:tcPr>
            <w:tcW w:w="566" w:type="pct"/>
            <w:tcBorders>
              <w:top w:val="nil"/>
              <w:left w:val="nil"/>
              <w:bottom w:val="single" w:sz="4" w:space="0" w:color="auto"/>
              <w:right w:val="single" w:sz="4" w:space="0" w:color="auto"/>
            </w:tcBorders>
            <w:shd w:val="clear" w:color="auto" w:fill="auto"/>
            <w:noWrap/>
            <w:vAlign w:val="center"/>
            <w:hideMark/>
          </w:tcPr>
          <w:p w14:paraId="4084F88C"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83FECC6"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76B409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898F64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F2E034D"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13416935"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4F6DCDA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27655E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w:t>
            </w:r>
          </w:p>
        </w:tc>
        <w:tc>
          <w:tcPr>
            <w:tcW w:w="228" w:type="pct"/>
            <w:tcBorders>
              <w:top w:val="nil"/>
              <w:left w:val="nil"/>
              <w:bottom w:val="single" w:sz="4" w:space="0" w:color="auto"/>
              <w:right w:val="single" w:sz="4" w:space="0" w:color="auto"/>
            </w:tcBorders>
            <w:shd w:val="clear" w:color="auto" w:fill="auto"/>
            <w:vAlign w:val="center"/>
            <w:hideMark/>
          </w:tcPr>
          <w:p w14:paraId="50C98203"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w:t>
            </w:r>
          </w:p>
        </w:tc>
        <w:tc>
          <w:tcPr>
            <w:tcW w:w="444" w:type="pct"/>
            <w:tcBorders>
              <w:top w:val="nil"/>
              <w:left w:val="nil"/>
              <w:bottom w:val="single" w:sz="4" w:space="0" w:color="auto"/>
              <w:right w:val="single" w:sz="4" w:space="0" w:color="auto"/>
            </w:tcBorders>
            <w:shd w:val="clear" w:color="auto" w:fill="auto"/>
            <w:vAlign w:val="center"/>
            <w:hideMark/>
          </w:tcPr>
          <w:p w14:paraId="5304A243"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91.89%</w:t>
            </w:r>
          </w:p>
        </w:tc>
        <w:tc>
          <w:tcPr>
            <w:tcW w:w="399" w:type="pct"/>
            <w:tcBorders>
              <w:top w:val="nil"/>
              <w:left w:val="nil"/>
              <w:bottom w:val="single" w:sz="4" w:space="0" w:color="auto"/>
              <w:right w:val="single" w:sz="4" w:space="0" w:color="auto"/>
            </w:tcBorders>
            <w:shd w:val="clear" w:color="auto" w:fill="auto"/>
            <w:noWrap/>
            <w:vAlign w:val="center"/>
            <w:hideMark/>
          </w:tcPr>
          <w:p w14:paraId="73D1B38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33.36%</w:t>
            </w:r>
          </w:p>
        </w:tc>
      </w:tr>
      <w:tr w:rsidR="009162C1" w:rsidRPr="007319B2" w14:paraId="08A0029B" w14:textId="77777777" w:rsidTr="009E4FA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982E50D"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4D99D9B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277</w:t>
            </w:r>
          </w:p>
        </w:tc>
        <w:tc>
          <w:tcPr>
            <w:tcW w:w="566" w:type="pct"/>
            <w:tcBorders>
              <w:top w:val="nil"/>
              <w:left w:val="nil"/>
              <w:bottom w:val="single" w:sz="4" w:space="0" w:color="auto"/>
              <w:right w:val="single" w:sz="4" w:space="0" w:color="auto"/>
            </w:tcBorders>
            <w:shd w:val="clear" w:color="auto" w:fill="auto"/>
            <w:noWrap/>
            <w:vAlign w:val="center"/>
            <w:hideMark/>
          </w:tcPr>
          <w:p w14:paraId="22434CCE"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AE63B34"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3D79EE7E"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9BF1EE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410860B"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08F3017B"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6D8C88F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36FA8A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4</w:t>
            </w:r>
          </w:p>
        </w:tc>
        <w:tc>
          <w:tcPr>
            <w:tcW w:w="228" w:type="pct"/>
            <w:tcBorders>
              <w:top w:val="nil"/>
              <w:left w:val="nil"/>
              <w:bottom w:val="single" w:sz="4" w:space="0" w:color="auto"/>
              <w:right w:val="single" w:sz="4" w:space="0" w:color="auto"/>
            </w:tcBorders>
            <w:shd w:val="clear" w:color="auto" w:fill="auto"/>
            <w:vAlign w:val="center"/>
            <w:hideMark/>
          </w:tcPr>
          <w:p w14:paraId="2DA4D8D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5C4E56E8"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4468EEDA"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32.25%</w:t>
            </w:r>
          </w:p>
        </w:tc>
      </w:tr>
      <w:tr w:rsidR="009162C1" w:rsidRPr="007319B2" w14:paraId="2AB485D5" w14:textId="77777777" w:rsidTr="009E4FA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5921CB"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2726907"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283</w:t>
            </w:r>
          </w:p>
        </w:tc>
        <w:tc>
          <w:tcPr>
            <w:tcW w:w="566" w:type="pct"/>
            <w:tcBorders>
              <w:top w:val="nil"/>
              <w:left w:val="nil"/>
              <w:bottom w:val="single" w:sz="4" w:space="0" w:color="auto"/>
              <w:right w:val="single" w:sz="4" w:space="0" w:color="auto"/>
            </w:tcBorders>
            <w:shd w:val="clear" w:color="auto" w:fill="auto"/>
            <w:noWrap/>
            <w:vAlign w:val="center"/>
            <w:hideMark/>
          </w:tcPr>
          <w:p w14:paraId="7A33E3D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3B7C49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2BFC87A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1EBF1A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3A13B34"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7B68F694"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04C890EB"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1D6C324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7</w:t>
            </w:r>
          </w:p>
        </w:tc>
        <w:tc>
          <w:tcPr>
            <w:tcW w:w="228" w:type="pct"/>
            <w:tcBorders>
              <w:top w:val="nil"/>
              <w:left w:val="nil"/>
              <w:bottom w:val="single" w:sz="4" w:space="0" w:color="auto"/>
              <w:right w:val="single" w:sz="4" w:space="0" w:color="auto"/>
            </w:tcBorders>
            <w:shd w:val="clear" w:color="auto" w:fill="auto"/>
            <w:vAlign w:val="center"/>
            <w:hideMark/>
          </w:tcPr>
          <w:p w14:paraId="5AD2B73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5D5DC0CA"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91.38%</w:t>
            </w:r>
          </w:p>
        </w:tc>
        <w:tc>
          <w:tcPr>
            <w:tcW w:w="399" w:type="pct"/>
            <w:tcBorders>
              <w:top w:val="nil"/>
              <w:left w:val="nil"/>
              <w:bottom w:val="single" w:sz="4" w:space="0" w:color="auto"/>
              <w:right w:val="single" w:sz="4" w:space="0" w:color="auto"/>
            </w:tcBorders>
            <w:shd w:val="clear" w:color="auto" w:fill="auto"/>
            <w:noWrap/>
            <w:vAlign w:val="center"/>
            <w:hideMark/>
          </w:tcPr>
          <w:p w14:paraId="70BA009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30.63%</w:t>
            </w:r>
          </w:p>
        </w:tc>
      </w:tr>
    </w:tbl>
    <w:p w14:paraId="242170DD" w14:textId="6E1E455C" w:rsidR="00351463" w:rsidRDefault="00351463" w:rsidP="00FC6E95"/>
    <w:p w14:paraId="1A57BB3B" w14:textId="47AC8D96" w:rsidR="00351463" w:rsidRDefault="00AD707D" w:rsidP="00AD707D">
      <w:pPr>
        <w:tabs>
          <w:tab w:val="left" w:pos="2592"/>
        </w:tabs>
      </w:pPr>
      <w:r>
        <w:tab/>
      </w:r>
    </w:p>
    <w:p w14:paraId="52577763" w14:textId="117033D3" w:rsidR="003E62F6" w:rsidRPr="00FF0A58" w:rsidRDefault="0084493D" w:rsidP="003E62F6">
      <w:pPr>
        <w:rPr>
          <w:b/>
          <w:bCs/>
          <w:u w:val="single"/>
        </w:rPr>
      </w:pPr>
      <w:r w:rsidRPr="0084493D">
        <w:rPr>
          <w:b/>
          <w:bCs/>
          <w:highlight w:val="yellow"/>
          <w:u w:val="single"/>
        </w:rPr>
        <w:t xml:space="preserve">Source Specific </w:t>
      </w:r>
      <w:r w:rsidR="003E62F6" w:rsidRPr="00D403B2">
        <w:rPr>
          <w:b/>
          <w:bCs/>
          <w:highlight w:val="yellow"/>
          <w:u w:val="single"/>
        </w:rPr>
        <w:t>Observations</w:t>
      </w:r>
    </w:p>
    <w:p w14:paraId="27BD31F5" w14:textId="2744A5DC" w:rsidR="002C5A68" w:rsidRPr="000A357F" w:rsidRDefault="003E62F6" w:rsidP="00FC6E95">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sidR="00554E1A">
        <w:rPr>
          <w:rFonts w:ascii="Times New Roman" w:hAnsi="Times New Roman" w:cs="Times New Roman"/>
          <w:highlight w:val="yellow"/>
        </w:rPr>
        <w:t>PDCCH skipping with jitter handling</w:t>
      </w:r>
      <w:r w:rsidR="00554E1A" w:rsidRPr="002E2F11">
        <w:rPr>
          <w:rFonts w:ascii="Times New Roman" w:hAnsi="Times New Roman" w:cs="Times New Roman"/>
          <w:highlight w:val="yellow"/>
        </w:rPr>
        <w:t xml:space="preserve"> </w:t>
      </w:r>
      <w:r w:rsidRPr="002E2F11">
        <w:rPr>
          <w:rFonts w:ascii="Times New Roman" w:hAnsi="Times New Roman" w:cs="Times New Roman"/>
          <w:highlight w:val="yellow"/>
        </w:rPr>
        <w:t xml:space="preserve">scheme provides the mean power saving gain of </w:t>
      </w:r>
      <w:r w:rsidRPr="008F5F3E">
        <w:rPr>
          <w:rFonts w:ascii="Times New Roman" w:hAnsi="Times New Roman" w:cs="Times New Roman"/>
          <w:highlight w:val="yellow"/>
        </w:rPr>
        <w:t>[</w:t>
      </w:r>
      <w:r w:rsidR="009E4FA9">
        <w:rPr>
          <w:rFonts w:ascii="Times New Roman" w:hAnsi="Times New Roman" w:cs="Times New Roman"/>
          <w:highlight w:val="yellow"/>
        </w:rPr>
        <w:t>40.74</w:t>
      </w:r>
      <w:r>
        <w:rPr>
          <w:rFonts w:ascii="Times New Roman" w:hAnsi="Times New Roman" w:cs="Times New Roman"/>
          <w:highlight w:val="yellow"/>
        </w:rPr>
        <w:t>]</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w:t>
      </w:r>
      <w:r w:rsidR="009E4FA9">
        <w:rPr>
          <w:rFonts w:ascii="Times New Roman" w:hAnsi="Times New Roman" w:cs="Times New Roman"/>
          <w:highlight w:val="yellow"/>
        </w:rPr>
        <w:t>39</w:t>
      </w:r>
      <w:r>
        <w:rPr>
          <w:rFonts w:ascii="Times New Roman" w:hAnsi="Times New Roman" w:cs="Times New Roman"/>
          <w:highlight w:val="yellow"/>
        </w:rPr>
        <w:t>.</w:t>
      </w:r>
      <w:r w:rsidR="009E4FA9">
        <w:rPr>
          <w:rFonts w:ascii="Times New Roman" w:hAnsi="Times New Roman" w:cs="Times New Roman"/>
          <w:highlight w:val="yellow"/>
        </w:rPr>
        <w:t>86</w:t>
      </w:r>
      <w:r w:rsidRPr="006C281F">
        <w:rPr>
          <w:rFonts w:ascii="Times New Roman" w:hAnsi="Times New Roman" w:cs="Times New Roman"/>
          <w:highlight w:val="yellow"/>
        </w:rPr>
        <w:t xml:space="preserve"> ~ </w:t>
      </w:r>
      <w:r>
        <w:rPr>
          <w:rFonts w:ascii="Times New Roman" w:hAnsi="Times New Roman" w:cs="Times New Roman"/>
          <w:highlight w:val="yellow"/>
        </w:rPr>
        <w:t>4</w:t>
      </w:r>
      <w:r w:rsidR="000A357F">
        <w:rPr>
          <w:rFonts w:ascii="Times New Roman" w:hAnsi="Times New Roman" w:cs="Times New Roman"/>
          <w:highlight w:val="yellow"/>
        </w:rPr>
        <w:t>1</w:t>
      </w:r>
      <w:r>
        <w:rPr>
          <w:rFonts w:ascii="Times New Roman" w:hAnsi="Times New Roman" w:cs="Times New Roman"/>
          <w:highlight w:val="yellow"/>
        </w:rPr>
        <w:t>.</w:t>
      </w:r>
      <w:r w:rsidR="000A357F">
        <w:rPr>
          <w:rFonts w:ascii="Times New Roman" w:hAnsi="Times New Roman" w:cs="Times New Roman"/>
          <w:highlight w:val="yellow"/>
        </w:rPr>
        <w:t>62</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7319B2">
        <w:rPr>
          <w:rFonts w:ascii="Times New Roman" w:hAnsi="Times New Roman" w:cs="Times New Roman"/>
          <w:highlight w:val="yellow"/>
        </w:rPr>
        <w:t>DL+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030C4EC" w14:textId="1BC0A757" w:rsidR="002C5A68" w:rsidRDefault="002C5A68" w:rsidP="002C5A68">
      <w:pPr>
        <w:pStyle w:val="Caption"/>
        <w:keepNext/>
      </w:pPr>
      <w:r>
        <w:t xml:space="preserve">Table </w:t>
      </w:r>
      <w:r>
        <w:fldChar w:fldCharType="begin"/>
      </w:r>
      <w:r>
        <w:instrText xml:space="preserve"> SEQ Table \* ARABIC </w:instrText>
      </w:r>
      <w:r>
        <w:fldChar w:fldCharType="separate"/>
      </w:r>
      <w:r w:rsidR="006058CB">
        <w:rPr>
          <w:noProof/>
        </w:rPr>
        <w:t>106</w:t>
      </w:r>
      <w:r>
        <w:fldChar w:fldCharType="end"/>
      </w:r>
      <w:r w:rsidRPr="002C5A68">
        <w:t xml:space="preserve"> </w:t>
      </w:r>
      <w:r>
        <w:t xml:space="preserve">Source specific data: FR1, DL+UL, </w:t>
      </w:r>
      <w:proofErr w:type="spellStart"/>
      <w:r>
        <w:t>InH</w:t>
      </w:r>
      <w:proofErr w:type="spellEnd"/>
      <w:r>
        <w:t>, VR30</w:t>
      </w:r>
    </w:p>
    <w:tbl>
      <w:tblPr>
        <w:tblW w:w="5000" w:type="pct"/>
        <w:tblLook w:val="04A0" w:firstRow="1" w:lastRow="0" w:firstColumn="1" w:lastColumn="0" w:noHBand="0" w:noVBand="1"/>
      </w:tblPr>
      <w:tblGrid>
        <w:gridCol w:w="702"/>
        <w:gridCol w:w="617"/>
        <w:gridCol w:w="1058"/>
        <w:gridCol w:w="1126"/>
        <w:gridCol w:w="617"/>
        <w:gridCol w:w="550"/>
        <w:gridCol w:w="550"/>
        <w:gridCol w:w="1111"/>
        <w:gridCol w:w="574"/>
        <w:gridCol w:w="443"/>
        <w:gridCol w:w="426"/>
        <w:gridCol w:w="830"/>
        <w:gridCol w:w="746"/>
      </w:tblGrid>
      <w:tr w:rsidR="009162C1" w:rsidRPr="00CC7749" w14:paraId="6C71139A" w14:textId="77777777" w:rsidTr="009162C1">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48EC63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0457C723" w14:textId="0DC7496E" w:rsidR="009162C1" w:rsidRPr="002C5A68" w:rsidRDefault="009162C1" w:rsidP="002C5A68">
            <w:pPr>
              <w:spacing w:after="0"/>
              <w:jc w:val="center"/>
              <w:rPr>
                <w:rFonts w:ascii="Calibri" w:eastAsia="Times New Roman" w:hAnsi="Calibri"/>
                <w:color w:val="000000"/>
                <w:sz w:val="16"/>
                <w:szCs w:val="16"/>
                <w:lang w:val="en-US" w:eastAsia="ko-KR"/>
              </w:rPr>
            </w:pPr>
            <w:r w:rsidRPr="00CC7749">
              <w:rPr>
                <w:rFonts w:ascii="Calibri" w:eastAsia="Times New Roman" w:hAnsi="Calibri"/>
                <w:color w:val="000000"/>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367F4D4D"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4CC556AB"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499AB3D7"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EF21127"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ODT</w:t>
            </w:r>
            <w:r w:rsidRPr="002C5A68">
              <w:rPr>
                <w:rFonts w:ascii="Calibri" w:eastAsia="Times New Roman" w:hAnsi="Calibri"/>
                <w:color w:val="000000"/>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3788DB09"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 xml:space="preserve">IAT </w:t>
            </w:r>
            <w:r w:rsidRPr="002C5A68">
              <w:rPr>
                <w:rFonts w:ascii="Calibri" w:eastAsia="Times New Roman" w:hAnsi="Calibri"/>
                <w:color w:val="000000"/>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1847C84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14DA333E"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Load</w:t>
            </w:r>
            <w:r w:rsidRPr="002C5A68">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1EC8BE5"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3ABF96C6"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6DBD49A5"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 of DL+UL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11BF2166"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PSG (%)</w:t>
            </w:r>
          </w:p>
        </w:tc>
      </w:tr>
      <w:tr w:rsidR="009162C1" w:rsidRPr="00CC7749" w14:paraId="37B192BF" w14:textId="77777777" w:rsidTr="009162C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04870A"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0BD42F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217</w:t>
            </w:r>
          </w:p>
        </w:tc>
        <w:tc>
          <w:tcPr>
            <w:tcW w:w="566" w:type="pct"/>
            <w:tcBorders>
              <w:top w:val="nil"/>
              <w:left w:val="nil"/>
              <w:bottom w:val="single" w:sz="4" w:space="0" w:color="auto"/>
              <w:right w:val="single" w:sz="4" w:space="0" w:color="auto"/>
            </w:tcBorders>
            <w:shd w:val="clear" w:color="auto" w:fill="auto"/>
            <w:noWrap/>
            <w:vAlign w:val="center"/>
            <w:hideMark/>
          </w:tcPr>
          <w:p w14:paraId="77BF616F"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409DFC2"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09D9BADF"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0E2A2A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185B503"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517DE23F"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655D6C08"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C0648A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5</w:t>
            </w:r>
          </w:p>
        </w:tc>
        <w:tc>
          <w:tcPr>
            <w:tcW w:w="228" w:type="pct"/>
            <w:tcBorders>
              <w:top w:val="nil"/>
              <w:left w:val="nil"/>
              <w:bottom w:val="single" w:sz="4" w:space="0" w:color="auto"/>
              <w:right w:val="single" w:sz="4" w:space="0" w:color="auto"/>
            </w:tcBorders>
            <w:shd w:val="clear" w:color="auto" w:fill="auto"/>
            <w:vAlign w:val="center"/>
            <w:hideMark/>
          </w:tcPr>
          <w:p w14:paraId="281EB93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1179B444"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05054EED"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41.62%</w:t>
            </w:r>
          </w:p>
        </w:tc>
      </w:tr>
      <w:tr w:rsidR="009162C1" w:rsidRPr="00CC7749" w14:paraId="0396FA24" w14:textId="77777777" w:rsidTr="009162C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818C75"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55F60698"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223</w:t>
            </w:r>
          </w:p>
        </w:tc>
        <w:tc>
          <w:tcPr>
            <w:tcW w:w="566" w:type="pct"/>
            <w:tcBorders>
              <w:top w:val="nil"/>
              <w:left w:val="nil"/>
              <w:bottom w:val="single" w:sz="4" w:space="0" w:color="auto"/>
              <w:right w:val="single" w:sz="4" w:space="0" w:color="auto"/>
            </w:tcBorders>
            <w:shd w:val="clear" w:color="auto" w:fill="auto"/>
            <w:noWrap/>
            <w:vAlign w:val="center"/>
            <w:hideMark/>
          </w:tcPr>
          <w:p w14:paraId="5A67E7D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F36B950"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1701C76"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5500B202"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6B9DA16"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72F02BE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02D1E3D7"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91E602F"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10</w:t>
            </w:r>
          </w:p>
        </w:tc>
        <w:tc>
          <w:tcPr>
            <w:tcW w:w="228" w:type="pct"/>
            <w:tcBorders>
              <w:top w:val="nil"/>
              <w:left w:val="nil"/>
              <w:bottom w:val="single" w:sz="4" w:space="0" w:color="auto"/>
              <w:right w:val="single" w:sz="4" w:space="0" w:color="auto"/>
            </w:tcBorders>
            <w:shd w:val="clear" w:color="auto" w:fill="auto"/>
            <w:vAlign w:val="center"/>
            <w:hideMark/>
          </w:tcPr>
          <w:p w14:paraId="2D5CC3F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0B42CDF9"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91.11%</w:t>
            </w:r>
          </w:p>
        </w:tc>
        <w:tc>
          <w:tcPr>
            <w:tcW w:w="399" w:type="pct"/>
            <w:tcBorders>
              <w:top w:val="nil"/>
              <w:left w:val="nil"/>
              <w:bottom w:val="single" w:sz="4" w:space="0" w:color="auto"/>
              <w:right w:val="single" w:sz="4" w:space="0" w:color="auto"/>
            </w:tcBorders>
            <w:shd w:val="clear" w:color="auto" w:fill="auto"/>
            <w:noWrap/>
            <w:vAlign w:val="center"/>
            <w:hideMark/>
          </w:tcPr>
          <w:p w14:paraId="1CE4763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39.86%</w:t>
            </w:r>
          </w:p>
        </w:tc>
      </w:tr>
    </w:tbl>
    <w:p w14:paraId="0E013367" w14:textId="1EA15C42" w:rsidR="002C5A68" w:rsidRDefault="002C5A68" w:rsidP="00FC6E95"/>
    <w:p w14:paraId="2F5D1FDA" w14:textId="77777777" w:rsidR="002D6D7B" w:rsidRDefault="002D6D7B" w:rsidP="00FC6E95"/>
    <w:p w14:paraId="47735F0F" w14:textId="77777777" w:rsidR="0084493D" w:rsidRPr="0084493D" w:rsidRDefault="0084493D" w:rsidP="0084493D">
      <w:pPr>
        <w:rPr>
          <w:b/>
          <w:bCs/>
          <w:u w:val="single"/>
        </w:rPr>
      </w:pPr>
      <w:r w:rsidRPr="0084493D">
        <w:rPr>
          <w:b/>
          <w:bCs/>
          <w:highlight w:val="yellow"/>
          <w:u w:val="single"/>
        </w:rPr>
        <w:t>Source Specific Observations</w:t>
      </w:r>
    </w:p>
    <w:p w14:paraId="0E219CC4" w14:textId="52A4D7CD" w:rsidR="002C5A68" w:rsidRPr="00A77AF3" w:rsidRDefault="00A77AF3" w:rsidP="00FC6E95">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AR30,</w:t>
      </w:r>
      <w:r w:rsidRPr="002E2F11">
        <w:rPr>
          <w:rFonts w:ascii="Times New Roman" w:hAnsi="Times New Roman" w:cs="Times New Roman"/>
          <w:highlight w:val="yellow"/>
        </w:rPr>
        <w:t xml:space="preserve"> the </w:t>
      </w:r>
      <w:r w:rsidR="00554E1A">
        <w:rPr>
          <w:rFonts w:ascii="Times New Roman" w:hAnsi="Times New Roman" w:cs="Times New Roman"/>
          <w:highlight w:val="yellow"/>
        </w:rPr>
        <w:t>PDCCH skipping with jitter handling</w:t>
      </w:r>
      <w:r w:rsidR="00554E1A" w:rsidRPr="002E2F11">
        <w:rPr>
          <w:rFonts w:ascii="Times New Roman" w:hAnsi="Times New Roman" w:cs="Times New Roman"/>
          <w:highlight w:val="yellow"/>
        </w:rPr>
        <w:t xml:space="preserve"> </w:t>
      </w:r>
      <w:r w:rsidRPr="002E2F11">
        <w:rPr>
          <w:rFonts w:ascii="Times New Roman" w:hAnsi="Times New Roman" w:cs="Times New Roman"/>
          <w:highlight w:val="yellow"/>
        </w:rPr>
        <w:t xml:space="preserve">scheme provides the mean power saving gain of </w:t>
      </w:r>
      <w:r w:rsidRPr="008F5F3E">
        <w:rPr>
          <w:rFonts w:ascii="Times New Roman" w:hAnsi="Times New Roman" w:cs="Times New Roman"/>
          <w:highlight w:val="yellow"/>
        </w:rPr>
        <w:t>[</w:t>
      </w:r>
      <w:r w:rsidR="002A1058">
        <w:rPr>
          <w:rFonts w:ascii="Times New Roman" w:hAnsi="Times New Roman" w:cs="Times New Roman"/>
          <w:highlight w:val="yellow"/>
        </w:rPr>
        <w:t>3</w:t>
      </w:r>
      <w:r>
        <w:rPr>
          <w:rFonts w:ascii="Times New Roman" w:hAnsi="Times New Roman" w:cs="Times New Roman"/>
          <w:highlight w:val="yellow"/>
        </w:rPr>
        <w:t>4.0</w:t>
      </w:r>
      <w:r w:rsidR="002A1058">
        <w:rPr>
          <w:rFonts w:ascii="Times New Roman" w:hAnsi="Times New Roman" w:cs="Times New Roman"/>
          <w:highlight w:val="yellow"/>
        </w:rPr>
        <w:t>4</w:t>
      </w:r>
      <w:r>
        <w:rPr>
          <w:rFonts w:ascii="Times New Roman" w:hAnsi="Times New Roman" w:cs="Times New Roman"/>
          <w:highlight w:val="yellow"/>
        </w:rPr>
        <w:t>]</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w:t>
      </w:r>
      <w:r w:rsidR="002A1058">
        <w:rPr>
          <w:rFonts w:ascii="Times New Roman" w:hAnsi="Times New Roman" w:cs="Times New Roman"/>
          <w:highlight w:val="yellow"/>
        </w:rPr>
        <w:t>30</w:t>
      </w:r>
      <w:r>
        <w:rPr>
          <w:rFonts w:ascii="Times New Roman" w:hAnsi="Times New Roman" w:cs="Times New Roman"/>
          <w:highlight w:val="yellow"/>
        </w:rPr>
        <w:t>.</w:t>
      </w:r>
      <w:r w:rsidR="002A1058">
        <w:rPr>
          <w:rFonts w:ascii="Times New Roman" w:hAnsi="Times New Roman" w:cs="Times New Roman"/>
          <w:highlight w:val="yellow"/>
        </w:rPr>
        <w:t>4</w:t>
      </w:r>
      <w:r>
        <w:rPr>
          <w:rFonts w:ascii="Times New Roman" w:hAnsi="Times New Roman" w:cs="Times New Roman"/>
          <w:highlight w:val="yellow"/>
        </w:rPr>
        <w:t>5</w:t>
      </w:r>
      <w:r w:rsidRPr="006C281F">
        <w:rPr>
          <w:rFonts w:ascii="Times New Roman" w:hAnsi="Times New Roman" w:cs="Times New Roman"/>
          <w:highlight w:val="yellow"/>
        </w:rPr>
        <w:t xml:space="preserve"> ~ </w:t>
      </w:r>
      <w:r>
        <w:rPr>
          <w:rFonts w:ascii="Times New Roman" w:hAnsi="Times New Roman" w:cs="Times New Roman"/>
          <w:highlight w:val="yellow"/>
        </w:rPr>
        <w:t>39.29</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CC7749">
        <w:rPr>
          <w:rFonts w:ascii="Times New Roman" w:hAnsi="Times New Roman" w:cs="Times New Roman"/>
          <w:highlight w:val="yellow"/>
        </w:rPr>
        <w:t>D</w:t>
      </w:r>
      <w:r>
        <w:rPr>
          <w:rFonts w:ascii="Times New Roman" w:hAnsi="Times New Roman" w:cs="Times New Roman"/>
          <w:highlight w:val="yellow"/>
        </w:rPr>
        <w:t>L</w:t>
      </w:r>
      <w:r w:rsidR="00CC7749">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5672FD1F" w14:textId="432DB1BE" w:rsidR="00543999" w:rsidRDefault="00543999" w:rsidP="00543999">
      <w:pPr>
        <w:pStyle w:val="Caption"/>
        <w:keepNext/>
      </w:pPr>
      <w:r>
        <w:t xml:space="preserve">Table </w:t>
      </w:r>
      <w:r>
        <w:fldChar w:fldCharType="begin"/>
      </w:r>
      <w:r>
        <w:instrText xml:space="preserve"> SEQ Table \* ARABIC </w:instrText>
      </w:r>
      <w:r>
        <w:fldChar w:fldCharType="separate"/>
      </w:r>
      <w:r w:rsidR="006058CB">
        <w:rPr>
          <w:noProof/>
        </w:rPr>
        <w:t>107</w:t>
      </w:r>
      <w:r>
        <w:fldChar w:fldCharType="end"/>
      </w:r>
      <w:r w:rsidRPr="00543999">
        <w:t xml:space="preserve"> </w:t>
      </w:r>
      <w:r>
        <w:t xml:space="preserve">Source specific data: FR1, DL+UL, </w:t>
      </w:r>
      <w:proofErr w:type="spellStart"/>
      <w:r>
        <w:t>InH</w:t>
      </w:r>
      <w:proofErr w:type="spellEnd"/>
      <w:r>
        <w:t xml:space="preserve">, </w:t>
      </w:r>
      <w:r w:rsidR="00172F00">
        <w:t>AR</w:t>
      </w:r>
      <w:r>
        <w:t>30</w:t>
      </w:r>
    </w:p>
    <w:tbl>
      <w:tblPr>
        <w:tblW w:w="5000" w:type="pct"/>
        <w:tblLook w:val="04A0" w:firstRow="1" w:lastRow="0" w:firstColumn="1" w:lastColumn="0" w:noHBand="0" w:noVBand="1"/>
      </w:tblPr>
      <w:tblGrid>
        <w:gridCol w:w="702"/>
        <w:gridCol w:w="617"/>
        <w:gridCol w:w="1058"/>
        <w:gridCol w:w="1126"/>
        <w:gridCol w:w="617"/>
        <w:gridCol w:w="550"/>
        <w:gridCol w:w="550"/>
        <w:gridCol w:w="1111"/>
        <w:gridCol w:w="574"/>
        <w:gridCol w:w="443"/>
        <w:gridCol w:w="426"/>
        <w:gridCol w:w="830"/>
        <w:gridCol w:w="746"/>
      </w:tblGrid>
      <w:tr w:rsidR="00CC7749" w:rsidRPr="00CC7749" w14:paraId="03C2FD54" w14:textId="77777777" w:rsidTr="00CC7749">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1DB9F3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1177354E" w14:textId="31994F2C" w:rsidR="00CC7749" w:rsidRPr="00543999" w:rsidRDefault="00CC7749" w:rsidP="00543999">
            <w:pPr>
              <w:spacing w:after="0"/>
              <w:jc w:val="center"/>
              <w:rPr>
                <w:rFonts w:ascii="Calibri" w:eastAsia="Times New Roman" w:hAnsi="Calibri"/>
                <w:color w:val="000000"/>
                <w:sz w:val="16"/>
                <w:szCs w:val="16"/>
                <w:lang w:val="en-US" w:eastAsia="ko-KR"/>
              </w:rPr>
            </w:pPr>
            <w:r w:rsidRPr="00CC7749">
              <w:rPr>
                <w:rFonts w:ascii="Calibri" w:eastAsia="Times New Roman" w:hAnsi="Calibri"/>
                <w:color w:val="000000"/>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2544B9C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58986D0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6A9B559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42EAC6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ODT</w:t>
            </w:r>
            <w:r w:rsidRPr="00543999">
              <w:rPr>
                <w:rFonts w:ascii="Calibri" w:eastAsia="Times New Roman" w:hAnsi="Calibri"/>
                <w:color w:val="000000"/>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D9A1BD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 xml:space="preserve">IAT </w:t>
            </w:r>
            <w:r w:rsidRPr="00543999">
              <w:rPr>
                <w:rFonts w:ascii="Calibri" w:eastAsia="Times New Roman" w:hAnsi="Calibri"/>
                <w:color w:val="000000"/>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4C2A775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14324BF5"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Load</w:t>
            </w:r>
            <w:r w:rsidRPr="00543999">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6898C4A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47BE166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4C188C10"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 of DL+UL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64C20EE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PSG (%)</w:t>
            </w:r>
          </w:p>
        </w:tc>
      </w:tr>
      <w:tr w:rsidR="00CC7749" w:rsidRPr="00CC7749" w14:paraId="130E3518" w14:textId="77777777" w:rsidTr="00CC774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9BF33A"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2DCEE3E5"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241</w:t>
            </w:r>
          </w:p>
        </w:tc>
        <w:tc>
          <w:tcPr>
            <w:tcW w:w="566" w:type="pct"/>
            <w:tcBorders>
              <w:top w:val="nil"/>
              <w:left w:val="nil"/>
              <w:bottom w:val="single" w:sz="4" w:space="0" w:color="auto"/>
              <w:right w:val="single" w:sz="4" w:space="0" w:color="auto"/>
            </w:tcBorders>
            <w:shd w:val="clear" w:color="auto" w:fill="auto"/>
            <w:noWrap/>
            <w:vAlign w:val="center"/>
            <w:hideMark/>
          </w:tcPr>
          <w:p w14:paraId="75098A4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A0AA79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5CB8DE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7D0F355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B7E892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50604D5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1984214E"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7CFE7C3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5</w:t>
            </w:r>
          </w:p>
        </w:tc>
        <w:tc>
          <w:tcPr>
            <w:tcW w:w="228" w:type="pct"/>
            <w:tcBorders>
              <w:top w:val="nil"/>
              <w:left w:val="nil"/>
              <w:bottom w:val="single" w:sz="4" w:space="0" w:color="auto"/>
              <w:right w:val="single" w:sz="4" w:space="0" w:color="auto"/>
            </w:tcBorders>
            <w:shd w:val="clear" w:color="auto" w:fill="auto"/>
            <w:vAlign w:val="center"/>
            <w:hideMark/>
          </w:tcPr>
          <w:p w14:paraId="49F0EDE7"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00E8F191"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0387FD5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39.29%</w:t>
            </w:r>
          </w:p>
        </w:tc>
      </w:tr>
      <w:tr w:rsidR="00CC7749" w:rsidRPr="00CC7749" w14:paraId="07CA9FB1" w14:textId="77777777" w:rsidTr="00CC774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420CC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DF253E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247</w:t>
            </w:r>
          </w:p>
        </w:tc>
        <w:tc>
          <w:tcPr>
            <w:tcW w:w="566" w:type="pct"/>
            <w:tcBorders>
              <w:top w:val="nil"/>
              <w:left w:val="nil"/>
              <w:bottom w:val="single" w:sz="4" w:space="0" w:color="auto"/>
              <w:right w:val="single" w:sz="4" w:space="0" w:color="auto"/>
            </w:tcBorders>
            <w:shd w:val="clear" w:color="auto" w:fill="auto"/>
            <w:noWrap/>
            <w:vAlign w:val="center"/>
            <w:hideMark/>
          </w:tcPr>
          <w:p w14:paraId="248A157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0657D4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3084A001"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6AFB269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003919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63F4627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3172FDB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237C716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228" w:type="pct"/>
            <w:tcBorders>
              <w:top w:val="nil"/>
              <w:left w:val="nil"/>
              <w:bottom w:val="single" w:sz="4" w:space="0" w:color="auto"/>
              <w:right w:val="single" w:sz="4" w:space="0" w:color="auto"/>
            </w:tcBorders>
            <w:shd w:val="clear" w:color="auto" w:fill="auto"/>
            <w:vAlign w:val="center"/>
            <w:hideMark/>
          </w:tcPr>
          <w:p w14:paraId="78177C6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2929D1F8"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hideMark/>
          </w:tcPr>
          <w:p w14:paraId="4468E94A"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34.46%</w:t>
            </w:r>
          </w:p>
        </w:tc>
      </w:tr>
      <w:tr w:rsidR="00CC7749" w:rsidRPr="00CC7749" w14:paraId="7901A9F5" w14:textId="77777777" w:rsidTr="00CC774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0E624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6DDE1A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265</w:t>
            </w:r>
          </w:p>
        </w:tc>
        <w:tc>
          <w:tcPr>
            <w:tcW w:w="566" w:type="pct"/>
            <w:tcBorders>
              <w:top w:val="nil"/>
              <w:left w:val="nil"/>
              <w:bottom w:val="single" w:sz="4" w:space="0" w:color="auto"/>
              <w:right w:val="single" w:sz="4" w:space="0" w:color="auto"/>
            </w:tcBorders>
            <w:shd w:val="clear" w:color="auto" w:fill="auto"/>
            <w:noWrap/>
            <w:vAlign w:val="center"/>
            <w:hideMark/>
          </w:tcPr>
          <w:p w14:paraId="092616D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547DE4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0127E46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7272E2C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C7269B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0C4FA30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662DE077"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0909136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5</w:t>
            </w:r>
          </w:p>
        </w:tc>
        <w:tc>
          <w:tcPr>
            <w:tcW w:w="228" w:type="pct"/>
            <w:tcBorders>
              <w:top w:val="nil"/>
              <w:left w:val="nil"/>
              <w:bottom w:val="single" w:sz="4" w:space="0" w:color="auto"/>
              <w:right w:val="single" w:sz="4" w:space="0" w:color="auto"/>
            </w:tcBorders>
            <w:shd w:val="clear" w:color="auto" w:fill="auto"/>
            <w:vAlign w:val="center"/>
            <w:hideMark/>
          </w:tcPr>
          <w:p w14:paraId="3C3AAFB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417AA5CC"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1937493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31.97%</w:t>
            </w:r>
          </w:p>
        </w:tc>
      </w:tr>
      <w:tr w:rsidR="00CC7749" w:rsidRPr="00CC7749" w14:paraId="00BA2F22" w14:textId="77777777" w:rsidTr="00CC774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0D37C3"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C212463"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271</w:t>
            </w:r>
          </w:p>
        </w:tc>
        <w:tc>
          <w:tcPr>
            <w:tcW w:w="566" w:type="pct"/>
            <w:tcBorders>
              <w:top w:val="nil"/>
              <w:left w:val="nil"/>
              <w:bottom w:val="single" w:sz="4" w:space="0" w:color="auto"/>
              <w:right w:val="single" w:sz="4" w:space="0" w:color="auto"/>
            </w:tcBorders>
            <w:shd w:val="clear" w:color="auto" w:fill="auto"/>
            <w:noWrap/>
            <w:vAlign w:val="center"/>
            <w:hideMark/>
          </w:tcPr>
          <w:p w14:paraId="6E7D96D8"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310D51A"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17CC315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F8EC4B5"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731D1A4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3E85534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1BD7D96E"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2BD0B41"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228" w:type="pct"/>
            <w:tcBorders>
              <w:top w:val="nil"/>
              <w:left w:val="nil"/>
              <w:bottom w:val="single" w:sz="4" w:space="0" w:color="auto"/>
              <w:right w:val="single" w:sz="4" w:space="0" w:color="auto"/>
            </w:tcBorders>
            <w:shd w:val="clear" w:color="auto" w:fill="auto"/>
            <w:vAlign w:val="center"/>
            <w:hideMark/>
          </w:tcPr>
          <w:p w14:paraId="6965A297"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4A9A8CCA"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91.11%</w:t>
            </w:r>
          </w:p>
        </w:tc>
        <w:tc>
          <w:tcPr>
            <w:tcW w:w="399" w:type="pct"/>
            <w:tcBorders>
              <w:top w:val="nil"/>
              <w:left w:val="nil"/>
              <w:bottom w:val="single" w:sz="4" w:space="0" w:color="auto"/>
              <w:right w:val="single" w:sz="4" w:space="0" w:color="auto"/>
            </w:tcBorders>
            <w:shd w:val="clear" w:color="auto" w:fill="auto"/>
            <w:noWrap/>
            <w:vAlign w:val="center"/>
            <w:hideMark/>
          </w:tcPr>
          <w:p w14:paraId="2617F90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30.45%</w:t>
            </w:r>
          </w:p>
        </w:tc>
      </w:tr>
    </w:tbl>
    <w:p w14:paraId="3AE42C93" w14:textId="77777777" w:rsidR="002C5A68" w:rsidRPr="00FC6E95" w:rsidRDefault="002C5A68" w:rsidP="00FC6E95"/>
    <w:p w14:paraId="0779CC03" w14:textId="427C4E2D" w:rsidR="00F40D0C" w:rsidRDefault="00F40D0C" w:rsidP="00833520"/>
    <w:p w14:paraId="3F863553" w14:textId="77777777" w:rsidR="0084493D" w:rsidRPr="0084493D" w:rsidRDefault="0084493D" w:rsidP="0084493D">
      <w:pPr>
        <w:rPr>
          <w:b/>
          <w:bCs/>
          <w:u w:val="single"/>
        </w:rPr>
      </w:pPr>
      <w:r w:rsidRPr="0084493D">
        <w:rPr>
          <w:b/>
          <w:bCs/>
          <w:highlight w:val="yellow"/>
          <w:u w:val="single"/>
        </w:rPr>
        <w:t>Source Specific Observations</w:t>
      </w:r>
    </w:p>
    <w:p w14:paraId="22E03E19" w14:textId="6420C5FB" w:rsidR="00554E1A" w:rsidRPr="0011562D" w:rsidRDefault="00554E1A" w:rsidP="00554E1A">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w:t>
      </w:r>
      <w:r w:rsidR="00484E42">
        <w:rPr>
          <w:rFonts w:ascii="Times New Roman" w:hAnsi="Times New Roman" w:cs="Times New Roman"/>
          <w:highlight w:val="yellow"/>
        </w:rPr>
        <w:t>DU</w:t>
      </w:r>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sidR="006837C7">
        <w:rPr>
          <w:rFonts w:ascii="Times New Roman" w:hAnsi="Times New Roman" w:cs="Times New Roman"/>
          <w:highlight w:val="yellow"/>
        </w:rPr>
        <w:t>fast/dense</w:t>
      </w:r>
      <w:r>
        <w:rPr>
          <w:rFonts w:ascii="Times New Roman" w:hAnsi="Times New Roman" w:cs="Times New Roman"/>
          <w:highlight w:val="yellow"/>
        </w:rPr>
        <w:t xml:space="preserve"> </w:t>
      </w:r>
      <w:r w:rsidR="0011562D">
        <w:rPr>
          <w:rFonts w:ascii="Times New Roman" w:hAnsi="Times New Roman" w:cs="Times New Roman"/>
          <w:highlight w:val="yellow"/>
        </w:rPr>
        <w:t>WUS for jitter handling</w:t>
      </w:r>
      <w:r w:rsidRPr="002E2F11">
        <w:rPr>
          <w:rFonts w:ascii="Times New Roman" w:hAnsi="Times New Roman" w:cs="Times New Roman"/>
          <w:highlight w:val="yellow"/>
        </w:rPr>
        <w:t xml:space="preserve"> scheme provides the mean power saving gain of </w:t>
      </w:r>
      <w:r w:rsidRPr="008F5F3E">
        <w:rPr>
          <w:rFonts w:ascii="Times New Roman" w:hAnsi="Times New Roman" w:cs="Times New Roman"/>
          <w:highlight w:val="yellow"/>
        </w:rPr>
        <w:t>[</w:t>
      </w:r>
      <w:r w:rsidR="0011562D">
        <w:rPr>
          <w:rFonts w:ascii="Times New Roman" w:hAnsi="Times New Roman" w:cs="Times New Roman"/>
          <w:highlight w:val="yellow"/>
        </w:rPr>
        <w:t>31</w:t>
      </w:r>
      <w:r>
        <w:rPr>
          <w:rFonts w:ascii="Times New Roman" w:hAnsi="Times New Roman" w:cs="Times New Roman"/>
          <w:highlight w:val="yellow"/>
        </w:rPr>
        <w:t>.</w:t>
      </w:r>
      <w:r w:rsidR="0011562D">
        <w:rPr>
          <w:rFonts w:ascii="Times New Roman" w:hAnsi="Times New Roman" w:cs="Times New Roman"/>
          <w:highlight w:val="yellow"/>
        </w:rPr>
        <w:t>0</w:t>
      </w:r>
      <w:r>
        <w:rPr>
          <w:rFonts w:ascii="Times New Roman" w:hAnsi="Times New Roman" w:cs="Times New Roman"/>
          <w:highlight w:val="yellow"/>
        </w:rPr>
        <w:t>0]</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7A6A0B">
        <w:rPr>
          <w:rFonts w:ascii="Times New Roman" w:hAnsi="Times New Roman" w:cs="Times New Roman"/>
          <w:highlight w:val="yellow"/>
        </w:rPr>
        <w:t>DL</w:t>
      </w:r>
      <w:r w:rsidRPr="002E2F11">
        <w:rPr>
          <w:rFonts w:ascii="Times New Roman" w:hAnsi="Times New Roman" w:cs="Times New Roman"/>
          <w:highlight w:val="yellow"/>
        </w:rPr>
        <w:t xml:space="preserve"> UE satisfied rate</w:t>
      </w:r>
      <w:r>
        <w:rPr>
          <w:rFonts w:ascii="Times New Roman" w:hAnsi="Times New Roman" w:cs="Times New Roman"/>
        </w:rPr>
        <w:t>.</w:t>
      </w:r>
    </w:p>
    <w:tbl>
      <w:tblPr>
        <w:tblW w:w="5000" w:type="pct"/>
        <w:tblLook w:val="04A0" w:firstRow="1" w:lastRow="0" w:firstColumn="1" w:lastColumn="0" w:noHBand="0" w:noVBand="1"/>
      </w:tblPr>
      <w:tblGrid>
        <w:gridCol w:w="709"/>
        <w:gridCol w:w="621"/>
        <w:gridCol w:w="1088"/>
        <w:gridCol w:w="782"/>
        <w:gridCol w:w="899"/>
        <w:gridCol w:w="548"/>
        <w:gridCol w:w="548"/>
        <w:gridCol w:w="1144"/>
        <w:gridCol w:w="576"/>
        <w:gridCol w:w="436"/>
        <w:gridCol w:w="417"/>
        <w:gridCol w:w="825"/>
        <w:gridCol w:w="757"/>
      </w:tblGrid>
      <w:tr w:rsidR="00E95B1B" w:rsidRPr="00B37BB8" w14:paraId="3F38D6B4" w14:textId="77777777" w:rsidTr="00F63203">
        <w:trPr>
          <w:trHeight w:val="20"/>
        </w:trPr>
        <w:tc>
          <w:tcPr>
            <w:tcW w:w="37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FBB07EC"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source</w:t>
            </w:r>
          </w:p>
        </w:tc>
        <w:tc>
          <w:tcPr>
            <w:tcW w:w="332" w:type="pct"/>
            <w:tcBorders>
              <w:top w:val="single" w:sz="4" w:space="0" w:color="auto"/>
              <w:left w:val="nil"/>
              <w:bottom w:val="single" w:sz="4" w:space="0" w:color="auto"/>
              <w:right w:val="single" w:sz="4" w:space="0" w:color="auto"/>
            </w:tcBorders>
            <w:shd w:val="clear" w:color="000000" w:fill="D9D9D9"/>
            <w:vAlign w:val="center"/>
            <w:hideMark/>
          </w:tcPr>
          <w:p w14:paraId="152B9D1D" w14:textId="656F876D" w:rsidR="00554E1A" w:rsidRPr="00B37BB8" w:rsidRDefault="00B6131E" w:rsidP="00F6320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82" w:type="pct"/>
            <w:tcBorders>
              <w:top w:val="single" w:sz="4" w:space="0" w:color="auto"/>
              <w:left w:val="nil"/>
              <w:bottom w:val="single" w:sz="4" w:space="0" w:color="auto"/>
              <w:right w:val="single" w:sz="4" w:space="0" w:color="auto"/>
            </w:tcBorders>
            <w:shd w:val="clear" w:color="000000" w:fill="E7E6E6"/>
            <w:vAlign w:val="center"/>
            <w:hideMark/>
          </w:tcPr>
          <w:p w14:paraId="453713BD"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Tdoc source</w:t>
            </w:r>
          </w:p>
        </w:tc>
        <w:tc>
          <w:tcPr>
            <w:tcW w:w="418" w:type="pct"/>
            <w:tcBorders>
              <w:top w:val="single" w:sz="4" w:space="0" w:color="auto"/>
              <w:left w:val="nil"/>
              <w:bottom w:val="single" w:sz="4" w:space="0" w:color="auto"/>
              <w:right w:val="single" w:sz="4" w:space="0" w:color="auto"/>
            </w:tcBorders>
            <w:shd w:val="clear" w:color="000000" w:fill="E7E6E6"/>
            <w:vAlign w:val="center"/>
            <w:hideMark/>
          </w:tcPr>
          <w:p w14:paraId="6CFD07F5"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Power saving scheme</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42273B17"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CDRX cycle (ms)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7612A935"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ODT</w:t>
            </w:r>
            <w:r w:rsidRPr="00B37BB8">
              <w:rPr>
                <w:rFonts w:ascii="Calibri" w:eastAsia="Times New Roman" w:hAnsi="Calibri"/>
                <w:color w:val="000000"/>
                <w:sz w:val="16"/>
                <w:szCs w:val="16"/>
                <w:lang w:val="en-US" w:eastAsia="ko-KR"/>
              </w:rPr>
              <w:br/>
              <w:t>(ms)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44F25DE0"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 xml:space="preserve">IAT </w:t>
            </w:r>
            <w:r w:rsidRPr="00B37BB8">
              <w:rPr>
                <w:rFonts w:ascii="Calibri" w:eastAsia="Times New Roman" w:hAnsi="Calibri"/>
                <w:color w:val="000000"/>
                <w:sz w:val="16"/>
                <w:szCs w:val="16"/>
                <w:lang w:val="en-US" w:eastAsia="ko-KR"/>
              </w:rPr>
              <w:br/>
              <w:t>(ms)</w:t>
            </w:r>
          </w:p>
        </w:tc>
        <w:tc>
          <w:tcPr>
            <w:tcW w:w="612" w:type="pct"/>
            <w:tcBorders>
              <w:top w:val="single" w:sz="4" w:space="0" w:color="auto"/>
              <w:left w:val="nil"/>
              <w:bottom w:val="single" w:sz="4" w:space="0" w:color="auto"/>
              <w:right w:val="single" w:sz="4" w:space="0" w:color="auto"/>
            </w:tcBorders>
            <w:shd w:val="clear" w:color="000000" w:fill="E7E6E6"/>
            <w:vAlign w:val="center"/>
            <w:hideMark/>
          </w:tcPr>
          <w:p w14:paraId="21082B86"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Additional Assumptions</w:t>
            </w:r>
          </w:p>
        </w:tc>
        <w:tc>
          <w:tcPr>
            <w:tcW w:w="308" w:type="pct"/>
            <w:tcBorders>
              <w:top w:val="single" w:sz="4" w:space="0" w:color="auto"/>
              <w:left w:val="nil"/>
              <w:bottom w:val="single" w:sz="4" w:space="0" w:color="auto"/>
              <w:right w:val="single" w:sz="4" w:space="0" w:color="auto"/>
            </w:tcBorders>
            <w:shd w:val="clear" w:color="000000" w:fill="E7E6E6"/>
            <w:vAlign w:val="center"/>
            <w:hideMark/>
          </w:tcPr>
          <w:p w14:paraId="517A82A7"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Load</w:t>
            </w:r>
            <w:r w:rsidRPr="00B37BB8">
              <w:rPr>
                <w:rFonts w:ascii="Calibri" w:eastAsia="Times New Roman" w:hAnsi="Calibri"/>
                <w:color w:val="000000"/>
                <w:sz w:val="16"/>
                <w:szCs w:val="16"/>
                <w:lang w:val="en-US" w:eastAsia="ko-KR"/>
              </w:rPr>
              <w:br/>
              <w:t>H/L</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63F32BBD"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N1</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02E1E128"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C1</w:t>
            </w:r>
          </w:p>
        </w:tc>
        <w:tc>
          <w:tcPr>
            <w:tcW w:w="441" w:type="pct"/>
            <w:tcBorders>
              <w:top w:val="single" w:sz="4" w:space="0" w:color="auto"/>
              <w:left w:val="nil"/>
              <w:bottom w:val="single" w:sz="4" w:space="0" w:color="auto"/>
              <w:right w:val="single" w:sz="4" w:space="0" w:color="auto"/>
            </w:tcBorders>
            <w:shd w:val="clear" w:color="000000" w:fill="E7E6E6"/>
            <w:vAlign w:val="center"/>
            <w:hideMark/>
          </w:tcPr>
          <w:p w14:paraId="2E8779CC"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 of DL satisfied UE</w:t>
            </w:r>
          </w:p>
        </w:tc>
        <w:tc>
          <w:tcPr>
            <w:tcW w:w="405" w:type="pct"/>
            <w:tcBorders>
              <w:top w:val="single" w:sz="4" w:space="0" w:color="auto"/>
              <w:left w:val="nil"/>
              <w:bottom w:val="single" w:sz="4" w:space="0" w:color="auto"/>
              <w:right w:val="single" w:sz="4" w:space="0" w:color="auto"/>
            </w:tcBorders>
            <w:shd w:val="clear" w:color="000000" w:fill="E7E6E6"/>
            <w:vAlign w:val="center"/>
            <w:hideMark/>
          </w:tcPr>
          <w:p w14:paraId="1E585EC8"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PSG (%)</w:t>
            </w:r>
          </w:p>
        </w:tc>
      </w:tr>
      <w:tr w:rsidR="00E95B1B" w:rsidRPr="00B37BB8" w14:paraId="56D3E954" w14:textId="77777777" w:rsidTr="00F63203">
        <w:trPr>
          <w:trHeight w:val="2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918C23"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QC</w:t>
            </w:r>
          </w:p>
        </w:tc>
        <w:tc>
          <w:tcPr>
            <w:tcW w:w="332" w:type="pct"/>
            <w:tcBorders>
              <w:top w:val="nil"/>
              <w:left w:val="nil"/>
              <w:bottom w:val="single" w:sz="4" w:space="0" w:color="auto"/>
              <w:right w:val="single" w:sz="4" w:space="0" w:color="auto"/>
            </w:tcBorders>
            <w:shd w:val="clear" w:color="auto" w:fill="auto"/>
            <w:noWrap/>
            <w:vAlign w:val="center"/>
            <w:hideMark/>
          </w:tcPr>
          <w:p w14:paraId="24B9DEE7"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59</w:t>
            </w:r>
          </w:p>
        </w:tc>
        <w:tc>
          <w:tcPr>
            <w:tcW w:w="582" w:type="pct"/>
            <w:tcBorders>
              <w:top w:val="nil"/>
              <w:left w:val="nil"/>
              <w:bottom w:val="single" w:sz="4" w:space="0" w:color="auto"/>
              <w:right w:val="single" w:sz="4" w:space="0" w:color="auto"/>
            </w:tcBorders>
            <w:shd w:val="clear" w:color="auto" w:fill="auto"/>
            <w:noWrap/>
            <w:vAlign w:val="center"/>
            <w:hideMark/>
          </w:tcPr>
          <w:p w14:paraId="09A902A4"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R1-2110216</w:t>
            </w:r>
          </w:p>
        </w:tc>
        <w:tc>
          <w:tcPr>
            <w:tcW w:w="418" w:type="pct"/>
            <w:tcBorders>
              <w:top w:val="nil"/>
              <w:left w:val="nil"/>
              <w:bottom w:val="single" w:sz="4" w:space="0" w:color="auto"/>
              <w:right w:val="single" w:sz="4" w:space="0" w:color="auto"/>
            </w:tcBorders>
            <w:shd w:val="clear" w:color="auto" w:fill="auto"/>
            <w:vAlign w:val="center"/>
            <w:hideMark/>
          </w:tcPr>
          <w:p w14:paraId="33D6F2F8"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fast / dense WUS + eCDRX</w:t>
            </w:r>
          </w:p>
        </w:tc>
        <w:tc>
          <w:tcPr>
            <w:tcW w:w="481" w:type="pct"/>
            <w:tcBorders>
              <w:top w:val="nil"/>
              <w:left w:val="nil"/>
              <w:bottom w:val="single" w:sz="4" w:space="0" w:color="auto"/>
              <w:right w:val="single" w:sz="4" w:space="0" w:color="auto"/>
            </w:tcBorders>
            <w:shd w:val="clear" w:color="auto" w:fill="auto"/>
            <w:vAlign w:val="center"/>
            <w:hideMark/>
          </w:tcPr>
          <w:p w14:paraId="5833E012"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16/17/17</w:t>
            </w:r>
          </w:p>
        </w:tc>
        <w:tc>
          <w:tcPr>
            <w:tcW w:w="293" w:type="pct"/>
            <w:tcBorders>
              <w:top w:val="nil"/>
              <w:left w:val="nil"/>
              <w:bottom w:val="single" w:sz="4" w:space="0" w:color="auto"/>
              <w:right w:val="single" w:sz="4" w:space="0" w:color="auto"/>
            </w:tcBorders>
            <w:shd w:val="clear" w:color="auto" w:fill="auto"/>
            <w:vAlign w:val="center"/>
            <w:hideMark/>
          </w:tcPr>
          <w:p w14:paraId="5927F36C"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6</w:t>
            </w:r>
          </w:p>
        </w:tc>
        <w:tc>
          <w:tcPr>
            <w:tcW w:w="293" w:type="pct"/>
            <w:tcBorders>
              <w:top w:val="nil"/>
              <w:left w:val="nil"/>
              <w:bottom w:val="single" w:sz="4" w:space="0" w:color="auto"/>
              <w:right w:val="single" w:sz="4" w:space="0" w:color="auto"/>
            </w:tcBorders>
            <w:shd w:val="clear" w:color="auto" w:fill="auto"/>
            <w:vAlign w:val="center"/>
            <w:hideMark/>
          </w:tcPr>
          <w:p w14:paraId="6CB24AC0"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6</w:t>
            </w:r>
          </w:p>
        </w:tc>
        <w:tc>
          <w:tcPr>
            <w:tcW w:w="612" w:type="pct"/>
            <w:tcBorders>
              <w:top w:val="nil"/>
              <w:left w:val="nil"/>
              <w:bottom w:val="single" w:sz="4" w:space="0" w:color="auto"/>
              <w:right w:val="single" w:sz="4" w:space="0" w:color="auto"/>
            </w:tcBorders>
            <w:shd w:val="clear" w:color="auto" w:fill="auto"/>
            <w:vAlign w:val="center"/>
            <w:hideMark/>
          </w:tcPr>
          <w:p w14:paraId="0EEAA3C2"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0</w:t>
            </w:r>
          </w:p>
        </w:tc>
        <w:tc>
          <w:tcPr>
            <w:tcW w:w="308" w:type="pct"/>
            <w:tcBorders>
              <w:top w:val="nil"/>
              <w:left w:val="nil"/>
              <w:bottom w:val="single" w:sz="4" w:space="0" w:color="auto"/>
              <w:right w:val="single" w:sz="4" w:space="0" w:color="auto"/>
            </w:tcBorders>
            <w:shd w:val="clear" w:color="auto" w:fill="auto"/>
            <w:vAlign w:val="center"/>
            <w:hideMark/>
          </w:tcPr>
          <w:p w14:paraId="5A9914A1"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3DB94572"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11</w:t>
            </w:r>
          </w:p>
        </w:tc>
        <w:tc>
          <w:tcPr>
            <w:tcW w:w="223" w:type="pct"/>
            <w:tcBorders>
              <w:top w:val="nil"/>
              <w:left w:val="nil"/>
              <w:bottom w:val="single" w:sz="4" w:space="0" w:color="auto"/>
              <w:right w:val="single" w:sz="4" w:space="0" w:color="auto"/>
            </w:tcBorders>
            <w:shd w:val="clear" w:color="auto" w:fill="auto"/>
            <w:vAlign w:val="center"/>
            <w:hideMark/>
          </w:tcPr>
          <w:p w14:paraId="07AA01E8"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11</w:t>
            </w:r>
          </w:p>
        </w:tc>
        <w:tc>
          <w:tcPr>
            <w:tcW w:w="441" w:type="pct"/>
            <w:tcBorders>
              <w:top w:val="nil"/>
              <w:left w:val="nil"/>
              <w:bottom w:val="single" w:sz="4" w:space="0" w:color="auto"/>
              <w:right w:val="single" w:sz="4" w:space="0" w:color="auto"/>
            </w:tcBorders>
            <w:shd w:val="clear" w:color="auto" w:fill="auto"/>
            <w:vAlign w:val="center"/>
            <w:hideMark/>
          </w:tcPr>
          <w:p w14:paraId="2017CC71"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99.30%</w:t>
            </w:r>
          </w:p>
        </w:tc>
        <w:tc>
          <w:tcPr>
            <w:tcW w:w="405" w:type="pct"/>
            <w:tcBorders>
              <w:top w:val="nil"/>
              <w:left w:val="nil"/>
              <w:bottom w:val="single" w:sz="4" w:space="0" w:color="auto"/>
              <w:right w:val="single" w:sz="4" w:space="0" w:color="auto"/>
            </w:tcBorders>
            <w:shd w:val="clear" w:color="auto" w:fill="auto"/>
            <w:noWrap/>
            <w:vAlign w:val="center"/>
            <w:hideMark/>
          </w:tcPr>
          <w:p w14:paraId="4C0AD681" w14:textId="77777777" w:rsidR="00554E1A" w:rsidRPr="00B37BB8" w:rsidRDefault="00554E1A" w:rsidP="00F63203">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31.00%</w:t>
            </w:r>
          </w:p>
        </w:tc>
      </w:tr>
    </w:tbl>
    <w:p w14:paraId="36208279" w14:textId="16EAB0AD" w:rsidR="00345804" w:rsidRDefault="00345804" w:rsidP="00833520"/>
    <w:p w14:paraId="465A8EB8"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4750EF" w:rsidRPr="000A7BBC" w14:paraId="20D7B851" w14:textId="77777777" w:rsidTr="00F63203">
        <w:tc>
          <w:tcPr>
            <w:tcW w:w="662" w:type="pct"/>
            <w:shd w:val="clear" w:color="auto" w:fill="D9D9D9" w:themeFill="background1" w:themeFillShade="D9"/>
          </w:tcPr>
          <w:p w14:paraId="1B22126C" w14:textId="77777777" w:rsidR="004750EF" w:rsidRPr="000A7BBC" w:rsidRDefault="004750EF"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05296A17" w14:textId="77777777" w:rsidR="004750EF" w:rsidRPr="000A7BBC" w:rsidRDefault="004750EF" w:rsidP="00F63203">
            <w:pPr>
              <w:rPr>
                <w:rFonts w:eastAsiaTheme="minorEastAsia"/>
              </w:rPr>
            </w:pPr>
            <w:r w:rsidRPr="000A7BBC">
              <w:rPr>
                <w:rFonts w:eastAsiaTheme="minorEastAsia"/>
              </w:rPr>
              <w:t>Comment</w:t>
            </w:r>
          </w:p>
        </w:tc>
      </w:tr>
      <w:tr w:rsidR="009A1F95" w:rsidRPr="000A7BBC" w14:paraId="1BA5D75F" w14:textId="77777777" w:rsidTr="00F63203">
        <w:tc>
          <w:tcPr>
            <w:tcW w:w="662" w:type="pct"/>
          </w:tcPr>
          <w:p w14:paraId="0EC6CB9A" w14:textId="17DA51A5" w:rsidR="009A1F95" w:rsidRPr="000A7BBC" w:rsidRDefault="009A1F95" w:rsidP="009A1F95">
            <w:pPr>
              <w:rPr>
                <w:rFonts w:eastAsiaTheme="minorEastAsia"/>
              </w:rPr>
            </w:pPr>
            <w:r>
              <w:rPr>
                <w:rFonts w:eastAsiaTheme="minorEastAsia"/>
              </w:rPr>
              <w:t>Nokia, NSB</w:t>
            </w:r>
          </w:p>
        </w:tc>
        <w:tc>
          <w:tcPr>
            <w:tcW w:w="4338" w:type="pct"/>
          </w:tcPr>
          <w:p w14:paraId="7B7D940E" w14:textId="2D7AE01D" w:rsidR="009A1F95" w:rsidRPr="000A7BBC" w:rsidRDefault="009A1F95" w:rsidP="009A1F95">
            <w:pPr>
              <w:rPr>
                <w:rFonts w:eastAsiaTheme="minorEastAsia"/>
              </w:rPr>
            </w:pPr>
            <w:r>
              <w:rPr>
                <w:rFonts w:eastAsiaTheme="minorEastAsia"/>
              </w:rPr>
              <w:t xml:space="preserve">We suggest adding </w:t>
            </w:r>
            <w:proofErr w:type="spellStart"/>
            <w:r>
              <w:rPr>
                <w:rFonts w:eastAsiaTheme="minorEastAsia"/>
              </w:rPr>
              <w:t>Rel</w:t>
            </w:r>
            <w:proofErr w:type="spellEnd"/>
            <w:r>
              <w:rPr>
                <w:rFonts w:eastAsiaTheme="minorEastAsia"/>
              </w:rPr>
              <w:t xml:space="preserve"> 15/16 CDRX schemes so the comparison of gains can be assessed. Without this comparison, it is impossible to assess the gains as any enhancements will be better than </w:t>
            </w:r>
            <w:proofErr w:type="spellStart"/>
            <w:r>
              <w:rPr>
                <w:rFonts w:eastAsiaTheme="minorEastAsia"/>
              </w:rPr>
              <w:t>AlwaysOn</w:t>
            </w:r>
            <w:proofErr w:type="spellEnd"/>
            <w:r>
              <w:rPr>
                <w:rFonts w:eastAsiaTheme="minorEastAsia"/>
              </w:rPr>
              <w:t>.</w:t>
            </w:r>
          </w:p>
        </w:tc>
      </w:tr>
      <w:tr w:rsidR="009A1F95" w:rsidRPr="000A7BBC" w14:paraId="4CBD9E07" w14:textId="77777777" w:rsidTr="00F63203">
        <w:tc>
          <w:tcPr>
            <w:tcW w:w="662" w:type="pct"/>
          </w:tcPr>
          <w:p w14:paraId="44441BC5" w14:textId="77777777" w:rsidR="009A1F95" w:rsidRPr="000A7BBC" w:rsidRDefault="009A1F95" w:rsidP="009A1F95"/>
        </w:tc>
        <w:tc>
          <w:tcPr>
            <w:tcW w:w="4338" w:type="pct"/>
          </w:tcPr>
          <w:p w14:paraId="03EA409E" w14:textId="77777777" w:rsidR="009A1F95" w:rsidRPr="000A7BBC" w:rsidRDefault="009A1F95" w:rsidP="009A1F95"/>
        </w:tc>
      </w:tr>
      <w:tr w:rsidR="009A1F95" w:rsidRPr="000A7BBC" w14:paraId="16DC7846" w14:textId="77777777" w:rsidTr="00F63203">
        <w:tc>
          <w:tcPr>
            <w:tcW w:w="662" w:type="pct"/>
          </w:tcPr>
          <w:p w14:paraId="216447F7" w14:textId="77777777" w:rsidR="009A1F95" w:rsidRPr="000A7BBC" w:rsidRDefault="009A1F95" w:rsidP="009A1F95"/>
        </w:tc>
        <w:tc>
          <w:tcPr>
            <w:tcW w:w="4338" w:type="pct"/>
          </w:tcPr>
          <w:p w14:paraId="1F2984E8" w14:textId="77777777" w:rsidR="009A1F95" w:rsidRPr="000A7BBC" w:rsidRDefault="009A1F95" w:rsidP="009A1F95"/>
        </w:tc>
      </w:tr>
    </w:tbl>
    <w:p w14:paraId="4488921F" w14:textId="77777777" w:rsidR="004750EF" w:rsidRDefault="004750EF" w:rsidP="00833520"/>
    <w:p w14:paraId="435A8487" w14:textId="77777777" w:rsidR="00C02811" w:rsidRPr="007271A6" w:rsidRDefault="00C02811" w:rsidP="00C02811">
      <w:pPr>
        <w:pStyle w:val="Heading3"/>
      </w:pPr>
      <w:r>
        <w:t>XR dedicated PDCCH monitoring window</w:t>
      </w:r>
    </w:p>
    <w:tbl>
      <w:tblPr>
        <w:tblStyle w:val="TableGrid"/>
        <w:tblW w:w="5000" w:type="pct"/>
        <w:tblLook w:val="04A0" w:firstRow="1" w:lastRow="0" w:firstColumn="1" w:lastColumn="0" w:noHBand="0" w:noVBand="1"/>
      </w:tblPr>
      <w:tblGrid>
        <w:gridCol w:w="615"/>
        <w:gridCol w:w="547"/>
        <w:gridCol w:w="739"/>
        <w:gridCol w:w="888"/>
        <w:gridCol w:w="2927"/>
        <w:gridCol w:w="1029"/>
        <w:gridCol w:w="1350"/>
        <w:gridCol w:w="1255"/>
      </w:tblGrid>
      <w:tr w:rsidR="00751469" w:rsidRPr="00FF7D07" w14:paraId="4F1973F5" w14:textId="77777777" w:rsidTr="00F63203">
        <w:trPr>
          <w:trHeight w:val="20"/>
        </w:trPr>
        <w:tc>
          <w:tcPr>
            <w:tcW w:w="329" w:type="pct"/>
            <w:vMerge w:val="restart"/>
            <w:shd w:val="clear" w:color="auto" w:fill="E7E6E6" w:themeFill="background2"/>
          </w:tcPr>
          <w:p w14:paraId="3E49966E" w14:textId="77777777" w:rsidR="00751469" w:rsidRPr="00FF7D07" w:rsidRDefault="00751469" w:rsidP="00F63203">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81CCA70" w14:textId="77777777" w:rsidR="00751469" w:rsidRPr="00FF7D07" w:rsidRDefault="00751469" w:rsidP="00F63203">
            <w:pPr>
              <w:rPr>
                <w:rFonts w:asciiTheme="minorHAnsi" w:hAnsiTheme="minorHAnsi" w:cstheme="minorHAnsi"/>
                <w:sz w:val="18"/>
                <w:szCs w:val="18"/>
              </w:rPr>
            </w:pPr>
            <w:r w:rsidRPr="00FF7D07">
              <w:rPr>
                <w:rFonts w:asciiTheme="minorHAnsi" w:hAnsiTheme="minorHAnsi" w:cstheme="minorHAnsi"/>
                <w:sz w:val="18"/>
                <w:szCs w:val="18"/>
              </w:rPr>
              <w:t>App</w:t>
            </w:r>
          </w:p>
        </w:tc>
        <w:tc>
          <w:tcPr>
            <w:tcW w:w="395" w:type="pct"/>
            <w:vMerge w:val="restart"/>
            <w:shd w:val="clear" w:color="auto" w:fill="E7E6E6" w:themeFill="background2"/>
          </w:tcPr>
          <w:p w14:paraId="738EE14F" w14:textId="77777777" w:rsidR="00751469" w:rsidRPr="00FF7D07" w:rsidRDefault="00751469" w:rsidP="00F63203">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475" w:type="pct"/>
            <w:vMerge w:val="restart"/>
            <w:shd w:val="clear" w:color="auto" w:fill="E7E6E6" w:themeFill="background2"/>
          </w:tcPr>
          <w:p w14:paraId="4B667D7F" w14:textId="77777777" w:rsidR="00751469" w:rsidRDefault="00751469" w:rsidP="00F63203">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35E95D42" w14:textId="5DBDA165" w:rsidR="00751469" w:rsidRPr="00FF7D07" w:rsidRDefault="001053D6" w:rsidP="00F63203">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54AB8AF0" w14:textId="77777777" w:rsidR="00751469" w:rsidRPr="00FF7D07" w:rsidRDefault="00751469" w:rsidP="00F63203">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671" w:type="pct"/>
            <w:vMerge w:val="restart"/>
            <w:shd w:val="clear" w:color="auto" w:fill="E7E6E6" w:themeFill="background2"/>
          </w:tcPr>
          <w:p w14:paraId="53FDEA7C" w14:textId="77777777" w:rsidR="00751469" w:rsidRPr="00FF7D07" w:rsidRDefault="00751469" w:rsidP="00F63203">
            <w:pPr>
              <w:rPr>
                <w:rFonts w:asciiTheme="minorHAnsi" w:hAnsiTheme="minorHAnsi" w:cstheme="minorHAnsi"/>
                <w:sz w:val="18"/>
                <w:szCs w:val="18"/>
              </w:rPr>
            </w:pPr>
            <w:r>
              <w:rPr>
                <w:rFonts w:asciiTheme="minorHAnsi" w:hAnsiTheme="minorHAnsi" w:cstheme="minorHAnsi"/>
                <w:sz w:val="18"/>
                <w:szCs w:val="18"/>
              </w:rPr>
              <w:t>Source</w:t>
            </w:r>
          </w:p>
        </w:tc>
      </w:tr>
      <w:tr w:rsidR="00751469" w:rsidRPr="00FF7D07" w14:paraId="35C5FB03" w14:textId="77777777" w:rsidTr="00F63203">
        <w:trPr>
          <w:trHeight w:val="20"/>
        </w:trPr>
        <w:tc>
          <w:tcPr>
            <w:tcW w:w="329" w:type="pct"/>
            <w:vMerge/>
            <w:shd w:val="clear" w:color="auto" w:fill="E7E6E6" w:themeFill="background2"/>
          </w:tcPr>
          <w:p w14:paraId="1E8260D6" w14:textId="77777777" w:rsidR="00751469" w:rsidRPr="00FF7D07" w:rsidRDefault="00751469" w:rsidP="00F63203">
            <w:pPr>
              <w:rPr>
                <w:rFonts w:asciiTheme="minorHAnsi" w:hAnsiTheme="minorHAnsi" w:cstheme="minorHAnsi"/>
                <w:sz w:val="18"/>
                <w:szCs w:val="18"/>
              </w:rPr>
            </w:pPr>
          </w:p>
        </w:tc>
        <w:tc>
          <w:tcPr>
            <w:tcW w:w="293" w:type="pct"/>
            <w:vMerge/>
            <w:shd w:val="clear" w:color="auto" w:fill="E7E6E6" w:themeFill="background2"/>
          </w:tcPr>
          <w:p w14:paraId="0AC9BBA0" w14:textId="77777777" w:rsidR="00751469" w:rsidRPr="00FF7D07" w:rsidRDefault="00751469" w:rsidP="00F63203">
            <w:pPr>
              <w:rPr>
                <w:rFonts w:asciiTheme="minorHAnsi" w:hAnsiTheme="minorHAnsi" w:cstheme="minorHAnsi"/>
                <w:sz w:val="18"/>
                <w:szCs w:val="18"/>
              </w:rPr>
            </w:pPr>
          </w:p>
        </w:tc>
        <w:tc>
          <w:tcPr>
            <w:tcW w:w="395" w:type="pct"/>
            <w:vMerge/>
            <w:shd w:val="clear" w:color="auto" w:fill="E7E6E6" w:themeFill="background2"/>
          </w:tcPr>
          <w:p w14:paraId="782FA058" w14:textId="77777777" w:rsidR="00751469" w:rsidRPr="00FF7D07" w:rsidRDefault="00751469" w:rsidP="00F63203">
            <w:pPr>
              <w:rPr>
                <w:rFonts w:asciiTheme="minorHAnsi" w:hAnsiTheme="minorHAnsi" w:cstheme="minorHAnsi"/>
                <w:sz w:val="18"/>
                <w:szCs w:val="18"/>
              </w:rPr>
            </w:pPr>
          </w:p>
        </w:tc>
        <w:tc>
          <w:tcPr>
            <w:tcW w:w="475" w:type="pct"/>
            <w:vMerge/>
            <w:shd w:val="clear" w:color="auto" w:fill="E7E6E6" w:themeFill="background2"/>
          </w:tcPr>
          <w:p w14:paraId="56274B26" w14:textId="77777777" w:rsidR="00751469" w:rsidRPr="00FF7D07" w:rsidRDefault="00751469" w:rsidP="00F63203">
            <w:pPr>
              <w:rPr>
                <w:rFonts w:asciiTheme="minorHAnsi" w:hAnsiTheme="minorHAnsi" w:cstheme="minorHAnsi"/>
                <w:sz w:val="18"/>
                <w:szCs w:val="18"/>
              </w:rPr>
            </w:pPr>
          </w:p>
        </w:tc>
        <w:tc>
          <w:tcPr>
            <w:tcW w:w="1565" w:type="pct"/>
            <w:vMerge/>
            <w:shd w:val="clear" w:color="auto" w:fill="E7E6E6" w:themeFill="background2"/>
          </w:tcPr>
          <w:p w14:paraId="3C7AE252" w14:textId="77777777" w:rsidR="00751469" w:rsidRPr="00FF7D07" w:rsidRDefault="00751469" w:rsidP="00F63203">
            <w:pPr>
              <w:rPr>
                <w:rFonts w:asciiTheme="minorHAnsi" w:hAnsiTheme="minorHAnsi" w:cstheme="minorHAnsi"/>
                <w:sz w:val="18"/>
                <w:szCs w:val="18"/>
              </w:rPr>
            </w:pPr>
          </w:p>
        </w:tc>
        <w:tc>
          <w:tcPr>
            <w:tcW w:w="550" w:type="pct"/>
            <w:shd w:val="clear" w:color="auto" w:fill="E7E6E6" w:themeFill="background2"/>
          </w:tcPr>
          <w:p w14:paraId="514944BF" w14:textId="77777777" w:rsidR="00751469" w:rsidRPr="00FF7D07" w:rsidRDefault="00751469" w:rsidP="00F63203">
            <w:pPr>
              <w:rPr>
                <w:rFonts w:asciiTheme="minorHAnsi" w:hAnsiTheme="minorHAnsi" w:cstheme="minorHAnsi"/>
                <w:sz w:val="18"/>
                <w:szCs w:val="18"/>
              </w:rPr>
            </w:pPr>
            <w:r w:rsidRPr="00FF7D07">
              <w:rPr>
                <w:rFonts w:asciiTheme="minorHAnsi" w:hAnsiTheme="minorHAnsi" w:cstheme="minorHAnsi"/>
                <w:sz w:val="18"/>
                <w:szCs w:val="18"/>
              </w:rPr>
              <w:t>Mean (%)</w:t>
            </w:r>
          </w:p>
        </w:tc>
        <w:tc>
          <w:tcPr>
            <w:tcW w:w="722" w:type="pct"/>
            <w:shd w:val="clear" w:color="auto" w:fill="E7E6E6" w:themeFill="background2"/>
          </w:tcPr>
          <w:p w14:paraId="02DF2EE1" w14:textId="77777777" w:rsidR="00751469" w:rsidRPr="00FF7D07" w:rsidRDefault="00751469" w:rsidP="00F63203">
            <w:pPr>
              <w:rPr>
                <w:rFonts w:asciiTheme="minorHAnsi" w:hAnsiTheme="minorHAnsi" w:cstheme="minorHAnsi"/>
                <w:sz w:val="18"/>
                <w:szCs w:val="18"/>
              </w:rPr>
            </w:pPr>
            <w:r w:rsidRPr="00FF7D07">
              <w:rPr>
                <w:rFonts w:asciiTheme="minorHAnsi" w:hAnsiTheme="minorHAnsi" w:cstheme="minorHAnsi"/>
                <w:sz w:val="18"/>
                <w:szCs w:val="18"/>
              </w:rPr>
              <w:t>Range (%)</w:t>
            </w:r>
          </w:p>
        </w:tc>
        <w:tc>
          <w:tcPr>
            <w:tcW w:w="671" w:type="pct"/>
            <w:vMerge/>
            <w:shd w:val="clear" w:color="auto" w:fill="E7E6E6" w:themeFill="background2"/>
          </w:tcPr>
          <w:p w14:paraId="471618E6" w14:textId="77777777" w:rsidR="00751469" w:rsidRPr="00FF7D07" w:rsidRDefault="00751469" w:rsidP="00F63203">
            <w:pPr>
              <w:rPr>
                <w:rFonts w:asciiTheme="minorHAnsi" w:hAnsiTheme="minorHAnsi" w:cstheme="minorHAnsi"/>
                <w:sz w:val="18"/>
                <w:szCs w:val="18"/>
              </w:rPr>
            </w:pPr>
          </w:p>
        </w:tc>
      </w:tr>
      <w:tr w:rsidR="001053D6" w:rsidRPr="00FF7D07" w14:paraId="42D1BC9E" w14:textId="77777777" w:rsidTr="00F63203">
        <w:trPr>
          <w:trHeight w:val="20"/>
        </w:trPr>
        <w:tc>
          <w:tcPr>
            <w:tcW w:w="329" w:type="pct"/>
          </w:tcPr>
          <w:p w14:paraId="0579E2E7" w14:textId="77777777" w:rsidR="001053D6" w:rsidRPr="00FF7D07" w:rsidRDefault="001053D6" w:rsidP="00F63203">
            <w:pPr>
              <w:rPr>
                <w:rFonts w:asciiTheme="minorHAnsi" w:hAnsiTheme="minorHAnsi" w:cstheme="minorHAnsi"/>
                <w:sz w:val="18"/>
                <w:szCs w:val="18"/>
              </w:rPr>
            </w:pPr>
            <w:proofErr w:type="spellStart"/>
            <w:r>
              <w:rPr>
                <w:rFonts w:asciiTheme="minorHAnsi" w:hAnsiTheme="minorHAnsi" w:cstheme="minorHAnsi"/>
                <w:sz w:val="18"/>
                <w:szCs w:val="18"/>
              </w:rPr>
              <w:lastRenderedPageBreak/>
              <w:t>InH</w:t>
            </w:r>
            <w:proofErr w:type="spellEnd"/>
          </w:p>
        </w:tc>
        <w:tc>
          <w:tcPr>
            <w:tcW w:w="293" w:type="pct"/>
            <w:shd w:val="clear" w:color="auto" w:fill="A8D08D" w:themeFill="accent6" w:themeFillTint="99"/>
          </w:tcPr>
          <w:p w14:paraId="30027057" w14:textId="77777777" w:rsidR="001053D6" w:rsidRPr="00FF7D07" w:rsidRDefault="001053D6" w:rsidP="00F63203">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689C8AD3" w14:textId="77777777" w:rsidR="001053D6" w:rsidRPr="00FF7D07" w:rsidRDefault="001053D6" w:rsidP="00F63203">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5886BCF5" w14:textId="7D66664E" w:rsidR="001053D6" w:rsidRPr="006837C7" w:rsidRDefault="001053D6" w:rsidP="00F63203">
            <w:pPr>
              <w:rPr>
                <w:rFonts w:asciiTheme="minorHAnsi" w:hAnsiTheme="minorHAnsi"/>
                <w:sz w:val="18"/>
                <w:szCs w:val="18"/>
              </w:rPr>
            </w:pPr>
            <w:r w:rsidRPr="006837C7">
              <w:rPr>
                <w:rFonts w:asciiTheme="minorHAnsi" w:hAnsiTheme="minorHAnsi"/>
                <w:sz w:val="18"/>
                <w:szCs w:val="18"/>
              </w:rPr>
              <w:t>DL</w:t>
            </w:r>
          </w:p>
        </w:tc>
        <w:tc>
          <w:tcPr>
            <w:tcW w:w="1565" w:type="pct"/>
          </w:tcPr>
          <w:p w14:paraId="440BE9F5" w14:textId="13DE3554" w:rsidR="001053D6" w:rsidRPr="006837C7" w:rsidRDefault="00384CB5" w:rsidP="00F63203">
            <w:pPr>
              <w:rPr>
                <w:rFonts w:asciiTheme="minorHAnsi" w:hAnsiTheme="minorHAnsi"/>
                <w:sz w:val="18"/>
                <w:szCs w:val="18"/>
              </w:rPr>
            </w:pPr>
            <w:r>
              <w:t>PDCCH monitoring window</w:t>
            </w:r>
          </w:p>
        </w:tc>
        <w:tc>
          <w:tcPr>
            <w:tcW w:w="550" w:type="pct"/>
          </w:tcPr>
          <w:p w14:paraId="181B2583" w14:textId="1AC00125" w:rsidR="001053D6" w:rsidRPr="006837C7" w:rsidRDefault="00384CB5" w:rsidP="00F63203">
            <w:pPr>
              <w:rPr>
                <w:rFonts w:asciiTheme="minorHAnsi" w:hAnsiTheme="minorHAnsi"/>
                <w:sz w:val="18"/>
                <w:szCs w:val="18"/>
              </w:rPr>
            </w:pPr>
            <w:r>
              <w:rPr>
                <w:rFonts w:asciiTheme="minorHAnsi" w:hAnsiTheme="minorHAnsi"/>
                <w:sz w:val="18"/>
                <w:szCs w:val="18"/>
              </w:rPr>
              <w:t>[15.3]</w:t>
            </w:r>
          </w:p>
        </w:tc>
        <w:tc>
          <w:tcPr>
            <w:tcW w:w="722" w:type="pct"/>
          </w:tcPr>
          <w:p w14:paraId="647ACD55" w14:textId="6F7BB9AB" w:rsidR="001053D6" w:rsidRPr="006837C7" w:rsidRDefault="00384CB5" w:rsidP="00F63203">
            <w:pPr>
              <w:rPr>
                <w:rFonts w:asciiTheme="minorHAnsi" w:hAnsiTheme="minorHAnsi"/>
                <w:sz w:val="18"/>
                <w:szCs w:val="18"/>
              </w:rPr>
            </w:pPr>
            <w:r>
              <w:rPr>
                <w:rFonts w:asciiTheme="minorHAnsi" w:hAnsiTheme="minorHAnsi"/>
                <w:sz w:val="18"/>
                <w:szCs w:val="18"/>
              </w:rPr>
              <w:t>[3.87~29.44]</w:t>
            </w:r>
          </w:p>
        </w:tc>
        <w:tc>
          <w:tcPr>
            <w:tcW w:w="671" w:type="pct"/>
          </w:tcPr>
          <w:p w14:paraId="56241F4D" w14:textId="3FEB0ED9" w:rsidR="001053D6" w:rsidRPr="006837C7" w:rsidRDefault="001053D6" w:rsidP="00F63203">
            <w:pPr>
              <w:rPr>
                <w:rFonts w:asciiTheme="minorHAnsi" w:hAnsiTheme="minorHAnsi"/>
                <w:sz w:val="18"/>
                <w:szCs w:val="18"/>
              </w:rPr>
            </w:pPr>
            <w:r>
              <w:rPr>
                <w:rFonts w:asciiTheme="minorHAnsi" w:hAnsiTheme="minorHAnsi"/>
                <w:sz w:val="18"/>
                <w:szCs w:val="18"/>
              </w:rPr>
              <w:t>CATT</w:t>
            </w:r>
          </w:p>
        </w:tc>
      </w:tr>
      <w:tr w:rsidR="00751469" w:rsidRPr="00FF7D07" w14:paraId="64A68237" w14:textId="77777777" w:rsidTr="00F63203">
        <w:trPr>
          <w:trHeight w:val="20"/>
        </w:trPr>
        <w:tc>
          <w:tcPr>
            <w:tcW w:w="5000" w:type="pct"/>
            <w:gridSpan w:val="8"/>
          </w:tcPr>
          <w:p w14:paraId="7324C500" w14:textId="77777777" w:rsidR="00751469" w:rsidRPr="0087569A" w:rsidRDefault="00751469" w:rsidP="00F63203">
            <w:pPr>
              <w:rPr>
                <w:rFonts w:asciiTheme="minorHAnsi" w:hAnsiTheme="minorHAnsi" w:cstheme="minorHAnsi"/>
                <w:sz w:val="18"/>
                <w:szCs w:val="18"/>
              </w:rPr>
            </w:pPr>
            <w:r w:rsidRPr="0087569A">
              <w:rPr>
                <w:rFonts w:asciiTheme="minorHAnsi" w:hAnsiTheme="minorHAnsi" w:cstheme="minorHAnsi"/>
                <w:sz w:val="18"/>
                <w:szCs w:val="18"/>
              </w:rPr>
              <w:t>Note 1 : PSG was computed for the cases only with marginal loss in % of DL satisfied UE.</w:t>
            </w:r>
          </w:p>
        </w:tc>
      </w:tr>
    </w:tbl>
    <w:p w14:paraId="763559F2" w14:textId="7B7E595A" w:rsidR="00DA6081" w:rsidRPr="00FF0A58" w:rsidRDefault="00DA6081" w:rsidP="00DA6081">
      <w:pPr>
        <w:rPr>
          <w:b/>
          <w:bCs/>
          <w:u w:val="single"/>
        </w:rPr>
      </w:pPr>
      <w:r>
        <w:rPr>
          <w:b/>
          <w:bCs/>
        </w:rPr>
        <w:br/>
      </w:r>
      <w:r w:rsidR="0084493D">
        <w:rPr>
          <w:b/>
          <w:bCs/>
          <w:highlight w:val="yellow"/>
          <w:u w:val="single"/>
        </w:rPr>
        <w:t>Source Specific</w:t>
      </w:r>
      <w:r w:rsidR="0084493D" w:rsidRPr="00D403B2">
        <w:rPr>
          <w:b/>
          <w:bCs/>
          <w:highlight w:val="yellow"/>
          <w:u w:val="single"/>
        </w:rPr>
        <w:t xml:space="preserve"> Observations</w:t>
      </w:r>
    </w:p>
    <w:p w14:paraId="1F7CF8C9" w14:textId="100E3BA3" w:rsidR="00F43486" w:rsidRPr="00DA6081" w:rsidRDefault="00DA6081" w:rsidP="00833520">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DA6081">
        <w:rPr>
          <w:rFonts w:ascii="Times New Roman" w:hAnsi="Times New Roman" w:cs="Times New Roman"/>
          <w:highlight w:val="yellow"/>
        </w:rPr>
        <w:t>, the XR dedicated PDCCH monitoring window scheme provides the mean power saving gain of [15.3]% in the range of [3.87~29.44]</w:t>
      </w:r>
      <w:r w:rsidR="005B2B51">
        <w:rPr>
          <w:rFonts w:ascii="Times New Roman" w:hAnsi="Times New Roman" w:cs="Times New Roman"/>
          <w:highlight w:val="yellow"/>
        </w:rPr>
        <w:t>%</w:t>
      </w:r>
      <w:r w:rsidRPr="00DA6081">
        <w:rPr>
          <w:rFonts w:ascii="Times New Roman" w:hAnsi="Times New Roman" w:cs="Times New Roman"/>
          <w:highlight w:val="yellow"/>
        </w:rPr>
        <w:t xml:space="preserve"> with </w:t>
      </w:r>
      <w:r w:rsidRPr="00DA6081">
        <w:rPr>
          <w:rFonts w:ascii="Times New Roman" w:hAnsi="Times New Roman" w:cs="Times New Roman"/>
          <w:i/>
          <w:iCs/>
          <w:highlight w:val="yellow"/>
        </w:rPr>
        <w:t>marginal</w:t>
      </w:r>
      <w:r w:rsidRPr="00DA6081">
        <w:rPr>
          <w:rFonts w:ascii="Times New Roman" w:hAnsi="Times New Roman" w:cs="Times New Roman"/>
          <w:highlight w:val="yellow"/>
        </w:rPr>
        <w:t xml:space="preserve"> loss in </w:t>
      </w:r>
      <w:r w:rsidR="000E409C">
        <w:rPr>
          <w:rFonts w:ascii="Times New Roman" w:hAnsi="Times New Roman" w:cs="Times New Roman"/>
          <w:highlight w:val="yellow"/>
        </w:rPr>
        <w:t>D</w:t>
      </w:r>
      <w:r w:rsidRPr="00DA6081">
        <w:rPr>
          <w:rFonts w:ascii="Times New Roman" w:hAnsi="Times New Roman" w:cs="Times New Roman"/>
          <w:highlight w:val="yellow"/>
        </w:rPr>
        <w:t>L UE satisfied rate.</w:t>
      </w:r>
    </w:p>
    <w:p w14:paraId="58B1963D" w14:textId="327D82F4" w:rsidR="00F43486" w:rsidRDefault="00F43486" w:rsidP="00F43486">
      <w:pPr>
        <w:pStyle w:val="Caption"/>
        <w:keepNext/>
      </w:pPr>
      <w:r>
        <w:t xml:space="preserve">Table </w:t>
      </w:r>
      <w:r>
        <w:fldChar w:fldCharType="begin"/>
      </w:r>
      <w:r>
        <w:instrText xml:space="preserve"> SEQ Table \* ARABIC </w:instrText>
      </w:r>
      <w:r>
        <w:fldChar w:fldCharType="separate"/>
      </w:r>
      <w:r w:rsidR="006058CB">
        <w:rPr>
          <w:noProof/>
        </w:rPr>
        <w:t>108</w:t>
      </w:r>
      <w:r>
        <w:fldChar w:fldCharType="end"/>
      </w:r>
      <w:r w:rsidRPr="00F43486">
        <w:t xml:space="preserve"> </w:t>
      </w:r>
      <w:r>
        <w:t xml:space="preserve">Source specific data: FR1, DL, </w:t>
      </w:r>
      <w:proofErr w:type="spellStart"/>
      <w:r>
        <w:t>InH</w:t>
      </w:r>
      <w:proofErr w:type="spellEnd"/>
      <w:r>
        <w:t>,</w:t>
      </w:r>
      <w:r w:rsidR="0008742D">
        <w:t xml:space="preserve"> V</w:t>
      </w:r>
      <w:r>
        <w:t>R30</w:t>
      </w:r>
      <w:r w:rsidR="0008742D">
        <w:t>, XR dedicated PDCCH monitoring window</w:t>
      </w:r>
    </w:p>
    <w:tbl>
      <w:tblPr>
        <w:tblW w:w="5000" w:type="pct"/>
        <w:tblLook w:val="04A0" w:firstRow="1" w:lastRow="0" w:firstColumn="1" w:lastColumn="0" w:noHBand="0" w:noVBand="1"/>
      </w:tblPr>
      <w:tblGrid>
        <w:gridCol w:w="839"/>
        <w:gridCol w:w="739"/>
        <w:gridCol w:w="1268"/>
        <w:gridCol w:w="1193"/>
        <w:gridCol w:w="1720"/>
        <w:gridCol w:w="688"/>
        <w:gridCol w:w="531"/>
        <w:gridCol w:w="509"/>
        <w:gridCol w:w="969"/>
        <w:gridCol w:w="894"/>
      </w:tblGrid>
      <w:tr w:rsidR="001053D6" w:rsidRPr="003C428B" w14:paraId="2358CBEE" w14:textId="77777777" w:rsidTr="001053D6">
        <w:trPr>
          <w:trHeight w:val="20"/>
        </w:trPr>
        <w:tc>
          <w:tcPr>
            <w:tcW w:w="44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E55C39B"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source</w:t>
            </w:r>
          </w:p>
        </w:tc>
        <w:tc>
          <w:tcPr>
            <w:tcW w:w="395" w:type="pct"/>
            <w:tcBorders>
              <w:top w:val="single" w:sz="4" w:space="0" w:color="auto"/>
              <w:left w:val="nil"/>
              <w:bottom w:val="single" w:sz="4" w:space="0" w:color="auto"/>
              <w:right w:val="single" w:sz="4" w:space="0" w:color="auto"/>
            </w:tcBorders>
            <w:shd w:val="clear" w:color="000000" w:fill="D9D9D9"/>
            <w:vAlign w:val="center"/>
            <w:hideMark/>
          </w:tcPr>
          <w:p w14:paraId="7B3DEB98" w14:textId="012F46DC" w:rsidR="001053D6" w:rsidRPr="003C428B" w:rsidRDefault="00B6131E" w:rsidP="003C428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678" w:type="pct"/>
            <w:tcBorders>
              <w:top w:val="single" w:sz="4" w:space="0" w:color="auto"/>
              <w:left w:val="nil"/>
              <w:bottom w:val="single" w:sz="4" w:space="0" w:color="auto"/>
              <w:right w:val="single" w:sz="4" w:space="0" w:color="auto"/>
            </w:tcBorders>
            <w:shd w:val="clear" w:color="000000" w:fill="E7E6E6"/>
            <w:vAlign w:val="center"/>
            <w:hideMark/>
          </w:tcPr>
          <w:p w14:paraId="118421B4"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Tdoc source</w:t>
            </w:r>
          </w:p>
        </w:tc>
        <w:tc>
          <w:tcPr>
            <w:tcW w:w="638" w:type="pct"/>
            <w:tcBorders>
              <w:top w:val="single" w:sz="4" w:space="0" w:color="auto"/>
              <w:left w:val="nil"/>
              <w:bottom w:val="single" w:sz="4" w:space="0" w:color="auto"/>
              <w:right w:val="single" w:sz="4" w:space="0" w:color="auto"/>
            </w:tcBorders>
            <w:shd w:val="clear" w:color="000000" w:fill="E7E6E6"/>
            <w:vAlign w:val="center"/>
            <w:hideMark/>
          </w:tcPr>
          <w:p w14:paraId="150DB70F"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Power saving scheme</w:t>
            </w:r>
          </w:p>
        </w:tc>
        <w:tc>
          <w:tcPr>
            <w:tcW w:w="920" w:type="pct"/>
            <w:tcBorders>
              <w:top w:val="single" w:sz="4" w:space="0" w:color="auto"/>
              <w:left w:val="nil"/>
              <w:bottom w:val="single" w:sz="4" w:space="0" w:color="auto"/>
              <w:right w:val="single" w:sz="4" w:space="0" w:color="auto"/>
            </w:tcBorders>
            <w:shd w:val="clear" w:color="000000" w:fill="E7E6E6"/>
            <w:vAlign w:val="center"/>
            <w:hideMark/>
          </w:tcPr>
          <w:p w14:paraId="59285FE2"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Additional Assumptions</w:t>
            </w:r>
          </w:p>
        </w:tc>
        <w:tc>
          <w:tcPr>
            <w:tcW w:w="368" w:type="pct"/>
            <w:tcBorders>
              <w:top w:val="single" w:sz="4" w:space="0" w:color="auto"/>
              <w:left w:val="nil"/>
              <w:bottom w:val="single" w:sz="4" w:space="0" w:color="auto"/>
              <w:right w:val="single" w:sz="4" w:space="0" w:color="auto"/>
            </w:tcBorders>
            <w:shd w:val="clear" w:color="000000" w:fill="E7E6E6"/>
            <w:vAlign w:val="center"/>
            <w:hideMark/>
          </w:tcPr>
          <w:p w14:paraId="7CF33F0F"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Load</w:t>
            </w:r>
            <w:r w:rsidRPr="003C428B">
              <w:rPr>
                <w:rFonts w:ascii="Calibri" w:eastAsia="Times New Roman" w:hAnsi="Calibri"/>
                <w:color w:val="000000"/>
                <w:sz w:val="14"/>
                <w:szCs w:val="14"/>
                <w:lang w:val="en-US" w:eastAsia="ko-KR"/>
              </w:rPr>
              <w:br/>
              <w:t>H/L</w:t>
            </w:r>
          </w:p>
        </w:tc>
        <w:tc>
          <w:tcPr>
            <w:tcW w:w="284" w:type="pct"/>
            <w:tcBorders>
              <w:top w:val="single" w:sz="4" w:space="0" w:color="auto"/>
              <w:left w:val="nil"/>
              <w:bottom w:val="single" w:sz="4" w:space="0" w:color="auto"/>
              <w:right w:val="single" w:sz="4" w:space="0" w:color="auto"/>
            </w:tcBorders>
            <w:shd w:val="clear" w:color="000000" w:fill="E7E6E6"/>
            <w:vAlign w:val="center"/>
            <w:hideMark/>
          </w:tcPr>
          <w:p w14:paraId="1AC71A1D"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N1</w:t>
            </w:r>
          </w:p>
        </w:tc>
        <w:tc>
          <w:tcPr>
            <w:tcW w:w="272" w:type="pct"/>
            <w:tcBorders>
              <w:top w:val="single" w:sz="4" w:space="0" w:color="auto"/>
              <w:left w:val="nil"/>
              <w:bottom w:val="single" w:sz="4" w:space="0" w:color="auto"/>
              <w:right w:val="single" w:sz="4" w:space="0" w:color="auto"/>
            </w:tcBorders>
            <w:shd w:val="clear" w:color="000000" w:fill="E7E6E6"/>
            <w:vAlign w:val="center"/>
            <w:hideMark/>
          </w:tcPr>
          <w:p w14:paraId="63418128"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C1</w:t>
            </w:r>
          </w:p>
        </w:tc>
        <w:tc>
          <w:tcPr>
            <w:tcW w:w="518" w:type="pct"/>
            <w:tcBorders>
              <w:top w:val="single" w:sz="4" w:space="0" w:color="auto"/>
              <w:left w:val="nil"/>
              <w:bottom w:val="single" w:sz="4" w:space="0" w:color="auto"/>
              <w:right w:val="single" w:sz="4" w:space="0" w:color="auto"/>
            </w:tcBorders>
            <w:shd w:val="clear" w:color="000000" w:fill="E7E6E6"/>
            <w:vAlign w:val="center"/>
            <w:hideMark/>
          </w:tcPr>
          <w:p w14:paraId="6304C554"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 of DL satisfied UE</w:t>
            </w:r>
          </w:p>
        </w:tc>
        <w:tc>
          <w:tcPr>
            <w:tcW w:w="478" w:type="pct"/>
            <w:tcBorders>
              <w:top w:val="single" w:sz="4" w:space="0" w:color="auto"/>
              <w:left w:val="nil"/>
              <w:bottom w:val="single" w:sz="4" w:space="0" w:color="auto"/>
              <w:right w:val="single" w:sz="4" w:space="0" w:color="auto"/>
            </w:tcBorders>
            <w:shd w:val="clear" w:color="000000" w:fill="E7E6E6"/>
            <w:vAlign w:val="center"/>
            <w:hideMark/>
          </w:tcPr>
          <w:p w14:paraId="22C2B9A6"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PSG (%)</w:t>
            </w:r>
          </w:p>
        </w:tc>
      </w:tr>
      <w:tr w:rsidR="001053D6" w:rsidRPr="003C428B" w14:paraId="4B8AA64E" w14:textId="77777777" w:rsidTr="001053D6">
        <w:trPr>
          <w:trHeight w:val="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20942CE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CATT</w:t>
            </w:r>
          </w:p>
        </w:tc>
        <w:tc>
          <w:tcPr>
            <w:tcW w:w="395" w:type="pct"/>
            <w:tcBorders>
              <w:top w:val="nil"/>
              <w:left w:val="nil"/>
              <w:bottom w:val="single" w:sz="4" w:space="0" w:color="auto"/>
              <w:right w:val="single" w:sz="4" w:space="0" w:color="auto"/>
            </w:tcBorders>
            <w:shd w:val="clear" w:color="auto" w:fill="auto"/>
            <w:noWrap/>
            <w:vAlign w:val="center"/>
            <w:hideMark/>
          </w:tcPr>
          <w:p w14:paraId="6F8B394F"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4</w:t>
            </w:r>
          </w:p>
        </w:tc>
        <w:tc>
          <w:tcPr>
            <w:tcW w:w="678" w:type="pct"/>
            <w:tcBorders>
              <w:top w:val="nil"/>
              <w:left w:val="nil"/>
              <w:bottom w:val="single" w:sz="4" w:space="0" w:color="auto"/>
              <w:right w:val="single" w:sz="4" w:space="0" w:color="auto"/>
            </w:tcBorders>
            <w:shd w:val="clear" w:color="auto" w:fill="auto"/>
            <w:noWrap/>
            <w:vAlign w:val="center"/>
            <w:hideMark/>
          </w:tcPr>
          <w:p w14:paraId="4B22900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R1-2109200</w:t>
            </w:r>
          </w:p>
        </w:tc>
        <w:tc>
          <w:tcPr>
            <w:tcW w:w="638" w:type="pct"/>
            <w:tcBorders>
              <w:top w:val="nil"/>
              <w:left w:val="nil"/>
              <w:bottom w:val="single" w:sz="4" w:space="0" w:color="auto"/>
              <w:right w:val="single" w:sz="4" w:space="0" w:color="auto"/>
            </w:tcBorders>
            <w:shd w:val="clear" w:color="auto" w:fill="auto"/>
            <w:vAlign w:val="center"/>
            <w:hideMark/>
          </w:tcPr>
          <w:p w14:paraId="07FC07A1"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 xml:space="preserve">XR-dedicated PDCCH monitoring window </w:t>
            </w:r>
          </w:p>
        </w:tc>
        <w:tc>
          <w:tcPr>
            <w:tcW w:w="920" w:type="pct"/>
            <w:tcBorders>
              <w:top w:val="nil"/>
              <w:left w:val="nil"/>
              <w:bottom w:val="single" w:sz="4" w:space="0" w:color="auto"/>
              <w:right w:val="single" w:sz="4" w:space="0" w:color="auto"/>
            </w:tcBorders>
            <w:shd w:val="clear" w:color="auto" w:fill="auto"/>
            <w:hideMark/>
          </w:tcPr>
          <w:p w14:paraId="24512C75" w14:textId="6EFC7401" w:rsidR="001053D6" w:rsidRPr="003C428B" w:rsidRDefault="001053D6" w:rsidP="001053D6">
            <w:pPr>
              <w:spacing w:after="0"/>
              <w:jc w:val="center"/>
              <w:rPr>
                <w:rFonts w:ascii="Calibri" w:eastAsia="Times New Roman" w:hAnsi="Calibri"/>
                <w:color w:val="000000"/>
                <w:sz w:val="14"/>
                <w:szCs w:val="14"/>
                <w:lang w:val="en-US" w:eastAsia="ko-KR"/>
              </w:rPr>
            </w:pPr>
            <w:r w:rsidRPr="001053D6">
              <w:rPr>
                <w:rFonts w:asciiTheme="minorHAnsi" w:hAnsiTheme="minorHAnsi"/>
                <w:sz w:val="14"/>
                <w:szCs w:val="14"/>
              </w:rPr>
              <w:t>Monitoring cycle=8ms; Monitoring window=6ms</w:t>
            </w:r>
          </w:p>
        </w:tc>
        <w:tc>
          <w:tcPr>
            <w:tcW w:w="368" w:type="pct"/>
            <w:tcBorders>
              <w:top w:val="nil"/>
              <w:left w:val="nil"/>
              <w:bottom w:val="single" w:sz="4" w:space="0" w:color="auto"/>
              <w:right w:val="single" w:sz="4" w:space="0" w:color="auto"/>
            </w:tcBorders>
            <w:shd w:val="clear" w:color="auto" w:fill="auto"/>
            <w:vAlign w:val="center"/>
            <w:hideMark/>
          </w:tcPr>
          <w:p w14:paraId="59233B93"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H</w:t>
            </w:r>
          </w:p>
        </w:tc>
        <w:tc>
          <w:tcPr>
            <w:tcW w:w="284" w:type="pct"/>
            <w:tcBorders>
              <w:top w:val="nil"/>
              <w:left w:val="nil"/>
              <w:bottom w:val="single" w:sz="4" w:space="0" w:color="auto"/>
              <w:right w:val="single" w:sz="4" w:space="0" w:color="auto"/>
            </w:tcBorders>
            <w:shd w:val="clear" w:color="auto" w:fill="auto"/>
            <w:vAlign w:val="center"/>
            <w:hideMark/>
          </w:tcPr>
          <w:p w14:paraId="37B163A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272" w:type="pct"/>
            <w:tcBorders>
              <w:top w:val="nil"/>
              <w:left w:val="nil"/>
              <w:bottom w:val="single" w:sz="4" w:space="0" w:color="auto"/>
              <w:right w:val="single" w:sz="4" w:space="0" w:color="auto"/>
            </w:tcBorders>
            <w:shd w:val="clear" w:color="auto" w:fill="auto"/>
            <w:vAlign w:val="center"/>
            <w:hideMark/>
          </w:tcPr>
          <w:p w14:paraId="2B48AAB4"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1DC9753D"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90.00%</w:t>
            </w:r>
          </w:p>
        </w:tc>
        <w:tc>
          <w:tcPr>
            <w:tcW w:w="478" w:type="pct"/>
            <w:tcBorders>
              <w:top w:val="nil"/>
              <w:left w:val="nil"/>
              <w:bottom w:val="single" w:sz="4" w:space="0" w:color="auto"/>
              <w:right w:val="single" w:sz="4" w:space="0" w:color="auto"/>
            </w:tcBorders>
            <w:shd w:val="clear" w:color="auto" w:fill="auto"/>
            <w:noWrap/>
            <w:vAlign w:val="center"/>
            <w:hideMark/>
          </w:tcPr>
          <w:p w14:paraId="2B0A772C"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3.87%</w:t>
            </w:r>
          </w:p>
        </w:tc>
      </w:tr>
      <w:tr w:rsidR="001053D6" w:rsidRPr="003C428B" w14:paraId="769A66A1" w14:textId="77777777" w:rsidTr="001053D6">
        <w:trPr>
          <w:trHeight w:val="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211AD794"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CATT</w:t>
            </w:r>
          </w:p>
        </w:tc>
        <w:tc>
          <w:tcPr>
            <w:tcW w:w="395" w:type="pct"/>
            <w:tcBorders>
              <w:top w:val="nil"/>
              <w:left w:val="nil"/>
              <w:bottom w:val="single" w:sz="4" w:space="0" w:color="auto"/>
              <w:right w:val="single" w:sz="4" w:space="0" w:color="auto"/>
            </w:tcBorders>
            <w:shd w:val="clear" w:color="auto" w:fill="auto"/>
            <w:noWrap/>
            <w:vAlign w:val="center"/>
            <w:hideMark/>
          </w:tcPr>
          <w:p w14:paraId="1DCD090E"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5</w:t>
            </w:r>
          </w:p>
        </w:tc>
        <w:tc>
          <w:tcPr>
            <w:tcW w:w="678" w:type="pct"/>
            <w:tcBorders>
              <w:top w:val="nil"/>
              <w:left w:val="nil"/>
              <w:bottom w:val="single" w:sz="4" w:space="0" w:color="auto"/>
              <w:right w:val="single" w:sz="4" w:space="0" w:color="auto"/>
            </w:tcBorders>
            <w:shd w:val="clear" w:color="auto" w:fill="auto"/>
            <w:noWrap/>
            <w:vAlign w:val="center"/>
            <w:hideMark/>
          </w:tcPr>
          <w:p w14:paraId="5DE13214"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R1-2109200</w:t>
            </w:r>
          </w:p>
        </w:tc>
        <w:tc>
          <w:tcPr>
            <w:tcW w:w="638" w:type="pct"/>
            <w:tcBorders>
              <w:top w:val="nil"/>
              <w:left w:val="nil"/>
              <w:bottom w:val="single" w:sz="4" w:space="0" w:color="auto"/>
              <w:right w:val="single" w:sz="4" w:space="0" w:color="auto"/>
            </w:tcBorders>
            <w:shd w:val="clear" w:color="auto" w:fill="auto"/>
            <w:vAlign w:val="center"/>
            <w:hideMark/>
          </w:tcPr>
          <w:p w14:paraId="234B1ADC"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 xml:space="preserve">XR-dedicated PDCCH monitoring window </w:t>
            </w:r>
          </w:p>
        </w:tc>
        <w:tc>
          <w:tcPr>
            <w:tcW w:w="920" w:type="pct"/>
            <w:tcBorders>
              <w:top w:val="nil"/>
              <w:left w:val="nil"/>
              <w:bottom w:val="single" w:sz="4" w:space="0" w:color="auto"/>
              <w:right w:val="single" w:sz="4" w:space="0" w:color="auto"/>
            </w:tcBorders>
            <w:shd w:val="clear" w:color="auto" w:fill="auto"/>
            <w:hideMark/>
          </w:tcPr>
          <w:p w14:paraId="4CDC64B6" w14:textId="6A62E51D" w:rsidR="001053D6" w:rsidRPr="003C428B" w:rsidRDefault="001053D6" w:rsidP="001053D6">
            <w:pPr>
              <w:spacing w:after="0"/>
              <w:jc w:val="center"/>
              <w:rPr>
                <w:rFonts w:ascii="Calibri" w:eastAsia="Times New Roman" w:hAnsi="Calibri"/>
                <w:color w:val="000000"/>
                <w:sz w:val="14"/>
                <w:szCs w:val="14"/>
                <w:lang w:val="en-US" w:eastAsia="ko-KR"/>
              </w:rPr>
            </w:pPr>
            <w:r w:rsidRPr="001053D6">
              <w:rPr>
                <w:rFonts w:asciiTheme="minorHAnsi" w:hAnsiTheme="minorHAnsi"/>
                <w:sz w:val="14"/>
                <w:szCs w:val="14"/>
              </w:rPr>
              <w:t>Monitoring cycle=16ms; Monitoring window=12ms</w:t>
            </w:r>
          </w:p>
        </w:tc>
        <w:tc>
          <w:tcPr>
            <w:tcW w:w="368" w:type="pct"/>
            <w:tcBorders>
              <w:top w:val="nil"/>
              <w:left w:val="nil"/>
              <w:bottom w:val="single" w:sz="4" w:space="0" w:color="auto"/>
              <w:right w:val="single" w:sz="4" w:space="0" w:color="auto"/>
            </w:tcBorders>
            <w:shd w:val="clear" w:color="auto" w:fill="auto"/>
            <w:vAlign w:val="center"/>
            <w:hideMark/>
          </w:tcPr>
          <w:p w14:paraId="3E108258"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H</w:t>
            </w:r>
          </w:p>
        </w:tc>
        <w:tc>
          <w:tcPr>
            <w:tcW w:w="284" w:type="pct"/>
            <w:tcBorders>
              <w:top w:val="nil"/>
              <w:left w:val="nil"/>
              <w:bottom w:val="single" w:sz="4" w:space="0" w:color="auto"/>
              <w:right w:val="single" w:sz="4" w:space="0" w:color="auto"/>
            </w:tcBorders>
            <w:shd w:val="clear" w:color="auto" w:fill="auto"/>
            <w:vAlign w:val="center"/>
            <w:hideMark/>
          </w:tcPr>
          <w:p w14:paraId="1A6536D9"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272" w:type="pct"/>
            <w:tcBorders>
              <w:top w:val="nil"/>
              <w:left w:val="nil"/>
              <w:bottom w:val="single" w:sz="4" w:space="0" w:color="auto"/>
              <w:right w:val="single" w:sz="4" w:space="0" w:color="auto"/>
            </w:tcBorders>
            <w:shd w:val="clear" w:color="auto" w:fill="auto"/>
            <w:vAlign w:val="center"/>
            <w:hideMark/>
          </w:tcPr>
          <w:p w14:paraId="37F5E43F"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6F420E50"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86.67%</w:t>
            </w:r>
          </w:p>
        </w:tc>
        <w:tc>
          <w:tcPr>
            <w:tcW w:w="478" w:type="pct"/>
            <w:tcBorders>
              <w:top w:val="nil"/>
              <w:left w:val="nil"/>
              <w:bottom w:val="single" w:sz="4" w:space="0" w:color="auto"/>
              <w:right w:val="single" w:sz="4" w:space="0" w:color="auto"/>
            </w:tcBorders>
            <w:shd w:val="clear" w:color="auto" w:fill="auto"/>
            <w:noWrap/>
            <w:vAlign w:val="center"/>
            <w:hideMark/>
          </w:tcPr>
          <w:p w14:paraId="638168B2"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3.87%</w:t>
            </w:r>
          </w:p>
        </w:tc>
      </w:tr>
      <w:tr w:rsidR="001053D6" w:rsidRPr="003C428B" w14:paraId="42D05C00" w14:textId="77777777" w:rsidTr="001053D6">
        <w:trPr>
          <w:trHeight w:val="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1C6012E5"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CATT</w:t>
            </w:r>
          </w:p>
        </w:tc>
        <w:tc>
          <w:tcPr>
            <w:tcW w:w="395" w:type="pct"/>
            <w:tcBorders>
              <w:top w:val="nil"/>
              <w:left w:val="nil"/>
              <w:bottom w:val="single" w:sz="4" w:space="0" w:color="auto"/>
              <w:right w:val="single" w:sz="4" w:space="0" w:color="auto"/>
            </w:tcBorders>
            <w:shd w:val="clear" w:color="auto" w:fill="auto"/>
            <w:noWrap/>
            <w:vAlign w:val="center"/>
            <w:hideMark/>
          </w:tcPr>
          <w:p w14:paraId="2CC19DF4"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6</w:t>
            </w:r>
          </w:p>
        </w:tc>
        <w:tc>
          <w:tcPr>
            <w:tcW w:w="678" w:type="pct"/>
            <w:tcBorders>
              <w:top w:val="nil"/>
              <w:left w:val="nil"/>
              <w:bottom w:val="single" w:sz="4" w:space="0" w:color="auto"/>
              <w:right w:val="single" w:sz="4" w:space="0" w:color="auto"/>
            </w:tcBorders>
            <w:shd w:val="clear" w:color="auto" w:fill="auto"/>
            <w:noWrap/>
            <w:vAlign w:val="center"/>
            <w:hideMark/>
          </w:tcPr>
          <w:p w14:paraId="1AD56D6A"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R1-2109200</w:t>
            </w:r>
          </w:p>
        </w:tc>
        <w:tc>
          <w:tcPr>
            <w:tcW w:w="638" w:type="pct"/>
            <w:tcBorders>
              <w:top w:val="nil"/>
              <w:left w:val="nil"/>
              <w:bottom w:val="single" w:sz="4" w:space="0" w:color="auto"/>
              <w:right w:val="single" w:sz="4" w:space="0" w:color="auto"/>
            </w:tcBorders>
            <w:shd w:val="clear" w:color="auto" w:fill="auto"/>
            <w:vAlign w:val="center"/>
            <w:hideMark/>
          </w:tcPr>
          <w:p w14:paraId="08D331D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XR-dedicated PDCCH monitoring window with go-to-sleep</w:t>
            </w:r>
          </w:p>
        </w:tc>
        <w:tc>
          <w:tcPr>
            <w:tcW w:w="920" w:type="pct"/>
            <w:tcBorders>
              <w:top w:val="nil"/>
              <w:left w:val="nil"/>
              <w:bottom w:val="single" w:sz="4" w:space="0" w:color="auto"/>
              <w:right w:val="single" w:sz="4" w:space="0" w:color="auto"/>
            </w:tcBorders>
            <w:shd w:val="clear" w:color="auto" w:fill="auto"/>
            <w:hideMark/>
          </w:tcPr>
          <w:p w14:paraId="46050674" w14:textId="46D4BCFC" w:rsidR="001053D6" w:rsidRPr="003C428B" w:rsidRDefault="001053D6" w:rsidP="001053D6">
            <w:pPr>
              <w:spacing w:after="0"/>
              <w:jc w:val="center"/>
              <w:rPr>
                <w:rFonts w:ascii="Calibri" w:eastAsia="Times New Roman" w:hAnsi="Calibri"/>
                <w:color w:val="000000"/>
                <w:sz w:val="14"/>
                <w:szCs w:val="14"/>
                <w:lang w:val="en-US" w:eastAsia="ko-KR"/>
              </w:rPr>
            </w:pPr>
            <w:r w:rsidRPr="001053D6">
              <w:rPr>
                <w:rFonts w:asciiTheme="minorHAnsi" w:hAnsiTheme="minorHAnsi"/>
                <w:sz w:val="14"/>
                <w:szCs w:val="14"/>
              </w:rPr>
              <w:t>Monitoring cycle=16.67ms; Monitoring window=16.67ms</w:t>
            </w:r>
          </w:p>
        </w:tc>
        <w:tc>
          <w:tcPr>
            <w:tcW w:w="368" w:type="pct"/>
            <w:tcBorders>
              <w:top w:val="nil"/>
              <w:left w:val="nil"/>
              <w:bottom w:val="single" w:sz="4" w:space="0" w:color="auto"/>
              <w:right w:val="single" w:sz="4" w:space="0" w:color="auto"/>
            </w:tcBorders>
            <w:shd w:val="clear" w:color="auto" w:fill="auto"/>
            <w:vAlign w:val="center"/>
            <w:hideMark/>
          </w:tcPr>
          <w:p w14:paraId="49D572BF"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H</w:t>
            </w:r>
          </w:p>
        </w:tc>
        <w:tc>
          <w:tcPr>
            <w:tcW w:w="284" w:type="pct"/>
            <w:tcBorders>
              <w:top w:val="nil"/>
              <w:left w:val="nil"/>
              <w:bottom w:val="single" w:sz="4" w:space="0" w:color="auto"/>
              <w:right w:val="single" w:sz="4" w:space="0" w:color="auto"/>
            </w:tcBorders>
            <w:shd w:val="clear" w:color="auto" w:fill="auto"/>
            <w:vAlign w:val="center"/>
            <w:hideMark/>
          </w:tcPr>
          <w:p w14:paraId="1C9FE4BA"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272" w:type="pct"/>
            <w:tcBorders>
              <w:top w:val="nil"/>
              <w:left w:val="nil"/>
              <w:bottom w:val="single" w:sz="4" w:space="0" w:color="auto"/>
              <w:right w:val="single" w:sz="4" w:space="0" w:color="auto"/>
            </w:tcBorders>
            <w:shd w:val="clear" w:color="auto" w:fill="auto"/>
            <w:vAlign w:val="center"/>
            <w:hideMark/>
          </w:tcPr>
          <w:p w14:paraId="3D167728"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21E60D3A"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90.00%</w:t>
            </w:r>
          </w:p>
        </w:tc>
        <w:tc>
          <w:tcPr>
            <w:tcW w:w="478" w:type="pct"/>
            <w:tcBorders>
              <w:top w:val="nil"/>
              <w:left w:val="nil"/>
              <w:bottom w:val="single" w:sz="4" w:space="0" w:color="auto"/>
              <w:right w:val="single" w:sz="4" w:space="0" w:color="auto"/>
            </w:tcBorders>
            <w:shd w:val="clear" w:color="auto" w:fill="auto"/>
            <w:noWrap/>
            <w:vAlign w:val="center"/>
            <w:hideMark/>
          </w:tcPr>
          <w:p w14:paraId="1BA923D5"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24.01%</w:t>
            </w:r>
          </w:p>
        </w:tc>
      </w:tr>
      <w:tr w:rsidR="001053D6" w:rsidRPr="003C428B" w14:paraId="7960C8D0" w14:textId="77777777" w:rsidTr="001053D6">
        <w:trPr>
          <w:trHeight w:val="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4E6639A0"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CATT</w:t>
            </w:r>
          </w:p>
        </w:tc>
        <w:tc>
          <w:tcPr>
            <w:tcW w:w="395" w:type="pct"/>
            <w:tcBorders>
              <w:top w:val="nil"/>
              <w:left w:val="nil"/>
              <w:bottom w:val="single" w:sz="4" w:space="0" w:color="auto"/>
              <w:right w:val="single" w:sz="4" w:space="0" w:color="auto"/>
            </w:tcBorders>
            <w:shd w:val="clear" w:color="auto" w:fill="auto"/>
            <w:noWrap/>
            <w:vAlign w:val="center"/>
            <w:hideMark/>
          </w:tcPr>
          <w:p w14:paraId="42BD8FDC"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7</w:t>
            </w:r>
          </w:p>
        </w:tc>
        <w:tc>
          <w:tcPr>
            <w:tcW w:w="678" w:type="pct"/>
            <w:tcBorders>
              <w:top w:val="nil"/>
              <w:left w:val="nil"/>
              <w:bottom w:val="single" w:sz="4" w:space="0" w:color="auto"/>
              <w:right w:val="single" w:sz="4" w:space="0" w:color="auto"/>
            </w:tcBorders>
            <w:shd w:val="clear" w:color="auto" w:fill="auto"/>
            <w:noWrap/>
            <w:vAlign w:val="center"/>
            <w:hideMark/>
          </w:tcPr>
          <w:p w14:paraId="7D44B180"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R1-2109200</w:t>
            </w:r>
          </w:p>
        </w:tc>
        <w:tc>
          <w:tcPr>
            <w:tcW w:w="638" w:type="pct"/>
            <w:tcBorders>
              <w:top w:val="nil"/>
              <w:left w:val="nil"/>
              <w:bottom w:val="single" w:sz="4" w:space="0" w:color="auto"/>
              <w:right w:val="single" w:sz="4" w:space="0" w:color="auto"/>
            </w:tcBorders>
            <w:shd w:val="clear" w:color="auto" w:fill="auto"/>
            <w:vAlign w:val="center"/>
            <w:hideMark/>
          </w:tcPr>
          <w:p w14:paraId="4F5A7FBF"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XR-dedicated PDCCH monitoring window with PDCCH skipping and go-to-sleep</w:t>
            </w:r>
          </w:p>
        </w:tc>
        <w:tc>
          <w:tcPr>
            <w:tcW w:w="920" w:type="pct"/>
            <w:tcBorders>
              <w:top w:val="nil"/>
              <w:left w:val="nil"/>
              <w:bottom w:val="single" w:sz="4" w:space="0" w:color="auto"/>
              <w:right w:val="single" w:sz="4" w:space="0" w:color="auto"/>
            </w:tcBorders>
            <w:shd w:val="clear" w:color="auto" w:fill="auto"/>
            <w:hideMark/>
          </w:tcPr>
          <w:p w14:paraId="6AB276C7" w14:textId="2BEE1F8B" w:rsidR="001053D6" w:rsidRPr="003C428B" w:rsidRDefault="001053D6" w:rsidP="001053D6">
            <w:pPr>
              <w:spacing w:after="0"/>
              <w:jc w:val="center"/>
              <w:rPr>
                <w:rFonts w:ascii="Calibri" w:eastAsia="Times New Roman" w:hAnsi="Calibri"/>
                <w:color w:val="000000"/>
                <w:sz w:val="14"/>
                <w:szCs w:val="14"/>
                <w:lang w:val="en-US" w:eastAsia="ko-KR"/>
              </w:rPr>
            </w:pPr>
            <w:r w:rsidRPr="001053D6">
              <w:rPr>
                <w:rFonts w:asciiTheme="minorHAnsi" w:hAnsiTheme="minorHAnsi"/>
                <w:sz w:val="14"/>
                <w:szCs w:val="14"/>
              </w:rPr>
              <w:t>Monitoring cycle=16.67ms; Monitoring window=16.67ms</w:t>
            </w:r>
          </w:p>
        </w:tc>
        <w:tc>
          <w:tcPr>
            <w:tcW w:w="368" w:type="pct"/>
            <w:tcBorders>
              <w:top w:val="nil"/>
              <w:left w:val="nil"/>
              <w:bottom w:val="single" w:sz="4" w:space="0" w:color="auto"/>
              <w:right w:val="single" w:sz="4" w:space="0" w:color="auto"/>
            </w:tcBorders>
            <w:shd w:val="clear" w:color="auto" w:fill="auto"/>
            <w:vAlign w:val="center"/>
            <w:hideMark/>
          </w:tcPr>
          <w:p w14:paraId="5B839EF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H</w:t>
            </w:r>
          </w:p>
        </w:tc>
        <w:tc>
          <w:tcPr>
            <w:tcW w:w="284" w:type="pct"/>
            <w:tcBorders>
              <w:top w:val="nil"/>
              <w:left w:val="nil"/>
              <w:bottom w:val="single" w:sz="4" w:space="0" w:color="auto"/>
              <w:right w:val="single" w:sz="4" w:space="0" w:color="auto"/>
            </w:tcBorders>
            <w:shd w:val="clear" w:color="auto" w:fill="auto"/>
            <w:vAlign w:val="center"/>
            <w:hideMark/>
          </w:tcPr>
          <w:p w14:paraId="63762812"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272" w:type="pct"/>
            <w:tcBorders>
              <w:top w:val="nil"/>
              <w:left w:val="nil"/>
              <w:bottom w:val="single" w:sz="4" w:space="0" w:color="auto"/>
              <w:right w:val="single" w:sz="4" w:space="0" w:color="auto"/>
            </w:tcBorders>
            <w:shd w:val="clear" w:color="auto" w:fill="auto"/>
            <w:vAlign w:val="center"/>
            <w:hideMark/>
          </w:tcPr>
          <w:p w14:paraId="46EC192C"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6A8E96A2"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89.16%</w:t>
            </w:r>
          </w:p>
        </w:tc>
        <w:tc>
          <w:tcPr>
            <w:tcW w:w="478" w:type="pct"/>
            <w:tcBorders>
              <w:top w:val="nil"/>
              <w:left w:val="nil"/>
              <w:bottom w:val="single" w:sz="4" w:space="0" w:color="auto"/>
              <w:right w:val="single" w:sz="4" w:space="0" w:color="auto"/>
            </w:tcBorders>
            <w:shd w:val="clear" w:color="auto" w:fill="auto"/>
            <w:noWrap/>
            <w:vAlign w:val="center"/>
            <w:hideMark/>
          </w:tcPr>
          <w:p w14:paraId="0019D082"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29.44%</w:t>
            </w:r>
          </w:p>
        </w:tc>
      </w:tr>
    </w:tbl>
    <w:p w14:paraId="1DB59EF3" w14:textId="0D667B64" w:rsidR="00554E1A" w:rsidRDefault="00554E1A" w:rsidP="00833520"/>
    <w:p w14:paraId="01E7689E" w14:textId="77777777" w:rsidR="003B0487" w:rsidRPr="000778FC" w:rsidRDefault="003B0487" w:rsidP="003B0487">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3B0487" w:rsidRPr="000A7BBC" w14:paraId="3AA8E639" w14:textId="77777777" w:rsidTr="00F63203">
        <w:tc>
          <w:tcPr>
            <w:tcW w:w="662" w:type="pct"/>
            <w:shd w:val="clear" w:color="auto" w:fill="D9D9D9" w:themeFill="background1" w:themeFillShade="D9"/>
          </w:tcPr>
          <w:p w14:paraId="25A529ED" w14:textId="77777777" w:rsidR="003B0487" w:rsidRPr="000A7BBC" w:rsidRDefault="003B0487"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4C46293D" w14:textId="77777777" w:rsidR="003B0487" w:rsidRPr="000A7BBC" w:rsidRDefault="003B0487" w:rsidP="00F63203">
            <w:pPr>
              <w:rPr>
                <w:rFonts w:eastAsiaTheme="minorEastAsia"/>
              </w:rPr>
            </w:pPr>
            <w:r w:rsidRPr="000A7BBC">
              <w:rPr>
                <w:rFonts w:eastAsiaTheme="minorEastAsia"/>
              </w:rPr>
              <w:t>Comment</w:t>
            </w:r>
          </w:p>
        </w:tc>
      </w:tr>
      <w:tr w:rsidR="00473B7C" w:rsidRPr="000A7BBC" w14:paraId="13A32352" w14:textId="77777777" w:rsidTr="00F63203">
        <w:tc>
          <w:tcPr>
            <w:tcW w:w="662" w:type="pct"/>
          </w:tcPr>
          <w:p w14:paraId="7C94E31C" w14:textId="6CDDD0DE" w:rsidR="00473B7C" w:rsidRPr="000A7BBC" w:rsidRDefault="00473B7C" w:rsidP="00473B7C">
            <w:pPr>
              <w:rPr>
                <w:rFonts w:eastAsiaTheme="minorEastAsia"/>
              </w:rPr>
            </w:pPr>
            <w:r>
              <w:rPr>
                <w:rFonts w:eastAsiaTheme="minorEastAsia"/>
              </w:rPr>
              <w:t>QC</w:t>
            </w:r>
          </w:p>
        </w:tc>
        <w:tc>
          <w:tcPr>
            <w:tcW w:w="4338" w:type="pct"/>
          </w:tcPr>
          <w:p w14:paraId="76D9912B" w14:textId="14A2B9CE" w:rsidR="00473B7C" w:rsidRPr="000A7BBC" w:rsidRDefault="00473B7C" w:rsidP="00473B7C">
            <w:pPr>
              <w:rPr>
                <w:rFonts w:eastAsiaTheme="minorEastAsia"/>
              </w:rPr>
            </w:pPr>
            <w:r>
              <w:rPr>
                <w:rFonts w:eastAsiaTheme="minorEastAsia"/>
              </w:rPr>
              <w:t>Add short description of the background of this section.</w:t>
            </w:r>
          </w:p>
        </w:tc>
      </w:tr>
      <w:tr w:rsidR="009A1F95" w:rsidRPr="000A7BBC" w14:paraId="2883E3EE" w14:textId="77777777" w:rsidTr="00F63203">
        <w:tc>
          <w:tcPr>
            <w:tcW w:w="662" w:type="pct"/>
          </w:tcPr>
          <w:p w14:paraId="748ECEA3" w14:textId="3EC63AFD" w:rsidR="009A1F95" w:rsidRPr="000A7BBC" w:rsidRDefault="009A1F95" w:rsidP="009A1F95">
            <w:r>
              <w:rPr>
                <w:rFonts w:eastAsiaTheme="minorEastAsia"/>
              </w:rPr>
              <w:t>Nokia, NSB</w:t>
            </w:r>
          </w:p>
        </w:tc>
        <w:tc>
          <w:tcPr>
            <w:tcW w:w="4338" w:type="pct"/>
          </w:tcPr>
          <w:p w14:paraId="259A38DB" w14:textId="55D1C2CB" w:rsidR="009A1F95" w:rsidRPr="000A7BBC" w:rsidRDefault="009A1F95" w:rsidP="009A1F95">
            <w:r>
              <w:rPr>
                <w:rFonts w:eastAsiaTheme="minorEastAsia"/>
              </w:rPr>
              <w:t>At this point, we don’t see how network coding is related to the XR study. Further clarifications are desired here.</w:t>
            </w:r>
          </w:p>
        </w:tc>
      </w:tr>
      <w:tr w:rsidR="009A1F95" w:rsidRPr="000A7BBC" w14:paraId="6F47676E" w14:textId="77777777" w:rsidTr="00F63203">
        <w:tc>
          <w:tcPr>
            <w:tcW w:w="662" w:type="pct"/>
          </w:tcPr>
          <w:p w14:paraId="66CBE80B" w14:textId="77777777" w:rsidR="009A1F95" w:rsidRPr="000A7BBC" w:rsidRDefault="009A1F95" w:rsidP="009A1F95"/>
        </w:tc>
        <w:tc>
          <w:tcPr>
            <w:tcW w:w="4338" w:type="pct"/>
          </w:tcPr>
          <w:p w14:paraId="3791CBE2" w14:textId="77777777" w:rsidR="009A1F95" w:rsidRPr="000A7BBC" w:rsidRDefault="009A1F95" w:rsidP="009A1F95"/>
        </w:tc>
      </w:tr>
    </w:tbl>
    <w:p w14:paraId="2F985451" w14:textId="77777777" w:rsidR="003B0487" w:rsidRDefault="003B0487" w:rsidP="00833520"/>
    <w:p w14:paraId="4D68E296" w14:textId="59485F15" w:rsidR="006E41D4" w:rsidRPr="007271A6" w:rsidRDefault="006E41D4" w:rsidP="006E41D4">
      <w:pPr>
        <w:pStyle w:val="Heading3"/>
      </w:pPr>
      <w:r>
        <w:t>Network coding</w:t>
      </w:r>
      <w:r w:rsidR="005142B1">
        <w:t xml:space="preserve"> </w:t>
      </w:r>
      <w:r w:rsidR="00DA472D">
        <w:t>and</w:t>
      </w:r>
      <w:r w:rsidR="005142B1">
        <w:t xml:space="preserve"> eCDRX</w:t>
      </w:r>
    </w:p>
    <w:p w14:paraId="63C145A7" w14:textId="462E0EF1" w:rsidR="003C428B" w:rsidRDefault="003C428B" w:rsidP="00833520"/>
    <w:p w14:paraId="3DD48ABA" w14:textId="67764C61" w:rsidR="007F608C" w:rsidRPr="00FF0A58" w:rsidRDefault="0084493D" w:rsidP="007F608C">
      <w:pPr>
        <w:rPr>
          <w:b/>
          <w:bCs/>
          <w:u w:val="single"/>
        </w:rPr>
      </w:pPr>
      <w:r>
        <w:rPr>
          <w:b/>
          <w:bCs/>
          <w:highlight w:val="yellow"/>
          <w:u w:val="single"/>
        </w:rPr>
        <w:t>Source Specific</w:t>
      </w:r>
      <w:r w:rsidR="007F608C" w:rsidRPr="00D403B2">
        <w:rPr>
          <w:b/>
          <w:bCs/>
          <w:highlight w:val="yellow"/>
          <w:u w:val="single"/>
        </w:rPr>
        <w:t xml:space="preserve"> Observations</w:t>
      </w:r>
    </w:p>
    <w:p w14:paraId="70001AA6" w14:textId="2C797B2A" w:rsidR="001311FB" w:rsidRPr="003B0487" w:rsidRDefault="007F608C" w:rsidP="00833520">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DA6081">
        <w:rPr>
          <w:rFonts w:ascii="Times New Roman" w:hAnsi="Times New Roman" w:cs="Times New Roman"/>
          <w:highlight w:val="yellow"/>
        </w:rPr>
        <w:t>,</w:t>
      </w:r>
      <w:r>
        <w:rPr>
          <w:rFonts w:ascii="Times New Roman" w:hAnsi="Times New Roman" w:cs="Times New Roman"/>
          <w:highlight w:val="yellow"/>
        </w:rPr>
        <w:t xml:space="preserve"> network coding and eCDRX</w:t>
      </w:r>
      <w:r w:rsidRPr="00DA6081">
        <w:rPr>
          <w:rFonts w:ascii="Times New Roman" w:hAnsi="Times New Roman" w:cs="Times New Roman"/>
          <w:highlight w:val="yellow"/>
        </w:rPr>
        <w:t xml:space="preserve"> </w:t>
      </w:r>
      <w:r>
        <w:rPr>
          <w:rFonts w:ascii="Times New Roman" w:hAnsi="Times New Roman" w:cs="Times New Roman"/>
          <w:highlight w:val="yellow"/>
        </w:rPr>
        <w:t>together</w:t>
      </w:r>
      <w:r w:rsidRPr="00DA6081">
        <w:rPr>
          <w:rFonts w:ascii="Times New Roman" w:hAnsi="Times New Roman" w:cs="Times New Roman"/>
          <w:highlight w:val="yellow"/>
        </w:rPr>
        <w:t xml:space="preserve"> provides the mean power saving gain of [</w:t>
      </w:r>
      <w:r w:rsidR="008C798D">
        <w:rPr>
          <w:rFonts w:ascii="Times New Roman" w:hAnsi="Times New Roman" w:cs="Times New Roman"/>
          <w:highlight w:val="yellow"/>
        </w:rPr>
        <w:t>7</w:t>
      </w:r>
      <w:r w:rsidRPr="00DA6081">
        <w:rPr>
          <w:rFonts w:ascii="Times New Roman" w:hAnsi="Times New Roman" w:cs="Times New Roman"/>
          <w:highlight w:val="yellow"/>
        </w:rPr>
        <w:t>]% in the range of [</w:t>
      </w:r>
      <w:r w:rsidR="008C798D">
        <w:rPr>
          <w:rFonts w:ascii="Times New Roman" w:hAnsi="Times New Roman" w:cs="Times New Roman"/>
          <w:highlight w:val="yellow"/>
        </w:rPr>
        <w:t>-0.2</w:t>
      </w:r>
      <w:r w:rsidRPr="00DA6081">
        <w:rPr>
          <w:rFonts w:ascii="Times New Roman" w:hAnsi="Times New Roman" w:cs="Times New Roman"/>
          <w:highlight w:val="yellow"/>
        </w:rPr>
        <w:t>~</w:t>
      </w:r>
      <w:r w:rsidR="008C798D">
        <w:rPr>
          <w:rFonts w:ascii="Times New Roman" w:hAnsi="Times New Roman" w:cs="Times New Roman"/>
          <w:highlight w:val="yellow"/>
        </w:rPr>
        <w:t>11</w:t>
      </w:r>
      <w:r w:rsidRPr="00DA6081">
        <w:rPr>
          <w:rFonts w:ascii="Times New Roman" w:hAnsi="Times New Roman" w:cs="Times New Roman"/>
          <w:highlight w:val="yellow"/>
        </w:rPr>
        <w:t>]</w:t>
      </w:r>
      <w:r w:rsidR="008C798D">
        <w:rPr>
          <w:rFonts w:ascii="Times New Roman" w:hAnsi="Times New Roman" w:cs="Times New Roman"/>
          <w:highlight w:val="yellow"/>
        </w:rPr>
        <w:t>%</w:t>
      </w:r>
      <w:r w:rsidRPr="00DA6081">
        <w:rPr>
          <w:rFonts w:ascii="Times New Roman" w:hAnsi="Times New Roman" w:cs="Times New Roman"/>
          <w:highlight w:val="yellow"/>
        </w:rPr>
        <w:t xml:space="preserve"> with </w:t>
      </w:r>
      <w:r w:rsidRPr="00DA6081">
        <w:rPr>
          <w:rFonts w:ascii="Times New Roman" w:hAnsi="Times New Roman" w:cs="Times New Roman"/>
          <w:i/>
          <w:iCs/>
          <w:highlight w:val="yellow"/>
        </w:rPr>
        <w:t>marginal</w:t>
      </w:r>
      <w:r w:rsidRPr="00DA6081">
        <w:rPr>
          <w:rFonts w:ascii="Times New Roman" w:hAnsi="Times New Roman" w:cs="Times New Roman"/>
          <w:highlight w:val="yellow"/>
        </w:rPr>
        <w:t xml:space="preserve"> loss in </w:t>
      </w:r>
      <w:r w:rsidR="004000E3">
        <w:rPr>
          <w:rFonts w:ascii="Times New Roman" w:hAnsi="Times New Roman" w:cs="Times New Roman"/>
          <w:highlight w:val="yellow"/>
        </w:rPr>
        <w:t>D</w:t>
      </w:r>
      <w:r w:rsidRPr="00DA6081">
        <w:rPr>
          <w:rFonts w:ascii="Times New Roman" w:hAnsi="Times New Roman" w:cs="Times New Roman"/>
          <w:highlight w:val="yellow"/>
        </w:rPr>
        <w:t>L UE satisfied rate.</w:t>
      </w:r>
    </w:p>
    <w:p w14:paraId="11D5F251" w14:textId="52273762" w:rsidR="001311FB" w:rsidRDefault="001311FB" w:rsidP="001311FB">
      <w:pPr>
        <w:pStyle w:val="Caption"/>
        <w:keepNext/>
      </w:pPr>
      <w:r>
        <w:t xml:space="preserve">Table </w:t>
      </w:r>
      <w:r>
        <w:fldChar w:fldCharType="begin"/>
      </w:r>
      <w:r>
        <w:instrText xml:space="preserve"> SEQ Table \* ARABIC </w:instrText>
      </w:r>
      <w:r>
        <w:fldChar w:fldCharType="separate"/>
      </w:r>
      <w:r w:rsidR="006058CB">
        <w:rPr>
          <w:noProof/>
        </w:rPr>
        <w:t>109</w:t>
      </w:r>
      <w:r>
        <w:fldChar w:fldCharType="end"/>
      </w:r>
      <w:r>
        <w:t xml:space="preserve"> Source specific data: FR1, DL, VR30, </w:t>
      </w:r>
      <w:r w:rsidR="007F608C">
        <w:t>Network coding + eCDRX</w:t>
      </w:r>
    </w:p>
    <w:tbl>
      <w:tblPr>
        <w:tblW w:w="5000" w:type="pct"/>
        <w:tblLook w:val="04A0" w:firstRow="1" w:lastRow="0" w:firstColumn="1" w:lastColumn="0" w:noHBand="0" w:noVBand="1"/>
      </w:tblPr>
      <w:tblGrid>
        <w:gridCol w:w="596"/>
        <w:gridCol w:w="526"/>
        <w:gridCol w:w="903"/>
        <w:gridCol w:w="1077"/>
        <w:gridCol w:w="471"/>
        <w:gridCol w:w="1646"/>
        <w:gridCol w:w="1167"/>
        <w:gridCol w:w="630"/>
        <w:gridCol w:w="539"/>
        <w:gridCol w:w="540"/>
        <w:gridCol w:w="690"/>
        <w:gridCol w:w="565"/>
      </w:tblGrid>
      <w:tr w:rsidR="00A10D1C" w:rsidRPr="00E63772" w14:paraId="72780E8E"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79405DD" w14:textId="77777777"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74B1ABD3" w14:textId="1F893F66" w:rsidR="00A10D1C" w:rsidRPr="003C428B" w:rsidRDefault="00B6131E" w:rsidP="00F63203">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5F19B4DD" w14:textId="77777777"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Tdoc source</w:t>
            </w:r>
          </w:p>
        </w:tc>
        <w:tc>
          <w:tcPr>
            <w:tcW w:w="576" w:type="pct"/>
            <w:tcBorders>
              <w:top w:val="single" w:sz="4" w:space="0" w:color="auto"/>
              <w:left w:val="nil"/>
              <w:bottom w:val="single" w:sz="4" w:space="0" w:color="auto"/>
              <w:right w:val="single" w:sz="4" w:space="0" w:color="auto"/>
            </w:tcBorders>
            <w:shd w:val="clear" w:color="000000" w:fill="E7E6E6"/>
            <w:vAlign w:val="center"/>
            <w:hideMark/>
          </w:tcPr>
          <w:p w14:paraId="783C5BD2" w14:textId="77777777"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Power saving scheme</w:t>
            </w:r>
          </w:p>
        </w:tc>
        <w:tc>
          <w:tcPr>
            <w:tcW w:w="252" w:type="pct"/>
            <w:tcBorders>
              <w:top w:val="single" w:sz="4" w:space="0" w:color="auto"/>
              <w:left w:val="nil"/>
              <w:bottom w:val="single" w:sz="4" w:space="0" w:color="auto"/>
              <w:right w:val="single" w:sz="4" w:space="0" w:color="auto"/>
            </w:tcBorders>
            <w:shd w:val="clear" w:color="000000" w:fill="E7E6E6"/>
          </w:tcPr>
          <w:p w14:paraId="4FCBE74A" w14:textId="0FF67F33" w:rsidR="00A10D1C" w:rsidRPr="00E63772" w:rsidRDefault="00A10D1C" w:rsidP="00F63203">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data rate</w:t>
            </w:r>
          </w:p>
        </w:tc>
        <w:tc>
          <w:tcPr>
            <w:tcW w:w="880" w:type="pct"/>
            <w:tcBorders>
              <w:top w:val="single" w:sz="4" w:space="0" w:color="auto"/>
              <w:left w:val="single" w:sz="4" w:space="0" w:color="auto"/>
              <w:bottom w:val="single" w:sz="4" w:space="0" w:color="auto"/>
              <w:right w:val="single" w:sz="4" w:space="0" w:color="auto"/>
            </w:tcBorders>
            <w:shd w:val="clear" w:color="000000" w:fill="E7E6E6"/>
          </w:tcPr>
          <w:p w14:paraId="404A51CF" w14:textId="3F7A4CD8" w:rsidR="00A10D1C" w:rsidRPr="00E63772" w:rsidRDefault="00A10D1C" w:rsidP="00F63203">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Initial BLER</w:t>
            </w:r>
          </w:p>
        </w:tc>
        <w:tc>
          <w:tcPr>
            <w:tcW w:w="62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E9B89D1" w14:textId="7C46B994"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Additional Assumptions</w:t>
            </w:r>
          </w:p>
        </w:tc>
        <w:tc>
          <w:tcPr>
            <w:tcW w:w="337" w:type="pct"/>
            <w:tcBorders>
              <w:top w:val="single" w:sz="4" w:space="0" w:color="auto"/>
              <w:left w:val="nil"/>
              <w:bottom w:val="single" w:sz="4" w:space="0" w:color="auto"/>
              <w:right w:val="single" w:sz="4" w:space="0" w:color="auto"/>
            </w:tcBorders>
            <w:shd w:val="clear" w:color="000000" w:fill="E7E6E6"/>
            <w:vAlign w:val="center"/>
            <w:hideMark/>
          </w:tcPr>
          <w:p w14:paraId="7002DA95" w14:textId="77777777"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Load</w:t>
            </w:r>
            <w:r w:rsidRPr="003C428B">
              <w:rPr>
                <w:rFonts w:asciiTheme="minorHAnsi" w:eastAsia="Times New Roman" w:hAnsiTheme="minorHAnsi"/>
                <w:color w:val="000000"/>
                <w:sz w:val="14"/>
                <w:szCs w:val="14"/>
                <w:lang w:val="en-US" w:eastAsia="ko-KR"/>
              </w:rPr>
              <w:br/>
              <w:t>H/L</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38888728" w14:textId="77777777"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N1</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68B5DB47" w14:textId="77777777"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23AA1327" w14:textId="77777777"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 of DL satisfied UE</w:t>
            </w:r>
          </w:p>
        </w:tc>
        <w:tc>
          <w:tcPr>
            <w:tcW w:w="302" w:type="pct"/>
            <w:tcBorders>
              <w:top w:val="single" w:sz="4" w:space="0" w:color="auto"/>
              <w:left w:val="nil"/>
              <w:bottom w:val="single" w:sz="4" w:space="0" w:color="auto"/>
              <w:right w:val="single" w:sz="4" w:space="0" w:color="auto"/>
            </w:tcBorders>
            <w:shd w:val="clear" w:color="000000" w:fill="E7E6E6"/>
            <w:vAlign w:val="center"/>
            <w:hideMark/>
          </w:tcPr>
          <w:p w14:paraId="4EAD8945" w14:textId="77777777"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PSG (%)</w:t>
            </w:r>
          </w:p>
        </w:tc>
      </w:tr>
      <w:tr w:rsidR="00A10D1C" w:rsidRPr="00E63772" w14:paraId="297AB022"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34C69" w14:textId="7D17C766"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lastRenderedPageBreak/>
              <w:t>QC</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14:paraId="7F26FE21" w14:textId="23086368"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84</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14:paraId="15F03BB8" w14:textId="77777777"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3C2FB279" w14:textId="39382BB4"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6EBF98CF" w14:textId="0D3A6056" w:rsidR="00A10D1C" w:rsidRPr="00E63772" w:rsidRDefault="00A10D1C" w:rsidP="00F63203">
            <w:pPr>
              <w:spacing w:after="0"/>
              <w:jc w:val="center"/>
              <w:rPr>
                <w:rFonts w:asciiTheme="minorHAnsi" w:hAnsiTheme="minorHAnsi"/>
                <w:sz w:val="14"/>
                <w:szCs w:val="14"/>
              </w:rPr>
            </w:pPr>
            <w:r w:rsidRPr="00E63772">
              <w:rPr>
                <w:rFonts w:asciiTheme="minorHAnsi" w:hAnsiTheme="minorHAnsi"/>
                <w:sz w:val="14"/>
                <w:szCs w:val="14"/>
              </w:rPr>
              <w:t>8</w:t>
            </w:r>
          </w:p>
        </w:tc>
        <w:tc>
          <w:tcPr>
            <w:tcW w:w="880" w:type="pct"/>
            <w:tcBorders>
              <w:top w:val="single" w:sz="4" w:space="0" w:color="auto"/>
              <w:left w:val="single" w:sz="4" w:space="0" w:color="auto"/>
              <w:bottom w:val="single" w:sz="4" w:space="0" w:color="auto"/>
              <w:right w:val="single" w:sz="4" w:space="0" w:color="auto"/>
            </w:tcBorders>
          </w:tcPr>
          <w:p w14:paraId="3E9E9BD0" w14:textId="442D7DC6" w:rsidR="00A10D1C" w:rsidRPr="00E63772" w:rsidRDefault="00A10D1C" w:rsidP="00F63203">
            <w:pPr>
              <w:spacing w:after="0"/>
              <w:jc w:val="center"/>
              <w:rPr>
                <w:rFonts w:asciiTheme="minorHAnsi" w:hAnsiTheme="minorHAnsi"/>
                <w:sz w:val="14"/>
                <w:szCs w:val="14"/>
              </w:rPr>
            </w:pPr>
            <w:r w:rsidRPr="00E63772">
              <w:rPr>
                <w:rFonts w:asciiTheme="minorHAnsi" w:hAnsiTheme="minorHAnsi"/>
                <w:sz w:val="14"/>
                <w:szCs w:val="14"/>
              </w:rPr>
              <w:t>0.1</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0CDEA161" w14:textId="35A4CAFC" w:rsidR="00A10D1C" w:rsidRPr="003C428B" w:rsidRDefault="001311FB" w:rsidP="00A10D1C">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3E1BC69" w14:textId="5B19E644"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1605EE80" w14:textId="1C2EDD38" w:rsidR="00A10D1C" w:rsidRPr="003C428B" w:rsidRDefault="00A10D1C" w:rsidP="00F63203">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C9B5C9E" w14:textId="31705BBC" w:rsidR="00A10D1C" w:rsidRPr="003C428B" w:rsidRDefault="00A10D1C" w:rsidP="00F63203">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6F3D1B79" w14:textId="320F7389" w:rsidR="00A10D1C" w:rsidRPr="003C428B" w:rsidRDefault="00A10D1C" w:rsidP="00F63203">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14:paraId="1653D763" w14:textId="70F293A0" w:rsidR="00A10D1C" w:rsidRPr="003C428B" w:rsidRDefault="00E712C7" w:rsidP="00F63203">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6</w:t>
            </w:r>
            <w:r w:rsidR="00A10D1C" w:rsidRPr="003C428B">
              <w:rPr>
                <w:rFonts w:asciiTheme="minorHAnsi" w:eastAsia="Times New Roman" w:hAnsiTheme="minorHAnsi"/>
                <w:color w:val="000000"/>
                <w:sz w:val="14"/>
                <w:szCs w:val="14"/>
                <w:lang w:val="en-US" w:eastAsia="ko-KR"/>
              </w:rPr>
              <w:t>%</w:t>
            </w:r>
          </w:p>
        </w:tc>
      </w:tr>
      <w:tr w:rsidR="00A10D1C" w:rsidRPr="00E63772" w14:paraId="39C1480C"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4A951" w14:textId="6CE40342"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506449" w14:textId="69D2678E"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85</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82438E3" w14:textId="699C8F7D"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70A7134F" w14:textId="3639A028"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549CBC67" w14:textId="6B825A0E" w:rsidR="00A10D1C" w:rsidRPr="00E63772" w:rsidRDefault="00A10D1C" w:rsidP="00FE4D78">
            <w:pPr>
              <w:spacing w:after="0"/>
              <w:jc w:val="center"/>
              <w:rPr>
                <w:rFonts w:asciiTheme="minorHAnsi" w:hAnsiTheme="minorHAnsi"/>
                <w:sz w:val="14"/>
                <w:szCs w:val="14"/>
              </w:rPr>
            </w:pPr>
            <w:r w:rsidRPr="00E63772">
              <w:rPr>
                <w:rFonts w:asciiTheme="minorHAnsi" w:hAnsiTheme="minorHAnsi"/>
                <w:sz w:val="14"/>
                <w:szCs w:val="14"/>
              </w:rPr>
              <w:t>30</w:t>
            </w:r>
          </w:p>
        </w:tc>
        <w:tc>
          <w:tcPr>
            <w:tcW w:w="880" w:type="pct"/>
            <w:tcBorders>
              <w:top w:val="single" w:sz="4" w:space="0" w:color="auto"/>
              <w:left w:val="single" w:sz="4" w:space="0" w:color="auto"/>
              <w:bottom w:val="single" w:sz="4" w:space="0" w:color="auto"/>
              <w:right w:val="single" w:sz="4" w:space="0" w:color="auto"/>
            </w:tcBorders>
          </w:tcPr>
          <w:p w14:paraId="6C5E926C" w14:textId="1F100477" w:rsidR="00A10D1C" w:rsidRPr="00E63772" w:rsidRDefault="00A10D1C" w:rsidP="00FE4D78">
            <w:pPr>
              <w:spacing w:after="0"/>
              <w:jc w:val="center"/>
              <w:rPr>
                <w:rFonts w:asciiTheme="minorHAnsi" w:hAnsiTheme="minorHAnsi"/>
                <w:sz w:val="14"/>
                <w:szCs w:val="14"/>
              </w:rPr>
            </w:pPr>
            <w:r w:rsidRPr="00E63772">
              <w:rPr>
                <w:rFonts w:asciiTheme="minorHAnsi" w:hAnsiTheme="minorHAnsi"/>
                <w:sz w:val="14"/>
                <w:szCs w:val="14"/>
              </w:rPr>
              <w:t>0.1</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BF49B41" w14:textId="7D096DDE" w:rsidR="00A10D1C" w:rsidRPr="00E63772" w:rsidRDefault="001311FB" w:rsidP="00A10D1C">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11F4CC4E" w14:textId="6A0ED7E8"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774E8EF2" w14:textId="567DBDC4"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1BCEC61D" w14:textId="77777777" w:rsidR="00A10D1C" w:rsidRPr="00E63772" w:rsidRDefault="00A10D1C" w:rsidP="00FE4D78">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30519" w14:textId="1D456EB0" w:rsidR="00A10D1C" w:rsidRPr="00E63772" w:rsidRDefault="00A10D1C" w:rsidP="00FE4D78">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3137839F" w14:textId="3FBEA3D3" w:rsidR="00A10D1C" w:rsidRPr="00E63772" w:rsidRDefault="00E712C7" w:rsidP="00FE4D78">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10%</w:t>
            </w:r>
          </w:p>
        </w:tc>
      </w:tr>
      <w:tr w:rsidR="00A10D1C" w:rsidRPr="00E63772" w14:paraId="33B9021D"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20F61" w14:textId="7F0F0873"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344F3E6" w14:textId="4E1CB275"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86</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774D9B8A" w14:textId="4730642F"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7754E6EE" w14:textId="26804BCC"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0F2C2496" w14:textId="42C7D9F0" w:rsidR="00A10D1C" w:rsidRPr="00E63772" w:rsidRDefault="00A10D1C" w:rsidP="00FE4D78">
            <w:pPr>
              <w:spacing w:after="0"/>
              <w:jc w:val="center"/>
              <w:rPr>
                <w:rFonts w:asciiTheme="minorHAnsi" w:hAnsiTheme="minorHAnsi"/>
                <w:sz w:val="14"/>
                <w:szCs w:val="14"/>
              </w:rPr>
            </w:pPr>
            <w:r w:rsidRPr="00E63772">
              <w:rPr>
                <w:rFonts w:asciiTheme="minorHAnsi" w:hAnsiTheme="minorHAnsi"/>
                <w:sz w:val="14"/>
                <w:szCs w:val="14"/>
              </w:rPr>
              <w:t>50</w:t>
            </w:r>
          </w:p>
        </w:tc>
        <w:tc>
          <w:tcPr>
            <w:tcW w:w="880" w:type="pct"/>
            <w:tcBorders>
              <w:top w:val="single" w:sz="4" w:space="0" w:color="auto"/>
              <w:left w:val="single" w:sz="4" w:space="0" w:color="auto"/>
              <w:bottom w:val="single" w:sz="4" w:space="0" w:color="auto"/>
              <w:right w:val="single" w:sz="4" w:space="0" w:color="auto"/>
            </w:tcBorders>
          </w:tcPr>
          <w:p w14:paraId="1CE50DA1" w14:textId="5E8E787C" w:rsidR="00A10D1C" w:rsidRPr="00E63772" w:rsidRDefault="00A10D1C" w:rsidP="00FE4D78">
            <w:pPr>
              <w:spacing w:after="0"/>
              <w:jc w:val="center"/>
              <w:rPr>
                <w:rFonts w:asciiTheme="minorHAnsi" w:hAnsiTheme="minorHAnsi"/>
                <w:sz w:val="14"/>
                <w:szCs w:val="14"/>
              </w:rPr>
            </w:pPr>
            <w:r w:rsidRPr="00E63772">
              <w:rPr>
                <w:rFonts w:asciiTheme="minorHAnsi" w:hAnsiTheme="minorHAnsi"/>
                <w:sz w:val="14"/>
                <w:szCs w:val="14"/>
              </w:rPr>
              <w:t>0.1</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B84462A" w14:textId="6DC8D156" w:rsidR="00A10D1C" w:rsidRPr="00E63772" w:rsidRDefault="001311FB" w:rsidP="00A10D1C">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0C849187" w14:textId="2E7CECBA"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54CF9A78" w14:textId="09925A10"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3B65D0CD" w14:textId="77777777" w:rsidR="00A10D1C" w:rsidRPr="00E63772" w:rsidRDefault="00A10D1C" w:rsidP="00FE4D78">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C080ED4" w14:textId="339A55A3" w:rsidR="00A10D1C" w:rsidRPr="00E63772" w:rsidRDefault="00A10D1C" w:rsidP="00FE4D78">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6C2DCA5B" w14:textId="7DCB730B" w:rsidR="00A10D1C" w:rsidRPr="00E63772" w:rsidRDefault="00E712C7" w:rsidP="00FE4D78">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7%</w:t>
            </w:r>
          </w:p>
        </w:tc>
      </w:tr>
      <w:tr w:rsidR="00E712C7" w:rsidRPr="00E63772" w14:paraId="44B202A8"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16B9C" w14:textId="7EE43C1E"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EBA43B2" w14:textId="642DD467"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87</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AC3DF9B" w14:textId="6BE7F718"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1765EBEB" w14:textId="3CFF3C2B"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3C184919" w14:textId="26B41F8E"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8</w:t>
            </w:r>
          </w:p>
        </w:tc>
        <w:tc>
          <w:tcPr>
            <w:tcW w:w="880" w:type="pct"/>
            <w:tcBorders>
              <w:top w:val="single" w:sz="4" w:space="0" w:color="auto"/>
              <w:left w:val="single" w:sz="4" w:space="0" w:color="auto"/>
              <w:bottom w:val="single" w:sz="4" w:space="0" w:color="auto"/>
              <w:right w:val="single" w:sz="4" w:space="0" w:color="auto"/>
            </w:tcBorders>
          </w:tcPr>
          <w:p w14:paraId="0AB91CCD" w14:textId="77777777"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0.05</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7A929A58" w14:textId="4C13BB77" w:rsidR="00E712C7" w:rsidRPr="00E63772" w:rsidRDefault="001311FB" w:rsidP="00E712C7">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653812CF" w14:textId="5222AC91"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33367E52" w14:textId="174317B6"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4C98D193"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ACE0AD"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0C341262" w14:textId="4D3BC291" w:rsidR="00E712C7" w:rsidRPr="00E63772" w:rsidRDefault="00E712C7" w:rsidP="00E712C7">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-0.2%</w:t>
            </w:r>
          </w:p>
        </w:tc>
      </w:tr>
      <w:tr w:rsidR="00E712C7" w:rsidRPr="00E63772" w14:paraId="55BE4873"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0D853" w14:textId="034BC2B8"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127CC42" w14:textId="52A6D825"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88</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ED3CD3B" w14:textId="3466CBE3"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6E750E52" w14:textId="66A8A622"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1BB36158" w14:textId="6EFA5FC5"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30</w:t>
            </w:r>
          </w:p>
        </w:tc>
        <w:tc>
          <w:tcPr>
            <w:tcW w:w="880" w:type="pct"/>
            <w:tcBorders>
              <w:top w:val="single" w:sz="4" w:space="0" w:color="auto"/>
              <w:left w:val="single" w:sz="4" w:space="0" w:color="auto"/>
              <w:bottom w:val="single" w:sz="4" w:space="0" w:color="auto"/>
              <w:right w:val="single" w:sz="4" w:space="0" w:color="auto"/>
            </w:tcBorders>
          </w:tcPr>
          <w:p w14:paraId="4BAA22B1" w14:textId="39BEC0FE"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0.05</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901C334" w14:textId="2C0B9B60" w:rsidR="00E712C7" w:rsidRPr="00E63772" w:rsidRDefault="001311FB" w:rsidP="00E712C7">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33AA991A" w14:textId="03F15D37"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32C053E9" w14:textId="5D91AE04"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175FE6D7"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5278DBC"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69755803" w14:textId="5EB2D3DD" w:rsidR="00E712C7" w:rsidRPr="00E63772" w:rsidRDefault="00E712C7" w:rsidP="00E712C7">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11%</w:t>
            </w:r>
          </w:p>
        </w:tc>
      </w:tr>
      <w:tr w:rsidR="00E712C7" w:rsidRPr="00E63772" w14:paraId="49BF8B46"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A7FBD" w14:textId="2434E959"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EB36ED2" w14:textId="67F0D12B"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89</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64AF3D1D" w14:textId="291C039E"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31C85EAC" w14:textId="32C39386"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6EE4BDDB" w14:textId="13FF4E54"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50</w:t>
            </w:r>
          </w:p>
        </w:tc>
        <w:tc>
          <w:tcPr>
            <w:tcW w:w="880" w:type="pct"/>
            <w:tcBorders>
              <w:top w:val="single" w:sz="4" w:space="0" w:color="auto"/>
              <w:left w:val="single" w:sz="4" w:space="0" w:color="auto"/>
              <w:bottom w:val="single" w:sz="4" w:space="0" w:color="auto"/>
              <w:right w:val="single" w:sz="4" w:space="0" w:color="auto"/>
            </w:tcBorders>
          </w:tcPr>
          <w:p w14:paraId="58545E70" w14:textId="76F61F03"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0.05</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7B7CD79" w14:textId="54546EDE" w:rsidR="00E712C7" w:rsidRPr="00E63772" w:rsidRDefault="001311FB" w:rsidP="00E712C7">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21526C2E" w14:textId="38CDC1A5"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720CF6A7" w14:textId="488AA9E3"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765F4B9E"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E4DC6B"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26E8BDA1" w14:textId="1ACBFFE9" w:rsidR="00E712C7" w:rsidRPr="00E63772" w:rsidRDefault="00E712C7" w:rsidP="00E712C7">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7%</w:t>
            </w:r>
          </w:p>
        </w:tc>
      </w:tr>
      <w:tr w:rsidR="00E712C7" w:rsidRPr="00E63772" w14:paraId="0581C17D" w14:textId="77777777" w:rsidTr="00A10D1C">
        <w:trPr>
          <w:trHeight w:val="20"/>
        </w:trPr>
        <w:tc>
          <w:tcPr>
            <w:tcW w:w="5000" w:type="pct"/>
            <w:gridSpan w:val="12"/>
            <w:tcBorders>
              <w:top w:val="single" w:sz="4" w:space="0" w:color="auto"/>
              <w:left w:val="single" w:sz="4" w:space="0" w:color="auto"/>
              <w:bottom w:val="single" w:sz="4" w:space="0" w:color="auto"/>
              <w:right w:val="single" w:sz="4" w:space="0" w:color="auto"/>
            </w:tcBorders>
          </w:tcPr>
          <w:p w14:paraId="53E098FA" w14:textId="77777777" w:rsidR="00E712C7" w:rsidRPr="00E63772" w:rsidRDefault="00E712C7" w:rsidP="00E712C7">
            <w:pPr>
              <w:spacing w:after="0"/>
              <w:rPr>
                <w:rFonts w:asciiTheme="minorHAnsi" w:hAnsiTheme="minorHAnsi"/>
                <w:sz w:val="14"/>
                <w:szCs w:val="14"/>
              </w:rPr>
            </w:pPr>
            <w:r w:rsidRPr="00E63772">
              <w:rPr>
                <w:rFonts w:asciiTheme="minorHAnsi" w:eastAsia="Times New Roman" w:hAnsiTheme="minorHAnsi"/>
                <w:color w:val="000000"/>
                <w:sz w:val="14"/>
                <w:szCs w:val="14"/>
                <w:lang w:val="en-US" w:eastAsia="ko-KR"/>
              </w:rPr>
              <w:t xml:space="preserve">Note 1. HARQ assumption: </w:t>
            </w:r>
            <w:r w:rsidRPr="00E63772">
              <w:rPr>
                <w:rFonts w:asciiTheme="minorHAnsi" w:hAnsiTheme="minorHAnsi"/>
                <w:sz w:val="14"/>
                <w:szCs w:val="14"/>
              </w:rPr>
              <w:t>Use of field data to obtain correlation between successive TB transmissions; Markov model</w:t>
            </w:r>
          </w:p>
          <w:p w14:paraId="1A63E62B" w14:textId="6A59995E" w:rsidR="00E712C7" w:rsidRPr="00E63772" w:rsidRDefault="00E712C7" w:rsidP="00E712C7">
            <w:pPr>
              <w:spacing w:after="0"/>
              <w:rPr>
                <w:rFonts w:asciiTheme="minorHAnsi" w:eastAsia="Times New Roman" w:hAnsiTheme="minorHAnsi"/>
                <w:color w:val="000000"/>
                <w:sz w:val="14"/>
                <w:szCs w:val="14"/>
                <w:lang w:val="en-US" w:eastAsia="ko-KR"/>
              </w:rPr>
            </w:pPr>
            <w:r w:rsidRPr="00E63772">
              <w:rPr>
                <w:rFonts w:asciiTheme="minorHAnsi" w:hAnsiTheme="minorHAnsi"/>
                <w:sz w:val="14"/>
                <w:szCs w:val="14"/>
              </w:rPr>
              <w:t>Note 2. The network/outer coding simulations do not follow 3GPP RAN1 assumptions. We model MAC and above with fixed TB size + HARQ BLER probability.</w:t>
            </w:r>
          </w:p>
        </w:tc>
      </w:tr>
    </w:tbl>
    <w:p w14:paraId="4F7237DA" w14:textId="303B0E2D" w:rsidR="00C16457" w:rsidRDefault="00C16457" w:rsidP="00833520"/>
    <w:p w14:paraId="2157C7FF" w14:textId="77777777" w:rsidR="003B0487" w:rsidRPr="000778FC" w:rsidRDefault="003B0487" w:rsidP="003B0487">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3B0487" w:rsidRPr="000A7BBC" w14:paraId="3B5FA4F6" w14:textId="77777777" w:rsidTr="00F63203">
        <w:tc>
          <w:tcPr>
            <w:tcW w:w="662" w:type="pct"/>
            <w:shd w:val="clear" w:color="auto" w:fill="D9D9D9" w:themeFill="background1" w:themeFillShade="D9"/>
          </w:tcPr>
          <w:p w14:paraId="3FA03DCE" w14:textId="77777777" w:rsidR="003B0487" w:rsidRPr="000A7BBC" w:rsidRDefault="003B0487" w:rsidP="00F63203">
            <w:pPr>
              <w:rPr>
                <w:rFonts w:eastAsiaTheme="minorEastAsia"/>
              </w:rPr>
            </w:pPr>
            <w:r w:rsidRPr="000A7BBC">
              <w:rPr>
                <w:rFonts w:eastAsiaTheme="minorEastAsia"/>
              </w:rPr>
              <w:t>Company</w:t>
            </w:r>
          </w:p>
        </w:tc>
        <w:tc>
          <w:tcPr>
            <w:tcW w:w="4338" w:type="pct"/>
            <w:shd w:val="clear" w:color="auto" w:fill="D9D9D9" w:themeFill="background1" w:themeFillShade="D9"/>
          </w:tcPr>
          <w:p w14:paraId="016FDC36" w14:textId="77777777" w:rsidR="003B0487" w:rsidRPr="000A7BBC" w:rsidRDefault="003B0487" w:rsidP="00F63203">
            <w:pPr>
              <w:rPr>
                <w:rFonts w:eastAsiaTheme="minorEastAsia"/>
              </w:rPr>
            </w:pPr>
            <w:r w:rsidRPr="000A7BBC">
              <w:rPr>
                <w:rFonts w:eastAsiaTheme="minorEastAsia"/>
              </w:rPr>
              <w:t>Comment</w:t>
            </w:r>
          </w:p>
        </w:tc>
      </w:tr>
      <w:tr w:rsidR="003B0487" w:rsidRPr="000A7BBC" w14:paraId="32728A37" w14:textId="77777777" w:rsidTr="00F63203">
        <w:tc>
          <w:tcPr>
            <w:tcW w:w="662" w:type="pct"/>
          </w:tcPr>
          <w:p w14:paraId="5F4844B0" w14:textId="3C78079B" w:rsidR="003B0487" w:rsidRPr="000A7BBC" w:rsidRDefault="00956300" w:rsidP="00F63203">
            <w:pPr>
              <w:rPr>
                <w:rFonts w:eastAsiaTheme="minorEastAsia"/>
              </w:rPr>
            </w:pPr>
            <w:r>
              <w:rPr>
                <w:rFonts w:eastAsiaTheme="minorEastAsia"/>
              </w:rPr>
              <w:t>CATT</w:t>
            </w:r>
          </w:p>
        </w:tc>
        <w:tc>
          <w:tcPr>
            <w:tcW w:w="4338" w:type="pct"/>
          </w:tcPr>
          <w:p w14:paraId="727FF8A3" w14:textId="69D2B466" w:rsidR="003B0487" w:rsidRPr="000A7BBC" w:rsidRDefault="00956300" w:rsidP="00F63203">
            <w:pPr>
              <w:rPr>
                <w:rFonts w:eastAsiaTheme="minorEastAsia"/>
              </w:rPr>
            </w:pPr>
            <w:r>
              <w:rPr>
                <w:rFonts w:eastAsiaTheme="minorEastAsia"/>
              </w:rPr>
              <w:t xml:space="preserve">R1-2109200 did not provide any results of </w:t>
            </w:r>
            <w:proofErr w:type="spellStart"/>
            <w:r>
              <w:rPr>
                <w:rFonts w:eastAsiaTheme="minorEastAsia"/>
              </w:rPr>
              <w:t>Netowrk</w:t>
            </w:r>
            <w:proofErr w:type="spellEnd"/>
            <w:r>
              <w:rPr>
                <w:rFonts w:eastAsiaTheme="minorEastAsia"/>
              </w:rPr>
              <w:t>/outer coding.   It should be R1-2110216</w:t>
            </w:r>
          </w:p>
        </w:tc>
      </w:tr>
      <w:tr w:rsidR="009509B6" w:rsidRPr="000A7BBC" w14:paraId="0730E5B6" w14:textId="77777777" w:rsidTr="00F63203">
        <w:tc>
          <w:tcPr>
            <w:tcW w:w="662" w:type="pct"/>
          </w:tcPr>
          <w:p w14:paraId="6F2D2357" w14:textId="19C4CAEC" w:rsidR="009509B6" w:rsidRPr="000A7BBC" w:rsidRDefault="009509B6" w:rsidP="009509B6">
            <w:r>
              <w:rPr>
                <w:rFonts w:eastAsiaTheme="minorEastAsia"/>
              </w:rPr>
              <w:t>QC</w:t>
            </w:r>
          </w:p>
        </w:tc>
        <w:tc>
          <w:tcPr>
            <w:tcW w:w="4338" w:type="pct"/>
          </w:tcPr>
          <w:p w14:paraId="31B1A5C3" w14:textId="2DA97768" w:rsidR="009509B6" w:rsidRPr="000A7BBC" w:rsidRDefault="009509B6" w:rsidP="009509B6">
            <w:r w:rsidRPr="4B86BFE2">
              <w:rPr>
                <w:rFonts w:eastAsiaTheme="minorEastAsia"/>
              </w:rPr>
              <w:t>Here the baseline scheme is the one with HARQ and without network/outer coding. The network/outer coding scheme disables the HARQ. In all the cases, the network/outer coding results in a smaller latency compared to the baseline scheme. This reduction in the latency contributes towards power saving as the UE can go to sleep earlier, leading to overall power saving in certain cases.</w:t>
            </w:r>
          </w:p>
        </w:tc>
      </w:tr>
      <w:tr w:rsidR="009A1F95" w:rsidRPr="000A7BBC" w14:paraId="4E2EECF7" w14:textId="77777777" w:rsidTr="00F63203">
        <w:tc>
          <w:tcPr>
            <w:tcW w:w="662" w:type="pct"/>
          </w:tcPr>
          <w:p w14:paraId="79E92F9C" w14:textId="40C4B2EF" w:rsidR="009A1F95" w:rsidRPr="000A7BBC" w:rsidRDefault="009A1F95" w:rsidP="009A1F95">
            <w:r>
              <w:rPr>
                <w:rFonts w:eastAsiaTheme="minorEastAsia"/>
              </w:rPr>
              <w:t>Nokia, NSB</w:t>
            </w:r>
          </w:p>
        </w:tc>
        <w:tc>
          <w:tcPr>
            <w:tcW w:w="4338" w:type="pct"/>
          </w:tcPr>
          <w:p w14:paraId="01D4723B" w14:textId="55115A95" w:rsidR="009A1F95" w:rsidRPr="000A7BBC" w:rsidRDefault="009A1F95" w:rsidP="009A1F95">
            <w:r>
              <w:rPr>
                <w:rFonts w:eastAsiaTheme="minorEastAsia"/>
              </w:rPr>
              <w:t>At this point, we don’t see how network coding is related to the XR study. Further clarifications are desired here.</w:t>
            </w:r>
          </w:p>
        </w:tc>
      </w:tr>
    </w:tbl>
    <w:p w14:paraId="52F76802" w14:textId="15CF9B44" w:rsidR="006E41D4" w:rsidRDefault="006E41D4" w:rsidP="00833520"/>
    <w:p w14:paraId="58843427" w14:textId="77777777" w:rsidR="004E5191" w:rsidRDefault="004E5191" w:rsidP="00B6131E"/>
    <w:p w14:paraId="63462A3F" w14:textId="4872B5B0" w:rsidR="004E5191" w:rsidRPr="007271A6" w:rsidRDefault="0050624A" w:rsidP="004E5191">
      <w:pPr>
        <w:pStyle w:val="Heading3"/>
      </w:pPr>
      <w:r>
        <w:t xml:space="preserve">Additional packet delay budget </w:t>
      </w:r>
      <w:r w:rsidR="000F25E8">
        <w:t>with</w:t>
      </w:r>
      <w:r>
        <w:t xml:space="preserve"> play out buffer</w:t>
      </w:r>
    </w:p>
    <w:p w14:paraId="18332645" w14:textId="77777777" w:rsidR="00605D26" w:rsidRDefault="00605D26" w:rsidP="006B45B4">
      <w:pPr>
        <w:rPr>
          <w:b/>
          <w:bCs/>
          <w:highlight w:val="yellow"/>
          <w:u w:val="single"/>
        </w:rPr>
      </w:pPr>
    </w:p>
    <w:p w14:paraId="0E43C88C" w14:textId="1317EEDC" w:rsidR="006B45B4" w:rsidRPr="00FF0A58" w:rsidRDefault="006B45B4" w:rsidP="006B45B4">
      <w:pPr>
        <w:rPr>
          <w:b/>
          <w:bCs/>
          <w:u w:val="single"/>
        </w:rPr>
      </w:pPr>
      <w:r>
        <w:rPr>
          <w:b/>
          <w:bCs/>
          <w:highlight w:val="yellow"/>
          <w:u w:val="single"/>
        </w:rPr>
        <w:t>Source Specific</w:t>
      </w:r>
      <w:r w:rsidRPr="00D403B2">
        <w:rPr>
          <w:b/>
          <w:bCs/>
          <w:highlight w:val="yellow"/>
          <w:u w:val="single"/>
        </w:rPr>
        <w:t xml:space="preserve"> Observations</w:t>
      </w:r>
    </w:p>
    <w:p w14:paraId="1908E068" w14:textId="017B0CF1" w:rsidR="003C428B" w:rsidRPr="00605D26" w:rsidRDefault="006B45B4" w:rsidP="00833520">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DA6081">
        <w:rPr>
          <w:rFonts w:ascii="Times New Roman" w:hAnsi="Times New Roman" w:cs="Times New Roman"/>
          <w:highlight w:val="yellow"/>
        </w:rPr>
        <w:t>,</w:t>
      </w:r>
      <w:r>
        <w:rPr>
          <w:rFonts w:ascii="Times New Roman" w:hAnsi="Times New Roman" w:cs="Times New Roman"/>
          <w:highlight w:val="yellow"/>
        </w:rPr>
        <w:t xml:space="preserve"> additional packet delay budget with play out buffer </w:t>
      </w:r>
      <w:r w:rsidRPr="00DA6081">
        <w:rPr>
          <w:rFonts w:ascii="Times New Roman" w:hAnsi="Times New Roman" w:cs="Times New Roman"/>
          <w:highlight w:val="yellow"/>
        </w:rPr>
        <w:t>provides the mean power saving gain of [</w:t>
      </w:r>
      <w:r>
        <w:rPr>
          <w:rFonts w:ascii="Times New Roman" w:hAnsi="Times New Roman" w:cs="Times New Roman"/>
          <w:highlight w:val="yellow"/>
        </w:rPr>
        <w:t>27.47</w:t>
      </w:r>
      <w:r w:rsidRPr="00DA6081">
        <w:rPr>
          <w:rFonts w:ascii="Times New Roman" w:hAnsi="Times New Roman" w:cs="Times New Roman"/>
          <w:highlight w:val="yellow"/>
        </w:rPr>
        <w:t>]% in the range of [</w:t>
      </w:r>
      <w:r>
        <w:rPr>
          <w:rFonts w:ascii="Times New Roman" w:hAnsi="Times New Roman" w:cs="Times New Roman"/>
          <w:highlight w:val="yellow"/>
        </w:rPr>
        <w:t>26.43</w:t>
      </w:r>
      <w:r w:rsidRPr="00DA6081">
        <w:rPr>
          <w:rFonts w:ascii="Times New Roman" w:hAnsi="Times New Roman" w:cs="Times New Roman"/>
          <w:highlight w:val="yellow"/>
        </w:rPr>
        <w:t>~</w:t>
      </w:r>
      <w:r>
        <w:rPr>
          <w:rFonts w:ascii="Times New Roman" w:hAnsi="Times New Roman" w:cs="Times New Roman"/>
          <w:highlight w:val="yellow"/>
        </w:rPr>
        <w:t>28.51</w:t>
      </w:r>
      <w:r w:rsidRPr="00DA6081">
        <w:rPr>
          <w:rFonts w:ascii="Times New Roman" w:hAnsi="Times New Roman" w:cs="Times New Roman"/>
          <w:highlight w:val="yellow"/>
        </w:rPr>
        <w:t>]</w:t>
      </w:r>
      <w:r>
        <w:rPr>
          <w:rFonts w:ascii="Times New Roman" w:hAnsi="Times New Roman" w:cs="Times New Roman"/>
          <w:highlight w:val="yellow"/>
        </w:rPr>
        <w:t>%</w:t>
      </w:r>
      <w:r w:rsidRPr="00DA6081">
        <w:rPr>
          <w:rFonts w:ascii="Times New Roman" w:hAnsi="Times New Roman" w:cs="Times New Roman"/>
          <w:highlight w:val="yellow"/>
        </w:rPr>
        <w:t xml:space="preserve"> with </w:t>
      </w:r>
      <w:r w:rsidRPr="00DA6081">
        <w:rPr>
          <w:rFonts w:ascii="Times New Roman" w:hAnsi="Times New Roman" w:cs="Times New Roman"/>
          <w:i/>
          <w:iCs/>
          <w:highlight w:val="yellow"/>
        </w:rPr>
        <w:t>marginal</w:t>
      </w:r>
      <w:r w:rsidRPr="00DA6081">
        <w:rPr>
          <w:rFonts w:ascii="Times New Roman" w:hAnsi="Times New Roman" w:cs="Times New Roman"/>
          <w:highlight w:val="yellow"/>
        </w:rPr>
        <w:t xml:space="preserve"> loss in </w:t>
      </w:r>
      <w:r w:rsidR="00AD4E44">
        <w:rPr>
          <w:rFonts w:ascii="Times New Roman" w:hAnsi="Times New Roman" w:cs="Times New Roman"/>
          <w:highlight w:val="yellow"/>
        </w:rPr>
        <w:t>D</w:t>
      </w:r>
      <w:r w:rsidRPr="00DA6081">
        <w:rPr>
          <w:rFonts w:ascii="Times New Roman" w:hAnsi="Times New Roman" w:cs="Times New Roman"/>
          <w:highlight w:val="yellow"/>
        </w:rPr>
        <w:t>L UE satisfied rate.</w:t>
      </w:r>
    </w:p>
    <w:p w14:paraId="2FE86E20" w14:textId="7803356B" w:rsidR="00CF6ECF" w:rsidRDefault="00CF6ECF" w:rsidP="00CF6ECF">
      <w:pPr>
        <w:pStyle w:val="Caption"/>
        <w:keepNext/>
      </w:pPr>
      <w:r>
        <w:t xml:space="preserve">Table </w:t>
      </w:r>
      <w:r>
        <w:fldChar w:fldCharType="begin"/>
      </w:r>
      <w:r>
        <w:instrText xml:space="preserve"> SEQ Table \* ARABIC </w:instrText>
      </w:r>
      <w:r>
        <w:fldChar w:fldCharType="separate"/>
      </w:r>
      <w:r w:rsidR="006058CB">
        <w:rPr>
          <w:noProof/>
        </w:rPr>
        <w:t>110</w:t>
      </w:r>
      <w:r>
        <w:fldChar w:fldCharType="end"/>
      </w:r>
      <w:r>
        <w:t xml:space="preserve"> </w:t>
      </w:r>
      <w:r w:rsidR="009756D2">
        <w:t xml:space="preserve">Source specific data: FR1, DL, VR30, </w:t>
      </w:r>
      <w:r w:rsidR="000F25E8">
        <w:t>additional packet delay budget with  play out buffer</w:t>
      </w:r>
    </w:p>
    <w:tbl>
      <w:tblPr>
        <w:tblW w:w="5000" w:type="pct"/>
        <w:tblLook w:val="04A0" w:firstRow="1" w:lastRow="0" w:firstColumn="1" w:lastColumn="0" w:noHBand="0" w:noVBand="1"/>
      </w:tblPr>
      <w:tblGrid>
        <w:gridCol w:w="700"/>
        <w:gridCol w:w="617"/>
        <w:gridCol w:w="1058"/>
        <w:gridCol w:w="1148"/>
        <w:gridCol w:w="617"/>
        <w:gridCol w:w="550"/>
        <w:gridCol w:w="550"/>
        <w:gridCol w:w="1111"/>
        <w:gridCol w:w="574"/>
        <w:gridCol w:w="443"/>
        <w:gridCol w:w="426"/>
        <w:gridCol w:w="810"/>
        <w:gridCol w:w="746"/>
      </w:tblGrid>
      <w:tr w:rsidR="00226EFA" w:rsidRPr="00CF6ECF" w14:paraId="1DB6AC8F" w14:textId="77777777" w:rsidTr="00226EFA">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0F57613"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43BFA678" w14:textId="37A39058" w:rsidR="00226EFA" w:rsidRPr="00CF6ECF" w:rsidRDefault="00B6131E" w:rsidP="00B6131E">
            <w:pPr>
              <w:spacing w:after="0"/>
              <w:jc w:val="right"/>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2A623531"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hideMark/>
          </w:tcPr>
          <w:p w14:paraId="149F6C59"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430C5A1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BE9E4D3"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ODT</w:t>
            </w:r>
            <w:r w:rsidRPr="00CF6ECF">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6FC47C5"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 xml:space="preserve">IAT </w:t>
            </w:r>
            <w:r w:rsidRPr="00CF6ECF">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775A3797"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5B1392B1"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Load</w:t>
            </w:r>
            <w:r w:rsidRPr="00CF6ECF">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8EF6D70"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34463310"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0421AA55"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 of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EFF2836"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PSG (%)</w:t>
            </w:r>
          </w:p>
        </w:tc>
      </w:tr>
      <w:tr w:rsidR="00226EFA" w:rsidRPr="00CF6ECF" w14:paraId="7DCCFF97" w14:textId="77777777" w:rsidTr="00226EFA">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406B70E"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CATT</w:t>
            </w:r>
          </w:p>
        </w:tc>
        <w:tc>
          <w:tcPr>
            <w:tcW w:w="330" w:type="pct"/>
            <w:tcBorders>
              <w:top w:val="nil"/>
              <w:left w:val="nil"/>
              <w:bottom w:val="single" w:sz="4" w:space="0" w:color="auto"/>
              <w:right w:val="single" w:sz="4" w:space="0" w:color="auto"/>
            </w:tcBorders>
            <w:shd w:val="clear" w:color="auto" w:fill="auto"/>
            <w:noWrap/>
            <w:vAlign w:val="center"/>
            <w:hideMark/>
          </w:tcPr>
          <w:p w14:paraId="10A9440B"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8</w:t>
            </w:r>
          </w:p>
        </w:tc>
        <w:tc>
          <w:tcPr>
            <w:tcW w:w="566" w:type="pct"/>
            <w:tcBorders>
              <w:top w:val="nil"/>
              <w:left w:val="nil"/>
              <w:bottom w:val="single" w:sz="4" w:space="0" w:color="auto"/>
              <w:right w:val="single" w:sz="4" w:space="0" w:color="auto"/>
            </w:tcBorders>
            <w:shd w:val="clear" w:color="auto" w:fill="auto"/>
            <w:noWrap/>
            <w:vAlign w:val="center"/>
            <w:hideMark/>
          </w:tcPr>
          <w:p w14:paraId="48A41710"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R1-2109200</w:t>
            </w:r>
          </w:p>
        </w:tc>
        <w:tc>
          <w:tcPr>
            <w:tcW w:w="614" w:type="pct"/>
            <w:tcBorders>
              <w:top w:val="nil"/>
              <w:left w:val="nil"/>
              <w:bottom w:val="single" w:sz="4" w:space="0" w:color="auto"/>
              <w:right w:val="single" w:sz="4" w:space="0" w:color="auto"/>
            </w:tcBorders>
            <w:shd w:val="clear" w:color="auto" w:fill="auto"/>
            <w:vAlign w:val="center"/>
            <w:hideMark/>
          </w:tcPr>
          <w:p w14:paraId="5A159C13"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CDRX(16,8,4) with go-to-sleep with UE playout buffer</w:t>
            </w:r>
          </w:p>
        </w:tc>
        <w:tc>
          <w:tcPr>
            <w:tcW w:w="330" w:type="pct"/>
            <w:tcBorders>
              <w:top w:val="nil"/>
              <w:left w:val="nil"/>
              <w:bottom w:val="single" w:sz="4" w:space="0" w:color="auto"/>
              <w:right w:val="single" w:sz="4" w:space="0" w:color="auto"/>
            </w:tcBorders>
            <w:shd w:val="clear" w:color="auto" w:fill="auto"/>
            <w:vAlign w:val="center"/>
            <w:hideMark/>
          </w:tcPr>
          <w:p w14:paraId="0A1167E3"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58CB20EB"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3BAACB8"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2B80BE0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0507BCD6"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14E4157E"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12</w:t>
            </w:r>
          </w:p>
        </w:tc>
        <w:tc>
          <w:tcPr>
            <w:tcW w:w="228" w:type="pct"/>
            <w:tcBorders>
              <w:top w:val="nil"/>
              <w:left w:val="nil"/>
              <w:bottom w:val="single" w:sz="4" w:space="0" w:color="auto"/>
              <w:right w:val="single" w:sz="4" w:space="0" w:color="auto"/>
            </w:tcBorders>
            <w:shd w:val="clear" w:color="auto" w:fill="auto"/>
            <w:vAlign w:val="center"/>
            <w:hideMark/>
          </w:tcPr>
          <w:p w14:paraId="0D193BA6"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hideMark/>
          </w:tcPr>
          <w:p w14:paraId="1C11FD9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94.17%</w:t>
            </w:r>
          </w:p>
        </w:tc>
        <w:tc>
          <w:tcPr>
            <w:tcW w:w="399" w:type="pct"/>
            <w:tcBorders>
              <w:top w:val="nil"/>
              <w:left w:val="nil"/>
              <w:bottom w:val="single" w:sz="4" w:space="0" w:color="auto"/>
              <w:right w:val="single" w:sz="4" w:space="0" w:color="auto"/>
            </w:tcBorders>
            <w:shd w:val="clear" w:color="auto" w:fill="auto"/>
            <w:noWrap/>
            <w:vAlign w:val="center"/>
            <w:hideMark/>
          </w:tcPr>
          <w:p w14:paraId="3BF9EB84"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26.43%</w:t>
            </w:r>
          </w:p>
        </w:tc>
      </w:tr>
      <w:tr w:rsidR="00226EFA" w:rsidRPr="00CF6ECF" w14:paraId="0C81E843" w14:textId="77777777" w:rsidTr="00226EFA">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C763F7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CATT</w:t>
            </w:r>
          </w:p>
        </w:tc>
        <w:tc>
          <w:tcPr>
            <w:tcW w:w="330" w:type="pct"/>
            <w:tcBorders>
              <w:top w:val="nil"/>
              <w:left w:val="nil"/>
              <w:bottom w:val="single" w:sz="4" w:space="0" w:color="auto"/>
              <w:right w:val="single" w:sz="4" w:space="0" w:color="auto"/>
            </w:tcBorders>
            <w:shd w:val="clear" w:color="auto" w:fill="auto"/>
            <w:noWrap/>
            <w:vAlign w:val="center"/>
            <w:hideMark/>
          </w:tcPr>
          <w:p w14:paraId="1F6E6D29"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9</w:t>
            </w:r>
          </w:p>
        </w:tc>
        <w:tc>
          <w:tcPr>
            <w:tcW w:w="566" w:type="pct"/>
            <w:tcBorders>
              <w:top w:val="nil"/>
              <w:left w:val="nil"/>
              <w:bottom w:val="single" w:sz="4" w:space="0" w:color="auto"/>
              <w:right w:val="single" w:sz="4" w:space="0" w:color="auto"/>
            </w:tcBorders>
            <w:shd w:val="clear" w:color="auto" w:fill="auto"/>
            <w:noWrap/>
            <w:vAlign w:val="center"/>
            <w:hideMark/>
          </w:tcPr>
          <w:p w14:paraId="6A5E940F"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R1-2109200</w:t>
            </w:r>
          </w:p>
        </w:tc>
        <w:tc>
          <w:tcPr>
            <w:tcW w:w="614" w:type="pct"/>
            <w:tcBorders>
              <w:top w:val="nil"/>
              <w:left w:val="nil"/>
              <w:bottom w:val="single" w:sz="4" w:space="0" w:color="auto"/>
              <w:right w:val="single" w:sz="4" w:space="0" w:color="auto"/>
            </w:tcBorders>
            <w:shd w:val="clear" w:color="auto" w:fill="auto"/>
            <w:vAlign w:val="center"/>
            <w:hideMark/>
          </w:tcPr>
          <w:p w14:paraId="4962FF4E"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C-DRX(16,8,4) with PDCCH skipping and go-to-sleep with UE playout buffer</w:t>
            </w:r>
          </w:p>
        </w:tc>
        <w:tc>
          <w:tcPr>
            <w:tcW w:w="330" w:type="pct"/>
            <w:tcBorders>
              <w:top w:val="nil"/>
              <w:left w:val="nil"/>
              <w:bottom w:val="single" w:sz="4" w:space="0" w:color="auto"/>
              <w:right w:val="single" w:sz="4" w:space="0" w:color="auto"/>
            </w:tcBorders>
            <w:shd w:val="clear" w:color="auto" w:fill="auto"/>
            <w:vAlign w:val="center"/>
            <w:hideMark/>
          </w:tcPr>
          <w:p w14:paraId="75E936D6"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EE9B857"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7519A2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50948F82"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6E523BE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3D1DACC"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12</w:t>
            </w:r>
          </w:p>
        </w:tc>
        <w:tc>
          <w:tcPr>
            <w:tcW w:w="228" w:type="pct"/>
            <w:tcBorders>
              <w:top w:val="nil"/>
              <w:left w:val="nil"/>
              <w:bottom w:val="single" w:sz="4" w:space="0" w:color="auto"/>
              <w:right w:val="single" w:sz="4" w:space="0" w:color="auto"/>
            </w:tcBorders>
            <w:shd w:val="clear" w:color="auto" w:fill="auto"/>
            <w:vAlign w:val="center"/>
            <w:hideMark/>
          </w:tcPr>
          <w:p w14:paraId="04C3ACF0"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hideMark/>
          </w:tcPr>
          <w:p w14:paraId="61CE2B15"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93.30%</w:t>
            </w:r>
          </w:p>
        </w:tc>
        <w:tc>
          <w:tcPr>
            <w:tcW w:w="399" w:type="pct"/>
            <w:tcBorders>
              <w:top w:val="nil"/>
              <w:left w:val="nil"/>
              <w:bottom w:val="single" w:sz="4" w:space="0" w:color="auto"/>
              <w:right w:val="single" w:sz="4" w:space="0" w:color="auto"/>
            </w:tcBorders>
            <w:shd w:val="clear" w:color="auto" w:fill="auto"/>
            <w:noWrap/>
            <w:vAlign w:val="center"/>
            <w:hideMark/>
          </w:tcPr>
          <w:p w14:paraId="661D48E2"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28.51%</w:t>
            </w:r>
          </w:p>
        </w:tc>
      </w:tr>
    </w:tbl>
    <w:p w14:paraId="5C1B527C" w14:textId="1F384A46" w:rsidR="004E5191" w:rsidRDefault="004E5191" w:rsidP="00833520"/>
    <w:p w14:paraId="3E97520F" w14:textId="77777777" w:rsidR="009509B6" w:rsidRPr="000778FC" w:rsidRDefault="009509B6" w:rsidP="009509B6">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238"/>
        <w:gridCol w:w="8112"/>
      </w:tblGrid>
      <w:tr w:rsidR="009509B6" w:rsidRPr="000A7BBC" w14:paraId="04264A6D" w14:textId="77777777" w:rsidTr="00D17DE7">
        <w:tc>
          <w:tcPr>
            <w:tcW w:w="662" w:type="pct"/>
            <w:shd w:val="clear" w:color="auto" w:fill="D9D9D9" w:themeFill="background1" w:themeFillShade="D9"/>
          </w:tcPr>
          <w:p w14:paraId="4E33D547" w14:textId="77777777" w:rsidR="009509B6" w:rsidRPr="000A7BBC" w:rsidRDefault="009509B6" w:rsidP="00D17DE7">
            <w:pPr>
              <w:rPr>
                <w:rFonts w:eastAsiaTheme="minorEastAsia"/>
              </w:rPr>
            </w:pPr>
            <w:r w:rsidRPr="000A7BBC">
              <w:rPr>
                <w:rFonts w:eastAsiaTheme="minorEastAsia"/>
              </w:rPr>
              <w:t>Company</w:t>
            </w:r>
          </w:p>
        </w:tc>
        <w:tc>
          <w:tcPr>
            <w:tcW w:w="4338" w:type="pct"/>
            <w:shd w:val="clear" w:color="auto" w:fill="D9D9D9" w:themeFill="background1" w:themeFillShade="D9"/>
          </w:tcPr>
          <w:p w14:paraId="3589D7BD" w14:textId="77777777" w:rsidR="009509B6" w:rsidRPr="000A7BBC" w:rsidRDefault="009509B6" w:rsidP="00D17DE7">
            <w:pPr>
              <w:rPr>
                <w:rFonts w:eastAsiaTheme="minorEastAsia"/>
              </w:rPr>
            </w:pPr>
            <w:r w:rsidRPr="000A7BBC">
              <w:rPr>
                <w:rFonts w:eastAsiaTheme="minorEastAsia"/>
              </w:rPr>
              <w:t>Comment</w:t>
            </w:r>
          </w:p>
        </w:tc>
      </w:tr>
      <w:tr w:rsidR="009A1F95" w:rsidRPr="000A7BBC" w14:paraId="41E8D902" w14:textId="77777777" w:rsidTr="00D17DE7">
        <w:tc>
          <w:tcPr>
            <w:tcW w:w="662" w:type="pct"/>
          </w:tcPr>
          <w:p w14:paraId="4C01E621" w14:textId="2BCAA1F5" w:rsidR="009A1F95" w:rsidRPr="000A7BBC" w:rsidRDefault="009A1F95" w:rsidP="009A1F95">
            <w:pPr>
              <w:rPr>
                <w:rFonts w:eastAsiaTheme="minorEastAsia"/>
              </w:rPr>
            </w:pPr>
            <w:r>
              <w:rPr>
                <w:rFonts w:eastAsiaTheme="minorEastAsia"/>
              </w:rPr>
              <w:t>Nokia, NSB</w:t>
            </w:r>
          </w:p>
        </w:tc>
        <w:tc>
          <w:tcPr>
            <w:tcW w:w="4338" w:type="pct"/>
          </w:tcPr>
          <w:p w14:paraId="7FE6521B" w14:textId="17B3FEEF" w:rsidR="009A1F95" w:rsidRPr="000A7BBC" w:rsidRDefault="009A1F95" w:rsidP="009A1F95">
            <w:pPr>
              <w:rPr>
                <w:rFonts w:eastAsiaTheme="minorEastAsia"/>
              </w:rPr>
            </w:pPr>
            <w:r>
              <w:rPr>
                <w:rFonts w:eastAsiaTheme="minorEastAsia"/>
              </w:rPr>
              <w:t xml:space="preserve">We commented in capacity track that we don’t understand this enhancement so far based on the description from the </w:t>
            </w:r>
            <w:proofErr w:type="spellStart"/>
            <w:r>
              <w:rPr>
                <w:rFonts w:eastAsiaTheme="minorEastAsia"/>
              </w:rPr>
              <w:t>Tdoc</w:t>
            </w:r>
            <w:proofErr w:type="spellEnd"/>
            <w:r>
              <w:rPr>
                <w:rFonts w:eastAsiaTheme="minorEastAsia"/>
              </w:rPr>
              <w:t>. We would really appreciate further details on the UE playout buffer before discussing the results.</w:t>
            </w:r>
          </w:p>
        </w:tc>
      </w:tr>
      <w:tr w:rsidR="009A1F95" w:rsidRPr="000A7BBC" w14:paraId="0197B3AA" w14:textId="77777777" w:rsidTr="00D17DE7">
        <w:tc>
          <w:tcPr>
            <w:tcW w:w="662" w:type="pct"/>
          </w:tcPr>
          <w:p w14:paraId="1CD9FDAB" w14:textId="22ED0EF5" w:rsidR="009A1F95" w:rsidRPr="000A7BBC" w:rsidRDefault="009A1F95" w:rsidP="009A1F95"/>
        </w:tc>
        <w:tc>
          <w:tcPr>
            <w:tcW w:w="4338" w:type="pct"/>
          </w:tcPr>
          <w:p w14:paraId="71E537B9" w14:textId="0F43464F" w:rsidR="009A1F95" w:rsidRPr="000A7BBC" w:rsidRDefault="009A1F95" w:rsidP="009A1F95"/>
        </w:tc>
      </w:tr>
      <w:tr w:rsidR="009A1F95" w:rsidRPr="000A7BBC" w14:paraId="4EEC1D04" w14:textId="77777777" w:rsidTr="00D17DE7">
        <w:tc>
          <w:tcPr>
            <w:tcW w:w="662" w:type="pct"/>
          </w:tcPr>
          <w:p w14:paraId="33D43330" w14:textId="77777777" w:rsidR="009A1F95" w:rsidRPr="000A7BBC" w:rsidRDefault="009A1F95" w:rsidP="009A1F95"/>
        </w:tc>
        <w:tc>
          <w:tcPr>
            <w:tcW w:w="4338" w:type="pct"/>
          </w:tcPr>
          <w:p w14:paraId="6EBC7547" w14:textId="77777777" w:rsidR="009A1F95" w:rsidRPr="000A7BBC" w:rsidRDefault="009A1F95" w:rsidP="009A1F95"/>
        </w:tc>
      </w:tr>
    </w:tbl>
    <w:p w14:paraId="5321FA31" w14:textId="77777777" w:rsidR="009509B6" w:rsidRDefault="009509B6" w:rsidP="009509B6"/>
    <w:p w14:paraId="4A4528E8" w14:textId="77777777" w:rsidR="00702F3D" w:rsidRPr="00702F3D" w:rsidRDefault="00702F3D" w:rsidP="00702F3D"/>
    <w:sectPr w:rsidR="00702F3D" w:rsidRPr="00702F3D" w:rsidSect="004B1C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26135" w14:textId="77777777" w:rsidR="00366D62" w:rsidRDefault="00366D62" w:rsidP="00973DE6">
      <w:pPr>
        <w:spacing w:after="0"/>
      </w:pPr>
      <w:r>
        <w:separator/>
      </w:r>
    </w:p>
  </w:endnote>
  <w:endnote w:type="continuationSeparator" w:id="0">
    <w:p w14:paraId="3A568B68" w14:textId="77777777" w:rsidR="00366D62" w:rsidRDefault="00366D62" w:rsidP="00973DE6">
      <w:pPr>
        <w:spacing w:after="0"/>
      </w:pPr>
      <w:r>
        <w:continuationSeparator/>
      </w:r>
    </w:p>
  </w:endnote>
  <w:endnote w:type="continuationNotice" w:id="1">
    <w:p w14:paraId="15990F05" w14:textId="77777777" w:rsidR="00366D62" w:rsidRDefault="00366D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DD39F" w14:textId="77777777" w:rsidR="00366D62" w:rsidRDefault="00366D62" w:rsidP="00973DE6">
      <w:pPr>
        <w:spacing w:after="0"/>
      </w:pPr>
      <w:r>
        <w:separator/>
      </w:r>
    </w:p>
  </w:footnote>
  <w:footnote w:type="continuationSeparator" w:id="0">
    <w:p w14:paraId="652BB948" w14:textId="77777777" w:rsidR="00366D62" w:rsidRDefault="00366D62" w:rsidP="00973DE6">
      <w:pPr>
        <w:spacing w:after="0"/>
      </w:pPr>
      <w:r>
        <w:continuationSeparator/>
      </w:r>
    </w:p>
  </w:footnote>
  <w:footnote w:type="continuationNotice" w:id="1">
    <w:p w14:paraId="33D035B4" w14:textId="77777777" w:rsidR="00366D62" w:rsidRDefault="00366D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C1A937"/>
    <w:multiLevelType w:val="singleLevel"/>
    <w:tmpl w:val="9BC1A937"/>
    <w:lvl w:ilvl="0">
      <w:start w:val="1"/>
      <w:numFmt w:val="decimal"/>
      <w:lvlText w:val="(%1)"/>
      <w:lvlJc w:val="left"/>
      <w:pPr>
        <w:tabs>
          <w:tab w:val="left" w:pos="312"/>
        </w:tabs>
      </w:pPr>
    </w:lvl>
  </w:abstractNum>
  <w:abstractNum w:abstractNumId="1" w15:restartNumberingAfterBreak="0">
    <w:nsid w:val="008B739C"/>
    <w:multiLevelType w:val="hybridMultilevel"/>
    <w:tmpl w:val="E8BE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442B0"/>
    <w:multiLevelType w:val="hybridMultilevel"/>
    <w:tmpl w:val="13E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0FD0"/>
    <w:multiLevelType w:val="hybridMultilevel"/>
    <w:tmpl w:val="0E0C1E7E"/>
    <w:lvl w:ilvl="0" w:tplc="8CA63858">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D774EEE"/>
    <w:multiLevelType w:val="hybridMultilevel"/>
    <w:tmpl w:val="7B562EBE"/>
    <w:lvl w:ilvl="0" w:tplc="D3AAA2CA">
      <w:start w:val="1"/>
      <w:numFmt w:val="bullet"/>
      <w:lvlText w:val="•"/>
      <w:lvlJc w:val="left"/>
      <w:pPr>
        <w:ind w:left="845" w:hanging="420"/>
      </w:pPr>
      <w:rPr>
        <w:rFonts w:hint="default"/>
        <w:b/>
        <w:sz w:val="28"/>
        <w:szCs w:val="28"/>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84B2D69"/>
    <w:multiLevelType w:val="hybridMultilevel"/>
    <w:tmpl w:val="FEB8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5824"/>
    <w:multiLevelType w:val="hybridMultilevel"/>
    <w:tmpl w:val="4A8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43943"/>
    <w:multiLevelType w:val="hybridMultilevel"/>
    <w:tmpl w:val="F8F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F00B1"/>
    <w:multiLevelType w:val="hybridMultilevel"/>
    <w:tmpl w:val="5134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01D61"/>
    <w:multiLevelType w:val="hybridMultilevel"/>
    <w:tmpl w:val="9B9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452F3"/>
    <w:multiLevelType w:val="hybridMultilevel"/>
    <w:tmpl w:val="ED16E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9430F4"/>
    <w:multiLevelType w:val="hybridMultilevel"/>
    <w:tmpl w:val="90BC2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7" w15:restartNumberingAfterBreak="0">
    <w:nsid w:val="3534422C"/>
    <w:multiLevelType w:val="hybridMultilevel"/>
    <w:tmpl w:val="D19CE87E"/>
    <w:lvl w:ilvl="0" w:tplc="BC6ACC92">
      <w:start w:val="1"/>
      <w:numFmt w:val="decimal"/>
      <w:lvlText w:val="Question %1."/>
      <w:lvlJc w:val="left"/>
      <w:pPr>
        <w:ind w:left="9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5952A0"/>
    <w:multiLevelType w:val="hybridMultilevel"/>
    <w:tmpl w:val="FBE8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1400C"/>
    <w:multiLevelType w:val="hybridMultilevel"/>
    <w:tmpl w:val="9142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C03662F"/>
    <w:multiLevelType w:val="hybridMultilevel"/>
    <w:tmpl w:val="8FE6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9A3FF4"/>
    <w:multiLevelType w:val="hybridMultilevel"/>
    <w:tmpl w:val="B1D4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20FEB"/>
    <w:multiLevelType w:val="hybridMultilevel"/>
    <w:tmpl w:val="9AB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30" w15:restartNumberingAfterBreak="0">
    <w:nsid w:val="58114E9D"/>
    <w:multiLevelType w:val="hybridMultilevel"/>
    <w:tmpl w:val="24343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36F06"/>
    <w:multiLevelType w:val="multilevel"/>
    <w:tmpl w:val="8500ED4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1663597"/>
    <w:multiLevelType w:val="hybridMultilevel"/>
    <w:tmpl w:val="6356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002AD"/>
    <w:multiLevelType w:val="hybridMultilevel"/>
    <w:tmpl w:val="CDB0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42483"/>
    <w:multiLevelType w:val="hybridMultilevel"/>
    <w:tmpl w:val="BA8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18"/>
  </w:num>
  <w:num w:numId="7">
    <w:abstractNumId w:val="29"/>
  </w:num>
  <w:num w:numId="8">
    <w:abstractNumId w:val="21"/>
  </w:num>
  <w:num w:numId="9">
    <w:abstractNumId w:val="28"/>
  </w:num>
  <w:num w:numId="10">
    <w:abstractNumId w:val="31"/>
  </w:num>
  <w:num w:numId="11">
    <w:abstractNumId w:val="4"/>
  </w:num>
  <w:num w:numId="12">
    <w:abstractNumId w:val="24"/>
  </w:num>
  <w:num w:numId="13">
    <w:abstractNumId w:val="38"/>
  </w:num>
  <w:num w:numId="14">
    <w:abstractNumId w:val="23"/>
  </w:num>
  <w:num w:numId="15">
    <w:abstractNumId w:val="11"/>
  </w:num>
  <w:num w:numId="16">
    <w:abstractNumId w:val="19"/>
  </w:num>
  <w:num w:numId="17">
    <w:abstractNumId w:val="22"/>
  </w:num>
  <w:num w:numId="18">
    <w:abstractNumId w:val="37"/>
  </w:num>
  <w:num w:numId="19">
    <w:abstractNumId w:val="2"/>
  </w:num>
  <w:num w:numId="20">
    <w:abstractNumId w:val="3"/>
  </w:num>
  <w:num w:numId="21">
    <w:abstractNumId w:val="1"/>
  </w:num>
  <w:num w:numId="22">
    <w:abstractNumId w:val="32"/>
  </w:num>
  <w:num w:numId="23">
    <w:abstractNumId w:val="34"/>
  </w:num>
  <w:num w:numId="24">
    <w:abstractNumId w:val="26"/>
  </w:num>
  <w:num w:numId="25">
    <w:abstractNumId w:val="36"/>
  </w:num>
  <w:num w:numId="26">
    <w:abstractNumId w:val="13"/>
  </w:num>
  <w:num w:numId="27">
    <w:abstractNumId w:val="35"/>
  </w:num>
  <w:num w:numId="28">
    <w:abstractNumId w:val="10"/>
  </w:num>
  <w:num w:numId="29">
    <w:abstractNumId w:val="14"/>
  </w:num>
  <w:num w:numId="30">
    <w:abstractNumId w:val="25"/>
  </w:num>
  <w:num w:numId="31">
    <w:abstractNumId w:val="27"/>
  </w:num>
  <w:num w:numId="32">
    <w:abstractNumId w:val="15"/>
  </w:num>
  <w:num w:numId="33">
    <w:abstractNumId w:val="8"/>
  </w:num>
  <w:num w:numId="34">
    <w:abstractNumId w:val="9"/>
  </w:num>
  <w:num w:numId="35">
    <w:abstractNumId w:val="7"/>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lvlOverride w:ilvl="0">
      <w:startOverride w:val="1"/>
    </w:lvlOverride>
  </w:num>
  <w:num w:numId="39">
    <w:abstractNumId w:val="0"/>
  </w:num>
  <w:num w:numId="40">
    <w:abstractNumId w:val="20"/>
  </w:num>
  <w:num w:numId="4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9E4"/>
    <w:rsid w:val="00002225"/>
    <w:rsid w:val="000023E6"/>
    <w:rsid w:val="00002BCC"/>
    <w:rsid w:val="000034CB"/>
    <w:rsid w:val="000048F5"/>
    <w:rsid w:val="00004E4C"/>
    <w:rsid w:val="00005623"/>
    <w:rsid w:val="000063F1"/>
    <w:rsid w:val="00006749"/>
    <w:rsid w:val="0001092C"/>
    <w:rsid w:val="00010CEA"/>
    <w:rsid w:val="0001283B"/>
    <w:rsid w:val="00013647"/>
    <w:rsid w:val="00015138"/>
    <w:rsid w:val="0001595E"/>
    <w:rsid w:val="00016577"/>
    <w:rsid w:val="00016A99"/>
    <w:rsid w:val="00016C9D"/>
    <w:rsid w:val="00016D6B"/>
    <w:rsid w:val="000170E3"/>
    <w:rsid w:val="000203AA"/>
    <w:rsid w:val="00021788"/>
    <w:rsid w:val="00021D3D"/>
    <w:rsid w:val="00023114"/>
    <w:rsid w:val="00023128"/>
    <w:rsid w:val="00023B7F"/>
    <w:rsid w:val="000244E0"/>
    <w:rsid w:val="0002466E"/>
    <w:rsid w:val="000248ED"/>
    <w:rsid w:val="00024DA4"/>
    <w:rsid w:val="0002567E"/>
    <w:rsid w:val="000264DB"/>
    <w:rsid w:val="00026693"/>
    <w:rsid w:val="00027011"/>
    <w:rsid w:val="00027149"/>
    <w:rsid w:val="00027196"/>
    <w:rsid w:val="0002792D"/>
    <w:rsid w:val="000279BA"/>
    <w:rsid w:val="00027AF3"/>
    <w:rsid w:val="00027D44"/>
    <w:rsid w:val="00030047"/>
    <w:rsid w:val="000303B6"/>
    <w:rsid w:val="000304BA"/>
    <w:rsid w:val="00030B2E"/>
    <w:rsid w:val="00030B4C"/>
    <w:rsid w:val="000311A4"/>
    <w:rsid w:val="0003127A"/>
    <w:rsid w:val="000318E1"/>
    <w:rsid w:val="00031924"/>
    <w:rsid w:val="000319C4"/>
    <w:rsid w:val="000319FA"/>
    <w:rsid w:val="00031BD7"/>
    <w:rsid w:val="00032DF3"/>
    <w:rsid w:val="00032E93"/>
    <w:rsid w:val="0003421C"/>
    <w:rsid w:val="00034223"/>
    <w:rsid w:val="00034387"/>
    <w:rsid w:val="00035E5F"/>
    <w:rsid w:val="000360D3"/>
    <w:rsid w:val="00036C9A"/>
    <w:rsid w:val="00037ECF"/>
    <w:rsid w:val="000403FB"/>
    <w:rsid w:val="00040641"/>
    <w:rsid w:val="00040BB1"/>
    <w:rsid w:val="00040E24"/>
    <w:rsid w:val="00041273"/>
    <w:rsid w:val="0004196A"/>
    <w:rsid w:val="000428E4"/>
    <w:rsid w:val="00043677"/>
    <w:rsid w:val="00043B14"/>
    <w:rsid w:val="00043F70"/>
    <w:rsid w:val="00044249"/>
    <w:rsid w:val="00044B02"/>
    <w:rsid w:val="00044E26"/>
    <w:rsid w:val="000454E9"/>
    <w:rsid w:val="000464F8"/>
    <w:rsid w:val="00046F8C"/>
    <w:rsid w:val="000470B0"/>
    <w:rsid w:val="000472CB"/>
    <w:rsid w:val="00047470"/>
    <w:rsid w:val="00047B7F"/>
    <w:rsid w:val="00047F1B"/>
    <w:rsid w:val="00050351"/>
    <w:rsid w:val="000503E9"/>
    <w:rsid w:val="00050A45"/>
    <w:rsid w:val="00050D3D"/>
    <w:rsid w:val="0005120A"/>
    <w:rsid w:val="00051B43"/>
    <w:rsid w:val="0005237D"/>
    <w:rsid w:val="000526CF"/>
    <w:rsid w:val="00052ADA"/>
    <w:rsid w:val="0005312E"/>
    <w:rsid w:val="000533DF"/>
    <w:rsid w:val="000535DF"/>
    <w:rsid w:val="00053745"/>
    <w:rsid w:val="00053AE9"/>
    <w:rsid w:val="00053CA3"/>
    <w:rsid w:val="00053CC0"/>
    <w:rsid w:val="00055268"/>
    <w:rsid w:val="00057F26"/>
    <w:rsid w:val="0006057C"/>
    <w:rsid w:val="0006087E"/>
    <w:rsid w:val="000610AF"/>
    <w:rsid w:val="0006191D"/>
    <w:rsid w:val="00061A66"/>
    <w:rsid w:val="00061D66"/>
    <w:rsid w:val="00061F6D"/>
    <w:rsid w:val="00064144"/>
    <w:rsid w:val="0006439F"/>
    <w:rsid w:val="0006474A"/>
    <w:rsid w:val="000653A9"/>
    <w:rsid w:val="00065771"/>
    <w:rsid w:val="00065EFC"/>
    <w:rsid w:val="000661E6"/>
    <w:rsid w:val="00066F2A"/>
    <w:rsid w:val="000675E2"/>
    <w:rsid w:val="00067CB9"/>
    <w:rsid w:val="00070D2F"/>
    <w:rsid w:val="000718AF"/>
    <w:rsid w:val="00072456"/>
    <w:rsid w:val="00072541"/>
    <w:rsid w:val="0007372A"/>
    <w:rsid w:val="00073931"/>
    <w:rsid w:val="00074734"/>
    <w:rsid w:val="00074BBD"/>
    <w:rsid w:val="0007505A"/>
    <w:rsid w:val="00076C8D"/>
    <w:rsid w:val="00080230"/>
    <w:rsid w:val="00080764"/>
    <w:rsid w:val="00080B3C"/>
    <w:rsid w:val="00080F92"/>
    <w:rsid w:val="0008107A"/>
    <w:rsid w:val="0008131A"/>
    <w:rsid w:val="00082F1C"/>
    <w:rsid w:val="00084232"/>
    <w:rsid w:val="000843AA"/>
    <w:rsid w:val="00084492"/>
    <w:rsid w:val="00084570"/>
    <w:rsid w:val="00084BA6"/>
    <w:rsid w:val="00084C50"/>
    <w:rsid w:val="00085A13"/>
    <w:rsid w:val="00085C05"/>
    <w:rsid w:val="00085C83"/>
    <w:rsid w:val="00085EB8"/>
    <w:rsid w:val="00086174"/>
    <w:rsid w:val="00086847"/>
    <w:rsid w:val="00086E36"/>
    <w:rsid w:val="00086E9F"/>
    <w:rsid w:val="0008742D"/>
    <w:rsid w:val="00087470"/>
    <w:rsid w:val="000879A3"/>
    <w:rsid w:val="00087D95"/>
    <w:rsid w:val="00090028"/>
    <w:rsid w:val="0009014E"/>
    <w:rsid w:val="000909D2"/>
    <w:rsid w:val="00090C74"/>
    <w:rsid w:val="00090FCC"/>
    <w:rsid w:val="0009119D"/>
    <w:rsid w:val="000919DF"/>
    <w:rsid w:val="00091D2B"/>
    <w:rsid w:val="0009264F"/>
    <w:rsid w:val="00092DAA"/>
    <w:rsid w:val="000933FF"/>
    <w:rsid w:val="00093A49"/>
    <w:rsid w:val="00093A9A"/>
    <w:rsid w:val="00093BE2"/>
    <w:rsid w:val="0009401C"/>
    <w:rsid w:val="000940F5"/>
    <w:rsid w:val="00094D75"/>
    <w:rsid w:val="00096BCC"/>
    <w:rsid w:val="00096CC4"/>
    <w:rsid w:val="00097522"/>
    <w:rsid w:val="000975EF"/>
    <w:rsid w:val="00097734"/>
    <w:rsid w:val="000A1796"/>
    <w:rsid w:val="000A1E3E"/>
    <w:rsid w:val="000A2940"/>
    <w:rsid w:val="000A2A46"/>
    <w:rsid w:val="000A2D39"/>
    <w:rsid w:val="000A351C"/>
    <w:rsid w:val="000A357F"/>
    <w:rsid w:val="000A3B26"/>
    <w:rsid w:val="000A4186"/>
    <w:rsid w:val="000A57E5"/>
    <w:rsid w:val="000A58E1"/>
    <w:rsid w:val="000A6E6A"/>
    <w:rsid w:val="000A7215"/>
    <w:rsid w:val="000A7A00"/>
    <w:rsid w:val="000A7C35"/>
    <w:rsid w:val="000B0922"/>
    <w:rsid w:val="000B0C34"/>
    <w:rsid w:val="000B1924"/>
    <w:rsid w:val="000B2F0B"/>
    <w:rsid w:val="000B3251"/>
    <w:rsid w:val="000B3830"/>
    <w:rsid w:val="000B44F7"/>
    <w:rsid w:val="000B4665"/>
    <w:rsid w:val="000B468A"/>
    <w:rsid w:val="000B4B53"/>
    <w:rsid w:val="000B4E0A"/>
    <w:rsid w:val="000B4F19"/>
    <w:rsid w:val="000B4F63"/>
    <w:rsid w:val="000B5472"/>
    <w:rsid w:val="000B62CA"/>
    <w:rsid w:val="000B6758"/>
    <w:rsid w:val="000C05CE"/>
    <w:rsid w:val="000C0C95"/>
    <w:rsid w:val="000C109B"/>
    <w:rsid w:val="000C1D31"/>
    <w:rsid w:val="000C27A6"/>
    <w:rsid w:val="000C2B86"/>
    <w:rsid w:val="000C3DFD"/>
    <w:rsid w:val="000C440F"/>
    <w:rsid w:val="000C4F56"/>
    <w:rsid w:val="000C567A"/>
    <w:rsid w:val="000C57F4"/>
    <w:rsid w:val="000C57F5"/>
    <w:rsid w:val="000C64FE"/>
    <w:rsid w:val="000C6885"/>
    <w:rsid w:val="000C6B3F"/>
    <w:rsid w:val="000C6F46"/>
    <w:rsid w:val="000C7209"/>
    <w:rsid w:val="000C729D"/>
    <w:rsid w:val="000C759C"/>
    <w:rsid w:val="000C7625"/>
    <w:rsid w:val="000D03C9"/>
    <w:rsid w:val="000D0520"/>
    <w:rsid w:val="000D055D"/>
    <w:rsid w:val="000D0DAB"/>
    <w:rsid w:val="000D0ED6"/>
    <w:rsid w:val="000D1083"/>
    <w:rsid w:val="000D1C0D"/>
    <w:rsid w:val="000D1E1D"/>
    <w:rsid w:val="000D2431"/>
    <w:rsid w:val="000D29DF"/>
    <w:rsid w:val="000D35EF"/>
    <w:rsid w:val="000D39A9"/>
    <w:rsid w:val="000D3D5D"/>
    <w:rsid w:val="000D50C7"/>
    <w:rsid w:val="000D555D"/>
    <w:rsid w:val="000D57F5"/>
    <w:rsid w:val="000D5E7C"/>
    <w:rsid w:val="000D66D2"/>
    <w:rsid w:val="000D6AB9"/>
    <w:rsid w:val="000D6C4C"/>
    <w:rsid w:val="000D7D37"/>
    <w:rsid w:val="000E0E43"/>
    <w:rsid w:val="000E0E85"/>
    <w:rsid w:val="000E1195"/>
    <w:rsid w:val="000E13D9"/>
    <w:rsid w:val="000E2245"/>
    <w:rsid w:val="000E2CA6"/>
    <w:rsid w:val="000E3B84"/>
    <w:rsid w:val="000E3BB8"/>
    <w:rsid w:val="000E409C"/>
    <w:rsid w:val="000E4610"/>
    <w:rsid w:val="000E4C5E"/>
    <w:rsid w:val="000E4E1E"/>
    <w:rsid w:val="000E58B2"/>
    <w:rsid w:val="000E5E75"/>
    <w:rsid w:val="000E6670"/>
    <w:rsid w:val="000E6986"/>
    <w:rsid w:val="000E7A66"/>
    <w:rsid w:val="000F0C19"/>
    <w:rsid w:val="000F0F91"/>
    <w:rsid w:val="000F156F"/>
    <w:rsid w:val="000F166A"/>
    <w:rsid w:val="000F25E8"/>
    <w:rsid w:val="000F3162"/>
    <w:rsid w:val="000F3AA0"/>
    <w:rsid w:val="000F3C48"/>
    <w:rsid w:val="000F3E7B"/>
    <w:rsid w:val="000F43E4"/>
    <w:rsid w:val="000F4787"/>
    <w:rsid w:val="000F49FD"/>
    <w:rsid w:val="000F4F0C"/>
    <w:rsid w:val="000F50C2"/>
    <w:rsid w:val="000F53A6"/>
    <w:rsid w:val="000F5817"/>
    <w:rsid w:val="000F5996"/>
    <w:rsid w:val="000F5BB0"/>
    <w:rsid w:val="000F5C76"/>
    <w:rsid w:val="000F5E85"/>
    <w:rsid w:val="000F7777"/>
    <w:rsid w:val="000F7876"/>
    <w:rsid w:val="001001DF"/>
    <w:rsid w:val="001002B4"/>
    <w:rsid w:val="0010076F"/>
    <w:rsid w:val="00100792"/>
    <w:rsid w:val="001014A6"/>
    <w:rsid w:val="00101B63"/>
    <w:rsid w:val="00101EEB"/>
    <w:rsid w:val="00101F55"/>
    <w:rsid w:val="00102539"/>
    <w:rsid w:val="00102C48"/>
    <w:rsid w:val="00103D8B"/>
    <w:rsid w:val="001053D6"/>
    <w:rsid w:val="00105459"/>
    <w:rsid w:val="00105A14"/>
    <w:rsid w:val="00106800"/>
    <w:rsid w:val="00107D0F"/>
    <w:rsid w:val="00110CE3"/>
    <w:rsid w:val="0011117A"/>
    <w:rsid w:val="001111C3"/>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A0"/>
    <w:rsid w:val="00116A71"/>
    <w:rsid w:val="00116B5D"/>
    <w:rsid w:val="001173FB"/>
    <w:rsid w:val="001175CE"/>
    <w:rsid w:val="001175DB"/>
    <w:rsid w:val="001207ED"/>
    <w:rsid w:val="001207FC"/>
    <w:rsid w:val="0012098D"/>
    <w:rsid w:val="001224E7"/>
    <w:rsid w:val="0012283A"/>
    <w:rsid w:val="00122B71"/>
    <w:rsid w:val="00122EAC"/>
    <w:rsid w:val="0012362F"/>
    <w:rsid w:val="00123B0B"/>
    <w:rsid w:val="00123D49"/>
    <w:rsid w:val="001244F2"/>
    <w:rsid w:val="001250F5"/>
    <w:rsid w:val="001255A1"/>
    <w:rsid w:val="001258DF"/>
    <w:rsid w:val="001264D6"/>
    <w:rsid w:val="0012784A"/>
    <w:rsid w:val="00130361"/>
    <w:rsid w:val="00130446"/>
    <w:rsid w:val="0013091E"/>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4267"/>
    <w:rsid w:val="001442C8"/>
    <w:rsid w:val="00145569"/>
    <w:rsid w:val="0014572C"/>
    <w:rsid w:val="00145870"/>
    <w:rsid w:val="00145D0D"/>
    <w:rsid w:val="00145EF1"/>
    <w:rsid w:val="00145F76"/>
    <w:rsid w:val="0014632F"/>
    <w:rsid w:val="001464B3"/>
    <w:rsid w:val="00146883"/>
    <w:rsid w:val="00146A3F"/>
    <w:rsid w:val="00146F81"/>
    <w:rsid w:val="0014733F"/>
    <w:rsid w:val="00147ED4"/>
    <w:rsid w:val="00150836"/>
    <w:rsid w:val="00150A90"/>
    <w:rsid w:val="001517E1"/>
    <w:rsid w:val="00151BC7"/>
    <w:rsid w:val="0015213E"/>
    <w:rsid w:val="00152236"/>
    <w:rsid w:val="00152373"/>
    <w:rsid w:val="00152516"/>
    <w:rsid w:val="001526B2"/>
    <w:rsid w:val="001526B8"/>
    <w:rsid w:val="001529B4"/>
    <w:rsid w:val="0015302A"/>
    <w:rsid w:val="00153599"/>
    <w:rsid w:val="001538C4"/>
    <w:rsid w:val="00153ADC"/>
    <w:rsid w:val="00153F68"/>
    <w:rsid w:val="0015591E"/>
    <w:rsid w:val="001559E2"/>
    <w:rsid w:val="00155D0B"/>
    <w:rsid w:val="00155DA0"/>
    <w:rsid w:val="00155DB2"/>
    <w:rsid w:val="00156308"/>
    <w:rsid w:val="00156ACC"/>
    <w:rsid w:val="00156D1B"/>
    <w:rsid w:val="00156DF5"/>
    <w:rsid w:val="001572EB"/>
    <w:rsid w:val="00157494"/>
    <w:rsid w:val="00157CEE"/>
    <w:rsid w:val="00157F3A"/>
    <w:rsid w:val="001600E4"/>
    <w:rsid w:val="00161538"/>
    <w:rsid w:val="00161544"/>
    <w:rsid w:val="00161677"/>
    <w:rsid w:val="00161B78"/>
    <w:rsid w:val="001620B4"/>
    <w:rsid w:val="00163150"/>
    <w:rsid w:val="001631D4"/>
    <w:rsid w:val="00164547"/>
    <w:rsid w:val="00164641"/>
    <w:rsid w:val="0016537B"/>
    <w:rsid w:val="00165871"/>
    <w:rsid w:val="00165A44"/>
    <w:rsid w:val="00165E25"/>
    <w:rsid w:val="00166063"/>
    <w:rsid w:val="00167393"/>
    <w:rsid w:val="00167ACE"/>
    <w:rsid w:val="00167C4B"/>
    <w:rsid w:val="00167EE7"/>
    <w:rsid w:val="00167FA6"/>
    <w:rsid w:val="0017072A"/>
    <w:rsid w:val="00170D6F"/>
    <w:rsid w:val="0017178D"/>
    <w:rsid w:val="0017185A"/>
    <w:rsid w:val="001721C2"/>
    <w:rsid w:val="001728C5"/>
    <w:rsid w:val="00172F00"/>
    <w:rsid w:val="001731E0"/>
    <w:rsid w:val="00173909"/>
    <w:rsid w:val="00173A3C"/>
    <w:rsid w:val="00174A11"/>
    <w:rsid w:val="00174F88"/>
    <w:rsid w:val="00175596"/>
    <w:rsid w:val="00175978"/>
    <w:rsid w:val="00175EAB"/>
    <w:rsid w:val="00175F2B"/>
    <w:rsid w:val="001764BF"/>
    <w:rsid w:val="0017661C"/>
    <w:rsid w:val="0017693B"/>
    <w:rsid w:val="001778A3"/>
    <w:rsid w:val="00177E09"/>
    <w:rsid w:val="00180FAF"/>
    <w:rsid w:val="00182717"/>
    <w:rsid w:val="00182B87"/>
    <w:rsid w:val="00184119"/>
    <w:rsid w:val="00185082"/>
    <w:rsid w:val="00185313"/>
    <w:rsid w:val="00185F04"/>
    <w:rsid w:val="001867D7"/>
    <w:rsid w:val="00187153"/>
    <w:rsid w:val="0018736E"/>
    <w:rsid w:val="00187A81"/>
    <w:rsid w:val="00187EE1"/>
    <w:rsid w:val="00190287"/>
    <w:rsid w:val="0019125F"/>
    <w:rsid w:val="0019182B"/>
    <w:rsid w:val="0019185D"/>
    <w:rsid w:val="001919C0"/>
    <w:rsid w:val="00191AED"/>
    <w:rsid w:val="001922E2"/>
    <w:rsid w:val="001926E1"/>
    <w:rsid w:val="00192D12"/>
    <w:rsid w:val="0019313E"/>
    <w:rsid w:val="00193866"/>
    <w:rsid w:val="00193BC6"/>
    <w:rsid w:val="00194A26"/>
    <w:rsid w:val="00196D58"/>
    <w:rsid w:val="0019796C"/>
    <w:rsid w:val="00197D06"/>
    <w:rsid w:val="001A05DE"/>
    <w:rsid w:val="001A08EC"/>
    <w:rsid w:val="001A12CE"/>
    <w:rsid w:val="001A1E8D"/>
    <w:rsid w:val="001A209D"/>
    <w:rsid w:val="001A33A7"/>
    <w:rsid w:val="001A36CC"/>
    <w:rsid w:val="001A485D"/>
    <w:rsid w:val="001A4A49"/>
    <w:rsid w:val="001A4F24"/>
    <w:rsid w:val="001A5ADC"/>
    <w:rsid w:val="001A77D0"/>
    <w:rsid w:val="001A78FE"/>
    <w:rsid w:val="001A7DDE"/>
    <w:rsid w:val="001A7FEB"/>
    <w:rsid w:val="001B12F8"/>
    <w:rsid w:val="001B1330"/>
    <w:rsid w:val="001B1875"/>
    <w:rsid w:val="001B187E"/>
    <w:rsid w:val="001B1DDF"/>
    <w:rsid w:val="001B2B37"/>
    <w:rsid w:val="001B2C31"/>
    <w:rsid w:val="001B3A00"/>
    <w:rsid w:val="001B4136"/>
    <w:rsid w:val="001B4319"/>
    <w:rsid w:val="001B52D0"/>
    <w:rsid w:val="001B5C21"/>
    <w:rsid w:val="001B5DF4"/>
    <w:rsid w:val="001B639D"/>
    <w:rsid w:val="001B6DE9"/>
    <w:rsid w:val="001B6F60"/>
    <w:rsid w:val="001B704C"/>
    <w:rsid w:val="001B788E"/>
    <w:rsid w:val="001C014B"/>
    <w:rsid w:val="001C0E3E"/>
    <w:rsid w:val="001C18AB"/>
    <w:rsid w:val="001C1AE1"/>
    <w:rsid w:val="001C2054"/>
    <w:rsid w:val="001C28A2"/>
    <w:rsid w:val="001C2D05"/>
    <w:rsid w:val="001C304C"/>
    <w:rsid w:val="001C3832"/>
    <w:rsid w:val="001C3B0E"/>
    <w:rsid w:val="001C3DF1"/>
    <w:rsid w:val="001C4777"/>
    <w:rsid w:val="001C48B2"/>
    <w:rsid w:val="001C4A8A"/>
    <w:rsid w:val="001C4D93"/>
    <w:rsid w:val="001C5C5B"/>
    <w:rsid w:val="001C5D87"/>
    <w:rsid w:val="001C6240"/>
    <w:rsid w:val="001C7B6A"/>
    <w:rsid w:val="001D04E5"/>
    <w:rsid w:val="001D11A0"/>
    <w:rsid w:val="001D17FB"/>
    <w:rsid w:val="001D1EAE"/>
    <w:rsid w:val="001D222E"/>
    <w:rsid w:val="001D3F36"/>
    <w:rsid w:val="001D4708"/>
    <w:rsid w:val="001D5151"/>
    <w:rsid w:val="001D51C7"/>
    <w:rsid w:val="001D57EA"/>
    <w:rsid w:val="001D5C61"/>
    <w:rsid w:val="001D65E9"/>
    <w:rsid w:val="001D6A5D"/>
    <w:rsid w:val="001D6ECB"/>
    <w:rsid w:val="001D74FD"/>
    <w:rsid w:val="001E01F0"/>
    <w:rsid w:val="001E02A8"/>
    <w:rsid w:val="001E06B7"/>
    <w:rsid w:val="001E0E75"/>
    <w:rsid w:val="001E12B4"/>
    <w:rsid w:val="001E1310"/>
    <w:rsid w:val="001E1648"/>
    <w:rsid w:val="001E1B66"/>
    <w:rsid w:val="001E1F35"/>
    <w:rsid w:val="001E234C"/>
    <w:rsid w:val="001E2657"/>
    <w:rsid w:val="001E2A41"/>
    <w:rsid w:val="001E3735"/>
    <w:rsid w:val="001E3E0B"/>
    <w:rsid w:val="001E3F6D"/>
    <w:rsid w:val="001E3FFB"/>
    <w:rsid w:val="001E4020"/>
    <w:rsid w:val="001E42CD"/>
    <w:rsid w:val="001E4349"/>
    <w:rsid w:val="001E44A9"/>
    <w:rsid w:val="001E58FC"/>
    <w:rsid w:val="001E6BEE"/>
    <w:rsid w:val="001E79F1"/>
    <w:rsid w:val="001F072C"/>
    <w:rsid w:val="001F0C83"/>
    <w:rsid w:val="001F0E83"/>
    <w:rsid w:val="001F143D"/>
    <w:rsid w:val="001F1966"/>
    <w:rsid w:val="001F1FCC"/>
    <w:rsid w:val="001F25E5"/>
    <w:rsid w:val="001F3A7E"/>
    <w:rsid w:val="001F3E74"/>
    <w:rsid w:val="001F514E"/>
    <w:rsid w:val="001F577D"/>
    <w:rsid w:val="001F5809"/>
    <w:rsid w:val="001F6981"/>
    <w:rsid w:val="001F75E9"/>
    <w:rsid w:val="00200013"/>
    <w:rsid w:val="002001F5"/>
    <w:rsid w:val="0020020D"/>
    <w:rsid w:val="00200438"/>
    <w:rsid w:val="00201313"/>
    <w:rsid w:val="002017F5"/>
    <w:rsid w:val="002023C4"/>
    <w:rsid w:val="0020270B"/>
    <w:rsid w:val="002028E9"/>
    <w:rsid w:val="00203860"/>
    <w:rsid w:val="002038E2"/>
    <w:rsid w:val="00203AB7"/>
    <w:rsid w:val="00204A9C"/>
    <w:rsid w:val="00207B5F"/>
    <w:rsid w:val="00207F38"/>
    <w:rsid w:val="00210337"/>
    <w:rsid w:val="00210E31"/>
    <w:rsid w:val="00210EF7"/>
    <w:rsid w:val="0021166B"/>
    <w:rsid w:val="00211EAA"/>
    <w:rsid w:val="00211F00"/>
    <w:rsid w:val="002133A9"/>
    <w:rsid w:val="00213ABD"/>
    <w:rsid w:val="00214122"/>
    <w:rsid w:val="0021424F"/>
    <w:rsid w:val="00214679"/>
    <w:rsid w:val="00215D69"/>
    <w:rsid w:val="0021651B"/>
    <w:rsid w:val="00216FB8"/>
    <w:rsid w:val="00216FDF"/>
    <w:rsid w:val="00217D83"/>
    <w:rsid w:val="00217E96"/>
    <w:rsid w:val="0022041A"/>
    <w:rsid w:val="0022065F"/>
    <w:rsid w:val="0022179D"/>
    <w:rsid w:val="00221DBB"/>
    <w:rsid w:val="00222081"/>
    <w:rsid w:val="00222162"/>
    <w:rsid w:val="00222481"/>
    <w:rsid w:val="00222FC6"/>
    <w:rsid w:val="00223B6D"/>
    <w:rsid w:val="00223E86"/>
    <w:rsid w:val="00224D3A"/>
    <w:rsid w:val="00224F0B"/>
    <w:rsid w:val="002254A5"/>
    <w:rsid w:val="00225BF5"/>
    <w:rsid w:val="00225FDA"/>
    <w:rsid w:val="00226EFA"/>
    <w:rsid w:val="00227F84"/>
    <w:rsid w:val="0023025C"/>
    <w:rsid w:val="00230277"/>
    <w:rsid w:val="00232388"/>
    <w:rsid w:val="00232D1E"/>
    <w:rsid w:val="00234F04"/>
    <w:rsid w:val="00235642"/>
    <w:rsid w:val="0023600C"/>
    <w:rsid w:val="00236607"/>
    <w:rsid w:val="002377A3"/>
    <w:rsid w:val="0023799A"/>
    <w:rsid w:val="002379D3"/>
    <w:rsid w:val="00240DCD"/>
    <w:rsid w:val="002411E3"/>
    <w:rsid w:val="00241B19"/>
    <w:rsid w:val="00241D0A"/>
    <w:rsid w:val="00241FAD"/>
    <w:rsid w:val="00242D8A"/>
    <w:rsid w:val="002432DE"/>
    <w:rsid w:val="0024357E"/>
    <w:rsid w:val="002441D2"/>
    <w:rsid w:val="00244392"/>
    <w:rsid w:val="002444A5"/>
    <w:rsid w:val="00244B43"/>
    <w:rsid w:val="00246243"/>
    <w:rsid w:val="00246529"/>
    <w:rsid w:val="00246CDC"/>
    <w:rsid w:val="00246DB5"/>
    <w:rsid w:val="00247729"/>
    <w:rsid w:val="002477B2"/>
    <w:rsid w:val="00251E0B"/>
    <w:rsid w:val="00252450"/>
    <w:rsid w:val="00252955"/>
    <w:rsid w:val="00253108"/>
    <w:rsid w:val="002538E4"/>
    <w:rsid w:val="002540CC"/>
    <w:rsid w:val="00254966"/>
    <w:rsid w:val="00254C35"/>
    <w:rsid w:val="00255273"/>
    <w:rsid w:val="00255333"/>
    <w:rsid w:val="00256881"/>
    <w:rsid w:val="00256FEE"/>
    <w:rsid w:val="00260E53"/>
    <w:rsid w:val="00260E99"/>
    <w:rsid w:val="00261125"/>
    <w:rsid w:val="002615B6"/>
    <w:rsid w:val="002619C6"/>
    <w:rsid w:val="00261EC9"/>
    <w:rsid w:val="002625E1"/>
    <w:rsid w:val="00262A04"/>
    <w:rsid w:val="00263073"/>
    <w:rsid w:val="002638C4"/>
    <w:rsid w:val="00263D8C"/>
    <w:rsid w:val="00264513"/>
    <w:rsid w:val="00264A06"/>
    <w:rsid w:val="00264C79"/>
    <w:rsid w:val="00264D6C"/>
    <w:rsid w:val="002664C6"/>
    <w:rsid w:val="00266501"/>
    <w:rsid w:val="002667B3"/>
    <w:rsid w:val="00266BBB"/>
    <w:rsid w:val="00266FEE"/>
    <w:rsid w:val="002673D1"/>
    <w:rsid w:val="00267E85"/>
    <w:rsid w:val="00270631"/>
    <w:rsid w:val="00270F5B"/>
    <w:rsid w:val="00271064"/>
    <w:rsid w:val="002710F2"/>
    <w:rsid w:val="002715E3"/>
    <w:rsid w:val="0027193E"/>
    <w:rsid w:val="00271E57"/>
    <w:rsid w:val="00272286"/>
    <w:rsid w:val="002728BD"/>
    <w:rsid w:val="00273D07"/>
    <w:rsid w:val="0027487E"/>
    <w:rsid w:val="00274B42"/>
    <w:rsid w:val="00276549"/>
    <w:rsid w:val="00277BBD"/>
    <w:rsid w:val="00277E12"/>
    <w:rsid w:val="0028046A"/>
    <w:rsid w:val="00280B7E"/>
    <w:rsid w:val="00281066"/>
    <w:rsid w:val="00281269"/>
    <w:rsid w:val="00283C1A"/>
    <w:rsid w:val="00284726"/>
    <w:rsid w:val="00284BC5"/>
    <w:rsid w:val="00285A1F"/>
    <w:rsid w:val="00285E8C"/>
    <w:rsid w:val="002862A1"/>
    <w:rsid w:val="00286AB2"/>
    <w:rsid w:val="00287374"/>
    <w:rsid w:val="00287472"/>
    <w:rsid w:val="0028760D"/>
    <w:rsid w:val="00287636"/>
    <w:rsid w:val="0028791C"/>
    <w:rsid w:val="00287FC9"/>
    <w:rsid w:val="002900BD"/>
    <w:rsid w:val="002904AD"/>
    <w:rsid w:val="002904F3"/>
    <w:rsid w:val="00290FE2"/>
    <w:rsid w:val="002913CB"/>
    <w:rsid w:val="0029192B"/>
    <w:rsid w:val="00293A76"/>
    <w:rsid w:val="0029419A"/>
    <w:rsid w:val="00294418"/>
    <w:rsid w:val="00294F54"/>
    <w:rsid w:val="002953B3"/>
    <w:rsid w:val="00295978"/>
    <w:rsid w:val="00296110"/>
    <w:rsid w:val="0029617E"/>
    <w:rsid w:val="0029689E"/>
    <w:rsid w:val="0029691F"/>
    <w:rsid w:val="00296B5E"/>
    <w:rsid w:val="00297967"/>
    <w:rsid w:val="002A09FA"/>
    <w:rsid w:val="002A1058"/>
    <w:rsid w:val="002A27BC"/>
    <w:rsid w:val="002A2C02"/>
    <w:rsid w:val="002A354E"/>
    <w:rsid w:val="002A37C0"/>
    <w:rsid w:val="002A381C"/>
    <w:rsid w:val="002A4B64"/>
    <w:rsid w:val="002A61AF"/>
    <w:rsid w:val="002A6A75"/>
    <w:rsid w:val="002A7AF9"/>
    <w:rsid w:val="002A7E6C"/>
    <w:rsid w:val="002A7F79"/>
    <w:rsid w:val="002A7FBF"/>
    <w:rsid w:val="002B043C"/>
    <w:rsid w:val="002B0803"/>
    <w:rsid w:val="002B0C70"/>
    <w:rsid w:val="002B16F3"/>
    <w:rsid w:val="002B1AB1"/>
    <w:rsid w:val="002B1BAE"/>
    <w:rsid w:val="002B2BC0"/>
    <w:rsid w:val="002B2E9F"/>
    <w:rsid w:val="002B3FA6"/>
    <w:rsid w:val="002B4005"/>
    <w:rsid w:val="002B4FF1"/>
    <w:rsid w:val="002B514B"/>
    <w:rsid w:val="002B5A3E"/>
    <w:rsid w:val="002B62ED"/>
    <w:rsid w:val="002B6884"/>
    <w:rsid w:val="002B6E96"/>
    <w:rsid w:val="002B6F27"/>
    <w:rsid w:val="002B7314"/>
    <w:rsid w:val="002C00C1"/>
    <w:rsid w:val="002C078E"/>
    <w:rsid w:val="002C0B8B"/>
    <w:rsid w:val="002C109B"/>
    <w:rsid w:val="002C1227"/>
    <w:rsid w:val="002C181C"/>
    <w:rsid w:val="002C1DBC"/>
    <w:rsid w:val="002C2DB2"/>
    <w:rsid w:val="002C2FAC"/>
    <w:rsid w:val="002C30F0"/>
    <w:rsid w:val="002C388E"/>
    <w:rsid w:val="002C3B6E"/>
    <w:rsid w:val="002C5A68"/>
    <w:rsid w:val="002C5F18"/>
    <w:rsid w:val="002C6853"/>
    <w:rsid w:val="002C6A4C"/>
    <w:rsid w:val="002C751A"/>
    <w:rsid w:val="002C78C9"/>
    <w:rsid w:val="002D02E5"/>
    <w:rsid w:val="002D09BA"/>
    <w:rsid w:val="002D15BA"/>
    <w:rsid w:val="002D2867"/>
    <w:rsid w:val="002D2A2C"/>
    <w:rsid w:val="002D3880"/>
    <w:rsid w:val="002D3E72"/>
    <w:rsid w:val="002D4164"/>
    <w:rsid w:val="002D42F3"/>
    <w:rsid w:val="002D44C7"/>
    <w:rsid w:val="002D4B5A"/>
    <w:rsid w:val="002D4BBF"/>
    <w:rsid w:val="002D516B"/>
    <w:rsid w:val="002D52E4"/>
    <w:rsid w:val="002D6341"/>
    <w:rsid w:val="002D67AC"/>
    <w:rsid w:val="002D680B"/>
    <w:rsid w:val="002D6D7B"/>
    <w:rsid w:val="002D78D8"/>
    <w:rsid w:val="002D7E8B"/>
    <w:rsid w:val="002D7F0D"/>
    <w:rsid w:val="002D7F68"/>
    <w:rsid w:val="002E00DB"/>
    <w:rsid w:val="002E0E7F"/>
    <w:rsid w:val="002E1061"/>
    <w:rsid w:val="002E158A"/>
    <w:rsid w:val="002E176A"/>
    <w:rsid w:val="002E2C18"/>
    <w:rsid w:val="002E2F11"/>
    <w:rsid w:val="002E326A"/>
    <w:rsid w:val="002E3CB9"/>
    <w:rsid w:val="002E3EB6"/>
    <w:rsid w:val="002E3EC9"/>
    <w:rsid w:val="002E4074"/>
    <w:rsid w:val="002E567A"/>
    <w:rsid w:val="002E582C"/>
    <w:rsid w:val="002E5B03"/>
    <w:rsid w:val="002E5E6E"/>
    <w:rsid w:val="002E5EA0"/>
    <w:rsid w:val="002E6014"/>
    <w:rsid w:val="002E62CB"/>
    <w:rsid w:val="002E6B06"/>
    <w:rsid w:val="002E73B3"/>
    <w:rsid w:val="002E7B35"/>
    <w:rsid w:val="002E7CA3"/>
    <w:rsid w:val="002E7E6B"/>
    <w:rsid w:val="002F062D"/>
    <w:rsid w:val="002F25BF"/>
    <w:rsid w:val="002F2E6C"/>
    <w:rsid w:val="002F5023"/>
    <w:rsid w:val="002F6168"/>
    <w:rsid w:val="002F62B9"/>
    <w:rsid w:val="002F7C0A"/>
    <w:rsid w:val="003004B0"/>
    <w:rsid w:val="00301562"/>
    <w:rsid w:val="00301787"/>
    <w:rsid w:val="00301ED9"/>
    <w:rsid w:val="003020F7"/>
    <w:rsid w:val="0030269E"/>
    <w:rsid w:val="003027EF"/>
    <w:rsid w:val="003027FA"/>
    <w:rsid w:val="00302D6C"/>
    <w:rsid w:val="00303400"/>
    <w:rsid w:val="0030388F"/>
    <w:rsid w:val="00303EDE"/>
    <w:rsid w:val="00304EFE"/>
    <w:rsid w:val="0030665A"/>
    <w:rsid w:val="0030697F"/>
    <w:rsid w:val="0030745F"/>
    <w:rsid w:val="00307470"/>
    <w:rsid w:val="00307AE3"/>
    <w:rsid w:val="00307AEE"/>
    <w:rsid w:val="00307E84"/>
    <w:rsid w:val="00307F9F"/>
    <w:rsid w:val="0031020F"/>
    <w:rsid w:val="0031118D"/>
    <w:rsid w:val="0031188B"/>
    <w:rsid w:val="00311983"/>
    <w:rsid w:val="0031198C"/>
    <w:rsid w:val="00311FB3"/>
    <w:rsid w:val="00312268"/>
    <w:rsid w:val="0031259A"/>
    <w:rsid w:val="003126A9"/>
    <w:rsid w:val="00312983"/>
    <w:rsid w:val="00312AF2"/>
    <w:rsid w:val="00313D18"/>
    <w:rsid w:val="00314025"/>
    <w:rsid w:val="00314284"/>
    <w:rsid w:val="00314476"/>
    <w:rsid w:val="00314816"/>
    <w:rsid w:val="00314CC3"/>
    <w:rsid w:val="00314D18"/>
    <w:rsid w:val="00315A40"/>
    <w:rsid w:val="00317343"/>
    <w:rsid w:val="00317404"/>
    <w:rsid w:val="00317408"/>
    <w:rsid w:val="00317DE5"/>
    <w:rsid w:val="003212B5"/>
    <w:rsid w:val="00321940"/>
    <w:rsid w:val="00321C92"/>
    <w:rsid w:val="00321D50"/>
    <w:rsid w:val="00321F28"/>
    <w:rsid w:val="00323567"/>
    <w:rsid w:val="003235BC"/>
    <w:rsid w:val="00323AB9"/>
    <w:rsid w:val="00323BAC"/>
    <w:rsid w:val="003248F9"/>
    <w:rsid w:val="00324CDA"/>
    <w:rsid w:val="003277AE"/>
    <w:rsid w:val="00330226"/>
    <w:rsid w:val="0033039F"/>
    <w:rsid w:val="0033075D"/>
    <w:rsid w:val="003311CC"/>
    <w:rsid w:val="00331914"/>
    <w:rsid w:val="00331F88"/>
    <w:rsid w:val="00332047"/>
    <w:rsid w:val="0033285E"/>
    <w:rsid w:val="00332D42"/>
    <w:rsid w:val="00333541"/>
    <w:rsid w:val="003335AD"/>
    <w:rsid w:val="003338BD"/>
    <w:rsid w:val="00333C92"/>
    <w:rsid w:val="003357B0"/>
    <w:rsid w:val="003357D5"/>
    <w:rsid w:val="00335ACF"/>
    <w:rsid w:val="003365D1"/>
    <w:rsid w:val="003374FD"/>
    <w:rsid w:val="00337CC4"/>
    <w:rsid w:val="0034050A"/>
    <w:rsid w:val="00340B2F"/>
    <w:rsid w:val="00341821"/>
    <w:rsid w:val="00341CDF"/>
    <w:rsid w:val="003420B7"/>
    <w:rsid w:val="003428ED"/>
    <w:rsid w:val="00344161"/>
    <w:rsid w:val="00344580"/>
    <w:rsid w:val="003445C5"/>
    <w:rsid w:val="00344668"/>
    <w:rsid w:val="00344A0A"/>
    <w:rsid w:val="00345804"/>
    <w:rsid w:val="003459B0"/>
    <w:rsid w:val="00345D23"/>
    <w:rsid w:val="00347215"/>
    <w:rsid w:val="00350C3C"/>
    <w:rsid w:val="00351463"/>
    <w:rsid w:val="003514FA"/>
    <w:rsid w:val="0035167C"/>
    <w:rsid w:val="003521C6"/>
    <w:rsid w:val="00352EAC"/>
    <w:rsid w:val="00353EED"/>
    <w:rsid w:val="0035556B"/>
    <w:rsid w:val="0035572D"/>
    <w:rsid w:val="00360124"/>
    <w:rsid w:val="0036066B"/>
    <w:rsid w:val="003609E6"/>
    <w:rsid w:val="00360D09"/>
    <w:rsid w:val="0036159C"/>
    <w:rsid w:val="00362437"/>
    <w:rsid w:val="0036274A"/>
    <w:rsid w:val="00362C18"/>
    <w:rsid w:val="00362EAB"/>
    <w:rsid w:val="003639CB"/>
    <w:rsid w:val="00364497"/>
    <w:rsid w:val="00364633"/>
    <w:rsid w:val="00365BC6"/>
    <w:rsid w:val="003660E7"/>
    <w:rsid w:val="00366D62"/>
    <w:rsid w:val="003674CA"/>
    <w:rsid w:val="00367902"/>
    <w:rsid w:val="00367CF6"/>
    <w:rsid w:val="00370593"/>
    <w:rsid w:val="00371D88"/>
    <w:rsid w:val="0037281B"/>
    <w:rsid w:val="0037283C"/>
    <w:rsid w:val="003728E0"/>
    <w:rsid w:val="00372C52"/>
    <w:rsid w:val="00373933"/>
    <w:rsid w:val="00373BC9"/>
    <w:rsid w:val="00374692"/>
    <w:rsid w:val="00374EC6"/>
    <w:rsid w:val="00374F59"/>
    <w:rsid w:val="003752D1"/>
    <w:rsid w:val="00375972"/>
    <w:rsid w:val="00375C2A"/>
    <w:rsid w:val="00376757"/>
    <w:rsid w:val="003768AB"/>
    <w:rsid w:val="00377238"/>
    <w:rsid w:val="003778D2"/>
    <w:rsid w:val="00377CCF"/>
    <w:rsid w:val="00380998"/>
    <w:rsid w:val="00380E66"/>
    <w:rsid w:val="00381440"/>
    <w:rsid w:val="00381A88"/>
    <w:rsid w:val="00382533"/>
    <w:rsid w:val="0038259E"/>
    <w:rsid w:val="003826E7"/>
    <w:rsid w:val="00382CEF"/>
    <w:rsid w:val="00383324"/>
    <w:rsid w:val="0038387B"/>
    <w:rsid w:val="00383A2B"/>
    <w:rsid w:val="00383B0F"/>
    <w:rsid w:val="0038408E"/>
    <w:rsid w:val="0038414D"/>
    <w:rsid w:val="0038434C"/>
    <w:rsid w:val="003846DF"/>
    <w:rsid w:val="00384CB5"/>
    <w:rsid w:val="0038687B"/>
    <w:rsid w:val="00386B1B"/>
    <w:rsid w:val="00386FC5"/>
    <w:rsid w:val="00387514"/>
    <w:rsid w:val="0038768F"/>
    <w:rsid w:val="0039056A"/>
    <w:rsid w:val="0039087C"/>
    <w:rsid w:val="00390B01"/>
    <w:rsid w:val="003916F6"/>
    <w:rsid w:val="00391B2A"/>
    <w:rsid w:val="003926D4"/>
    <w:rsid w:val="00392C27"/>
    <w:rsid w:val="003932CA"/>
    <w:rsid w:val="00394091"/>
    <w:rsid w:val="003943F1"/>
    <w:rsid w:val="0039568A"/>
    <w:rsid w:val="00395E01"/>
    <w:rsid w:val="00395EA2"/>
    <w:rsid w:val="003966AE"/>
    <w:rsid w:val="00397C61"/>
    <w:rsid w:val="00397F4B"/>
    <w:rsid w:val="003A0155"/>
    <w:rsid w:val="003A0467"/>
    <w:rsid w:val="003A07A5"/>
    <w:rsid w:val="003A085D"/>
    <w:rsid w:val="003A2233"/>
    <w:rsid w:val="003A4109"/>
    <w:rsid w:val="003A4287"/>
    <w:rsid w:val="003A445B"/>
    <w:rsid w:val="003A529E"/>
    <w:rsid w:val="003A6035"/>
    <w:rsid w:val="003A751D"/>
    <w:rsid w:val="003A7ACF"/>
    <w:rsid w:val="003B0487"/>
    <w:rsid w:val="003B06B3"/>
    <w:rsid w:val="003B141C"/>
    <w:rsid w:val="003B15F0"/>
    <w:rsid w:val="003B1774"/>
    <w:rsid w:val="003B44CD"/>
    <w:rsid w:val="003B44FC"/>
    <w:rsid w:val="003B64FA"/>
    <w:rsid w:val="003B7588"/>
    <w:rsid w:val="003B7ED2"/>
    <w:rsid w:val="003C0125"/>
    <w:rsid w:val="003C0890"/>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A14"/>
    <w:rsid w:val="003C6CA8"/>
    <w:rsid w:val="003C6ED0"/>
    <w:rsid w:val="003C723F"/>
    <w:rsid w:val="003C7451"/>
    <w:rsid w:val="003C7EC0"/>
    <w:rsid w:val="003D0471"/>
    <w:rsid w:val="003D0F3F"/>
    <w:rsid w:val="003D1351"/>
    <w:rsid w:val="003D158C"/>
    <w:rsid w:val="003D1E53"/>
    <w:rsid w:val="003D239C"/>
    <w:rsid w:val="003D2C74"/>
    <w:rsid w:val="003D314A"/>
    <w:rsid w:val="003D40B0"/>
    <w:rsid w:val="003D44FD"/>
    <w:rsid w:val="003D487D"/>
    <w:rsid w:val="003D5665"/>
    <w:rsid w:val="003D63E4"/>
    <w:rsid w:val="003D6466"/>
    <w:rsid w:val="003D74C0"/>
    <w:rsid w:val="003E08D9"/>
    <w:rsid w:val="003E0EEF"/>
    <w:rsid w:val="003E112F"/>
    <w:rsid w:val="003E144F"/>
    <w:rsid w:val="003E1979"/>
    <w:rsid w:val="003E28D9"/>
    <w:rsid w:val="003E2A76"/>
    <w:rsid w:val="003E3B85"/>
    <w:rsid w:val="003E4AD1"/>
    <w:rsid w:val="003E4CA7"/>
    <w:rsid w:val="003E501D"/>
    <w:rsid w:val="003E5B81"/>
    <w:rsid w:val="003E5D15"/>
    <w:rsid w:val="003E62F6"/>
    <w:rsid w:val="003E7A27"/>
    <w:rsid w:val="003E7D24"/>
    <w:rsid w:val="003F0AC3"/>
    <w:rsid w:val="003F1245"/>
    <w:rsid w:val="003F38DE"/>
    <w:rsid w:val="003F4023"/>
    <w:rsid w:val="003F423D"/>
    <w:rsid w:val="003F4515"/>
    <w:rsid w:val="003F467E"/>
    <w:rsid w:val="003F46F1"/>
    <w:rsid w:val="003F4849"/>
    <w:rsid w:val="003F49DB"/>
    <w:rsid w:val="003F4AF3"/>
    <w:rsid w:val="003F4C36"/>
    <w:rsid w:val="003F53B3"/>
    <w:rsid w:val="003F55E2"/>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2BF0"/>
    <w:rsid w:val="0040303F"/>
    <w:rsid w:val="00403F89"/>
    <w:rsid w:val="0040401D"/>
    <w:rsid w:val="0040414E"/>
    <w:rsid w:val="00405262"/>
    <w:rsid w:val="00405853"/>
    <w:rsid w:val="004059F7"/>
    <w:rsid w:val="00405CA9"/>
    <w:rsid w:val="00406247"/>
    <w:rsid w:val="004073A4"/>
    <w:rsid w:val="004078D6"/>
    <w:rsid w:val="0041067D"/>
    <w:rsid w:val="0041071E"/>
    <w:rsid w:val="00410E36"/>
    <w:rsid w:val="004113B5"/>
    <w:rsid w:val="00411981"/>
    <w:rsid w:val="0041199D"/>
    <w:rsid w:val="004122D5"/>
    <w:rsid w:val="00412842"/>
    <w:rsid w:val="00414FC8"/>
    <w:rsid w:val="00415987"/>
    <w:rsid w:val="004160ED"/>
    <w:rsid w:val="004164CC"/>
    <w:rsid w:val="004170F1"/>
    <w:rsid w:val="0041740D"/>
    <w:rsid w:val="0041774C"/>
    <w:rsid w:val="0042009B"/>
    <w:rsid w:val="0042015F"/>
    <w:rsid w:val="00420372"/>
    <w:rsid w:val="004205D9"/>
    <w:rsid w:val="00420834"/>
    <w:rsid w:val="00420A12"/>
    <w:rsid w:val="00420A1E"/>
    <w:rsid w:val="00422A60"/>
    <w:rsid w:val="00423995"/>
    <w:rsid w:val="00423EF5"/>
    <w:rsid w:val="00424606"/>
    <w:rsid w:val="00424977"/>
    <w:rsid w:val="0042535F"/>
    <w:rsid w:val="00425932"/>
    <w:rsid w:val="004261B6"/>
    <w:rsid w:val="00426B84"/>
    <w:rsid w:val="004274F2"/>
    <w:rsid w:val="0043065A"/>
    <w:rsid w:val="0043099B"/>
    <w:rsid w:val="00430EF7"/>
    <w:rsid w:val="00430F70"/>
    <w:rsid w:val="00432175"/>
    <w:rsid w:val="00432802"/>
    <w:rsid w:val="00432D33"/>
    <w:rsid w:val="004335D2"/>
    <w:rsid w:val="00433617"/>
    <w:rsid w:val="004345F2"/>
    <w:rsid w:val="004348B6"/>
    <w:rsid w:val="00434A10"/>
    <w:rsid w:val="00435FC4"/>
    <w:rsid w:val="004369BD"/>
    <w:rsid w:val="00436D3F"/>
    <w:rsid w:val="00436D81"/>
    <w:rsid w:val="00437A29"/>
    <w:rsid w:val="00437D0D"/>
    <w:rsid w:val="004402BC"/>
    <w:rsid w:val="004404BC"/>
    <w:rsid w:val="004409D2"/>
    <w:rsid w:val="00440B1B"/>
    <w:rsid w:val="00442369"/>
    <w:rsid w:val="004424E2"/>
    <w:rsid w:val="004433DD"/>
    <w:rsid w:val="0044340C"/>
    <w:rsid w:val="004434A4"/>
    <w:rsid w:val="00443C0C"/>
    <w:rsid w:val="00443E09"/>
    <w:rsid w:val="00444349"/>
    <w:rsid w:val="00444550"/>
    <w:rsid w:val="00444843"/>
    <w:rsid w:val="00444A77"/>
    <w:rsid w:val="00444DEC"/>
    <w:rsid w:val="004457B0"/>
    <w:rsid w:val="00445954"/>
    <w:rsid w:val="00445BBD"/>
    <w:rsid w:val="00445E92"/>
    <w:rsid w:val="0044762C"/>
    <w:rsid w:val="0044786C"/>
    <w:rsid w:val="00450261"/>
    <w:rsid w:val="00450DE7"/>
    <w:rsid w:val="00450EE8"/>
    <w:rsid w:val="004525A2"/>
    <w:rsid w:val="00452882"/>
    <w:rsid w:val="00452CE8"/>
    <w:rsid w:val="0045315C"/>
    <w:rsid w:val="00453589"/>
    <w:rsid w:val="00453B0F"/>
    <w:rsid w:val="00455031"/>
    <w:rsid w:val="00455183"/>
    <w:rsid w:val="004562B4"/>
    <w:rsid w:val="00456979"/>
    <w:rsid w:val="004569AC"/>
    <w:rsid w:val="004600EB"/>
    <w:rsid w:val="00460420"/>
    <w:rsid w:val="00460A0E"/>
    <w:rsid w:val="00461A31"/>
    <w:rsid w:val="00461B3C"/>
    <w:rsid w:val="00461D7B"/>
    <w:rsid w:val="00461EE9"/>
    <w:rsid w:val="0046251C"/>
    <w:rsid w:val="00463FA6"/>
    <w:rsid w:val="004646DF"/>
    <w:rsid w:val="004647E0"/>
    <w:rsid w:val="0046503A"/>
    <w:rsid w:val="004653EA"/>
    <w:rsid w:val="00465607"/>
    <w:rsid w:val="004659E7"/>
    <w:rsid w:val="00466458"/>
    <w:rsid w:val="00466493"/>
    <w:rsid w:val="00466572"/>
    <w:rsid w:val="004675F7"/>
    <w:rsid w:val="00467CBB"/>
    <w:rsid w:val="0047032B"/>
    <w:rsid w:val="00472CBA"/>
    <w:rsid w:val="00472EE5"/>
    <w:rsid w:val="00472FA8"/>
    <w:rsid w:val="0047301C"/>
    <w:rsid w:val="00473302"/>
    <w:rsid w:val="00473B7C"/>
    <w:rsid w:val="0047466D"/>
    <w:rsid w:val="004746E0"/>
    <w:rsid w:val="00474B7B"/>
    <w:rsid w:val="004750EF"/>
    <w:rsid w:val="0047531B"/>
    <w:rsid w:val="00475A7F"/>
    <w:rsid w:val="00475B1C"/>
    <w:rsid w:val="0047653C"/>
    <w:rsid w:val="00476A42"/>
    <w:rsid w:val="00476B2F"/>
    <w:rsid w:val="00476DEB"/>
    <w:rsid w:val="00477315"/>
    <w:rsid w:val="00477647"/>
    <w:rsid w:val="00477695"/>
    <w:rsid w:val="00477B94"/>
    <w:rsid w:val="00480800"/>
    <w:rsid w:val="00480BD0"/>
    <w:rsid w:val="00482181"/>
    <w:rsid w:val="00482EBA"/>
    <w:rsid w:val="00482F9D"/>
    <w:rsid w:val="004836B3"/>
    <w:rsid w:val="004836B8"/>
    <w:rsid w:val="00483C90"/>
    <w:rsid w:val="0048456D"/>
    <w:rsid w:val="004847D5"/>
    <w:rsid w:val="00484A26"/>
    <w:rsid w:val="00484E42"/>
    <w:rsid w:val="00485085"/>
    <w:rsid w:val="0048549F"/>
    <w:rsid w:val="00486224"/>
    <w:rsid w:val="00486501"/>
    <w:rsid w:val="0048669B"/>
    <w:rsid w:val="00486B1E"/>
    <w:rsid w:val="00486DF8"/>
    <w:rsid w:val="00486FC1"/>
    <w:rsid w:val="004879C2"/>
    <w:rsid w:val="00487FA2"/>
    <w:rsid w:val="004900A2"/>
    <w:rsid w:val="00490160"/>
    <w:rsid w:val="00491115"/>
    <w:rsid w:val="00491E97"/>
    <w:rsid w:val="00491F1C"/>
    <w:rsid w:val="004923A4"/>
    <w:rsid w:val="004925F2"/>
    <w:rsid w:val="00492BE9"/>
    <w:rsid w:val="004935E2"/>
    <w:rsid w:val="00493945"/>
    <w:rsid w:val="00493C52"/>
    <w:rsid w:val="00494D80"/>
    <w:rsid w:val="00495673"/>
    <w:rsid w:val="004956B7"/>
    <w:rsid w:val="00495A75"/>
    <w:rsid w:val="00495F5E"/>
    <w:rsid w:val="004963E9"/>
    <w:rsid w:val="00497700"/>
    <w:rsid w:val="00497760"/>
    <w:rsid w:val="004A0082"/>
    <w:rsid w:val="004A034A"/>
    <w:rsid w:val="004A0D77"/>
    <w:rsid w:val="004A16A0"/>
    <w:rsid w:val="004A22FF"/>
    <w:rsid w:val="004A267C"/>
    <w:rsid w:val="004A3F8D"/>
    <w:rsid w:val="004A452D"/>
    <w:rsid w:val="004A4967"/>
    <w:rsid w:val="004A4A14"/>
    <w:rsid w:val="004A5C4B"/>
    <w:rsid w:val="004A64E8"/>
    <w:rsid w:val="004A65A5"/>
    <w:rsid w:val="004A6C63"/>
    <w:rsid w:val="004A700A"/>
    <w:rsid w:val="004A7023"/>
    <w:rsid w:val="004A753A"/>
    <w:rsid w:val="004A757B"/>
    <w:rsid w:val="004A7686"/>
    <w:rsid w:val="004A774B"/>
    <w:rsid w:val="004A7AA0"/>
    <w:rsid w:val="004A7EEB"/>
    <w:rsid w:val="004B0B0C"/>
    <w:rsid w:val="004B0D38"/>
    <w:rsid w:val="004B1A62"/>
    <w:rsid w:val="004B1AD3"/>
    <w:rsid w:val="004B1C13"/>
    <w:rsid w:val="004B1D34"/>
    <w:rsid w:val="004B2222"/>
    <w:rsid w:val="004B389E"/>
    <w:rsid w:val="004B3C9A"/>
    <w:rsid w:val="004B4293"/>
    <w:rsid w:val="004B4B89"/>
    <w:rsid w:val="004B4BBE"/>
    <w:rsid w:val="004B5581"/>
    <w:rsid w:val="004B580F"/>
    <w:rsid w:val="004B5D30"/>
    <w:rsid w:val="004B62AD"/>
    <w:rsid w:val="004B6D5D"/>
    <w:rsid w:val="004B720A"/>
    <w:rsid w:val="004B7409"/>
    <w:rsid w:val="004B7E5D"/>
    <w:rsid w:val="004C028D"/>
    <w:rsid w:val="004C044C"/>
    <w:rsid w:val="004C14B6"/>
    <w:rsid w:val="004C1834"/>
    <w:rsid w:val="004C1DD4"/>
    <w:rsid w:val="004C2B35"/>
    <w:rsid w:val="004C3631"/>
    <w:rsid w:val="004C3E88"/>
    <w:rsid w:val="004C4D00"/>
    <w:rsid w:val="004C5158"/>
    <w:rsid w:val="004C6088"/>
    <w:rsid w:val="004C6182"/>
    <w:rsid w:val="004C62A6"/>
    <w:rsid w:val="004C6388"/>
    <w:rsid w:val="004C65A2"/>
    <w:rsid w:val="004C7188"/>
    <w:rsid w:val="004C7845"/>
    <w:rsid w:val="004D0148"/>
    <w:rsid w:val="004D06A9"/>
    <w:rsid w:val="004D0791"/>
    <w:rsid w:val="004D1331"/>
    <w:rsid w:val="004D16A6"/>
    <w:rsid w:val="004D1EA9"/>
    <w:rsid w:val="004D1F3D"/>
    <w:rsid w:val="004D22D0"/>
    <w:rsid w:val="004D271D"/>
    <w:rsid w:val="004D2F86"/>
    <w:rsid w:val="004D3175"/>
    <w:rsid w:val="004D37D5"/>
    <w:rsid w:val="004D397A"/>
    <w:rsid w:val="004D3DFC"/>
    <w:rsid w:val="004D3ECF"/>
    <w:rsid w:val="004D40A3"/>
    <w:rsid w:val="004D4702"/>
    <w:rsid w:val="004D608E"/>
    <w:rsid w:val="004D6181"/>
    <w:rsid w:val="004D62C7"/>
    <w:rsid w:val="004D7BD3"/>
    <w:rsid w:val="004E00FE"/>
    <w:rsid w:val="004E010C"/>
    <w:rsid w:val="004E0C92"/>
    <w:rsid w:val="004E10B1"/>
    <w:rsid w:val="004E1308"/>
    <w:rsid w:val="004E157B"/>
    <w:rsid w:val="004E2A8F"/>
    <w:rsid w:val="004E370A"/>
    <w:rsid w:val="004E4FFB"/>
    <w:rsid w:val="004E509B"/>
    <w:rsid w:val="004E5191"/>
    <w:rsid w:val="004E5463"/>
    <w:rsid w:val="004E7067"/>
    <w:rsid w:val="004E777B"/>
    <w:rsid w:val="004E7B9A"/>
    <w:rsid w:val="004F126C"/>
    <w:rsid w:val="004F1874"/>
    <w:rsid w:val="004F1EC2"/>
    <w:rsid w:val="004F2C51"/>
    <w:rsid w:val="004F35E9"/>
    <w:rsid w:val="004F387C"/>
    <w:rsid w:val="004F4545"/>
    <w:rsid w:val="004F52B9"/>
    <w:rsid w:val="004F55A3"/>
    <w:rsid w:val="004F584B"/>
    <w:rsid w:val="004F6839"/>
    <w:rsid w:val="005001CF"/>
    <w:rsid w:val="005005B1"/>
    <w:rsid w:val="00500A44"/>
    <w:rsid w:val="005010B0"/>
    <w:rsid w:val="0050145F"/>
    <w:rsid w:val="00501647"/>
    <w:rsid w:val="005018D9"/>
    <w:rsid w:val="005018DE"/>
    <w:rsid w:val="00501E67"/>
    <w:rsid w:val="00502141"/>
    <w:rsid w:val="005026DF"/>
    <w:rsid w:val="00503448"/>
    <w:rsid w:val="0050430B"/>
    <w:rsid w:val="00504690"/>
    <w:rsid w:val="0050495A"/>
    <w:rsid w:val="0050616B"/>
    <w:rsid w:val="0050624A"/>
    <w:rsid w:val="005103DF"/>
    <w:rsid w:val="005109A8"/>
    <w:rsid w:val="00510BD9"/>
    <w:rsid w:val="005110AB"/>
    <w:rsid w:val="0051177E"/>
    <w:rsid w:val="00513376"/>
    <w:rsid w:val="00513A53"/>
    <w:rsid w:val="00514083"/>
    <w:rsid w:val="005142B1"/>
    <w:rsid w:val="005144DD"/>
    <w:rsid w:val="00514DD3"/>
    <w:rsid w:val="00514FF2"/>
    <w:rsid w:val="005154AD"/>
    <w:rsid w:val="00515D15"/>
    <w:rsid w:val="0051620C"/>
    <w:rsid w:val="005162DE"/>
    <w:rsid w:val="00516D6F"/>
    <w:rsid w:val="0051728E"/>
    <w:rsid w:val="005172CE"/>
    <w:rsid w:val="005174CC"/>
    <w:rsid w:val="00517835"/>
    <w:rsid w:val="00520151"/>
    <w:rsid w:val="00520720"/>
    <w:rsid w:val="00521DC1"/>
    <w:rsid w:val="005226CD"/>
    <w:rsid w:val="005228E8"/>
    <w:rsid w:val="00522F0E"/>
    <w:rsid w:val="005233C7"/>
    <w:rsid w:val="0052342C"/>
    <w:rsid w:val="0052346F"/>
    <w:rsid w:val="005236E8"/>
    <w:rsid w:val="0052376F"/>
    <w:rsid w:val="00523DC6"/>
    <w:rsid w:val="00524AE4"/>
    <w:rsid w:val="00525AF1"/>
    <w:rsid w:val="00525B00"/>
    <w:rsid w:val="00525B52"/>
    <w:rsid w:val="00525FF9"/>
    <w:rsid w:val="005269CA"/>
    <w:rsid w:val="00527B84"/>
    <w:rsid w:val="00530162"/>
    <w:rsid w:val="00530187"/>
    <w:rsid w:val="00530345"/>
    <w:rsid w:val="00530B03"/>
    <w:rsid w:val="00530DC4"/>
    <w:rsid w:val="0053143C"/>
    <w:rsid w:val="0053163B"/>
    <w:rsid w:val="00532E8F"/>
    <w:rsid w:val="00533423"/>
    <w:rsid w:val="005350F1"/>
    <w:rsid w:val="00535463"/>
    <w:rsid w:val="005358E3"/>
    <w:rsid w:val="00535B8D"/>
    <w:rsid w:val="00536A3B"/>
    <w:rsid w:val="00536B08"/>
    <w:rsid w:val="00536CA9"/>
    <w:rsid w:val="00536E34"/>
    <w:rsid w:val="0053790A"/>
    <w:rsid w:val="00540021"/>
    <w:rsid w:val="00540034"/>
    <w:rsid w:val="005402E0"/>
    <w:rsid w:val="00540897"/>
    <w:rsid w:val="00540E70"/>
    <w:rsid w:val="005413D3"/>
    <w:rsid w:val="00541641"/>
    <w:rsid w:val="005417E1"/>
    <w:rsid w:val="005419C0"/>
    <w:rsid w:val="00541AE9"/>
    <w:rsid w:val="00543111"/>
    <w:rsid w:val="005433AA"/>
    <w:rsid w:val="00543477"/>
    <w:rsid w:val="005435A5"/>
    <w:rsid w:val="00543999"/>
    <w:rsid w:val="005442E9"/>
    <w:rsid w:val="005448A2"/>
    <w:rsid w:val="00544A5F"/>
    <w:rsid w:val="00545615"/>
    <w:rsid w:val="00545B3F"/>
    <w:rsid w:val="00545CDD"/>
    <w:rsid w:val="00545EE8"/>
    <w:rsid w:val="00546540"/>
    <w:rsid w:val="005469B0"/>
    <w:rsid w:val="00547C0A"/>
    <w:rsid w:val="00550FB9"/>
    <w:rsid w:val="0055252F"/>
    <w:rsid w:val="00552C1B"/>
    <w:rsid w:val="005542A3"/>
    <w:rsid w:val="00554E1A"/>
    <w:rsid w:val="005550FF"/>
    <w:rsid w:val="005552E5"/>
    <w:rsid w:val="005572CA"/>
    <w:rsid w:val="00557C65"/>
    <w:rsid w:val="005602B9"/>
    <w:rsid w:val="005603D4"/>
    <w:rsid w:val="00561284"/>
    <w:rsid w:val="005618C1"/>
    <w:rsid w:val="00562675"/>
    <w:rsid w:val="005626F3"/>
    <w:rsid w:val="0056308C"/>
    <w:rsid w:val="0056362C"/>
    <w:rsid w:val="00563731"/>
    <w:rsid w:val="00563863"/>
    <w:rsid w:val="005638CE"/>
    <w:rsid w:val="00563DB8"/>
    <w:rsid w:val="005641D1"/>
    <w:rsid w:val="00564914"/>
    <w:rsid w:val="00565166"/>
    <w:rsid w:val="0056591C"/>
    <w:rsid w:val="00565A1D"/>
    <w:rsid w:val="00566240"/>
    <w:rsid w:val="00566B6A"/>
    <w:rsid w:val="005670EE"/>
    <w:rsid w:val="005671D1"/>
    <w:rsid w:val="00567236"/>
    <w:rsid w:val="00567468"/>
    <w:rsid w:val="005701DE"/>
    <w:rsid w:val="00570911"/>
    <w:rsid w:val="00571916"/>
    <w:rsid w:val="00571E95"/>
    <w:rsid w:val="00573B17"/>
    <w:rsid w:val="00573DEB"/>
    <w:rsid w:val="00574B15"/>
    <w:rsid w:val="00575133"/>
    <w:rsid w:val="005753E0"/>
    <w:rsid w:val="005753E6"/>
    <w:rsid w:val="005754C4"/>
    <w:rsid w:val="00575B4C"/>
    <w:rsid w:val="00575C6C"/>
    <w:rsid w:val="00575D0A"/>
    <w:rsid w:val="00576650"/>
    <w:rsid w:val="00576AD7"/>
    <w:rsid w:val="00576BF0"/>
    <w:rsid w:val="00576FFB"/>
    <w:rsid w:val="00577502"/>
    <w:rsid w:val="0057791F"/>
    <w:rsid w:val="00580097"/>
    <w:rsid w:val="005802DB"/>
    <w:rsid w:val="00580CAF"/>
    <w:rsid w:val="005819C2"/>
    <w:rsid w:val="00582EB6"/>
    <w:rsid w:val="0058364B"/>
    <w:rsid w:val="005836D6"/>
    <w:rsid w:val="00583ACF"/>
    <w:rsid w:val="00583CFA"/>
    <w:rsid w:val="0058451D"/>
    <w:rsid w:val="00584AFC"/>
    <w:rsid w:val="00586254"/>
    <w:rsid w:val="005866FA"/>
    <w:rsid w:val="00587131"/>
    <w:rsid w:val="00587831"/>
    <w:rsid w:val="00587E79"/>
    <w:rsid w:val="005908DC"/>
    <w:rsid w:val="00591489"/>
    <w:rsid w:val="00591760"/>
    <w:rsid w:val="0059225D"/>
    <w:rsid w:val="005925C4"/>
    <w:rsid w:val="0059380A"/>
    <w:rsid w:val="00593E6C"/>
    <w:rsid w:val="00594461"/>
    <w:rsid w:val="00594B65"/>
    <w:rsid w:val="005950C2"/>
    <w:rsid w:val="00595746"/>
    <w:rsid w:val="00595B2F"/>
    <w:rsid w:val="00596867"/>
    <w:rsid w:val="0059753F"/>
    <w:rsid w:val="005977D5"/>
    <w:rsid w:val="00597988"/>
    <w:rsid w:val="005A06F2"/>
    <w:rsid w:val="005A0A07"/>
    <w:rsid w:val="005A11F3"/>
    <w:rsid w:val="005A158B"/>
    <w:rsid w:val="005A1F8D"/>
    <w:rsid w:val="005A2DAD"/>
    <w:rsid w:val="005A319A"/>
    <w:rsid w:val="005A346B"/>
    <w:rsid w:val="005A34AE"/>
    <w:rsid w:val="005A46CA"/>
    <w:rsid w:val="005A50FF"/>
    <w:rsid w:val="005A52F4"/>
    <w:rsid w:val="005A57F1"/>
    <w:rsid w:val="005A6139"/>
    <w:rsid w:val="005A6182"/>
    <w:rsid w:val="005A6515"/>
    <w:rsid w:val="005A735C"/>
    <w:rsid w:val="005A75AA"/>
    <w:rsid w:val="005B0E12"/>
    <w:rsid w:val="005B1357"/>
    <w:rsid w:val="005B1E74"/>
    <w:rsid w:val="005B26DC"/>
    <w:rsid w:val="005B2817"/>
    <w:rsid w:val="005B2B51"/>
    <w:rsid w:val="005B2BDC"/>
    <w:rsid w:val="005B301F"/>
    <w:rsid w:val="005B40BB"/>
    <w:rsid w:val="005B526E"/>
    <w:rsid w:val="005B56A6"/>
    <w:rsid w:val="005B5970"/>
    <w:rsid w:val="005B5D55"/>
    <w:rsid w:val="005B6071"/>
    <w:rsid w:val="005B6734"/>
    <w:rsid w:val="005B6890"/>
    <w:rsid w:val="005B7862"/>
    <w:rsid w:val="005B791C"/>
    <w:rsid w:val="005C0515"/>
    <w:rsid w:val="005C0CD4"/>
    <w:rsid w:val="005C0EAB"/>
    <w:rsid w:val="005C143F"/>
    <w:rsid w:val="005C17D1"/>
    <w:rsid w:val="005C1B40"/>
    <w:rsid w:val="005C1DC5"/>
    <w:rsid w:val="005C299A"/>
    <w:rsid w:val="005C2E29"/>
    <w:rsid w:val="005C323C"/>
    <w:rsid w:val="005C329E"/>
    <w:rsid w:val="005C32BD"/>
    <w:rsid w:val="005C34A0"/>
    <w:rsid w:val="005C3609"/>
    <w:rsid w:val="005C414F"/>
    <w:rsid w:val="005C4488"/>
    <w:rsid w:val="005C46C7"/>
    <w:rsid w:val="005C4C92"/>
    <w:rsid w:val="005C54F2"/>
    <w:rsid w:val="005C5E2F"/>
    <w:rsid w:val="005C6986"/>
    <w:rsid w:val="005C6D7F"/>
    <w:rsid w:val="005C70A3"/>
    <w:rsid w:val="005C74E1"/>
    <w:rsid w:val="005C75E5"/>
    <w:rsid w:val="005C7647"/>
    <w:rsid w:val="005C797B"/>
    <w:rsid w:val="005C7E5E"/>
    <w:rsid w:val="005D0273"/>
    <w:rsid w:val="005D07A7"/>
    <w:rsid w:val="005D0AF2"/>
    <w:rsid w:val="005D0F7A"/>
    <w:rsid w:val="005D1110"/>
    <w:rsid w:val="005D1140"/>
    <w:rsid w:val="005D1A51"/>
    <w:rsid w:val="005D2065"/>
    <w:rsid w:val="005D2790"/>
    <w:rsid w:val="005D3445"/>
    <w:rsid w:val="005D4913"/>
    <w:rsid w:val="005D5348"/>
    <w:rsid w:val="005D5FE5"/>
    <w:rsid w:val="005D6303"/>
    <w:rsid w:val="005D663B"/>
    <w:rsid w:val="005D6809"/>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F7E"/>
    <w:rsid w:val="005E5577"/>
    <w:rsid w:val="005E5966"/>
    <w:rsid w:val="005E62F4"/>
    <w:rsid w:val="005E6B5D"/>
    <w:rsid w:val="005E6D4D"/>
    <w:rsid w:val="005E6F4A"/>
    <w:rsid w:val="005E6F59"/>
    <w:rsid w:val="005E7CFB"/>
    <w:rsid w:val="005F0020"/>
    <w:rsid w:val="005F09B3"/>
    <w:rsid w:val="005F103C"/>
    <w:rsid w:val="005F5B3D"/>
    <w:rsid w:val="005F662A"/>
    <w:rsid w:val="005F68A4"/>
    <w:rsid w:val="005F6A88"/>
    <w:rsid w:val="005F6B33"/>
    <w:rsid w:val="005F7778"/>
    <w:rsid w:val="005F7785"/>
    <w:rsid w:val="005F7F7A"/>
    <w:rsid w:val="005F7FDB"/>
    <w:rsid w:val="00601498"/>
    <w:rsid w:val="006019A3"/>
    <w:rsid w:val="006025DA"/>
    <w:rsid w:val="006028F1"/>
    <w:rsid w:val="00602D6C"/>
    <w:rsid w:val="006032D3"/>
    <w:rsid w:val="0060524B"/>
    <w:rsid w:val="006058CB"/>
    <w:rsid w:val="00605BC1"/>
    <w:rsid w:val="00605D26"/>
    <w:rsid w:val="00605DC6"/>
    <w:rsid w:val="006064D3"/>
    <w:rsid w:val="00611762"/>
    <w:rsid w:val="006119D9"/>
    <w:rsid w:val="00611D8D"/>
    <w:rsid w:val="006125D7"/>
    <w:rsid w:val="0061262F"/>
    <w:rsid w:val="006126A2"/>
    <w:rsid w:val="0061296C"/>
    <w:rsid w:val="00612D18"/>
    <w:rsid w:val="0061305A"/>
    <w:rsid w:val="00613659"/>
    <w:rsid w:val="00613A79"/>
    <w:rsid w:val="00613B2F"/>
    <w:rsid w:val="00613C0E"/>
    <w:rsid w:val="00614B9A"/>
    <w:rsid w:val="00614BF2"/>
    <w:rsid w:val="00614E48"/>
    <w:rsid w:val="006153DC"/>
    <w:rsid w:val="006158B9"/>
    <w:rsid w:val="00615E18"/>
    <w:rsid w:val="006166E5"/>
    <w:rsid w:val="00616B2E"/>
    <w:rsid w:val="00616E08"/>
    <w:rsid w:val="0061700B"/>
    <w:rsid w:val="006172A5"/>
    <w:rsid w:val="00620248"/>
    <w:rsid w:val="006208B1"/>
    <w:rsid w:val="0062113C"/>
    <w:rsid w:val="0062120B"/>
    <w:rsid w:val="00621802"/>
    <w:rsid w:val="00621D99"/>
    <w:rsid w:val="00622D6B"/>
    <w:rsid w:val="0062321A"/>
    <w:rsid w:val="006233B6"/>
    <w:rsid w:val="00623601"/>
    <w:rsid w:val="00623B52"/>
    <w:rsid w:val="00624C76"/>
    <w:rsid w:val="0062511F"/>
    <w:rsid w:val="00625B64"/>
    <w:rsid w:val="00625CB3"/>
    <w:rsid w:val="00625D90"/>
    <w:rsid w:val="006261DC"/>
    <w:rsid w:val="00626607"/>
    <w:rsid w:val="00626A3E"/>
    <w:rsid w:val="00626EF1"/>
    <w:rsid w:val="00627637"/>
    <w:rsid w:val="00627E26"/>
    <w:rsid w:val="006304EB"/>
    <w:rsid w:val="00630F93"/>
    <w:rsid w:val="00631A11"/>
    <w:rsid w:val="00632BD1"/>
    <w:rsid w:val="00632E32"/>
    <w:rsid w:val="00633E83"/>
    <w:rsid w:val="00634409"/>
    <w:rsid w:val="00634A3B"/>
    <w:rsid w:val="006351A5"/>
    <w:rsid w:val="00635A93"/>
    <w:rsid w:val="00635DE4"/>
    <w:rsid w:val="0063747B"/>
    <w:rsid w:val="00637F2F"/>
    <w:rsid w:val="0064178F"/>
    <w:rsid w:val="00642046"/>
    <w:rsid w:val="00643719"/>
    <w:rsid w:val="00643F2C"/>
    <w:rsid w:val="00644B24"/>
    <w:rsid w:val="00644B7A"/>
    <w:rsid w:val="00645933"/>
    <w:rsid w:val="006459C6"/>
    <w:rsid w:val="00645F31"/>
    <w:rsid w:val="00646B3D"/>
    <w:rsid w:val="00646E91"/>
    <w:rsid w:val="0064703A"/>
    <w:rsid w:val="00647C3E"/>
    <w:rsid w:val="006502DB"/>
    <w:rsid w:val="00650845"/>
    <w:rsid w:val="00650C6D"/>
    <w:rsid w:val="00651112"/>
    <w:rsid w:val="00651238"/>
    <w:rsid w:val="006526E9"/>
    <w:rsid w:val="00653524"/>
    <w:rsid w:val="00653CF0"/>
    <w:rsid w:val="00653CF5"/>
    <w:rsid w:val="006546F5"/>
    <w:rsid w:val="0065474E"/>
    <w:rsid w:val="006551AD"/>
    <w:rsid w:val="0065555A"/>
    <w:rsid w:val="0065564D"/>
    <w:rsid w:val="00655B7E"/>
    <w:rsid w:val="006563D4"/>
    <w:rsid w:val="00656ED9"/>
    <w:rsid w:val="00656F52"/>
    <w:rsid w:val="00657908"/>
    <w:rsid w:val="00660382"/>
    <w:rsid w:val="00660388"/>
    <w:rsid w:val="006604AA"/>
    <w:rsid w:val="00660E67"/>
    <w:rsid w:val="00661D1B"/>
    <w:rsid w:val="00662301"/>
    <w:rsid w:val="006624F3"/>
    <w:rsid w:val="006627DA"/>
    <w:rsid w:val="00663269"/>
    <w:rsid w:val="0066354C"/>
    <w:rsid w:val="00663D89"/>
    <w:rsid w:val="006645A5"/>
    <w:rsid w:val="006657DE"/>
    <w:rsid w:val="00665B35"/>
    <w:rsid w:val="00665D78"/>
    <w:rsid w:val="006662FE"/>
    <w:rsid w:val="0066780C"/>
    <w:rsid w:val="00670FBF"/>
    <w:rsid w:val="00671001"/>
    <w:rsid w:val="00672529"/>
    <w:rsid w:val="006732A6"/>
    <w:rsid w:val="006752D5"/>
    <w:rsid w:val="006761C8"/>
    <w:rsid w:val="006762BB"/>
    <w:rsid w:val="006803C9"/>
    <w:rsid w:val="006806B6"/>
    <w:rsid w:val="006812E2"/>
    <w:rsid w:val="006817D1"/>
    <w:rsid w:val="00681973"/>
    <w:rsid w:val="0068289B"/>
    <w:rsid w:val="00683138"/>
    <w:rsid w:val="006837C7"/>
    <w:rsid w:val="00683AA4"/>
    <w:rsid w:val="00683E8E"/>
    <w:rsid w:val="0068453E"/>
    <w:rsid w:val="00684595"/>
    <w:rsid w:val="00684828"/>
    <w:rsid w:val="0068550B"/>
    <w:rsid w:val="00686FC5"/>
    <w:rsid w:val="0068774D"/>
    <w:rsid w:val="006877C3"/>
    <w:rsid w:val="006878E9"/>
    <w:rsid w:val="00687E12"/>
    <w:rsid w:val="006903F4"/>
    <w:rsid w:val="00693335"/>
    <w:rsid w:val="00694062"/>
    <w:rsid w:val="0069435A"/>
    <w:rsid w:val="00694EDB"/>
    <w:rsid w:val="006953BA"/>
    <w:rsid w:val="00695EE0"/>
    <w:rsid w:val="00696625"/>
    <w:rsid w:val="00696DF2"/>
    <w:rsid w:val="00696E8C"/>
    <w:rsid w:val="006977B6"/>
    <w:rsid w:val="00697A82"/>
    <w:rsid w:val="00697BC4"/>
    <w:rsid w:val="006A12EB"/>
    <w:rsid w:val="006A16C3"/>
    <w:rsid w:val="006A268C"/>
    <w:rsid w:val="006A35DF"/>
    <w:rsid w:val="006A376C"/>
    <w:rsid w:val="006A4D86"/>
    <w:rsid w:val="006A7A0E"/>
    <w:rsid w:val="006B13AC"/>
    <w:rsid w:val="006B15BD"/>
    <w:rsid w:val="006B2631"/>
    <w:rsid w:val="006B2657"/>
    <w:rsid w:val="006B2892"/>
    <w:rsid w:val="006B2F4B"/>
    <w:rsid w:val="006B3004"/>
    <w:rsid w:val="006B3BB1"/>
    <w:rsid w:val="006B45B4"/>
    <w:rsid w:val="006B536C"/>
    <w:rsid w:val="006B5AF7"/>
    <w:rsid w:val="006B5CF8"/>
    <w:rsid w:val="006B639E"/>
    <w:rsid w:val="006B65D9"/>
    <w:rsid w:val="006B7B2D"/>
    <w:rsid w:val="006B7B9E"/>
    <w:rsid w:val="006C0FEC"/>
    <w:rsid w:val="006C1177"/>
    <w:rsid w:val="006C1592"/>
    <w:rsid w:val="006C1BF1"/>
    <w:rsid w:val="006C274E"/>
    <w:rsid w:val="006C281F"/>
    <w:rsid w:val="006C32AE"/>
    <w:rsid w:val="006C3710"/>
    <w:rsid w:val="006C3925"/>
    <w:rsid w:val="006C3C80"/>
    <w:rsid w:val="006C3CD4"/>
    <w:rsid w:val="006C3FB8"/>
    <w:rsid w:val="006C42DC"/>
    <w:rsid w:val="006C475E"/>
    <w:rsid w:val="006C4A10"/>
    <w:rsid w:val="006C57EB"/>
    <w:rsid w:val="006C58BD"/>
    <w:rsid w:val="006C5A21"/>
    <w:rsid w:val="006C5CC4"/>
    <w:rsid w:val="006C5D5D"/>
    <w:rsid w:val="006C6304"/>
    <w:rsid w:val="006C645E"/>
    <w:rsid w:val="006C6B3C"/>
    <w:rsid w:val="006C6E49"/>
    <w:rsid w:val="006C7A4F"/>
    <w:rsid w:val="006D0FFD"/>
    <w:rsid w:val="006D12DB"/>
    <w:rsid w:val="006D1410"/>
    <w:rsid w:val="006D1A5C"/>
    <w:rsid w:val="006D26B9"/>
    <w:rsid w:val="006D2A63"/>
    <w:rsid w:val="006D370E"/>
    <w:rsid w:val="006D3CB8"/>
    <w:rsid w:val="006D3E74"/>
    <w:rsid w:val="006D4988"/>
    <w:rsid w:val="006D4B55"/>
    <w:rsid w:val="006D6209"/>
    <w:rsid w:val="006D71F3"/>
    <w:rsid w:val="006D722D"/>
    <w:rsid w:val="006D7269"/>
    <w:rsid w:val="006D77F3"/>
    <w:rsid w:val="006D7B7D"/>
    <w:rsid w:val="006E0D9A"/>
    <w:rsid w:val="006E14A6"/>
    <w:rsid w:val="006E31DD"/>
    <w:rsid w:val="006E33EB"/>
    <w:rsid w:val="006E37DA"/>
    <w:rsid w:val="006E39E5"/>
    <w:rsid w:val="006E41D4"/>
    <w:rsid w:val="006E426B"/>
    <w:rsid w:val="006E47AE"/>
    <w:rsid w:val="006E4CF2"/>
    <w:rsid w:val="006E4F61"/>
    <w:rsid w:val="006E5342"/>
    <w:rsid w:val="006E5842"/>
    <w:rsid w:val="006E6530"/>
    <w:rsid w:val="006E653D"/>
    <w:rsid w:val="006E7935"/>
    <w:rsid w:val="006E7A42"/>
    <w:rsid w:val="006E7B2A"/>
    <w:rsid w:val="006E7D28"/>
    <w:rsid w:val="006E7F76"/>
    <w:rsid w:val="006F08F4"/>
    <w:rsid w:val="006F1A56"/>
    <w:rsid w:val="006F1AEE"/>
    <w:rsid w:val="006F211A"/>
    <w:rsid w:val="006F23A1"/>
    <w:rsid w:val="006F2A89"/>
    <w:rsid w:val="006F2DB2"/>
    <w:rsid w:val="006F31D9"/>
    <w:rsid w:val="006F3253"/>
    <w:rsid w:val="006F3897"/>
    <w:rsid w:val="006F3F80"/>
    <w:rsid w:val="006F4017"/>
    <w:rsid w:val="006F44BD"/>
    <w:rsid w:val="006F48E5"/>
    <w:rsid w:val="006F4D40"/>
    <w:rsid w:val="006F6648"/>
    <w:rsid w:val="006F6807"/>
    <w:rsid w:val="006F6B4A"/>
    <w:rsid w:val="006F707D"/>
    <w:rsid w:val="006F708E"/>
    <w:rsid w:val="006F7BA6"/>
    <w:rsid w:val="0070016D"/>
    <w:rsid w:val="00700B25"/>
    <w:rsid w:val="00701945"/>
    <w:rsid w:val="00702F3D"/>
    <w:rsid w:val="00703960"/>
    <w:rsid w:val="00703A94"/>
    <w:rsid w:val="00703DB0"/>
    <w:rsid w:val="00703E1A"/>
    <w:rsid w:val="007049EB"/>
    <w:rsid w:val="00704CFF"/>
    <w:rsid w:val="00704D80"/>
    <w:rsid w:val="0070505D"/>
    <w:rsid w:val="0070671A"/>
    <w:rsid w:val="00706E16"/>
    <w:rsid w:val="007071A2"/>
    <w:rsid w:val="00707241"/>
    <w:rsid w:val="0070792E"/>
    <w:rsid w:val="007101E7"/>
    <w:rsid w:val="00711104"/>
    <w:rsid w:val="00711162"/>
    <w:rsid w:val="007116C9"/>
    <w:rsid w:val="00711A2D"/>
    <w:rsid w:val="0071257E"/>
    <w:rsid w:val="0071277B"/>
    <w:rsid w:val="00712EFD"/>
    <w:rsid w:val="00713372"/>
    <w:rsid w:val="007135B5"/>
    <w:rsid w:val="00713D80"/>
    <w:rsid w:val="00715310"/>
    <w:rsid w:val="0071532B"/>
    <w:rsid w:val="007154E0"/>
    <w:rsid w:val="007158F0"/>
    <w:rsid w:val="0071617C"/>
    <w:rsid w:val="00716A3A"/>
    <w:rsid w:val="0071763B"/>
    <w:rsid w:val="00717F33"/>
    <w:rsid w:val="00720108"/>
    <w:rsid w:val="00720B60"/>
    <w:rsid w:val="00722987"/>
    <w:rsid w:val="007241F1"/>
    <w:rsid w:val="0072467C"/>
    <w:rsid w:val="00724AE4"/>
    <w:rsid w:val="00725183"/>
    <w:rsid w:val="007252AC"/>
    <w:rsid w:val="007265D6"/>
    <w:rsid w:val="0072687A"/>
    <w:rsid w:val="0072698C"/>
    <w:rsid w:val="007271A6"/>
    <w:rsid w:val="0072734E"/>
    <w:rsid w:val="0072780D"/>
    <w:rsid w:val="00727CAC"/>
    <w:rsid w:val="00730103"/>
    <w:rsid w:val="00730200"/>
    <w:rsid w:val="00730649"/>
    <w:rsid w:val="00730A93"/>
    <w:rsid w:val="00731682"/>
    <w:rsid w:val="00731684"/>
    <w:rsid w:val="007319B2"/>
    <w:rsid w:val="00731F75"/>
    <w:rsid w:val="007325DA"/>
    <w:rsid w:val="00732A49"/>
    <w:rsid w:val="007330DF"/>
    <w:rsid w:val="00733E90"/>
    <w:rsid w:val="007349F7"/>
    <w:rsid w:val="00735063"/>
    <w:rsid w:val="00735A84"/>
    <w:rsid w:val="007360DD"/>
    <w:rsid w:val="00736EC4"/>
    <w:rsid w:val="00737029"/>
    <w:rsid w:val="00737773"/>
    <w:rsid w:val="007379CF"/>
    <w:rsid w:val="00737ACA"/>
    <w:rsid w:val="007401B9"/>
    <w:rsid w:val="00741529"/>
    <w:rsid w:val="007416AD"/>
    <w:rsid w:val="00741925"/>
    <w:rsid w:val="007423A3"/>
    <w:rsid w:val="007427E0"/>
    <w:rsid w:val="00742BC7"/>
    <w:rsid w:val="00742C32"/>
    <w:rsid w:val="00742D4E"/>
    <w:rsid w:val="00743599"/>
    <w:rsid w:val="007440DA"/>
    <w:rsid w:val="00744A13"/>
    <w:rsid w:val="00744D5C"/>
    <w:rsid w:val="00745032"/>
    <w:rsid w:val="00745123"/>
    <w:rsid w:val="00745816"/>
    <w:rsid w:val="00746057"/>
    <w:rsid w:val="0074618C"/>
    <w:rsid w:val="00746612"/>
    <w:rsid w:val="0074777E"/>
    <w:rsid w:val="00750274"/>
    <w:rsid w:val="0075072E"/>
    <w:rsid w:val="007510D3"/>
    <w:rsid w:val="00751108"/>
    <w:rsid w:val="00751469"/>
    <w:rsid w:val="00751E31"/>
    <w:rsid w:val="00752E85"/>
    <w:rsid w:val="007539DA"/>
    <w:rsid w:val="00753E59"/>
    <w:rsid w:val="00753FC5"/>
    <w:rsid w:val="00754B4F"/>
    <w:rsid w:val="00755487"/>
    <w:rsid w:val="00755B23"/>
    <w:rsid w:val="00755C72"/>
    <w:rsid w:val="00756041"/>
    <w:rsid w:val="007565CE"/>
    <w:rsid w:val="00756EDA"/>
    <w:rsid w:val="00757DBB"/>
    <w:rsid w:val="007600FE"/>
    <w:rsid w:val="00760693"/>
    <w:rsid w:val="00760D3E"/>
    <w:rsid w:val="00761032"/>
    <w:rsid w:val="0076110D"/>
    <w:rsid w:val="007618F2"/>
    <w:rsid w:val="00762AD2"/>
    <w:rsid w:val="007630FB"/>
    <w:rsid w:val="0076465F"/>
    <w:rsid w:val="007646A9"/>
    <w:rsid w:val="00765116"/>
    <w:rsid w:val="00765200"/>
    <w:rsid w:val="007653B4"/>
    <w:rsid w:val="00766D30"/>
    <w:rsid w:val="00767E27"/>
    <w:rsid w:val="007707C8"/>
    <w:rsid w:val="00770C7F"/>
    <w:rsid w:val="00774300"/>
    <w:rsid w:val="0077435A"/>
    <w:rsid w:val="007747D5"/>
    <w:rsid w:val="00774AB0"/>
    <w:rsid w:val="00774D16"/>
    <w:rsid w:val="0077527A"/>
    <w:rsid w:val="007752A9"/>
    <w:rsid w:val="007757CF"/>
    <w:rsid w:val="00775E7E"/>
    <w:rsid w:val="00776614"/>
    <w:rsid w:val="007767C0"/>
    <w:rsid w:val="00776FE8"/>
    <w:rsid w:val="0077762F"/>
    <w:rsid w:val="007779FF"/>
    <w:rsid w:val="007803E2"/>
    <w:rsid w:val="00780ED4"/>
    <w:rsid w:val="00781A0E"/>
    <w:rsid w:val="00781B08"/>
    <w:rsid w:val="00782276"/>
    <w:rsid w:val="007822F7"/>
    <w:rsid w:val="0078331A"/>
    <w:rsid w:val="00783D4B"/>
    <w:rsid w:val="007842A8"/>
    <w:rsid w:val="0078458A"/>
    <w:rsid w:val="0078478E"/>
    <w:rsid w:val="0078482A"/>
    <w:rsid w:val="007858E8"/>
    <w:rsid w:val="00785C3F"/>
    <w:rsid w:val="0078603F"/>
    <w:rsid w:val="00786067"/>
    <w:rsid w:val="00786162"/>
    <w:rsid w:val="00787962"/>
    <w:rsid w:val="00787A14"/>
    <w:rsid w:val="00787B36"/>
    <w:rsid w:val="00787D4D"/>
    <w:rsid w:val="00790DFB"/>
    <w:rsid w:val="0079115A"/>
    <w:rsid w:val="00791BB3"/>
    <w:rsid w:val="00791F5A"/>
    <w:rsid w:val="00792F21"/>
    <w:rsid w:val="007939CD"/>
    <w:rsid w:val="007946BB"/>
    <w:rsid w:val="007950AE"/>
    <w:rsid w:val="0079601F"/>
    <w:rsid w:val="00796099"/>
    <w:rsid w:val="00796293"/>
    <w:rsid w:val="00796A6A"/>
    <w:rsid w:val="00797BA7"/>
    <w:rsid w:val="00797FE5"/>
    <w:rsid w:val="007A02BA"/>
    <w:rsid w:val="007A0ED8"/>
    <w:rsid w:val="007A1379"/>
    <w:rsid w:val="007A162F"/>
    <w:rsid w:val="007A19E0"/>
    <w:rsid w:val="007A1A20"/>
    <w:rsid w:val="007A30F9"/>
    <w:rsid w:val="007A332F"/>
    <w:rsid w:val="007A34AC"/>
    <w:rsid w:val="007A3659"/>
    <w:rsid w:val="007A386C"/>
    <w:rsid w:val="007A3923"/>
    <w:rsid w:val="007A3C2D"/>
    <w:rsid w:val="007A3C7E"/>
    <w:rsid w:val="007A426B"/>
    <w:rsid w:val="007A4A7C"/>
    <w:rsid w:val="007A5434"/>
    <w:rsid w:val="007A5EBD"/>
    <w:rsid w:val="007A61CD"/>
    <w:rsid w:val="007A627D"/>
    <w:rsid w:val="007A6A0B"/>
    <w:rsid w:val="007A731A"/>
    <w:rsid w:val="007A7A7E"/>
    <w:rsid w:val="007B0279"/>
    <w:rsid w:val="007B03A4"/>
    <w:rsid w:val="007B0423"/>
    <w:rsid w:val="007B1A90"/>
    <w:rsid w:val="007B1D97"/>
    <w:rsid w:val="007B1DC7"/>
    <w:rsid w:val="007B2575"/>
    <w:rsid w:val="007B2AE5"/>
    <w:rsid w:val="007B33DC"/>
    <w:rsid w:val="007B385E"/>
    <w:rsid w:val="007B3CB9"/>
    <w:rsid w:val="007B476B"/>
    <w:rsid w:val="007B47C2"/>
    <w:rsid w:val="007B50A5"/>
    <w:rsid w:val="007B50D8"/>
    <w:rsid w:val="007B5284"/>
    <w:rsid w:val="007B593C"/>
    <w:rsid w:val="007B5B46"/>
    <w:rsid w:val="007B6538"/>
    <w:rsid w:val="007B69F4"/>
    <w:rsid w:val="007B6DC1"/>
    <w:rsid w:val="007C07C3"/>
    <w:rsid w:val="007C1852"/>
    <w:rsid w:val="007C1CAE"/>
    <w:rsid w:val="007C2429"/>
    <w:rsid w:val="007C27CA"/>
    <w:rsid w:val="007C354D"/>
    <w:rsid w:val="007C3686"/>
    <w:rsid w:val="007C4461"/>
    <w:rsid w:val="007C7338"/>
    <w:rsid w:val="007C74A9"/>
    <w:rsid w:val="007D1359"/>
    <w:rsid w:val="007D15FE"/>
    <w:rsid w:val="007D36ED"/>
    <w:rsid w:val="007D5742"/>
    <w:rsid w:val="007D5BED"/>
    <w:rsid w:val="007D64EF"/>
    <w:rsid w:val="007D659A"/>
    <w:rsid w:val="007D6755"/>
    <w:rsid w:val="007D6FF3"/>
    <w:rsid w:val="007D715F"/>
    <w:rsid w:val="007D73D8"/>
    <w:rsid w:val="007E023F"/>
    <w:rsid w:val="007E05B0"/>
    <w:rsid w:val="007E0B0F"/>
    <w:rsid w:val="007E1102"/>
    <w:rsid w:val="007E12E9"/>
    <w:rsid w:val="007E1C2D"/>
    <w:rsid w:val="007E2617"/>
    <w:rsid w:val="007E3605"/>
    <w:rsid w:val="007E3A33"/>
    <w:rsid w:val="007E3DDD"/>
    <w:rsid w:val="007E423C"/>
    <w:rsid w:val="007E5151"/>
    <w:rsid w:val="007E5A9C"/>
    <w:rsid w:val="007E5D2E"/>
    <w:rsid w:val="007E665E"/>
    <w:rsid w:val="007E6748"/>
    <w:rsid w:val="007E67E5"/>
    <w:rsid w:val="007E6A88"/>
    <w:rsid w:val="007E77FD"/>
    <w:rsid w:val="007E798A"/>
    <w:rsid w:val="007F0F35"/>
    <w:rsid w:val="007F1B6F"/>
    <w:rsid w:val="007F2239"/>
    <w:rsid w:val="007F2534"/>
    <w:rsid w:val="007F28A1"/>
    <w:rsid w:val="007F2DBA"/>
    <w:rsid w:val="007F319B"/>
    <w:rsid w:val="007F31B5"/>
    <w:rsid w:val="007F3E3C"/>
    <w:rsid w:val="007F4380"/>
    <w:rsid w:val="007F4F5F"/>
    <w:rsid w:val="007F5989"/>
    <w:rsid w:val="007F5B46"/>
    <w:rsid w:val="007F5F7A"/>
    <w:rsid w:val="007F608C"/>
    <w:rsid w:val="007F6CCE"/>
    <w:rsid w:val="007F6DD8"/>
    <w:rsid w:val="007F75E5"/>
    <w:rsid w:val="007F784B"/>
    <w:rsid w:val="007F7EFC"/>
    <w:rsid w:val="008002B1"/>
    <w:rsid w:val="008006B9"/>
    <w:rsid w:val="00800D6A"/>
    <w:rsid w:val="00801766"/>
    <w:rsid w:val="00802664"/>
    <w:rsid w:val="008026BD"/>
    <w:rsid w:val="00802D0F"/>
    <w:rsid w:val="00803202"/>
    <w:rsid w:val="008032F6"/>
    <w:rsid w:val="008034EB"/>
    <w:rsid w:val="0080387E"/>
    <w:rsid w:val="008038DF"/>
    <w:rsid w:val="00803946"/>
    <w:rsid w:val="00803C50"/>
    <w:rsid w:val="0080423A"/>
    <w:rsid w:val="008042ED"/>
    <w:rsid w:val="00804B6B"/>
    <w:rsid w:val="00805F24"/>
    <w:rsid w:val="00806188"/>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4365"/>
    <w:rsid w:val="00814838"/>
    <w:rsid w:val="008148A4"/>
    <w:rsid w:val="0081492D"/>
    <w:rsid w:val="00814C06"/>
    <w:rsid w:val="00815034"/>
    <w:rsid w:val="00815F8A"/>
    <w:rsid w:val="0081662D"/>
    <w:rsid w:val="00817124"/>
    <w:rsid w:val="00817530"/>
    <w:rsid w:val="00820552"/>
    <w:rsid w:val="008213DE"/>
    <w:rsid w:val="00822C23"/>
    <w:rsid w:val="00822C6E"/>
    <w:rsid w:val="00822E54"/>
    <w:rsid w:val="00822F8F"/>
    <w:rsid w:val="00823339"/>
    <w:rsid w:val="00824311"/>
    <w:rsid w:val="0082453D"/>
    <w:rsid w:val="00824786"/>
    <w:rsid w:val="00824793"/>
    <w:rsid w:val="00824C14"/>
    <w:rsid w:val="00825046"/>
    <w:rsid w:val="008253FC"/>
    <w:rsid w:val="0082563C"/>
    <w:rsid w:val="0082575C"/>
    <w:rsid w:val="008257F3"/>
    <w:rsid w:val="00825C0C"/>
    <w:rsid w:val="00825DD5"/>
    <w:rsid w:val="008276C2"/>
    <w:rsid w:val="00827C68"/>
    <w:rsid w:val="00831E1B"/>
    <w:rsid w:val="0083210A"/>
    <w:rsid w:val="00832892"/>
    <w:rsid w:val="00832B7E"/>
    <w:rsid w:val="00833520"/>
    <w:rsid w:val="00833B0B"/>
    <w:rsid w:val="00833C5F"/>
    <w:rsid w:val="0083505D"/>
    <w:rsid w:val="0083684D"/>
    <w:rsid w:val="00836B69"/>
    <w:rsid w:val="00836F23"/>
    <w:rsid w:val="0083778C"/>
    <w:rsid w:val="00837A8B"/>
    <w:rsid w:val="0084133E"/>
    <w:rsid w:val="0084167B"/>
    <w:rsid w:val="00842D28"/>
    <w:rsid w:val="008431E7"/>
    <w:rsid w:val="00843304"/>
    <w:rsid w:val="00843919"/>
    <w:rsid w:val="0084493D"/>
    <w:rsid w:val="00844FED"/>
    <w:rsid w:val="0084557D"/>
    <w:rsid w:val="008456F9"/>
    <w:rsid w:val="00845993"/>
    <w:rsid w:val="00845C4F"/>
    <w:rsid w:val="00845F80"/>
    <w:rsid w:val="008462E5"/>
    <w:rsid w:val="0084689B"/>
    <w:rsid w:val="00846DE7"/>
    <w:rsid w:val="00846E98"/>
    <w:rsid w:val="0084775A"/>
    <w:rsid w:val="00850162"/>
    <w:rsid w:val="0085089D"/>
    <w:rsid w:val="008524BC"/>
    <w:rsid w:val="008553B2"/>
    <w:rsid w:val="008553B7"/>
    <w:rsid w:val="00855749"/>
    <w:rsid w:val="00857514"/>
    <w:rsid w:val="00860021"/>
    <w:rsid w:val="0086245B"/>
    <w:rsid w:val="00862BE2"/>
    <w:rsid w:val="008646BC"/>
    <w:rsid w:val="00864818"/>
    <w:rsid w:val="00864C53"/>
    <w:rsid w:val="008654EE"/>
    <w:rsid w:val="00865655"/>
    <w:rsid w:val="00865945"/>
    <w:rsid w:val="00865F3D"/>
    <w:rsid w:val="0086704C"/>
    <w:rsid w:val="00867228"/>
    <w:rsid w:val="00870800"/>
    <w:rsid w:val="00870895"/>
    <w:rsid w:val="00870DA7"/>
    <w:rsid w:val="00871400"/>
    <w:rsid w:val="00871CC7"/>
    <w:rsid w:val="00871F03"/>
    <w:rsid w:val="00872026"/>
    <w:rsid w:val="00872E7F"/>
    <w:rsid w:val="00873173"/>
    <w:rsid w:val="008734BC"/>
    <w:rsid w:val="0087416D"/>
    <w:rsid w:val="0087418B"/>
    <w:rsid w:val="0087428C"/>
    <w:rsid w:val="008746C7"/>
    <w:rsid w:val="00874ACE"/>
    <w:rsid w:val="00874B6A"/>
    <w:rsid w:val="0087569A"/>
    <w:rsid w:val="00876060"/>
    <w:rsid w:val="00876B5D"/>
    <w:rsid w:val="0087717A"/>
    <w:rsid w:val="00877B4E"/>
    <w:rsid w:val="00877C1A"/>
    <w:rsid w:val="008803B6"/>
    <w:rsid w:val="008807FA"/>
    <w:rsid w:val="0088177D"/>
    <w:rsid w:val="00881AF8"/>
    <w:rsid w:val="00881BBD"/>
    <w:rsid w:val="00881F93"/>
    <w:rsid w:val="00882391"/>
    <w:rsid w:val="008823D2"/>
    <w:rsid w:val="0088297B"/>
    <w:rsid w:val="00882EC3"/>
    <w:rsid w:val="00883E1C"/>
    <w:rsid w:val="00884728"/>
    <w:rsid w:val="00884A4C"/>
    <w:rsid w:val="0088507C"/>
    <w:rsid w:val="00885152"/>
    <w:rsid w:val="00886632"/>
    <w:rsid w:val="008868F6"/>
    <w:rsid w:val="00886A71"/>
    <w:rsid w:val="00886D65"/>
    <w:rsid w:val="0088749F"/>
    <w:rsid w:val="00887914"/>
    <w:rsid w:val="00890111"/>
    <w:rsid w:val="00890526"/>
    <w:rsid w:val="00891DF3"/>
    <w:rsid w:val="008929C1"/>
    <w:rsid w:val="008930DD"/>
    <w:rsid w:val="0089386C"/>
    <w:rsid w:val="008942D0"/>
    <w:rsid w:val="00894332"/>
    <w:rsid w:val="00895347"/>
    <w:rsid w:val="008954AF"/>
    <w:rsid w:val="00895C25"/>
    <w:rsid w:val="00895C77"/>
    <w:rsid w:val="008973B4"/>
    <w:rsid w:val="00897526"/>
    <w:rsid w:val="008977C7"/>
    <w:rsid w:val="00897C20"/>
    <w:rsid w:val="00897F8E"/>
    <w:rsid w:val="008A13BC"/>
    <w:rsid w:val="008A1A5E"/>
    <w:rsid w:val="008A1ED4"/>
    <w:rsid w:val="008A266F"/>
    <w:rsid w:val="008A33F7"/>
    <w:rsid w:val="008A4271"/>
    <w:rsid w:val="008A4D7C"/>
    <w:rsid w:val="008A524B"/>
    <w:rsid w:val="008A64F2"/>
    <w:rsid w:val="008A6747"/>
    <w:rsid w:val="008A6D65"/>
    <w:rsid w:val="008A7230"/>
    <w:rsid w:val="008A7EC8"/>
    <w:rsid w:val="008B086F"/>
    <w:rsid w:val="008B0954"/>
    <w:rsid w:val="008B121C"/>
    <w:rsid w:val="008B141A"/>
    <w:rsid w:val="008B1A1A"/>
    <w:rsid w:val="008B2215"/>
    <w:rsid w:val="008B27E2"/>
    <w:rsid w:val="008B2878"/>
    <w:rsid w:val="008B33F0"/>
    <w:rsid w:val="008B5762"/>
    <w:rsid w:val="008B596F"/>
    <w:rsid w:val="008B59EB"/>
    <w:rsid w:val="008B60BB"/>
    <w:rsid w:val="008B6C72"/>
    <w:rsid w:val="008B793E"/>
    <w:rsid w:val="008B7A66"/>
    <w:rsid w:val="008B7C14"/>
    <w:rsid w:val="008C000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590D"/>
    <w:rsid w:val="008C715D"/>
    <w:rsid w:val="008C798D"/>
    <w:rsid w:val="008C7F74"/>
    <w:rsid w:val="008D00B8"/>
    <w:rsid w:val="008D0A1C"/>
    <w:rsid w:val="008D13B0"/>
    <w:rsid w:val="008D153F"/>
    <w:rsid w:val="008D165E"/>
    <w:rsid w:val="008D1780"/>
    <w:rsid w:val="008D1AAA"/>
    <w:rsid w:val="008D1D0F"/>
    <w:rsid w:val="008D1F98"/>
    <w:rsid w:val="008D2670"/>
    <w:rsid w:val="008D2F2A"/>
    <w:rsid w:val="008D369A"/>
    <w:rsid w:val="008D3848"/>
    <w:rsid w:val="008D3ED2"/>
    <w:rsid w:val="008D445B"/>
    <w:rsid w:val="008D4973"/>
    <w:rsid w:val="008D4C78"/>
    <w:rsid w:val="008D4C84"/>
    <w:rsid w:val="008D502F"/>
    <w:rsid w:val="008D518F"/>
    <w:rsid w:val="008D51DE"/>
    <w:rsid w:val="008D5586"/>
    <w:rsid w:val="008D6672"/>
    <w:rsid w:val="008D6845"/>
    <w:rsid w:val="008D6E56"/>
    <w:rsid w:val="008D7579"/>
    <w:rsid w:val="008D792B"/>
    <w:rsid w:val="008D7FDF"/>
    <w:rsid w:val="008E0BDA"/>
    <w:rsid w:val="008E0CE1"/>
    <w:rsid w:val="008E103B"/>
    <w:rsid w:val="008E1B75"/>
    <w:rsid w:val="008E2902"/>
    <w:rsid w:val="008E2BDE"/>
    <w:rsid w:val="008E3078"/>
    <w:rsid w:val="008E336C"/>
    <w:rsid w:val="008E33D8"/>
    <w:rsid w:val="008E3730"/>
    <w:rsid w:val="008E37D8"/>
    <w:rsid w:val="008E3FCF"/>
    <w:rsid w:val="008E50BA"/>
    <w:rsid w:val="008E5C58"/>
    <w:rsid w:val="008E7429"/>
    <w:rsid w:val="008E76A5"/>
    <w:rsid w:val="008F00CA"/>
    <w:rsid w:val="008F08A8"/>
    <w:rsid w:val="008F138C"/>
    <w:rsid w:val="008F1569"/>
    <w:rsid w:val="008F218E"/>
    <w:rsid w:val="008F245E"/>
    <w:rsid w:val="008F25D1"/>
    <w:rsid w:val="008F2ABE"/>
    <w:rsid w:val="008F2B7B"/>
    <w:rsid w:val="008F2D8F"/>
    <w:rsid w:val="008F3054"/>
    <w:rsid w:val="008F3576"/>
    <w:rsid w:val="008F39CC"/>
    <w:rsid w:val="008F3CDC"/>
    <w:rsid w:val="008F433E"/>
    <w:rsid w:val="008F5323"/>
    <w:rsid w:val="008F5F3E"/>
    <w:rsid w:val="008F6016"/>
    <w:rsid w:val="008F60F8"/>
    <w:rsid w:val="008F6296"/>
    <w:rsid w:val="008F6DB6"/>
    <w:rsid w:val="008F7474"/>
    <w:rsid w:val="008F7B2F"/>
    <w:rsid w:val="008F7BB4"/>
    <w:rsid w:val="00900726"/>
    <w:rsid w:val="00902203"/>
    <w:rsid w:val="00902B51"/>
    <w:rsid w:val="0090379D"/>
    <w:rsid w:val="009046FB"/>
    <w:rsid w:val="009049BD"/>
    <w:rsid w:val="0090540E"/>
    <w:rsid w:val="00905511"/>
    <w:rsid w:val="009056AC"/>
    <w:rsid w:val="009056D8"/>
    <w:rsid w:val="009057F0"/>
    <w:rsid w:val="009057F1"/>
    <w:rsid w:val="009057FC"/>
    <w:rsid w:val="00905F9C"/>
    <w:rsid w:val="009066EB"/>
    <w:rsid w:val="00906BAC"/>
    <w:rsid w:val="00906F7D"/>
    <w:rsid w:val="009075A4"/>
    <w:rsid w:val="0090774F"/>
    <w:rsid w:val="009102EE"/>
    <w:rsid w:val="0091032D"/>
    <w:rsid w:val="00910BB8"/>
    <w:rsid w:val="009112EC"/>
    <w:rsid w:val="009114A9"/>
    <w:rsid w:val="00911C09"/>
    <w:rsid w:val="00911EA9"/>
    <w:rsid w:val="0091304D"/>
    <w:rsid w:val="009132B8"/>
    <w:rsid w:val="00913487"/>
    <w:rsid w:val="00913F7D"/>
    <w:rsid w:val="009148E7"/>
    <w:rsid w:val="00914959"/>
    <w:rsid w:val="00914DEB"/>
    <w:rsid w:val="00914FE3"/>
    <w:rsid w:val="0091522D"/>
    <w:rsid w:val="0091548D"/>
    <w:rsid w:val="009162C1"/>
    <w:rsid w:val="00916A44"/>
    <w:rsid w:val="00916A84"/>
    <w:rsid w:val="00916BAE"/>
    <w:rsid w:val="00917215"/>
    <w:rsid w:val="00917CF6"/>
    <w:rsid w:val="00917F4B"/>
    <w:rsid w:val="00921EBD"/>
    <w:rsid w:val="00922943"/>
    <w:rsid w:val="00922E40"/>
    <w:rsid w:val="009230E3"/>
    <w:rsid w:val="009243E9"/>
    <w:rsid w:val="00924744"/>
    <w:rsid w:val="009248E7"/>
    <w:rsid w:val="00924E2F"/>
    <w:rsid w:val="0092590A"/>
    <w:rsid w:val="00925FD1"/>
    <w:rsid w:val="009267A8"/>
    <w:rsid w:val="00927616"/>
    <w:rsid w:val="00930664"/>
    <w:rsid w:val="0093092C"/>
    <w:rsid w:val="00930D67"/>
    <w:rsid w:val="00931877"/>
    <w:rsid w:val="00931910"/>
    <w:rsid w:val="00931D72"/>
    <w:rsid w:val="00931E82"/>
    <w:rsid w:val="009324D1"/>
    <w:rsid w:val="00932AD4"/>
    <w:rsid w:val="00932D64"/>
    <w:rsid w:val="00933C44"/>
    <w:rsid w:val="00935528"/>
    <w:rsid w:val="009358C6"/>
    <w:rsid w:val="009359ED"/>
    <w:rsid w:val="00935CCA"/>
    <w:rsid w:val="009364EA"/>
    <w:rsid w:val="00936793"/>
    <w:rsid w:val="009369C5"/>
    <w:rsid w:val="0094082C"/>
    <w:rsid w:val="00940C7F"/>
    <w:rsid w:val="0094199B"/>
    <w:rsid w:val="00941BBA"/>
    <w:rsid w:val="009425FB"/>
    <w:rsid w:val="009427B3"/>
    <w:rsid w:val="00942D64"/>
    <w:rsid w:val="00945D07"/>
    <w:rsid w:val="00950403"/>
    <w:rsid w:val="009509B6"/>
    <w:rsid w:val="00951955"/>
    <w:rsid w:val="00952445"/>
    <w:rsid w:val="0095296F"/>
    <w:rsid w:val="00952A84"/>
    <w:rsid w:val="009533AD"/>
    <w:rsid w:val="00953464"/>
    <w:rsid w:val="009535F4"/>
    <w:rsid w:val="009537BE"/>
    <w:rsid w:val="00953D08"/>
    <w:rsid w:val="00953D21"/>
    <w:rsid w:val="00953F22"/>
    <w:rsid w:val="009559B3"/>
    <w:rsid w:val="00955B0E"/>
    <w:rsid w:val="00955DFF"/>
    <w:rsid w:val="0095607B"/>
    <w:rsid w:val="00956300"/>
    <w:rsid w:val="00956D1B"/>
    <w:rsid w:val="00956F76"/>
    <w:rsid w:val="009573EF"/>
    <w:rsid w:val="0095744F"/>
    <w:rsid w:val="00960207"/>
    <w:rsid w:val="00960DE6"/>
    <w:rsid w:val="00961036"/>
    <w:rsid w:val="00961062"/>
    <w:rsid w:val="009613A8"/>
    <w:rsid w:val="0096170E"/>
    <w:rsid w:val="00961DE4"/>
    <w:rsid w:val="00962869"/>
    <w:rsid w:val="00962E58"/>
    <w:rsid w:val="00962FF6"/>
    <w:rsid w:val="009635A2"/>
    <w:rsid w:val="009635DD"/>
    <w:rsid w:val="0096361A"/>
    <w:rsid w:val="00964871"/>
    <w:rsid w:val="009652B9"/>
    <w:rsid w:val="00966346"/>
    <w:rsid w:val="00967705"/>
    <w:rsid w:val="0096785E"/>
    <w:rsid w:val="00970233"/>
    <w:rsid w:val="00970641"/>
    <w:rsid w:val="00970A55"/>
    <w:rsid w:val="00971B87"/>
    <w:rsid w:val="0097333D"/>
    <w:rsid w:val="009738E1"/>
    <w:rsid w:val="00973DE6"/>
    <w:rsid w:val="0097412B"/>
    <w:rsid w:val="009743DD"/>
    <w:rsid w:val="00974DED"/>
    <w:rsid w:val="00974FDF"/>
    <w:rsid w:val="009756D2"/>
    <w:rsid w:val="00976880"/>
    <w:rsid w:val="009774E6"/>
    <w:rsid w:val="0098024C"/>
    <w:rsid w:val="0098070C"/>
    <w:rsid w:val="00981CE5"/>
    <w:rsid w:val="0098240C"/>
    <w:rsid w:val="00982BF2"/>
    <w:rsid w:val="009831C9"/>
    <w:rsid w:val="0098335E"/>
    <w:rsid w:val="0098348B"/>
    <w:rsid w:val="00983871"/>
    <w:rsid w:val="0098429D"/>
    <w:rsid w:val="009844EF"/>
    <w:rsid w:val="009857DD"/>
    <w:rsid w:val="00985FA6"/>
    <w:rsid w:val="00986711"/>
    <w:rsid w:val="0098695E"/>
    <w:rsid w:val="00986C49"/>
    <w:rsid w:val="00987DFF"/>
    <w:rsid w:val="009901C2"/>
    <w:rsid w:val="00990478"/>
    <w:rsid w:val="00990B2A"/>
    <w:rsid w:val="00990C33"/>
    <w:rsid w:val="00991194"/>
    <w:rsid w:val="00992277"/>
    <w:rsid w:val="009923A1"/>
    <w:rsid w:val="009923AB"/>
    <w:rsid w:val="00992433"/>
    <w:rsid w:val="00992697"/>
    <w:rsid w:val="00993AF2"/>
    <w:rsid w:val="00997029"/>
    <w:rsid w:val="009A02E0"/>
    <w:rsid w:val="009A1F95"/>
    <w:rsid w:val="009A2099"/>
    <w:rsid w:val="009A20D2"/>
    <w:rsid w:val="009A215B"/>
    <w:rsid w:val="009A28DF"/>
    <w:rsid w:val="009A293F"/>
    <w:rsid w:val="009A4059"/>
    <w:rsid w:val="009A44CB"/>
    <w:rsid w:val="009A5D0A"/>
    <w:rsid w:val="009A5E80"/>
    <w:rsid w:val="009A61A4"/>
    <w:rsid w:val="009A6385"/>
    <w:rsid w:val="009A6637"/>
    <w:rsid w:val="009A6A8F"/>
    <w:rsid w:val="009A7C6D"/>
    <w:rsid w:val="009A7E44"/>
    <w:rsid w:val="009B1030"/>
    <w:rsid w:val="009B1255"/>
    <w:rsid w:val="009B1416"/>
    <w:rsid w:val="009B2021"/>
    <w:rsid w:val="009B2B96"/>
    <w:rsid w:val="009B2BF6"/>
    <w:rsid w:val="009B2C21"/>
    <w:rsid w:val="009B34C4"/>
    <w:rsid w:val="009B41F2"/>
    <w:rsid w:val="009B44A7"/>
    <w:rsid w:val="009B5065"/>
    <w:rsid w:val="009B5CD6"/>
    <w:rsid w:val="009B68AE"/>
    <w:rsid w:val="009B6F6F"/>
    <w:rsid w:val="009B70FE"/>
    <w:rsid w:val="009B7704"/>
    <w:rsid w:val="009B7F32"/>
    <w:rsid w:val="009B7FE0"/>
    <w:rsid w:val="009C07B3"/>
    <w:rsid w:val="009C0A6F"/>
    <w:rsid w:val="009C1EA2"/>
    <w:rsid w:val="009C1F29"/>
    <w:rsid w:val="009C2747"/>
    <w:rsid w:val="009C2C3A"/>
    <w:rsid w:val="009C34B1"/>
    <w:rsid w:val="009C3945"/>
    <w:rsid w:val="009C3AE8"/>
    <w:rsid w:val="009C3C76"/>
    <w:rsid w:val="009C4899"/>
    <w:rsid w:val="009C48EC"/>
    <w:rsid w:val="009C50FA"/>
    <w:rsid w:val="009C5421"/>
    <w:rsid w:val="009C5830"/>
    <w:rsid w:val="009C595D"/>
    <w:rsid w:val="009C5ED1"/>
    <w:rsid w:val="009C6C12"/>
    <w:rsid w:val="009C6F5D"/>
    <w:rsid w:val="009C7351"/>
    <w:rsid w:val="009C73A7"/>
    <w:rsid w:val="009C770F"/>
    <w:rsid w:val="009D0216"/>
    <w:rsid w:val="009D0B12"/>
    <w:rsid w:val="009D1057"/>
    <w:rsid w:val="009D1F86"/>
    <w:rsid w:val="009D2158"/>
    <w:rsid w:val="009D2C26"/>
    <w:rsid w:val="009D2CAA"/>
    <w:rsid w:val="009D2CD9"/>
    <w:rsid w:val="009D3AA8"/>
    <w:rsid w:val="009D3B9B"/>
    <w:rsid w:val="009D40D2"/>
    <w:rsid w:val="009D561B"/>
    <w:rsid w:val="009D60C2"/>
    <w:rsid w:val="009D68B3"/>
    <w:rsid w:val="009D7F0A"/>
    <w:rsid w:val="009E0022"/>
    <w:rsid w:val="009E02F6"/>
    <w:rsid w:val="009E0889"/>
    <w:rsid w:val="009E19C3"/>
    <w:rsid w:val="009E2080"/>
    <w:rsid w:val="009E2F00"/>
    <w:rsid w:val="009E3356"/>
    <w:rsid w:val="009E34BE"/>
    <w:rsid w:val="009E3962"/>
    <w:rsid w:val="009E460D"/>
    <w:rsid w:val="009E4856"/>
    <w:rsid w:val="009E4FA9"/>
    <w:rsid w:val="009E51EB"/>
    <w:rsid w:val="009E59F4"/>
    <w:rsid w:val="009E6386"/>
    <w:rsid w:val="009E6A4B"/>
    <w:rsid w:val="009E6B3C"/>
    <w:rsid w:val="009E6EB7"/>
    <w:rsid w:val="009E7011"/>
    <w:rsid w:val="009E79C2"/>
    <w:rsid w:val="009F0292"/>
    <w:rsid w:val="009F0652"/>
    <w:rsid w:val="009F0AAC"/>
    <w:rsid w:val="009F187D"/>
    <w:rsid w:val="009F1B01"/>
    <w:rsid w:val="009F229D"/>
    <w:rsid w:val="009F2C8C"/>
    <w:rsid w:val="009F2F9C"/>
    <w:rsid w:val="009F3031"/>
    <w:rsid w:val="009F3F99"/>
    <w:rsid w:val="009F4495"/>
    <w:rsid w:val="009F597A"/>
    <w:rsid w:val="009F5980"/>
    <w:rsid w:val="009F5D0D"/>
    <w:rsid w:val="009F6023"/>
    <w:rsid w:val="009F6121"/>
    <w:rsid w:val="009F62AD"/>
    <w:rsid w:val="009F6851"/>
    <w:rsid w:val="009F68F0"/>
    <w:rsid w:val="009F69B6"/>
    <w:rsid w:val="009F7526"/>
    <w:rsid w:val="009F7AD7"/>
    <w:rsid w:val="009F7B46"/>
    <w:rsid w:val="00A003CD"/>
    <w:rsid w:val="00A004AA"/>
    <w:rsid w:val="00A00551"/>
    <w:rsid w:val="00A00DA9"/>
    <w:rsid w:val="00A00F70"/>
    <w:rsid w:val="00A01C22"/>
    <w:rsid w:val="00A02446"/>
    <w:rsid w:val="00A028D5"/>
    <w:rsid w:val="00A0294F"/>
    <w:rsid w:val="00A02D2A"/>
    <w:rsid w:val="00A03695"/>
    <w:rsid w:val="00A039CB"/>
    <w:rsid w:val="00A03D04"/>
    <w:rsid w:val="00A03D64"/>
    <w:rsid w:val="00A0408A"/>
    <w:rsid w:val="00A04685"/>
    <w:rsid w:val="00A046B3"/>
    <w:rsid w:val="00A05204"/>
    <w:rsid w:val="00A05B99"/>
    <w:rsid w:val="00A05F46"/>
    <w:rsid w:val="00A0675B"/>
    <w:rsid w:val="00A0684A"/>
    <w:rsid w:val="00A070CB"/>
    <w:rsid w:val="00A07FDD"/>
    <w:rsid w:val="00A1086E"/>
    <w:rsid w:val="00A10D1C"/>
    <w:rsid w:val="00A1296F"/>
    <w:rsid w:val="00A1324C"/>
    <w:rsid w:val="00A14512"/>
    <w:rsid w:val="00A14A94"/>
    <w:rsid w:val="00A14B88"/>
    <w:rsid w:val="00A15D28"/>
    <w:rsid w:val="00A16209"/>
    <w:rsid w:val="00A16A18"/>
    <w:rsid w:val="00A16F9D"/>
    <w:rsid w:val="00A17274"/>
    <w:rsid w:val="00A17A38"/>
    <w:rsid w:val="00A17EFA"/>
    <w:rsid w:val="00A20496"/>
    <w:rsid w:val="00A20796"/>
    <w:rsid w:val="00A213D7"/>
    <w:rsid w:val="00A24828"/>
    <w:rsid w:val="00A24B75"/>
    <w:rsid w:val="00A26826"/>
    <w:rsid w:val="00A27BA6"/>
    <w:rsid w:val="00A31E15"/>
    <w:rsid w:val="00A31E98"/>
    <w:rsid w:val="00A31F87"/>
    <w:rsid w:val="00A322C9"/>
    <w:rsid w:val="00A32BDC"/>
    <w:rsid w:val="00A32FF4"/>
    <w:rsid w:val="00A33AA4"/>
    <w:rsid w:val="00A352C2"/>
    <w:rsid w:val="00A35583"/>
    <w:rsid w:val="00A36E4B"/>
    <w:rsid w:val="00A376C7"/>
    <w:rsid w:val="00A37DC1"/>
    <w:rsid w:val="00A37DDE"/>
    <w:rsid w:val="00A400D3"/>
    <w:rsid w:val="00A4083B"/>
    <w:rsid w:val="00A40ABC"/>
    <w:rsid w:val="00A40E14"/>
    <w:rsid w:val="00A42224"/>
    <w:rsid w:val="00A4269A"/>
    <w:rsid w:val="00A42C7C"/>
    <w:rsid w:val="00A42DA1"/>
    <w:rsid w:val="00A43A39"/>
    <w:rsid w:val="00A43CC5"/>
    <w:rsid w:val="00A44A75"/>
    <w:rsid w:val="00A4546F"/>
    <w:rsid w:val="00A45480"/>
    <w:rsid w:val="00A45ABF"/>
    <w:rsid w:val="00A45E19"/>
    <w:rsid w:val="00A461A2"/>
    <w:rsid w:val="00A51001"/>
    <w:rsid w:val="00A5114B"/>
    <w:rsid w:val="00A51180"/>
    <w:rsid w:val="00A5141A"/>
    <w:rsid w:val="00A5145B"/>
    <w:rsid w:val="00A514FF"/>
    <w:rsid w:val="00A5158C"/>
    <w:rsid w:val="00A529E8"/>
    <w:rsid w:val="00A53307"/>
    <w:rsid w:val="00A536F6"/>
    <w:rsid w:val="00A53B87"/>
    <w:rsid w:val="00A53D9C"/>
    <w:rsid w:val="00A5495C"/>
    <w:rsid w:val="00A54B9E"/>
    <w:rsid w:val="00A55766"/>
    <w:rsid w:val="00A55FD9"/>
    <w:rsid w:val="00A562A3"/>
    <w:rsid w:val="00A566BC"/>
    <w:rsid w:val="00A579EB"/>
    <w:rsid w:val="00A57B9A"/>
    <w:rsid w:val="00A57E2C"/>
    <w:rsid w:val="00A600AB"/>
    <w:rsid w:val="00A603EB"/>
    <w:rsid w:val="00A61242"/>
    <w:rsid w:val="00A61A67"/>
    <w:rsid w:val="00A61B24"/>
    <w:rsid w:val="00A62D74"/>
    <w:rsid w:val="00A63969"/>
    <w:rsid w:val="00A63AE4"/>
    <w:rsid w:val="00A64361"/>
    <w:rsid w:val="00A64455"/>
    <w:rsid w:val="00A64AFD"/>
    <w:rsid w:val="00A64FDD"/>
    <w:rsid w:val="00A65039"/>
    <w:rsid w:val="00A666B0"/>
    <w:rsid w:val="00A66C51"/>
    <w:rsid w:val="00A67327"/>
    <w:rsid w:val="00A67726"/>
    <w:rsid w:val="00A67CA6"/>
    <w:rsid w:val="00A7061F"/>
    <w:rsid w:val="00A70C5F"/>
    <w:rsid w:val="00A70E71"/>
    <w:rsid w:val="00A71737"/>
    <w:rsid w:val="00A7498C"/>
    <w:rsid w:val="00A74C75"/>
    <w:rsid w:val="00A765FE"/>
    <w:rsid w:val="00A7754A"/>
    <w:rsid w:val="00A775AB"/>
    <w:rsid w:val="00A77724"/>
    <w:rsid w:val="00A777BF"/>
    <w:rsid w:val="00A77AF3"/>
    <w:rsid w:val="00A77CF1"/>
    <w:rsid w:val="00A77D3B"/>
    <w:rsid w:val="00A77EA6"/>
    <w:rsid w:val="00A80033"/>
    <w:rsid w:val="00A80495"/>
    <w:rsid w:val="00A804DD"/>
    <w:rsid w:val="00A8056C"/>
    <w:rsid w:val="00A80C7A"/>
    <w:rsid w:val="00A81374"/>
    <w:rsid w:val="00A8171E"/>
    <w:rsid w:val="00A81764"/>
    <w:rsid w:val="00A81ACE"/>
    <w:rsid w:val="00A8259A"/>
    <w:rsid w:val="00A82A92"/>
    <w:rsid w:val="00A84879"/>
    <w:rsid w:val="00A84D45"/>
    <w:rsid w:val="00A85BA1"/>
    <w:rsid w:val="00A86C7E"/>
    <w:rsid w:val="00A87422"/>
    <w:rsid w:val="00A902E5"/>
    <w:rsid w:val="00A90912"/>
    <w:rsid w:val="00A90DC4"/>
    <w:rsid w:val="00A90EE7"/>
    <w:rsid w:val="00A93449"/>
    <w:rsid w:val="00A93BA7"/>
    <w:rsid w:val="00A945C3"/>
    <w:rsid w:val="00A94C3D"/>
    <w:rsid w:val="00A95209"/>
    <w:rsid w:val="00A952BA"/>
    <w:rsid w:val="00A95AD9"/>
    <w:rsid w:val="00A95C8F"/>
    <w:rsid w:val="00A960CE"/>
    <w:rsid w:val="00A96889"/>
    <w:rsid w:val="00A973BC"/>
    <w:rsid w:val="00A97A5F"/>
    <w:rsid w:val="00AA02C8"/>
    <w:rsid w:val="00AA1039"/>
    <w:rsid w:val="00AA1500"/>
    <w:rsid w:val="00AA16F9"/>
    <w:rsid w:val="00AA2395"/>
    <w:rsid w:val="00AA26CB"/>
    <w:rsid w:val="00AA2FFC"/>
    <w:rsid w:val="00AA3200"/>
    <w:rsid w:val="00AA3560"/>
    <w:rsid w:val="00AA38C9"/>
    <w:rsid w:val="00AA38FC"/>
    <w:rsid w:val="00AA3D9C"/>
    <w:rsid w:val="00AA4582"/>
    <w:rsid w:val="00AA4D02"/>
    <w:rsid w:val="00AA51CE"/>
    <w:rsid w:val="00AA5683"/>
    <w:rsid w:val="00AA643F"/>
    <w:rsid w:val="00AA74A8"/>
    <w:rsid w:val="00AB017A"/>
    <w:rsid w:val="00AB096A"/>
    <w:rsid w:val="00AB15EA"/>
    <w:rsid w:val="00AB1DF4"/>
    <w:rsid w:val="00AB1E99"/>
    <w:rsid w:val="00AB30C7"/>
    <w:rsid w:val="00AB3172"/>
    <w:rsid w:val="00AB341B"/>
    <w:rsid w:val="00AB3E30"/>
    <w:rsid w:val="00AB4679"/>
    <w:rsid w:val="00AB48C8"/>
    <w:rsid w:val="00AB4909"/>
    <w:rsid w:val="00AB4AEB"/>
    <w:rsid w:val="00AB55E4"/>
    <w:rsid w:val="00AB5A7C"/>
    <w:rsid w:val="00AB6695"/>
    <w:rsid w:val="00AB6726"/>
    <w:rsid w:val="00AB6E59"/>
    <w:rsid w:val="00AB6F13"/>
    <w:rsid w:val="00AB7498"/>
    <w:rsid w:val="00AB7E05"/>
    <w:rsid w:val="00AB7E34"/>
    <w:rsid w:val="00AC13BB"/>
    <w:rsid w:val="00AC1838"/>
    <w:rsid w:val="00AC2352"/>
    <w:rsid w:val="00AC2592"/>
    <w:rsid w:val="00AC2ACA"/>
    <w:rsid w:val="00AC2EBF"/>
    <w:rsid w:val="00AC32DE"/>
    <w:rsid w:val="00AC331F"/>
    <w:rsid w:val="00AC3ADA"/>
    <w:rsid w:val="00AC3CE0"/>
    <w:rsid w:val="00AC435F"/>
    <w:rsid w:val="00AC4B5A"/>
    <w:rsid w:val="00AC73DA"/>
    <w:rsid w:val="00AC78B0"/>
    <w:rsid w:val="00AC7E41"/>
    <w:rsid w:val="00AD0317"/>
    <w:rsid w:val="00AD0AF6"/>
    <w:rsid w:val="00AD0EFD"/>
    <w:rsid w:val="00AD12D9"/>
    <w:rsid w:val="00AD35D7"/>
    <w:rsid w:val="00AD3653"/>
    <w:rsid w:val="00AD3C47"/>
    <w:rsid w:val="00AD4023"/>
    <w:rsid w:val="00AD4336"/>
    <w:rsid w:val="00AD445F"/>
    <w:rsid w:val="00AD4BEC"/>
    <w:rsid w:val="00AD4E2F"/>
    <w:rsid w:val="00AD4E44"/>
    <w:rsid w:val="00AD4FA9"/>
    <w:rsid w:val="00AD60AB"/>
    <w:rsid w:val="00AD6283"/>
    <w:rsid w:val="00AD6903"/>
    <w:rsid w:val="00AD707D"/>
    <w:rsid w:val="00AD75DF"/>
    <w:rsid w:val="00AD796C"/>
    <w:rsid w:val="00AD7F0F"/>
    <w:rsid w:val="00AE042A"/>
    <w:rsid w:val="00AE04F7"/>
    <w:rsid w:val="00AE0B8A"/>
    <w:rsid w:val="00AE1723"/>
    <w:rsid w:val="00AE19A6"/>
    <w:rsid w:val="00AE2B4A"/>
    <w:rsid w:val="00AE30B5"/>
    <w:rsid w:val="00AE3A28"/>
    <w:rsid w:val="00AE4358"/>
    <w:rsid w:val="00AE4517"/>
    <w:rsid w:val="00AE4CF7"/>
    <w:rsid w:val="00AE6F67"/>
    <w:rsid w:val="00AE6FEA"/>
    <w:rsid w:val="00AE7311"/>
    <w:rsid w:val="00AE737A"/>
    <w:rsid w:val="00AE7557"/>
    <w:rsid w:val="00AF07D1"/>
    <w:rsid w:val="00AF0A72"/>
    <w:rsid w:val="00AF124A"/>
    <w:rsid w:val="00AF1D88"/>
    <w:rsid w:val="00AF270C"/>
    <w:rsid w:val="00AF286A"/>
    <w:rsid w:val="00AF2FC5"/>
    <w:rsid w:val="00AF333C"/>
    <w:rsid w:val="00AF339B"/>
    <w:rsid w:val="00AF370F"/>
    <w:rsid w:val="00AF3CFA"/>
    <w:rsid w:val="00AF3D7C"/>
    <w:rsid w:val="00AF4599"/>
    <w:rsid w:val="00AF6500"/>
    <w:rsid w:val="00AF6602"/>
    <w:rsid w:val="00AF6DAA"/>
    <w:rsid w:val="00AF79F0"/>
    <w:rsid w:val="00B005EC"/>
    <w:rsid w:val="00B006FA"/>
    <w:rsid w:val="00B00EB8"/>
    <w:rsid w:val="00B02451"/>
    <w:rsid w:val="00B028A9"/>
    <w:rsid w:val="00B02A3A"/>
    <w:rsid w:val="00B03EA3"/>
    <w:rsid w:val="00B048F0"/>
    <w:rsid w:val="00B0567E"/>
    <w:rsid w:val="00B05C11"/>
    <w:rsid w:val="00B064B9"/>
    <w:rsid w:val="00B0651F"/>
    <w:rsid w:val="00B0690C"/>
    <w:rsid w:val="00B06C06"/>
    <w:rsid w:val="00B07517"/>
    <w:rsid w:val="00B108AA"/>
    <w:rsid w:val="00B10906"/>
    <w:rsid w:val="00B10BD3"/>
    <w:rsid w:val="00B10BFB"/>
    <w:rsid w:val="00B10C6A"/>
    <w:rsid w:val="00B10E13"/>
    <w:rsid w:val="00B1100E"/>
    <w:rsid w:val="00B117D5"/>
    <w:rsid w:val="00B1239A"/>
    <w:rsid w:val="00B123D4"/>
    <w:rsid w:val="00B12D5F"/>
    <w:rsid w:val="00B12E7C"/>
    <w:rsid w:val="00B138BC"/>
    <w:rsid w:val="00B13B28"/>
    <w:rsid w:val="00B14403"/>
    <w:rsid w:val="00B14906"/>
    <w:rsid w:val="00B1492F"/>
    <w:rsid w:val="00B16159"/>
    <w:rsid w:val="00B165D3"/>
    <w:rsid w:val="00B1696F"/>
    <w:rsid w:val="00B169D6"/>
    <w:rsid w:val="00B16CAF"/>
    <w:rsid w:val="00B16D27"/>
    <w:rsid w:val="00B16E3A"/>
    <w:rsid w:val="00B17B89"/>
    <w:rsid w:val="00B17CEB"/>
    <w:rsid w:val="00B20E25"/>
    <w:rsid w:val="00B2105A"/>
    <w:rsid w:val="00B21DAB"/>
    <w:rsid w:val="00B21EFA"/>
    <w:rsid w:val="00B22335"/>
    <w:rsid w:val="00B2266D"/>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10CB"/>
    <w:rsid w:val="00B31D56"/>
    <w:rsid w:val="00B31EAB"/>
    <w:rsid w:val="00B32BEE"/>
    <w:rsid w:val="00B32D31"/>
    <w:rsid w:val="00B32FEE"/>
    <w:rsid w:val="00B33180"/>
    <w:rsid w:val="00B333EC"/>
    <w:rsid w:val="00B334B8"/>
    <w:rsid w:val="00B339B5"/>
    <w:rsid w:val="00B341FD"/>
    <w:rsid w:val="00B34214"/>
    <w:rsid w:val="00B35342"/>
    <w:rsid w:val="00B35A0A"/>
    <w:rsid w:val="00B3660B"/>
    <w:rsid w:val="00B373D9"/>
    <w:rsid w:val="00B37900"/>
    <w:rsid w:val="00B37BB8"/>
    <w:rsid w:val="00B40190"/>
    <w:rsid w:val="00B403FF"/>
    <w:rsid w:val="00B40414"/>
    <w:rsid w:val="00B40765"/>
    <w:rsid w:val="00B414D5"/>
    <w:rsid w:val="00B41763"/>
    <w:rsid w:val="00B44187"/>
    <w:rsid w:val="00B44BB8"/>
    <w:rsid w:val="00B452F1"/>
    <w:rsid w:val="00B458FB"/>
    <w:rsid w:val="00B50025"/>
    <w:rsid w:val="00B5011B"/>
    <w:rsid w:val="00B5053F"/>
    <w:rsid w:val="00B506E7"/>
    <w:rsid w:val="00B50ABC"/>
    <w:rsid w:val="00B5111B"/>
    <w:rsid w:val="00B512FB"/>
    <w:rsid w:val="00B5137F"/>
    <w:rsid w:val="00B5173C"/>
    <w:rsid w:val="00B51B61"/>
    <w:rsid w:val="00B51B94"/>
    <w:rsid w:val="00B537A8"/>
    <w:rsid w:val="00B53A49"/>
    <w:rsid w:val="00B53E3A"/>
    <w:rsid w:val="00B5421A"/>
    <w:rsid w:val="00B55034"/>
    <w:rsid w:val="00B552DD"/>
    <w:rsid w:val="00B55AAB"/>
    <w:rsid w:val="00B55F05"/>
    <w:rsid w:val="00B56A02"/>
    <w:rsid w:val="00B56B58"/>
    <w:rsid w:val="00B570C4"/>
    <w:rsid w:val="00B578F4"/>
    <w:rsid w:val="00B57F76"/>
    <w:rsid w:val="00B60B2C"/>
    <w:rsid w:val="00B6131E"/>
    <w:rsid w:val="00B6282B"/>
    <w:rsid w:val="00B628C1"/>
    <w:rsid w:val="00B62B16"/>
    <w:rsid w:val="00B631C0"/>
    <w:rsid w:val="00B63656"/>
    <w:rsid w:val="00B638D9"/>
    <w:rsid w:val="00B6410D"/>
    <w:rsid w:val="00B645FF"/>
    <w:rsid w:val="00B656B3"/>
    <w:rsid w:val="00B65B3A"/>
    <w:rsid w:val="00B66BBC"/>
    <w:rsid w:val="00B66EB4"/>
    <w:rsid w:val="00B67622"/>
    <w:rsid w:val="00B67D08"/>
    <w:rsid w:val="00B67D79"/>
    <w:rsid w:val="00B7002F"/>
    <w:rsid w:val="00B70BE9"/>
    <w:rsid w:val="00B71189"/>
    <w:rsid w:val="00B7130C"/>
    <w:rsid w:val="00B7150B"/>
    <w:rsid w:val="00B71D89"/>
    <w:rsid w:val="00B71FA5"/>
    <w:rsid w:val="00B723C0"/>
    <w:rsid w:val="00B72B22"/>
    <w:rsid w:val="00B72C16"/>
    <w:rsid w:val="00B735A1"/>
    <w:rsid w:val="00B737AE"/>
    <w:rsid w:val="00B73D50"/>
    <w:rsid w:val="00B75794"/>
    <w:rsid w:val="00B7594B"/>
    <w:rsid w:val="00B75E7D"/>
    <w:rsid w:val="00B7685B"/>
    <w:rsid w:val="00B76B4F"/>
    <w:rsid w:val="00B76C31"/>
    <w:rsid w:val="00B77442"/>
    <w:rsid w:val="00B77FF0"/>
    <w:rsid w:val="00B80588"/>
    <w:rsid w:val="00B8126F"/>
    <w:rsid w:val="00B81D6C"/>
    <w:rsid w:val="00B8315F"/>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EF3"/>
    <w:rsid w:val="00B91243"/>
    <w:rsid w:val="00B91261"/>
    <w:rsid w:val="00B916EB"/>
    <w:rsid w:val="00B927DA"/>
    <w:rsid w:val="00B92AAF"/>
    <w:rsid w:val="00B935C3"/>
    <w:rsid w:val="00B94E8D"/>
    <w:rsid w:val="00B94F06"/>
    <w:rsid w:val="00B9522D"/>
    <w:rsid w:val="00B95319"/>
    <w:rsid w:val="00B953D7"/>
    <w:rsid w:val="00B957F4"/>
    <w:rsid w:val="00B97374"/>
    <w:rsid w:val="00B9782A"/>
    <w:rsid w:val="00B97920"/>
    <w:rsid w:val="00B97D7E"/>
    <w:rsid w:val="00BA035F"/>
    <w:rsid w:val="00BA04E5"/>
    <w:rsid w:val="00BA05C8"/>
    <w:rsid w:val="00BA065B"/>
    <w:rsid w:val="00BA127C"/>
    <w:rsid w:val="00BA1625"/>
    <w:rsid w:val="00BA17B3"/>
    <w:rsid w:val="00BA1AE1"/>
    <w:rsid w:val="00BA1DA4"/>
    <w:rsid w:val="00BA2859"/>
    <w:rsid w:val="00BA29CD"/>
    <w:rsid w:val="00BA2ACB"/>
    <w:rsid w:val="00BA3065"/>
    <w:rsid w:val="00BA381E"/>
    <w:rsid w:val="00BA4163"/>
    <w:rsid w:val="00BA431C"/>
    <w:rsid w:val="00BA497F"/>
    <w:rsid w:val="00BA4A09"/>
    <w:rsid w:val="00BA5E6D"/>
    <w:rsid w:val="00BA6357"/>
    <w:rsid w:val="00BA646E"/>
    <w:rsid w:val="00BA740E"/>
    <w:rsid w:val="00BA7507"/>
    <w:rsid w:val="00BA75A9"/>
    <w:rsid w:val="00BA7E37"/>
    <w:rsid w:val="00BA7F12"/>
    <w:rsid w:val="00BB028E"/>
    <w:rsid w:val="00BB06F0"/>
    <w:rsid w:val="00BB146B"/>
    <w:rsid w:val="00BB15E2"/>
    <w:rsid w:val="00BB165C"/>
    <w:rsid w:val="00BB184B"/>
    <w:rsid w:val="00BB1C07"/>
    <w:rsid w:val="00BB25E2"/>
    <w:rsid w:val="00BB28A1"/>
    <w:rsid w:val="00BB2DCA"/>
    <w:rsid w:val="00BB32E3"/>
    <w:rsid w:val="00BB3CD8"/>
    <w:rsid w:val="00BB3F0B"/>
    <w:rsid w:val="00BB40DB"/>
    <w:rsid w:val="00BB464E"/>
    <w:rsid w:val="00BB467C"/>
    <w:rsid w:val="00BB5E72"/>
    <w:rsid w:val="00BB65D6"/>
    <w:rsid w:val="00BB66B6"/>
    <w:rsid w:val="00BB680C"/>
    <w:rsid w:val="00BB6CF3"/>
    <w:rsid w:val="00BB6D13"/>
    <w:rsid w:val="00BC0472"/>
    <w:rsid w:val="00BC06D7"/>
    <w:rsid w:val="00BC214C"/>
    <w:rsid w:val="00BC2700"/>
    <w:rsid w:val="00BC4340"/>
    <w:rsid w:val="00BC46AD"/>
    <w:rsid w:val="00BC480E"/>
    <w:rsid w:val="00BC516E"/>
    <w:rsid w:val="00BC6440"/>
    <w:rsid w:val="00BC6A19"/>
    <w:rsid w:val="00BD01B0"/>
    <w:rsid w:val="00BD04C2"/>
    <w:rsid w:val="00BD0767"/>
    <w:rsid w:val="00BD0D0E"/>
    <w:rsid w:val="00BD1064"/>
    <w:rsid w:val="00BD1753"/>
    <w:rsid w:val="00BD1A52"/>
    <w:rsid w:val="00BD2F7C"/>
    <w:rsid w:val="00BD31CF"/>
    <w:rsid w:val="00BD3496"/>
    <w:rsid w:val="00BD3D9A"/>
    <w:rsid w:val="00BD4083"/>
    <w:rsid w:val="00BD4434"/>
    <w:rsid w:val="00BD489F"/>
    <w:rsid w:val="00BD566F"/>
    <w:rsid w:val="00BD575C"/>
    <w:rsid w:val="00BD6082"/>
    <w:rsid w:val="00BD78D2"/>
    <w:rsid w:val="00BE06CE"/>
    <w:rsid w:val="00BE2298"/>
    <w:rsid w:val="00BE23D1"/>
    <w:rsid w:val="00BE279E"/>
    <w:rsid w:val="00BE3209"/>
    <w:rsid w:val="00BE3544"/>
    <w:rsid w:val="00BE4096"/>
    <w:rsid w:val="00BE418F"/>
    <w:rsid w:val="00BE5855"/>
    <w:rsid w:val="00BE585B"/>
    <w:rsid w:val="00BE5B60"/>
    <w:rsid w:val="00BE60E5"/>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60A1"/>
    <w:rsid w:val="00BF7045"/>
    <w:rsid w:val="00C00A14"/>
    <w:rsid w:val="00C0109A"/>
    <w:rsid w:val="00C014E3"/>
    <w:rsid w:val="00C018CC"/>
    <w:rsid w:val="00C01A87"/>
    <w:rsid w:val="00C01F3F"/>
    <w:rsid w:val="00C02056"/>
    <w:rsid w:val="00C023D8"/>
    <w:rsid w:val="00C02761"/>
    <w:rsid w:val="00C02811"/>
    <w:rsid w:val="00C02E33"/>
    <w:rsid w:val="00C03F12"/>
    <w:rsid w:val="00C04082"/>
    <w:rsid w:val="00C04492"/>
    <w:rsid w:val="00C0499B"/>
    <w:rsid w:val="00C04C58"/>
    <w:rsid w:val="00C05EC1"/>
    <w:rsid w:val="00C06417"/>
    <w:rsid w:val="00C06456"/>
    <w:rsid w:val="00C065BE"/>
    <w:rsid w:val="00C06D4E"/>
    <w:rsid w:val="00C07F99"/>
    <w:rsid w:val="00C10063"/>
    <w:rsid w:val="00C10C64"/>
    <w:rsid w:val="00C10FCD"/>
    <w:rsid w:val="00C11927"/>
    <w:rsid w:val="00C1294C"/>
    <w:rsid w:val="00C132E6"/>
    <w:rsid w:val="00C13E2E"/>
    <w:rsid w:val="00C15099"/>
    <w:rsid w:val="00C15675"/>
    <w:rsid w:val="00C160A5"/>
    <w:rsid w:val="00C16457"/>
    <w:rsid w:val="00C16B92"/>
    <w:rsid w:val="00C17745"/>
    <w:rsid w:val="00C17B87"/>
    <w:rsid w:val="00C201D7"/>
    <w:rsid w:val="00C20E59"/>
    <w:rsid w:val="00C21C8B"/>
    <w:rsid w:val="00C21DFC"/>
    <w:rsid w:val="00C22537"/>
    <w:rsid w:val="00C2398E"/>
    <w:rsid w:val="00C24342"/>
    <w:rsid w:val="00C253BD"/>
    <w:rsid w:val="00C25EB1"/>
    <w:rsid w:val="00C26056"/>
    <w:rsid w:val="00C2696B"/>
    <w:rsid w:val="00C26DE0"/>
    <w:rsid w:val="00C27191"/>
    <w:rsid w:val="00C2795B"/>
    <w:rsid w:val="00C27C42"/>
    <w:rsid w:val="00C30CCD"/>
    <w:rsid w:val="00C3174B"/>
    <w:rsid w:val="00C31C16"/>
    <w:rsid w:val="00C32E62"/>
    <w:rsid w:val="00C3407C"/>
    <w:rsid w:val="00C340DB"/>
    <w:rsid w:val="00C34284"/>
    <w:rsid w:val="00C34F1F"/>
    <w:rsid w:val="00C350A7"/>
    <w:rsid w:val="00C35615"/>
    <w:rsid w:val="00C35D8C"/>
    <w:rsid w:val="00C36572"/>
    <w:rsid w:val="00C365B4"/>
    <w:rsid w:val="00C3759D"/>
    <w:rsid w:val="00C37CFE"/>
    <w:rsid w:val="00C40702"/>
    <w:rsid w:val="00C411B6"/>
    <w:rsid w:val="00C411C9"/>
    <w:rsid w:val="00C4165A"/>
    <w:rsid w:val="00C41B40"/>
    <w:rsid w:val="00C42D79"/>
    <w:rsid w:val="00C433DE"/>
    <w:rsid w:val="00C43796"/>
    <w:rsid w:val="00C4391A"/>
    <w:rsid w:val="00C43B9B"/>
    <w:rsid w:val="00C43F05"/>
    <w:rsid w:val="00C446A4"/>
    <w:rsid w:val="00C44F29"/>
    <w:rsid w:val="00C45C59"/>
    <w:rsid w:val="00C45CD7"/>
    <w:rsid w:val="00C46001"/>
    <w:rsid w:val="00C47068"/>
    <w:rsid w:val="00C47494"/>
    <w:rsid w:val="00C47953"/>
    <w:rsid w:val="00C47CAF"/>
    <w:rsid w:val="00C47D4A"/>
    <w:rsid w:val="00C47D8D"/>
    <w:rsid w:val="00C502C7"/>
    <w:rsid w:val="00C50CF8"/>
    <w:rsid w:val="00C512A8"/>
    <w:rsid w:val="00C524F7"/>
    <w:rsid w:val="00C525E0"/>
    <w:rsid w:val="00C52D47"/>
    <w:rsid w:val="00C53638"/>
    <w:rsid w:val="00C53C6F"/>
    <w:rsid w:val="00C53F6F"/>
    <w:rsid w:val="00C5450E"/>
    <w:rsid w:val="00C54774"/>
    <w:rsid w:val="00C549E4"/>
    <w:rsid w:val="00C54F56"/>
    <w:rsid w:val="00C57031"/>
    <w:rsid w:val="00C575F9"/>
    <w:rsid w:val="00C60ACB"/>
    <w:rsid w:val="00C60B1D"/>
    <w:rsid w:val="00C60C66"/>
    <w:rsid w:val="00C621F4"/>
    <w:rsid w:val="00C63457"/>
    <w:rsid w:val="00C63CE8"/>
    <w:rsid w:val="00C646E5"/>
    <w:rsid w:val="00C64CE7"/>
    <w:rsid w:val="00C6603F"/>
    <w:rsid w:val="00C66067"/>
    <w:rsid w:val="00C66F31"/>
    <w:rsid w:val="00C676CC"/>
    <w:rsid w:val="00C67DB9"/>
    <w:rsid w:val="00C70112"/>
    <w:rsid w:val="00C70633"/>
    <w:rsid w:val="00C70908"/>
    <w:rsid w:val="00C714A6"/>
    <w:rsid w:val="00C7250B"/>
    <w:rsid w:val="00C725DA"/>
    <w:rsid w:val="00C7277E"/>
    <w:rsid w:val="00C727C3"/>
    <w:rsid w:val="00C73256"/>
    <w:rsid w:val="00C75DA4"/>
    <w:rsid w:val="00C75DE0"/>
    <w:rsid w:val="00C7720D"/>
    <w:rsid w:val="00C77C62"/>
    <w:rsid w:val="00C80010"/>
    <w:rsid w:val="00C80D2F"/>
    <w:rsid w:val="00C8119F"/>
    <w:rsid w:val="00C815A9"/>
    <w:rsid w:val="00C81744"/>
    <w:rsid w:val="00C8189F"/>
    <w:rsid w:val="00C8297E"/>
    <w:rsid w:val="00C83B3E"/>
    <w:rsid w:val="00C851E9"/>
    <w:rsid w:val="00C85804"/>
    <w:rsid w:val="00C85DC4"/>
    <w:rsid w:val="00C8605D"/>
    <w:rsid w:val="00C86346"/>
    <w:rsid w:val="00C86881"/>
    <w:rsid w:val="00C871D9"/>
    <w:rsid w:val="00C87A63"/>
    <w:rsid w:val="00C91545"/>
    <w:rsid w:val="00C915EB"/>
    <w:rsid w:val="00C9176A"/>
    <w:rsid w:val="00C91F3C"/>
    <w:rsid w:val="00C9326A"/>
    <w:rsid w:val="00C93CB7"/>
    <w:rsid w:val="00C93FF3"/>
    <w:rsid w:val="00C95716"/>
    <w:rsid w:val="00C95732"/>
    <w:rsid w:val="00C95C29"/>
    <w:rsid w:val="00C97653"/>
    <w:rsid w:val="00C97B4E"/>
    <w:rsid w:val="00CA03E0"/>
    <w:rsid w:val="00CA0FC6"/>
    <w:rsid w:val="00CA175D"/>
    <w:rsid w:val="00CA24C3"/>
    <w:rsid w:val="00CA274B"/>
    <w:rsid w:val="00CA29FE"/>
    <w:rsid w:val="00CA3471"/>
    <w:rsid w:val="00CA37A5"/>
    <w:rsid w:val="00CA38DC"/>
    <w:rsid w:val="00CA4D7C"/>
    <w:rsid w:val="00CA55ED"/>
    <w:rsid w:val="00CA568E"/>
    <w:rsid w:val="00CA59D5"/>
    <w:rsid w:val="00CA5BCD"/>
    <w:rsid w:val="00CA6529"/>
    <w:rsid w:val="00CA689E"/>
    <w:rsid w:val="00CA7489"/>
    <w:rsid w:val="00CA74B3"/>
    <w:rsid w:val="00CA78F7"/>
    <w:rsid w:val="00CB1050"/>
    <w:rsid w:val="00CB137A"/>
    <w:rsid w:val="00CB27D6"/>
    <w:rsid w:val="00CB2E10"/>
    <w:rsid w:val="00CB345E"/>
    <w:rsid w:val="00CB34EC"/>
    <w:rsid w:val="00CB3529"/>
    <w:rsid w:val="00CB3634"/>
    <w:rsid w:val="00CB40A7"/>
    <w:rsid w:val="00CB48A4"/>
    <w:rsid w:val="00CB4E95"/>
    <w:rsid w:val="00CB4F6C"/>
    <w:rsid w:val="00CB503F"/>
    <w:rsid w:val="00CB520D"/>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222A"/>
    <w:rsid w:val="00CD23F8"/>
    <w:rsid w:val="00CD2E63"/>
    <w:rsid w:val="00CD2E7C"/>
    <w:rsid w:val="00CD3416"/>
    <w:rsid w:val="00CD342F"/>
    <w:rsid w:val="00CD355C"/>
    <w:rsid w:val="00CD37F4"/>
    <w:rsid w:val="00CD41C1"/>
    <w:rsid w:val="00CD477F"/>
    <w:rsid w:val="00CD5F2F"/>
    <w:rsid w:val="00CD69DC"/>
    <w:rsid w:val="00CD73EA"/>
    <w:rsid w:val="00CD7FB1"/>
    <w:rsid w:val="00CE03E7"/>
    <w:rsid w:val="00CE0772"/>
    <w:rsid w:val="00CE07B3"/>
    <w:rsid w:val="00CE114A"/>
    <w:rsid w:val="00CE1907"/>
    <w:rsid w:val="00CE24AC"/>
    <w:rsid w:val="00CE3031"/>
    <w:rsid w:val="00CE3D19"/>
    <w:rsid w:val="00CE45D3"/>
    <w:rsid w:val="00CE4B78"/>
    <w:rsid w:val="00CE4BA4"/>
    <w:rsid w:val="00CE5488"/>
    <w:rsid w:val="00CE638A"/>
    <w:rsid w:val="00CE6481"/>
    <w:rsid w:val="00CE68CC"/>
    <w:rsid w:val="00CE76CC"/>
    <w:rsid w:val="00CE7DBD"/>
    <w:rsid w:val="00CE7E2C"/>
    <w:rsid w:val="00CF00A3"/>
    <w:rsid w:val="00CF0202"/>
    <w:rsid w:val="00CF0FD6"/>
    <w:rsid w:val="00CF1DFB"/>
    <w:rsid w:val="00CF1F02"/>
    <w:rsid w:val="00CF2170"/>
    <w:rsid w:val="00CF2999"/>
    <w:rsid w:val="00CF31CF"/>
    <w:rsid w:val="00CF38FC"/>
    <w:rsid w:val="00CF3D31"/>
    <w:rsid w:val="00CF41E2"/>
    <w:rsid w:val="00CF428C"/>
    <w:rsid w:val="00CF45AB"/>
    <w:rsid w:val="00CF4B20"/>
    <w:rsid w:val="00CF4B90"/>
    <w:rsid w:val="00CF4E22"/>
    <w:rsid w:val="00CF4F6E"/>
    <w:rsid w:val="00CF507B"/>
    <w:rsid w:val="00CF5306"/>
    <w:rsid w:val="00CF5471"/>
    <w:rsid w:val="00CF5AB8"/>
    <w:rsid w:val="00CF5B4A"/>
    <w:rsid w:val="00CF6ECF"/>
    <w:rsid w:val="00CF720D"/>
    <w:rsid w:val="00CF7A93"/>
    <w:rsid w:val="00CF7F65"/>
    <w:rsid w:val="00D00552"/>
    <w:rsid w:val="00D00B8C"/>
    <w:rsid w:val="00D01194"/>
    <w:rsid w:val="00D014A3"/>
    <w:rsid w:val="00D01569"/>
    <w:rsid w:val="00D015DB"/>
    <w:rsid w:val="00D01D0E"/>
    <w:rsid w:val="00D01F89"/>
    <w:rsid w:val="00D02054"/>
    <w:rsid w:val="00D02609"/>
    <w:rsid w:val="00D0318C"/>
    <w:rsid w:val="00D053D7"/>
    <w:rsid w:val="00D05791"/>
    <w:rsid w:val="00D05D50"/>
    <w:rsid w:val="00D06BE8"/>
    <w:rsid w:val="00D075D2"/>
    <w:rsid w:val="00D07759"/>
    <w:rsid w:val="00D079D0"/>
    <w:rsid w:val="00D10874"/>
    <w:rsid w:val="00D1109D"/>
    <w:rsid w:val="00D11348"/>
    <w:rsid w:val="00D114AD"/>
    <w:rsid w:val="00D12432"/>
    <w:rsid w:val="00D133BE"/>
    <w:rsid w:val="00D135A0"/>
    <w:rsid w:val="00D14278"/>
    <w:rsid w:val="00D1477F"/>
    <w:rsid w:val="00D148CA"/>
    <w:rsid w:val="00D165F3"/>
    <w:rsid w:val="00D16A86"/>
    <w:rsid w:val="00D16FA4"/>
    <w:rsid w:val="00D17A75"/>
    <w:rsid w:val="00D17DE7"/>
    <w:rsid w:val="00D20A2A"/>
    <w:rsid w:val="00D20C87"/>
    <w:rsid w:val="00D21355"/>
    <w:rsid w:val="00D219E6"/>
    <w:rsid w:val="00D22468"/>
    <w:rsid w:val="00D23ADA"/>
    <w:rsid w:val="00D24A14"/>
    <w:rsid w:val="00D24CAF"/>
    <w:rsid w:val="00D24F45"/>
    <w:rsid w:val="00D2616B"/>
    <w:rsid w:val="00D308B3"/>
    <w:rsid w:val="00D31817"/>
    <w:rsid w:val="00D3322F"/>
    <w:rsid w:val="00D33534"/>
    <w:rsid w:val="00D33975"/>
    <w:rsid w:val="00D33DDD"/>
    <w:rsid w:val="00D3422C"/>
    <w:rsid w:val="00D344CB"/>
    <w:rsid w:val="00D348A8"/>
    <w:rsid w:val="00D350D5"/>
    <w:rsid w:val="00D3553F"/>
    <w:rsid w:val="00D35F72"/>
    <w:rsid w:val="00D362EF"/>
    <w:rsid w:val="00D370A7"/>
    <w:rsid w:val="00D371BC"/>
    <w:rsid w:val="00D3758A"/>
    <w:rsid w:val="00D37994"/>
    <w:rsid w:val="00D401BB"/>
    <w:rsid w:val="00D403B2"/>
    <w:rsid w:val="00D40606"/>
    <w:rsid w:val="00D42AE8"/>
    <w:rsid w:val="00D42B5D"/>
    <w:rsid w:val="00D43681"/>
    <w:rsid w:val="00D44E90"/>
    <w:rsid w:val="00D469C2"/>
    <w:rsid w:val="00D472BF"/>
    <w:rsid w:val="00D50826"/>
    <w:rsid w:val="00D51BAB"/>
    <w:rsid w:val="00D51E92"/>
    <w:rsid w:val="00D51F2E"/>
    <w:rsid w:val="00D52B15"/>
    <w:rsid w:val="00D530D6"/>
    <w:rsid w:val="00D530E7"/>
    <w:rsid w:val="00D53A38"/>
    <w:rsid w:val="00D53B72"/>
    <w:rsid w:val="00D53FF4"/>
    <w:rsid w:val="00D546BC"/>
    <w:rsid w:val="00D5479F"/>
    <w:rsid w:val="00D55081"/>
    <w:rsid w:val="00D5522E"/>
    <w:rsid w:val="00D5537D"/>
    <w:rsid w:val="00D55615"/>
    <w:rsid w:val="00D573D7"/>
    <w:rsid w:val="00D57E2A"/>
    <w:rsid w:val="00D606A6"/>
    <w:rsid w:val="00D60992"/>
    <w:rsid w:val="00D60B51"/>
    <w:rsid w:val="00D60DBF"/>
    <w:rsid w:val="00D60DF3"/>
    <w:rsid w:val="00D60FAB"/>
    <w:rsid w:val="00D619D0"/>
    <w:rsid w:val="00D62AD2"/>
    <w:rsid w:val="00D62E5A"/>
    <w:rsid w:val="00D62FD1"/>
    <w:rsid w:val="00D63428"/>
    <w:rsid w:val="00D6471C"/>
    <w:rsid w:val="00D65284"/>
    <w:rsid w:val="00D65768"/>
    <w:rsid w:val="00D65BCB"/>
    <w:rsid w:val="00D66869"/>
    <w:rsid w:val="00D67A7C"/>
    <w:rsid w:val="00D7063A"/>
    <w:rsid w:val="00D71793"/>
    <w:rsid w:val="00D722E8"/>
    <w:rsid w:val="00D72E9E"/>
    <w:rsid w:val="00D72FCE"/>
    <w:rsid w:val="00D730A8"/>
    <w:rsid w:val="00D73796"/>
    <w:rsid w:val="00D73BF5"/>
    <w:rsid w:val="00D73C38"/>
    <w:rsid w:val="00D7438C"/>
    <w:rsid w:val="00D744B8"/>
    <w:rsid w:val="00D74D13"/>
    <w:rsid w:val="00D7561B"/>
    <w:rsid w:val="00D75DFE"/>
    <w:rsid w:val="00D76402"/>
    <w:rsid w:val="00D766AA"/>
    <w:rsid w:val="00D768D4"/>
    <w:rsid w:val="00D76F6D"/>
    <w:rsid w:val="00D77251"/>
    <w:rsid w:val="00D774E2"/>
    <w:rsid w:val="00D80109"/>
    <w:rsid w:val="00D8012B"/>
    <w:rsid w:val="00D80697"/>
    <w:rsid w:val="00D80BFE"/>
    <w:rsid w:val="00D80D67"/>
    <w:rsid w:val="00D8110F"/>
    <w:rsid w:val="00D8112C"/>
    <w:rsid w:val="00D816BF"/>
    <w:rsid w:val="00D8433A"/>
    <w:rsid w:val="00D8458F"/>
    <w:rsid w:val="00D84E18"/>
    <w:rsid w:val="00D85087"/>
    <w:rsid w:val="00D8523C"/>
    <w:rsid w:val="00D85A52"/>
    <w:rsid w:val="00D86257"/>
    <w:rsid w:val="00D9010E"/>
    <w:rsid w:val="00D9017D"/>
    <w:rsid w:val="00D910C0"/>
    <w:rsid w:val="00D91589"/>
    <w:rsid w:val="00D9170C"/>
    <w:rsid w:val="00D91AE8"/>
    <w:rsid w:val="00D92107"/>
    <w:rsid w:val="00D92BE2"/>
    <w:rsid w:val="00D94B33"/>
    <w:rsid w:val="00D9594C"/>
    <w:rsid w:val="00D96582"/>
    <w:rsid w:val="00D966AD"/>
    <w:rsid w:val="00D974C0"/>
    <w:rsid w:val="00D9761F"/>
    <w:rsid w:val="00D97E58"/>
    <w:rsid w:val="00DA0C89"/>
    <w:rsid w:val="00DA1250"/>
    <w:rsid w:val="00DA17E6"/>
    <w:rsid w:val="00DA2341"/>
    <w:rsid w:val="00DA27DF"/>
    <w:rsid w:val="00DA281F"/>
    <w:rsid w:val="00DA28EA"/>
    <w:rsid w:val="00DA3295"/>
    <w:rsid w:val="00DA34D7"/>
    <w:rsid w:val="00DA3CAA"/>
    <w:rsid w:val="00DA3EEA"/>
    <w:rsid w:val="00DA3F2A"/>
    <w:rsid w:val="00DA472D"/>
    <w:rsid w:val="00DA5584"/>
    <w:rsid w:val="00DA5BFA"/>
    <w:rsid w:val="00DA6081"/>
    <w:rsid w:val="00DA661B"/>
    <w:rsid w:val="00DB07F5"/>
    <w:rsid w:val="00DB0A54"/>
    <w:rsid w:val="00DB1339"/>
    <w:rsid w:val="00DB1827"/>
    <w:rsid w:val="00DB1F31"/>
    <w:rsid w:val="00DB35D2"/>
    <w:rsid w:val="00DB3CCD"/>
    <w:rsid w:val="00DB431A"/>
    <w:rsid w:val="00DB5B20"/>
    <w:rsid w:val="00DB6710"/>
    <w:rsid w:val="00DB6778"/>
    <w:rsid w:val="00DB6AE2"/>
    <w:rsid w:val="00DB70E9"/>
    <w:rsid w:val="00DB7475"/>
    <w:rsid w:val="00DC0046"/>
    <w:rsid w:val="00DC0220"/>
    <w:rsid w:val="00DC0759"/>
    <w:rsid w:val="00DC126B"/>
    <w:rsid w:val="00DC1C63"/>
    <w:rsid w:val="00DC2069"/>
    <w:rsid w:val="00DC22AC"/>
    <w:rsid w:val="00DC269B"/>
    <w:rsid w:val="00DC334A"/>
    <w:rsid w:val="00DC3699"/>
    <w:rsid w:val="00DC3A11"/>
    <w:rsid w:val="00DC3A8D"/>
    <w:rsid w:val="00DC3C89"/>
    <w:rsid w:val="00DC52A3"/>
    <w:rsid w:val="00DC65AA"/>
    <w:rsid w:val="00DC7267"/>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D44"/>
    <w:rsid w:val="00DD46E4"/>
    <w:rsid w:val="00DD48AF"/>
    <w:rsid w:val="00DD530D"/>
    <w:rsid w:val="00DD58D1"/>
    <w:rsid w:val="00DD5916"/>
    <w:rsid w:val="00DD5B55"/>
    <w:rsid w:val="00DD5CC1"/>
    <w:rsid w:val="00DD5F93"/>
    <w:rsid w:val="00DD63EE"/>
    <w:rsid w:val="00DD648D"/>
    <w:rsid w:val="00DD76A1"/>
    <w:rsid w:val="00DD7FDA"/>
    <w:rsid w:val="00DE005C"/>
    <w:rsid w:val="00DE00FA"/>
    <w:rsid w:val="00DE06B4"/>
    <w:rsid w:val="00DE20B9"/>
    <w:rsid w:val="00DE27AA"/>
    <w:rsid w:val="00DE28F5"/>
    <w:rsid w:val="00DE3110"/>
    <w:rsid w:val="00DE3A4E"/>
    <w:rsid w:val="00DE3CFE"/>
    <w:rsid w:val="00DE43BD"/>
    <w:rsid w:val="00DE4EE9"/>
    <w:rsid w:val="00DE51BE"/>
    <w:rsid w:val="00DE5345"/>
    <w:rsid w:val="00DE6064"/>
    <w:rsid w:val="00DE6ED3"/>
    <w:rsid w:val="00DE7504"/>
    <w:rsid w:val="00DE75C5"/>
    <w:rsid w:val="00DE7F7D"/>
    <w:rsid w:val="00DF001C"/>
    <w:rsid w:val="00DF3075"/>
    <w:rsid w:val="00DF3B5B"/>
    <w:rsid w:val="00DF3BDC"/>
    <w:rsid w:val="00DF3E2F"/>
    <w:rsid w:val="00DF4021"/>
    <w:rsid w:val="00DF4849"/>
    <w:rsid w:val="00DF4B30"/>
    <w:rsid w:val="00DF4E9F"/>
    <w:rsid w:val="00DF6221"/>
    <w:rsid w:val="00DF65D2"/>
    <w:rsid w:val="00DF6BAC"/>
    <w:rsid w:val="00E00758"/>
    <w:rsid w:val="00E009E3"/>
    <w:rsid w:val="00E00A49"/>
    <w:rsid w:val="00E01481"/>
    <w:rsid w:val="00E02F6B"/>
    <w:rsid w:val="00E0326D"/>
    <w:rsid w:val="00E03DF2"/>
    <w:rsid w:val="00E042CF"/>
    <w:rsid w:val="00E0481D"/>
    <w:rsid w:val="00E04C42"/>
    <w:rsid w:val="00E04C66"/>
    <w:rsid w:val="00E04D8E"/>
    <w:rsid w:val="00E07285"/>
    <w:rsid w:val="00E072B7"/>
    <w:rsid w:val="00E075E8"/>
    <w:rsid w:val="00E07D5E"/>
    <w:rsid w:val="00E107AE"/>
    <w:rsid w:val="00E112F6"/>
    <w:rsid w:val="00E12A01"/>
    <w:rsid w:val="00E13233"/>
    <w:rsid w:val="00E14163"/>
    <w:rsid w:val="00E14250"/>
    <w:rsid w:val="00E1654D"/>
    <w:rsid w:val="00E16DD7"/>
    <w:rsid w:val="00E17A3C"/>
    <w:rsid w:val="00E20184"/>
    <w:rsid w:val="00E21AA2"/>
    <w:rsid w:val="00E21B20"/>
    <w:rsid w:val="00E22C6B"/>
    <w:rsid w:val="00E22D03"/>
    <w:rsid w:val="00E235C3"/>
    <w:rsid w:val="00E23E9B"/>
    <w:rsid w:val="00E24450"/>
    <w:rsid w:val="00E24EB5"/>
    <w:rsid w:val="00E2526E"/>
    <w:rsid w:val="00E26352"/>
    <w:rsid w:val="00E263B1"/>
    <w:rsid w:val="00E27B9C"/>
    <w:rsid w:val="00E27F94"/>
    <w:rsid w:val="00E30835"/>
    <w:rsid w:val="00E32092"/>
    <w:rsid w:val="00E323E3"/>
    <w:rsid w:val="00E326D9"/>
    <w:rsid w:val="00E3284F"/>
    <w:rsid w:val="00E32E24"/>
    <w:rsid w:val="00E32E2C"/>
    <w:rsid w:val="00E32F84"/>
    <w:rsid w:val="00E338AE"/>
    <w:rsid w:val="00E33904"/>
    <w:rsid w:val="00E33E6C"/>
    <w:rsid w:val="00E3491E"/>
    <w:rsid w:val="00E350F3"/>
    <w:rsid w:val="00E35238"/>
    <w:rsid w:val="00E35B1A"/>
    <w:rsid w:val="00E35D2F"/>
    <w:rsid w:val="00E40200"/>
    <w:rsid w:val="00E40783"/>
    <w:rsid w:val="00E4183E"/>
    <w:rsid w:val="00E4269C"/>
    <w:rsid w:val="00E42716"/>
    <w:rsid w:val="00E42EBC"/>
    <w:rsid w:val="00E431C9"/>
    <w:rsid w:val="00E43318"/>
    <w:rsid w:val="00E43A25"/>
    <w:rsid w:val="00E43BE4"/>
    <w:rsid w:val="00E440A7"/>
    <w:rsid w:val="00E4495C"/>
    <w:rsid w:val="00E44E47"/>
    <w:rsid w:val="00E45F75"/>
    <w:rsid w:val="00E4616F"/>
    <w:rsid w:val="00E46C06"/>
    <w:rsid w:val="00E4701B"/>
    <w:rsid w:val="00E513CE"/>
    <w:rsid w:val="00E5220A"/>
    <w:rsid w:val="00E52330"/>
    <w:rsid w:val="00E52629"/>
    <w:rsid w:val="00E528B7"/>
    <w:rsid w:val="00E529C8"/>
    <w:rsid w:val="00E53285"/>
    <w:rsid w:val="00E54001"/>
    <w:rsid w:val="00E56338"/>
    <w:rsid w:val="00E56448"/>
    <w:rsid w:val="00E57170"/>
    <w:rsid w:val="00E57DDC"/>
    <w:rsid w:val="00E60239"/>
    <w:rsid w:val="00E60819"/>
    <w:rsid w:val="00E60E62"/>
    <w:rsid w:val="00E6123E"/>
    <w:rsid w:val="00E63772"/>
    <w:rsid w:val="00E637AC"/>
    <w:rsid w:val="00E639BC"/>
    <w:rsid w:val="00E6482C"/>
    <w:rsid w:val="00E6580A"/>
    <w:rsid w:val="00E65B83"/>
    <w:rsid w:val="00E65E6B"/>
    <w:rsid w:val="00E661AE"/>
    <w:rsid w:val="00E66319"/>
    <w:rsid w:val="00E667A6"/>
    <w:rsid w:val="00E66871"/>
    <w:rsid w:val="00E66A17"/>
    <w:rsid w:val="00E66CE1"/>
    <w:rsid w:val="00E67FB1"/>
    <w:rsid w:val="00E70918"/>
    <w:rsid w:val="00E712C7"/>
    <w:rsid w:val="00E713A5"/>
    <w:rsid w:val="00E71D27"/>
    <w:rsid w:val="00E732E4"/>
    <w:rsid w:val="00E7362F"/>
    <w:rsid w:val="00E7381B"/>
    <w:rsid w:val="00E738D0"/>
    <w:rsid w:val="00E73B86"/>
    <w:rsid w:val="00E73C9F"/>
    <w:rsid w:val="00E74E37"/>
    <w:rsid w:val="00E74FB2"/>
    <w:rsid w:val="00E75ABA"/>
    <w:rsid w:val="00E761B2"/>
    <w:rsid w:val="00E76873"/>
    <w:rsid w:val="00E777E1"/>
    <w:rsid w:val="00E7798F"/>
    <w:rsid w:val="00E810C6"/>
    <w:rsid w:val="00E81DCD"/>
    <w:rsid w:val="00E8252F"/>
    <w:rsid w:val="00E82A03"/>
    <w:rsid w:val="00E82BAE"/>
    <w:rsid w:val="00E83396"/>
    <w:rsid w:val="00E83A36"/>
    <w:rsid w:val="00E8448F"/>
    <w:rsid w:val="00E84BF8"/>
    <w:rsid w:val="00E85702"/>
    <w:rsid w:val="00E85CAD"/>
    <w:rsid w:val="00E85EB7"/>
    <w:rsid w:val="00E85FB6"/>
    <w:rsid w:val="00E861CF"/>
    <w:rsid w:val="00E8755A"/>
    <w:rsid w:val="00E87692"/>
    <w:rsid w:val="00E87C48"/>
    <w:rsid w:val="00E909AD"/>
    <w:rsid w:val="00E90D1D"/>
    <w:rsid w:val="00E910A1"/>
    <w:rsid w:val="00E91AB0"/>
    <w:rsid w:val="00E91AC0"/>
    <w:rsid w:val="00E9340D"/>
    <w:rsid w:val="00E93DB3"/>
    <w:rsid w:val="00E94834"/>
    <w:rsid w:val="00E959B7"/>
    <w:rsid w:val="00E95B1B"/>
    <w:rsid w:val="00E961EE"/>
    <w:rsid w:val="00E9626F"/>
    <w:rsid w:val="00E963C9"/>
    <w:rsid w:val="00E96B6A"/>
    <w:rsid w:val="00EA08DB"/>
    <w:rsid w:val="00EA196C"/>
    <w:rsid w:val="00EA21A8"/>
    <w:rsid w:val="00EA36FD"/>
    <w:rsid w:val="00EA37FD"/>
    <w:rsid w:val="00EA38A9"/>
    <w:rsid w:val="00EA3ED2"/>
    <w:rsid w:val="00EA4743"/>
    <w:rsid w:val="00EA48D1"/>
    <w:rsid w:val="00EA498B"/>
    <w:rsid w:val="00EA4E96"/>
    <w:rsid w:val="00EA5C30"/>
    <w:rsid w:val="00EA6E53"/>
    <w:rsid w:val="00EA71C3"/>
    <w:rsid w:val="00EA74FD"/>
    <w:rsid w:val="00EA766E"/>
    <w:rsid w:val="00EA7734"/>
    <w:rsid w:val="00EB0491"/>
    <w:rsid w:val="00EB075A"/>
    <w:rsid w:val="00EB1435"/>
    <w:rsid w:val="00EB149D"/>
    <w:rsid w:val="00EB2C26"/>
    <w:rsid w:val="00EB2E20"/>
    <w:rsid w:val="00EB3C6F"/>
    <w:rsid w:val="00EB4848"/>
    <w:rsid w:val="00EB5A54"/>
    <w:rsid w:val="00EB7015"/>
    <w:rsid w:val="00EB7ACE"/>
    <w:rsid w:val="00EB7DC6"/>
    <w:rsid w:val="00EB7EBA"/>
    <w:rsid w:val="00EC05F9"/>
    <w:rsid w:val="00EC1321"/>
    <w:rsid w:val="00EC1C79"/>
    <w:rsid w:val="00EC1F46"/>
    <w:rsid w:val="00EC550F"/>
    <w:rsid w:val="00EC55AF"/>
    <w:rsid w:val="00EC6875"/>
    <w:rsid w:val="00EC75B8"/>
    <w:rsid w:val="00EC7828"/>
    <w:rsid w:val="00ED040A"/>
    <w:rsid w:val="00ED049D"/>
    <w:rsid w:val="00ED09E9"/>
    <w:rsid w:val="00ED0EB0"/>
    <w:rsid w:val="00ED25AB"/>
    <w:rsid w:val="00ED268C"/>
    <w:rsid w:val="00ED3101"/>
    <w:rsid w:val="00ED3C66"/>
    <w:rsid w:val="00ED3CD5"/>
    <w:rsid w:val="00ED4362"/>
    <w:rsid w:val="00ED43ED"/>
    <w:rsid w:val="00ED4543"/>
    <w:rsid w:val="00ED54BF"/>
    <w:rsid w:val="00ED65CD"/>
    <w:rsid w:val="00ED670B"/>
    <w:rsid w:val="00ED74A5"/>
    <w:rsid w:val="00ED77A3"/>
    <w:rsid w:val="00EE01A6"/>
    <w:rsid w:val="00EE0F37"/>
    <w:rsid w:val="00EE0F5E"/>
    <w:rsid w:val="00EE117E"/>
    <w:rsid w:val="00EE15A5"/>
    <w:rsid w:val="00EE19E3"/>
    <w:rsid w:val="00EE1DB7"/>
    <w:rsid w:val="00EE21F0"/>
    <w:rsid w:val="00EE28E2"/>
    <w:rsid w:val="00EE36E1"/>
    <w:rsid w:val="00EE3E3C"/>
    <w:rsid w:val="00EE41D1"/>
    <w:rsid w:val="00EE44B6"/>
    <w:rsid w:val="00EE46B2"/>
    <w:rsid w:val="00EE4C32"/>
    <w:rsid w:val="00EE4E25"/>
    <w:rsid w:val="00EE5745"/>
    <w:rsid w:val="00EE5C59"/>
    <w:rsid w:val="00EE62B0"/>
    <w:rsid w:val="00EE653D"/>
    <w:rsid w:val="00EE6C01"/>
    <w:rsid w:val="00EE7C9F"/>
    <w:rsid w:val="00EF03C3"/>
    <w:rsid w:val="00EF0B9B"/>
    <w:rsid w:val="00EF1A18"/>
    <w:rsid w:val="00EF21CB"/>
    <w:rsid w:val="00EF2B4B"/>
    <w:rsid w:val="00EF34F5"/>
    <w:rsid w:val="00EF38A1"/>
    <w:rsid w:val="00EF404E"/>
    <w:rsid w:val="00EF4190"/>
    <w:rsid w:val="00EF4BD9"/>
    <w:rsid w:val="00EF50F8"/>
    <w:rsid w:val="00EF52AE"/>
    <w:rsid w:val="00EF54B9"/>
    <w:rsid w:val="00EF5A0F"/>
    <w:rsid w:val="00EF5CB0"/>
    <w:rsid w:val="00EF658C"/>
    <w:rsid w:val="00EF6F16"/>
    <w:rsid w:val="00EF7882"/>
    <w:rsid w:val="00EF7FC5"/>
    <w:rsid w:val="00F00C2F"/>
    <w:rsid w:val="00F01A99"/>
    <w:rsid w:val="00F01DFC"/>
    <w:rsid w:val="00F023EE"/>
    <w:rsid w:val="00F02EED"/>
    <w:rsid w:val="00F0376A"/>
    <w:rsid w:val="00F04656"/>
    <w:rsid w:val="00F05671"/>
    <w:rsid w:val="00F05BDB"/>
    <w:rsid w:val="00F05D46"/>
    <w:rsid w:val="00F05EA1"/>
    <w:rsid w:val="00F068F9"/>
    <w:rsid w:val="00F06908"/>
    <w:rsid w:val="00F06F5E"/>
    <w:rsid w:val="00F0782B"/>
    <w:rsid w:val="00F106C0"/>
    <w:rsid w:val="00F10FEB"/>
    <w:rsid w:val="00F1123F"/>
    <w:rsid w:val="00F1236F"/>
    <w:rsid w:val="00F12D8F"/>
    <w:rsid w:val="00F12E47"/>
    <w:rsid w:val="00F13148"/>
    <w:rsid w:val="00F13998"/>
    <w:rsid w:val="00F13C92"/>
    <w:rsid w:val="00F148E0"/>
    <w:rsid w:val="00F15331"/>
    <w:rsid w:val="00F154F8"/>
    <w:rsid w:val="00F15907"/>
    <w:rsid w:val="00F15F21"/>
    <w:rsid w:val="00F164AE"/>
    <w:rsid w:val="00F16BAC"/>
    <w:rsid w:val="00F1700F"/>
    <w:rsid w:val="00F17793"/>
    <w:rsid w:val="00F17C11"/>
    <w:rsid w:val="00F2003F"/>
    <w:rsid w:val="00F204EA"/>
    <w:rsid w:val="00F20F4A"/>
    <w:rsid w:val="00F2102D"/>
    <w:rsid w:val="00F21108"/>
    <w:rsid w:val="00F213C6"/>
    <w:rsid w:val="00F21AF5"/>
    <w:rsid w:val="00F2224E"/>
    <w:rsid w:val="00F23436"/>
    <w:rsid w:val="00F234F4"/>
    <w:rsid w:val="00F2392B"/>
    <w:rsid w:val="00F23DB8"/>
    <w:rsid w:val="00F23E9B"/>
    <w:rsid w:val="00F24089"/>
    <w:rsid w:val="00F242C2"/>
    <w:rsid w:val="00F247E8"/>
    <w:rsid w:val="00F24875"/>
    <w:rsid w:val="00F24B15"/>
    <w:rsid w:val="00F25662"/>
    <w:rsid w:val="00F258A5"/>
    <w:rsid w:val="00F2638D"/>
    <w:rsid w:val="00F2639C"/>
    <w:rsid w:val="00F27425"/>
    <w:rsid w:val="00F27590"/>
    <w:rsid w:val="00F309B2"/>
    <w:rsid w:val="00F30A43"/>
    <w:rsid w:val="00F3146F"/>
    <w:rsid w:val="00F31F04"/>
    <w:rsid w:val="00F33252"/>
    <w:rsid w:val="00F3424F"/>
    <w:rsid w:val="00F3443F"/>
    <w:rsid w:val="00F34B2C"/>
    <w:rsid w:val="00F3501A"/>
    <w:rsid w:val="00F3503D"/>
    <w:rsid w:val="00F35DB0"/>
    <w:rsid w:val="00F361B4"/>
    <w:rsid w:val="00F36282"/>
    <w:rsid w:val="00F3681D"/>
    <w:rsid w:val="00F37806"/>
    <w:rsid w:val="00F37928"/>
    <w:rsid w:val="00F37CE0"/>
    <w:rsid w:val="00F40D0C"/>
    <w:rsid w:val="00F415FA"/>
    <w:rsid w:val="00F4167C"/>
    <w:rsid w:val="00F422DB"/>
    <w:rsid w:val="00F428F1"/>
    <w:rsid w:val="00F42C8E"/>
    <w:rsid w:val="00F42E04"/>
    <w:rsid w:val="00F4315D"/>
    <w:rsid w:val="00F43486"/>
    <w:rsid w:val="00F4368E"/>
    <w:rsid w:val="00F43953"/>
    <w:rsid w:val="00F440BB"/>
    <w:rsid w:val="00F444B5"/>
    <w:rsid w:val="00F4472B"/>
    <w:rsid w:val="00F45504"/>
    <w:rsid w:val="00F4586E"/>
    <w:rsid w:val="00F45B58"/>
    <w:rsid w:val="00F462BC"/>
    <w:rsid w:val="00F469F1"/>
    <w:rsid w:val="00F46EBF"/>
    <w:rsid w:val="00F47407"/>
    <w:rsid w:val="00F4748F"/>
    <w:rsid w:val="00F47D7D"/>
    <w:rsid w:val="00F5025D"/>
    <w:rsid w:val="00F5055B"/>
    <w:rsid w:val="00F511AA"/>
    <w:rsid w:val="00F511BC"/>
    <w:rsid w:val="00F51D01"/>
    <w:rsid w:val="00F51E37"/>
    <w:rsid w:val="00F522B1"/>
    <w:rsid w:val="00F52358"/>
    <w:rsid w:val="00F53017"/>
    <w:rsid w:val="00F532E4"/>
    <w:rsid w:val="00F53A8F"/>
    <w:rsid w:val="00F54152"/>
    <w:rsid w:val="00F547A2"/>
    <w:rsid w:val="00F56F76"/>
    <w:rsid w:val="00F60B7C"/>
    <w:rsid w:val="00F6266C"/>
    <w:rsid w:val="00F62952"/>
    <w:rsid w:val="00F62A8E"/>
    <w:rsid w:val="00F62BCD"/>
    <w:rsid w:val="00F63203"/>
    <w:rsid w:val="00F6327B"/>
    <w:rsid w:val="00F634D4"/>
    <w:rsid w:val="00F635F6"/>
    <w:rsid w:val="00F6372A"/>
    <w:rsid w:val="00F637DC"/>
    <w:rsid w:val="00F63A0A"/>
    <w:rsid w:val="00F63E9E"/>
    <w:rsid w:val="00F6521D"/>
    <w:rsid w:val="00F65ED4"/>
    <w:rsid w:val="00F67ABB"/>
    <w:rsid w:val="00F67D04"/>
    <w:rsid w:val="00F70DBA"/>
    <w:rsid w:val="00F70F6A"/>
    <w:rsid w:val="00F71484"/>
    <w:rsid w:val="00F7234E"/>
    <w:rsid w:val="00F72875"/>
    <w:rsid w:val="00F72ABB"/>
    <w:rsid w:val="00F72AF4"/>
    <w:rsid w:val="00F73155"/>
    <w:rsid w:val="00F7398B"/>
    <w:rsid w:val="00F74340"/>
    <w:rsid w:val="00F74420"/>
    <w:rsid w:val="00F74F95"/>
    <w:rsid w:val="00F75B21"/>
    <w:rsid w:val="00F76279"/>
    <w:rsid w:val="00F762C3"/>
    <w:rsid w:val="00F76AB4"/>
    <w:rsid w:val="00F77335"/>
    <w:rsid w:val="00F7741B"/>
    <w:rsid w:val="00F77571"/>
    <w:rsid w:val="00F77A2F"/>
    <w:rsid w:val="00F77C39"/>
    <w:rsid w:val="00F806B8"/>
    <w:rsid w:val="00F80C4A"/>
    <w:rsid w:val="00F80D03"/>
    <w:rsid w:val="00F81029"/>
    <w:rsid w:val="00F8198D"/>
    <w:rsid w:val="00F820C8"/>
    <w:rsid w:val="00F82AB6"/>
    <w:rsid w:val="00F82BF5"/>
    <w:rsid w:val="00F833A5"/>
    <w:rsid w:val="00F83454"/>
    <w:rsid w:val="00F83656"/>
    <w:rsid w:val="00F84677"/>
    <w:rsid w:val="00F84D0C"/>
    <w:rsid w:val="00F8653A"/>
    <w:rsid w:val="00F87943"/>
    <w:rsid w:val="00F87A00"/>
    <w:rsid w:val="00F87A65"/>
    <w:rsid w:val="00F90198"/>
    <w:rsid w:val="00F903E0"/>
    <w:rsid w:val="00F90906"/>
    <w:rsid w:val="00F913DB"/>
    <w:rsid w:val="00F91504"/>
    <w:rsid w:val="00F91901"/>
    <w:rsid w:val="00F937EC"/>
    <w:rsid w:val="00F9437F"/>
    <w:rsid w:val="00F944A2"/>
    <w:rsid w:val="00F94DAB"/>
    <w:rsid w:val="00F94F85"/>
    <w:rsid w:val="00F95FC5"/>
    <w:rsid w:val="00F969AF"/>
    <w:rsid w:val="00F96B21"/>
    <w:rsid w:val="00F97570"/>
    <w:rsid w:val="00FA07F3"/>
    <w:rsid w:val="00FA0867"/>
    <w:rsid w:val="00FA218A"/>
    <w:rsid w:val="00FA2BB6"/>
    <w:rsid w:val="00FA414F"/>
    <w:rsid w:val="00FA5307"/>
    <w:rsid w:val="00FA5954"/>
    <w:rsid w:val="00FA598E"/>
    <w:rsid w:val="00FA63B0"/>
    <w:rsid w:val="00FA7011"/>
    <w:rsid w:val="00FA73D3"/>
    <w:rsid w:val="00FA7DC0"/>
    <w:rsid w:val="00FB04EB"/>
    <w:rsid w:val="00FB0A5C"/>
    <w:rsid w:val="00FB0D1E"/>
    <w:rsid w:val="00FB1609"/>
    <w:rsid w:val="00FB19FB"/>
    <w:rsid w:val="00FB201A"/>
    <w:rsid w:val="00FB2A72"/>
    <w:rsid w:val="00FB2CA1"/>
    <w:rsid w:val="00FB2CBB"/>
    <w:rsid w:val="00FB326C"/>
    <w:rsid w:val="00FB50EC"/>
    <w:rsid w:val="00FB5A25"/>
    <w:rsid w:val="00FB60F3"/>
    <w:rsid w:val="00FB65D7"/>
    <w:rsid w:val="00FB6762"/>
    <w:rsid w:val="00FB6857"/>
    <w:rsid w:val="00FB6C90"/>
    <w:rsid w:val="00FB6CC8"/>
    <w:rsid w:val="00FB746B"/>
    <w:rsid w:val="00FB7C47"/>
    <w:rsid w:val="00FC0294"/>
    <w:rsid w:val="00FC0810"/>
    <w:rsid w:val="00FC0866"/>
    <w:rsid w:val="00FC0D66"/>
    <w:rsid w:val="00FC16C9"/>
    <w:rsid w:val="00FC21EC"/>
    <w:rsid w:val="00FC23CA"/>
    <w:rsid w:val="00FC2BDA"/>
    <w:rsid w:val="00FC3092"/>
    <w:rsid w:val="00FC30AC"/>
    <w:rsid w:val="00FC323C"/>
    <w:rsid w:val="00FC3646"/>
    <w:rsid w:val="00FC3B8B"/>
    <w:rsid w:val="00FC3C6E"/>
    <w:rsid w:val="00FC47BD"/>
    <w:rsid w:val="00FC4CE0"/>
    <w:rsid w:val="00FC4D2B"/>
    <w:rsid w:val="00FC51D7"/>
    <w:rsid w:val="00FC564F"/>
    <w:rsid w:val="00FC618C"/>
    <w:rsid w:val="00FC63C9"/>
    <w:rsid w:val="00FC6D84"/>
    <w:rsid w:val="00FC6E95"/>
    <w:rsid w:val="00FC7862"/>
    <w:rsid w:val="00FC7A34"/>
    <w:rsid w:val="00FD1194"/>
    <w:rsid w:val="00FD2553"/>
    <w:rsid w:val="00FD2D46"/>
    <w:rsid w:val="00FD2D99"/>
    <w:rsid w:val="00FD304F"/>
    <w:rsid w:val="00FD3172"/>
    <w:rsid w:val="00FD3BD4"/>
    <w:rsid w:val="00FD3D9F"/>
    <w:rsid w:val="00FD4520"/>
    <w:rsid w:val="00FD6A77"/>
    <w:rsid w:val="00FD7175"/>
    <w:rsid w:val="00FE0204"/>
    <w:rsid w:val="00FE09E7"/>
    <w:rsid w:val="00FE297B"/>
    <w:rsid w:val="00FE2C83"/>
    <w:rsid w:val="00FE2F4F"/>
    <w:rsid w:val="00FE3654"/>
    <w:rsid w:val="00FE4609"/>
    <w:rsid w:val="00FE4D78"/>
    <w:rsid w:val="00FE5883"/>
    <w:rsid w:val="00FE6BAD"/>
    <w:rsid w:val="00FE6EB3"/>
    <w:rsid w:val="00FF0A58"/>
    <w:rsid w:val="00FF1253"/>
    <w:rsid w:val="00FF181A"/>
    <w:rsid w:val="00FF20DE"/>
    <w:rsid w:val="00FF23A3"/>
    <w:rsid w:val="00FF24D4"/>
    <w:rsid w:val="00FF2613"/>
    <w:rsid w:val="00FF27CD"/>
    <w:rsid w:val="00FF2BAD"/>
    <w:rsid w:val="00FF2CA1"/>
    <w:rsid w:val="00FF2FDB"/>
    <w:rsid w:val="00FF4DA2"/>
    <w:rsid w:val="00FF5240"/>
    <w:rsid w:val="00FF59BE"/>
    <w:rsid w:val="00FF5CCA"/>
    <w:rsid w:val="00FF5F25"/>
    <w:rsid w:val="00FF6304"/>
    <w:rsid w:val="00FF6453"/>
    <w:rsid w:val="00FF6509"/>
    <w:rsid w:val="00FF6C36"/>
    <w:rsid w:val="00FF7D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aliases w:val="H2,h2,Head2A,2,UNDERRUBRIK 1-2,DO NOT USE_h2,h21,H2 Char,h2 Char"/>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Heading5"/>
    <w:next w:val="Normal"/>
    <w:link w:val="Heading6Char"/>
    <w:unhideWhenUsed/>
    <w:qFormat/>
    <w:rsid w:val="00F95FC5"/>
    <w:pPr>
      <w:numPr>
        <w:ilvl w:val="5"/>
      </w:numPr>
      <w:outlineLvl w:val="5"/>
    </w:p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unhideWhenUsed/>
    <w:qFormat/>
    <w:rsid w:val="001B5C21"/>
    <w:pPr>
      <w:numPr>
        <w:ilvl w:val="7"/>
      </w:numPr>
      <w:outlineLvl w:val="7"/>
    </w:pPr>
    <w:rPr>
      <w:rFonts w:eastAsia="DengXian"/>
    </w:rPr>
  </w:style>
  <w:style w:type="paragraph" w:styleId="Heading9">
    <w:name w:val="heading 9"/>
    <w:basedOn w:val="Heading8"/>
    <w:next w:val="Normal"/>
    <w:link w:val="Heading9Char"/>
    <w:unhideWhenUsed/>
    <w:qFormat/>
    <w:rsid w:val="001B5C21"/>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aliases w:val="H2 Char2,h2 Char2,Head2A Char1,2 Char1,UNDERRUBRIK 1-2 Char1,DO NOT USE_h2 Char1,h21 Char1,H2 Char Char1,h2 Char Char1"/>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F95FC5"/>
    <w:rPr>
      <w:rFonts w:ascii="Arial" w:eastAsia="Times New Roman" w:hAnsi="Arial" w:cs="Times New Roman"/>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rsid w:val="001B5C21"/>
    <w:rPr>
      <w:rFonts w:ascii="Arial" w:eastAsia="DengXian" w:hAnsi="Arial" w:cs="Times New Roman"/>
      <w:sz w:val="36"/>
      <w:szCs w:val="20"/>
      <w:lang w:val="en-GB" w:eastAsia="en-US"/>
    </w:rPr>
  </w:style>
  <w:style w:type="character" w:styleId="Hyperlink">
    <w:name w:val="Hyperlink"/>
    <w:uiPriority w:val="99"/>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iPriority w:val="99"/>
    <w:unhideWhenUsed/>
    <w:qFormat/>
    <w:rsid w:val="001B5C21"/>
  </w:style>
  <w:style w:type="character" w:customStyle="1" w:styleId="CommentTextChar">
    <w:name w:val="Comment Text Char"/>
    <w:basedOn w:val="DefaultParagraphFont"/>
    <w:link w:val="CommentText"/>
    <w:uiPriority w:val="99"/>
    <w:qFormat/>
    <w:rsid w:val="001B5C21"/>
    <w:rPr>
      <w:rFonts w:ascii="Times New Roman" w:eastAsia="DengXi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1B5C21"/>
    <w:rPr>
      <w:rFonts w:ascii="Arial" w:eastAsia="DengXian" w:hAnsi="Arial" w:cs="Times New Roman"/>
      <w:b/>
      <w:noProof/>
      <w:sz w:val="18"/>
      <w:szCs w:val="20"/>
      <w:lang w:val="en-GB" w:eastAsia="ja-JP"/>
    </w:rPr>
  </w:style>
  <w:style w:type="paragraph" w:styleId="Footer">
    <w:name w:val="footer"/>
    <w:basedOn w:val="Header"/>
    <w:link w:val="FooterChar"/>
    <w:unhideWhenUsed/>
    <w:rsid w:val="001B5C21"/>
    <w:pPr>
      <w:jc w:val="center"/>
    </w:pPr>
    <w:rPr>
      <w:i/>
    </w:rPr>
  </w:style>
  <w:style w:type="character" w:customStyle="1" w:styleId="FooterChar">
    <w:name w:val="Footer Char"/>
    <w:basedOn w:val="DefaultParagraphFont"/>
    <w:link w:val="Footer"/>
    <w:rsid w:val="001B5C21"/>
    <w:rPr>
      <w:rFonts w:ascii="Arial" w:eastAsia="DengXian" w:hAnsi="Arial" w:cs="Times New Roman"/>
      <w:b/>
      <w:i/>
      <w:noProof/>
      <w:sz w:val="18"/>
      <w:szCs w:val="20"/>
      <w:lang w:val="en-GB" w:eastAsia="ja-JP"/>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1B5C21"/>
    <w:pPr>
      <w:spacing w:after="200"/>
    </w:pPr>
    <w:rPr>
      <w:i/>
      <w:iCs/>
      <w:color w:val="44546A" w:themeColor="text2"/>
      <w:sz w:val="18"/>
      <w:szCs w:val="18"/>
    </w:rPr>
  </w:style>
  <w:style w:type="paragraph" w:styleId="List">
    <w:name w:val="List"/>
    <w:basedOn w:val="Normal"/>
    <w:unhideWhenUsed/>
    <w:rsid w:val="001B5C21"/>
    <w:pPr>
      <w:ind w:left="200" w:hangingChars="200" w:hanging="200"/>
      <w:contextualSpacing/>
    </w:pPr>
  </w:style>
  <w:style w:type="paragraph" w:styleId="List2">
    <w:name w:val="List 2"/>
    <w:basedOn w:val="List"/>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1B5C21"/>
    <w:rPr>
      <w:rFonts w:ascii="SimSun" w:eastAsia="SimSun" w:hAnsi="SimSu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link w:val="B2Char"/>
    <w:qFormat/>
    <w:rsid w:val="001B5C21"/>
    <w:pPr>
      <w:ind w:left="851" w:hanging="284"/>
    </w:pPr>
  </w:style>
  <w:style w:type="paragraph" w:customStyle="1" w:styleId="B3">
    <w:name w:val="B3"/>
    <w:basedOn w:val="Normal"/>
    <w:link w:val="B3Char"/>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99"/>
    <w:qFormat/>
    <w:rsid w:val="001B5C21"/>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qFormat/>
    <w:rsid w:val="007B03A4"/>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0B3830"/>
    <w:pPr>
      <w:shd w:val="clear" w:color="auto" w:fill="000080"/>
      <w:spacing w:after="0"/>
    </w:pPr>
    <w:rPr>
      <w:rFonts w:eastAsia="Times New Roman"/>
      <w:szCs w:val="24"/>
      <w:lang w:val="en-US"/>
    </w:rPr>
  </w:style>
  <w:style w:type="character" w:customStyle="1" w:styleId="DocumentMapChar">
    <w:name w:val="Document Map Char"/>
    <w:basedOn w:val="DefaultParagraphFont"/>
    <w:link w:val="DocumentMap"/>
    <w:semiHidden/>
    <w:rsid w:val="000B3830"/>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rsid w:val="000B3830"/>
    <w:pPr>
      <w:spacing w:after="0"/>
    </w:pPr>
    <w:rPr>
      <w:rFonts w:ascii="Times" w:eastAsia="Times New Roman" w:hAnsi="Times"/>
      <w:sz w:val="22"/>
      <w:lang w:val="en-US"/>
    </w:rPr>
  </w:style>
  <w:style w:type="paragraph" w:customStyle="1" w:styleId="CharCharCharCharCharChar">
    <w:name w:val="Char Char Char Char Char Char"/>
    <w:semiHidden/>
    <w:rsid w:val="000B3830"/>
    <w:pPr>
      <w:keepNext/>
      <w:numPr>
        <w:numId w:val="7"/>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TdocHeading1">
    <w:name w:val="Tdoc_Heading_1"/>
    <w:basedOn w:val="Heading1"/>
    <w:next w:val="BodyText"/>
    <w:autoRedefine/>
    <w:rsid w:val="000B3830"/>
    <w:pPr>
      <w:keepLines w:val="0"/>
      <w:numPr>
        <w:numId w:val="8"/>
      </w:numPr>
      <w:pBdr>
        <w:top w:val="none" w:sz="0" w:space="0" w:color="auto"/>
      </w:pBdr>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Normal"/>
    <w:semiHidden/>
    <w:rsid w:val="000B3830"/>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0B383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0B3830"/>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0B3830"/>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docHeader2">
    <w:name w:val="Tdoc_Header_2"/>
    <w:basedOn w:val="Normal"/>
    <w:rsid w:val="000B3830"/>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rsid w:val="000B3830"/>
    <w:pPr>
      <w:numPr>
        <w:numId w:val="9"/>
      </w:numPr>
      <w:spacing w:after="50" w:line="180" w:lineRule="exact"/>
      <w:jc w:val="both"/>
    </w:pPr>
    <w:rPr>
      <w:rFonts w:ascii="Times New Roman" w:eastAsia="MS Mincho" w:hAnsi="Times New Roman" w:cs="Times New Roman"/>
      <w:noProof/>
      <w:sz w:val="20"/>
      <w:szCs w:val="16"/>
      <w:lang w:eastAsia="en-US"/>
    </w:rPr>
  </w:style>
  <w:style w:type="paragraph" w:customStyle="1" w:styleId="Style11">
    <w:name w:val="Style1.1"/>
    <w:basedOn w:val="BodyText"/>
    <w:qFormat/>
    <w:rsid w:val="000B3830"/>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rsid w:val="000B3830"/>
    <w:pPr>
      <w:keepLines w:val="0"/>
      <w:numPr>
        <w:ilvl w:val="0"/>
        <w:numId w:val="0"/>
      </w:numPr>
      <w:tabs>
        <w:tab w:val="num" w:pos="-5500"/>
      </w:tabs>
      <w:spacing w:before="180" w:after="120"/>
      <w:ind w:left="1267" w:hanging="1267"/>
    </w:pPr>
    <w:rPr>
      <w:rFonts w:eastAsia="Arial"/>
      <w:b/>
      <w:sz w:val="22"/>
      <w:lang w:val="en-US"/>
    </w:rPr>
  </w:style>
  <w:style w:type="table" w:styleId="TableGrid8">
    <w:name w:val="Table Grid 8"/>
    <w:basedOn w:val="TableNormal"/>
    <w:rsid w:val="000B3830"/>
    <w:pPr>
      <w:spacing w:after="0" w:line="240" w:lineRule="auto"/>
    </w:pPr>
    <w:rPr>
      <w:rFonts w:ascii="Times New Roman" w:eastAsia="SimSu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B3830"/>
    <w:pPr>
      <w:spacing w:after="0" w:line="240" w:lineRule="auto"/>
    </w:pPr>
    <w:rPr>
      <w:rFonts w:ascii="Times New Roman" w:eastAsia="Times New Roman" w:hAnsi="Times New Roman" w:cs="Times New Roman"/>
      <w:sz w:val="20"/>
      <w:szCs w:val="24"/>
      <w:lang w:eastAsia="en-US"/>
    </w:rPr>
  </w:style>
  <w:style w:type="paragraph" w:styleId="NormalWeb">
    <w:name w:val="Normal (Web)"/>
    <w:basedOn w:val="Normal"/>
    <w:uiPriority w:val="99"/>
    <w:qFormat/>
    <w:rsid w:val="000B3830"/>
    <w:pPr>
      <w:spacing w:before="100" w:beforeAutospacing="1" w:after="100" w:afterAutospacing="1"/>
      <w:ind w:left="720" w:hanging="720"/>
    </w:pPr>
    <w:rPr>
      <w:rFonts w:ascii="Arial" w:eastAsia="SimSun" w:hAnsi="Arial" w:cs="Arial"/>
      <w:color w:val="493118"/>
      <w:sz w:val="18"/>
      <w:szCs w:val="18"/>
      <w:lang w:val="en-US" w:eastAsia="zh-CN"/>
    </w:rPr>
  </w:style>
  <w:style w:type="paragraph" w:customStyle="1" w:styleId="text">
    <w:name w:val="text"/>
    <w:basedOn w:val="Normal"/>
    <w:link w:val="textChar"/>
    <w:qFormat/>
    <w:rsid w:val="000B3830"/>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rsid w:val="000B3830"/>
    <w:pPr>
      <w:widowControl/>
      <w:numPr>
        <w:numId w:val="10"/>
      </w:numPr>
      <w:spacing w:after="0"/>
      <w:jc w:val="left"/>
    </w:pPr>
    <w:rPr>
      <w:szCs w:val="24"/>
      <w:lang w:val="en-GB"/>
    </w:rPr>
  </w:style>
  <w:style w:type="character" w:customStyle="1" w:styleId="textChar">
    <w:name w:val="text Char"/>
    <w:link w:val="text"/>
    <w:rsid w:val="000B3830"/>
    <w:rPr>
      <w:rFonts w:ascii="Calibri" w:eastAsia="SimSun" w:hAnsi="Calibri" w:cs="Times New Roman"/>
      <w:kern w:val="2"/>
      <w:sz w:val="24"/>
      <w:szCs w:val="20"/>
      <w:lang w:eastAsia="zh-CN"/>
    </w:rPr>
  </w:style>
  <w:style w:type="paragraph" w:customStyle="1" w:styleId="bullet2">
    <w:name w:val="bullet2"/>
    <w:basedOn w:val="text"/>
    <w:link w:val="bullet2Char"/>
    <w:qFormat/>
    <w:rsid w:val="000B3830"/>
    <w:pPr>
      <w:widowControl/>
      <w:numPr>
        <w:ilvl w:val="1"/>
        <w:numId w:val="10"/>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B3830"/>
    <w:rPr>
      <w:rFonts w:ascii="Calibri" w:eastAsia="SimSun" w:hAnsi="Calibri" w:cs="Times New Roman"/>
      <w:kern w:val="2"/>
      <w:sz w:val="24"/>
      <w:szCs w:val="24"/>
      <w:lang w:val="en-GB" w:eastAsia="zh-CN"/>
    </w:rPr>
  </w:style>
  <w:style w:type="paragraph" w:customStyle="1" w:styleId="bullet3">
    <w:name w:val="bullet3"/>
    <w:basedOn w:val="text"/>
    <w:qFormat/>
    <w:rsid w:val="000B3830"/>
    <w:pPr>
      <w:widowControl/>
      <w:numPr>
        <w:ilvl w:val="2"/>
        <w:numId w:val="10"/>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B3830"/>
    <w:pPr>
      <w:widowControl/>
      <w:numPr>
        <w:ilvl w:val="3"/>
        <w:numId w:val="10"/>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B3830"/>
    <w:rPr>
      <w:rFonts w:ascii="Times" w:eastAsia="SimSun" w:hAnsi="Times" w:cs="Times New Roman"/>
      <w:kern w:val="2"/>
      <w:sz w:val="24"/>
      <w:szCs w:val="24"/>
      <w:lang w:val="en-GB" w:eastAsia="zh-CN"/>
    </w:rPr>
  </w:style>
  <w:style w:type="character" w:customStyle="1" w:styleId="B1Zchn">
    <w:name w:val="B1 Zchn"/>
    <w:qFormat/>
    <w:rsid w:val="000B3830"/>
    <w:rPr>
      <w:rFonts w:ascii="Times New Roman" w:eastAsia="SimSun" w:hAnsi="Times New Roman" w:cs="Times New Roman"/>
      <w:kern w:val="0"/>
      <w:sz w:val="20"/>
      <w:szCs w:val="20"/>
      <w:lang w:eastAsia="en-US"/>
    </w:rPr>
  </w:style>
  <w:style w:type="character" w:customStyle="1" w:styleId="TAHCar">
    <w:name w:val="TAH Car"/>
    <w:link w:val="TAH"/>
    <w:qFormat/>
    <w:rsid w:val="000B3830"/>
    <w:rPr>
      <w:rFonts w:ascii="Arial" w:hAnsi="Arial" w:cs="Arial"/>
      <w:b/>
      <w:sz w:val="18"/>
      <w:lang w:val="en-GB" w:eastAsia="en-US"/>
    </w:rPr>
  </w:style>
  <w:style w:type="paragraph" w:customStyle="1" w:styleId="RAN1text">
    <w:name w:val="RAN1 text"/>
    <w:basedOn w:val="BodyText"/>
    <w:link w:val="RAN1textChar"/>
    <w:qFormat/>
    <w:rsid w:val="000B3830"/>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0B3830"/>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rsid w:val="000B3830"/>
    <w:pPr>
      <w:numPr>
        <w:numId w:val="11"/>
      </w:numPr>
      <w:spacing w:after="0"/>
    </w:pPr>
    <w:rPr>
      <w:rFonts w:ascii="Times" w:eastAsia="Batang" w:hAnsi="Times"/>
      <w:szCs w:val="24"/>
    </w:rPr>
  </w:style>
  <w:style w:type="character" w:customStyle="1" w:styleId="RAN1bullet1Char">
    <w:name w:val="RAN1 bullet1 Char"/>
    <w:link w:val="RAN1bullet1"/>
    <w:rsid w:val="000B3830"/>
    <w:rPr>
      <w:rFonts w:ascii="Times" w:eastAsia="Batang" w:hAnsi="Times" w:cs="Times New Roman"/>
      <w:sz w:val="20"/>
      <w:szCs w:val="24"/>
      <w:lang w:val="en-GB" w:eastAsia="en-US"/>
    </w:rPr>
  </w:style>
  <w:style w:type="character" w:customStyle="1" w:styleId="B3Char">
    <w:name w:val="B3 Char"/>
    <w:link w:val="B3"/>
    <w:rsid w:val="000B3830"/>
    <w:rPr>
      <w:rFonts w:ascii="Times New Roman" w:eastAsia="DengXian" w:hAnsi="Times New Roman" w:cs="Times New Roman"/>
      <w:sz w:val="20"/>
      <w:szCs w:val="20"/>
      <w:lang w:val="en-GB" w:eastAsia="en-US"/>
    </w:rPr>
  </w:style>
  <w:style w:type="character" w:customStyle="1" w:styleId="B2Char">
    <w:name w:val="B2 Char"/>
    <w:link w:val="B2"/>
    <w:qFormat/>
    <w:rsid w:val="000B3830"/>
    <w:rPr>
      <w:rFonts w:ascii="Times New Roman" w:eastAsia="DengXian" w:hAnsi="Times New Roman" w:cs="Times New Roman"/>
      <w:sz w:val="20"/>
      <w:szCs w:val="20"/>
      <w:lang w:val="en-GB" w:eastAsia="en-US"/>
    </w:rPr>
  </w:style>
  <w:style w:type="paragraph" w:customStyle="1" w:styleId="textintend1">
    <w:name w:val="text intend 1"/>
    <w:basedOn w:val="text"/>
    <w:rsid w:val="000B3830"/>
    <w:pPr>
      <w:widowControl/>
      <w:numPr>
        <w:numId w:val="12"/>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Emphasis">
    <w:name w:val="Emphasis"/>
    <w:uiPriority w:val="20"/>
    <w:qFormat/>
    <w:rsid w:val="000B3830"/>
    <w:rPr>
      <w:i/>
      <w:iCs/>
    </w:rPr>
  </w:style>
  <w:style w:type="table" w:customStyle="1" w:styleId="-11">
    <w:name w:val="浅色列表 - 强调文字颜色 11"/>
    <w:basedOn w:val="TableNormal"/>
    <w:uiPriority w:val="61"/>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0B3830"/>
    <w:pPr>
      <w:spacing w:after="0" w:line="240" w:lineRule="auto"/>
    </w:pPr>
    <w:rPr>
      <w:rFonts w:ascii="Times New Roman" w:eastAsia="SimSu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0B3830"/>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B3830"/>
    <w:rPr>
      <w:rFonts w:ascii="Arial" w:eastAsia="MS Mincho" w:hAnsi="Arial"/>
      <w:b/>
      <w:szCs w:val="24"/>
      <w:lang w:val="en-US" w:eastAsia="en-US" w:bidi="ar-SA"/>
    </w:rPr>
  </w:style>
  <w:style w:type="paragraph" w:customStyle="1" w:styleId="CRCoverPage">
    <w:name w:val="CR Cover Page"/>
    <w:link w:val="CRCoverPageZchn"/>
    <w:rsid w:val="000B3830"/>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0B3830"/>
    <w:rPr>
      <w:rFonts w:ascii="Arial" w:hAnsi="Arial" w:cs="Times New Roman"/>
      <w:sz w:val="20"/>
      <w:szCs w:val="20"/>
      <w:lang w:val="en-GB" w:eastAsia="en-US"/>
    </w:rPr>
  </w:style>
  <w:style w:type="table" w:customStyle="1" w:styleId="1">
    <w:name w:val="网格型浅色1"/>
    <w:basedOn w:val="TableNormal"/>
    <w:uiPriority w:val="40"/>
    <w:rsid w:val="000B3830"/>
    <w:pPr>
      <w:spacing w:after="0" w:line="240" w:lineRule="auto"/>
    </w:pPr>
    <w:rPr>
      <w:rFonts w:ascii="Times New Roman" w:eastAsia="SimSun"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0B3830"/>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rsid w:val="000B3830"/>
    <w:rPr>
      <w:rFonts w:ascii="Arial" w:eastAsia="MS Mincho" w:hAnsi="Arial" w:cs="Arial"/>
      <w:b/>
      <w:bCs/>
      <w:iCs/>
      <w:szCs w:val="28"/>
    </w:rPr>
  </w:style>
  <w:style w:type="character" w:customStyle="1" w:styleId="TFChar">
    <w:name w:val="TF Char"/>
    <w:link w:val="TF"/>
    <w:qFormat/>
    <w:rsid w:val="000B3830"/>
    <w:rPr>
      <w:rFonts w:ascii="Arial" w:hAnsi="Arial" w:cs="Arial"/>
      <w:b/>
      <w:lang w:val="en-GB" w:eastAsia="en-US"/>
    </w:rPr>
  </w:style>
  <w:style w:type="paragraph" w:customStyle="1" w:styleId="CharCharCharCharCharCharCharCharChar">
    <w:name w:val="Char Char Char Char Char Char Char Char Char"/>
    <w:autoRedefine/>
    <w:semiHidden/>
    <w:rsid w:val="000B3830"/>
    <w:pPr>
      <w:keepNext/>
      <w:numPr>
        <w:numId w:val="13"/>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3Char2">
    <w:name w:val="B3 Char2"/>
    <w:qFormat/>
    <w:rsid w:val="000B3830"/>
    <w:rPr>
      <w:lang w:val="en-GB" w:eastAsia="en-US" w:bidi="ar-SA"/>
    </w:rPr>
  </w:style>
  <w:style w:type="character" w:customStyle="1" w:styleId="normaltextrun">
    <w:name w:val="normaltextrun"/>
    <w:basedOn w:val="DefaultParagraphFont"/>
    <w:rsid w:val="000B3830"/>
  </w:style>
  <w:style w:type="table" w:customStyle="1" w:styleId="11">
    <w:name w:val="网格型1"/>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7440DA"/>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7440DA"/>
    <w:rPr>
      <w:rFonts w:ascii="Times New Roman" w:eastAsia="SimSun" w:hAnsi="Times New Roman" w:cs="Times New Roman"/>
      <w:b/>
      <w:bCs/>
      <w:i/>
      <w:iCs/>
      <w:sz w:val="20"/>
      <w:szCs w:val="24"/>
      <w:lang w:eastAsia="zh-CN"/>
    </w:rPr>
  </w:style>
  <w:style w:type="table" w:styleId="GridTable1Light">
    <w:name w:val="Grid Table 1 Light"/>
    <w:basedOn w:val="TableNormal"/>
    <w:uiPriority w:val="46"/>
    <w:rsid w:val="00E14250"/>
    <w:pPr>
      <w:spacing w:after="0" w:line="240" w:lineRule="auto"/>
    </w:pPr>
    <w:rPr>
      <w:rFonts w:ascii="CG Times (WN)" w:eastAsia="Times New Roman" w:hAnsi="CG Times (W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058">
      <w:bodyDiv w:val="1"/>
      <w:marLeft w:val="0"/>
      <w:marRight w:val="0"/>
      <w:marTop w:val="0"/>
      <w:marBottom w:val="0"/>
      <w:divBdr>
        <w:top w:val="none" w:sz="0" w:space="0" w:color="auto"/>
        <w:left w:val="none" w:sz="0" w:space="0" w:color="auto"/>
        <w:bottom w:val="none" w:sz="0" w:space="0" w:color="auto"/>
        <w:right w:val="none" w:sz="0" w:space="0" w:color="auto"/>
      </w:divBdr>
    </w:div>
    <w:div w:id="6560661">
      <w:bodyDiv w:val="1"/>
      <w:marLeft w:val="0"/>
      <w:marRight w:val="0"/>
      <w:marTop w:val="0"/>
      <w:marBottom w:val="0"/>
      <w:divBdr>
        <w:top w:val="none" w:sz="0" w:space="0" w:color="auto"/>
        <w:left w:val="none" w:sz="0" w:space="0" w:color="auto"/>
        <w:bottom w:val="none" w:sz="0" w:space="0" w:color="auto"/>
        <w:right w:val="none" w:sz="0" w:space="0" w:color="auto"/>
      </w:divBdr>
    </w:div>
    <w:div w:id="7174013">
      <w:bodyDiv w:val="1"/>
      <w:marLeft w:val="0"/>
      <w:marRight w:val="0"/>
      <w:marTop w:val="0"/>
      <w:marBottom w:val="0"/>
      <w:divBdr>
        <w:top w:val="none" w:sz="0" w:space="0" w:color="auto"/>
        <w:left w:val="none" w:sz="0" w:space="0" w:color="auto"/>
        <w:bottom w:val="none" w:sz="0" w:space="0" w:color="auto"/>
        <w:right w:val="none" w:sz="0" w:space="0" w:color="auto"/>
      </w:divBdr>
    </w:div>
    <w:div w:id="27032241">
      <w:bodyDiv w:val="1"/>
      <w:marLeft w:val="0"/>
      <w:marRight w:val="0"/>
      <w:marTop w:val="0"/>
      <w:marBottom w:val="0"/>
      <w:divBdr>
        <w:top w:val="none" w:sz="0" w:space="0" w:color="auto"/>
        <w:left w:val="none" w:sz="0" w:space="0" w:color="auto"/>
        <w:bottom w:val="none" w:sz="0" w:space="0" w:color="auto"/>
        <w:right w:val="none" w:sz="0" w:space="0" w:color="auto"/>
      </w:divBdr>
    </w:div>
    <w:div w:id="30883659">
      <w:bodyDiv w:val="1"/>
      <w:marLeft w:val="0"/>
      <w:marRight w:val="0"/>
      <w:marTop w:val="0"/>
      <w:marBottom w:val="0"/>
      <w:divBdr>
        <w:top w:val="none" w:sz="0" w:space="0" w:color="auto"/>
        <w:left w:val="none" w:sz="0" w:space="0" w:color="auto"/>
        <w:bottom w:val="none" w:sz="0" w:space="0" w:color="auto"/>
        <w:right w:val="none" w:sz="0" w:space="0" w:color="auto"/>
      </w:divBdr>
    </w:div>
    <w:div w:id="43600972">
      <w:bodyDiv w:val="1"/>
      <w:marLeft w:val="0"/>
      <w:marRight w:val="0"/>
      <w:marTop w:val="0"/>
      <w:marBottom w:val="0"/>
      <w:divBdr>
        <w:top w:val="none" w:sz="0" w:space="0" w:color="auto"/>
        <w:left w:val="none" w:sz="0" w:space="0" w:color="auto"/>
        <w:bottom w:val="none" w:sz="0" w:space="0" w:color="auto"/>
        <w:right w:val="none" w:sz="0" w:space="0" w:color="auto"/>
      </w:divBdr>
    </w:div>
    <w:div w:id="50151727">
      <w:bodyDiv w:val="1"/>
      <w:marLeft w:val="0"/>
      <w:marRight w:val="0"/>
      <w:marTop w:val="0"/>
      <w:marBottom w:val="0"/>
      <w:divBdr>
        <w:top w:val="none" w:sz="0" w:space="0" w:color="auto"/>
        <w:left w:val="none" w:sz="0" w:space="0" w:color="auto"/>
        <w:bottom w:val="none" w:sz="0" w:space="0" w:color="auto"/>
        <w:right w:val="none" w:sz="0" w:space="0" w:color="auto"/>
      </w:divBdr>
    </w:div>
    <w:div w:id="53164934">
      <w:bodyDiv w:val="1"/>
      <w:marLeft w:val="0"/>
      <w:marRight w:val="0"/>
      <w:marTop w:val="0"/>
      <w:marBottom w:val="0"/>
      <w:divBdr>
        <w:top w:val="none" w:sz="0" w:space="0" w:color="auto"/>
        <w:left w:val="none" w:sz="0" w:space="0" w:color="auto"/>
        <w:bottom w:val="none" w:sz="0" w:space="0" w:color="auto"/>
        <w:right w:val="none" w:sz="0" w:space="0" w:color="auto"/>
      </w:divBdr>
    </w:div>
    <w:div w:id="68700276">
      <w:bodyDiv w:val="1"/>
      <w:marLeft w:val="0"/>
      <w:marRight w:val="0"/>
      <w:marTop w:val="0"/>
      <w:marBottom w:val="0"/>
      <w:divBdr>
        <w:top w:val="none" w:sz="0" w:space="0" w:color="auto"/>
        <w:left w:val="none" w:sz="0" w:space="0" w:color="auto"/>
        <w:bottom w:val="none" w:sz="0" w:space="0" w:color="auto"/>
        <w:right w:val="none" w:sz="0" w:space="0" w:color="auto"/>
      </w:divBdr>
    </w:div>
    <w:div w:id="75709018">
      <w:bodyDiv w:val="1"/>
      <w:marLeft w:val="0"/>
      <w:marRight w:val="0"/>
      <w:marTop w:val="0"/>
      <w:marBottom w:val="0"/>
      <w:divBdr>
        <w:top w:val="none" w:sz="0" w:space="0" w:color="auto"/>
        <w:left w:val="none" w:sz="0" w:space="0" w:color="auto"/>
        <w:bottom w:val="none" w:sz="0" w:space="0" w:color="auto"/>
        <w:right w:val="none" w:sz="0" w:space="0" w:color="auto"/>
      </w:divBdr>
    </w:div>
    <w:div w:id="87696730">
      <w:bodyDiv w:val="1"/>
      <w:marLeft w:val="0"/>
      <w:marRight w:val="0"/>
      <w:marTop w:val="0"/>
      <w:marBottom w:val="0"/>
      <w:divBdr>
        <w:top w:val="none" w:sz="0" w:space="0" w:color="auto"/>
        <w:left w:val="none" w:sz="0" w:space="0" w:color="auto"/>
        <w:bottom w:val="none" w:sz="0" w:space="0" w:color="auto"/>
        <w:right w:val="none" w:sz="0" w:space="0" w:color="auto"/>
      </w:divBdr>
    </w:div>
    <w:div w:id="112483966">
      <w:bodyDiv w:val="1"/>
      <w:marLeft w:val="0"/>
      <w:marRight w:val="0"/>
      <w:marTop w:val="0"/>
      <w:marBottom w:val="0"/>
      <w:divBdr>
        <w:top w:val="none" w:sz="0" w:space="0" w:color="auto"/>
        <w:left w:val="none" w:sz="0" w:space="0" w:color="auto"/>
        <w:bottom w:val="none" w:sz="0" w:space="0" w:color="auto"/>
        <w:right w:val="none" w:sz="0" w:space="0" w:color="auto"/>
      </w:divBdr>
    </w:div>
    <w:div w:id="115951933">
      <w:bodyDiv w:val="1"/>
      <w:marLeft w:val="0"/>
      <w:marRight w:val="0"/>
      <w:marTop w:val="0"/>
      <w:marBottom w:val="0"/>
      <w:divBdr>
        <w:top w:val="none" w:sz="0" w:space="0" w:color="auto"/>
        <w:left w:val="none" w:sz="0" w:space="0" w:color="auto"/>
        <w:bottom w:val="none" w:sz="0" w:space="0" w:color="auto"/>
        <w:right w:val="none" w:sz="0" w:space="0" w:color="auto"/>
      </w:divBdr>
    </w:div>
    <w:div w:id="116023977">
      <w:bodyDiv w:val="1"/>
      <w:marLeft w:val="0"/>
      <w:marRight w:val="0"/>
      <w:marTop w:val="0"/>
      <w:marBottom w:val="0"/>
      <w:divBdr>
        <w:top w:val="none" w:sz="0" w:space="0" w:color="auto"/>
        <w:left w:val="none" w:sz="0" w:space="0" w:color="auto"/>
        <w:bottom w:val="none" w:sz="0" w:space="0" w:color="auto"/>
        <w:right w:val="none" w:sz="0" w:space="0" w:color="auto"/>
      </w:divBdr>
    </w:div>
    <w:div w:id="116721643">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161316325">
      <w:bodyDiv w:val="1"/>
      <w:marLeft w:val="0"/>
      <w:marRight w:val="0"/>
      <w:marTop w:val="0"/>
      <w:marBottom w:val="0"/>
      <w:divBdr>
        <w:top w:val="none" w:sz="0" w:space="0" w:color="auto"/>
        <w:left w:val="none" w:sz="0" w:space="0" w:color="auto"/>
        <w:bottom w:val="none" w:sz="0" w:space="0" w:color="auto"/>
        <w:right w:val="none" w:sz="0" w:space="0" w:color="auto"/>
      </w:divBdr>
    </w:div>
    <w:div w:id="164321744">
      <w:bodyDiv w:val="1"/>
      <w:marLeft w:val="0"/>
      <w:marRight w:val="0"/>
      <w:marTop w:val="0"/>
      <w:marBottom w:val="0"/>
      <w:divBdr>
        <w:top w:val="none" w:sz="0" w:space="0" w:color="auto"/>
        <w:left w:val="none" w:sz="0" w:space="0" w:color="auto"/>
        <w:bottom w:val="none" w:sz="0" w:space="0" w:color="auto"/>
        <w:right w:val="none" w:sz="0" w:space="0" w:color="auto"/>
      </w:divBdr>
    </w:div>
    <w:div w:id="186602717">
      <w:bodyDiv w:val="1"/>
      <w:marLeft w:val="0"/>
      <w:marRight w:val="0"/>
      <w:marTop w:val="0"/>
      <w:marBottom w:val="0"/>
      <w:divBdr>
        <w:top w:val="none" w:sz="0" w:space="0" w:color="auto"/>
        <w:left w:val="none" w:sz="0" w:space="0" w:color="auto"/>
        <w:bottom w:val="none" w:sz="0" w:space="0" w:color="auto"/>
        <w:right w:val="none" w:sz="0" w:space="0" w:color="auto"/>
      </w:divBdr>
    </w:div>
    <w:div w:id="194732697">
      <w:bodyDiv w:val="1"/>
      <w:marLeft w:val="0"/>
      <w:marRight w:val="0"/>
      <w:marTop w:val="0"/>
      <w:marBottom w:val="0"/>
      <w:divBdr>
        <w:top w:val="none" w:sz="0" w:space="0" w:color="auto"/>
        <w:left w:val="none" w:sz="0" w:space="0" w:color="auto"/>
        <w:bottom w:val="none" w:sz="0" w:space="0" w:color="auto"/>
        <w:right w:val="none" w:sz="0" w:space="0" w:color="auto"/>
      </w:divBdr>
    </w:div>
    <w:div w:id="195192242">
      <w:bodyDiv w:val="1"/>
      <w:marLeft w:val="0"/>
      <w:marRight w:val="0"/>
      <w:marTop w:val="0"/>
      <w:marBottom w:val="0"/>
      <w:divBdr>
        <w:top w:val="none" w:sz="0" w:space="0" w:color="auto"/>
        <w:left w:val="none" w:sz="0" w:space="0" w:color="auto"/>
        <w:bottom w:val="none" w:sz="0" w:space="0" w:color="auto"/>
        <w:right w:val="none" w:sz="0" w:space="0" w:color="auto"/>
      </w:divBdr>
    </w:div>
    <w:div w:id="202597849">
      <w:bodyDiv w:val="1"/>
      <w:marLeft w:val="0"/>
      <w:marRight w:val="0"/>
      <w:marTop w:val="0"/>
      <w:marBottom w:val="0"/>
      <w:divBdr>
        <w:top w:val="none" w:sz="0" w:space="0" w:color="auto"/>
        <w:left w:val="none" w:sz="0" w:space="0" w:color="auto"/>
        <w:bottom w:val="none" w:sz="0" w:space="0" w:color="auto"/>
        <w:right w:val="none" w:sz="0" w:space="0" w:color="auto"/>
      </w:divBdr>
    </w:div>
    <w:div w:id="218833936">
      <w:bodyDiv w:val="1"/>
      <w:marLeft w:val="0"/>
      <w:marRight w:val="0"/>
      <w:marTop w:val="0"/>
      <w:marBottom w:val="0"/>
      <w:divBdr>
        <w:top w:val="none" w:sz="0" w:space="0" w:color="auto"/>
        <w:left w:val="none" w:sz="0" w:space="0" w:color="auto"/>
        <w:bottom w:val="none" w:sz="0" w:space="0" w:color="auto"/>
        <w:right w:val="none" w:sz="0" w:space="0" w:color="auto"/>
      </w:divBdr>
    </w:div>
    <w:div w:id="223837905">
      <w:bodyDiv w:val="1"/>
      <w:marLeft w:val="0"/>
      <w:marRight w:val="0"/>
      <w:marTop w:val="0"/>
      <w:marBottom w:val="0"/>
      <w:divBdr>
        <w:top w:val="none" w:sz="0" w:space="0" w:color="auto"/>
        <w:left w:val="none" w:sz="0" w:space="0" w:color="auto"/>
        <w:bottom w:val="none" w:sz="0" w:space="0" w:color="auto"/>
        <w:right w:val="none" w:sz="0" w:space="0" w:color="auto"/>
      </w:divBdr>
    </w:div>
    <w:div w:id="235436405">
      <w:bodyDiv w:val="1"/>
      <w:marLeft w:val="0"/>
      <w:marRight w:val="0"/>
      <w:marTop w:val="0"/>
      <w:marBottom w:val="0"/>
      <w:divBdr>
        <w:top w:val="none" w:sz="0" w:space="0" w:color="auto"/>
        <w:left w:val="none" w:sz="0" w:space="0" w:color="auto"/>
        <w:bottom w:val="none" w:sz="0" w:space="0" w:color="auto"/>
        <w:right w:val="none" w:sz="0" w:space="0" w:color="auto"/>
      </w:divBdr>
    </w:div>
    <w:div w:id="245463729">
      <w:bodyDiv w:val="1"/>
      <w:marLeft w:val="0"/>
      <w:marRight w:val="0"/>
      <w:marTop w:val="0"/>
      <w:marBottom w:val="0"/>
      <w:divBdr>
        <w:top w:val="none" w:sz="0" w:space="0" w:color="auto"/>
        <w:left w:val="none" w:sz="0" w:space="0" w:color="auto"/>
        <w:bottom w:val="none" w:sz="0" w:space="0" w:color="auto"/>
        <w:right w:val="none" w:sz="0" w:space="0" w:color="auto"/>
      </w:divBdr>
    </w:div>
    <w:div w:id="250241228">
      <w:bodyDiv w:val="1"/>
      <w:marLeft w:val="0"/>
      <w:marRight w:val="0"/>
      <w:marTop w:val="0"/>
      <w:marBottom w:val="0"/>
      <w:divBdr>
        <w:top w:val="none" w:sz="0" w:space="0" w:color="auto"/>
        <w:left w:val="none" w:sz="0" w:space="0" w:color="auto"/>
        <w:bottom w:val="none" w:sz="0" w:space="0" w:color="auto"/>
        <w:right w:val="none" w:sz="0" w:space="0" w:color="auto"/>
      </w:divBdr>
    </w:div>
    <w:div w:id="253518423">
      <w:bodyDiv w:val="1"/>
      <w:marLeft w:val="0"/>
      <w:marRight w:val="0"/>
      <w:marTop w:val="0"/>
      <w:marBottom w:val="0"/>
      <w:divBdr>
        <w:top w:val="none" w:sz="0" w:space="0" w:color="auto"/>
        <w:left w:val="none" w:sz="0" w:space="0" w:color="auto"/>
        <w:bottom w:val="none" w:sz="0" w:space="0" w:color="auto"/>
        <w:right w:val="none" w:sz="0" w:space="0" w:color="auto"/>
      </w:divBdr>
    </w:div>
    <w:div w:id="270937274">
      <w:bodyDiv w:val="1"/>
      <w:marLeft w:val="0"/>
      <w:marRight w:val="0"/>
      <w:marTop w:val="0"/>
      <w:marBottom w:val="0"/>
      <w:divBdr>
        <w:top w:val="none" w:sz="0" w:space="0" w:color="auto"/>
        <w:left w:val="none" w:sz="0" w:space="0" w:color="auto"/>
        <w:bottom w:val="none" w:sz="0" w:space="0" w:color="auto"/>
        <w:right w:val="none" w:sz="0" w:space="0" w:color="auto"/>
      </w:divBdr>
    </w:div>
    <w:div w:id="271784515">
      <w:bodyDiv w:val="1"/>
      <w:marLeft w:val="0"/>
      <w:marRight w:val="0"/>
      <w:marTop w:val="0"/>
      <w:marBottom w:val="0"/>
      <w:divBdr>
        <w:top w:val="none" w:sz="0" w:space="0" w:color="auto"/>
        <w:left w:val="none" w:sz="0" w:space="0" w:color="auto"/>
        <w:bottom w:val="none" w:sz="0" w:space="0" w:color="auto"/>
        <w:right w:val="none" w:sz="0" w:space="0" w:color="auto"/>
      </w:divBdr>
    </w:div>
    <w:div w:id="275262160">
      <w:bodyDiv w:val="1"/>
      <w:marLeft w:val="0"/>
      <w:marRight w:val="0"/>
      <w:marTop w:val="0"/>
      <w:marBottom w:val="0"/>
      <w:divBdr>
        <w:top w:val="none" w:sz="0" w:space="0" w:color="auto"/>
        <w:left w:val="none" w:sz="0" w:space="0" w:color="auto"/>
        <w:bottom w:val="none" w:sz="0" w:space="0" w:color="auto"/>
        <w:right w:val="none" w:sz="0" w:space="0" w:color="auto"/>
      </w:divBdr>
    </w:div>
    <w:div w:id="280260779">
      <w:bodyDiv w:val="1"/>
      <w:marLeft w:val="0"/>
      <w:marRight w:val="0"/>
      <w:marTop w:val="0"/>
      <w:marBottom w:val="0"/>
      <w:divBdr>
        <w:top w:val="none" w:sz="0" w:space="0" w:color="auto"/>
        <w:left w:val="none" w:sz="0" w:space="0" w:color="auto"/>
        <w:bottom w:val="none" w:sz="0" w:space="0" w:color="auto"/>
        <w:right w:val="none" w:sz="0" w:space="0" w:color="auto"/>
      </w:divBdr>
    </w:div>
    <w:div w:id="280916494">
      <w:bodyDiv w:val="1"/>
      <w:marLeft w:val="0"/>
      <w:marRight w:val="0"/>
      <w:marTop w:val="0"/>
      <w:marBottom w:val="0"/>
      <w:divBdr>
        <w:top w:val="none" w:sz="0" w:space="0" w:color="auto"/>
        <w:left w:val="none" w:sz="0" w:space="0" w:color="auto"/>
        <w:bottom w:val="none" w:sz="0" w:space="0" w:color="auto"/>
        <w:right w:val="none" w:sz="0" w:space="0" w:color="auto"/>
      </w:divBdr>
    </w:div>
    <w:div w:id="282156785">
      <w:bodyDiv w:val="1"/>
      <w:marLeft w:val="0"/>
      <w:marRight w:val="0"/>
      <w:marTop w:val="0"/>
      <w:marBottom w:val="0"/>
      <w:divBdr>
        <w:top w:val="none" w:sz="0" w:space="0" w:color="auto"/>
        <w:left w:val="none" w:sz="0" w:space="0" w:color="auto"/>
        <w:bottom w:val="none" w:sz="0" w:space="0" w:color="auto"/>
        <w:right w:val="none" w:sz="0" w:space="0" w:color="auto"/>
      </w:divBdr>
    </w:div>
    <w:div w:id="289479851">
      <w:bodyDiv w:val="1"/>
      <w:marLeft w:val="0"/>
      <w:marRight w:val="0"/>
      <w:marTop w:val="0"/>
      <w:marBottom w:val="0"/>
      <w:divBdr>
        <w:top w:val="none" w:sz="0" w:space="0" w:color="auto"/>
        <w:left w:val="none" w:sz="0" w:space="0" w:color="auto"/>
        <w:bottom w:val="none" w:sz="0" w:space="0" w:color="auto"/>
        <w:right w:val="none" w:sz="0" w:space="0" w:color="auto"/>
      </w:divBdr>
    </w:div>
    <w:div w:id="307829780">
      <w:bodyDiv w:val="1"/>
      <w:marLeft w:val="0"/>
      <w:marRight w:val="0"/>
      <w:marTop w:val="0"/>
      <w:marBottom w:val="0"/>
      <w:divBdr>
        <w:top w:val="none" w:sz="0" w:space="0" w:color="auto"/>
        <w:left w:val="none" w:sz="0" w:space="0" w:color="auto"/>
        <w:bottom w:val="none" w:sz="0" w:space="0" w:color="auto"/>
        <w:right w:val="none" w:sz="0" w:space="0" w:color="auto"/>
      </w:divBdr>
    </w:div>
    <w:div w:id="309484029">
      <w:bodyDiv w:val="1"/>
      <w:marLeft w:val="0"/>
      <w:marRight w:val="0"/>
      <w:marTop w:val="0"/>
      <w:marBottom w:val="0"/>
      <w:divBdr>
        <w:top w:val="none" w:sz="0" w:space="0" w:color="auto"/>
        <w:left w:val="none" w:sz="0" w:space="0" w:color="auto"/>
        <w:bottom w:val="none" w:sz="0" w:space="0" w:color="auto"/>
        <w:right w:val="none" w:sz="0" w:space="0" w:color="auto"/>
      </w:divBdr>
    </w:div>
    <w:div w:id="314140121">
      <w:bodyDiv w:val="1"/>
      <w:marLeft w:val="0"/>
      <w:marRight w:val="0"/>
      <w:marTop w:val="0"/>
      <w:marBottom w:val="0"/>
      <w:divBdr>
        <w:top w:val="none" w:sz="0" w:space="0" w:color="auto"/>
        <w:left w:val="none" w:sz="0" w:space="0" w:color="auto"/>
        <w:bottom w:val="none" w:sz="0" w:space="0" w:color="auto"/>
        <w:right w:val="none" w:sz="0" w:space="0" w:color="auto"/>
      </w:divBdr>
    </w:div>
    <w:div w:id="317077859">
      <w:bodyDiv w:val="1"/>
      <w:marLeft w:val="0"/>
      <w:marRight w:val="0"/>
      <w:marTop w:val="0"/>
      <w:marBottom w:val="0"/>
      <w:divBdr>
        <w:top w:val="none" w:sz="0" w:space="0" w:color="auto"/>
        <w:left w:val="none" w:sz="0" w:space="0" w:color="auto"/>
        <w:bottom w:val="none" w:sz="0" w:space="0" w:color="auto"/>
        <w:right w:val="none" w:sz="0" w:space="0" w:color="auto"/>
      </w:divBdr>
    </w:div>
    <w:div w:id="322316935">
      <w:bodyDiv w:val="1"/>
      <w:marLeft w:val="0"/>
      <w:marRight w:val="0"/>
      <w:marTop w:val="0"/>
      <w:marBottom w:val="0"/>
      <w:divBdr>
        <w:top w:val="none" w:sz="0" w:space="0" w:color="auto"/>
        <w:left w:val="none" w:sz="0" w:space="0" w:color="auto"/>
        <w:bottom w:val="none" w:sz="0" w:space="0" w:color="auto"/>
        <w:right w:val="none" w:sz="0" w:space="0" w:color="auto"/>
      </w:divBdr>
    </w:div>
    <w:div w:id="330453566">
      <w:bodyDiv w:val="1"/>
      <w:marLeft w:val="0"/>
      <w:marRight w:val="0"/>
      <w:marTop w:val="0"/>
      <w:marBottom w:val="0"/>
      <w:divBdr>
        <w:top w:val="none" w:sz="0" w:space="0" w:color="auto"/>
        <w:left w:val="none" w:sz="0" w:space="0" w:color="auto"/>
        <w:bottom w:val="none" w:sz="0" w:space="0" w:color="auto"/>
        <w:right w:val="none" w:sz="0" w:space="0" w:color="auto"/>
      </w:divBdr>
    </w:div>
    <w:div w:id="331371282">
      <w:bodyDiv w:val="1"/>
      <w:marLeft w:val="0"/>
      <w:marRight w:val="0"/>
      <w:marTop w:val="0"/>
      <w:marBottom w:val="0"/>
      <w:divBdr>
        <w:top w:val="none" w:sz="0" w:space="0" w:color="auto"/>
        <w:left w:val="none" w:sz="0" w:space="0" w:color="auto"/>
        <w:bottom w:val="none" w:sz="0" w:space="0" w:color="auto"/>
        <w:right w:val="none" w:sz="0" w:space="0" w:color="auto"/>
      </w:divBdr>
    </w:div>
    <w:div w:id="342711150">
      <w:bodyDiv w:val="1"/>
      <w:marLeft w:val="0"/>
      <w:marRight w:val="0"/>
      <w:marTop w:val="0"/>
      <w:marBottom w:val="0"/>
      <w:divBdr>
        <w:top w:val="none" w:sz="0" w:space="0" w:color="auto"/>
        <w:left w:val="none" w:sz="0" w:space="0" w:color="auto"/>
        <w:bottom w:val="none" w:sz="0" w:space="0" w:color="auto"/>
        <w:right w:val="none" w:sz="0" w:space="0" w:color="auto"/>
      </w:divBdr>
    </w:div>
    <w:div w:id="342783647">
      <w:bodyDiv w:val="1"/>
      <w:marLeft w:val="0"/>
      <w:marRight w:val="0"/>
      <w:marTop w:val="0"/>
      <w:marBottom w:val="0"/>
      <w:divBdr>
        <w:top w:val="none" w:sz="0" w:space="0" w:color="auto"/>
        <w:left w:val="none" w:sz="0" w:space="0" w:color="auto"/>
        <w:bottom w:val="none" w:sz="0" w:space="0" w:color="auto"/>
        <w:right w:val="none" w:sz="0" w:space="0" w:color="auto"/>
      </w:divBdr>
    </w:div>
    <w:div w:id="343703141">
      <w:bodyDiv w:val="1"/>
      <w:marLeft w:val="0"/>
      <w:marRight w:val="0"/>
      <w:marTop w:val="0"/>
      <w:marBottom w:val="0"/>
      <w:divBdr>
        <w:top w:val="none" w:sz="0" w:space="0" w:color="auto"/>
        <w:left w:val="none" w:sz="0" w:space="0" w:color="auto"/>
        <w:bottom w:val="none" w:sz="0" w:space="0" w:color="auto"/>
        <w:right w:val="none" w:sz="0" w:space="0" w:color="auto"/>
      </w:divBdr>
    </w:div>
    <w:div w:id="349647239">
      <w:bodyDiv w:val="1"/>
      <w:marLeft w:val="0"/>
      <w:marRight w:val="0"/>
      <w:marTop w:val="0"/>
      <w:marBottom w:val="0"/>
      <w:divBdr>
        <w:top w:val="none" w:sz="0" w:space="0" w:color="auto"/>
        <w:left w:val="none" w:sz="0" w:space="0" w:color="auto"/>
        <w:bottom w:val="none" w:sz="0" w:space="0" w:color="auto"/>
        <w:right w:val="none" w:sz="0" w:space="0" w:color="auto"/>
      </w:divBdr>
    </w:div>
    <w:div w:id="352001993">
      <w:bodyDiv w:val="1"/>
      <w:marLeft w:val="0"/>
      <w:marRight w:val="0"/>
      <w:marTop w:val="0"/>
      <w:marBottom w:val="0"/>
      <w:divBdr>
        <w:top w:val="none" w:sz="0" w:space="0" w:color="auto"/>
        <w:left w:val="none" w:sz="0" w:space="0" w:color="auto"/>
        <w:bottom w:val="none" w:sz="0" w:space="0" w:color="auto"/>
        <w:right w:val="none" w:sz="0" w:space="0" w:color="auto"/>
      </w:divBdr>
    </w:div>
    <w:div w:id="368842301">
      <w:bodyDiv w:val="1"/>
      <w:marLeft w:val="0"/>
      <w:marRight w:val="0"/>
      <w:marTop w:val="0"/>
      <w:marBottom w:val="0"/>
      <w:divBdr>
        <w:top w:val="none" w:sz="0" w:space="0" w:color="auto"/>
        <w:left w:val="none" w:sz="0" w:space="0" w:color="auto"/>
        <w:bottom w:val="none" w:sz="0" w:space="0" w:color="auto"/>
        <w:right w:val="none" w:sz="0" w:space="0" w:color="auto"/>
      </w:divBdr>
    </w:div>
    <w:div w:id="371424991">
      <w:bodyDiv w:val="1"/>
      <w:marLeft w:val="0"/>
      <w:marRight w:val="0"/>
      <w:marTop w:val="0"/>
      <w:marBottom w:val="0"/>
      <w:divBdr>
        <w:top w:val="none" w:sz="0" w:space="0" w:color="auto"/>
        <w:left w:val="none" w:sz="0" w:space="0" w:color="auto"/>
        <w:bottom w:val="none" w:sz="0" w:space="0" w:color="auto"/>
        <w:right w:val="none" w:sz="0" w:space="0" w:color="auto"/>
      </w:divBdr>
    </w:div>
    <w:div w:id="371611241">
      <w:bodyDiv w:val="1"/>
      <w:marLeft w:val="0"/>
      <w:marRight w:val="0"/>
      <w:marTop w:val="0"/>
      <w:marBottom w:val="0"/>
      <w:divBdr>
        <w:top w:val="none" w:sz="0" w:space="0" w:color="auto"/>
        <w:left w:val="none" w:sz="0" w:space="0" w:color="auto"/>
        <w:bottom w:val="none" w:sz="0" w:space="0" w:color="auto"/>
        <w:right w:val="none" w:sz="0" w:space="0" w:color="auto"/>
      </w:divBdr>
    </w:div>
    <w:div w:id="389036755">
      <w:bodyDiv w:val="1"/>
      <w:marLeft w:val="0"/>
      <w:marRight w:val="0"/>
      <w:marTop w:val="0"/>
      <w:marBottom w:val="0"/>
      <w:divBdr>
        <w:top w:val="none" w:sz="0" w:space="0" w:color="auto"/>
        <w:left w:val="none" w:sz="0" w:space="0" w:color="auto"/>
        <w:bottom w:val="none" w:sz="0" w:space="0" w:color="auto"/>
        <w:right w:val="none" w:sz="0" w:space="0" w:color="auto"/>
      </w:divBdr>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06810258">
      <w:bodyDiv w:val="1"/>
      <w:marLeft w:val="0"/>
      <w:marRight w:val="0"/>
      <w:marTop w:val="0"/>
      <w:marBottom w:val="0"/>
      <w:divBdr>
        <w:top w:val="none" w:sz="0" w:space="0" w:color="auto"/>
        <w:left w:val="none" w:sz="0" w:space="0" w:color="auto"/>
        <w:bottom w:val="none" w:sz="0" w:space="0" w:color="auto"/>
        <w:right w:val="none" w:sz="0" w:space="0" w:color="auto"/>
      </w:divBdr>
    </w:div>
    <w:div w:id="434063430">
      <w:bodyDiv w:val="1"/>
      <w:marLeft w:val="0"/>
      <w:marRight w:val="0"/>
      <w:marTop w:val="0"/>
      <w:marBottom w:val="0"/>
      <w:divBdr>
        <w:top w:val="none" w:sz="0" w:space="0" w:color="auto"/>
        <w:left w:val="none" w:sz="0" w:space="0" w:color="auto"/>
        <w:bottom w:val="none" w:sz="0" w:space="0" w:color="auto"/>
        <w:right w:val="none" w:sz="0" w:space="0" w:color="auto"/>
      </w:divBdr>
    </w:div>
    <w:div w:id="434249523">
      <w:bodyDiv w:val="1"/>
      <w:marLeft w:val="0"/>
      <w:marRight w:val="0"/>
      <w:marTop w:val="0"/>
      <w:marBottom w:val="0"/>
      <w:divBdr>
        <w:top w:val="none" w:sz="0" w:space="0" w:color="auto"/>
        <w:left w:val="none" w:sz="0" w:space="0" w:color="auto"/>
        <w:bottom w:val="none" w:sz="0" w:space="0" w:color="auto"/>
        <w:right w:val="none" w:sz="0" w:space="0" w:color="auto"/>
      </w:divBdr>
    </w:div>
    <w:div w:id="450367856">
      <w:bodyDiv w:val="1"/>
      <w:marLeft w:val="0"/>
      <w:marRight w:val="0"/>
      <w:marTop w:val="0"/>
      <w:marBottom w:val="0"/>
      <w:divBdr>
        <w:top w:val="none" w:sz="0" w:space="0" w:color="auto"/>
        <w:left w:val="none" w:sz="0" w:space="0" w:color="auto"/>
        <w:bottom w:val="none" w:sz="0" w:space="0" w:color="auto"/>
        <w:right w:val="none" w:sz="0" w:space="0" w:color="auto"/>
      </w:divBdr>
    </w:div>
    <w:div w:id="466315586">
      <w:bodyDiv w:val="1"/>
      <w:marLeft w:val="0"/>
      <w:marRight w:val="0"/>
      <w:marTop w:val="0"/>
      <w:marBottom w:val="0"/>
      <w:divBdr>
        <w:top w:val="none" w:sz="0" w:space="0" w:color="auto"/>
        <w:left w:val="none" w:sz="0" w:space="0" w:color="auto"/>
        <w:bottom w:val="none" w:sz="0" w:space="0" w:color="auto"/>
        <w:right w:val="none" w:sz="0" w:space="0" w:color="auto"/>
      </w:divBdr>
    </w:div>
    <w:div w:id="472143350">
      <w:bodyDiv w:val="1"/>
      <w:marLeft w:val="0"/>
      <w:marRight w:val="0"/>
      <w:marTop w:val="0"/>
      <w:marBottom w:val="0"/>
      <w:divBdr>
        <w:top w:val="none" w:sz="0" w:space="0" w:color="auto"/>
        <w:left w:val="none" w:sz="0" w:space="0" w:color="auto"/>
        <w:bottom w:val="none" w:sz="0" w:space="0" w:color="auto"/>
        <w:right w:val="none" w:sz="0" w:space="0" w:color="auto"/>
      </w:divBdr>
    </w:div>
    <w:div w:id="477453198">
      <w:bodyDiv w:val="1"/>
      <w:marLeft w:val="0"/>
      <w:marRight w:val="0"/>
      <w:marTop w:val="0"/>
      <w:marBottom w:val="0"/>
      <w:divBdr>
        <w:top w:val="none" w:sz="0" w:space="0" w:color="auto"/>
        <w:left w:val="none" w:sz="0" w:space="0" w:color="auto"/>
        <w:bottom w:val="none" w:sz="0" w:space="0" w:color="auto"/>
        <w:right w:val="none" w:sz="0" w:space="0" w:color="auto"/>
      </w:divBdr>
    </w:div>
    <w:div w:id="478112074">
      <w:bodyDiv w:val="1"/>
      <w:marLeft w:val="0"/>
      <w:marRight w:val="0"/>
      <w:marTop w:val="0"/>
      <w:marBottom w:val="0"/>
      <w:divBdr>
        <w:top w:val="none" w:sz="0" w:space="0" w:color="auto"/>
        <w:left w:val="none" w:sz="0" w:space="0" w:color="auto"/>
        <w:bottom w:val="none" w:sz="0" w:space="0" w:color="auto"/>
        <w:right w:val="none" w:sz="0" w:space="0" w:color="auto"/>
      </w:divBdr>
    </w:div>
    <w:div w:id="481821088">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519127386">
      <w:bodyDiv w:val="1"/>
      <w:marLeft w:val="0"/>
      <w:marRight w:val="0"/>
      <w:marTop w:val="0"/>
      <w:marBottom w:val="0"/>
      <w:divBdr>
        <w:top w:val="none" w:sz="0" w:space="0" w:color="auto"/>
        <w:left w:val="none" w:sz="0" w:space="0" w:color="auto"/>
        <w:bottom w:val="none" w:sz="0" w:space="0" w:color="auto"/>
        <w:right w:val="none" w:sz="0" w:space="0" w:color="auto"/>
      </w:divBdr>
    </w:div>
    <w:div w:id="531654113">
      <w:bodyDiv w:val="1"/>
      <w:marLeft w:val="0"/>
      <w:marRight w:val="0"/>
      <w:marTop w:val="0"/>
      <w:marBottom w:val="0"/>
      <w:divBdr>
        <w:top w:val="none" w:sz="0" w:space="0" w:color="auto"/>
        <w:left w:val="none" w:sz="0" w:space="0" w:color="auto"/>
        <w:bottom w:val="none" w:sz="0" w:space="0" w:color="auto"/>
        <w:right w:val="none" w:sz="0" w:space="0" w:color="auto"/>
      </w:divBdr>
    </w:div>
    <w:div w:id="534735052">
      <w:bodyDiv w:val="1"/>
      <w:marLeft w:val="0"/>
      <w:marRight w:val="0"/>
      <w:marTop w:val="0"/>
      <w:marBottom w:val="0"/>
      <w:divBdr>
        <w:top w:val="none" w:sz="0" w:space="0" w:color="auto"/>
        <w:left w:val="none" w:sz="0" w:space="0" w:color="auto"/>
        <w:bottom w:val="none" w:sz="0" w:space="0" w:color="auto"/>
        <w:right w:val="none" w:sz="0" w:space="0" w:color="auto"/>
      </w:divBdr>
    </w:div>
    <w:div w:id="539242934">
      <w:bodyDiv w:val="1"/>
      <w:marLeft w:val="0"/>
      <w:marRight w:val="0"/>
      <w:marTop w:val="0"/>
      <w:marBottom w:val="0"/>
      <w:divBdr>
        <w:top w:val="none" w:sz="0" w:space="0" w:color="auto"/>
        <w:left w:val="none" w:sz="0" w:space="0" w:color="auto"/>
        <w:bottom w:val="none" w:sz="0" w:space="0" w:color="auto"/>
        <w:right w:val="none" w:sz="0" w:space="0" w:color="auto"/>
      </w:divBdr>
    </w:div>
    <w:div w:id="544105489">
      <w:bodyDiv w:val="1"/>
      <w:marLeft w:val="0"/>
      <w:marRight w:val="0"/>
      <w:marTop w:val="0"/>
      <w:marBottom w:val="0"/>
      <w:divBdr>
        <w:top w:val="none" w:sz="0" w:space="0" w:color="auto"/>
        <w:left w:val="none" w:sz="0" w:space="0" w:color="auto"/>
        <w:bottom w:val="none" w:sz="0" w:space="0" w:color="auto"/>
        <w:right w:val="none" w:sz="0" w:space="0" w:color="auto"/>
      </w:divBdr>
    </w:div>
    <w:div w:id="549266010">
      <w:bodyDiv w:val="1"/>
      <w:marLeft w:val="0"/>
      <w:marRight w:val="0"/>
      <w:marTop w:val="0"/>
      <w:marBottom w:val="0"/>
      <w:divBdr>
        <w:top w:val="none" w:sz="0" w:space="0" w:color="auto"/>
        <w:left w:val="none" w:sz="0" w:space="0" w:color="auto"/>
        <w:bottom w:val="none" w:sz="0" w:space="0" w:color="auto"/>
        <w:right w:val="none" w:sz="0" w:space="0" w:color="auto"/>
      </w:divBdr>
    </w:div>
    <w:div w:id="560022092">
      <w:bodyDiv w:val="1"/>
      <w:marLeft w:val="0"/>
      <w:marRight w:val="0"/>
      <w:marTop w:val="0"/>
      <w:marBottom w:val="0"/>
      <w:divBdr>
        <w:top w:val="none" w:sz="0" w:space="0" w:color="auto"/>
        <w:left w:val="none" w:sz="0" w:space="0" w:color="auto"/>
        <w:bottom w:val="none" w:sz="0" w:space="0" w:color="auto"/>
        <w:right w:val="none" w:sz="0" w:space="0" w:color="auto"/>
      </w:divBdr>
    </w:div>
    <w:div w:id="562453181">
      <w:bodyDiv w:val="1"/>
      <w:marLeft w:val="0"/>
      <w:marRight w:val="0"/>
      <w:marTop w:val="0"/>
      <w:marBottom w:val="0"/>
      <w:divBdr>
        <w:top w:val="none" w:sz="0" w:space="0" w:color="auto"/>
        <w:left w:val="none" w:sz="0" w:space="0" w:color="auto"/>
        <w:bottom w:val="none" w:sz="0" w:space="0" w:color="auto"/>
        <w:right w:val="none" w:sz="0" w:space="0" w:color="auto"/>
      </w:divBdr>
    </w:div>
    <w:div w:id="573315412">
      <w:bodyDiv w:val="1"/>
      <w:marLeft w:val="0"/>
      <w:marRight w:val="0"/>
      <w:marTop w:val="0"/>
      <w:marBottom w:val="0"/>
      <w:divBdr>
        <w:top w:val="none" w:sz="0" w:space="0" w:color="auto"/>
        <w:left w:val="none" w:sz="0" w:space="0" w:color="auto"/>
        <w:bottom w:val="none" w:sz="0" w:space="0" w:color="auto"/>
        <w:right w:val="none" w:sz="0" w:space="0" w:color="auto"/>
      </w:divBdr>
    </w:div>
    <w:div w:id="588580531">
      <w:bodyDiv w:val="1"/>
      <w:marLeft w:val="0"/>
      <w:marRight w:val="0"/>
      <w:marTop w:val="0"/>
      <w:marBottom w:val="0"/>
      <w:divBdr>
        <w:top w:val="none" w:sz="0" w:space="0" w:color="auto"/>
        <w:left w:val="none" w:sz="0" w:space="0" w:color="auto"/>
        <w:bottom w:val="none" w:sz="0" w:space="0" w:color="auto"/>
        <w:right w:val="none" w:sz="0" w:space="0" w:color="auto"/>
      </w:divBdr>
    </w:div>
    <w:div w:id="591358883">
      <w:bodyDiv w:val="1"/>
      <w:marLeft w:val="0"/>
      <w:marRight w:val="0"/>
      <w:marTop w:val="0"/>
      <w:marBottom w:val="0"/>
      <w:divBdr>
        <w:top w:val="none" w:sz="0" w:space="0" w:color="auto"/>
        <w:left w:val="none" w:sz="0" w:space="0" w:color="auto"/>
        <w:bottom w:val="none" w:sz="0" w:space="0" w:color="auto"/>
        <w:right w:val="none" w:sz="0" w:space="0" w:color="auto"/>
      </w:divBdr>
    </w:div>
    <w:div w:id="593441330">
      <w:bodyDiv w:val="1"/>
      <w:marLeft w:val="0"/>
      <w:marRight w:val="0"/>
      <w:marTop w:val="0"/>
      <w:marBottom w:val="0"/>
      <w:divBdr>
        <w:top w:val="none" w:sz="0" w:space="0" w:color="auto"/>
        <w:left w:val="none" w:sz="0" w:space="0" w:color="auto"/>
        <w:bottom w:val="none" w:sz="0" w:space="0" w:color="auto"/>
        <w:right w:val="none" w:sz="0" w:space="0" w:color="auto"/>
      </w:divBdr>
    </w:div>
    <w:div w:id="602299991">
      <w:bodyDiv w:val="1"/>
      <w:marLeft w:val="0"/>
      <w:marRight w:val="0"/>
      <w:marTop w:val="0"/>
      <w:marBottom w:val="0"/>
      <w:divBdr>
        <w:top w:val="none" w:sz="0" w:space="0" w:color="auto"/>
        <w:left w:val="none" w:sz="0" w:space="0" w:color="auto"/>
        <w:bottom w:val="none" w:sz="0" w:space="0" w:color="auto"/>
        <w:right w:val="none" w:sz="0" w:space="0" w:color="auto"/>
      </w:divBdr>
    </w:div>
    <w:div w:id="608125391">
      <w:bodyDiv w:val="1"/>
      <w:marLeft w:val="0"/>
      <w:marRight w:val="0"/>
      <w:marTop w:val="0"/>
      <w:marBottom w:val="0"/>
      <w:divBdr>
        <w:top w:val="none" w:sz="0" w:space="0" w:color="auto"/>
        <w:left w:val="none" w:sz="0" w:space="0" w:color="auto"/>
        <w:bottom w:val="none" w:sz="0" w:space="0" w:color="auto"/>
        <w:right w:val="none" w:sz="0" w:space="0" w:color="auto"/>
      </w:divBdr>
    </w:div>
    <w:div w:id="613563443">
      <w:bodyDiv w:val="1"/>
      <w:marLeft w:val="0"/>
      <w:marRight w:val="0"/>
      <w:marTop w:val="0"/>
      <w:marBottom w:val="0"/>
      <w:divBdr>
        <w:top w:val="none" w:sz="0" w:space="0" w:color="auto"/>
        <w:left w:val="none" w:sz="0" w:space="0" w:color="auto"/>
        <w:bottom w:val="none" w:sz="0" w:space="0" w:color="auto"/>
        <w:right w:val="none" w:sz="0" w:space="0" w:color="auto"/>
      </w:divBdr>
    </w:div>
    <w:div w:id="617108396">
      <w:bodyDiv w:val="1"/>
      <w:marLeft w:val="0"/>
      <w:marRight w:val="0"/>
      <w:marTop w:val="0"/>
      <w:marBottom w:val="0"/>
      <w:divBdr>
        <w:top w:val="none" w:sz="0" w:space="0" w:color="auto"/>
        <w:left w:val="none" w:sz="0" w:space="0" w:color="auto"/>
        <w:bottom w:val="none" w:sz="0" w:space="0" w:color="auto"/>
        <w:right w:val="none" w:sz="0" w:space="0" w:color="auto"/>
      </w:divBdr>
    </w:div>
    <w:div w:id="646472250">
      <w:bodyDiv w:val="1"/>
      <w:marLeft w:val="0"/>
      <w:marRight w:val="0"/>
      <w:marTop w:val="0"/>
      <w:marBottom w:val="0"/>
      <w:divBdr>
        <w:top w:val="none" w:sz="0" w:space="0" w:color="auto"/>
        <w:left w:val="none" w:sz="0" w:space="0" w:color="auto"/>
        <w:bottom w:val="none" w:sz="0" w:space="0" w:color="auto"/>
        <w:right w:val="none" w:sz="0" w:space="0" w:color="auto"/>
      </w:divBdr>
    </w:div>
    <w:div w:id="660737990">
      <w:bodyDiv w:val="1"/>
      <w:marLeft w:val="0"/>
      <w:marRight w:val="0"/>
      <w:marTop w:val="0"/>
      <w:marBottom w:val="0"/>
      <w:divBdr>
        <w:top w:val="none" w:sz="0" w:space="0" w:color="auto"/>
        <w:left w:val="none" w:sz="0" w:space="0" w:color="auto"/>
        <w:bottom w:val="none" w:sz="0" w:space="0" w:color="auto"/>
        <w:right w:val="none" w:sz="0" w:space="0" w:color="auto"/>
      </w:divBdr>
    </w:div>
    <w:div w:id="671417471">
      <w:bodyDiv w:val="1"/>
      <w:marLeft w:val="0"/>
      <w:marRight w:val="0"/>
      <w:marTop w:val="0"/>
      <w:marBottom w:val="0"/>
      <w:divBdr>
        <w:top w:val="none" w:sz="0" w:space="0" w:color="auto"/>
        <w:left w:val="none" w:sz="0" w:space="0" w:color="auto"/>
        <w:bottom w:val="none" w:sz="0" w:space="0" w:color="auto"/>
        <w:right w:val="none" w:sz="0" w:space="0" w:color="auto"/>
      </w:divBdr>
    </w:div>
    <w:div w:id="691223249">
      <w:bodyDiv w:val="1"/>
      <w:marLeft w:val="0"/>
      <w:marRight w:val="0"/>
      <w:marTop w:val="0"/>
      <w:marBottom w:val="0"/>
      <w:divBdr>
        <w:top w:val="none" w:sz="0" w:space="0" w:color="auto"/>
        <w:left w:val="none" w:sz="0" w:space="0" w:color="auto"/>
        <w:bottom w:val="none" w:sz="0" w:space="0" w:color="auto"/>
        <w:right w:val="none" w:sz="0" w:space="0" w:color="auto"/>
      </w:divBdr>
    </w:div>
    <w:div w:id="697387074">
      <w:bodyDiv w:val="1"/>
      <w:marLeft w:val="0"/>
      <w:marRight w:val="0"/>
      <w:marTop w:val="0"/>
      <w:marBottom w:val="0"/>
      <w:divBdr>
        <w:top w:val="none" w:sz="0" w:space="0" w:color="auto"/>
        <w:left w:val="none" w:sz="0" w:space="0" w:color="auto"/>
        <w:bottom w:val="none" w:sz="0" w:space="0" w:color="auto"/>
        <w:right w:val="none" w:sz="0" w:space="0" w:color="auto"/>
      </w:divBdr>
    </w:div>
    <w:div w:id="700015691">
      <w:bodyDiv w:val="1"/>
      <w:marLeft w:val="0"/>
      <w:marRight w:val="0"/>
      <w:marTop w:val="0"/>
      <w:marBottom w:val="0"/>
      <w:divBdr>
        <w:top w:val="none" w:sz="0" w:space="0" w:color="auto"/>
        <w:left w:val="none" w:sz="0" w:space="0" w:color="auto"/>
        <w:bottom w:val="none" w:sz="0" w:space="0" w:color="auto"/>
        <w:right w:val="none" w:sz="0" w:space="0" w:color="auto"/>
      </w:divBdr>
    </w:div>
    <w:div w:id="704328708">
      <w:bodyDiv w:val="1"/>
      <w:marLeft w:val="0"/>
      <w:marRight w:val="0"/>
      <w:marTop w:val="0"/>
      <w:marBottom w:val="0"/>
      <w:divBdr>
        <w:top w:val="none" w:sz="0" w:space="0" w:color="auto"/>
        <w:left w:val="none" w:sz="0" w:space="0" w:color="auto"/>
        <w:bottom w:val="none" w:sz="0" w:space="0" w:color="auto"/>
        <w:right w:val="none" w:sz="0" w:space="0" w:color="auto"/>
      </w:divBdr>
    </w:div>
    <w:div w:id="709498607">
      <w:bodyDiv w:val="1"/>
      <w:marLeft w:val="0"/>
      <w:marRight w:val="0"/>
      <w:marTop w:val="0"/>
      <w:marBottom w:val="0"/>
      <w:divBdr>
        <w:top w:val="none" w:sz="0" w:space="0" w:color="auto"/>
        <w:left w:val="none" w:sz="0" w:space="0" w:color="auto"/>
        <w:bottom w:val="none" w:sz="0" w:space="0" w:color="auto"/>
        <w:right w:val="none" w:sz="0" w:space="0" w:color="auto"/>
      </w:divBdr>
    </w:div>
    <w:div w:id="710030965">
      <w:bodyDiv w:val="1"/>
      <w:marLeft w:val="0"/>
      <w:marRight w:val="0"/>
      <w:marTop w:val="0"/>
      <w:marBottom w:val="0"/>
      <w:divBdr>
        <w:top w:val="none" w:sz="0" w:space="0" w:color="auto"/>
        <w:left w:val="none" w:sz="0" w:space="0" w:color="auto"/>
        <w:bottom w:val="none" w:sz="0" w:space="0" w:color="auto"/>
        <w:right w:val="none" w:sz="0" w:space="0" w:color="auto"/>
      </w:divBdr>
    </w:div>
    <w:div w:id="712775294">
      <w:bodyDiv w:val="1"/>
      <w:marLeft w:val="0"/>
      <w:marRight w:val="0"/>
      <w:marTop w:val="0"/>
      <w:marBottom w:val="0"/>
      <w:divBdr>
        <w:top w:val="none" w:sz="0" w:space="0" w:color="auto"/>
        <w:left w:val="none" w:sz="0" w:space="0" w:color="auto"/>
        <w:bottom w:val="none" w:sz="0" w:space="0" w:color="auto"/>
        <w:right w:val="none" w:sz="0" w:space="0" w:color="auto"/>
      </w:divBdr>
    </w:div>
    <w:div w:id="715591581">
      <w:bodyDiv w:val="1"/>
      <w:marLeft w:val="0"/>
      <w:marRight w:val="0"/>
      <w:marTop w:val="0"/>
      <w:marBottom w:val="0"/>
      <w:divBdr>
        <w:top w:val="none" w:sz="0" w:space="0" w:color="auto"/>
        <w:left w:val="none" w:sz="0" w:space="0" w:color="auto"/>
        <w:bottom w:val="none" w:sz="0" w:space="0" w:color="auto"/>
        <w:right w:val="none" w:sz="0" w:space="0" w:color="auto"/>
      </w:divBdr>
    </w:div>
    <w:div w:id="719132233">
      <w:bodyDiv w:val="1"/>
      <w:marLeft w:val="0"/>
      <w:marRight w:val="0"/>
      <w:marTop w:val="0"/>
      <w:marBottom w:val="0"/>
      <w:divBdr>
        <w:top w:val="none" w:sz="0" w:space="0" w:color="auto"/>
        <w:left w:val="none" w:sz="0" w:space="0" w:color="auto"/>
        <w:bottom w:val="none" w:sz="0" w:space="0" w:color="auto"/>
        <w:right w:val="none" w:sz="0" w:space="0" w:color="auto"/>
      </w:divBdr>
    </w:div>
    <w:div w:id="727075797">
      <w:bodyDiv w:val="1"/>
      <w:marLeft w:val="0"/>
      <w:marRight w:val="0"/>
      <w:marTop w:val="0"/>
      <w:marBottom w:val="0"/>
      <w:divBdr>
        <w:top w:val="none" w:sz="0" w:space="0" w:color="auto"/>
        <w:left w:val="none" w:sz="0" w:space="0" w:color="auto"/>
        <w:bottom w:val="none" w:sz="0" w:space="0" w:color="auto"/>
        <w:right w:val="none" w:sz="0" w:space="0" w:color="auto"/>
      </w:divBdr>
    </w:div>
    <w:div w:id="734468975">
      <w:bodyDiv w:val="1"/>
      <w:marLeft w:val="0"/>
      <w:marRight w:val="0"/>
      <w:marTop w:val="0"/>
      <w:marBottom w:val="0"/>
      <w:divBdr>
        <w:top w:val="none" w:sz="0" w:space="0" w:color="auto"/>
        <w:left w:val="none" w:sz="0" w:space="0" w:color="auto"/>
        <w:bottom w:val="none" w:sz="0" w:space="0" w:color="auto"/>
        <w:right w:val="none" w:sz="0" w:space="0" w:color="auto"/>
      </w:divBdr>
    </w:div>
    <w:div w:id="770203829">
      <w:bodyDiv w:val="1"/>
      <w:marLeft w:val="0"/>
      <w:marRight w:val="0"/>
      <w:marTop w:val="0"/>
      <w:marBottom w:val="0"/>
      <w:divBdr>
        <w:top w:val="none" w:sz="0" w:space="0" w:color="auto"/>
        <w:left w:val="none" w:sz="0" w:space="0" w:color="auto"/>
        <w:bottom w:val="none" w:sz="0" w:space="0" w:color="auto"/>
        <w:right w:val="none" w:sz="0" w:space="0" w:color="auto"/>
      </w:divBdr>
    </w:div>
    <w:div w:id="790516315">
      <w:bodyDiv w:val="1"/>
      <w:marLeft w:val="0"/>
      <w:marRight w:val="0"/>
      <w:marTop w:val="0"/>
      <w:marBottom w:val="0"/>
      <w:divBdr>
        <w:top w:val="none" w:sz="0" w:space="0" w:color="auto"/>
        <w:left w:val="none" w:sz="0" w:space="0" w:color="auto"/>
        <w:bottom w:val="none" w:sz="0" w:space="0" w:color="auto"/>
        <w:right w:val="none" w:sz="0" w:space="0" w:color="auto"/>
      </w:divBdr>
    </w:div>
    <w:div w:id="792557419">
      <w:bodyDiv w:val="1"/>
      <w:marLeft w:val="0"/>
      <w:marRight w:val="0"/>
      <w:marTop w:val="0"/>
      <w:marBottom w:val="0"/>
      <w:divBdr>
        <w:top w:val="none" w:sz="0" w:space="0" w:color="auto"/>
        <w:left w:val="none" w:sz="0" w:space="0" w:color="auto"/>
        <w:bottom w:val="none" w:sz="0" w:space="0" w:color="auto"/>
        <w:right w:val="none" w:sz="0" w:space="0" w:color="auto"/>
      </w:divBdr>
    </w:div>
    <w:div w:id="800540923">
      <w:bodyDiv w:val="1"/>
      <w:marLeft w:val="0"/>
      <w:marRight w:val="0"/>
      <w:marTop w:val="0"/>
      <w:marBottom w:val="0"/>
      <w:divBdr>
        <w:top w:val="none" w:sz="0" w:space="0" w:color="auto"/>
        <w:left w:val="none" w:sz="0" w:space="0" w:color="auto"/>
        <w:bottom w:val="none" w:sz="0" w:space="0" w:color="auto"/>
        <w:right w:val="none" w:sz="0" w:space="0" w:color="auto"/>
      </w:divBdr>
    </w:div>
    <w:div w:id="801457297">
      <w:bodyDiv w:val="1"/>
      <w:marLeft w:val="0"/>
      <w:marRight w:val="0"/>
      <w:marTop w:val="0"/>
      <w:marBottom w:val="0"/>
      <w:divBdr>
        <w:top w:val="none" w:sz="0" w:space="0" w:color="auto"/>
        <w:left w:val="none" w:sz="0" w:space="0" w:color="auto"/>
        <w:bottom w:val="none" w:sz="0" w:space="0" w:color="auto"/>
        <w:right w:val="none" w:sz="0" w:space="0" w:color="auto"/>
      </w:divBdr>
    </w:div>
    <w:div w:id="804590591">
      <w:bodyDiv w:val="1"/>
      <w:marLeft w:val="0"/>
      <w:marRight w:val="0"/>
      <w:marTop w:val="0"/>
      <w:marBottom w:val="0"/>
      <w:divBdr>
        <w:top w:val="none" w:sz="0" w:space="0" w:color="auto"/>
        <w:left w:val="none" w:sz="0" w:space="0" w:color="auto"/>
        <w:bottom w:val="none" w:sz="0" w:space="0" w:color="auto"/>
        <w:right w:val="none" w:sz="0" w:space="0" w:color="auto"/>
      </w:divBdr>
    </w:div>
    <w:div w:id="823545217">
      <w:bodyDiv w:val="1"/>
      <w:marLeft w:val="0"/>
      <w:marRight w:val="0"/>
      <w:marTop w:val="0"/>
      <w:marBottom w:val="0"/>
      <w:divBdr>
        <w:top w:val="none" w:sz="0" w:space="0" w:color="auto"/>
        <w:left w:val="none" w:sz="0" w:space="0" w:color="auto"/>
        <w:bottom w:val="none" w:sz="0" w:space="0" w:color="auto"/>
        <w:right w:val="none" w:sz="0" w:space="0" w:color="auto"/>
      </w:divBdr>
    </w:div>
    <w:div w:id="829559973">
      <w:bodyDiv w:val="1"/>
      <w:marLeft w:val="0"/>
      <w:marRight w:val="0"/>
      <w:marTop w:val="0"/>
      <w:marBottom w:val="0"/>
      <w:divBdr>
        <w:top w:val="none" w:sz="0" w:space="0" w:color="auto"/>
        <w:left w:val="none" w:sz="0" w:space="0" w:color="auto"/>
        <w:bottom w:val="none" w:sz="0" w:space="0" w:color="auto"/>
        <w:right w:val="none" w:sz="0" w:space="0" w:color="auto"/>
      </w:divBdr>
    </w:div>
    <w:div w:id="844982530">
      <w:bodyDiv w:val="1"/>
      <w:marLeft w:val="0"/>
      <w:marRight w:val="0"/>
      <w:marTop w:val="0"/>
      <w:marBottom w:val="0"/>
      <w:divBdr>
        <w:top w:val="none" w:sz="0" w:space="0" w:color="auto"/>
        <w:left w:val="none" w:sz="0" w:space="0" w:color="auto"/>
        <w:bottom w:val="none" w:sz="0" w:space="0" w:color="auto"/>
        <w:right w:val="none" w:sz="0" w:space="0" w:color="auto"/>
      </w:divBdr>
    </w:div>
    <w:div w:id="846794913">
      <w:bodyDiv w:val="1"/>
      <w:marLeft w:val="0"/>
      <w:marRight w:val="0"/>
      <w:marTop w:val="0"/>
      <w:marBottom w:val="0"/>
      <w:divBdr>
        <w:top w:val="none" w:sz="0" w:space="0" w:color="auto"/>
        <w:left w:val="none" w:sz="0" w:space="0" w:color="auto"/>
        <w:bottom w:val="none" w:sz="0" w:space="0" w:color="auto"/>
        <w:right w:val="none" w:sz="0" w:space="0" w:color="auto"/>
      </w:divBdr>
    </w:div>
    <w:div w:id="846941740">
      <w:bodyDiv w:val="1"/>
      <w:marLeft w:val="0"/>
      <w:marRight w:val="0"/>
      <w:marTop w:val="0"/>
      <w:marBottom w:val="0"/>
      <w:divBdr>
        <w:top w:val="none" w:sz="0" w:space="0" w:color="auto"/>
        <w:left w:val="none" w:sz="0" w:space="0" w:color="auto"/>
        <w:bottom w:val="none" w:sz="0" w:space="0" w:color="auto"/>
        <w:right w:val="none" w:sz="0" w:space="0" w:color="auto"/>
      </w:divBdr>
    </w:div>
    <w:div w:id="852111825">
      <w:bodyDiv w:val="1"/>
      <w:marLeft w:val="0"/>
      <w:marRight w:val="0"/>
      <w:marTop w:val="0"/>
      <w:marBottom w:val="0"/>
      <w:divBdr>
        <w:top w:val="none" w:sz="0" w:space="0" w:color="auto"/>
        <w:left w:val="none" w:sz="0" w:space="0" w:color="auto"/>
        <w:bottom w:val="none" w:sz="0" w:space="0" w:color="auto"/>
        <w:right w:val="none" w:sz="0" w:space="0" w:color="auto"/>
      </w:divBdr>
    </w:div>
    <w:div w:id="885483783">
      <w:bodyDiv w:val="1"/>
      <w:marLeft w:val="0"/>
      <w:marRight w:val="0"/>
      <w:marTop w:val="0"/>
      <w:marBottom w:val="0"/>
      <w:divBdr>
        <w:top w:val="none" w:sz="0" w:space="0" w:color="auto"/>
        <w:left w:val="none" w:sz="0" w:space="0" w:color="auto"/>
        <w:bottom w:val="none" w:sz="0" w:space="0" w:color="auto"/>
        <w:right w:val="none" w:sz="0" w:space="0" w:color="auto"/>
      </w:divBdr>
    </w:div>
    <w:div w:id="885604913">
      <w:bodyDiv w:val="1"/>
      <w:marLeft w:val="0"/>
      <w:marRight w:val="0"/>
      <w:marTop w:val="0"/>
      <w:marBottom w:val="0"/>
      <w:divBdr>
        <w:top w:val="none" w:sz="0" w:space="0" w:color="auto"/>
        <w:left w:val="none" w:sz="0" w:space="0" w:color="auto"/>
        <w:bottom w:val="none" w:sz="0" w:space="0" w:color="auto"/>
        <w:right w:val="none" w:sz="0" w:space="0" w:color="auto"/>
      </w:divBdr>
    </w:div>
    <w:div w:id="886263021">
      <w:bodyDiv w:val="1"/>
      <w:marLeft w:val="0"/>
      <w:marRight w:val="0"/>
      <w:marTop w:val="0"/>
      <w:marBottom w:val="0"/>
      <w:divBdr>
        <w:top w:val="none" w:sz="0" w:space="0" w:color="auto"/>
        <w:left w:val="none" w:sz="0" w:space="0" w:color="auto"/>
        <w:bottom w:val="none" w:sz="0" w:space="0" w:color="auto"/>
        <w:right w:val="none" w:sz="0" w:space="0" w:color="auto"/>
      </w:divBdr>
    </w:div>
    <w:div w:id="897590998">
      <w:bodyDiv w:val="1"/>
      <w:marLeft w:val="0"/>
      <w:marRight w:val="0"/>
      <w:marTop w:val="0"/>
      <w:marBottom w:val="0"/>
      <w:divBdr>
        <w:top w:val="none" w:sz="0" w:space="0" w:color="auto"/>
        <w:left w:val="none" w:sz="0" w:space="0" w:color="auto"/>
        <w:bottom w:val="none" w:sz="0" w:space="0" w:color="auto"/>
        <w:right w:val="none" w:sz="0" w:space="0" w:color="auto"/>
      </w:divBdr>
    </w:div>
    <w:div w:id="899637091">
      <w:bodyDiv w:val="1"/>
      <w:marLeft w:val="0"/>
      <w:marRight w:val="0"/>
      <w:marTop w:val="0"/>
      <w:marBottom w:val="0"/>
      <w:divBdr>
        <w:top w:val="none" w:sz="0" w:space="0" w:color="auto"/>
        <w:left w:val="none" w:sz="0" w:space="0" w:color="auto"/>
        <w:bottom w:val="none" w:sz="0" w:space="0" w:color="auto"/>
        <w:right w:val="none" w:sz="0" w:space="0" w:color="auto"/>
      </w:divBdr>
    </w:div>
    <w:div w:id="899825905">
      <w:bodyDiv w:val="1"/>
      <w:marLeft w:val="0"/>
      <w:marRight w:val="0"/>
      <w:marTop w:val="0"/>
      <w:marBottom w:val="0"/>
      <w:divBdr>
        <w:top w:val="none" w:sz="0" w:space="0" w:color="auto"/>
        <w:left w:val="none" w:sz="0" w:space="0" w:color="auto"/>
        <w:bottom w:val="none" w:sz="0" w:space="0" w:color="auto"/>
        <w:right w:val="none" w:sz="0" w:space="0" w:color="auto"/>
      </w:divBdr>
    </w:div>
    <w:div w:id="900143062">
      <w:bodyDiv w:val="1"/>
      <w:marLeft w:val="0"/>
      <w:marRight w:val="0"/>
      <w:marTop w:val="0"/>
      <w:marBottom w:val="0"/>
      <w:divBdr>
        <w:top w:val="none" w:sz="0" w:space="0" w:color="auto"/>
        <w:left w:val="none" w:sz="0" w:space="0" w:color="auto"/>
        <w:bottom w:val="none" w:sz="0" w:space="0" w:color="auto"/>
        <w:right w:val="none" w:sz="0" w:space="0" w:color="auto"/>
      </w:divBdr>
    </w:div>
    <w:div w:id="906307452">
      <w:bodyDiv w:val="1"/>
      <w:marLeft w:val="0"/>
      <w:marRight w:val="0"/>
      <w:marTop w:val="0"/>
      <w:marBottom w:val="0"/>
      <w:divBdr>
        <w:top w:val="none" w:sz="0" w:space="0" w:color="auto"/>
        <w:left w:val="none" w:sz="0" w:space="0" w:color="auto"/>
        <w:bottom w:val="none" w:sz="0" w:space="0" w:color="auto"/>
        <w:right w:val="none" w:sz="0" w:space="0" w:color="auto"/>
      </w:divBdr>
    </w:div>
    <w:div w:id="920913260">
      <w:bodyDiv w:val="1"/>
      <w:marLeft w:val="0"/>
      <w:marRight w:val="0"/>
      <w:marTop w:val="0"/>
      <w:marBottom w:val="0"/>
      <w:divBdr>
        <w:top w:val="none" w:sz="0" w:space="0" w:color="auto"/>
        <w:left w:val="none" w:sz="0" w:space="0" w:color="auto"/>
        <w:bottom w:val="none" w:sz="0" w:space="0" w:color="auto"/>
        <w:right w:val="none" w:sz="0" w:space="0" w:color="auto"/>
      </w:divBdr>
    </w:div>
    <w:div w:id="935361724">
      <w:bodyDiv w:val="1"/>
      <w:marLeft w:val="0"/>
      <w:marRight w:val="0"/>
      <w:marTop w:val="0"/>
      <w:marBottom w:val="0"/>
      <w:divBdr>
        <w:top w:val="none" w:sz="0" w:space="0" w:color="auto"/>
        <w:left w:val="none" w:sz="0" w:space="0" w:color="auto"/>
        <w:bottom w:val="none" w:sz="0" w:space="0" w:color="auto"/>
        <w:right w:val="none" w:sz="0" w:space="0" w:color="auto"/>
      </w:divBdr>
    </w:div>
    <w:div w:id="946933511">
      <w:bodyDiv w:val="1"/>
      <w:marLeft w:val="0"/>
      <w:marRight w:val="0"/>
      <w:marTop w:val="0"/>
      <w:marBottom w:val="0"/>
      <w:divBdr>
        <w:top w:val="none" w:sz="0" w:space="0" w:color="auto"/>
        <w:left w:val="none" w:sz="0" w:space="0" w:color="auto"/>
        <w:bottom w:val="none" w:sz="0" w:space="0" w:color="auto"/>
        <w:right w:val="none" w:sz="0" w:space="0" w:color="auto"/>
      </w:divBdr>
    </w:div>
    <w:div w:id="950936266">
      <w:bodyDiv w:val="1"/>
      <w:marLeft w:val="0"/>
      <w:marRight w:val="0"/>
      <w:marTop w:val="0"/>
      <w:marBottom w:val="0"/>
      <w:divBdr>
        <w:top w:val="none" w:sz="0" w:space="0" w:color="auto"/>
        <w:left w:val="none" w:sz="0" w:space="0" w:color="auto"/>
        <w:bottom w:val="none" w:sz="0" w:space="0" w:color="auto"/>
        <w:right w:val="none" w:sz="0" w:space="0" w:color="auto"/>
      </w:divBdr>
    </w:div>
    <w:div w:id="967130871">
      <w:bodyDiv w:val="1"/>
      <w:marLeft w:val="0"/>
      <w:marRight w:val="0"/>
      <w:marTop w:val="0"/>
      <w:marBottom w:val="0"/>
      <w:divBdr>
        <w:top w:val="none" w:sz="0" w:space="0" w:color="auto"/>
        <w:left w:val="none" w:sz="0" w:space="0" w:color="auto"/>
        <w:bottom w:val="none" w:sz="0" w:space="0" w:color="auto"/>
        <w:right w:val="none" w:sz="0" w:space="0" w:color="auto"/>
      </w:divBdr>
    </w:div>
    <w:div w:id="968433964">
      <w:bodyDiv w:val="1"/>
      <w:marLeft w:val="0"/>
      <w:marRight w:val="0"/>
      <w:marTop w:val="0"/>
      <w:marBottom w:val="0"/>
      <w:divBdr>
        <w:top w:val="none" w:sz="0" w:space="0" w:color="auto"/>
        <w:left w:val="none" w:sz="0" w:space="0" w:color="auto"/>
        <w:bottom w:val="none" w:sz="0" w:space="0" w:color="auto"/>
        <w:right w:val="none" w:sz="0" w:space="0" w:color="auto"/>
      </w:divBdr>
    </w:div>
    <w:div w:id="984428085">
      <w:bodyDiv w:val="1"/>
      <w:marLeft w:val="0"/>
      <w:marRight w:val="0"/>
      <w:marTop w:val="0"/>
      <w:marBottom w:val="0"/>
      <w:divBdr>
        <w:top w:val="none" w:sz="0" w:space="0" w:color="auto"/>
        <w:left w:val="none" w:sz="0" w:space="0" w:color="auto"/>
        <w:bottom w:val="none" w:sz="0" w:space="0" w:color="auto"/>
        <w:right w:val="none" w:sz="0" w:space="0" w:color="auto"/>
      </w:divBdr>
    </w:div>
    <w:div w:id="998581466">
      <w:bodyDiv w:val="1"/>
      <w:marLeft w:val="0"/>
      <w:marRight w:val="0"/>
      <w:marTop w:val="0"/>
      <w:marBottom w:val="0"/>
      <w:divBdr>
        <w:top w:val="none" w:sz="0" w:space="0" w:color="auto"/>
        <w:left w:val="none" w:sz="0" w:space="0" w:color="auto"/>
        <w:bottom w:val="none" w:sz="0" w:space="0" w:color="auto"/>
        <w:right w:val="none" w:sz="0" w:space="0" w:color="auto"/>
      </w:divBdr>
    </w:div>
    <w:div w:id="1000159049">
      <w:bodyDiv w:val="1"/>
      <w:marLeft w:val="0"/>
      <w:marRight w:val="0"/>
      <w:marTop w:val="0"/>
      <w:marBottom w:val="0"/>
      <w:divBdr>
        <w:top w:val="none" w:sz="0" w:space="0" w:color="auto"/>
        <w:left w:val="none" w:sz="0" w:space="0" w:color="auto"/>
        <w:bottom w:val="none" w:sz="0" w:space="0" w:color="auto"/>
        <w:right w:val="none" w:sz="0" w:space="0" w:color="auto"/>
      </w:divBdr>
    </w:div>
    <w:div w:id="1002860084">
      <w:bodyDiv w:val="1"/>
      <w:marLeft w:val="0"/>
      <w:marRight w:val="0"/>
      <w:marTop w:val="0"/>
      <w:marBottom w:val="0"/>
      <w:divBdr>
        <w:top w:val="none" w:sz="0" w:space="0" w:color="auto"/>
        <w:left w:val="none" w:sz="0" w:space="0" w:color="auto"/>
        <w:bottom w:val="none" w:sz="0" w:space="0" w:color="auto"/>
        <w:right w:val="none" w:sz="0" w:space="0" w:color="auto"/>
      </w:divBdr>
    </w:div>
    <w:div w:id="1007371215">
      <w:bodyDiv w:val="1"/>
      <w:marLeft w:val="0"/>
      <w:marRight w:val="0"/>
      <w:marTop w:val="0"/>
      <w:marBottom w:val="0"/>
      <w:divBdr>
        <w:top w:val="none" w:sz="0" w:space="0" w:color="auto"/>
        <w:left w:val="none" w:sz="0" w:space="0" w:color="auto"/>
        <w:bottom w:val="none" w:sz="0" w:space="0" w:color="auto"/>
        <w:right w:val="none" w:sz="0" w:space="0" w:color="auto"/>
      </w:divBdr>
    </w:div>
    <w:div w:id="1012150171">
      <w:bodyDiv w:val="1"/>
      <w:marLeft w:val="0"/>
      <w:marRight w:val="0"/>
      <w:marTop w:val="0"/>
      <w:marBottom w:val="0"/>
      <w:divBdr>
        <w:top w:val="none" w:sz="0" w:space="0" w:color="auto"/>
        <w:left w:val="none" w:sz="0" w:space="0" w:color="auto"/>
        <w:bottom w:val="none" w:sz="0" w:space="0" w:color="auto"/>
        <w:right w:val="none" w:sz="0" w:space="0" w:color="auto"/>
      </w:divBdr>
    </w:div>
    <w:div w:id="1024794886">
      <w:bodyDiv w:val="1"/>
      <w:marLeft w:val="0"/>
      <w:marRight w:val="0"/>
      <w:marTop w:val="0"/>
      <w:marBottom w:val="0"/>
      <w:divBdr>
        <w:top w:val="none" w:sz="0" w:space="0" w:color="auto"/>
        <w:left w:val="none" w:sz="0" w:space="0" w:color="auto"/>
        <w:bottom w:val="none" w:sz="0" w:space="0" w:color="auto"/>
        <w:right w:val="none" w:sz="0" w:space="0" w:color="auto"/>
      </w:divBdr>
    </w:div>
    <w:div w:id="1029917542">
      <w:bodyDiv w:val="1"/>
      <w:marLeft w:val="0"/>
      <w:marRight w:val="0"/>
      <w:marTop w:val="0"/>
      <w:marBottom w:val="0"/>
      <w:divBdr>
        <w:top w:val="none" w:sz="0" w:space="0" w:color="auto"/>
        <w:left w:val="none" w:sz="0" w:space="0" w:color="auto"/>
        <w:bottom w:val="none" w:sz="0" w:space="0" w:color="auto"/>
        <w:right w:val="none" w:sz="0" w:space="0" w:color="auto"/>
      </w:divBdr>
    </w:div>
    <w:div w:id="1036125989">
      <w:bodyDiv w:val="1"/>
      <w:marLeft w:val="0"/>
      <w:marRight w:val="0"/>
      <w:marTop w:val="0"/>
      <w:marBottom w:val="0"/>
      <w:divBdr>
        <w:top w:val="none" w:sz="0" w:space="0" w:color="auto"/>
        <w:left w:val="none" w:sz="0" w:space="0" w:color="auto"/>
        <w:bottom w:val="none" w:sz="0" w:space="0" w:color="auto"/>
        <w:right w:val="none" w:sz="0" w:space="0" w:color="auto"/>
      </w:divBdr>
    </w:div>
    <w:div w:id="1040469505">
      <w:bodyDiv w:val="1"/>
      <w:marLeft w:val="0"/>
      <w:marRight w:val="0"/>
      <w:marTop w:val="0"/>
      <w:marBottom w:val="0"/>
      <w:divBdr>
        <w:top w:val="none" w:sz="0" w:space="0" w:color="auto"/>
        <w:left w:val="none" w:sz="0" w:space="0" w:color="auto"/>
        <w:bottom w:val="none" w:sz="0" w:space="0" w:color="auto"/>
        <w:right w:val="none" w:sz="0" w:space="0" w:color="auto"/>
      </w:divBdr>
    </w:div>
    <w:div w:id="1046683576">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113139">
      <w:bodyDiv w:val="1"/>
      <w:marLeft w:val="0"/>
      <w:marRight w:val="0"/>
      <w:marTop w:val="0"/>
      <w:marBottom w:val="0"/>
      <w:divBdr>
        <w:top w:val="none" w:sz="0" w:space="0" w:color="auto"/>
        <w:left w:val="none" w:sz="0" w:space="0" w:color="auto"/>
        <w:bottom w:val="none" w:sz="0" w:space="0" w:color="auto"/>
        <w:right w:val="none" w:sz="0" w:space="0" w:color="auto"/>
      </w:divBdr>
    </w:div>
    <w:div w:id="1054157474">
      <w:bodyDiv w:val="1"/>
      <w:marLeft w:val="0"/>
      <w:marRight w:val="0"/>
      <w:marTop w:val="0"/>
      <w:marBottom w:val="0"/>
      <w:divBdr>
        <w:top w:val="none" w:sz="0" w:space="0" w:color="auto"/>
        <w:left w:val="none" w:sz="0" w:space="0" w:color="auto"/>
        <w:bottom w:val="none" w:sz="0" w:space="0" w:color="auto"/>
        <w:right w:val="none" w:sz="0" w:space="0" w:color="auto"/>
      </w:divBdr>
    </w:div>
    <w:div w:id="1062409938">
      <w:bodyDiv w:val="1"/>
      <w:marLeft w:val="0"/>
      <w:marRight w:val="0"/>
      <w:marTop w:val="0"/>
      <w:marBottom w:val="0"/>
      <w:divBdr>
        <w:top w:val="none" w:sz="0" w:space="0" w:color="auto"/>
        <w:left w:val="none" w:sz="0" w:space="0" w:color="auto"/>
        <w:bottom w:val="none" w:sz="0" w:space="0" w:color="auto"/>
        <w:right w:val="none" w:sz="0" w:space="0" w:color="auto"/>
      </w:divBdr>
    </w:div>
    <w:div w:id="1075784275">
      <w:bodyDiv w:val="1"/>
      <w:marLeft w:val="0"/>
      <w:marRight w:val="0"/>
      <w:marTop w:val="0"/>
      <w:marBottom w:val="0"/>
      <w:divBdr>
        <w:top w:val="none" w:sz="0" w:space="0" w:color="auto"/>
        <w:left w:val="none" w:sz="0" w:space="0" w:color="auto"/>
        <w:bottom w:val="none" w:sz="0" w:space="0" w:color="auto"/>
        <w:right w:val="none" w:sz="0" w:space="0" w:color="auto"/>
      </w:divBdr>
    </w:div>
    <w:div w:id="1086880975">
      <w:bodyDiv w:val="1"/>
      <w:marLeft w:val="0"/>
      <w:marRight w:val="0"/>
      <w:marTop w:val="0"/>
      <w:marBottom w:val="0"/>
      <w:divBdr>
        <w:top w:val="none" w:sz="0" w:space="0" w:color="auto"/>
        <w:left w:val="none" w:sz="0" w:space="0" w:color="auto"/>
        <w:bottom w:val="none" w:sz="0" w:space="0" w:color="auto"/>
        <w:right w:val="none" w:sz="0" w:space="0" w:color="auto"/>
      </w:divBdr>
    </w:div>
    <w:div w:id="1094475195">
      <w:bodyDiv w:val="1"/>
      <w:marLeft w:val="0"/>
      <w:marRight w:val="0"/>
      <w:marTop w:val="0"/>
      <w:marBottom w:val="0"/>
      <w:divBdr>
        <w:top w:val="none" w:sz="0" w:space="0" w:color="auto"/>
        <w:left w:val="none" w:sz="0" w:space="0" w:color="auto"/>
        <w:bottom w:val="none" w:sz="0" w:space="0" w:color="auto"/>
        <w:right w:val="none" w:sz="0" w:space="0" w:color="auto"/>
      </w:divBdr>
    </w:div>
    <w:div w:id="1095327376">
      <w:bodyDiv w:val="1"/>
      <w:marLeft w:val="0"/>
      <w:marRight w:val="0"/>
      <w:marTop w:val="0"/>
      <w:marBottom w:val="0"/>
      <w:divBdr>
        <w:top w:val="none" w:sz="0" w:space="0" w:color="auto"/>
        <w:left w:val="none" w:sz="0" w:space="0" w:color="auto"/>
        <w:bottom w:val="none" w:sz="0" w:space="0" w:color="auto"/>
        <w:right w:val="none" w:sz="0" w:space="0" w:color="auto"/>
      </w:divBdr>
    </w:div>
    <w:div w:id="1102071131">
      <w:bodyDiv w:val="1"/>
      <w:marLeft w:val="0"/>
      <w:marRight w:val="0"/>
      <w:marTop w:val="0"/>
      <w:marBottom w:val="0"/>
      <w:divBdr>
        <w:top w:val="none" w:sz="0" w:space="0" w:color="auto"/>
        <w:left w:val="none" w:sz="0" w:space="0" w:color="auto"/>
        <w:bottom w:val="none" w:sz="0" w:space="0" w:color="auto"/>
        <w:right w:val="none" w:sz="0" w:space="0" w:color="auto"/>
      </w:divBdr>
    </w:div>
    <w:div w:id="1102803422">
      <w:bodyDiv w:val="1"/>
      <w:marLeft w:val="0"/>
      <w:marRight w:val="0"/>
      <w:marTop w:val="0"/>
      <w:marBottom w:val="0"/>
      <w:divBdr>
        <w:top w:val="none" w:sz="0" w:space="0" w:color="auto"/>
        <w:left w:val="none" w:sz="0" w:space="0" w:color="auto"/>
        <w:bottom w:val="none" w:sz="0" w:space="0" w:color="auto"/>
        <w:right w:val="none" w:sz="0" w:space="0" w:color="auto"/>
      </w:divBdr>
    </w:div>
    <w:div w:id="1121652396">
      <w:bodyDiv w:val="1"/>
      <w:marLeft w:val="0"/>
      <w:marRight w:val="0"/>
      <w:marTop w:val="0"/>
      <w:marBottom w:val="0"/>
      <w:divBdr>
        <w:top w:val="none" w:sz="0" w:space="0" w:color="auto"/>
        <w:left w:val="none" w:sz="0" w:space="0" w:color="auto"/>
        <w:bottom w:val="none" w:sz="0" w:space="0" w:color="auto"/>
        <w:right w:val="none" w:sz="0" w:space="0" w:color="auto"/>
      </w:divBdr>
    </w:div>
    <w:div w:id="1122268494">
      <w:bodyDiv w:val="1"/>
      <w:marLeft w:val="0"/>
      <w:marRight w:val="0"/>
      <w:marTop w:val="0"/>
      <w:marBottom w:val="0"/>
      <w:divBdr>
        <w:top w:val="none" w:sz="0" w:space="0" w:color="auto"/>
        <w:left w:val="none" w:sz="0" w:space="0" w:color="auto"/>
        <w:bottom w:val="none" w:sz="0" w:space="0" w:color="auto"/>
        <w:right w:val="none" w:sz="0" w:space="0" w:color="auto"/>
      </w:divBdr>
    </w:div>
    <w:div w:id="1129518540">
      <w:bodyDiv w:val="1"/>
      <w:marLeft w:val="0"/>
      <w:marRight w:val="0"/>
      <w:marTop w:val="0"/>
      <w:marBottom w:val="0"/>
      <w:divBdr>
        <w:top w:val="none" w:sz="0" w:space="0" w:color="auto"/>
        <w:left w:val="none" w:sz="0" w:space="0" w:color="auto"/>
        <w:bottom w:val="none" w:sz="0" w:space="0" w:color="auto"/>
        <w:right w:val="none" w:sz="0" w:space="0" w:color="auto"/>
      </w:divBdr>
    </w:div>
    <w:div w:id="1135181519">
      <w:bodyDiv w:val="1"/>
      <w:marLeft w:val="0"/>
      <w:marRight w:val="0"/>
      <w:marTop w:val="0"/>
      <w:marBottom w:val="0"/>
      <w:divBdr>
        <w:top w:val="none" w:sz="0" w:space="0" w:color="auto"/>
        <w:left w:val="none" w:sz="0" w:space="0" w:color="auto"/>
        <w:bottom w:val="none" w:sz="0" w:space="0" w:color="auto"/>
        <w:right w:val="none" w:sz="0" w:space="0" w:color="auto"/>
      </w:divBdr>
    </w:div>
    <w:div w:id="1138231774">
      <w:bodyDiv w:val="1"/>
      <w:marLeft w:val="0"/>
      <w:marRight w:val="0"/>
      <w:marTop w:val="0"/>
      <w:marBottom w:val="0"/>
      <w:divBdr>
        <w:top w:val="none" w:sz="0" w:space="0" w:color="auto"/>
        <w:left w:val="none" w:sz="0" w:space="0" w:color="auto"/>
        <w:bottom w:val="none" w:sz="0" w:space="0" w:color="auto"/>
        <w:right w:val="none" w:sz="0" w:space="0" w:color="auto"/>
      </w:divBdr>
    </w:div>
    <w:div w:id="1141846343">
      <w:bodyDiv w:val="1"/>
      <w:marLeft w:val="0"/>
      <w:marRight w:val="0"/>
      <w:marTop w:val="0"/>
      <w:marBottom w:val="0"/>
      <w:divBdr>
        <w:top w:val="none" w:sz="0" w:space="0" w:color="auto"/>
        <w:left w:val="none" w:sz="0" w:space="0" w:color="auto"/>
        <w:bottom w:val="none" w:sz="0" w:space="0" w:color="auto"/>
        <w:right w:val="none" w:sz="0" w:space="0" w:color="auto"/>
      </w:divBdr>
    </w:div>
    <w:div w:id="1143690951">
      <w:bodyDiv w:val="1"/>
      <w:marLeft w:val="0"/>
      <w:marRight w:val="0"/>
      <w:marTop w:val="0"/>
      <w:marBottom w:val="0"/>
      <w:divBdr>
        <w:top w:val="none" w:sz="0" w:space="0" w:color="auto"/>
        <w:left w:val="none" w:sz="0" w:space="0" w:color="auto"/>
        <w:bottom w:val="none" w:sz="0" w:space="0" w:color="auto"/>
        <w:right w:val="none" w:sz="0" w:space="0" w:color="auto"/>
      </w:divBdr>
    </w:div>
    <w:div w:id="1182740369">
      <w:bodyDiv w:val="1"/>
      <w:marLeft w:val="0"/>
      <w:marRight w:val="0"/>
      <w:marTop w:val="0"/>
      <w:marBottom w:val="0"/>
      <w:divBdr>
        <w:top w:val="none" w:sz="0" w:space="0" w:color="auto"/>
        <w:left w:val="none" w:sz="0" w:space="0" w:color="auto"/>
        <w:bottom w:val="none" w:sz="0" w:space="0" w:color="auto"/>
        <w:right w:val="none" w:sz="0" w:space="0" w:color="auto"/>
      </w:divBdr>
    </w:div>
    <w:div w:id="1183862477">
      <w:bodyDiv w:val="1"/>
      <w:marLeft w:val="0"/>
      <w:marRight w:val="0"/>
      <w:marTop w:val="0"/>
      <w:marBottom w:val="0"/>
      <w:divBdr>
        <w:top w:val="none" w:sz="0" w:space="0" w:color="auto"/>
        <w:left w:val="none" w:sz="0" w:space="0" w:color="auto"/>
        <w:bottom w:val="none" w:sz="0" w:space="0" w:color="auto"/>
        <w:right w:val="none" w:sz="0" w:space="0" w:color="auto"/>
      </w:divBdr>
    </w:div>
    <w:div w:id="1210069364">
      <w:bodyDiv w:val="1"/>
      <w:marLeft w:val="0"/>
      <w:marRight w:val="0"/>
      <w:marTop w:val="0"/>
      <w:marBottom w:val="0"/>
      <w:divBdr>
        <w:top w:val="none" w:sz="0" w:space="0" w:color="auto"/>
        <w:left w:val="none" w:sz="0" w:space="0" w:color="auto"/>
        <w:bottom w:val="none" w:sz="0" w:space="0" w:color="auto"/>
        <w:right w:val="none" w:sz="0" w:space="0" w:color="auto"/>
      </w:divBdr>
    </w:div>
    <w:div w:id="1220936956">
      <w:bodyDiv w:val="1"/>
      <w:marLeft w:val="0"/>
      <w:marRight w:val="0"/>
      <w:marTop w:val="0"/>
      <w:marBottom w:val="0"/>
      <w:divBdr>
        <w:top w:val="none" w:sz="0" w:space="0" w:color="auto"/>
        <w:left w:val="none" w:sz="0" w:space="0" w:color="auto"/>
        <w:bottom w:val="none" w:sz="0" w:space="0" w:color="auto"/>
        <w:right w:val="none" w:sz="0" w:space="0" w:color="auto"/>
      </w:divBdr>
    </w:div>
    <w:div w:id="1223710881">
      <w:bodyDiv w:val="1"/>
      <w:marLeft w:val="0"/>
      <w:marRight w:val="0"/>
      <w:marTop w:val="0"/>
      <w:marBottom w:val="0"/>
      <w:divBdr>
        <w:top w:val="none" w:sz="0" w:space="0" w:color="auto"/>
        <w:left w:val="none" w:sz="0" w:space="0" w:color="auto"/>
        <w:bottom w:val="none" w:sz="0" w:space="0" w:color="auto"/>
        <w:right w:val="none" w:sz="0" w:space="0" w:color="auto"/>
      </w:divBdr>
    </w:div>
    <w:div w:id="1241677299">
      <w:bodyDiv w:val="1"/>
      <w:marLeft w:val="0"/>
      <w:marRight w:val="0"/>
      <w:marTop w:val="0"/>
      <w:marBottom w:val="0"/>
      <w:divBdr>
        <w:top w:val="none" w:sz="0" w:space="0" w:color="auto"/>
        <w:left w:val="none" w:sz="0" w:space="0" w:color="auto"/>
        <w:bottom w:val="none" w:sz="0" w:space="0" w:color="auto"/>
        <w:right w:val="none" w:sz="0" w:space="0" w:color="auto"/>
      </w:divBdr>
    </w:div>
    <w:div w:id="1244333587">
      <w:bodyDiv w:val="1"/>
      <w:marLeft w:val="0"/>
      <w:marRight w:val="0"/>
      <w:marTop w:val="0"/>
      <w:marBottom w:val="0"/>
      <w:divBdr>
        <w:top w:val="none" w:sz="0" w:space="0" w:color="auto"/>
        <w:left w:val="none" w:sz="0" w:space="0" w:color="auto"/>
        <w:bottom w:val="none" w:sz="0" w:space="0" w:color="auto"/>
        <w:right w:val="none" w:sz="0" w:space="0" w:color="auto"/>
      </w:divBdr>
    </w:div>
    <w:div w:id="1245724563">
      <w:bodyDiv w:val="1"/>
      <w:marLeft w:val="0"/>
      <w:marRight w:val="0"/>
      <w:marTop w:val="0"/>
      <w:marBottom w:val="0"/>
      <w:divBdr>
        <w:top w:val="none" w:sz="0" w:space="0" w:color="auto"/>
        <w:left w:val="none" w:sz="0" w:space="0" w:color="auto"/>
        <w:bottom w:val="none" w:sz="0" w:space="0" w:color="auto"/>
        <w:right w:val="none" w:sz="0" w:space="0" w:color="auto"/>
      </w:divBdr>
    </w:div>
    <w:div w:id="1248802950">
      <w:bodyDiv w:val="1"/>
      <w:marLeft w:val="0"/>
      <w:marRight w:val="0"/>
      <w:marTop w:val="0"/>
      <w:marBottom w:val="0"/>
      <w:divBdr>
        <w:top w:val="none" w:sz="0" w:space="0" w:color="auto"/>
        <w:left w:val="none" w:sz="0" w:space="0" w:color="auto"/>
        <w:bottom w:val="none" w:sz="0" w:space="0" w:color="auto"/>
        <w:right w:val="none" w:sz="0" w:space="0" w:color="auto"/>
      </w:divBdr>
    </w:div>
    <w:div w:id="1250315134">
      <w:bodyDiv w:val="1"/>
      <w:marLeft w:val="0"/>
      <w:marRight w:val="0"/>
      <w:marTop w:val="0"/>
      <w:marBottom w:val="0"/>
      <w:divBdr>
        <w:top w:val="none" w:sz="0" w:space="0" w:color="auto"/>
        <w:left w:val="none" w:sz="0" w:space="0" w:color="auto"/>
        <w:bottom w:val="none" w:sz="0" w:space="0" w:color="auto"/>
        <w:right w:val="none" w:sz="0" w:space="0" w:color="auto"/>
      </w:divBdr>
    </w:div>
    <w:div w:id="1253709224">
      <w:bodyDiv w:val="1"/>
      <w:marLeft w:val="0"/>
      <w:marRight w:val="0"/>
      <w:marTop w:val="0"/>
      <w:marBottom w:val="0"/>
      <w:divBdr>
        <w:top w:val="none" w:sz="0" w:space="0" w:color="auto"/>
        <w:left w:val="none" w:sz="0" w:space="0" w:color="auto"/>
        <w:bottom w:val="none" w:sz="0" w:space="0" w:color="auto"/>
        <w:right w:val="none" w:sz="0" w:space="0" w:color="auto"/>
      </w:divBdr>
    </w:div>
    <w:div w:id="1254123274">
      <w:bodyDiv w:val="1"/>
      <w:marLeft w:val="0"/>
      <w:marRight w:val="0"/>
      <w:marTop w:val="0"/>
      <w:marBottom w:val="0"/>
      <w:divBdr>
        <w:top w:val="none" w:sz="0" w:space="0" w:color="auto"/>
        <w:left w:val="none" w:sz="0" w:space="0" w:color="auto"/>
        <w:bottom w:val="none" w:sz="0" w:space="0" w:color="auto"/>
        <w:right w:val="none" w:sz="0" w:space="0" w:color="auto"/>
      </w:divBdr>
    </w:div>
    <w:div w:id="1258367751">
      <w:bodyDiv w:val="1"/>
      <w:marLeft w:val="0"/>
      <w:marRight w:val="0"/>
      <w:marTop w:val="0"/>
      <w:marBottom w:val="0"/>
      <w:divBdr>
        <w:top w:val="none" w:sz="0" w:space="0" w:color="auto"/>
        <w:left w:val="none" w:sz="0" w:space="0" w:color="auto"/>
        <w:bottom w:val="none" w:sz="0" w:space="0" w:color="auto"/>
        <w:right w:val="none" w:sz="0" w:space="0" w:color="auto"/>
      </w:divBdr>
    </w:div>
    <w:div w:id="1264071419">
      <w:bodyDiv w:val="1"/>
      <w:marLeft w:val="0"/>
      <w:marRight w:val="0"/>
      <w:marTop w:val="0"/>
      <w:marBottom w:val="0"/>
      <w:divBdr>
        <w:top w:val="none" w:sz="0" w:space="0" w:color="auto"/>
        <w:left w:val="none" w:sz="0" w:space="0" w:color="auto"/>
        <w:bottom w:val="none" w:sz="0" w:space="0" w:color="auto"/>
        <w:right w:val="none" w:sz="0" w:space="0" w:color="auto"/>
      </w:divBdr>
    </w:div>
    <w:div w:id="1265110288">
      <w:bodyDiv w:val="1"/>
      <w:marLeft w:val="0"/>
      <w:marRight w:val="0"/>
      <w:marTop w:val="0"/>
      <w:marBottom w:val="0"/>
      <w:divBdr>
        <w:top w:val="none" w:sz="0" w:space="0" w:color="auto"/>
        <w:left w:val="none" w:sz="0" w:space="0" w:color="auto"/>
        <w:bottom w:val="none" w:sz="0" w:space="0" w:color="auto"/>
        <w:right w:val="none" w:sz="0" w:space="0" w:color="auto"/>
      </w:divBdr>
    </w:div>
    <w:div w:id="1284263269">
      <w:bodyDiv w:val="1"/>
      <w:marLeft w:val="0"/>
      <w:marRight w:val="0"/>
      <w:marTop w:val="0"/>
      <w:marBottom w:val="0"/>
      <w:divBdr>
        <w:top w:val="none" w:sz="0" w:space="0" w:color="auto"/>
        <w:left w:val="none" w:sz="0" w:space="0" w:color="auto"/>
        <w:bottom w:val="none" w:sz="0" w:space="0" w:color="auto"/>
        <w:right w:val="none" w:sz="0" w:space="0" w:color="auto"/>
      </w:divBdr>
    </w:div>
    <w:div w:id="1308507331">
      <w:bodyDiv w:val="1"/>
      <w:marLeft w:val="0"/>
      <w:marRight w:val="0"/>
      <w:marTop w:val="0"/>
      <w:marBottom w:val="0"/>
      <w:divBdr>
        <w:top w:val="none" w:sz="0" w:space="0" w:color="auto"/>
        <w:left w:val="none" w:sz="0" w:space="0" w:color="auto"/>
        <w:bottom w:val="none" w:sz="0" w:space="0" w:color="auto"/>
        <w:right w:val="none" w:sz="0" w:space="0" w:color="auto"/>
      </w:divBdr>
    </w:div>
    <w:div w:id="1316764903">
      <w:bodyDiv w:val="1"/>
      <w:marLeft w:val="0"/>
      <w:marRight w:val="0"/>
      <w:marTop w:val="0"/>
      <w:marBottom w:val="0"/>
      <w:divBdr>
        <w:top w:val="none" w:sz="0" w:space="0" w:color="auto"/>
        <w:left w:val="none" w:sz="0" w:space="0" w:color="auto"/>
        <w:bottom w:val="none" w:sz="0" w:space="0" w:color="auto"/>
        <w:right w:val="none" w:sz="0" w:space="0" w:color="auto"/>
      </w:divBdr>
    </w:div>
    <w:div w:id="1319462229">
      <w:bodyDiv w:val="1"/>
      <w:marLeft w:val="0"/>
      <w:marRight w:val="0"/>
      <w:marTop w:val="0"/>
      <w:marBottom w:val="0"/>
      <w:divBdr>
        <w:top w:val="none" w:sz="0" w:space="0" w:color="auto"/>
        <w:left w:val="none" w:sz="0" w:space="0" w:color="auto"/>
        <w:bottom w:val="none" w:sz="0" w:space="0" w:color="auto"/>
        <w:right w:val="none" w:sz="0" w:space="0" w:color="auto"/>
      </w:divBdr>
    </w:div>
    <w:div w:id="1319845524">
      <w:bodyDiv w:val="1"/>
      <w:marLeft w:val="0"/>
      <w:marRight w:val="0"/>
      <w:marTop w:val="0"/>
      <w:marBottom w:val="0"/>
      <w:divBdr>
        <w:top w:val="none" w:sz="0" w:space="0" w:color="auto"/>
        <w:left w:val="none" w:sz="0" w:space="0" w:color="auto"/>
        <w:bottom w:val="none" w:sz="0" w:space="0" w:color="auto"/>
        <w:right w:val="none" w:sz="0" w:space="0" w:color="auto"/>
      </w:divBdr>
    </w:div>
    <w:div w:id="1332293282">
      <w:bodyDiv w:val="1"/>
      <w:marLeft w:val="0"/>
      <w:marRight w:val="0"/>
      <w:marTop w:val="0"/>
      <w:marBottom w:val="0"/>
      <w:divBdr>
        <w:top w:val="none" w:sz="0" w:space="0" w:color="auto"/>
        <w:left w:val="none" w:sz="0" w:space="0" w:color="auto"/>
        <w:bottom w:val="none" w:sz="0" w:space="0" w:color="auto"/>
        <w:right w:val="none" w:sz="0" w:space="0" w:color="auto"/>
      </w:divBdr>
    </w:div>
    <w:div w:id="1341858825">
      <w:bodyDiv w:val="1"/>
      <w:marLeft w:val="0"/>
      <w:marRight w:val="0"/>
      <w:marTop w:val="0"/>
      <w:marBottom w:val="0"/>
      <w:divBdr>
        <w:top w:val="none" w:sz="0" w:space="0" w:color="auto"/>
        <w:left w:val="none" w:sz="0" w:space="0" w:color="auto"/>
        <w:bottom w:val="none" w:sz="0" w:space="0" w:color="auto"/>
        <w:right w:val="none" w:sz="0" w:space="0" w:color="auto"/>
      </w:divBdr>
    </w:div>
    <w:div w:id="1354065313">
      <w:bodyDiv w:val="1"/>
      <w:marLeft w:val="0"/>
      <w:marRight w:val="0"/>
      <w:marTop w:val="0"/>
      <w:marBottom w:val="0"/>
      <w:divBdr>
        <w:top w:val="none" w:sz="0" w:space="0" w:color="auto"/>
        <w:left w:val="none" w:sz="0" w:space="0" w:color="auto"/>
        <w:bottom w:val="none" w:sz="0" w:space="0" w:color="auto"/>
        <w:right w:val="none" w:sz="0" w:space="0" w:color="auto"/>
      </w:divBdr>
    </w:div>
    <w:div w:id="1362434955">
      <w:bodyDiv w:val="1"/>
      <w:marLeft w:val="0"/>
      <w:marRight w:val="0"/>
      <w:marTop w:val="0"/>
      <w:marBottom w:val="0"/>
      <w:divBdr>
        <w:top w:val="none" w:sz="0" w:space="0" w:color="auto"/>
        <w:left w:val="none" w:sz="0" w:space="0" w:color="auto"/>
        <w:bottom w:val="none" w:sz="0" w:space="0" w:color="auto"/>
        <w:right w:val="none" w:sz="0" w:space="0" w:color="auto"/>
      </w:divBdr>
    </w:div>
    <w:div w:id="1368917569">
      <w:bodyDiv w:val="1"/>
      <w:marLeft w:val="0"/>
      <w:marRight w:val="0"/>
      <w:marTop w:val="0"/>
      <w:marBottom w:val="0"/>
      <w:divBdr>
        <w:top w:val="none" w:sz="0" w:space="0" w:color="auto"/>
        <w:left w:val="none" w:sz="0" w:space="0" w:color="auto"/>
        <w:bottom w:val="none" w:sz="0" w:space="0" w:color="auto"/>
        <w:right w:val="none" w:sz="0" w:space="0" w:color="auto"/>
      </w:divBdr>
    </w:div>
    <w:div w:id="1369796870">
      <w:bodyDiv w:val="1"/>
      <w:marLeft w:val="0"/>
      <w:marRight w:val="0"/>
      <w:marTop w:val="0"/>
      <w:marBottom w:val="0"/>
      <w:divBdr>
        <w:top w:val="none" w:sz="0" w:space="0" w:color="auto"/>
        <w:left w:val="none" w:sz="0" w:space="0" w:color="auto"/>
        <w:bottom w:val="none" w:sz="0" w:space="0" w:color="auto"/>
        <w:right w:val="none" w:sz="0" w:space="0" w:color="auto"/>
      </w:divBdr>
    </w:div>
    <w:div w:id="1372725298">
      <w:bodyDiv w:val="1"/>
      <w:marLeft w:val="0"/>
      <w:marRight w:val="0"/>
      <w:marTop w:val="0"/>
      <w:marBottom w:val="0"/>
      <w:divBdr>
        <w:top w:val="none" w:sz="0" w:space="0" w:color="auto"/>
        <w:left w:val="none" w:sz="0" w:space="0" w:color="auto"/>
        <w:bottom w:val="none" w:sz="0" w:space="0" w:color="auto"/>
        <w:right w:val="none" w:sz="0" w:space="0" w:color="auto"/>
      </w:divBdr>
    </w:div>
    <w:div w:id="1400976955">
      <w:bodyDiv w:val="1"/>
      <w:marLeft w:val="0"/>
      <w:marRight w:val="0"/>
      <w:marTop w:val="0"/>
      <w:marBottom w:val="0"/>
      <w:divBdr>
        <w:top w:val="none" w:sz="0" w:space="0" w:color="auto"/>
        <w:left w:val="none" w:sz="0" w:space="0" w:color="auto"/>
        <w:bottom w:val="none" w:sz="0" w:space="0" w:color="auto"/>
        <w:right w:val="none" w:sz="0" w:space="0" w:color="auto"/>
      </w:divBdr>
    </w:div>
    <w:div w:id="1413546431">
      <w:bodyDiv w:val="1"/>
      <w:marLeft w:val="0"/>
      <w:marRight w:val="0"/>
      <w:marTop w:val="0"/>
      <w:marBottom w:val="0"/>
      <w:divBdr>
        <w:top w:val="none" w:sz="0" w:space="0" w:color="auto"/>
        <w:left w:val="none" w:sz="0" w:space="0" w:color="auto"/>
        <w:bottom w:val="none" w:sz="0" w:space="0" w:color="auto"/>
        <w:right w:val="none" w:sz="0" w:space="0" w:color="auto"/>
      </w:divBdr>
    </w:div>
    <w:div w:id="1426263681">
      <w:bodyDiv w:val="1"/>
      <w:marLeft w:val="0"/>
      <w:marRight w:val="0"/>
      <w:marTop w:val="0"/>
      <w:marBottom w:val="0"/>
      <w:divBdr>
        <w:top w:val="none" w:sz="0" w:space="0" w:color="auto"/>
        <w:left w:val="none" w:sz="0" w:space="0" w:color="auto"/>
        <w:bottom w:val="none" w:sz="0" w:space="0" w:color="auto"/>
        <w:right w:val="none" w:sz="0" w:space="0" w:color="auto"/>
      </w:divBdr>
    </w:div>
    <w:div w:id="1429623479">
      <w:bodyDiv w:val="1"/>
      <w:marLeft w:val="0"/>
      <w:marRight w:val="0"/>
      <w:marTop w:val="0"/>
      <w:marBottom w:val="0"/>
      <w:divBdr>
        <w:top w:val="none" w:sz="0" w:space="0" w:color="auto"/>
        <w:left w:val="none" w:sz="0" w:space="0" w:color="auto"/>
        <w:bottom w:val="none" w:sz="0" w:space="0" w:color="auto"/>
        <w:right w:val="none" w:sz="0" w:space="0" w:color="auto"/>
      </w:divBdr>
    </w:div>
    <w:div w:id="1430926714">
      <w:bodyDiv w:val="1"/>
      <w:marLeft w:val="0"/>
      <w:marRight w:val="0"/>
      <w:marTop w:val="0"/>
      <w:marBottom w:val="0"/>
      <w:divBdr>
        <w:top w:val="none" w:sz="0" w:space="0" w:color="auto"/>
        <w:left w:val="none" w:sz="0" w:space="0" w:color="auto"/>
        <w:bottom w:val="none" w:sz="0" w:space="0" w:color="auto"/>
        <w:right w:val="none" w:sz="0" w:space="0" w:color="auto"/>
      </w:divBdr>
    </w:div>
    <w:div w:id="1431857655">
      <w:bodyDiv w:val="1"/>
      <w:marLeft w:val="0"/>
      <w:marRight w:val="0"/>
      <w:marTop w:val="0"/>
      <w:marBottom w:val="0"/>
      <w:divBdr>
        <w:top w:val="none" w:sz="0" w:space="0" w:color="auto"/>
        <w:left w:val="none" w:sz="0" w:space="0" w:color="auto"/>
        <w:bottom w:val="none" w:sz="0" w:space="0" w:color="auto"/>
        <w:right w:val="none" w:sz="0" w:space="0" w:color="auto"/>
      </w:divBdr>
    </w:div>
    <w:div w:id="1442990420">
      <w:bodyDiv w:val="1"/>
      <w:marLeft w:val="0"/>
      <w:marRight w:val="0"/>
      <w:marTop w:val="0"/>
      <w:marBottom w:val="0"/>
      <w:divBdr>
        <w:top w:val="none" w:sz="0" w:space="0" w:color="auto"/>
        <w:left w:val="none" w:sz="0" w:space="0" w:color="auto"/>
        <w:bottom w:val="none" w:sz="0" w:space="0" w:color="auto"/>
        <w:right w:val="none" w:sz="0" w:space="0" w:color="auto"/>
      </w:divBdr>
    </w:div>
    <w:div w:id="1448356871">
      <w:bodyDiv w:val="1"/>
      <w:marLeft w:val="0"/>
      <w:marRight w:val="0"/>
      <w:marTop w:val="0"/>
      <w:marBottom w:val="0"/>
      <w:divBdr>
        <w:top w:val="none" w:sz="0" w:space="0" w:color="auto"/>
        <w:left w:val="none" w:sz="0" w:space="0" w:color="auto"/>
        <w:bottom w:val="none" w:sz="0" w:space="0" w:color="auto"/>
        <w:right w:val="none" w:sz="0" w:space="0" w:color="auto"/>
      </w:divBdr>
    </w:div>
    <w:div w:id="1452480707">
      <w:bodyDiv w:val="1"/>
      <w:marLeft w:val="0"/>
      <w:marRight w:val="0"/>
      <w:marTop w:val="0"/>
      <w:marBottom w:val="0"/>
      <w:divBdr>
        <w:top w:val="none" w:sz="0" w:space="0" w:color="auto"/>
        <w:left w:val="none" w:sz="0" w:space="0" w:color="auto"/>
        <w:bottom w:val="none" w:sz="0" w:space="0" w:color="auto"/>
        <w:right w:val="none" w:sz="0" w:space="0" w:color="auto"/>
      </w:divBdr>
    </w:div>
    <w:div w:id="1455245361">
      <w:bodyDiv w:val="1"/>
      <w:marLeft w:val="0"/>
      <w:marRight w:val="0"/>
      <w:marTop w:val="0"/>
      <w:marBottom w:val="0"/>
      <w:divBdr>
        <w:top w:val="none" w:sz="0" w:space="0" w:color="auto"/>
        <w:left w:val="none" w:sz="0" w:space="0" w:color="auto"/>
        <w:bottom w:val="none" w:sz="0" w:space="0" w:color="auto"/>
        <w:right w:val="none" w:sz="0" w:space="0" w:color="auto"/>
      </w:divBdr>
    </w:div>
    <w:div w:id="1490705148">
      <w:bodyDiv w:val="1"/>
      <w:marLeft w:val="0"/>
      <w:marRight w:val="0"/>
      <w:marTop w:val="0"/>
      <w:marBottom w:val="0"/>
      <w:divBdr>
        <w:top w:val="none" w:sz="0" w:space="0" w:color="auto"/>
        <w:left w:val="none" w:sz="0" w:space="0" w:color="auto"/>
        <w:bottom w:val="none" w:sz="0" w:space="0" w:color="auto"/>
        <w:right w:val="none" w:sz="0" w:space="0" w:color="auto"/>
      </w:divBdr>
    </w:div>
    <w:div w:id="1491363351">
      <w:bodyDiv w:val="1"/>
      <w:marLeft w:val="0"/>
      <w:marRight w:val="0"/>
      <w:marTop w:val="0"/>
      <w:marBottom w:val="0"/>
      <w:divBdr>
        <w:top w:val="none" w:sz="0" w:space="0" w:color="auto"/>
        <w:left w:val="none" w:sz="0" w:space="0" w:color="auto"/>
        <w:bottom w:val="none" w:sz="0" w:space="0" w:color="auto"/>
        <w:right w:val="none" w:sz="0" w:space="0" w:color="auto"/>
      </w:divBdr>
    </w:div>
    <w:div w:id="1498230201">
      <w:bodyDiv w:val="1"/>
      <w:marLeft w:val="0"/>
      <w:marRight w:val="0"/>
      <w:marTop w:val="0"/>
      <w:marBottom w:val="0"/>
      <w:divBdr>
        <w:top w:val="none" w:sz="0" w:space="0" w:color="auto"/>
        <w:left w:val="none" w:sz="0" w:space="0" w:color="auto"/>
        <w:bottom w:val="none" w:sz="0" w:space="0" w:color="auto"/>
        <w:right w:val="none" w:sz="0" w:space="0" w:color="auto"/>
      </w:divBdr>
    </w:div>
    <w:div w:id="1501507702">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531456846">
      <w:bodyDiv w:val="1"/>
      <w:marLeft w:val="0"/>
      <w:marRight w:val="0"/>
      <w:marTop w:val="0"/>
      <w:marBottom w:val="0"/>
      <w:divBdr>
        <w:top w:val="none" w:sz="0" w:space="0" w:color="auto"/>
        <w:left w:val="none" w:sz="0" w:space="0" w:color="auto"/>
        <w:bottom w:val="none" w:sz="0" w:space="0" w:color="auto"/>
        <w:right w:val="none" w:sz="0" w:space="0" w:color="auto"/>
      </w:divBdr>
    </w:div>
    <w:div w:id="1539780194">
      <w:bodyDiv w:val="1"/>
      <w:marLeft w:val="0"/>
      <w:marRight w:val="0"/>
      <w:marTop w:val="0"/>
      <w:marBottom w:val="0"/>
      <w:divBdr>
        <w:top w:val="none" w:sz="0" w:space="0" w:color="auto"/>
        <w:left w:val="none" w:sz="0" w:space="0" w:color="auto"/>
        <w:bottom w:val="none" w:sz="0" w:space="0" w:color="auto"/>
        <w:right w:val="none" w:sz="0" w:space="0" w:color="auto"/>
      </w:divBdr>
    </w:div>
    <w:div w:id="1541934021">
      <w:bodyDiv w:val="1"/>
      <w:marLeft w:val="0"/>
      <w:marRight w:val="0"/>
      <w:marTop w:val="0"/>
      <w:marBottom w:val="0"/>
      <w:divBdr>
        <w:top w:val="none" w:sz="0" w:space="0" w:color="auto"/>
        <w:left w:val="none" w:sz="0" w:space="0" w:color="auto"/>
        <w:bottom w:val="none" w:sz="0" w:space="0" w:color="auto"/>
        <w:right w:val="none" w:sz="0" w:space="0" w:color="auto"/>
      </w:divBdr>
    </w:div>
    <w:div w:id="1550191825">
      <w:bodyDiv w:val="1"/>
      <w:marLeft w:val="0"/>
      <w:marRight w:val="0"/>
      <w:marTop w:val="0"/>
      <w:marBottom w:val="0"/>
      <w:divBdr>
        <w:top w:val="none" w:sz="0" w:space="0" w:color="auto"/>
        <w:left w:val="none" w:sz="0" w:space="0" w:color="auto"/>
        <w:bottom w:val="none" w:sz="0" w:space="0" w:color="auto"/>
        <w:right w:val="none" w:sz="0" w:space="0" w:color="auto"/>
      </w:divBdr>
    </w:div>
    <w:div w:id="1553274365">
      <w:bodyDiv w:val="1"/>
      <w:marLeft w:val="0"/>
      <w:marRight w:val="0"/>
      <w:marTop w:val="0"/>
      <w:marBottom w:val="0"/>
      <w:divBdr>
        <w:top w:val="none" w:sz="0" w:space="0" w:color="auto"/>
        <w:left w:val="none" w:sz="0" w:space="0" w:color="auto"/>
        <w:bottom w:val="none" w:sz="0" w:space="0" w:color="auto"/>
        <w:right w:val="none" w:sz="0" w:space="0" w:color="auto"/>
      </w:divBdr>
    </w:div>
    <w:div w:id="1558932459">
      <w:bodyDiv w:val="1"/>
      <w:marLeft w:val="0"/>
      <w:marRight w:val="0"/>
      <w:marTop w:val="0"/>
      <w:marBottom w:val="0"/>
      <w:divBdr>
        <w:top w:val="none" w:sz="0" w:space="0" w:color="auto"/>
        <w:left w:val="none" w:sz="0" w:space="0" w:color="auto"/>
        <w:bottom w:val="none" w:sz="0" w:space="0" w:color="auto"/>
        <w:right w:val="none" w:sz="0" w:space="0" w:color="auto"/>
      </w:divBdr>
    </w:div>
    <w:div w:id="1560171861">
      <w:bodyDiv w:val="1"/>
      <w:marLeft w:val="0"/>
      <w:marRight w:val="0"/>
      <w:marTop w:val="0"/>
      <w:marBottom w:val="0"/>
      <w:divBdr>
        <w:top w:val="none" w:sz="0" w:space="0" w:color="auto"/>
        <w:left w:val="none" w:sz="0" w:space="0" w:color="auto"/>
        <w:bottom w:val="none" w:sz="0" w:space="0" w:color="auto"/>
        <w:right w:val="none" w:sz="0" w:space="0" w:color="auto"/>
      </w:divBdr>
    </w:div>
    <w:div w:id="1565330611">
      <w:bodyDiv w:val="1"/>
      <w:marLeft w:val="0"/>
      <w:marRight w:val="0"/>
      <w:marTop w:val="0"/>
      <w:marBottom w:val="0"/>
      <w:divBdr>
        <w:top w:val="none" w:sz="0" w:space="0" w:color="auto"/>
        <w:left w:val="none" w:sz="0" w:space="0" w:color="auto"/>
        <w:bottom w:val="none" w:sz="0" w:space="0" w:color="auto"/>
        <w:right w:val="none" w:sz="0" w:space="0" w:color="auto"/>
      </w:divBdr>
    </w:div>
    <w:div w:id="1569726321">
      <w:bodyDiv w:val="1"/>
      <w:marLeft w:val="0"/>
      <w:marRight w:val="0"/>
      <w:marTop w:val="0"/>
      <w:marBottom w:val="0"/>
      <w:divBdr>
        <w:top w:val="none" w:sz="0" w:space="0" w:color="auto"/>
        <w:left w:val="none" w:sz="0" w:space="0" w:color="auto"/>
        <w:bottom w:val="none" w:sz="0" w:space="0" w:color="auto"/>
        <w:right w:val="none" w:sz="0" w:space="0" w:color="auto"/>
      </w:divBdr>
    </w:div>
    <w:div w:id="1609969586">
      <w:bodyDiv w:val="1"/>
      <w:marLeft w:val="0"/>
      <w:marRight w:val="0"/>
      <w:marTop w:val="0"/>
      <w:marBottom w:val="0"/>
      <w:divBdr>
        <w:top w:val="none" w:sz="0" w:space="0" w:color="auto"/>
        <w:left w:val="none" w:sz="0" w:space="0" w:color="auto"/>
        <w:bottom w:val="none" w:sz="0" w:space="0" w:color="auto"/>
        <w:right w:val="none" w:sz="0" w:space="0" w:color="auto"/>
      </w:divBdr>
    </w:div>
    <w:div w:id="1610158097">
      <w:bodyDiv w:val="1"/>
      <w:marLeft w:val="0"/>
      <w:marRight w:val="0"/>
      <w:marTop w:val="0"/>
      <w:marBottom w:val="0"/>
      <w:divBdr>
        <w:top w:val="none" w:sz="0" w:space="0" w:color="auto"/>
        <w:left w:val="none" w:sz="0" w:space="0" w:color="auto"/>
        <w:bottom w:val="none" w:sz="0" w:space="0" w:color="auto"/>
        <w:right w:val="none" w:sz="0" w:space="0" w:color="auto"/>
      </w:divBdr>
    </w:div>
    <w:div w:id="1631473095">
      <w:bodyDiv w:val="1"/>
      <w:marLeft w:val="0"/>
      <w:marRight w:val="0"/>
      <w:marTop w:val="0"/>
      <w:marBottom w:val="0"/>
      <w:divBdr>
        <w:top w:val="none" w:sz="0" w:space="0" w:color="auto"/>
        <w:left w:val="none" w:sz="0" w:space="0" w:color="auto"/>
        <w:bottom w:val="none" w:sz="0" w:space="0" w:color="auto"/>
        <w:right w:val="none" w:sz="0" w:space="0" w:color="auto"/>
      </w:divBdr>
    </w:div>
    <w:div w:id="1672902183">
      <w:bodyDiv w:val="1"/>
      <w:marLeft w:val="0"/>
      <w:marRight w:val="0"/>
      <w:marTop w:val="0"/>
      <w:marBottom w:val="0"/>
      <w:divBdr>
        <w:top w:val="none" w:sz="0" w:space="0" w:color="auto"/>
        <w:left w:val="none" w:sz="0" w:space="0" w:color="auto"/>
        <w:bottom w:val="none" w:sz="0" w:space="0" w:color="auto"/>
        <w:right w:val="none" w:sz="0" w:space="0" w:color="auto"/>
      </w:divBdr>
    </w:div>
    <w:div w:id="1674724151">
      <w:bodyDiv w:val="1"/>
      <w:marLeft w:val="0"/>
      <w:marRight w:val="0"/>
      <w:marTop w:val="0"/>
      <w:marBottom w:val="0"/>
      <w:divBdr>
        <w:top w:val="none" w:sz="0" w:space="0" w:color="auto"/>
        <w:left w:val="none" w:sz="0" w:space="0" w:color="auto"/>
        <w:bottom w:val="none" w:sz="0" w:space="0" w:color="auto"/>
        <w:right w:val="none" w:sz="0" w:space="0" w:color="auto"/>
      </w:divBdr>
    </w:div>
    <w:div w:id="1677263200">
      <w:bodyDiv w:val="1"/>
      <w:marLeft w:val="0"/>
      <w:marRight w:val="0"/>
      <w:marTop w:val="0"/>
      <w:marBottom w:val="0"/>
      <w:divBdr>
        <w:top w:val="none" w:sz="0" w:space="0" w:color="auto"/>
        <w:left w:val="none" w:sz="0" w:space="0" w:color="auto"/>
        <w:bottom w:val="none" w:sz="0" w:space="0" w:color="auto"/>
        <w:right w:val="none" w:sz="0" w:space="0" w:color="auto"/>
      </w:divBdr>
    </w:div>
    <w:div w:id="1683437817">
      <w:bodyDiv w:val="1"/>
      <w:marLeft w:val="0"/>
      <w:marRight w:val="0"/>
      <w:marTop w:val="0"/>
      <w:marBottom w:val="0"/>
      <w:divBdr>
        <w:top w:val="none" w:sz="0" w:space="0" w:color="auto"/>
        <w:left w:val="none" w:sz="0" w:space="0" w:color="auto"/>
        <w:bottom w:val="none" w:sz="0" w:space="0" w:color="auto"/>
        <w:right w:val="none" w:sz="0" w:space="0" w:color="auto"/>
      </w:divBdr>
    </w:div>
    <w:div w:id="1702828079">
      <w:bodyDiv w:val="1"/>
      <w:marLeft w:val="0"/>
      <w:marRight w:val="0"/>
      <w:marTop w:val="0"/>
      <w:marBottom w:val="0"/>
      <w:divBdr>
        <w:top w:val="none" w:sz="0" w:space="0" w:color="auto"/>
        <w:left w:val="none" w:sz="0" w:space="0" w:color="auto"/>
        <w:bottom w:val="none" w:sz="0" w:space="0" w:color="auto"/>
        <w:right w:val="none" w:sz="0" w:space="0" w:color="auto"/>
      </w:divBdr>
    </w:div>
    <w:div w:id="1704086767">
      <w:bodyDiv w:val="1"/>
      <w:marLeft w:val="0"/>
      <w:marRight w:val="0"/>
      <w:marTop w:val="0"/>
      <w:marBottom w:val="0"/>
      <w:divBdr>
        <w:top w:val="none" w:sz="0" w:space="0" w:color="auto"/>
        <w:left w:val="none" w:sz="0" w:space="0" w:color="auto"/>
        <w:bottom w:val="none" w:sz="0" w:space="0" w:color="auto"/>
        <w:right w:val="none" w:sz="0" w:space="0" w:color="auto"/>
      </w:divBdr>
    </w:div>
    <w:div w:id="1706979980">
      <w:bodyDiv w:val="1"/>
      <w:marLeft w:val="0"/>
      <w:marRight w:val="0"/>
      <w:marTop w:val="0"/>
      <w:marBottom w:val="0"/>
      <w:divBdr>
        <w:top w:val="none" w:sz="0" w:space="0" w:color="auto"/>
        <w:left w:val="none" w:sz="0" w:space="0" w:color="auto"/>
        <w:bottom w:val="none" w:sz="0" w:space="0" w:color="auto"/>
        <w:right w:val="none" w:sz="0" w:space="0" w:color="auto"/>
      </w:divBdr>
    </w:div>
    <w:div w:id="1711764184">
      <w:bodyDiv w:val="1"/>
      <w:marLeft w:val="0"/>
      <w:marRight w:val="0"/>
      <w:marTop w:val="0"/>
      <w:marBottom w:val="0"/>
      <w:divBdr>
        <w:top w:val="none" w:sz="0" w:space="0" w:color="auto"/>
        <w:left w:val="none" w:sz="0" w:space="0" w:color="auto"/>
        <w:bottom w:val="none" w:sz="0" w:space="0" w:color="auto"/>
        <w:right w:val="none" w:sz="0" w:space="0" w:color="auto"/>
      </w:divBdr>
    </w:div>
    <w:div w:id="1716536764">
      <w:bodyDiv w:val="1"/>
      <w:marLeft w:val="0"/>
      <w:marRight w:val="0"/>
      <w:marTop w:val="0"/>
      <w:marBottom w:val="0"/>
      <w:divBdr>
        <w:top w:val="none" w:sz="0" w:space="0" w:color="auto"/>
        <w:left w:val="none" w:sz="0" w:space="0" w:color="auto"/>
        <w:bottom w:val="none" w:sz="0" w:space="0" w:color="auto"/>
        <w:right w:val="none" w:sz="0" w:space="0" w:color="auto"/>
      </w:divBdr>
    </w:div>
    <w:div w:id="1717579091">
      <w:bodyDiv w:val="1"/>
      <w:marLeft w:val="0"/>
      <w:marRight w:val="0"/>
      <w:marTop w:val="0"/>
      <w:marBottom w:val="0"/>
      <w:divBdr>
        <w:top w:val="none" w:sz="0" w:space="0" w:color="auto"/>
        <w:left w:val="none" w:sz="0" w:space="0" w:color="auto"/>
        <w:bottom w:val="none" w:sz="0" w:space="0" w:color="auto"/>
        <w:right w:val="none" w:sz="0" w:space="0" w:color="auto"/>
      </w:divBdr>
    </w:div>
    <w:div w:id="1742025443">
      <w:bodyDiv w:val="1"/>
      <w:marLeft w:val="0"/>
      <w:marRight w:val="0"/>
      <w:marTop w:val="0"/>
      <w:marBottom w:val="0"/>
      <w:divBdr>
        <w:top w:val="none" w:sz="0" w:space="0" w:color="auto"/>
        <w:left w:val="none" w:sz="0" w:space="0" w:color="auto"/>
        <w:bottom w:val="none" w:sz="0" w:space="0" w:color="auto"/>
        <w:right w:val="none" w:sz="0" w:space="0" w:color="auto"/>
      </w:divBdr>
    </w:div>
    <w:div w:id="1749378748">
      <w:bodyDiv w:val="1"/>
      <w:marLeft w:val="0"/>
      <w:marRight w:val="0"/>
      <w:marTop w:val="0"/>
      <w:marBottom w:val="0"/>
      <w:divBdr>
        <w:top w:val="none" w:sz="0" w:space="0" w:color="auto"/>
        <w:left w:val="none" w:sz="0" w:space="0" w:color="auto"/>
        <w:bottom w:val="none" w:sz="0" w:space="0" w:color="auto"/>
        <w:right w:val="none" w:sz="0" w:space="0" w:color="auto"/>
      </w:divBdr>
    </w:div>
    <w:div w:id="1751586742">
      <w:bodyDiv w:val="1"/>
      <w:marLeft w:val="0"/>
      <w:marRight w:val="0"/>
      <w:marTop w:val="0"/>
      <w:marBottom w:val="0"/>
      <w:divBdr>
        <w:top w:val="none" w:sz="0" w:space="0" w:color="auto"/>
        <w:left w:val="none" w:sz="0" w:space="0" w:color="auto"/>
        <w:bottom w:val="none" w:sz="0" w:space="0" w:color="auto"/>
        <w:right w:val="none" w:sz="0" w:space="0" w:color="auto"/>
      </w:divBdr>
    </w:div>
    <w:div w:id="1752116380">
      <w:bodyDiv w:val="1"/>
      <w:marLeft w:val="0"/>
      <w:marRight w:val="0"/>
      <w:marTop w:val="0"/>
      <w:marBottom w:val="0"/>
      <w:divBdr>
        <w:top w:val="none" w:sz="0" w:space="0" w:color="auto"/>
        <w:left w:val="none" w:sz="0" w:space="0" w:color="auto"/>
        <w:bottom w:val="none" w:sz="0" w:space="0" w:color="auto"/>
        <w:right w:val="none" w:sz="0" w:space="0" w:color="auto"/>
      </w:divBdr>
    </w:div>
    <w:div w:id="1768429422">
      <w:bodyDiv w:val="1"/>
      <w:marLeft w:val="0"/>
      <w:marRight w:val="0"/>
      <w:marTop w:val="0"/>
      <w:marBottom w:val="0"/>
      <w:divBdr>
        <w:top w:val="none" w:sz="0" w:space="0" w:color="auto"/>
        <w:left w:val="none" w:sz="0" w:space="0" w:color="auto"/>
        <w:bottom w:val="none" w:sz="0" w:space="0" w:color="auto"/>
        <w:right w:val="none" w:sz="0" w:space="0" w:color="auto"/>
      </w:divBdr>
    </w:div>
    <w:div w:id="1769353693">
      <w:bodyDiv w:val="1"/>
      <w:marLeft w:val="0"/>
      <w:marRight w:val="0"/>
      <w:marTop w:val="0"/>
      <w:marBottom w:val="0"/>
      <w:divBdr>
        <w:top w:val="none" w:sz="0" w:space="0" w:color="auto"/>
        <w:left w:val="none" w:sz="0" w:space="0" w:color="auto"/>
        <w:bottom w:val="none" w:sz="0" w:space="0" w:color="auto"/>
        <w:right w:val="none" w:sz="0" w:space="0" w:color="auto"/>
      </w:divBdr>
    </w:div>
    <w:div w:id="1786003853">
      <w:bodyDiv w:val="1"/>
      <w:marLeft w:val="0"/>
      <w:marRight w:val="0"/>
      <w:marTop w:val="0"/>
      <w:marBottom w:val="0"/>
      <w:divBdr>
        <w:top w:val="none" w:sz="0" w:space="0" w:color="auto"/>
        <w:left w:val="none" w:sz="0" w:space="0" w:color="auto"/>
        <w:bottom w:val="none" w:sz="0" w:space="0" w:color="auto"/>
        <w:right w:val="none" w:sz="0" w:space="0" w:color="auto"/>
      </w:divBdr>
    </w:div>
    <w:div w:id="1800342590">
      <w:bodyDiv w:val="1"/>
      <w:marLeft w:val="0"/>
      <w:marRight w:val="0"/>
      <w:marTop w:val="0"/>
      <w:marBottom w:val="0"/>
      <w:divBdr>
        <w:top w:val="none" w:sz="0" w:space="0" w:color="auto"/>
        <w:left w:val="none" w:sz="0" w:space="0" w:color="auto"/>
        <w:bottom w:val="none" w:sz="0" w:space="0" w:color="auto"/>
        <w:right w:val="none" w:sz="0" w:space="0" w:color="auto"/>
      </w:divBdr>
    </w:div>
    <w:div w:id="1811747928">
      <w:bodyDiv w:val="1"/>
      <w:marLeft w:val="0"/>
      <w:marRight w:val="0"/>
      <w:marTop w:val="0"/>
      <w:marBottom w:val="0"/>
      <w:divBdr>
        <w:top w:val="none" w:sz="0" w:space="0" w:color="auto"/>
        <w:left w:val="none" w:sz="0" w:space="0" w:color="auto"/>
        <w:bottom w:val="none" w:sz="0" w:space="0" w:color="auto"/>
        <w:right w:val="none" w:sz="0" w:space="0" w:color="auto"/>
      </w:divBdr>
    </w:div>
    <w:div w:id="1812290245">
      <w:bodyDiv w:val="1"/>
      <w:marLeft w:val="0"/>
      <w:marRight w:val="0"/>
      <w:marTop w:val="0"/>
      <w:marBottom w:val="0"/>
      <w:divBdr>
        <w:top w:val="none" w:sz="0" w:space="0" w:color="auto"/>
        <w:left w:val="none" w:sz="0" w:space="0" w:color="auto"/>
        <w:bottom w:val="none" w:sz="0" w:space="0" w:color="auto"/>
        <w:right w:val="none" w:sz="0" w:space="0" w:color="auto"/>
      </w:divBdr>
    </w:div>
    <w:div w:id="1852523175">
      <w:bodyDiv w:val="1"/>
      <w:marLeft w:val="0"/>
      <w:marRight w:val="0"/>
      <w:marTop w:val="0"/>
      <w:marBottom w:val="0"/>
      <w:divBdr>
        <w:top w:val="none" w:sz="0" w:space="0" w:color="auto"/>
        <w:left w:val="none" w:sz="0" w:space="0" w:color="auto"/>
        <w:bottom w:val="none" w:sz="0" w:space="0" w:color="auto"/>
        <w:right w:val="none" w:sz="0" w:space="0" w:color="auto"/>
      </w:divBdr>
    </w:div>
    <w:div w:id="1853491086">
      <w:bodyDiv w:val="1"/>
      <w:marLeft w:val="0"/>
      <w:marRight w:val="0"/>
      <w:marTop w:val="0"/>
      <w:marBottom w:val="0"/>
      <w:divBdr>
        <w:top w:val="none" w:sz="0" w:space="0" w:color="auto"/>
        <w:left w:val="none" w:sz="0" w:space="0" w:color="auto"/>
        <w:bottom w:val="none" w:sz="0" w:space="0" w:color="auto"/>
        <w:right w:val="none" w:sz="0" w:space="0" w:color="auto"/>
      </w:divBdr>
    </w:div>
    <w:div w:id="1854951988">
      <w:bodyDiv w:val="1"/>
      <w:marLeft w:val="0"/>
      <w:marRight w:val="0"/>
      <w:marTop w:val="0"/>
      <w:marBottom w:val="0"/>
      <w:divBdr>
        <w:top w:val="none" w:sz="0" w:space="0" w:color="auto"/>
        <w:left w:val="none" w:sz="0" w:space="0" w:color="auto"/>
        <w:bottom w:val="none" w:sz="0" w:space="0" w:color="auto"/>
        <w:right w:val="none" w:sz="0" w:space="0" w:color="auto"/>
      </w:divBdr>
    </w:div>
    <w:div w:id="1857385996">
      <w:bodyDiv w:val="1"/>
      <w:marLeft w:val="0"/>
      <w:marRight w:val="0"/>
      <w:marTop w:val="0"/>
      <w:marBottom w:val="0"/>
      <w:divBdr>
        <w:top w:val="none" w:sz="0" w:space="0" w:color="auto"/>
        <w:left w:val="none" w:sz="0" w:space="0" w:color="auto"/>
        <w:bottom w:val="none" w:sz="0" w:space="0" w:color="auto"/>
        <w:right w:val="none" w:sz="0" w:space="0" w:color="auto"/>
      </w:divBdr>
    </w:div>
    <w:div w:id="1859126169">
      <w:bodyDiv w:val="1"/>
      <w:marLeft w:val="0"/>
      <w:marRight w:val="0"/>
      <w:marTop w:val="0"/>
      <w:marBottom w:val="0"/>
      <w:divBdr>
        <w:top w:val="none" w:sz="0" w:space="0" w:color="auto"/>
        <w:left w:val="none" w:sz="0" w:space="0" w:color="auto"/>
        <w:bottom w:val="none" w:sz="0" w:space="0" w:color="auto"/>
        <w:right w:val="none" w:sz="0" w:space="0" w:color="auto"/>
      </w:divBdr>
    </w:div>
    <w:div w:id="1881016542">
      <w:bodyDiv w:val="1"/>
      <w:marLeft w:val="0"/>
      <w:marRight w:val="0"/>
      <w:marTop w:val="0"/>
      <w:marBottom w:val="0"/>
      <w:divBdr>
        <w:top w:val="none" w:sz="0" w:space="0" w:color="auto"/>
        <w:left w:val="none" w:sz="0" w:space="0" w:color="auto"/>
        <w:bottom w:val="none" w:sz="0" w:space="0" w:color="auto"/>
        <w:right w:val="none" w:sz="0" w:space="0" w:color="auto"/>
      </w:divBdr>
    </w:div>
    <w:div w:id="1888682331">
      <w:bodyDiv w:val="1"/>
      <w:marLeft w:val="0"/>
      <w:marRight w:val="0"/>
      <w:marTop w:val="0"/>
      <w:marBottom w:val="0"/>
      <w:divBdr>
        <w:top w:val="none" w:sz="0" w:space="0" w:color="auto"/>
        <w:left w:val="none" w:sz="0" w:space="0" w:color="auto"/>
        <w:bottom w:val="none" w:sz="0" w:space="0" w:color="auto"/>
        <w:right w:val="none" w:sz="0" w:space="0" w:color="auto"/>
      </w:divBdr>
    </w:div>
    <w:div w:id="1896967349">
      <w:bodyDiv w:val="1"/>
      <w:marLeft w:val="0"/>
      <w:marRight w:val="0"/>
      <w:marTop w:val="0"/>
      <w:marBottom w:val="0"/>
      <w:divBdr>
        <w:top w:val="none" w:sz="0" w:space="0" w:color="auto"/>
        <w:left w:val="none" w:sz="0" w:space="0" w:color="auto"/>
        <w:bottom w:val="none" w:sz="0" w:space="0" w:color="auto"/>
        <w:right w:val="none" w:sz="0" w:space="0" w:color="auto"/>
      </w:divBdr>
    </w:div>
    <w:div w:id="1898274907">
      <w:bodyDiv w:val="1"/>
      <w:marLeft w:val="0"/>
      <w:marRight w:val="0"/>
      <w:marTop w:val="0"/>
      <w:marBottom w:val="0"/>
      <w:divBdr>
        <w:top w:val="none" w:sz="0" w:space="0" w:color="auto"/>
        <w:left w:val="none" w:sz="0" w:space="0" w:color="auto"/>
        <w:bottom w:val="none" w:sz="0" w:space="0" w:color="auto"/>
        <w:right w:val="none" w:sz="0" w:space="0" w:color="auto"/>
      </w:divBdr>
    </w:div>
    <w:div w:id="1909610914">
      <w:bodyDiv w:val="1"/>
      <w:marLeft w:val="0"/>
      <w:marRight w:val="0"/>
      <w:marTop w:val="0"/>
      <w:marBottom w:val="0"/>
      <w:divBdr>
        <w:top w:val="none" w:sz="0" w:space="0" w:color="auto"/>
        <w:left w:val="none" w:sz="0" w:space="0" w:color="auto"/>
        <w:bottom w:val="none" w:sz="0" w:space="0" w:color="auto"/>
        <w:right w:val="none" w:sz="0" w:space="0" w:color="auto"/>
      </w:divBdr>
    </w:div>
    <w:div w:id="1913193834">
      <w:bodyDiv w:val="1"/>
      <w:marLeft w:val="0"/>
      <w:marRight w:val="0"/>
      <w:marTop w:val="0"/>
      <w:marBottom w:val="0"/>
      <w:divBdr>
        <w:top w:val="none" w:sz="0" w:space="0" w:color="auto"/>
        <w:left w:val="none" w:sz="0" w:space="0" w:color="auto"/>
        <w:bottom w:val="none" w:sz="0" w:space="0" w:color="auto"/>
        <w:right w:val="none" w:sz="0" w:space="0" w:color="auto"/>
      </w:divBdr>
    </w:div>
    <w:div w:id="1923102249">
      <w:bodyDiv w:val="1"/>
      <w:marLeft w:val="0"/>
      <w:marRight w:val="0"/>
      <w:marTop w:val="0"/>
      <w:marBottom w:val="0"/>
      <w:divBdr>
        <w:top w:val="none" w:sz="0" w:space="0" w:color="auto"/>
        <w:left w:val="none" w:sz="0" w:space="0" w:color="auto"/>
        <w:bottom w:val="none" w:sz="0" w:space="0" w:color="auto"/>
        <w:right w:val="none" w:sz="0" w:space="0" w:color="auto"/>
      </w:divBdr>
    </w:div>
    <w:div w:id="1924338462">
      <w:bodyDiv w:val="1"/>
      <w:marLeft w:val="0"/>
      <w:marRight w:val="0"/>
      <w:marTop w:val="0"/>
      <w:marBottom w:val="0"/>
      <w:divBdr>
        <w:top w:val="none" w:sz="0" w:space="0" w:color="auto"/>
        <w:left w:val="none" w:sz="0" w:space="0" w:color="auto"/>
        <w:bottom w:val="none" w:sz="0" w:space="0" w:color="auto"/>
        <w:right w:val="none" w:sz="0" w:space="0" w:color="auto"/>
      </w:divBdr>
    </w:div>
    <w:div w:id="1924603649">
      <w:bodyDiv w:val="1"/>
      <w:marLeft w:val="0"/>
      <w:marRight w:val="0"/>
      <w:marTop w:val="0"/>
      <w:marBottom w:val="0"/>
      <w:divBdr>
        <w:top w:val="none" w:sz="0" w:space="0" w:color="auto"/>
        <w:left w:val="none" w:sz="0" w:space="0" w:color="auto"/>
        <w:bottom w:val="none" w:sz="0" w:space="0" w:color="auto"/>
        <w:right w:val="none" w:sz="0" w:space="0" w:color="auto"/>
      </w:divBdr>
    </w:div>
    <w:div w:id="1926332362">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1959218282">
      <w:bodyDiv w:val="1"/>
      <w:marLeft w:val="0"/>
      <w:marRight w:val="0"/>
      <w:marTop w:val="0"/>
      <w:marBottom w:val="0"/>
      <w:divBdr>
        <w:top w:val="none" w:sz="0" w:space="0" w:color="auto"/>
        <w:left w:val="none" w:sz="0" w:space="0" w:color="auto"/>
        <w:bottom w:val="none" w:sz="0" w:space="0" w:color="auto"/>
        <w:right w:val="none" w:sz="0" w:space="0" w:color="auto"/>
      </w:divBdr>
    </w:div>
    <w:div w:id="1963802913">
      <w:bodyDiv w:val="1"/>
      <w:marLeft w:val="0"/>
      <w:marRight w:val="0"/>
      <w:marTop w:val="0"/>
      <w:marBottom w:val="0"/>
      <w:divBdr>
        <w:top w:val="none" w:sz="0" w:space="0" w:color="auto"/>
        <w:left w:val="none" w:sz="0" w:space="0" w:color="auto"/>
        <w:bottom w:val="none" w:sz="0" w:space="0" w:color="auto"/>
        <w:right w:val="none" w:sz="0" w:space="0" w:color="auto"/>
      </w:divBdr>
    </w:div>
    <w:div w:id="1965578114">
      <w:bodyDiv w:val="1"/>
      <w:marLeft w:val="0"/>
      <w:marRight w:val="0"/>
      <w:marTop w:val="0"/>
      <w:marBottom w:val="0"/>
      <w:divBdr>
        <w:top w:val="none" w:sz="0" w:space="0" w:color="auto"/>
        <w:left w:val="none" w:sz="0" w:space="0" w:color="auto"/>
        <w:bottom w:val="none" w:sz="0" w:space="0" w:color="auto"/>
        <w:right w:val="none" w:sz="0" w:space="0" w:color="auto"/>
      </w:divBdr>
    </w:div>
    <w:div w:id="1965698338">
      <w:bodyDiv w:val="1"/>
      <w:marLeft w:val="0"/>
      <w:marRight w:val="0"/>
      <w:marTop w:val="0"/>
      <w:marBottom w:val="0"/>
      <w:divBdr>
        <w:top w:val="none" w:sz="0" w:space="0" w:color="auto"/>
        <w:left w:val="none" w:sz="0" w:space="0" w:color="auto"/>
        <w:bottom w:val="none" w:sz="0" w:space="0" w:color="auto"/>
        <w:right w:val="none" w:sz="0" w:space="0" w:color="auto"/>
      </w:divBdr>
    </w:div>
    <w:div w:id="1968388133">
      <w:bodyDiv w:val="1"/>
      <w:marLeft w:val="0"/>
      <w:marRight w:val="0"/>
      <w:marTop w:val="0"/>
      <w:marBottom w:val="0"/>
      <w:divBdr>
        <w:top w:val="none" w:sz="0" w:space="0" w:color="auto"/>
        <w:left w:val="none" w:sz="0" w:space="0" w:color="auto"/>
        <w:bottom w:val="none" w:sz="0" w:space="0" w:color="auto"/>
        <w:right w:val="none" w:sz="0" w:space="0" w:color="auto"/>
      </w:divBdr>
    </w:div>
    <w:div w:id="1991402428">
      <w:bodyDiv w:val="1"/>
      <w:marLeft w:val="0"/>
      <w:marRight w:val="0"/>
      <w:marTop w:val="0"/>
      <w:marBottom w:val="0"/>
      <w:divBdr>
        <w:top w:val="none" w:sz="0" w:space="0" w:color="auto"/>
        <w:left w:val="none" w:sz="0" w:space="0" w:color="auto"/>
        <w:bottom w:val="none" w:sz="0" w:space="0" w:color="auto"/>
        <w:right w:val="none" w:sz="0" w:space="0" w:color="auto"/>
      </w:divBdr>
    </w:div>
    <w:div w:id="1997225706">
      <w:bodyDiv w:val="1"/>
      <w:marLeft w:val="0"/>
      <w:marRight w:val="0"/>
      <w:marTop w:val="0"/>
      <w:marBottom w:val="0"/>
      <w:divBdr>
        <w:top w:val="none" w:sz="0" w:space="0" w:color="auto"/>
        <w:left w:val="none" w:sz="0" w:space="0" w:color="auto"/>
        <w:bottom w:val="none" w:sz="0" w:space="0" w:color="auto"/>
        <w:right w:val="none" w:sz="0" w:space="0" w:color="auto"/>
      </w:divBdr>
    </w:div>
    <w:div w:id="2004313086">
      <w:bodyDiv w:val="1"/>
      <w:marLeft w:val="0"/>
      <w:marRight w:val="0"/>
      <w:marTop w:val="0"/>
      <w:marBottom w:val="0"/>
      <w:divBdr>
        <w:top w:val="none" w:sz="0" w:space="0" w:color="auto"/>
        <w:left w:val="none" w:sz="0" w:space="0" w:color="auto"/>
        <w:bottom w:val="none" w:sz="0" w:space="0" w:color="auto"/>
        <w:right w:val="none" w:sz="0" w:space="0" w:color="auto"/>
      </w:divBdr>
    </w:div>
    <w:div w:id="2007592715">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15956698">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41470024">
      <w:bodyDiv w:val="1"/>
      <w:marLeft w:val="0"/>
      <w:marRight w:val="0"/>
      <w:marTop w:val="0"/>
      <w:marBottom w:val="0"/>
      <w:divBdr>
        <w:top w:val="none" w:sz="0" w:space="0" w:color="auto"/>
        <w:left w:val="none" w:sz="0" w:space="0" w:color="auto"/>
        <w:bottom w:val="none" w:sz="0" w:space="0" w:color="auto"/>
        <w:right w:val="none" w:sz="0" w:space="0" w:color="auto"/>
      </w:divBdr>
    </w:div>
    <w:div w:id="2074236755">
      <w:bodyDiv w:val="1"/>
      <w:marLeft w:val="0"/>
      <w:marRight w:val="0"/>
      <w:marTop w:val="0"/>
      <w:marBottom w:val="0"/>
      <w:divBdr>
        <w:top w:val="none" w:sz="0" w:space="0" w:color="auto"/>
        <w:left w:val="none" w:sz="0" w:space="0" w:color="auto"/>
        <w:bottom w:val="none" w:sz="0" w:space="0" w:color="auto"/>
        <w:right w:val="none" w:sz="0" w:space="0" w:color="auto"/>
      </w:divBdr>
    </w:div>
    <w:div w:id="2080470865">
      <w:bodyDiv w:val="1"/>
      <w:marLeft w:val="0"/>
      <w:marRight w:val="0"/>
      <w:marTop w:val="0"/>
      <w:marBottom w:val="0"/>
      <w:divBdr>
        <w:top w:val="none" w:sz="0" w:space="0" w:color="auto"/>
        <w:left w:val="none" w:sz="0" w:space="0" w:color="auto"/>
        <w:bottom w:val="none" w:sz="0" w:space="0" w:color="auto"/>
        <w:right w:val="none" w:sz="0" w:space="0" w:color="auto"/>
      </w:divBdr>
    </w:div>
    <w:div w:id="2083791146">
      <w:bodyDiv w:val="1"/>
      <w:marLeft w:val="0"/>
      <w:marRight w:val="0"/>
      <w:marTop w:val="0"/>
      <w:marBottom w:val="0"/>
      <w:divBdr>
        <w:top w:val="none" w:sz="0" w:space="0" w:color="auto"/>
        <w:left w:val="none" w:sz="0" w:space="0" w:color="auto"/>
        <w:bottom w:val="none" w:sz="0" w:space="0" w:color="auto"/>
        <w:right w:val="none" w:sz="0" w:space="0" w:color="auto"/>
      </w:divBdr>
    </w:div>
    <w:div w:id="2084178001">
      <w:bodyDiv w:val="1"/>
      <w:marLeft w:val="0"/>
      <w:marRight w:val="0"/>
      <w:marTop w:val="0"/>
      <w:marBottom w:val="0"/>
      <w:divBdr>
        <w:top w:val="none" w:sz="0" w:space="0" w:color="auto"/>
        <w:left w:val="none" w:sz="0" w:space="0" w:color="auto"/>
        <w:bottom w:val="none" w:sz="0" w:space="0" w:color="auto"/>
        <w:right w:val="none" w:sz="0" w:space="0" w:color="auto"/>
      </w:divBdr>
    </w:div>
    <w:div w:id="2090810566">
      <w:bodyDiv w:val="1"/>
      <w:marLeft w:val="0"/>
      <w:marRight w:val="0"/>
      <w:marTop w:val="0"/>
      <w:marBottom w:val="0"/>
      <w:divBdr>
        <w:top w:val="none" w:sz="0" w:space="0" w:color="auto"/>
        <w:left w:val="none" w:sz="0" w:space="0" w:color="auto"/>
        <w:bottom w:val="none" w:sz="0" w:space="0" w:color="auto"/>
        <w:right w:val="none" w:sz="0" w:space="0" w:color="auto"/>
      </w:divBdr>
    </w:div>
    <w:div w:id="2091465544">
      <w:bodyDiv w:val="1"/>
      <w:marLeft w:val="0"/>
      <w:marRight w:val="0"/>
      <w:marTop w:val="0"/>
      <w:marBottom w:val="0"/>
      <w:divBdr>
        <w:top w:val="none" w:sz="0" w:space="0" w:color="auto"/>
        <w:left w:val="none" w:sz="0" w:space="0" w:color="auto"/>
        <w:bottom w:val="none" w:sz="0" w:space="0" w:color="auto"/>
        <w:right w:val="none" w:sz="0" w:space="0" w:color="auto"/>
      </w:divBdr>
    </w:div>
    <w:div w:id="2092849908">
      <w:bodyDiv w:val="1"/>
      <w:marLeft w:val="0"/>
      <w:marRight w:val="0"/>
      <w:marTop w:val="0"/>
      <w:marBottom w:val="0"/>
      <w:divBdr>
        <w:top w:val="none" w:sz="0" w:space="0" w:color="auto"/>
        <w:left w:val="none" w:sz="0" w:space="0" w:color="auto"/>
        <w:bottom w:val="none" w:sz="0" w:space="0" w:color="auto"/>
        <w:right w:val="none" w:sz="0" w:space="0" w:color="auto"/>
      </w:divBdr>
    </w:div>
    <w:div w:id="2101482147">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 w:id="2118329068">
      <w:bodyDiv w:val="1"/>
      <w:marLeft w:val="0"/>
      <w:marRight w:val="0"/>
      <w:marTop w:val="0"/>
      <w:marBottom w:val="0"/>
      <w:divBdr>
        <w:top w:val="none" w:sz="0" w:space="0" w:color="auto"/>
        <w:left w:val="none" w:sz="0" w:space="0" w:color="auto"/>
        <w:bottom w:val="none" w:sz="0" w:space="0" w:color="auto"/>
        <w:right w:val="none" w:sz="0" w:space="0" w:color="auto"/>
      </w:divBdr>
    </w:div>
    <w:div w:id="2129615034">
      <w:bodyDiv w:val="1"/>
      <w:marLeft w:val="0"/>
      <w:marRight w:val="0"/>
      <w:marTop w:val="0"/>
      <w:marBottom w:val="0"/>
      <w:divBdr>
        <w:top w:val="none" w:sz="0" w:space="0" w:color="auto"/>
        <w:left w:val="none" w:sz="0" w:space="0" w:color="auto"/>
        <w:bottom w:val="none" w:sz="0" w:space="0" w:color="auto"/>
        <w:right w:val="none" w:sz="0" w:space="0" w:color="auto"/>
      </w:divBdr>
    </w:div>
    <w:div w:id="2131976221">
      <w:bodyDiv w:val="1"/>
      <w:marLeft w:val="0"/>
      <w:marRight w:val="0"/>
      <w:marTop w:val="0"/>
      <w:marBottom w:val="0"/>
      <w:divBdr>
        <w:top w:val="none" w:sz="0" w:space="0" w:color="auto"/>
        <w:left w:val="none" w:sz="0" w:space="0" w:color="auto"/>
        <w:bottom w:val="none" w:sz="0" w:space="0" w:color="auto"/>
        <w:right w:val="none" w:sz="0" w:space="0" w:color="auto"/>
      </w:divBdr>
    </w:div>
    <w:div w:id="2144420303">
      <w:bodyDiv w:val="1"/>
      <w:marLeft w:val="0"/>
      <w:marRight w:val="0"/>
      <w:marTop w:val="0"/>
      <w:marBottom w:val="0"/>
      <w:divBdr>
        <w:top w:val="none" w:sz="0" w:space="0" w:color="auto"/>
        <w:left w:val="none" w:sz="0" w:space="0" w:color="auto"/>
        <w:bottom w:val="none" w:sz="0" w:space="0" w:color="auto"/>
        <w:right w:val="none" w:sz="0" w:space="0" w:color="auto"/>
      </w:divBdr>
    </w:div>
    <w:div w:id="2145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RNIUPOTIS324-847026245-1419</_dlc_DocId>
    <_dlc_DocIdUrl xmlns="71c5aaf6-e6ce-465b-b873-5148d2a4c105">
      <Url>https://nokia.sharepoint.com/sites/vit_sharepoint/_layouts/15/DocIdRedir.aspx?ID=RNIUPOTIS324-847026245-1419</Url>
      <Description>RNIUPOTIS324-847026245-1419</Description>
    </_dlc_DocIdUrl>
    <HideFromDelve xmlns="71c5aaf6-e6ce-465b-b873-5148d2a4c105">false</HideFromDelve>
  </documentManagement>
</p:properties>
</file>

<file path=customXml/itemProps1.xml><?xml version="1.0" encoding="utf-8"?>
<ds:datastoreItem xmlns:ds="http://schemas.openxmlformats.org/officeDocument/2006/customXml" ds:itemID="{CD2DCA47-DA02-457E-992F-60E36344E119}">
  <ds:schemaRefs>
    <ds:schemaRef ds:uri="Microsoft.SharePoint.Taxonomy.ContentTypeSync"/>
  </ds:schemaRefs>
</ds:datastoreItem>
</file>

<file path=customXml/itemProps2.xml><?xml version="1.0" encoding="utf-8"?>
<ds:datastoreItem xmlns:ds="http://schemas.openxmlformats.org/officeDocument/2006/customXml" ds:itemID="{CC25A1E1-898F-43C5-91E0-C39864B91D9F}">
  <ds:schemaRefs>
    <ds:schemaRef ds:uri="http://schemas.openxmlformats.org/officeDocument/2006/bibliography"/>
  </ds:schemaRefs>
</ds:datastoreItem>
</file>

<file path=customXml/itemProps3.xml><?xml version="1.0" encoding="utf-8"?>
<ds:datastoreItem xmlns:ds="http://schemas.openxmlformats.org/officeDocument/2006/customXml" ds:itemID="{BBDF63B5-7319-4AA7-B08A-7A26AB43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5.xml><?xml version="1.0" encoding="utf-8"?>
<ds:datastoreItem xmlns:ds="http://schemas.openxmlformats.org/officeDocument/2006/customXml" ds:itemID="{8C43EE90-38CF-43FB-9499-345AE248B77B}">
  <ds:schemaRefs>
    <ds:schemaRef ds:uri="http://schemas.microsoft.com/sharepoint/v3/contenttype/forms"/>
  </ds:schemaRefs>
</ds:datastoreItem>
</file>

<file path=customXml/itemProps6.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ca125759-a0e7-4469-93e0-e34bba23bda5"/>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21095</Words>
  <Characters>120242</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Islam, Toufiqul</cp:lastModifiedBy>
  <cp:revision>2</cp:revision>
  <dcterms:created xsi:type="dcterms:W3CDTF">2021-10-14T22:40:00Z</dcterms:created>
  <dcterms:modified xsi:type="dcterms:W3CDTF">2021-10-14T22:40:00Z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10f8efbe-f540-4e05-904e-193b1cd93874</vt:lpwstr>
  </property>
</Properties>
</file>