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8"/>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af8"/>
        <w:numPr>
          <w:ilvl w:val="2"/>
          <w:numId w:val="3"/>
        </w:numPr>
        <w:tabs>
          <w:tab w:val="left" w:pos="720"/>
          <w:tab w:val="left" w:pos="1440"/>
        </w:tabs>
        <w:rPr>
          <w:lang w:val="en-US" w:eastAsia="zh-CN"/>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w:t>
      </w:r>
      <w:r w:rsidR="00CE7A98">
        <w:rPr>
          <w:rFonts w:ascii="Times" w:eastAsia="바탕" w:hAnsi="Times"/>
          <w:szCs w:val="24"/>
        </w:rPr>
        <w:t xml:space="preserve"> (Alt 1,Al2, Alt3 from RAN1#105-e agreement)</w:t>
      </w:r>
    </w:p>
    <w:p w14:paraId="2F08DE3C" w14:textId="2979D0D3"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 xml:space="preserve">Alt1 – [2],[19] </w:t>
      </w:r>
    </w:p>
    <w:p w14:paraId="55E67808" w14:textId="414CF9CE"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Alt2 – [2],[4],[6],[7],[17]</w:t>
      </w:r>
    </w:p>
    <w:p w14:paraId="22C206FE" w14:textId="411834CB"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Alt3 – [9],[18]</w:t>
      </w:r>
    </w:p>
    <w:p w14:paraId="58AE2B3B" w14:textId="0662305F"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8"/>
        <w:numPr>
          <w:ilvl w:val="2"/>
          <w:numId w:val="3"/>
        </w:numPr>
        <w:tabs>
          <w:tab w:val="left" w:pos="720"/>
          <w:tab w:val="left" w:pos="1440"/>
        </w:tabs>
        <w:rPr>
          <w:lang w:val="en-US" w:eastAsia="zh-CN"/>
        </w:rPr>
      </w:pPr>
      <w:r>
        <w:rPr>
          <w:rFonts w:ascii="Times" w:eastAsia="바탕" w:hAnsi="Times"/>
          <w:szCs w:val="24"/>
        </w:rPr>
        <w:lastRenderedPageBreak/>
        <w:t xml:space="preserve">Issue related to </w:t>
      </w: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AE632D"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6C57861F" w14:textId="330F5D5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AE632D"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8"/>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8"/>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af8"/>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8"/>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8"/>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8"/>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8"/>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8"/>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8"/>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8"/>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8"/>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af8"/>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8"/>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8"/>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8"/>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8"/>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8"/>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8"/>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0CE60A10" w14:textId="2B34F2A5" w:rsidR="00680212" w:rsidRPr="00680212" w:rsidRDefault="00680212" w:rsidP="00680212">
      <w:pPr>
        <w:pStyle w:val="af8"/>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8"/>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af8"/>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8"/>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8"/>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8"/>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8"/>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8"/>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8"/>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8"/>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8"/>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8"/>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af8"/>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8"/>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af8"/>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8"/>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8"/>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af8"/>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8"/>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8"/>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8"/>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8"/>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8"/>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af8"/>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14:paraId="72FBB836"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8"/>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8"/>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2D42CD3D" w14:textId="38AD169C"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af8"/>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8"/>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af8"/>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8"/>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8"/>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8"/>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4D67A167"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6DDD4B5"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311B09DA"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002A5D6C" w:rsidRPr="00D55301">
        <w:rPr>
          <w:rFonts w:ascii="Times" w:eastAsia="바탕" w:hAnsi="Times"/>
          <w:szCs w:val="24"/>
        </w:rPr>
        <w:t xml:space="preserve"> </w:t>
      </w:r>
    </w:p>
    <w:p w14:paraId="2F3CE2FC"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0E42E62C" w14:textId="0B75FAD6"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sidR="001733C9">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6C2D620C" w14:textId="54564FDE"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FFS</w:t>
      </w:r>
      <w:r w:rsidR="002A5D6C">
        <w:rPr>
          <w:rFonts w:ascii="Times" w:eastAsia="바탕" w:hAnsi="Times"/>
          <w:szCs w:val="24"/>
        </w:rPr>
        <w:t xml:space="preserve">: </w:t>
      </w:r>
      <w:r w:rsidR="0093024F">
        <w:rPr>
          <w:rFonts w:ascii="Times" w:eastAsia="바탕" w:hAnsi="Times"/>
          <w:szCs w:val="24"/>
        </w:rPr>
        <w:t xml:space="preserve">additional constraints on s1 and s2 e.g., </w:t>
      </w:r>
      <w:r w:rsidRPr="0091219F">
        <w:rPr>
          <w:lang w:val="en-US" w:eastAsia="zh-CN"/>
        </w:rPr>
        <w:t>1 ≤ s1+s2 ≤ 2</w:t>
      </w:r>
      <w:r>
        <w:rPr>
          <w:rFonts w:ascii="Times" w:eastAsia="바탕" w:hAnsi="Times"/>
          <w:szCs w:val="24"/>
        </w:rPr>
        <w:t xml:space="preserve"> </w:t>
      </w:r>
      <w:r w:rsidR="0093024F">
        <w:rPr>
          <w:rFonts w:ascii="Times" w:eastAsia="바탕" w:hAnsi="Times"/>
          <w:szCs w:val="24"/>
        </w:rPr>
        <w:t>or</w:t>
      </w:r>
      <w:r>
        <w:rPr>
          <w:rFonts w:ascii="Times" w:eastAsia="바탕"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w:t>
      </w:r>
      <w:r w:rsidR="005174E5">
        <w:rPr>
          <w:rFonts w:ascii="Times" w:eastAsia="바탕"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w:t>
      </w:r>
      <w:r w:rsidR="006876ED">
        <w:rPr>
          <w:rFonts w:ascii="Times" w:eastAsia="바탕" w:hAnsi="Times"/>
          <w:szCs w:val="24"/>
        </w:rPr>
        <w:t>Separate vs. same RRC configured</w:t>
      </w:r>
      <w:r>
        <w:rPr>
          <w:rFonts w:ascii="Times" w:eastAsia="바탕" w:hAnsi="Times"/>
          <w:szCs w:val="24"/>
        </w:rPr>
        <w:t xml:space="preserve"> scaling factors (corresponding </w:t>
      </w:r>
      <w:proofErr w:type="gramStart"/>
      <w:r>
        <w:rPr>
          <w:rFonts w:ascii="Times" w:eastAsia="바탕" w:hAnsi="Times"/>
          <w:szCs w:val="24"/>
        </w:rPr>
        <w:t xml:space="preserve">to </w:t>
      </w:r>
      <w:proofErr w:type="gramEnd"/>
      <m:oMath>
        <m:r>
          <m:rPr>
            <m:sty m:val="p"/>
          </m:rPr>
          <w:rPr>
            <w:rFonts w:ascii="Cambria Math" w:hAnsi="Cambria Math"/>
          </w:rPr>
          <m:t>α</m:t>
        </m:r>
      </m:oMath>
      <w:r>
        <w:rPr>
          <w:rFonts w:ascii="Times" w:eastAsia="바탕" w:hAnsi="Times"/>
        </w:rPr>
        <w:t>, s1, s2</w:t>
      </w:r>
      <w:r>
        <w:rPr>
          <w:rFonts w:ascii="Times" w:eastAsia="바탕" w:hAnsi="Times"/>
          <w:szCs w:val="24"/>
        </w:rPr>
        <w:t xml:space="preserve">) </w:t>
      </w:r>
      <w:r w:rsidR="006876ED">
        <w:rPr>
          <w:rFonts w:ascii="Times" w:eastAsia="바탕" w:hAnsi="Times"/>
          <w:szCs w:val="24"/>
        </w:rPr>
        <w:t>for BD and CCE limits</w:t>
      </w:r>
      <w:r>
        <w:rPr>
          <w:rFonts w:ascii="Times" w:eastAsia="바탕" w:hAnsi="Times"/>
          <w:szCs w:val="24"/>
        </w:rPr>
        <w:t>.</w:t>
      </w:r>
    </w:p>
    <w:p w14:paraId="69900682" w14:textId="77777777" w:rsidR="0091219F" w:rsidRDefault="0091219F" w:rsidP="0091219F">
      <w:pPr>
        <w:pStyle w:val="af8"/>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af8"/>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0825BE1E"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2AFB2CFD"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00F9A03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r w:rsidR="009504D4">
              <w:rPr>
                <w:rFonts w:ascii="Times" w:eastAsia="바탕" w:hAnsi="Times"/>
                <w:szCs w:val="24"/>
              </w:rPr>
              <w:t>the current</w:t>
            </w:r>
            <w:r>
              <w:rPr>
                <w:rFonts w:ascii="Times" w:eastAsia="바탕" w:hAnsi="Times"/>
                <w:szCs w:val="24"/>
              </w:rPr>
              <w:t xml:space="preserve"> wording applie</w:t>
            </w:r>
            <w:r w:rsidR="00B40ED3">
              <w:rPr>
                <w:rFonts w:ascii="Times" w:eastAsia="바탕" w:hAnsi="Times"/>
                <w:szCs w:val="24"/>
              </w:rPr>
              <w:t xml:space="preserve">s to the case of different SCS. </w:t>
            </w:r>
            <w:r>
              <w:rPr>
                <w:rFonts w:ascii="Times" w:eastAsia="바탕" w:hAnsi="Times"/>
                <w:szCs w:val="24"/>
              </w:rPr>
              <w:t>When P(S</w:t>
            </w:r>
            <w:proofErr w:type="gramStart"/>
            <w:r>
              <w:rPr>
                <w:rFonts w:ascii="Times" w:eastAsia="바탕" w:hAnsi="Times"/>
                <w:szCs w:val="24"/>
              </w:rPr>
              <w:t>)Cell</w:t>
            </w:r>
            <w:proofErr w:type="gramEnd"/>
            <w:r>
              <w:rPr>
                <w:rFonts w:ascii="Times" w:eastAsia="바탕" w:hAnsi="Times"/>
                <w:szCs w:val="24"/>
              </w:rPr>
              <w:t xml:space="preserve"> and </w:t>
            </w:r>
            <w:proofErr w:type="spellStart"/>
            <w:r>
              <w:rPr>
                <w:rFonts w:ascii="Times" w:eastAsia="바탕" w:hAnsi="Times"/>
                <w:szCs w:val="24"/>
              </w:rPr>
              <w:t>sSCell</w:t>
            </w:r>
            <w:proofErr w:type="spellEnd"/>
            <w:r>
              <w:rPr>
                <w:rFonts w:ascii="Times" w:eastAsia="바탕" w:hAnsi="Times"/>
                <w:szCs w:val="24"/>
              </w:rPr>
              <w:t xml:space="preserve"> have a same SCS, no scaling factor is needed – the scheduled cell (i.e., P(S)Cell) is counted only once for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w:t>
            </w:r>
            <w:r w:rsidR="00B40ED3">
              <w:rPr>
                <w:rFonts w:ascii="Times" w:eastAsia="바탕" w:hAnsi="Times"/>
                <w:szCs w:val="24"/>
              </w:rPr>
              <w:t xml:space="preserve"> </w:t>
            </w:r>
          </w:p>
          <w:p w14:paraId="192CE191" w14:textId="77777777" w:rsidR="00D066E1" w:rsidRPr="004E6141" w:rsidRDefault="00D066E1" w:rsidP="00D066E1">
            <w:pPr>
              <w:pStyle w:val="af8"/>
              <w:spacing w:line="240" w:lineRule="auto"/>
              <w:ind w:left="360"/>
              <w:rPr>
                <w:rFonts w:eastAsia="MS Mincho"/>
                <w:lang w:val="en-US" w:eastAsia="ja-JP"/>
              </w:rPr>
            </w:pPr>
          </w:p>
          <w:p w14:paraId="52466AE0"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r w:rsidRPr="00090D39">
              <w:rPr>
                <w:rFonts w:ascii="Times" w:eastAsia="바탕" w:hAnsi="Times"/>
                <w:color w:val="FF0000"/>
                <w:szCs w:val="24"/>
              </w:rPr>
              <w:t xml:space="preserve">if </w:t>
            </w:r>
            <m:oMath>
              <m:r>
                <w:rPr>
                  <w:rFonts w:ascii="Cambria Math" w:eastAsia="바탕" w:hAnsi="Cambria Math"/>
                  <w:color w:val="FF0000"/>
                  <w:szCs w:val="24"/>
                </w:rPr>
                <m:t>μ ≠μ1</m:t>
              </m:r>
            </m:oMath>
          </w:p>
          <w:p w14:paraId="727EECE9"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0A53A92C"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468DC0A5"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바탕" w:hAnsi="Times"/>
                <w:color w:val="FF0000"/>
                <w:szCs w:val="24"/>
              </w:rPr>
            </w:pPr>
            <w:r w:rsidRPr="009504D4">
              <w:rPr>
                <w:rFonts w:ascii="Times" w:eastAsia="바탕" w:hAnsi="Times"/>
                <w:color w:val="FF0000"/>
                <w:szCs w:val="24"/>
              </w:rPr>
              <w:t xml:space="preserve">When s1 and s2 are not configured, the UE sets s1 </w:t>
            </w:r>
            <w:proofErr w:type="gramStart"/>
            <w:r w:rsidRPr="009504D4">
              <w:rPr>
                <w:rFonts w:ascii="Times" w:eastAsia="바탕" w:hAnsi="Times"/>
                <w:color w:val="FF0000"/>
                <w:szCs w:val="24"/>
              </w:rPr>
              <w:t xml:space="preserve">= </w:t>
            </w:r>
            <w:r>
              <w:rPr>
                <w:rFonts w:ascii="Times" w:eastAsia="바탕" w:hAnsi="Times"/>
                <w:color w:val="FF0000"/>
                <w:szCs w:val="24"/>
              </w:rPr>
              <w:t>?</w:t>
            </w:r>
            <w:proofErr w:type="gramEnd"/>
            <w:r>
              <w:rPr>
                <w:rFonts w:ascii="Times" w:eastAsia="바탕" w:hAnsi="Times"/>
                <w:color w:val="FF0000"/>
                <w:szCs w:val="24"/>
              </w:rPr>
              <w:t xml:space="preserve"> </w:t>
            </w:r>
            <w:proofErr w:type="gramStart"/>
            <w:r>
              <w:rPr>
                <w:rFonts w:ascii="Times" w:eastAsia="바탕" w:hAnsi="Times"/>
                <w:color w:val="FF0000"/>
                <w:szCs w:val="24"/>
              </w:rPr>
              <w:t>and</w:t>
            </w:r>
            <w:proofErr w:type="gramEnd"/>
            <w:r>
              <w:rPr>
                <w:rFonts w:ascii="Times" w:eastAsia="바탕" w:hAnsi="Times"/>
                <w:color w:val="FF0000"/>
                <w:szCs w:val="24"/>
              </w:rPr>
              <w:t xml:space="preserve"> s2 = ? (</w:t>
            </w:r>
            <w:proofErr w:type="gramStart"/>
            <w:r>
              <w:rPr>
                <w:rFonts w:ascii="Times" w:eastAsia="바탕" w:hAnsi="Times"/>
                <w:color w:val="FF0000"/>
                <w:szCs w:val="24"/>
              </w:rPr>
              <w:t>allow</w:t>
            </w:r>
            <w:proofErr w:type="gramEnd"/>
            <w:r>
              <w:rPr>
                <w:rFonts w:ascii="Times" w:eastAsia="바탕" w:hAnsi="Times"/>
                <w:color w:val="FF0000"/>
                <w:szCs w:val="24"/>
              </w:rPr>
              <w:t xml:space="preserve"> for RRC to not provide s1 and s2 – it is not a mandatory signalling)</w:t>
            </w:r>
            <w:r w:rsidR="00B40ED3" w:rsidRPr="00B40ED3">
              <w:rPr>
                <w:rFonts w:ascii="Times" w:eastAsia="바탕"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3A9516FF" w14:textId="09EB973D"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바탕" w:hAnsi="Times"/>
                <w:color w:val="FF0000"/>
                <w:szCs w:val="24"/>
              </w:rPr>
            </w:pPr>
            <w:r w:rsidRPr="00090D39">
              <w:rPr>
                <w:rFonts w:ascii="Times" w:eastAsia="바탕" w:hAnsi="Times"/>
                <w:color w:val="FF0000"/>
                <w:szCs w:val="24"/>
              </w:rPr>
              <w:t xml:space="preserve">When determining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m:r>
                    <m:rPr>
                      <m:nor/>
                    </m:rPr>
                    <w:rPr>
                      <w:rFonts w:ascii="Times" w:eastAsia="바탕" w:hAnsi="Times"/>
                      <w:color w:val="FF0000"/>
                      <w:szCs w:val="24"/>
                    </w:rPr>
                    <m:t>total</m:t>
                  </m:r>
                  <w:proofErr w:type="gramStart"/>
                  <m:r>
                    <m:rPr>
                      <m:nor/>
                    </m:rPr>
                    <w:rPr>
                      <w:rFonts w:ascii="Times" w:eastAsia="바탕" w:hAnsi="Times"/>
                      <w:color w:val="FF0000"/>
                      <w:szCs w:val="24"/>
                    </w:rPr>
                    <m:t>,slot</m:t>
                  </m:r>
                  <w:proofErr w:type="spellEnd"/>
                  <w:proofErr w:type="gram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 xml:space="preserve"> and </w:t>
            </w:r>
            <m:oMath>
              <m:r>
                <w:rPr>
                  <w:rFonts w:ascii="Cambria Math" w:eastAsia="바탕" w:hAnsi="Cambria Math"/>
                  <w:color w:val="FF0000"/>
                  <w:szCs w:val="24"/>
                </w:rPr>
                <m:t>μ=μ1</m:t>
              </m:r>
            </m:oMath>
            <w:r w:rsidRPr="00090D39">
              <w:rPr>
                <w:rFonts w:ascii="Times" w:eastAsia="바탕" w:hAnsi="Times"/>
                <w:color w:val="FF0000"/>
                <w:szCs w:val="24"/>
              </w:rPr>
              <w:t xml:space="preserve">, P(S)Cell is counted once for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m:r>
                    <m:rPr>
                      <m:nor/>
                    </m:rPr>
                    <w:rPr>
                      <w:rFonts w:ascii="Times" w:eastAsia="바탕" w:hAnsi="Times"/>
                      <w:color w:val="FF0000"/>
                      <w:szCs w:val="24"/>
                    </w:rPr>
                    <m:t>total,slot</m:t>
                  </m:r>
                  <w:proofErr w:type="spell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8"/>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w:t>
            </w:r>
            <w:r>
              <w:rPr>
                <w:rFonts w:ascii="Times" w:eastAsia="바탕"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바탕" w:hAnsi="Times"/>
                <w:szCs w:val="24"/>
              </w:rPr>
              <w:t xml:space="preserve"> </w:t>
            </w:r>
            <w:r w:rsidRPr="00B00958">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AE632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AE632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E7CECA2"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8"/>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4"/>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w:t>
            </w:r>
            <w:proofErr w:type="gramStart"/>
            <w:r w:rsidRPr="0084763C">
              <w:rPr>
                <w:rFonts w:eastAsia="SimSun"/>
                <w:szCs w:val="16"/>
              </w:rPr>
              <w:t xml:space="preserve">, </w:t>
            </w:r>
            <w:proofErr w:type="gramEnd"/>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7DEE5BEC"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8"/>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m:t>
                  </m:r>
                  <w:proofErr w:type="gramStart"/>
                  <m:r>
                    <m:rPr>
                      <m:nor/>
                    </m:rPr>
                    <m:t>,slot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6743E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2CA2DD93" w14:textId="77777777" w:rsidR="0042275B" w:rsidRDefault="0042275B" w:rsidP="006743E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480EE974"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5DCF6FB0" w14:textId="77777777" w:rsidR="0042275B" w:rsidRDefault="0042275B" w:rsidP="006743E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79FC89A0"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6743E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64F9A0B6" w14:textId="77777777" w:rsidR="0042275B" w:rsidRDefault="0042275B" w:rsidP="006743E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6743E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6743E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6C0CAB5C" w14:textId="77777777" w:rsidTr="0042275B">
        <w:tc>
          <w:tcPr>
            <w:tcW w:w="1795" w:type="dxa"/>
          </w:tcPr>
          <w:p w14:paraId="38A86CFD" w14:textId="3EF0C96A" w:rsidR="004E20A3" w:rsidRDefault="004E20A3" w:rsidP="006743E2">
            <w:pPr>
              <w:spacing w:after="120"/>
              <w:jc w:val="both"/>
              <w:rPr>
                <w:rFonts w:eastAsiaTheme="minorEastAsia"/>
                <w:lang w:eastAsia="zh-CN"/>
              </w:rPr>
            </w:pPr>
            <w:r>
              <w:rPr>
                <w:rFonts w:eastAsiaTheme="minorEastAsia"/>
                <w:lang w:eastAsia="zh-CN"/>
              </w:rPr>
              <w:lastRenderedPageBreak/>
              <w:t>Nokia, NSB</w:t>
            </w:r>
          </w:p>
        </w:tc>
        <w:tc>
          <w:tcPr>
            <w:tcW w:w="8010" w:type="dxa"/>
          </w:tcPr>
          <w:p w14:paraId="51EB475D" w14:textId="1C0040E3"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4A1D9CA4"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0DF477C6" w14:textId="2EB9A0D6"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3069F5EF" w14:textId="2300ADB7" w:rsidR="004E20A3" w:rsidRPr="004E20A3" w:rsidRDefault="004E20A3" w:rsidP="006743E2">
            <w:pPr>
              <w:pStyle w:val="af8"/>
              <w:numPr>
                <w:ilvl w:val="0"/>
                <w:numId w:val="42"/>
              </w:numPr>
              <w:spacing w:line="240" w:lineRule="auto"/>
              <w:rPr>
                <w:rFonts w:eastAsiaTheme="minorEastAsia"/>
                <w:lang w:val="en-US" w:eastAsia="zh-CN"/>
              </w:rPr>
            </w:pPr>
            <w:proofErr w:type="gramStart"/>
            <w:r w:rsidRPr="004E20A3">
              <w:rPr>
                <w:rFonts w:eastAsiaTheme="minorEastAsia"/>
              </w:rPr>
              <w:t>the</w:t>
            </w:r>
            <w:proofErr w:type="gramEnd"/>
            <w:r w:rsidRPr="004E20A3">
              <w:rPr>
                <w:rFonts w:eastAsiaTheme="minorEastAsia"/>
              </w:rPr>
              <w:t xml:space="preserv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5746D855" w14:textId="77777777" w:rsidTr="0042275B">
        <w:tc>
          <w:tcPr>
            <w:tcW w:w="1795" w:type="dxa"/>
          </w:tcPr>
          <w:p w14:paraId="08CB658A" w14:textId="12603CC3"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E039F4" w14:textId="794C1D12"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377F954C" w14:textId="1107C368" w:rsidR="00642174" w:rsidRDefault="00642174" w:rsidP="00642174">
            <w:pPr>
              <w:spacing w:line="240" w:lineRule="auto"/>
              <w:rPr>
                <w:rFonts w:eastAsiaTheme="minorEastAsia"/>
                <w:lang w:val="en-US" w:eastAsia="zh-CN"/>
              </w:rPr>
            </w:pPr>
            <w:r>
              <w:rPr>
                <w:rFonts w:eastAsiaTheme="minorEastAsia"/>
                <w:lang w:val="en-US" w:eastAsia="zh-CN"/>
              </w:rPr>
              <w:t>I’m not sure if I made my comments clear in the GTW session. The FL proposal 1 results in more than one cell for PDCCH decoding of P(S</w:t>
            </w:r>
            <w:proofErr w:type="gramStart"/>
            <w:r>
              <w:rPr>
                <w:rFonts w:eastAsiaTheme="minorEastAsia"/>
                <w:lang w:val="en-US" w:eastAsia="zh-CN"/>
              </w:rPr>
              <w:t>)Cell</w:t>
            </w:r>
            <w:proofErr w:type="gramEnd"/>
            <w:r>
              <w:rPr>
                <w:rFonts w:eastAsiaTheme="minorEastAsia"/>
                <w:lang w:val="en-US" w:eastAsia="zh-CN"/>
              </w:rPr>
              <w:t xml:space="preserve">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348F5B4D"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w:t>
            </w:r>
            <w:proofErr w:type="gramStart"/>
            <w:r>
              <w:rPr>
                <w:rFonts w:eastAsiaTheme="minorEastAsia"/>
                <w:lang w:val="en-US" w:eastAsia="zh-CN"/>
              </w:rPr>
              <w:t>finally</w:t>
            </w:r>
            <w:proofErr w:type="gramEnd"/>
            <w:r>
              <w:rPr>
                <w:rFonts w:eastAsiaTheme="minorEastAsia"/>
                <w:lang w:val="en-US" w:eastAsia="zh-CN"/>
              </w:rPr>
              <w:t xml:space="preserve">,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7E0314EE" w14:textId="7AAE78E1"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4CE1618A" w14:textId="77777777" w:rsidTr="0042275B">
        <w:tc>
          <w:tcPr>
            <w:tcW w:w="1795" w:type="dxa"/>
          </w:tcPr>
          <w:p w14:paraId="721ADFB8" w14:textId="1F4CD5B1" w:rsidR="00892CF4" w:rsidRDefault="00892CF4" w:rsidP="00892CF4">
            <w:pPr>
              <w:spacing w:after="120"/>
              <w:jc w:val="both"/>
              <w:rPr>
                <w:rFonts w:eastAsiaTheme="minorEastAsia"/>
                <w:lang w:eastAsia="zh-CN"/>
              </w:rPr>
            </w:pPr>
            <w:r>
              <w:rPr>
                <w:rFonts w:eastAsia="맑은 고딕" w:hint="eastAsia"/>
                <w:lang w:eastAsia="ko-KR"/>
              </w:rPr>
              <w:t>LG</w:t>
            </w:r>
            <w:r>
              <w:rPr>
                <w:rFonts w:eastAsia="맑은 고딕"/>
                <w:lang w:eastAsia="ko-KR"/>
              </w:rPr>
              <w:t xml:space="preserve"> Electronics</w:t>
            </w:r>
          </w:p>
        </w:tc>
        <w:tc>
          <w:tcPr>
            <w:tcW w:w="8010" w:type="dxa"/>
          </w:tcPr>
          <w:p w14:paraId="61AEA9C3" w14:textId="77777777" w:rsidR="00892CF4" w:rsidRDefault="00892CF4" w:rsidP="00892CF4">
            <w:pPr>
              <w:spacing w:line="240" w:lineRule="auto"/>
              <w:rPr>
                <w:rFonts w:eastAsia="MS Mincho"/>
                <w:lang w:val="en-US" w:eastAsia="ja-JP"/>
              </w:rPr>
            </w:pPr>
            <w:r>
              <w:rPr>
                <w:rFonts w:eastAsia="맑은 고딕" w:hint="eastAsia"/>
                <w:lang w:val="en-US" w:eastAsia="ko-KR"/>
              </w:rPr>
              <w:t xml:space="preserve">We </w:t>
            </w:r>
            <w:r>
              <w:rPr>
                <w:rFonts w:eastAsia="맑은 고딕"/>
                <w:lang w:val="en-US" w:eastAsia="ko-KR"/>
              </w:rPr>
              <w:t xml:space="preserve">still </w:t>
            </w:r>
            <w:r>
              <w:rPr>
                <w:rFonts w:eastAsia="맑은 고딕"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0C0592E7" w14:textId="04B37C1B"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hint="eastAsia"/>
                <w:szCs w:val="24"/>
                <w:lang w:eastAsia="ko-KR"/>
              </w:rPr>
              <w:t xml:space="preserve">, on the other hand, </w:t>
            </w:r>
            <w:r>
              <w:rPr>
                <w:rFonts w:eastAsia="맑은 고딕" w:hint="eastAsia"/>
                <w:lang w:val="en-US" w:eastAsia="ko-KR"/>
              </w:rPr>
              <w:t xml:space="preserve">scaling factor </w:t>
            </w:r>
            <m:oMath>
              <m:r>
                <m:rPr>
                  <m:sty m:val="p"/>
                </m:rPr>
                <w:rPr>
                  <w:rFonts w:ascii="Cambria Math" w:hAnsi="Cambria Math"/>
                </w:rPr>
                <m:t>α</m:t>
              </m:r>
            </m:oMath>
            <w:r>
              <w:rPr>
                <w:rFonts w:eastAsia="맑은 고딕" w:hint="eastAsia"/>
                <w:lang w:eastAsia="ko-KR"/>
              </w:rPr>
              <w:t xml:space="preserve"> or </w:t>
            </w:r>
            <m:oMath>
              <m:r>
                <m:rPr>
                  <m:sty m:val="p"/>
                </m:rPr>
                <w:rPr>
                  <w:rFonts w:ascii="Cambria Math" w:eastAsia="맑은 고딕" w:hAnsi="Cambria Math"/>
                  <w:lang w:eastAsia="ko-KR"/>
                </w:rPr>
                <m:t>(1-</m:t>
              </m:r>
              <m:r>
                <m:rPr>
                  <m:sty m:val="p"/>
                </m:rPr>
                <w:rPr>
                  <w:rFonts w:ascii="Cambria Math" w:hAnsi="Cambria Math"/>
                </w:rPr>
                <m:t>α)</m:t>
              </m:r>
            </m:oMath>
            <w:r>
              <w:rPr>
                <w:rFonts w:eastAsia="맑은 고딕"/>
              </w:rPr>
              <w:t xml:space="preserve"> may not be necessary as Samsung commented. In addition, if companies have a concern on increment of a total BD/CCE budget (compared to </w:t>
            </w:r>
            <w:proofErr w:type="spellStart"/>
            <w:r>
              <w:rPr>
                <w:rFonts w:eastAsia="맑은 고딕"/>
              </w:rPr>
              <w:t>PCell</w:t>
            </w:r>
            <w:proofErr w:type="spellEnd"/>
            <w:r>
              <w:rPr>
                <w:rFonts w:eastAsia="맑은 고딕"/>
              </w:rPr>
              <w:t xml:space="preserve"> self-carrier scheduling), the concern can be handled by proper </w:t>
            </w:r>
            <w:proofErr w:type="spellStart"/>
            <w:r>
              <w:rPr>
                <w:rFonts w:eastAsia="맑은 고딕"/>
              </w:rPr>
              <w:t>gNB’s</w:t>
            </w:r>
            <w:proofErr w:type="spellEnd"/>
            <w:r>
              <w:rPr>
                <w:rFonts w:eastAsia="맑은 고딕"/>
              </w:rPr>
              <w:t xml:space="preserve"> configuration by setting s1 and s2 not to exceed the total BD/CCE budget.</w:t>
            </w:r>
          </w:p>
        </w:tc>
      </w:tr>
    </w:tbl>
    <w:p w14:paraId="409CA025" w14:textId="77777777" w:rsidR="004E20A3" w:rsidRPr="0042275B" w:rsidRDefault="004E20A3">
      <w:pPr>
        <w:pStyle w:val="a4"/>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8"/>
        <w:numPr>
          <w:ilvl w:val="2"/>
          <w:numId w:val="7"/>
        </w:numPr>
        <w:overflowPunct/>
        <w:autoSpaceDE/>
        <w:autoSpaceDN/>
        <w:adjustRightInd/>
        <w:spacing w:after="160" w:line="259" w:lineRule="auto"/>
        <w:textAlignment w:val="auto"/>
      </w:pPr>
      <w:r>
        <w:lastRenderedPageBreak/>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8"/>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af8"/>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8"/>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8"/>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8"/>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lastRenderedPageBreak/>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48E4A6E8"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14:paraId="06E3F497" w14:textId="77777777" w:rsidR="00751F81" w:rsidRDefault="00751F81" w:rsidP="00751F81">
            <w:pPr>
              <w:pStyle w:val="af8"/>
              <w:overflowPunct/>
              <w:autoSpaceDE/>
              <w:autoSpaceDN/>
              <w:adjustRightInd/>
              <w:spacing w:after="160" w:line="259" w:lineRule="auto"/>
              <w:ind w:left="0"/>
              <w:textAlignment w:val="auto"/>
            </w:pPr>
          </w:p>
          <w:p w14:paraId="362E8784" w14:textId="722B0451"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lastRenderedPageBreak/>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2D148CF" w14:textId="77777777"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6743E2">
            <w:pPr>
              <w:spacing w:after="120"/>
              <w:jc w:val="both"/>
              <w:rPr>
                <w:rFonts w:eastAsiaTheme="minorEastAsia"/>
                <w:lang w:val="en-US" w:eastAsia="zh-CN"/>
              </w:rPr>
            </w:pPr>
            <w:r w:rsidRPr="006746CF">
              <w:rPr>
                <w:rFonts w:eastAsiaTheme="minorEastAsia"/>
                <w:lang w:val="en-US" w:eastAsia="zh-CN"/>
              </w:rPr>
              <w:lastRenderedPageBreak/>
              <w:t xml:space="preserve">Huawei, </w:t>
            </w:r>
            <w:proofErr w:type="spellStart"/>
            <w:r w:rsidRPr="006746CF">
              <w:rPr>
                <w:rFonts w:eastAsiaTheme="minorEastAsia"/>
                <w:lang w:val="en-US" w:eastAsia="zh-CN"/>
              </w:rPr>
              <w:t>HiSilicon</w:t>
            </w:r>
            <w:proofErr w:type="spellEnd"/>
          </w:p>
        </w:tc>
        <w:tc>
          <w:tcPr>
            <w:tcW w:w="8460" w:type="dxa"/>
          </w:tcPr>
          <w:p w14:paraId="06A5A9CA" w14:textId="77777777" w:rsidR="0042275B" w:rsidRPr="006746CF" w:rsidRDefault="0042275B" w:rsidP="006743E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2D3598D8" w14:textId="77777777" w:rsidTr="0042275B">
        <w:tc>
          <w:tcPr>
            <w:tcW w:w="1615" w:type="dxa"/>
          </w:tcPr>
          <w:p w14:paraId="025FCDD7" w14:textId="71430BCF"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3068529A" w14:textId="342908E6"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717134AF" w14:textId="77777777" w:rsidTr="0042275B">
        <w:tc>
          <w:tcPr>
            <w:tcW w:w="1615" w:type="dxa"/>
          </w:tcPr>
          <w:p w14:paraId="20348B25" w14:textId="166BE742"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8460" w:type="dxa"/>
          </w:tcPr>
          <w:p w14:paraId="1ACACEEE" w14:textId="44939C3B"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We prefer Approach 2 in order to differentiate Type A UE from Type B UE. </w:t>
            </w:r>
            <w:r>
              <w:rPr>
                <w:rFonts w:eastAsia="맑은 고딕"/>
                <w:lang w:eastAsia="ko-KR"/>
              </w:rPr>
              <w:t>If we select Approach 1, it may eventually imply that we won’t define Type A UE.</w:t>
            </w:r>
          </w:p>
        </w:tc>
      </w:tr>
    </w:tbl>
    <w:p w14:paraId="169ABC8D" w14:textId="77777777" w:rsidR="007B697A" w:rsidRDefault="007B697A" w:rsidP="003B7449">
      <w:pPr>
        <w:pStyle w:val="af8"/>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8"/>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6743E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1077EAC9" w14:textId="77777777" w:rsidR="0042275B"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0935136F" w14:textId="77777777" w:rsidTr="0042275B">
        <w:tc>
          <w:tcPr>
            <w:tcW w:w="1615" w:type="dxa"/>
          </w:tcPr>
          <w:p w14:paraId="6D50754A" w14:textId="7448C4E3" w:rsidR="004E20A3" w:rsidRDefault="004E20A3" w:rsidP="006743E2">
            <w:pPr>
              <w:spacing w:after="120"/>
              <w:jc w:val="both"/>
              <w:rPr>
                <w:rFonts w:eastAsiaTheme="minorEastAsia"/>
                <w:lang w:eastAsia="zh-CN"/>
              </w:rPr>
            </w:pPr>
            <w:r>
              <w:rPr>
                <w:rFonts w:eastAsiaTheme="minorEastAsia"/>
                <w:lang w:eastAsia="zh-CN"/>
              </w:rPr>
              <w:t>Nokia, NSB</w:t>
            </w:r>
          </w:p>
        </w:tc>
        <w:tc>
          <w:tcPr>
            <w:tcW w:w="8460" w:type="dxa"/>
          </w:tcPr>
          <w:p w14:paraId="42B086ED" w14:textId="3471D618" w:rsidR="004E20A3" w:rsidRDefault="004E20A3"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583ECA" w14:textId="77777777" w:rsidTr="0042275B">
        <w:tc>
          <w:tcPr>
            <w:tcW w:w="1615" w:type="dxa"/>
          </w:tcPr>
          <w:p w14:paraId="443E79E3" w14:textId="6A6A5710" w:rsidR="00892CF4" w:rsidRDefault="00892CF4" w:rsidP="00892CF4">
            <w:pPr>
              <w:spacing w:after="120"/>
              <w:jc w:val="both"/>
              <w:rPr>
                <w:rFonts w:eastAsiaTheme="minorEastAsia"/>
                <w:lang w:eastAsia="zh-CN"/>
              </w:rPr>
            </w:pPr>
            <w:r>
              <w:rPr>
                <w:rFonts w:eastAsia="맑은 고딕" w:hint="eastAsia"/>
                <w:lang w:eastAsia="ko-KR"/>
              </w:rPr>
              <w:lastRenderedPageBreak/>
              <w:t>LG Electronics</w:t>
            </w:r>
          </w:p>
        </w:tc>
        <w:tc>
          <w:tcPr>
            <w:tcW w:w="8460" w:type="dxa"/>
          </w:tcPr>
          <w:p w14:paraId="2BD6D93A" w14:textId="0C9AF1BC"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Support</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8"/>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6743E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BC862FC" w14:textId="77777777" w:rsidR="0042275B" w:rsidRPr="008C2807"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DD03901" w14:textId="77777777" w:rsidTr="0042275B">
        <w:tc>
          <w:tcPr>
            <w:tcW w:w="1508" w:type="dxa"/>
          </w:tcPr>
          <w:p w14:paraId="4A1B7017" w14:textId="392B31D2" w:rsidR="004E20A3" w:rsidRDefault="004E20A3" w:rsidP="006743E2">
            <w:pPr>
              <w:spacing w:after="120"/>
              <w:jc w:val="both"/>
              <w:rPr>
                <w:rFonts w:eastAsiaTheme="minorEastAsia"/>
                <w:lang w:val="en-US" w:eastAsia="zh-CN"/>
              </w:rPr>
            </w:pPr>
            <w:r>
              <w:rPr>
                <w:rFonts w:eastAsiaTheme="minorEastAsia"/>
                <w:lang w:val="en-US" w:eastAsia="zh-CN"/>
              </w:rPr>
              <w:t>Nokia, NSB</w:t>
            </w:r>
          </w:p>
        </w:tc>
        <w:tc>
          <w:tcPr>
            <w:tcW w:w="1637" w:type="dxa"/>
          </w:tcPr>
          <w:p w14:paraId="19A7F202" w14:textId="5FAB11FC" w:rsidR="004E20A3" w:rsidRDefault="004E20A3" w:rsidP="006743E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5AFBED6C" w14:textId="5DD533C9"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74FF0042" w14:textId="77777777" w:rsidTr="0042275B">
        <w:tc>
          <w:tcPr>
            <w:tcW w:w="1508" w:type="dxa"/>
          </w:tcPr>
          <w:p w14:paraId="654BCEB0" w14:textId="142B34A7" w:rsidR="00892CF4"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637" w:type="dxa"/>
          </w:tcPr>
          <w:p w14:paraId="28452D26"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588FA21D"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 xml:space="preserve">We need </w:t>
            </w:r>
            <w:r>
              <w:rPr>
                <w:rFonts w:eastAsia="맑은 고딕"/>
                <w:lang w:eastAsia="ko-KR"/>
              </w:rPr>
              <w:t xml:space="preserve">a </w:t>
            </w:r>
            <w:r>
              <w:rPr>
                <w:rFonts w:eastAsia="맑은 고딕" w:hint="eastAsia"/>
                <w:lang w:eastAsia="ko-KR"/>
              </w:rPr>
              <w:t xml:space="preserve">clarification on what is the consequence of not </w:t>
            </w:r>
            <w:r>
              <w:rPr>
                <w:rFonts w:eastAsia="맑은 고딕"/>
                <w:lang w:eastAsia="ko-KR"/>
              </w:rPr>
              <w:t>tak</w:t>
            </w:r>
            <w:r>
              <w:rPr>
                <w:rFonts w:eastAsia="맑은 고딕" w:hint="eastAsia"/>
                <w:lang w:eastAsia="ko-KR"/>
              </w:rPr>
              <w:t xml:space="preserve">ing </w:t>
            </w:r>
            <w:r>
              <w:rPr>
                <w:rFonts w:eastAsia="맑은 고딕"/>
                <w:lang w:eastAsia="ko-KR"/>
              </w:rPr>
              <w:t xml:space="preserve">Proposal 4. According to DCI size alignment specified in 212, in case DCI size budget allocated for C-RNTI for </w:t>
            </w:r>
            <w:proofErr w:type="spellStart"/>
            <w:r>
              <w:rPr>
                <w:rFonts w:eastAsia="맑은 고딕"/>
                <w:lang w:eastAsia="ko-KR"/>
              </w:rPr>
              <w:t>PCell</w:t>
            </w:r>
            <w:proofErr w:type="spellEnd"/>
            <w:r>
              <w:rPr>
                <w:rFonts w:eastAsia="맑은 고딕"/>
                <w:lang w:eastAsia="ko-KR"/>
              </w:rPr>
              <w:t xml:space="preserve"> is exceeded, UE will add padding bits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xml:space="preserve"> to be aligned with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sSCell</w:t>
            </w:r>
            <w:proofErr w:type="spellEnd"/>
            <w:r>
              <w:rPr>
                <w:rFonts w:eastAsia="맑은 고딕"/>
                <w:lang w:eastAsia="ko-KR"/>
              </w:rPr>
              <w:t xml:space="preserve"> (scheduling </w:t>
            </w:r>
            <w:proofErr w:type="spellStart"/>
            <w:r>
              <w:rPr>
                <w:rFonts w:eastAsia="맑은 고딕"/>
                <w:lang w:eastAsia="ko-KR"/>
              </w:rPr>
              <w:t>PCell</w:t>
            </w:r>
            <w:proofErr w:type="spellEnd"/>
            <w:r>
              <w:rPr>
                <w:rFonts w:eastAsia="맑은 고딕"/>
                <w:lang w:eastAsia="ko-KR"/>
              </w:rPr>
              <w:t>). If this is the case, we may not need to additionally include CIF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w:t>
            </w:r>
          </w:p>
          <w:p w14:paraId="194B1C43"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p>
          <w:p w14:paraId="00E1E446" w14:textId="7187F521"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lang w:eastAsia="ko-KR"/>
              </w:rPr>
              <w:t>In addition, if CIF can be included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it should be clarified whether CIF value in non-</w:t>
            </w:r>
            <w:proofErr w:type="spellStart"/>
            <w:r>
              <w:rPr>
                <w:rFonts w:eastAsia="맑은 고딕"/>
                <w:lang w:eastAsia="ko-KR"/>
              </w:rPr>
              <w:t>fallback</w:t>
            </w:r>
            <w:proofErr w:type="spellEnd"/>
            <w:r>
              <w:rPr>
                <w:rFonts w:eastAsia="맑은 고딕"/>
                <w:lang w:eastAsia="ko-KR"/>
              </w:rPr>
              <w:t xml:space="preserve"> DCI (scheduling </w:t>
            </w:r>
            <w:proofErr w:type="spellStart"/>
            <w:r>
              <w:rPr>
                <w:rFonts w:eastAsia="맑은 고딕"/>
                <w:lang w:eastAsia="ko-KR"/>
              </w:rPr>
              <w:t>PCell</w:t>
            </w:r>
            <w:proofErr w:type="spellEnd"/>
            <w:r>
              <w:rPr>
                <w:rFonts w:eastAsia="맑은 고딕"/>
                <w:lang w:eastAsia="ko-KR"/>
              </w:rPr>
              <w:t xml:space="preserve">) on </w:t>
            </w:r>
            <w:proofErr w:type="spellStart"/>
            <w:r>
              <w:rPr>
                <w:rFonts w:eastAsia="맑은 고딕"/>
                <w:lang w:eastAsia="ko-KR"/>
              </w:rPr>
              <w:t>sSCell</w:t>
            </w:r>
            <w:proofErr w:type="spellEnd"/>
            <w:r>
              <w:rPr>
                <w:rFonts w:eastAsia="맑은 고딕"/>
                <w:lang w:eastAsia="ko-KR"/>
              </w:rPr>
              <w:t xml:space="preserve"> is the same with CIF value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PCell</w:t>
            </w:r>
            <w:proofErr w:type="spellEnd"/>
            <w:r>
              <w:rPr>
                <w:rFonts w:eastAsia="맑은 고딕"/>
                <w:lang w:eastAsia="ko-KR"/>
              </w:rPr>
              <w:t xml:space="preserve"> or not.</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8"/>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11F2A586" w14:textId="77777777" w:rsidR="0042275B"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5A35778" w14:textId="77777777" w:rsidTr="0042275B">
        <w:tc>
          <w:tcPr>
            <w:tcW w:w="1615" w:type="dxa"/>
          </w:tcPr>
          <w:p w14:paraId="3D1DA9A5" w14:textId="0EE0C0B3"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3601FF13" w14:textId="5F4D5530"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8"/>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8"/>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af8"/>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8"/>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af8"/>
        <w:numPr>
          <w:ilvl w:val="2"/>
          <w:numId w:val="36"/>
        </w:numPr>
        <w:rPr>
          <w:lang w:val="en-US" w:eastAsia="zh-CN"/>
        </w:rPr>
      </w:pPr>
      <w:r>
        <w:rPr>
          <w:lang w:eastAsia="zh-CN"/>
        </w:rPr>
        <w:lastRenderedPageBreak/>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8"/>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w:t>
            </w:r>
            <w:r>
              <w:rPr>
                <w:rFonts w:eastAsiaTheme="minorEastAsia"/>
                <w:lang w:eastAsia="zh-CN"/>
              </w:rPr>
              <w:lastRenderedPageBreak/>
              <w:t xml:space="preserve">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21F24397" w14:textId="02FBE003"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72C7553E" w14:textId="77777777" w:rsidR="0042275B"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72A63017" w14:textId="77777777" w:rsidTr="0042275B">
        <w:tc>
          <w:tcPr>
            <w:tcW w:w="1615" w:type="dxa"/>
          </w:tcPr>
          <w:p w14:paraId="4084CBDD" w14:textId="268FD824"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418DA956" w14:textId="14AFE60A"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22064A54" w14:textId="77777777" w:rsidTr="0042275B">
        <w:tc>
          <w:tcPr>
            <w:tcW w:w="1615" w:type="dxa"/>
          </w:tcPr>
          <w:p w14:paraId="0B631CED" w14:textId="7600A99D"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w:t>
            </w:r>
            <w:r>
              <w:rPr>
                <w:rFonts w:eastAsia="맑은 고딕"/>
                <w:lang w:val="en-US" w:eastAsia="ko-KR"/>
              </w:rPr>
              <w:t>ro</w:t>
            </w:r>
            <w:r>
              <w:rPr>
                <w:rFonts w:eastAsia="맑은 고딕" w:hint="eastAsia"/>
                <w:lang w:val="en-US" w:eastAsia="ko-KR"/>
              </w:rPr>
              <w:t>nics</w:t>
            </w:r>
          </w:p>
        </w:tc>
        <w:tc>
          <w:tcPr>
            <w:tcW w:w="8460" w:type="dxa"/>
          </w:tcPr>
          <w:p w14:paraId="7459545C" w14:textId="1277D8FC"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Support. </w:t>
            </w:r>
            <w:r>
              <w:rPr>
                <w:rFonts w:eastAsia="맑은 고딕"/>
                <w:lang w:eastAsia="ko-KR"/>
              </w:rPr>
              <w:t xml:space="preserve">We think </w:t>
            </w:r>
            <w:r>
              <w:rPr>
                <w:lang w:eastAsia="zh-CN"/>
              </w:rPr>
              <w:t xml:space="preserve">additional PDCCH monitoring on </w:t>
            </w:r>
            <w:proofErr w:type="spellStart"/>
            <w:r>
              <w:rPr>
                <w:lang w:eastAsia="zh-CN"/>
              </w:rPr>
              <w:t>PCell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PCell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8"/>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af8"/>
        <w:numPr>
          <w:ilvl w:val="1"/>
          <w:numId w:val="36"/>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af8"/>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af8"/>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lastRenderedPageBreak/>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af8"/>
              <w:overflowPunct/>
              <w:autoSpaceDE/>
              <w:autoSpaceDN/>
              <w:adjustRightInd/>
              <w:spacing w:after="160" w:line="259" w:lineRule="auto"/>
              <w:ind w:left="0"/>
              <w:textAlignment w:val="auto"/>
            </w:pPr>
          </w:p>
          <w:p w14:paraId="4514F757" w14:textId="14112B3C" w:rsidR="0055744D" w:rsidRDefault="0055744D" w:rsidP="00B52D55">
            <w:pPr>
              <w:pStyle w:val="af8"/>
              <w:overflowPunct/>
              <w:autoSpaceDE/>
              <w:autoSpaceDN/>
              <w:adjustRightInd/>
              <w:spacing w:after="160" w:line="259" w:lineRule="auto"/>
              <w:ind w:left="0"/>
              <w:textAlignment w:val="auto"/>
              <w:rPr>
                <w:rFonts w:eastAsiaTheme="minorHAnsi"/>
              </w:rPr>
            </w:pPr>
            <w:r>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0F5CACEC" w14:textId="77777777" w:rsidR="0042275B" w:rsidRDefault="0042275B" w:rsidP="006743E2">
            <w:pPr>
              <w:pStyle w:val="af8"/>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with</w:t>
            </w:r>
            <w:proofErr w:type="gramEnd"/>
            <w:r>
              <w:rPr>
                <w:rFonts w:eastAsiaTheme="minorEastAsia"/>
                <w:lang w:eastAsia="zh-CN"/>
              </w:rPr>
              <w:t xml:space="preserve"> limited benefits but require implementation change. This can be considered in future releases as a whole.</w:t>
            </w:r>
          </w:p>
        </w:tc>
      </w:tr>
      <w:tr w:rsidR="004E20A3" w14:paraId="5ED202B7" w14:textId="77777777" w:rsidTr="0042275B">
        <w:tc>
          <w:tcPr>
            <w:tcW w:w="1615" w:type="dxa"/>
          </w:tcPr>
          <w:p w14:paraId="5EED397F" w14:textId="2B2F4455"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4DC3A4FD" w14:textId="4F5D2A6C"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34F9C878" w14:textId="77777777" w:rsidR="004E20A3" w:rsidRPr="004E20A3" w:rsidRDefault="004E20A3" w:rsidP="004E20A3">
            <w:pPr>
              <w:overflowPunct/>
              <w:autoSpaceDE/>
              <w:autoSpaceDN/>
              <w:adjustRightInd/>
              <w:spacing w:after="160" w:line="257" w:lineRule="auto"/>
              <w:rPr>
                <w:rFonts w:eastAsia="Times New Roman"/>
              </w:rPr>
            </w:pPr>
            <w:proofErr w:type="gramStart"/>
            <w:r w:rsidRPr="004E20A3">
              <w:rPr>
                <w:rFonts w:eastAsia="Times New Roman"/>
              </w:rPr>
              <w:t>Its</w:t>
            </w:r>
            <w:proofErr w:type="gramEnd"/>
            <w:r w:rsidRPr="004E20A3">
              <w:rPr>
                <w:rFonts w:eastAsia="Times New Roman"/>
              </w:rPr>
              <w:t xml:space="preserve"> </w:t>
            </w:r>
            <w:proofErr w:type="spellStart"/>
            <w:r w:rsidRPr="004E20A3">
              <w:rPr>
                <w:rFonts w:eastAsia="Times New Roman"/>
              </w:rPr>
              <w:t>preferrable</w:t>
            </w:r>
            <w:proofErr w:type="spellEnd"/>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59D4E4E" w14:textId="6D8C69CD"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w:t>
            </w:r>
            <w:bookmarkStart w:id="6" w:name="_GoBack"/>
            <w:bookmarkEnd w:id="6"/>
            <w:r w:rsidRPr="004E20A3">
              <w:rPr>
                <w:rFonts w:eastAsia="Times New Roman"/>
              </w:rPr>
              <w:t>elf-scheduling and cross-carrier scheduling.</w:t>
            </w:r>
          </w:p>
        </w:tc>
      </w:tr>
      <w:tr w:rsidR="00892CF4" w14:paraId="0BADED50" w14:textId="77777777" w:rsidTr="0042275B">
        <w:tc>
          <w:tcPr>
            <w:tcW w:w="1615" w:type="dxa"/>
          </w:tcPr>
          <w:p w14:paraId="642C0404" w14:textId="34CA2606"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710" w:type="dxa"/>
          </w:tcPr>
          <w:p w14:paraId="07A2EBB7" w14:textId="4A21842A"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맑은 고딕" w:hint="eastAsia"/>
                <w:lang w:eastAsia="ko-KR"/>
              </w:rPr>
              <w:t>Not support</w:t>
            </w:r>
          </w:p>
        </w:tc>
        <w:tc>
          <w:tcPr>
            <w:tcW w:w="6750" w:type="dxa"/>
          </w:tcPr>
          <w:p w14:paraId="1039924A" w14:textId="02D82880" w:rsidR="00892CF4" w:rsidRPr="004E20A3" w:rsidRDefault="00892CF4" w:rsidP="00892CF4">
            <w:pPr>
              <w:overflowPunct/>
              <w:autoSpaceDE/>
              <w:autoSpaceDN/>
              <w:adjustRightInd/>
              <w:spacing w:after="160" w:line="257" w:lineRule="auto"/>
              <w:rPr>
                <w:rFonts w:eastAsia="Times New Roman"/>
              </w:rPr>
            </w:pPr>
            <w:r>
              <w:rPr>
                <w:rFonts w:eastAsia="맑은 고딕" w:hint="eastAsia"/>
                <w:lang w:eastAsia="ko-KR"/>
              </w:rPr>
              <w:t xml:space="preserve">As in our </w:t>
            </w:r>
            <w:proofErr w:type="spellStart"/>
            <w:r>
              <w:rPr>
                <w:rFonts w:eastAsia="맑은 고딕" w:hint="eastAsia"/>
                <w:lang w:eastAsia="ko-KR"/>
              </w:rPr>
              <w:t>Tdoc</w:t>
            </w:r>
            <w:proofErr w:type="spellEnd"/>
            <w:r>
              <w:rPr>
                <w:rFonts w:eastAsia="맑은 고딕" w:hint="eastAsia"/>
                <w:lang w:eastAsia="ko-KR"/>
              </w:rPr>
              <w:t xml:space="preserve"> </w:t>
            </w:r>
            <w:r>
              <w:rPr>
                <w:lang w:eastAsia="zh-CN"/>
              </w:rPr>
              <w:t xml:space="preserve">R1-2109987, we propose to configure whether each USS set configured for </w:t>
            </w:r>
            <w:proofErr w:type="spellStart"/>
            <w:r>
              <w:rPr>
                <w:lang w:eastAsia="zh-CN"/>
              </w:rPr>
              <w:t>PCell</w:t>
            </w:r>
            <w:proofErr w:type="spellEnd"/>
            <w:r>
              <w:rPr>
                <w:lang w:eastAsia="zh-CN"/>
              </w:rPr>
              <w:t xml:space="preserve"> is monitored on </w:t>
            </w:r>
            <w:proofErr w:type="spellStart"/>
            <w:r>
              <w:rPr>
                <w:lang w:eastAsia="zh-CN"/>
              </w:rPr>
              <w:t>PCell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IEs to indicate monitoring pattern on </w:t>
            </w:r>
            <w:proofErr w:type="spellStart"/>
            <w:r>
              <w:rPr>
                <w:lang w:eastAsia="zh-CN"/>
              </w:rPr>
              <w:t>sSCell</w:t>
            </w:r>
            <w:proofErr w:type="spellEnd"/>
            <w:r w:rsidRPr="00542358">
              <w:rPr>
                <w:lang w:eastAsia="zh-CN"/>
              </w:rPr>
              <w:t>.</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af8"/>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af8"/>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af8"/>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af8"/>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af8"/>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af8"/>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af8"/>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22702395" w14:textId="77777777" w:rsidR="00DF186C" w:rsidRDefault="00DF186C" w:rsidP="00DF186C">
      <w:pPr>
        <w:pStyle w:val="af8"/>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af8"/>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r>
      <w:proofErr w:type="spellStart"/>
      <w:r>
        <w:rPr>
          <w:lang w:eastAsia="zh-CN"/>
        </w:rPr>
        <w:t>MediaTek</w:t>
      </w:r>
      <w:proofErr w:type="spellEnd"/>
      <w:r>
        <w:rPr>
          <w:lang w:eastAsia="zh-CN"/>
        </w:rPr>
        <w:t xml:space="preserve"> Inc.</w:t>
      </w:r>
    </w:p>
    <w:p w14:paraId="1AEC906E" w14:textId="77777777" w:rsidR="00DF186C" w:rsidRDefault="00DF186C" w:rsidP="00DF186C">
      <w:pPr>
        <w:pStyle w:val="af8"/>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af8"/>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8"/>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af8"/>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9E86CE1" w14:textId="77777777" w:rsidR="00DF186C" w:rsidRDefault="00DF186C" w:rsidP="00DF186C">
      <w:pPr>
        <w:pStyle w:val="af8"/>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af8"/>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af8"/>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af8"/>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8"/>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af8"/>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af8"/>
        <w:ind w:left="450"/>
        <w:rPr>
          <w:lang w:eastAsia="zh-CN"/>
        </w:rPr>
      </w:pPr>
    </w:p>
    <w:p w14:paraId="1545E4F7" w14:textId="77777777" w:rsidR="00F713FE" w:rsidRDefault="00853400">
      <w:pPr>
        <w:pStyle w:val="af8"/>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8"/>
        <w:ind w:left="360"/>
        <w:rPr>
          <w:b/>
          <w:bCs/>
          <w:u w:val="single"/>
          <w:lang w:eastAsia="zh-CN"/>
        </w:rPr>
      </w:pPr>
      <w:r>
        <w:rPr>
          <w:b/>
          <w:bCs/>
          <w:u w:val="single"/>
          <w:lang w:eastAsia="zh-CN"/>
        </w:rPr>
        <w:t>Conclusion</w:t>
      </w:r>
    </w:p>
    <w:p w14:paraId="3B700E20"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af8"/>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af8"/>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af8"/>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37AC821B" w14:textId="77777777" w:rsidR="00F713FE" w:rsidRDefault="00853400">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바탕" w:hAnsi="Times"/>
          <w:szCs w:val="24"/>
        </w:rPr>
      </w:pPr>
    </w:p>
    <w:p w14:paraId="22421086" w14:textId="77777777" w:rsidR="00F713FE" w:rsidRDefault="00853400">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5B80B29B" w14:textId="77777777" w:rsidR="00F713FE" w:rsidRDefault="00853400">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바탕" w:hAnsi="Times"/>
          <w:szCs w:val="24"/>
        </w:rPr>
      </w:pPr>
    </w:p>
    <w:p w14:paraId="7B2C19DA"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290DE775" w14:textId="77777777" w:rsidR="00F713FE" w:rsidRDefault="00853400">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w:t>
      </w:r>
      <w:proofErr w:type="gramStart"/>
      <w:r>
        <w:rPr>
          <w:rFonts w:ascii="Times" w:eastAsia="DengXian" w:hAnsi="Times" w:cs="Times"/>
          <w:szCs w:val="22"/>
          <w:lang w:eastAsia="zh-CN"/>
        </w:rPr>
        <w:t>)Cell</w:t>
      </w:r>
      <w:proofErr w:type="gramEnd"/>
      <w:r>
        <w:rPr>
          <w:rFonts w:ascii="Times" w:eastAsia="DengXian" w:hAnsi="Times" w:cs="Times"/>
          <w:szCs w:val="22"/>
          <w:lang w:eastAsia="zh-CN"/>
        </w:rPr>
        <w:t xml:space="preserve">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바탕"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78AD1C10" w14:textId="77777777" w:rsidR="00F713FE" w:rsidRDefault="00AE632D">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4D9173C8" w14:textId="77777777" w:rsidR="00F713FE" w:rsidRDefault="00AE632D">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2035A8B7" w14:textId="77777777" w:rsidR="00F713FE" w:rsidRDefault="00AE632D">
      <w:pPr>
        <w:numPr>
          <w:ilvl w:val="5"/>
          <w:numId w:val="1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맑은 고딕"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2E4AFF5F" w14:textId="77777777" w:rsidR="00F713FE" w:rsidRDefault="00AE632D">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w:t>
      </w:r>
      <w:proofErr w:type="spellStart"/>
      <w:r>
        <w:rPr>
          <w:rFonts w:ascii="Times" w:eastAsia="바탕" w:hAnsi="Times"/>
          <w:color w:val="5B9BD5"/>
          <w:szCs w:val="24"/>
          <w:lang w:eastAsia="zh-CN"/>
        </w:rPr>
        <w:t>sSCell</w:t>
      </w:r>
      <w:proofErr w:type="spellEnd"/>
      <w:r>
        <w:rPr>
          <w:rFonts w:ascii="Times" w:eastAsia="바탕" w:hAnsi="Times"/>
          <w:color w:val="5B9BD5"/>
          <w:szCs w:val="24"/>
          <w:lang w:eastAsia="zh-CN"/>
        </w:rPr>
        <w:t xml:space="preserve">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바탕" w:hAnsi="Times" w:cs="Times"/>
          <w:b/>
          <w:bCs/>
          <w:szCs w:val="22"/>
          <w:highlight w:val="green"/>
          <w:lang w:eastAsia="x-none"/>
        </w:rPr>
      </w:pPr>
      <w:r w:rsidRPr="00B3303F">
        <w:rPr>
          <w:rFonts w:ascii="Times" w:eastAsia="바탕"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바탕" w:hAnsi="Times"/>
          <w:szCs w:val="24"/>
          <w:lang w:eastAsia="x-none"/>
        </w:rPr>
      </w:pPr>
      <w:r w:rsidRPr="00B3303F">
        <w:rPr>
          <w:rFonts w:ascii="Times" w:eastAsia="바탕" w:hAnsi="Times"/>
          <w:szCs w:val="24"/>
          <w:lang w:eastAsia="x-none"/>
        </w:rPr>
        <w:t xml:space="preserve">Specification supports dormant BWP operation on </w:t>
      </w:r>
      <w:proofErr w:type="spellStart"/>
      <w:r w:rsidRPr="00B3303F">
        <w:rPr>
          <w:rFonts w:ascii="Times" w:eastAsia="바탕" w:hAnsi="Times"/>
          <w:szCs w:val="24"/>
          <w:lang w:eastAsia="x-none"/>
        </w:rPr>
        <w:t>sSCell</w:t>
      </w:r>
      <w:proofErr w:type="spellEnd"/>
      <w:r w:rsidRPr="00B3303F">
        <w:rPr>
          <w:rFonts w:ascii="Times" w:eastAsia="바탕" w:hAnsi="Times"/>
          <w:szCs w:val="24"/>
          <w:lang w:eastAsia="x-none"/>
        </w:rPr>
        <w:t xml:space="preserve"> for a UE is configured CCS from </w:t>
      </w:r>
      <w:proofErr w:type="spellStart"/>
      <w:r w:rsidRPr="00B3303F">
        <w:rPr>
          <w:rFonts w:ascii="Times" w:eastAsia="바탕" w:hAnsi="Times"/>
          <w:szCs w:val="24"/>
          <w:lang w:eastAsia="x-none"/>
        </w:rPr>
        <w:t>sSCell</w:t>
      </w:r>
      <w:proofErr w:type="spellEnd"/>
      <w:r w:rsidRPr="00B3303F">
        <w:rPr>
          <w:rFonts w:ascii="Times" w:eastAsia="바탕" w:hAnsi="Times"/>
          <w:szCs w:val="24"/>
          <w:lang w:eastAsia="x-none"/>
        </w:rPr>
        <w:t xml:space="preserve"> to P(S</w:t>
      </w:r>
      <w:proofErr w:type="gramStart"/>
      <w:r w:rsidRPr="00B3303F">
        <w:rPr>
          <w:rFonts w:ascii="Times" w:eastAsia="바탕" w:hAnsi="Times"/>
          <w:szCs w:val="24"/>
          <w:lang w:eastAsia="x-none"/>
        </w:rPr>
        <w:t>)Cell</w:t>
      </w:r>
      <w:proofErr w:type="gramEnd"/>
      <w:r w:rsidRPr="00B3303F">
        <w:rPr>
          <w:rFonts w:ascii="Times" w:eastAsia="바탕" w:hAnsi="Times"/>
          <w:szCs w:val="24"/>
          <w:lang w:eastAsia="x-none"/>
        </w:rPr>
        <w:t>.</w:t>
      </w:r>
    </w:p>
    <w:p w14:paraId="1B55A707" w14:textId="77777777" w:rsidR="006D7325" w:rsidRPr="00B3303F" w:rsidRDefault="006D7325" w:rsidP="006D7325">
      <w:pPr>
        <w:overflowPunct/>
        <w:autoSpaceDE/>
        <w:autoSpaceDN/>
        <w:adjustRightInd/>
        <w:spacing w:after="0" w:line="240" w:lineRule="auto"/>
        <w:ind w:left="720"/>
        <w:rPr>
          <w:rFonts w:ascii="Times" w:eastAsia="바탕"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sidRPr="00B3303F">
        <w:rPr>
          <w:rFonts w:ascii="Times" w:eastAsia="바탕" w:hAnsi="Times"/>
          <w:szCs w:val="24"/>
          <w:lang w:eastAsia="zh-CN"/>
        </w:rPr>
        <w:t xml:space="preserve">When CCS from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sidRPr="00B3303F">
        <w:rPr>
          <w:rFonts w:ascii="Times" w:eastAsia="바탕" w:hAnsi="Times"/>
          <w:szCs w:val="24"/>
          <w:lang w:eastAsia="zh-CN"/>
        </w:rPr>
        <w:t xml:space="preserve">at least the number of PDCCH monitoring candidates monitored on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sidRPr="00B3303F">
        <w:rPr>
          <w:rFonts w:ascii="Times" w:eastAsia="바탕"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바탕" w:hAnsi="Times"/>
          <w:strike/>
          <w:szCs w:val="24"/>
          <w:lang w:eastAsia="zh-CN"/>
        </w:rPr>
        <w:t xml:space="preserve">for the PDCCH monitoring candidates monitored on </w:t>
      </w:r>
      <w:proofErr w:type="spellStart"/>
      <w:r w:rsidRPr="00B3303F">
        <w:rPr>
          <w:rFonts w:ascii="Times" w:eastAsia="바탕" w:hAnsi="Times"/>
          <w:strike/>
          <w:szCs w:val="24"/>
          <w:lang w:eastAsia="zh-CN"/>
        </w:rPr>
        <w:t>sSCell</w:t>
      </w:r>
      <w:proofErr w:type="spellEnd"/>
      <w:r w:rsidRPr="00B3303F">
        <w:rPr>
          <w:rFonts w:ascii="Times" w:eastAsia="바탕"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바탕" w:hAnsi="Times"/>
          <w:szCs w:val="24"/>
        </w:rPr>
      </w:pPr>
      <w:r w:rsidRPr="00B3303F">
        <w:rPr>
          <w:rFonts w:ascii="Times" w:eastAsia="바탕" w:hAnsi="Times"/>
          <w:szCs w:val="24"/>
        </w:rPr>
        <w:t xml:space="preserve">At least for Type B UE, when the UE is configured for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P(S)Cell and </w:t>
      </w:r>
      <w:r w:rsidRPr="00B3303F">
        <w:rPr>
          <w:rFonts w:ascii="Times" w:eastAsia="바탕" w:hAnsi="Times"/>
          <w:szCs w:val="24"/>
          <w:lang w:eastAsia="zh-CN"/>
        </w:rPr>
        <w:t>when P(S)Cell SCS (</w:t>
      </w:r>
      <m:oMath>
        <m:r>
          <m:rPr>
            <m:sty m:val="p"/>
          </m:rPr>
          <w:rPr>
            <w:rFonts w:ascii="Cambria Math" w:hAnsi="Cambria Math"/>
          </w:rPr>
          <m:t>μ</m:t>
        </m:r>
      </m:oMath>
      <w:r w:rsidRPr="00B3303F">
        <w:rPr>
          <w:rFonts w:ascii="Times" w:eastAsia="바탕" w:hAnsi="Times"/>
          <w:szCs w:val="24"/>
          <w:lang w:eastAsia="zh-CN"/>
        </w:rPr>
        <w:t xml:space="preserve">) is less than or equal to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SCS (</w:t>
      </w:r>
      <m:oMath>
        <m:r>
          <m:rPr>
            <m:sty m:val="p"/>
          </m:rPr>
          <w:rPr>
            <w:rFonts w:ascii="Cambria Math" w:hAnsi="Cambria Math"/>
          </w:rPr>
          <m:t>μ1</m:t>
        </m:r>
      </m:oMath>
      <w:r w:rsidRPr="00B3303F">
        <w:rPr>
          <w:rFonts w:ascii="Times" w:eastAsia="바탕" w:hAnsi="Times"/>
          <w:szCs w:val="24"/>
          <w:lang w:eastAsia="zh-CN"/>
        </w:rPr>
        <w:t xml:space="preserve">), </w:t>
      </w:r>
      <w:r w:rsidRPr="00B3303F">
        <w:rPr>
          <w:rFonts w:ascii="Times" w:eastAsia="바탕" w:hAnsi="Times"/>
          <w:color w:val="4472C4"/>
          <w:szCs w:val="24"/>
          <w:lang w:eastAsia="zh-CN"/>
        </w:rPr>
        <w:t>and at least when UE is not provided</w:t>
      </w:r>
      <w:r w:rsidRPr="00B3303F">
        <w:rPr>
          <w:rFonts w:ascii="Times" w:eastAsia="바탕" w:hAnsi="Times"/>
          <w:color w:val="4472C4"/>
          <w:szCs w:val="24"/>
        </w:rPr>
        <w:t xml:space="preserve"> </w:t>
      </w:r>
      <w:proofErr w:type="spellStart"/>
      <w:r w:rsidRPr="00B3303F">
        <w:rPr>
          <w:rFonts w:ascii="Times" w:eastAsia="바탕" w:hAnsi="Times"/>
          <w:color w:val="4472C4"/>
          <w:szCs w:val="24"/>
        </w:rPr>
        <w:t>monitoringCapabilityConfig</w:t>
      </w:r>
      <w:proofErr w:type="spellEnd"/>
      <w:r w:rsidRPr="00B3303F">
        <w:rPr>
          <w:rFonts w:ascii="Times" w:eastAsia="바탕"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바탕" w:hAnsi="Times"/>
          <w:szCs w:val="24"/>
        </w:rPr>
      </w:pPr>
      <w:r w:rsidRPr="00B3303F">
        <w:rPr>
          <w:rFonts w:ascii="Times" w:eastAsia="바탕"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바탕"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sidRPr="00B3303F">
        <w:rPr>
          <w:rFonts w:ascii="Times" w:eastAsia="바탕" w:hAnsi="Times"/>
          <w:szCs w:val="24"/>
        </w:rPr>
        <w:t xml:space="preserve">  and</w:t>
      </w:r>
      <m:oMath>
        <m:r>
          <m:rPr>
            <m:sty m:val="p"/>
          </m:rPr>
          <w:rPr>
            <w:rFonts w:ascii="Cambria Math" w:hAnsi="Cambria Math"/>
          </w:rPr>
          <m:t>0≤β≤1</m:t>
        </m:r>
      </m:oMath>
      <w:r w:rsidRPr="00B3303F">
        <w:rPr>
          <w:rFonts w:ascii="Times" w:eastAsia="바탕" w:hAnsi="Times"/>
          <w:szCs w:val="24"/>
        </w:rPr>
        <w:t xml:space="preserve">   are based on RRC configuration and at least cases o</w:t>
      </w:r>
      <w:r w:rsidRPr="00B3303F">
        <w:rPr>
          <w:rFonts w:ascii="Times" w:eastAsia="바탕" w:hAnsi="Times"/>
          <w:strike/>
          <w:szCs w:val="24"/>
        </w:rPr>
        <w:t xml:space="preserve">f </w:t>
      </w:r>
      <m:oMath>
        <m:r>
          <m:rPr>
            <m:sty m:val="p"/>
          </m:rPr>
          <w:rPr>
            <w:rFonts w:ascii="Cambria Math" w:hAnsi="Cambria Math"/>
          </w:rPr>
          <m:t>α+β≤1</m:t>
        </m:r>
      </m:oMath>
      <w:r w:rsidRPr="00B3303F">
        <w:rPr>
          <w:rFonts w:ascii="Times" w:eastAsia="바탕" w:hAnsi="Times"/>
          <w:strike/>
          <w:szCs w:val="24"/>
        </w:rPr>
        <w:t xml:space="preserve"> </w:t>
      </w:r>
      <w:r w:rsidRPr="00B3303F">
        <w:rPr>
          <w:rFonts w:ascii="Times" w:eastAsia="바탕"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바탕"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바탕" w:hAnsi="Times"/>
          <w:szCs w:val="24"/>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w:t>
      </w:r>
      <w:proofErr w:type="gramStart"/>
      <w:r w:rsidRPr="00B3303F">
        <w:rPr>
          <w:rFonts w:ascii="Times" w:eastAsia="바탕" w:hAnsi="Times"/>
          <w:szCs w:val="24"/>
        </w:rPr>
        <w:t>)Cell</w:t>
      </w:r>
      <w:proofErr w:type="gramEnd"/>
      <w:r w:rsidRPr="00B3303F">
        <w:rPr>
          <w:rFonts w:ascii="Times" w:eastAsia="바탕" w:hAnsi="Times"/>
          <w:szCs w:val="24"/>
        </w:rPr>
        <w:t xml:space="preserve"> slot including whether the above additional BD limitation is defined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바탕" w:hAnsi="Times"/>
          <w:szCs w:val="24"/>
        </w:rPr>
      </w:pPr>
      <w:r w:rsidRPr="00B3303F">
        <w:rPr>
          <w:rFonts w:ascii="Times" w:eastAsia="바탕"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 xml:space="preserve">The additional BD limitation is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바탕"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바탕" w:hAnsi="Times"/>
          <w:szCs w:val="24"/>
        </w:rPr>
      </w:pPr>
      <w:r w:rsidRPr="00B3303F">
        <w:rPr>
          <w:rFonts w:ascii="Times" w:eastAsia="바탕" w:hAnsi="Times"/>
          <w:szCs w:val="24"/>
        </w:rPr>
        <w:t>The additional BD limitation is per P(S)</w:t>
      </w:r>
      <w:proofErr w:type="spellStart"/>
      <w:r w:rsidRPr="00B3303F">
        <w:rPr>
          <w:rFonts w:ascii="Times" w:eastAsia="바탕" w:hAnsi="Times"/>
          <w:szCs w:val="24"/>
        </w:rPr>
        <w:t>SCell</w:t>
      </w:r>
      <w:proofErr w:type="spellEnd"/>
      <w:r w:rsidRPr="00B3303F">
        <w:rPr>
          <w:rFonts w:ascii="Times" w:eastAsia="바탕"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바탕"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바탕"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xml:space="preserve"> to </w:t>
      </w:r>
      <w:proofErr w:type="spellStart"/>
      <w:r w:rsidRPr="00B3303F">
        <w:rPr>
          <w:rFonts w:ascii="Times" w:eastAsia="바탕" w:hAnsi="Times"/>
          <w:color w:val="4472C4"/>
          <w:szCs w:val="24"/>
          <w:lang w:eastAsia="zh-CN"/>
        </w:rPr>
        <w:t>PCell</w:t>
      </w:r>
      <w:proofErr w:type="spellEnd"/>
      <w:r w:rsidRPr="00B3303F">
        <w:rPr>
          <w:rFonts w:ascii="Times" w:eastAsia="바탕" w:hAnsi="Times"/>
          <w:color w:val="4472C4"/>
          <w:szCs w:val="24"/>
          <w:lang w:eastAsia="zh-CN"/>
        </w:rPr>
        <w:t xml:space="preserve"> scheduling is counted additionally (assuming SCS of </w:t>
      </w: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sidRPr="00B3303F">
        <w:rPr>
          <w:rFonts w:ascii="Times" w:eastAsia="바탕" w:hAnsi="Times"/>
          <w:color w:val="4472C4"/>
          <w:szCs w:val="24"/>
        </w:rPr>
        <w:t xml:space="preserve">  and </w:t>
      </w:r>
      <m:oMath>
        <m:r>
          <m:rPr>
            <m:sty m:val="p"/>
          </m:rPr>
          <w:rPr>
            <w:rFonts w:ascii="Cambria Math" w:hAnsi="Cambria Math"/>
            <w:color w:val="4472C4"/>
          </w:rPr>
          <m:t>0≤s2≤1</m:t>
        </m:r>
      </m:oMath>
      <w:r w:rsidRPr="00B3303F">
        <w:rPr>
          <w:rFonts w:ascii="Times" w:eastAsia="바탕"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바탕"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바탕" w:hAnsi="Times" w:cs="Times"/>
          <w:b/>
          <w:bCs/>
          <w:szCs w:val="22"/>
          <w:highlight w:val="green"/>
          <w:lang w:eastAsia="x-none"/>
        </w:rPr>
      </w:pPr>
      <w:r w:rsidRPr="003C1B4C">
        <w:rPr>
          <w:rFonts w:ascii="Times" w:eastAsia="바탕"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Draft LS </w:t>
      </w:r>
      <w:hyperlink r:id="rId8" w:history="1">
        <w:r w:rsidRPr="006D7325">
          <w:rPr>
            <w:rFonts w:ascii="Times" w:eastAsia="바탕" w:hAnsi="Times"/>
            <w:color w:val="0000FF"/>
            <w:szCs w:val="24"/>
            <w:highlight w:val="green"/>
            <w:u w:val="single"/>
          </w:rPr>
          <w:t>R1-2108576</w:t>
        </w:r>
      </w:hyperlink>
      <w:r w:rsidRPr="006D7325">
        <w:rPr>
          <w:rFonts w:ascii="Times" w:eastAsia="바탕"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 xml:space="preserve">Final LS </w:t>
      </w:r>
      <w:hyperlink r:id="rId9" w:history="1">
        <w:r w:rsidRPr="006D7325">
          <w:rPr>
            <w:rFonts w:ascii="Times" w:eastAsia="바탕" w:hAnsi="Times"/>
            <w:color w:val="0000FF"/>
            <w:szCs w:val="24"/>
            <w:highlight w:val="green"/>
            <w:u w:val="single"/>
          </w:rPr>
          <w:t>R1-2108662</w:t>
        </w:r>
      </w:hyperlink>
      <w:r w:rsidRPr="006D7325">
        <w:rPr>
          <w:rFonts w:ascii="Times" w:eastAsia="바탕"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12619" w14:textId="77777777" w:rsidR="00AE632D" w:rsidRDefault="00AE632D">
      <w:pPr>
        <w:spacing w:line="240" w:lineRule="auto"/>
      </w:pPr>
      <w:r>
        <w:separator/>
      </w:r>
    </w:p>
  </w:endnote>
  <w:endnote w:type="continuationSeparator" w:id="0">
    <w:p w14:paraId="4815C55F" w14:textId="77777777" w:rsidR="00AE632D" w:rsidRDefault="00AE6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5AE" w14:textId="77777777" w:rsidR="004F76ED" w:rsidRDefault="004F76ED">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3005C3" w14:textId="77777777" w:rsidR="004F76ED" w:rsidRDefault="004F76E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800" w14:textId="0779003C" w:rsidR="004F76ED" w:rsidRDefault="004F76ED">
    <w:pPr>
      <w:pStyle w:val="af"/>
      <w:ind w:right="360"/>
    </w:pPr>
    <w:r>
      <w:rPr>
        <w:rStyle w:val="af5"/>
      </w:rPr>
      <w:fldChar w:fldCharType="begin"/>
    </w:r>
    <w:r>
      <w:rPr>
        <w:rStyle w:val="af5"/>
      </w:rPr>
      <w:instrText xml:space="preserve"> PAGE </w:instrText>
    </w:r>
    <w:r>
      <w:rPr>
        <w:rStyle w:val="af5"/>
      </w:rPr>
      <w:fldChar w:fldCharType="separate"/>
    </w:r>
    <w:r w:rsidR="00892CF4">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92CF4">
      <w:rPr>
        <w:rStyle w:val="af5"/>
        <w:noProof/>
      </w:rPr>
      <w:t>29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AE984" w14:textId="77777777" w:rsidR="00AE632D" w:rsidRDefault="00AE632D">
      <w:pPr>
        <w:spacing w:after="0" w:line="240" w:lineRule="auto"/>
      </w:pPr>
      <w:r>
        <w:separator/>
      </w:r>
    </w:p>
  </w:footnote>
  <w:footnote w:type="continuationSeparator" w:id="0">
    <w:p w14:paraId="075DF3E7" w14:textId="77777777" w:rsidR="00AE632D" w:rsidRDefault="00AE6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81F4" w14:textId="77777777" w:rsidR="004F76ED" w:rsidRDefault="004F76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9"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8"/>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9"/>
  </w:num>
  <w:num w:numId="37">
    <w:abstractNumId w:val="6"/>
  </w:num>
  <w:num w:numId="38">
    <w:abstractNumId w:val="37"/>
  </w:num>
  <w:num w:numId="39">
    <w:abstractNumId w:val="24"/>
  </w:num>
  <w:num w:numId="40">
    <w:abstractNumId w:val="15"/>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0"/>
    <w:uiPriority w:val="99"/>
    <w:qFormat/>
    <w:rPr>
      <w:rFonts w:ascii="Times New Roman" w:eastAsia="SimSun" w:hAnsi="Times New Roman" w:cs="Times New Roman"/>
      <w:sz w:val="20"/>
      <w:szCs w:val="20"/>
      <w:lang w:val="en-GB" w:eastAsia="en-US"/>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pPr>
      <w:ind w:left="720"/>
      <w:contextualSpacing/>
      <w:textAlignment w:val="baseline"/>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8"/>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d"/>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 w:type="character" w:customStyle="1" w:styleId="Mention">
    <w:name w:val="Mention"/>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10300</Words>
  <Characters>58710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김선욱/책임연구원/미래기술센터 C&amp;M표준(연)5G무선통신표준Task(seonwook.kim@lge.com)</cp:lastModifiedBy>
  <cp:revision>3</cp:revision>
  <dcterms:created xsi:type="dcterms:W3CDTF">2021-10-12T16:20:00Z</dcterms:created>
  <dcterms:modified xsi:type="dcterms:W3CDTF">2021-10-13T00:24:00Z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