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8"/>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4DCC2CA4" w14:textId="5417E062" w:rsidR="00C637A4" w:rsidRPr="002B43FF" w:rsidRDefault="002B43FF">
      <w:pPr>
        <w:pStyle w:val="af8"/>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50C3877" w14:textId="71F165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8"/>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276B316" w14:textId="344C409D" w:rsidR="0079701F" w:rsidRPr="0079701F" w:rsidRDefault="00812B35"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812B35"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43C803AF" w14:textId="7FBA5596"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2E8DDE70" w14:textId="5D284D72"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8"/>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8"/>
        <w:numPr>
          <w:ilvl w:val="1"/>
          <w:numId w:val="3"/>
        </w:numPr>
        <w:tabs>
          <w:tab w:val="left" w:pos="720"/>
          <w:tab w:val="left" w:pos="2160"/>
        </w:tabs>
        <w:rPr>
          <w:lang w:val="en-US" w:eastAsia="zh-CN"/>
        </w:rPr>
      </w:pPr>
      <w:r>
        <w:t>additional BD limitations apply for CORESETs with same coresetPoolIndex – [1</w:t>
      </w:r>
      <w:r w:rsidR="00CA339C">
        <w:t>9</w:t>
      </w:r>
      <w:r>
        <w:t>]</w:t>
      </w:r>
    </w:p>
    <w:p w14:paraId="528218F3" w14:textId="41642355" w:rsidR="009A6EC1" w:rsidRDefault="009A6EC1" w:rsidP="009A6EC1">
      <w:pPr>
        <w:pStyle w:val="af8"/>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8"/>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8"/>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8"/>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8"/>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8"/>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8"/>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8"/>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8"/>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4EFC7BFF" w14:textId="30B94B51" w:rsidR="0060564B" w:rsidRDefault="0060564B" w:rsidP="00513AFF">
      <w:pPr>
        <w:pStyle w:val="af8"/>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8"/>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8"/>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8"/>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8"/>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8"/>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8"/>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0CE60A10" w14:textId="2B34F2A5" w:rsidR="00680212" w:rsidRPr="00680212" w:rsidRDefault="00680212" w:rsidP="00680212">
      <w:pPr>
        <w:pStyle w:val="af8"/>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8"/>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7D9FFFE2" w14:textId="1448B15E" w:rsidR="00F713FE" w:rsidRDefault="00680212" w:rsidP="00680212">
      <w:pPr>
        <w:pStyle w:val="af8"/>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8"/>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8"/>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8"/>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8"/>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8"/>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8"/>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8"/>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8"/>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8"/>
        <w:numPr>
          <w:ilvl w:val="1"/>
          <w:numId w:val="33"/>
        </w:numPr>
        <w:rPr>
          <w:lang w:val="en-US" w:eastAsia="zh-CN"/>
        </w:rPr>
      </w:pPr>
      <w:r w:rsidRPr="00D817DF">
        <w:rPr>
          <w:lang w:val="en-US" w:eastAsia="zh-CN"/>
        </w:rPr>
        <w:t xml:space="preserve">Can be sent also on sSCell – </w:t>
      </w:r>
      <w:r w:rsidR="00D817DF">
        <w:rPr>
          <w:lang w:val="en-US" w:eastAsia="zh-CN"/>
        </w:rPr>
        <w:t>[10]</w:t>
      </w:r>
    </w:p>
    <w:p w14:paraId="58C90B28" w14:textId="37B81912" w:rsidR="00D817DF" w:rsidRPr="00D817DF" w:rsidRDefault="00D817DF" w:rsidP="00D817DF">
      <w:pPr>
        <w:pStyle w:val="af8"/>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8"/>
        <w:numPr>
          <w:ilvl w:val="0"/>
          <w:numId w:val="33"/>
        </w:numPr>
        <w:rPr>
          <w:lang w:val="en-US" w:eastAsia="zh-CN"/>
        </w:rPr>
      </w:pPr>
      <w:r w:rsidRPr="00D817DF">
        <w:rPr>
          <w:lang w:val="en-US" w:eastAsia="zh-CN"/>
        </w:rPr>
        <w:t>SCell to PCell scheduling for unaligned CA</w:t>
      </w:r>
    </w:p>
    <w:p w14:paraId="0D216BDD" w14:textId="268E100C" w:rsidR="00F713FE" w:rsidRPr="00D817DF" w:rsidRDefault="00853400" w:rsidP="00513AFF">
      <w:pPr>
        <w:pStyle w:val="af8"/>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8"/>
        <w:numPr>
          <w:ilvl w:val="0"/>
          <w:numId w:val="33"/>
        </w:numPr>
        <w:rPr>
          <w:lang w:val="en-US" w:eastAsia="zh-CN"/>
        </w:rPr>
      </w:pPr>
      <w:r w:rsidRPr="005031A9">
        <w:rPr>
          <w:lang w:val="en-US" w:eastAsia="zh-CN"/>
        </w:rPr>
        <w:t>SCell to PCell scheduling for multicast</w:t>
      </w:r>
      <w:r w:rsidRPr="005031A9">
        <w:t xml:space="preserve"> </w:t>
      </w:r>
    </w:p>
    <w:p w14:paraId="19197A1E" w14:textId="4640C022"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8"/>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EB638F8" w14:textId="6F4FCE41" w:rsidR="00A113D6" w:rsidRDefault="00A113D6" w:rsidP="008C5780">
      <w:pPr>
        <w:pStyle w:val="af8"/>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8"/>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8"/>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8"/>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8"/>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8"/>
        <w:numPr>
          <w:ilvl w:val="0"/>
          <w:numId w:val="33"/>
        </w:numPr>
        <w:tabs>
          <w:tab w:val="left" w:pos="1440"/>
        </w:tabs>
        <w:rPr>
          <w:lang w:val="en-US" w:eastAsia="zh-CN"/>
        </w:rPr>
      </w:pPr>
      <w:r w:rsidRPr="005031A9">
        <w:rPr>
          <w:lang w:val="en-US" w:eastAsia="zh-CN"/>
        </w:rPr>
        <w:lastRenderedPageBreak/>
        <w:t>Do not support P(S)Cell SCS &gt; sSCell SCS – [5], [7], [18]</w:t>
      </w:r>
    </w:p>
    <w:p w14:paraId="312E2EBC" w14:textId="6CFA8EE5" w:rsidR="00CE7A98" w:rsidRPr="00CE7A98" w:rsidRDefault="00CE7A98" w:rsidP="00CE7A98">
      <w:pPr>
        <w:pStyle w:val="af8"/>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72FBB836"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0680656F" w14:textId="76E10AE9"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2339E6E2" w14:textId="3ED77B2E"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6E253F2C"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1BB03588"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8"/>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2D42CD3D" w14:textId="38AD169C"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767F6626" w14:textId="102101EF" w:rsidR="00F713FE" w:rsidRPr="00C354C5" w:rsidRDefault="00853400">
      <w:pPr>
        <w:pStyle w:val="af8"/>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8"/>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38713A3B" w14:textId="3A5A0EEC" w:rsidR="00F713FE" w:rsidRPr="00556ABB" w:rsidRDefault="00853400">
      <w:pPr>
        <w:pStyle w:val="af8"/>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8"/>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8"/>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8"/>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7A0E481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AFC0062"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6DDD4B5"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3B7E9B7B"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6E1199F4"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D18F71B"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C2D620C" w14:textId="54564FDE"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8"/>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103536AA" w14:textId="7EA0A8BD" w:rsidR="00861804" w:rsidRPr="00E67D02" w:rsidRDefault="00861804" w:rsidP="00E67D02">
            <w:pPr>
              <w:pStyle w:val="af8"/>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00F9A03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8"/>
              <w:spacing w:line="240" w:lineRule="auto"/>
              <w:ind w:left="360"/>
              <w:rPr>
                <w:rFonts w:eastAsia="MS Mincho"/>
                <w:lang w:val="en-US" w:eastAsia="ja-JP"/>
              </w:rPr>
            </w:pPr>
          </w:p>
          <w:p w14:paraId="52466AE0"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68DC0A5"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089C7775"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14:paraId="71CB36AA"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8"/>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7C082C75" w14:textId="4A64C19E"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812B35"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2C389B3A" w14:textId="77777777" w:rsidR="00751F81" w:rsidRDefault="00812B35"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E7CECA2"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8"/>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4"/>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7DEE5BEC"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8"/>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hint="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hint="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bl>
    <w:p w14:paraId="087A641C" w14:textId="4F173BB8" w:rsidR="00F713FE" w:rsidRDefault="00F713FE">
      <w:pPr>
        <w:pStyle w:val="a4"/>
        <w:rPr>
          <w:lang w:val="en-GB"/>
        </w:rPr>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158E056A" w14:textId="642A1A4B" w:rsidR="003B7449" w:rsidRDefault="003B7449" w:rsidP="00331FC7">
      <w:pPr>
        <w:pStyle w:val="af8"/>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8"/>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5FD6EB3F" w14:textId="03D85556"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1656B8F2" w14:textId="2AFA4DA5"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68AD097F" w14:textId="326547CE" w:rsidR="00983B38" w:rsidRDefault="00983B38" w:rsidP="00983B38">
      <w:pPr>
        <w:pStyle w:val="af8"/>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lastRenderedPageBreak/>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8"/>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8"/>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8"/>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20100AEC" w14:textId="79E56111"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48E4A6E8"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6E3F497" w14:textId="77777777" w:rsidR="00751F81" w:rsidRDefault="00751F81" w:rsidP="00751F81">
            <w:pPr>
              <w:pStyle w:val="af8"/>
              <w:overflowPunct/>
              <w:autoSpaceDE/>
              <w:autoSpaceDN/>
              <w:adjustRightInd/>
              <w:spacing w:after="160" w:line="259" w:lineRule="auto"/>
              <w:ind w:left="0"/>
              <w:textAlignment w:val="auto"/>
            </w:pPr>
          </w:p>
          <w:p w14:paraId="362E8784" w14:textId="722B0451" w:rsidR="00751F81" w:rsidRDefault="00751F81" w:rsidP="00751F81">
            <w:pPr>
              <w:pStyle w:val="af8"/>
              <w:overflowPunct/>
              <w:autoSpaceDE/>
              <w:autoSpaceDN/>
              <w:adjustRightInd/>
              <w:spacing w:after="160" w:line="259" w:lineRule="auto"/>
              <w:ind w:left="0"/>
              <w:textAlignment w:val="auto"/>
              <w:rPr>
                <w:rFonts w:eastAsiaTheme="minorHAnsi"/>
              </w:rPr>
            </w:pPr>
            <w:r>
              <w:lastRenderedPageBreak/>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bl>
    <w:p w14:paraId="169ABC8D" w14:textId="77777777" w:rsidR="007B697A" w:rsidRDefault="007B697A" w:rsidP="003B7449">
      <w:pPr>
        <w:pStyle w:val="af8"/>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8"/>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W</w:t>
            </w:r>
            <w:r>
              <w:rPr>
                <w:rFonts w:eastAsiaTheme="minorEastAsia"/>
                <w:lang w:eastAsia="zh-CN"/>
              </w:rPr>
              <w:t>e are fine with the proposal</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lastRenderedPageBreak/>
        <w:t>Proposal 4</w:t>
      </w:r>
    </w:p>
    <w:p w14:paraId="7208C57B" w14:textId="77777777" w:rsidR="00F062AA" w:rsidRPr="00440C91" w:rsidRDefault="00F062AA" w:rsidP="00F062AA">
      <w:pPr>
        <w:pStyle w:val="af8"/>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8"/>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5331CF71"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w:t>
            </w:r>
            <w:r>
              <w:rPr>
                <w:rFonts w:eastAsia="MS Mincho"/>
                <w:lang w:eastAsia="ja-JP"/>
              </w:rPr>
              <w:lastRenderedPageBreak/>
              <w:t xml:space="preserve">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hint="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W</w:t>
            </w:r>
            <w:r>
              <w:rPr>
                <w:rFonts w:eastAsiaTheme="minorEastAsia"/>
                <w:lang w:eastAsia="zh-CN"/>
              </w:rPr>
              <w:t>e are fine with the proposal</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8"/>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8"/>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0082D848" w14:textId="043A6066" w:rsidR="00A42203" w:rsidRPr="00A42203" w:rsidRDefault="00A42203" w:rsidP="00A42203">
      <w:pPr>
        <w:pStyle w:val="af8"/>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8"/>
        <w:numPr>
          <w:ilvl w:val="2"/>
          <w:numId w:val="36"/>
        </w:numPr>
        <w:rPr>
          <w:lang w:val="en-US" w:eastAsia="zh-CN"/>
        </w:rPr>
      </w:pPr>
      <w:r>
        <w:rPr>
          <w:lang w:eastAsia="zh-CN"/>
        </w:rPr>
        <w:t>additional SS set(s) that are not monitored on P(S)Cell when sSCell is activated</w:t>
      </w:r>
    </w:p>
    <w:p w14:paraId="6C4FB02B" w14:textId="2E563C90" w:rsidR="00E66CB8" w:rsidRPr="00C121BD" w:rsidRDefault="00A42203" w:rsidP="00C121BD">
      <w:pPr>
        <w:pStyle w:val="af8"/>
        <w:numPr>
          <w:ilvl w:val="2"/>
          <w:numId w:val="36"/>
        </w:numPr>
        <w:rPr>
          <w:lang w:val="en-US" w:eastAsia="zh-CN"/>
        </w:rPr>
      </w:pPr>
      <w:r>
        <w:rPr>
          <w:lang w:eastAsia="zh-CN"/>
        </w:rPr>
        <w:t>SS set(s) that are monitored on P(S)Cell when sSCell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ED60D68" w14:textId="32CD1582"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4528C94"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Type-A UEs, the proposal is also unnecessary as deactivation of the sSCell means low scheduling activity for the UE and RRC reconfiguration, if any, is fine. </w:t>
            </w:r>
          </w:p>
          <w:p w14:paraId="404086CB" w14:textId="77677301"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lastRenderedPageBreak/>
              <w:t xml:space="preserve">It would be more meaningful to discuss replacement of the sSCell because of deteriorating link (UE mobility, interference, cell loading, beam failure, …).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3CBC0881"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3A2C05F0" w14:textId="77777777" w:rsidR="00A41E88" w:rsidRDefault="004A395A" w:rsidP="00A41E88">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4917B44E"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35A42FA9"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8"/>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526F711C"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SCell is configured as the scheduling SCell for PCell/SCell depends on gNB. Which SCell is deactivated is also depends on SCell. It is wired to say network want to migrate the PDCCH on PCell/PSCell to sSCell while decide to deactivate the sSCell.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1AEC6793"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6455BE8E"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21F24397" w14:textId="7F8E0709" w:rsidR="00752724" w:rsidRDefault="00752724" w:rsidP="008C2807">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 xml:space="preserve">The configuration of sSCell scheduling PCell is RRC-level. However, the SCell activaton/deactivation and SCell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bl>
    <w:p w14:paraId="19AB2F81" w14:textId="240F4A88" w:rsidR="0046766E"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8"/>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14:paraId="31721A9B" w14:textId="5BD1549C" w:rsidR="00F11201" w:rsidRPr="00F11201" w:rsidRDefault="00F11201" w:rsidP="002B0B4C">
      <w:pPr>
        <w:pStyle w:val="af8"/>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14:paraId="2B268C3E" w14:textId="6EE43368" w:rsidR="006D3166" w:rsidRPr="00F11201" w:rsidRDefault="00F11201" w:rsidP="002B0B4C">
      <w:pPr>
        <w:pStyle w:val="af8"/>
        <w:numPr>
          <w:ilvl w:val="2"/>
          <w:numId w:val="36"/>
        </w:numPr>
        <w:rPr>
          <w:lang w:val="en-US" w:eastAsia="zh-CN"/>
        </w:rPr>
      </w:pPr>
      <w:r>
        <w:rPr>
          <w:lang w:eastAsia="zh-CN"/>
        </w:rPr>
        <w:lastRenderedPageBreak/>
        <w:t>T</w:t>
      </w:r>
      <w:r w:rsidRPr="00F11201">
        <w:rPr>
          <w:lang w:eastAsia="zh-CN"/>
        </w:rPr>
        <w:t>he additional IEs include monitoringSlotPeriodicityAndOffset, duration, monitoringSymbolsWithinSlot</w:t>
      </w:r>
    </w:p>
    <w:p w14:paraId="43950322" w14:textId="1A3A5F9D" w:rsidR="00F11201" w:rsidRPr="00F11201" w:rsidRDefault="00F11201" w:rsidP="002B0B4C">
      <w:pPr>
        <w:pStyle w:val="af8"/>
        <w:numPr>
          <w:ilvl w:val="2"/>
          <w:numId w:val="36"/>
        </w:numPr>
        <w:rPr>
          <w:lang w:val="en-US" w:eastAsia="zh-CN"/>
        </w:rPr>
      </w:pPr>
      <w:r>
        <w:rPr>
          <w:lang w:eastAsia="zh-CN"/>
        </w:rPr>
        <w:t>The additional IEs provide the configuration for PDCCH monitoring on sSCell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14:paraId="329C7F59" w14:textId="235203B0"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14:paraId="75DF3F41" w14:textId="77777777" w:rsidR="0055744D" w:rsidRDefault="0055744D" w:rsidP="00B52D55">
            <w:pPr>
              <w:pStyle w:val="af8"/>
              <w:overflowPunct/>
              <w:autoSpaceDE/>
              <w:autoSpaceDN/>
              <w:adjustRightInd/>
              <w:spacing w:after="160" w:line="259" w:lineRule="auto"/>
              <w:ind w:left="0"/>
              <w:textAlignment w:val="auto"/>
            </w:pPr>
          </w:p>
          <w:p w14:paraId="4514F757" w14:textId="14112B3C"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 xml:space="preserve">We are ok with this proposal if it can be generalized to all CA cases instead of just for DSS. </w:t>
            </w:r>
            <w:bookmarkStart w:id="6" w:name="_GoBack"/>
            <w:bookmarkEnd w:id="6"/>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4 References</w:t>
      </w:r>
    </w:p>
    <w:p w14:paraId="7FE1087A" w14:textId="77777777" w:rsidR="00DF186C" w:rsidRDefault="00DF186C" w:rsidP="00DF186C">
      <w:pPr>
        <w:pStyle w:val="af8"/>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14:paraId="770F3AA3" w14:textId="77777777" w:rsidR="00DF186C" w:rsidRDefault="00DF186C" w:rsidP="00DF186C">
      <w:pPr>
        <w:pStyle w:val="af8"/>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14:paraId="1E49650B" w14:textId="77777777" w:rsidR="00DF186C" w:rsidRDefault="00DF186C" w:rsidP="00DF186C">
      <w:pPr>
        <w:pStyle w:val="af8"/>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00B62B25" w14:textId="77777777" w:rsidR="00DF186C" w:rsidRDefault="00DF186C" w:rsidP="00DF186C">
      <w:pPr>
        <w:pStyle w:val="af8"/>
        <w:numPr>
          <w:ilvl w:val="0"/>
          <w:numId w:val="24"/>
        </w:numPr>
        <w:rPr>
          <w:lang w:eastAsia="zh-CN"/>
        </w:rPr>
      </w:pPr>
      <w:r>
        <w:rPr>
          <w:lang w:eastAsia="zh-CN"/>
        </w:rPr>
        <w:t>R1-2109005</w:t>
      </w:r>
      <w:r>
        <w:rPr>
          <w:lang w:eastAsia="zh-CN"/>
        </w:rPr>
        <w:tab/>
        <w:t>Discussion on Scell scheduling Pcell</w:t>
      </w:r>
      <w:r>
        <w:rPr>
          <w:lang w:eastAsia="zh-CN"/>
        </w:rPr>
        <w:tab/>
        <w:t>vivo</w:t>
      </w:r>
    </w:p>
    <w:p w14:paraId="67A1DD3E" w14:textId="77777777" w:rsidR="00DF186C" w:rsidRDefault="00DF186C" w:rsidP="00DF186C">
      <w:pPr>
        <w:pStyle w:val="af8"/>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14:paraId="47B17335" w14:textId="77777777" w:rsidR="00DF186C" w:rsidRDefault="00DF186C" w:rsidP="00DF186C">
      <w:pPr>
        <w:pStyle w:val="af8"/>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14:paraId="7D9D9BD5" w14:textId="77777777" w:rsidR="00DF186C" w:rsidRDefault="00DF186C" w:rsidP="00DF186C">
      <w:pPr>
        <w:pStyle w:val="af8"/>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14:paraId="22702395" w14:textId="77777777" w:rsidR="00DF186C" w:rsidRDefault="00DF186C" w:rsidP="00DF186C">
      <w:pPr>
        <w:pStyle w:val="af8"/>
        <w:numPr>
          <w:ilvl w:val="0"/>
          <w:numId w:val="24"/>
        </w:numPr>
        <w:rPr>
          <w:lang w:eastAsia="zh-CN"/>
        </w:rPr>
      </w:pPr>
      <w:r>
        <w:rPr>
          <w:lang w:eastAsia="zh-CN"/>
        </w:rPr>
        <w:t>R1-2109518</w:t>
      </w:r>
      <w:r>
        <w:rPr>
          <w:lang w:eastAsia="zh-CN"/>
        </w:rPr>
        <w:tab/>
        <w:t>Cross-carrier scheduling from SCell to PCell</w:t>
      </w:r>
      <w:r>
        <w:rPr>
          <w:lang w:eastAsia="zh-CN"/>
        </w:rPr>
        <w:tab/>
        <w:t>Samsung</w:t>
      </w:r>
    </w:p>
    <w:p w14:paraId="4311BF81" w14:textId="77777777" w:rsidR="00DF186C" w:rsidRDefault="00DF186C" w:rsidP="00DF186C">
      <w:pPr>
        <w:pStyle w:val="af8"/>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14:paraId="1AEC906E" w14:textId="77777777" w:rsidR="00DF186C" w:rsidRDefault="00DF186C" w:rsidP="00DF186C">
      <w:pPr>
        <w:pStyle w:val="af8"/>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14:paraId="006D9A44" w14:textId="77777777" w:rsidR="00DF186C" w:rsidRDefault="00DF186C" w:rsidP="00DF186C">
      <w:pPr>
        <w:pStyle w:val="af8"/>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8"/>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14:paraId="7DEB60AB" w14:textId="77777777" w:rsidR="00DF186C" w:rsidRDefault="00DF186C" w:rsidP="00DF186C">
      <w:pPr>
        <w:pStyle w:val="af8"/>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14:paraId="49E86CE1" w14:textId="77777777" w:rsidR="00DF186C" w:rsidRDefault="00DF186C" w:rsidP="00DF186C">
      <w:pPr>
        <w:pStyle w:val="af8"/>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14:paraId="74A5D36B" w14:textId="77777777" w:rsidR="00DF186C" w:rsidRDefault="00DF186C" w:rsidP="00DF186C">
      <w:pPr>
        <w:pStyle w:val="af8"/>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14:paraId="18ACAE5A" w14:textId="77777777" w:rsidR="00DF186C" w:rsidRDefault="00DF186C" w:rsidP="00DF186C">
      <w:pPr>
        <w:pStyle w:val="af8"/>
        <w:numPr>
          <w:ilvl w:val="0"/>
          <w:numId w:val="24"/>
        </w:numPr>
        <w:rPr>
          <w:lang w:eastAsia="zh-CN"/>
        </w:rPr>
      </w:pPr>
      <w:r>
        <w:rPr>
          <w:lang w:eastAsia="zh-CN"/>
        </w:rPr>
        <w:t>R1-2110059</w:t>
      </w:r>
      <w:r>
        <w:rPr>
          <w:lang w:eastAsia="zh-CN"/>
        </w:rPr>
        <w:tab/>
        <w:t>Views on Rel-17 DSS SCell scheduling PCell</w:t>
      </w:r>
      <w:r>
        <w:rPr>
          <w:lang w:eastAsia="zh-CN"/>
        </w:rPr>
        <w:tab/>
        <w:t>Apple</w:t>
      </w:r>
    </w:p>
    <w:p w14:paraId="33A97D8D" w14:textId="77777777" w:rsidR="00DF186C" w:rsidRDefault="00DF186C" w:rsidP="00DF186C">
      <w:pPr>
        <w:pStyle w:val="af8"/>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8"/>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14:paraId="77B8A6EB" w14:textId="0542E7C0" w:rsidR="00DF186C" w:rsidRDefault="00DF186C" w:rsidP="00DF186C">
      <w:pPr>
        <w:pStyle w:val="af8"/>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14:paraId="72C1669F" w14:textId="77777777" w:rsidR="00DF186C" w:rsidRDefault="00DF186C" w:rsidP="00DF186C">
      <w:pPr>
        <w:pStyle w:val="af8"/>
        <w:ind w:left="450"/>
        <w:rPr>
          <w:lang w:eastAsia="zh-CN"/>
        </w:rPr>
      </w:pPr>
    </w:p>
    <w:p w14:paraId="1545E4F7" w14:textId="77777777" w:rsidR="00F713FE" w:rsidRDefault="00853400">
      <w:pPr>
        <w:pStyle w:val="af8"/>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8"/>
        <w:ind w:left="360"/>
        <w:rPr>
          <w:b/>
          <w:bCs/>
          <w:u w:val="single"/>
          <w:lang w:eastAsia="zh-CN"/>
        </w:rPr>
      </w:pPr>
      <w:r>
        <w:rPr>
          <w:b/>
          <w:bCs/>
          <w:u w:val="single"/>
          <w:lang w:eastAsia="zh-CN"/>
        </w:rPr>
        <w:t>Conclusion</w:t>
      </w:r>
    </w:p>
    <w:p w14:paraId="3B700E20" w14:textId="77777777" w:rsidR="00F713FE" w:rsidRDefault="00853400">
      <w:pPr>
        <w:pStyle w:val="af8"/>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54DABC83" w14:textId="77777777" w:rsidR="00F713FE" w:rsidRDefault="00853400">
      <w:pPr>
        <w:pStyle w:val="af8"/>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14:paraId="2A9B62C7" w14:textId="77777777" w:rsidR="00F713FE" w:rsidRDefault="00F713FE">
      <w:pPr>
        <w:rPr>
          <w:lang w:val="en-US" w:eastAsia="zh-CN"/>
        </w:rPr>
      </w:pPr>
    </w:p>
    <w:p w14:paraId="26293FC4" w14:textId="77777777" w:rsidR="00F713FE" w:rsidRDefault="00853400">
      <w:pPr>
        <w:pStyle w:val="af8"/>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8"/>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43AA36F" w14:textId="77777777" w:rsidR="00F713FE" w:rsidRDefault="00853400">
      <w:pPr>
        <w:pStyle w:val="af8"/>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on PCell/PSCell USS set(s), and can be configured to monitor them only on the sSCell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PCell USS set(s) and sSCell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Dynamic switching of PDCCH monitoring of DCI formats 0_1,1_1,0_2,1_2 between monitoring on PCell/PSCell USS sets and monitoring on sSCell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Impact of sSCell activation/deactivation and sSCell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14:paraId="3786BBE8" w14:textId="77777777"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notes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812B3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812B3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812B35">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812B35">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Specification supports dormant BWP operation on sSCell for a UE is configured CCS from sSCell to P(S)Cell.</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4CA0" w14:textId="77777777" w:rsidR="005D0E6D" w:rsidRDefault="005D0E6D">
      <w:pPr>
        <w:spacing w:line="240" w:lineRule="auto"/>
      </w:pPr>
      <w:r>
        <w:separator/>
      </w:r>
    </w:p>
  </w:endnote>
  <w:endnote w:type="continuationSeparator" w:id="0">
    <w:p w14:paraId="4D28E825" w14:textId="77777777" w:rsidR="005D0E6D" w:rsidRDefault="005D0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5AE" w14:textId="77777777" w:rsidR="00812B35" w:rsidRDefault="00812B35">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3005C3" w14:textId="77777777" w:rsidR="00812B35" w:rsidRDefault="00812B3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800" w14:textId="0779003C" w:rsidR="00812B35" w:rsidRDefault="00812B35">
    <w:pPr>
      <w:pStyle w:val="af"/>
      <w:ind w:right="360"/>
    </w:pPr>
    <w:r>
      <w:rPr>
        <w:rStyle w:val="af5"/>
      </w:rPr>
      <w:fldChar w:fldCharType="begin"/>
    </w:r>
    <w:r>
      <w:rPr>
        <w:rStyle w:val="af5"/>
      </w:rPr>
      <w:instrText xml:space="preserve"> PAGE </w:instrText>
    </w:r>
    <w:r>
      <w:rPr>
        <w:rStyle w:val="af5"/>
      </w:rPr>
      <w:fldChar w:fldCharType="separate"/>
    </w:r>
    <w:r w:rsidR="006B37A6">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B37A6">
      <w:rPr>
        <w:rStyle w:val="af5"/>
        <w:noProof/>
      </w:rPr>
      <w:t>26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DD149" w14:textId="77777777" w:rsidR="005D0E6D" w:rsidRDefault="005D0E6D">
      <w:pPr>
        <w:spacing w:after="0" w:line="240" w:lineRule="auto"/>
      </w:pPr>
      <w:r>
        <w:separator/>
      </w:r>
    </w:p>
  </w:footnote>
  <w:footnote w:type="continuationSeparator" w:id="0">
    <w:p w14:paraId="56376343" w14:textId="77777777" w:rsidR="005D0E6D" w:rsidRDefault="005D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81F4" w14:textId="77777777" w:rsidR="00812B35" w:rsidRDefault="00812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7"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34"/>
  </w:num>
  <w:num w:numId="4">
    <w:abstractNumId w:val="7"/>
  </w:num>
  <w:num w:numId="5">
    <w:abstractNumId w:val="30"/>
  </w:num>
  <w:num w:numId="6">
    <w:abstractNumId w:val="17"/>
  </w:num>
  <w:num w:numId="7">
    <w:abstractNumId w:val="22"/>
  </w:num>
  <w:num w:numId="8">
    <w:abstractNumId w:val="24"/>
  </w:num>
  <w:num w:numId="9">
    <w:abstractNumId w:val="18"/>
  </w:num>
  <w:num w:numId="10">
    <w:abstractNumId w:val="16"/>
  </w:num>
  <w:num w:numId="11">
    <w:abstractNumId w:val="13"/>
  </w:num>
  <w:num w:numId="12">
    <w:abstractNumId w:val="3"/>
  </w:num>
  <w:num w:numId="13">
    <w:abstractNumId w:val="8"/>
  </w:num>
  <w:num w:numId="14">
    <w:abstractNumId w:val="4"/>
  </w:num>
  <w:num w:numId="15">
    <w:abstractNumId w:val="2"/>
  </w:num>
  <w:num w:numId="16">
    <w:abstractNumId w:val="28"/>
  </w:num>
  <w:num w:numId="17">
    <w:abstractNumId w:val="27"/>
  </w:num>
  <w:num w:numId="18">
    <w:abstractNumId w:val="19"/>
  </w:num>
  <w:num w:numId="19">
    <w:abstractNumId w:val="1"/>
  </w:num>
  <w:num w:numId="20">
    <w:abstractNumId w:val="5"/>
  </w:num>
  <w:num w:numId="21">
    <w:abstractNumId w:val="12"/>
  </w:num>
  <w:num w:numId="22">
    <w:abstractNumId w:val="25"/>
  </w:num>
  <w:num w:numId="23">
    <w:abstractNumId w:val="36"/>
  </w:num>
  <w:num w:numId="24">
    <w:abstractNumId w:val="10"/>
  </w:num>
  <w:num w:numId="25">
    <w:abstractNumId w:val="9"/>
  </w:num>
  <w:num w:numId="26">
    <w:abstractNumId w:val="29"/>
  </w:num>
  <w:num w:numId="27">
    <w:abstractNumId w:val="33"/>
  </w:num>
  <w:num w:numId="28">
    <w:abstractNumId w:val="0"/>
  </w:num>
  <w:num w:numId="29">
    <w:abstractNumId w:val="20"/>
  </w:num>
  <w:num w:numId="30">
    <w:abstractNumId w:val="22"/>
  </w:num>
  <w:num w:numId="31">
    <w:abstractNumId w:val="25"/>
  </w:num>
  <w:num w:numId="32">
    <w:abstractNumId w:val="11"/>
  </w:num>
  <w:num w:numId="33">
    <w:abstractNumId w:val="31"/>
  </w:num>
  <w:num w:numId="34">
    <w:abstractNumId w:val="26"/>
  </w:num>
  <w:num w:numId="35">
    <w:abstractNumId w:val="21"/>
  </w:num>
  <w:num w:numId="36">
    <w:abstractNumId w:val="37"/>
  </w:num>
  <w:num w:numId="37">
    <w:abstractNumId w:val="6"/>
  </w:num>
  <w:num w:numId="38">
    <w:abstractNumId w:val="35"/>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0"/>
    <w:uiPriority w:val="99"/>
    <w:qFormat/>
    <w:rPr>
      <w:rFonts w:ascii="Times New Roman" w:eastAsia="宋体" w:hAnsi="Times New Roman" w:cs="Times New Roman"/>
      <w:sz w:val="20"/>
      <w:szCs w:val="20"/>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d"/>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ZTE-Xingguang</cp:lastModifiedBy>
  <cp:revision>2</cp:revision>
  <dcterms:created xsi:type="dcterms:W3CDTF">2021-10-12T10:02:00Z</dcterms:created>
  <dcterms:modified xsi:type="dcterms:W3CDTF">2021-10-12T10:02:00Z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