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Heading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4EBFA234" w14:textId="77777777" w:rsidR="00F713FE" w:rsidRDefault="00853400">
      <w:pPr>
        <w:pStyle w:val="Heading1"/>
        <w:jc w:val="both"/>
        <w:rPr>
          <w:rFonts w:cs="Arial"/>
          <w:lang w:val="en-US"/>
        </w:rPr>
      </w:pPr>
      <w:r>
        <w:rPr>
          <w:rFonts w:cs="Arial"/>
          <w:lang w:val="en-US"/>
        </w:rPr>
        <w:t>2. Discussion</w:t>
      </w:r>
    </w:p>
    <w:p w14:paraId="28BE8972" w14:textId="77777777" w:rsidR="00F713FE" w:rsidRDefault="00853400">
      <w:pPr>
        <w:pStyle w:val="Heading2"/>
      </w:pPr>
      <w:r>
        <w:t>2.1 Moderator Summary</w:t>
      </w:r>
    </w:p>
    <w:p w14:paraId="30ABAB1D" w14:textId="05773F99"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44D04310" w14:textId="713C779D"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739F315F" w14:textId="2498CD4C" w:rsidR="00513AFF" w:rsidRPr="00513AFF" w:rsidRDefault="00513AFF" w:rsidP="00513AFF">
      <w:pPr>
        <w:pStyle w:val="Heading4"/>
      </w:pPr>
      <w:r w:rsidRPr="00513AFF">
        <w:t>2.1.1.1</w:t>
      </w:r>
      <w:r w:rsidR="00805384">
        <w:tab/>
      </w:r>
      <w:r>
        <w:t xml:space="preserve">Type B </w:t>
      </w:r>
      <w:r w:rsidRPr="00513AFF">
        <w:t>BD/CCE limits</w:t>
      </w:r>
    </w:p>
    <w:p w14:paraId="798F5021" w14:textId="3B25746E" w:rsidR="00F713FE" w:rsidRDefault="00853400">
      <w:pPr>
        <w:pStyle w:val="ListParagraph"/>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4DCC2CA4" w14:textId="5417E062"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2F08DE3C" w14:textId="2979D0D3"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55E67808" w14:textId="414CF9CE"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22C206FE" w14:textId="411834CB"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58AE2B3B" w14:textId="0662305F"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50C3877" w14:textId="71F165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276B316" w14:textId="344C409D" w:rsidR="0079701F" w:rsidRPr="0079701F" w:rsidRDefault="00EA78D8"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6C57861F" w14:textId="330F5D5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EA78D8"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43C803AF" w14:textId="7FBA5596"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2E8DDE70" w14:textId="5D284D72"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ListParagraph"/>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ListParagraph"/>
        <w:numPr>
          <w:ilvl w:val="1"/>
          <w:numId w:val="3"/>
        </w:numPr>
        <w:tabs>
          <w:tab w:val="left" w:pos="720"/>
          <w:tab w:val="left" w:pos="2160"/>
        </w:tabs>
        <w:rPr>
          <w:lang w:val="en-US" w:eastAsia="zh-CN"/>
        </w:rPr>
      </w:pPr>
      <w:r>
        <w:t>additional BD limitations apply for CORESETs with same coresetPoolIndex – [1</w:t>
      </w:r>
      <w:r w:rsidR="00CA339C">
        <w:t>9</w:t>
      </w:r>
      <w:r>
        <w:t>]</w:t>
      </w:r>
    </w:p>
    <w:p w14:paraId="528218F3" w14:textId="41642355"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ListParagraph"/>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294DD5F6" w14:textId="03AA8B91" w:rsidR="00513AFF" w:rsidRDefault="00513AFF" w:rsidP="00513AFF">
      <w:pPr>
        <w:pStyle w:val="Heading4"/>
      </w:pPr>
      <w:r>
        <w:t>2.1.1.2</w:t>
      </w:r>
      <w:r>
        <w:tab/>
        <w:t>Type A PDCCH monitoring and BD/CCE limits</w:t>
      </w:r>
    </w:p>
    <w:p w14:paraId="0C3C283B" w14:textId="77777777" w:rsidR="00583D33" w:rsidRDefault="00583D33" w:rsidP="00602FB0">
      <w:pPr>
        <w:pStyle w:val="ListParagraph"/>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ListParagraph"/>
        <w:numPr>
          <w:ilvl w:val="1"/>
          <w:numId w:val="32"/>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ListParagraph"/>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ListParagraph"/>
        <w:numPr>
          <w:ilvl w:val="1"/>
          <w:numId w:val="32"/>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ListParagraph"/>
        <w:numPr>
          <w:ilvl w:val="2"/>
          <w:numId w:val="32"/>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ListParagraph"/>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ListParagraph"/>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4EFC7BFF" w14:textId="30B94B51" w:rsidR="0060564B" w:rsidRDefault="0060564B" w:rsidP="00513AFF">
      <w:pPr>
        <w:pStyle w:val="ListParagraph"/>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ListParagraph"/>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ListParagraph"/>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ListParagraph"/>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ListParagraph"/>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ListParagraph"/>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ListParagraph"/>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0CE60A10" w14:textId="2B34F2A5" w:rsidR="00680212" w:rsidRPr="00680212" w:rsidRDefault="00680212" w:rsidP="00680212">
      <w:pPr>
        <w:pStyle w:val="ListParagraph"/>
        <w:numPr>
          <w:ilvl w:val="1"/>
          <w:numId w:val="32"/>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ListParagraph"/>
        <w:numPr>
          <w:ilvl w:val="1"/>
          <w:numId w:val="32"/>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7D9FFFE2" w14:textId="1448B15E" w:rsidR="00F713FE" w:rsidRDefault="00680212" w:rsidP="00680212">
      <w:pPr>
        <w:pStyle w:val="ListParagraph"/>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ListParagraph"/>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ListParagraph"/>
        <w:numPr>
          <w:ilvl w:val="1"/>
          <w:numId w:val="32"/>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ListParagraph"/>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ListParagraph"/>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ListParagraph"/>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ListParagraph"/>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ListParagraph"/>
        <w:numPr>
          <w:ilvl w:val="1"/>
          <w:numId w:val="33"/>
        </w:numPr>
        <w:rPr>
          <w:lang w:val="en-US" w:eastAsia="zh-CN"/>
        </w:rPr>
      </w:pPr>
      <w:r w:rsidRPr="00D817DF">
        <w:rPr>
          <w:lang w:val="en-US" w:eastAsia="zh-CN"/>
        </w:rPr>
        <w:t xml:space="preserve">Can be sent also on sSCell – </w:t>
      </w:r>
      <w:r w:rsidR="00D817DF">
        <w:rPr>
          <w:lang w:val="en-US" w:eastAsia="zh-CN"/>
        </w:rPr>
        <w:t>[10]</w:t>
      </w:r>
    </w:p>
    <w:p w14:paraId="58C90B28" w14:textId="37B81912" w:rsidR="00D817DF" w:rsidRPr="00D817DF" w:rsidRDefault="00D817DF" w:rsidP="00D817DF">
      <w:pPr>
        <w:pStyle w:val="ListParagraph"/>
        <w:numPr>
          <w:ilvl w:val="0"/>
          <w:numId w:val="33"/>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ListParagraph"/>
        <w:numPr>
          <w:ilvl w:val="0"/>
          <w:numId w:val="33"/>
        </w:numPr>
        <w:rPr>
          <w:lang w:val="en-US" w:eastAsia="zh-CN"/>
        </w:rPr>
      </w:pPr>
      <w:r w:rsidRPr="00D817DF">
        <w:rPr>
          <w:lang w:val="en-US" w:eastAsia="zh-CN"/>
        </w:rPr>
        <w:t>SCell to PCell scheduling for unaligned CA</w:t>
      </w:r>
    </w:p>
    <w:p w14:paraId="0D216BDD" w14:textId="268E100C" w:rsidR="00F713FE" w:rsidRPr="00D817DF" w:rsidRDefault="00853400" w:rsidP="00513AFF">
      <w:pPr>
        <w:pStyle w:val="ListParagraph"/>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ListParagraph"/>
        <w:numPr>
          <w:ilvl w:val="0"/>
          <w:numId w:val="33"/>
        </w:numPr>
        <w:rPr>
          <w:lang w:val="en-US" w:eastAsia="zh-CN"/>
        </w:rPr>
      </w:pPr>
      <w:r w:rsidRPr="005031A9">
        <w:rPr>
          <w:lang w:val="en-US" w:eastAsia="zh-CN"/>
        </w:rPr>
        <w:t>SCell to PCell scheduling for multicast</w:t>
      </w:r>
      <w:r w:rsidRPr="005031A9">
        <w:t xml:space="preserve"> </w:t>
      </w:r>
    </w:p>
    <w:p w14:paraId="19197A1E" w14:textId="4640C022"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ListParagraph"/>
        <w:numPr>
          <w:ilvl w:val="0"/>
          <w:numId w:val="33"/>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EB638F8" w14:textId="6F4FCE41" w:rsidR="00A113D6" w:rsidRDefault="00A113D6" w:rsidP="008C5780">
      <w:pPr>
        <w:pStyle w:val="ListParagraph"/>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ListParagraph"/>
        <w:numPr>
          <w:ilvl w:val="1"/>
          <w:numId w:val="33"/>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ListParagraph"/>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ListParagraph"/>
        <w:numPr>
          <w:ilvl w:val="1"/>
          <w:numId w:val="33"/>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ListParagraph"/>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ListParagraph"/>
        <w:numPr>
          <w:ilvl w:val="0"/>
          <w:numId w:val="33"/>
        </w:numPr>
        <w:tabs>
          <w:tab w:val="left" w:pos="1440"/>
        </w:tabs>
        <w:rPr>
          <w:lang w:val="en-US" w:eastAsia="zh-CN"/>
        </w:rPr>
      </w:pPr>
      <w:r w:rsidRPr="005031A9">
        <w:rPr>
          <w:lang w:val="en-US" w:eastAsia="zh-CN"/>
        </w:rPr>
        <w:lastRenderedPageBreak/>
        <w:t>Do not support P(S)Cell SCS &gt; sSCell SCS – [5], [7], [18]</w:t>
      </w:r>
    </w:p>
    <w:p w14:paraId="312E2EBC" w14:textId="6CFA8EE5" w:rsidR="00CE7A98" w:rsidRPr="00CE7A98" w:rsidRDefault="00CE7A98" w:rsidP="00CE7A98">
      <w:pPr>
        <w:pStyle w:val="ListParagraph"/>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Heading3"/>
        <w:rPr>
          <w:lang w:val="en-US" w:eastAsia="zh-CN"/>
        </w:rPr>
      </w:pPr>
      <w:r w:rsidRPr="00C354C5">
        <w:rPr>
          <w:lang w:val="en-US" w:eastAsia="zh-CN"/>
        </w:rPr>
        <w:t>2.1.2</w:t>
      </w:r>
      <w:r w:rsidRPr="00C354C5">
        <w:rPr>
          <w:lang w:val="en-US" w:eastAsia="zh-CN"/>
        </w:rPr>
        <w:tab/>
        <w:t>Configuration details for CCS from sSCell to P(S)Cell</w:t>
      </w:r>
    </w:p>
    <w:p w14:paraId="72FBB836"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0680656F" w14:textId="76E10AE9"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2339E6E2" w14:textId="3ED77B2E"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6E253F2C"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1BB03588"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ListParagraph"/>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ListParagraph"/>
        <w:numPr>
          <w:ilvl w:val="0"/>
          <w:numId w:val="4"/>
        </w:numPr>
        <w:rPr>
          <w:lang w:val="en-US" w:eastAsia="zh-CN"/>
        </w:rPr>
      </w:pPr>
      <w:r w:rsidRPr="005031A9">
        <w:t>Separate config of UL and DL DCI formats – [1</w:t>
      </w:r>
      <w:r>
        <w:t>7</w:t>
      </w:r>
      <w:r w:rsidRPr="005031A9">
        <w:t>]</w:t>
      </w:r>
    </w:p>
    <w:p w14:paraId="2D42CD3D" w14:textId="38AD169C"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767F6626" w14:textId="102101EF"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ListParagraph"/>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38713A3B" w14:textId="3A5A0EEC" w:rsidR="00F713FE" w:rsidRPr="00556ABB" w:rsidRDefault="00853400">
      <w:pPr>
        <w:pStyle w:val="ListParagraph"/>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ListParagraph"/>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ListParagraph"/>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D5DAD61" w14:textId="7C7080C5"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Heading2"/>
      </w:pPr>
      <w:r>
        <w:t>2.2</w:t>
      </w:r>
      <w:r>
        <w:tab/>
        <w:t>Proposals</w:t>
      </w:r>
    </w:p>
    <w:p w14:paraId="01FB7A09" w14:textId="77777777" w:rsidR="00F713FE" w:rsidRDefault="00853400">
      <w:pPr>
        <w:pStyle w:val="Heading3"/>
        <w:rPr>
          <w:lang w:val="en-US" w:eastAsia="zh-CN"/>
        </w:rPr>
      </w:pPr>
      <w:r>
        <w:rPr>
          <w:lang w:val="en-US" w:eastAsia="zh-CN"/>
        </w:rPr>
        <w:t>Proposal 1</w:t>
      </w:r>
    </w:p>
    <w:p w14:paraId="05CBA2ED" w14:textId="179D7C99"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7A0E481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AFC0062"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16DDD4B5"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3B7E9B7B"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6E1199F4"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D18F71B"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C2D620C" w14:textId="54564FDE"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ListParagraph"/>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103536AA" w14:textId="7EA0A8BD" w:rsidR="00861804" w:rsidRPr="00E67D02" w:rsidRDefault="00861804" w:rsidP="00E67D02">
            <w:pPr>
              <w:pStyle w:val="ListParagraph"/>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825BE1E" w14:textId="77777777"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2AFB2CFD"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00F9A035"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192CE191" w14:textId="77777777" w:rsidR="00D066E1" w:rsidRPr="004E6141" w:rsidRDefault="00D066E1" w:rsidP="00D066E1">
            <w:pPr>
              <w:pStyle w:val="ListParagraph"/>
              <w:spacing w:line="240" w:lineRule="auto"/>
              <w:ind w:left="360"/>
              <w:rPr>
                <w:rFonts w:eastAsia="MS Mincho"/>
                <w:lang w:val="en-US" w:eastAsia="ja-JP"/>
              </w:rPr>
            </w:pPr>
          </w:p>
          <w:p w14:paraId="52466AE0" w14:textId="77777777"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727EECE9" w14:textId="77777777"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A53A92C"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68DC0A5"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16691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Pr>
                <w:rFonts w:ascii="Times" w:eastAsia="Batang" w:hAnsi="Times"/>
                <w:color w:val="FF0000"/>
                <w:szCs w:val="24"/>
              </w:rPr>
              <w:t>)</w:t>
            </w:r>
            <w:bookmarkStart w:id="3" w:name="_GoBack"/>
            <w:bookmarkEnd w:id="3"/>
            <w:r w:rsidR="00B40ED3" w:rsidRPr="00B40ED3">
              <w:rPr>
                <w:rFonts w:ascii="Times" w:eastAsia="Batang"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3A9516FF" w14:textId="09EB973D"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77777777" w:rsidR="00BF2F55" w:rsidRPr="00BF2F55" w:rsidRDefault="00BF2F55">
            <w:pPr>
              <w:spacing w:after="120"/>
              <w:jc w:val="both"/>
              <w:rPr>
                <w:rFonts w:eastAsia="MS Mincho"/>
                <w:lang w:eastAsia="ja-JP"/>
              </w:rPr>
            </w:pPr>
          </w:p>
        </w:tc>
        <w:tc>
          <w:tcPr>
            <w:tcW w:w="8010" w:type="dxa"/>
            <w:tcBorders>
              <w:top w:val="single" w:sz="4" w:space="0" w:color="auto"/>
              <w:left w:val="single" w:sz="4" w:space="0" w:color="auto"/>
              <w:bottom w:val="single" w:sz="4" w:space="0" w:color="auto"/>
              <w:right w:val="single" w:sz="4" w:space="0" w:color="auto"/>
            </w:tcBorders>
          </w:tcPr>
          <w:p w14:paraId="44911A6B" w14:textId="77777777" w:rsidR="00BF2F55" w:rsidRDefault="00BF2F55">
            <w:pPr>
              <w:spacing w:line="240" w:lineRule="auto"/>
              <w:rPr>
                <w:rFonts w:eastAsia="MS Mincho"/>
                <w:lang w:val="en-US" w:eastAsia="ja-JP"/>
              </w:rPr>
            </w:pPr>
          </w:p>
        </w:tc>
      </w:tr>
      <w:tr w:rsidR="00BF2F55"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77777777" w:rsidR="00BF2F55" w:rsidRPr="00BF2F55" w:rsidRDefault="00BF2F55">
            <w:pPr>
              <w:spacing w:after="120"/>
              <w:jc w:val="both"/>
              <w:rPr>
                <w:rFonts w:eastAsia="MS Mincho"/>
                <w:lang w:eastAsia="ja-JP"/>
              </w:rPr>
            </w:pPr>
          </w:p>
        </w:tc>
        <w:tc>
          <w:tcPr>
            <w:tcW w:w="8010" w:type="dxa"/>
            <w:tcBorders>
              <w:top w:val="single" w:sz="4" w:space="0" w:color="auto"/>
              <w:left w:val="single" w:sz="4" w:space="0" w:color="auto"/>
              <w:bottom w:val="single" w:sz="4" w:space="0" w:color="auto"/>
              <w:right w:val="single" w:sz="4" w:space="0" w:color="auto"/>
            </w:tcBorders>
          </w:tcPr>
          <w:p w14:paraId="67FCEF65" w14:textId="77777777" w:rsidR="00BF2F55" w:rsidRDefault="00BF2F55">
            <w:pPr>
              <w:spacing w:line="240" w:lineRule="auto"/>
              <w:rPr>
                <w:rFonts w:eastAsia="MS Mincho"/>
                <w:lang w:val="en-US" w:eastAsia="ja-JP"/>
              </w:rPr>
            </w:pPr>
          </w:p>
        </w:tc>
      </w:tr>
    </w:tbl>
    <w:p w14:paraId="087A641C" w14:textId="4F173BB8" w:rsidR="00F713FE" w:rsidRDefault="00F713FE">
      <w:pPr>
        <w:pStyle w:val="BodyText"/>
        <w:rPr>
          <w:lang w:val="en-GB"/>
        </w:rPr>
      </w:pPr>
    </w:p>
    <w:p w14:paraId="7FF8A7DC" w14:textId="09069AB4" w:rsidR="00A64B67" w:rsidRDefault="00A64B67" w:rsidP="00A64B67">
      <w:pPr>
        <w:pStyle w:val="Heading3"/>
        <w:rPr>
          <w:lang w:val="en-US" w:eastAsia="zh-CN"/>
        </w:rPr>
      </w:pPr>
      <w:r>
        <w:rPr>
          <w:lang w:val="en-US" w:eastAsia="zh-CN"/>
        </w:rPr>
        <w:t>Discussion Point 2</w:t>
      </w:r>
    </w:p>
    <w:p w14:paraId="43AAEBEB" w14:textId="57C2177B"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4"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4"/>
    <w:p w14:paraId="2763F99C" w14:textId="53A46FB3"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158E056A" w14:textId="642A1A4B" w:rsidR="003B7449" w:rsidRDefault="003B7449" w:rsidP="00331FC7">
      <w:pPr>
        <w:pStyle w:val="ListParagraph"/>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ListParagraph"/>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lastRenderedPageBreak/>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5FD6EB3F" w14:textId="03D85556"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1656B8F2" w14:textId="2AFA4DA5"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68AD097F" w14:textId="326547CE"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ListParagraph"/>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ListParagraph"/>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ListParagraph"/>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ListParagraph"/>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r>
              <w:rPr>
                <w:rFonts w:eastAsia="MS Mincho"/>
                <w:lang w:eastAsia="ja-JP"/>
              </w:rPr>
              <w:lastRenderedPageBreak/>
              <w:t xml:space="preserve">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20100AEC" w14:textId="79E56111"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77777777" w:rsidR="00BF2F55" w:rsidRDefault="00BF2F55" w:rsidP="00914BE7">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0FD8D7EA"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77777777" w:rsidR="00BF2F55" w:rsidRDefault="00BF2F55" w:rsidP="00914BE7">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362E8784"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bl>
    <w:p w14:paraId="169ABC8D" w14:textId="77777777" w:rsidR="007B697A" w:rsidRDefault="007B697A" w:rsidP="003B7449">
      <w:pPr>
        <w:pStyle w:val="ListParagraph"/>
        <w:overflowPunct/>
        <w:autoSpaceDE/>
        <w:autoSpaceDN/>
        <w:adjustRightInd/>
        <w:spacing w:after="160" w:line="259" w:lineRule="auto"/>
        <w:ind w:left="2880"/>
        <w:textAlignment w:val="auto"/>
      </w:pPr>
    </w:p>
    <w:p w14:paraId="5D4AB5A1" w14:textId="5CDBE264" w:rsidR="00F062AA" w:rsidRDefault="00F062AA" w:rsidP="00F062AA">
      <w:pPr>
        <w:pStyle w:val="Heading3"/>
        <w:rPr>
          <w:lang w:val="en-US" w:eastAsia="zh-CN"/>
        </w:rPr>
      </w:pPr>
      <w:r>
        <w:rPr>
          <w:lang w:val="en-US" w:eastAsia="zh-CN"/>
        </w:rPr>
        <w:t>Proposal 3 (for conclusion)</w:t>
      </w:r>
    </w:p>
    <w:p w14:paraId="1626D388" w14:textId="71D411AF" w:rsidR="00F062AA" w:rsidRDefault="00F167EB" w:rsidP="00F062AA">
      <w:pPr>
        <w:pStyle w:val="ListParagraph"/>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77777777" w:rsidR="00BF2F55" w:rsidRPr="00BF2F55" w:rsidRDefault="00BF2F55" w:rsidP="00914BE7">
            <w:pPr>
              <w:spacing w:after="120"/>
              <w:jc w:val="both"/>
              <w:rPr>
                <w:rFonts w:eastAsia="MS Mincho"/>
                <w:lang w:eastAsia="ja-JP"/>
              </w:rPr>
            </w:pPr>
          </w:p>
        </w:tc>
        <w:tc>
          <w:tcPr>
            <w:tcW w:w="8460" w:type="dxa"/>
            <w:tcBorders>
              <w:top w:val="single" w:sz="4" w:space="0" w:color="auto"/>
              <w:left w:val="single" w:sz="4" w:space="0" w:color="auto"/>
              <w:bottom w:val="single" w:sz="4" w:space="0" w:color="auto"/>
              <w:right w:val="single" w:sz="4" w:space="0" w:color="auto"/>
            </w:tcBorders>
          </w:tcPr>
          <w:p w14:paraId="092A2A12"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77777777" w:rsidR="00BF2F55" w:rsidRPr="00BF2F55" w:rsidRDefault="00BF2F55" w:rsidP="00914BE7">
            <w:pPr>
              <w:spacing w:after="120"/>
              <w:jc w:val="both"/>
              <w:rPr>
                <w:rFonts w:eastAsia="MS Mincho"/>
                <w:lang w:eastAsia="ja-JP"/>
              </w:rPr>
            </w:pPr>
          </w:p>
        </w:tc>
        <w:tc>
          <w:tcPr>
            <w:tcW w:w="8460" w:type="dxa"/>
            <w:tcBorders>
              <w:top w:val="single" w:sz="4" w:space="0" w:color="auto"/>
              <w:left w:val="single" w:sz="4" w:space="0" w:color="auto"/>
              <w:bottom w:val="single" w:sz="4" w:space="0" w:color="auto"/>
              <w:right w:val="single" w:sz="4" w:space="0" w:color="auto"/>
            </w:tcBorders>
          </w:tcPr>
          <w:p w14:paraId="4059D0EA"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Heading3"/>
        <w:rPr>
          <w:lang w:val="en-US" w:eastAsia="zh-CN"/>
        </w:rPr>
      </w:pPr>
      <w:r>
        <w:rPr>
          <w:lang w:val="en-US" w:eastAsia="zh-CN"/>
        </w:rPr>
        <w:t>Proposal 4</w:t>
      </w:r>
    </w:p>
    <w:p w14:paraId="7208C57B" w14:textId="77777777" w:rsidR="00F062AA" w:rsidRPr="00440C91" w:rsidRDefault="00F062AA" w:rsidP="00F062AA">
      <w:pPr>
        <w:pStyle w:val="ListParagraph"/>
        <w:numPr>
          <w:ilvl w:val="0"/>
          <w:numId w:val="36"/>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lastRenderedPageBreak/>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77777777" w:rsidR="00BF2F55" w:rsidRDefault="00BF2F55" w:rsidP="00914BE7">
            <w:pPr>
              <w:spacing w:after="120"/>
              <w:jc w:val="both"/>
              <w:rPr>
                <w:rFonts w:eastAsia="MS Mincho"/>
                <w:lang w:val="en-US" w:eastAsia="ja-JP"/>
              </w:rPr>
            </w:pPr>
          </w:p>
        </w:tc>
        <w:tc>
          <w:tcPr>
            <w:tcW w:w="1637" w:type="dxa"/>
            <w:tcBorders>
              <w:top w:val="single" w:sz="4" w:space="0" w:color="auto"/>
              <w:left w:val="single" w:sz="4" w:space="0" w:color="auto"/>
              <w:bottom w:val="single" w:sz="4" w:space="0" w:color="auto"/>
              <w:right w:val="single" w:sz="4" w:space="0" w:color="auto"/>
            </w:tcBorders>
          </w:tcPr>
          <w:p w14:paraId="1B754AAA"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DBE2269"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Heading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ListParagraph"/>
        <w:numPr>
          <w:ilvl w:val="0"/>
          <w:numId w:val="36"/>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5331CF71"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77777777" w:rsidR="00BF2F55" w:rsidRDefault="00BF2F55" w:rsidP="00914BE7">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56432BC4"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Heading3"/>
        <w:rPr>
          <w:lang w:val="en-US" w:eastAsia="zh-CN"/>
        </w:rPr>
      </w:pPr>
      <w:r w:rsidRPr="00A42203">
        <w:rPr>
          <w:lang w:val="en-US" w:eastAsia="zh-CN"/>
        </w:rPr>
        <w:t>Proposal 6</w:t>
      </w:r>
    </w:p>
    <w:p w14:paraId="3D93A5D2" w14:textId="0647828E" w:rsidR="00A42203" w:rsidRPr="00A42203" w:rsidRDefault="00A42203" w:rsidP="00A42203">
      <w:pPr>
        <w:pStyle w:val="ListParagraph"/>
        <w:numPr>
          <w:ilvl w:val="0"/>
          <w:numId w:val="36"/>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ListParagraph"/>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0082D848" w14:textId="043A6066" w:rsidR="00A42203" w:rsidRPr="00A42203" w:rsidRDefault="00A42203" w:rsidP="00A42203">
      <w:pPr>
        <w:pStyle w:val="ListParagraph"/>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ListParagraph"/>
        <w:numPr>
          <w:ilvl w:val="2"/>
          <w:numId w:val="36"/>
        </w:numPr>
        <w:rPr>
          <w:lang w:val="en-US" w:eastAsia="zh-CN"/>
        </w:rPr>
      </w:pPr>
      <w:r>
        <w:rPr>
          <w:lang w:eastAsia="zh-CN"/>
        </w:rPr>
        <w:lastRenderedPageBreak/>
        <w:t>additional SS set(s) that are not monitored on P(S)Cell when sSCell is activated</w:t>
      </w:r>
    </w:p>
    <w:p w14:paraId="6C4FB02B" w14:textId="2E563C90" w:rsidR="00E66CB8" w:rsidRPr="00C121BD" w:rsidRDefault="00A42203" w:rsidP="00C121BD">
      <w:pPr>
        <w:pStyle w:val="ListParagraph"/>
        <w:numPr>
          <w:ilvl w:val="2"/>
          <w:numId w:val="36"/>
        </w:numPr>
        <w:rPr>
          <w:lang w:val="en-US" w:eastAsia="zh-CN"/>
        </w:rPr>
      </w:pPr>
      <w:r>
        <w:rPr>
          <w:lang w:eastAsia="zh-CN"/>
        </w:rPr>
        <w:t>SS set(s) that are monitored on P(S)Cell when sSCell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ED60D68" w14:textId="32CD1582"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4528C94"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Type-A UEs, the proposal is also unnecessary as deactivation of the sSCell means low scheduling activity for the UE and RRC reconfiguration, if any, is fine. </w:t>
            </w:r>
          </w:p>
          <w:p w14:paraId="404086CB" w14:textId="77677301"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77777777" w:rsidR="00BF2F55" w:rsidRDefault="00BF2F55" w:rsidP="00B52D55">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1AF824B2"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r>
      <w:tr w:rsidR="00BF2F55"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77777777" w:rsidR="00BF2F55" w:rsidRDefault="00BF2F55" w:rsidP="00B52D55">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084DFECA"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r>
    </w:tbl>
    <w:p w14:paraId="19AB2F81" w14:textId="240F4A88" w:rsidR="0046766E" w:rsidRDefault="0046766E" w:rsidP="007A2F3C">
      <w:pPr>
        <w:overflowPunct/>
        <w:autoSpaceDE/>
        <w:autoSpaceDN/>
        <w:adjustRightInd/>
        <w:spacing w:after="160" w:line="259" w:lineRule="auto"/>
      </w:pPr>
    </w:p>
    <w:p w14:paraId="34293016" w14:textId="4DD1CCC0" w:rsidR="006D3166" w:rsidRDefault="002B0B4C" w:rsidP="006D3166">
      <w:pPr>
        <w:pStyle w:val="Heading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ListParagraph"/>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r w:rsidR="006D3166">
        <w:rPr>
          <w:lang w:eastAsia="zh-CN"/>
        </w:rPr>
        <w:t>sSCell to P(S)Cell scheduling</w:t>
      </w:r>
    </w:p>
    <w:p w14:paraId="31721A9B" w14:textId="5BD1549C" w:rsidR="00F11201" w:rsidRPr="00F11201" w:rsidRDefault="00F11201" w:rsidP="002B0B4C">
      <w:pPr>
        <w:pStyle w:val="ListParagraph"/>
        <w:numPr>
          <w:ilvl w:val="1"/>
          <w:numId w:val="36"/>
        </w:numPr>
        <w:rPr>
          <w:lang w:val="en-US" w:eastAsia="zh-CN"/>
        </w:rPr>
      </w:pPr>
      <w:r w:rsidRPr="00F11201">
        <w:rPr>
          <w:lang w:eastAsia="zh-CN"/>
        </w:rPr>
        <w:t xml:space="preserve">For the linked search space in the scheduled cell (P(S)Cell), additional IEs under the IE SearchSpace other than searchSpaceId and nrofCandidates </w:t>
      </w:r>
      <w:r>
        <w:rPr>
          <w:lang w:eastAsia="zh-CN"/>
        </w:rPr>
        <w:t>can be</w:t>
      </w:r>
      <w:r w:rsidRPr="00F11201">
        <w:rPr>
          <w:lang w:eastAsia="zh-CN"/>
        </w:rPr>
        <w:t xml:space="preserve"> present, </w:t>
      </w:r>
    </w:p>
    <w:p w14:paraId="2B268C3E" w14:textId="6EE43368" w:rsidR="006D3166" w:rsidRPr="00F11201" w:rsidRDefault="00F11201" w:rsidP="002B0B4C">
      <w:pPr>
        <w:pStyle w:val="ListParagraph"/>
        <w:numPr>
          <w:ilvl w:val="2"/>
          <w:numId w:val="36"/>
        </w:numPr>
        <w:rPr>
          <w:lang w:val="en-US" w:eastAsia="zh-CN"/>
        </w:rPr>
      </w:pPr>
      <w:r>
        <w:rPr>
          <w:lang w:eastAsia="zh-CN"/>
        </w:rPr>
        <w:t>T</w:t>
      </w:r>
      <w:r w:rsidRPr="00F11201">
        <w:rPr>
          <w:lang w:eastAsia="zh-CN"/>
        </w:rPr>
        <w:t>he additional IEs include monitoringSlotPeriodicityAndOffset, duration, monitoringSymbolsWithinSlot</w:t>
      </w:r>
    </w:p>
    <w:p w14:paraId="43950322" w14:textId="1A3A5F9D" w:rsidR="00F11201" w:rsidRPr="00F11201" w:rsidRDefault="00F11201" w:rsidP="002B0B4C">
      <w:pPr>
        <w:pStyle w:val="ListParagraph"/>
        <w:numPr>
          <w:ilvl w:val="2"/>
          <w:numId w:val="36"/>
        </w:numPr>
        <w:rPr>
          <w:lang w:val="en-US" w:eastAsia="zh-CN"/>
        </w:rPr>
      </w:pPr>
      <w:r>
        <w:rPr>
          <w:lang w:eastAsia="zh-CN"/>
        </w:rPr>
        <w:t>The additional IEs provide the configuration for PDCCH monitoring on sSCell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lastRenderedPageBreak/>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Then we need some machanism to toggle the interpretation, i.e., which SS set should UE check for those additonal IEs.</w:t>
            </w:r>
          </w:p>
          <w:p w14:paraId="329C7F59" w14:textId="235203B0"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77777777" w:rsidR="00BF2F55" w:rsidRDefault="00BF2F55" w:rsidP="00B52D55">
            <w:pPr>
              <w:spacing w:after="120"/>
              <w:jc w:val="both"/>
              <w:rPr>
                <w:rFonts w:eastAsia="MS Mincho"/>
                <w:lang w:val="en-US" w:eastAsia="ja-JP"/>
              </w:rPr>
            </w:pPr>
          </w:p>
        </w:tc>
        <w:tc>
          <w:tcPr>
            <w:tcW w:w="1710" w:type="dxa"/>
            <w:tcBorders>
              <w:top w:val="single" w:sz="4" w:space="0" w:color="auto"/>
              <w:left w:val="single" w:sz="4" w:space="0" w:color="auto"/>
              <w:bottom w:val="single" w:sz="4" w:space="0" w:color="auto"/>
              <w:right w:val="single" w:sz="4" w:space="0" w:color="auto"/>
            </w:tcBorders>
          </w:tcPr>
          <w:p w14:paraId="5E3F7FC1"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514F757"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Heading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7FE1087A" w14:textId="77777777" w:rsidR="00DF186C" w:rsidRDefault="00DF186C" w:rsidP="00DF186C">
      <w:pPr>
        <w:pStyle w:val="ListParagraph"/>
        <w:numPr>
          <w:ilvl w:val="0"/>
          <w:numId w:val="24"/>
        </w:numPr>
        <w:rPr>
          <w:lang w:eastAsia="zh-CN"/>
        </w:rPr>
      </w:pPr>
      <w:r>
        <w:rPr>
          <w:lang w:eastAsia="zh-CN"/>
        </w:rPr>
        <w:t>R1-2108773</w:t>
      </w:r>
      <w:r>
        <w:rPr>
          <w:lang w:eastAsia="zh-CN"/>
        </w:rPr>
        <w:tab/>
        <w:t>Discussion on SCell PDCCH scheduling P(S)Cell PDSCH or PUSCH</w:t>
      </w:r>
      <w:r>
        <w:rPr>
          <w:lang w:eastAsia="zh-CN"/>
        </w:rPr>
        <w:tab/>
        <w:t>Huawei, HiSilicon</w:t>
      </w:r>
    </w:p>
    <w:p w14:paraId="770F3AA3" w14:textId="77777777" w:rsidR="00DF186C" w:rsidRDefault="00DF186C" w:rsidP="00DF186C">
      <w:pPr>
        <w:pStyle w:val="ListParagraph"/>
        <w:numPr>
          <w:ilvl w:val="0"/>
          <w:numId w:val="24"/>
        </w:numPr>
        <w:rPr>
          <w:lang w:eastAsia="zh-CN"/>
        </w:rPr>
      </w:pPr>
      <w:r>
        <w:rPr>
          <w:lang w:eastAsia="zh-CN"/>
        </w:rPr>
        <w:t>R1-2108855</w:t>
      </w:r>
      <w:r>
        <w:rPr>
          <w:lang w:eastAsia="zh-CN"/>
        </w:rPr>
        <w:tab/>
        <w:t>Discussion on Cross-Carrier Scheduling from SCell to PCell</w:t>
      </w:r>
      <w:r>
        <w:rPr>
          <w:lang w:eastAsia="zh-CN"/>
        </w:rPr>
        <w:tab/>
        <w:t>ZTE</w:t>
      </w:r>
    </w:p>
    <w:p w14:paraId="1E49650B" w14:textId="77777777" w:rsidR="00DF186C" w:rsidRDefault="00DF186C" w:rsidP="00DF186C">
      <w:pPr>
        <w:pStyle w:val="ListParagraph"/>
        <w:numPr>
          <w:ilvl w:val="0"/>
          <w:numId w:val="24"/>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00B62B25" w14:textId="77777777" w:rsidR="00DF186C" w:rsidRDefault="00DF186C" w:rsidP="00DF186C">
      <w:pPr>
        <w:pStyle w:val="ListParagraph"/>
        <w:numPr>
          <w:ilvl w:val="0"/>
          <w:numId w:val="24"/>
        </w:numPr>
        <w:rPr>
          <w:lang w:eastAsia="zh-CN"/>
        </w:rPr>
      </w:pPr>
      <w:r>
        <w:rPr>
          <w:lang w:eastAsia="zh-CN"/>
        </w:rPr>
        <w:t>R1-2109005</w:t>
      </w:r>
      <w:r>
        <w:rPr>
          <w:lang w:eastAsia="zh-CN"/>
        </w:rPr>
        <w:tab/>
        <w:t>Discussion on Scell scheduling Pcell</w:t>
      </w:r>
      <w:r>
        <w:rPr>
          <w:lang w:eastAsia="zh-CN"/>
        </w:rPr>
        <w:tab/>
        <w:t>vivo</w:t>
      </w:r>
    </w:p>
    <w:p w14:paraId="67A1DD3E" w14:textId="77777777" w:rsidR="00DF186C" w:rsidRDefault="00DF186C" w:rsidP="00DF186C">
      <w:pPr>
        <w:pStyle w:val="ListParagraph"/>
        <w:numPr>
          <w:ilvl w:val="0"/>
          <w:numId w:val="24"/>
        </w:numPr>
        <w:rPr>
          <w:lang w:eastAsia="zh-CN"/>
        </w:rPr>
      </w:pPr>
      <w:r>
        <w:rPr>
          <w:lang w:eastAsia="zh-CN"/>
        </w:rPr>
        <w:t>R1-2109098</w:t>
      </w:r>
      <w:r>
        <w:rPr>
          <w:lang w:eastAsia="zh-CN"/>
        </w:rPr>
        <w:tab/>
        <w:t>Discussion on cross-carrier scheduling from Scell to Pcell</w:t>
      </w:r>
      <w:r>
        <w:rPr>
          <w:lang w:eastAsia="zh-CN"/>
        </w:rPr>
        <w:tab/>
        <w:t>OPPO</w:t>
      </w:r>
    </w:p>
    <w:p w14:paraId="47B17335" w14:textId="77777777" w:rsidR="00DF186C" w:rsidRDefault="00DF186C" w:rsidP="00DF186C">
      <w:pPr>
        <w:pStyle w:val="ListParagraph"/>
        <w:numPr>
          <w:ilvl w:val="0"/>
          <w:numId w:val="24"/>
        </w:numPr>
        <w:rPr>
          <w:lang w:eastAsia="zh-CN"/>
        </w:rPr>
      </w:pPr>
      <w:r>
        <w:rPr>
          <w:lang w:eastAsia="zh-CN"/>
        </w:rPr>
        <w:t>R1-2109306</w:t>
      </w:r>
      <w:r>
        <w:rPr>
          <w:lang w:eastAsia="zh-CN"/>
        </w:rPr>
        <w:tab/>
        <w:t>Discussion on cross-carrier scheduling from SCell to Pcell</w:t>
      </w:r>
      <w:r>
        <w:rPr>
          <w:lang w:eastAsia="zh-CN"/>
        </w:rPr>
        <w:tab/>
        <w:t>CMCC</w:t>
      </w:r>
    </w:p>
    <w:p w14:paraId="7D9D9BD5" w14:textId="77777777" w:rsidR="00DF186C" w:rsidRDefault="00DF186C" w:rsidP="00DF186C">
      <w:pPr>
        <w:pStyle w:val="ListParagraph"/>
        <w:numPr>
          <w:ilvl w:val="0"/>
          <w:numId w:val="24"/>
        </w:numPr>
        <w:rPr>
          <w:lang w:eastAsia="zh-CN"/>
        </w:rPr>
      </w:pPr>
      <w:r>
        <w:rPr>
          <w:lang w:eastAsia="zh-CN"/>
        </w:rPr>
        <w:t>R1-2109390</w:t>
      </w:r>
      <w:r>
        <w:rPr>
          <w:lang w:eastAsia="zh-CN"/>
        </w:rPr>
        <w:tab/>
        <w:t>Discussion on cross-carrier scheduling from SCell to PCell</w:t>
      </w:r>
      <w:r>
        <w:rPr>
          <w:lang w:eastAsia="zh-CN"/>
        </w:rPr>
        <w:tab/>
        <w:t>Xiaomi</w:t>
      </w:r>
    </w:p>
    <w:p w14:paraId="22702395" w14:textId="77777777" w:rsidR="00DF186C" w:rsidRDefault="00DF186C" w:rsidP="00DF186C">
      <w:pPr>
        <w:pStyle w:val="ListParagraph"/>
        <w:numPr>
          <w:ilvl w:val="0"/>
          <w:numId w:val="24"/>
        </w:numPr>
        <w:rPr>
          <w:lang w:eastAsia="zh-CN"/>
        </w:rPr>
      </w:pPr>
      <w:r>
        <w:rPr>
          <w:lang w:eastAsia="zh-CN"/>
        </w:rPr>
        <w:t>R1-2109518</w:t>
      </w:r>
      <w:r>
        <w:rPr>
          <w:lang w:eastAsia="zh-CN"/>
        </w:rPr>
        <w:tab/>
        <w:t>Cross-carrier scheduling from SCell to PCell</w:t>
      </w:r>
      <w:r>
        <w:rPr>
          <w:lang w:eastAsia="zh-CN"/>
        </w:rPr>
        <w:tab/>
        <w:t>Samsung</w:t>
      </w:r>
    </w:p>
    <w:p w14:paraId="4311BF81" w14:textId="77777777" w:rsidR="00DF186C" w:rsidRDefault="00DF186C" w:rsidP="00DF186C">
      <w:pPr>
        <w:pStyle w:val="ListParagraph"/>
        <w:numPr>
          <w:ilvl w:val="0"/>
          <w:numId w:val="24"/>
        </w:numPr>
        <w:rPr>
          <w:lang w:eastAsia="zh-CN"/>
        </w:rPr>
      </w:pPr>
      <w:r>
        <w:rPr>
          <w:lang w:eastAsia="zh-CN"/>
        </w:rPr>
        <w:t>R1-2109551</w:t>
      </w:r>
      <w:r>
        <w:rPr>
          <w:lang w:eastAsia="zh-CN"/>
        </w:rPr>
        <w:tab/>
        <w:t>On Cross-Carrier Scheduling from sSCell to P(S)Cell</w:t>
      </w:r>
      <w:r>
        <w:rPr>
          <w:lang w:eastAsia="zh-CN"/>
        </w:rPr>
        <w:tab/>
        <w:t>MediaTek Inc.</w:t>
      </w:r>
    </w:p>
    <w:p w14:paraId="1AEC906E" w14:textId="77777777" w:rsidR="00DF186C" w:rsidRDefault="00DF186C" w:rsidP="00DF186C">
      <w:pPr>
        <w:pStyle w:val="ListParagraph"/>
        <w:numPr>
          <w:ilvl w:val="0"/>
          <w:numId w:val="24"/>
        </w:numPr>
        <w:rPr>
          <w:lang w:eastAsia="zh-CN"/>
        </w:rPr>
      </w:pPr>
      <w:r>
        <w:rPr>
          <w:lang w:eastAsia="zh-CN"/>
        </w:rPr>
        <w:t>R1-2109636</w:t>
      </w:r>
      <w:r>
        <w:rPr>
          <w:lang w:eastAsia="zh-CN"/>
        </w:rPr>
        <w:tab/>
        <w:t>On SCell scheduling PCell transmissions</w:t>
      </w:r>
      <w:r>
        <w:rPr>
          <w:lang w:eastAsia="zh-CN"/>
        </w:rPr>
        <w:tab/>
        <w:t>Intel Corporation</w:t>
      </w:r>
    </w:p>
    <w:p w14:paraId="006D9A44" w14:textId="77777777" w:rsidR="00DF186C" w:rsidRDefault="00DF186C" w:rsidP="00DF186C">
      <w:pPr>
        <w:pStyle w:val="ListParagraph"/>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ListParagraph"/>
        <w:numPr>
          <w:ilvl w:val="0"/>
          <w:numId w:val="24"/>
        </w:numPr>
        <w:rPr>
          <w:lang w:eastAsia="zh-CN"/>
        </w:rPr>
      </w:pPr>
      <w:r>
        <w:rPr>
          <w:lang w:eastAsia="zh-CN"/>
        </w:rPr>
        <w:t>R1-2109820</w:t>
      </w:r>
      <w:r>
        <w:rPr>
          <w:lang w:eastAsia="zh-CN"/>
        </w:rPr>
        <w:tab/>
        <w:t>Discussion on cross-carrier scheduling from SCell to Pcell</w:t>
      </w:r>
      <w:r>
        <w:rPr>
          <w:lang w:eastAsia="zh-CN"/>
        </w:rPr>
        <w:tab/>
        <w:t>ETRI</w:t>
      </w:r>
    </w:p>
    <w:p w14:paraId="7DEB60AB" w14:textId="77777777" w:rsidR="00DF186C" w:rsidRDefault="00DF186C" w:rsidP="00DF186C">
      <w:pPr>
        <w:pStyle w:val="ListParagraph"/>
        <w:numPr>
          <w:ilvl w:val="0"/>
          <w:numId w:val="24"/>
        </w:numPr>
        <w:rPr>
          <w:lang w:eastAsia="zh-CN"/>
        </w:rPr>
      </w:pPr>
      <w:r>
        <w:rPr>
          <w:lang w:eastAsia="zh-CN"/>
        </w:rPr>
        <w:t>R1-2109895</w:t>
      </w:r>
      <w:r>
        <w:rPr>
          <w:lang w:eastAsia="zh-CN"/>
        </w:rPr>
        <w:tab/>
        <w:t>Discussion on cross carrier scheduling from sSCell to PCell</w:t>
      </w:r>
      <w:r>
        <w:rPr>
          <w:lang w:eastAsia="zh-CN"/>
        </w:rPr>
        <w:tab/>
        <w:t>InterDigital, Inc.</w:t>
      </w:r>
    </w:p>
    <w:p w14:paraId="49E86CE1" w14:textId="77777777" w:rsidR="00DF186C" w:rsidRDefault="00DF186C" w:rsidP="00DF186C">
      <w:pPr>
        <w:pStyle w:val="ListParagraph"/>
        <w:numPr>
          <w:ilvl w:val="0"/>
          <w:numId w:val="24"/>
        </w:numPr>
        <w:rPr>
          <w:lang w:eastAsia="zh-CN"/>
        </w:rPr>
      </w:pPr>
      <w:r>
        <w:rPr>
          <w:lang w:eastAsia="zh-CN"/>
        </w:rPr>
        <w:t>R1-2109938</w:t>
      </w:r>
      <w:r>
        <w:rPr>
          <w:lang w:eastAsia="zh-CN"/>
        </w:rPr>
        <w:tab/>
        <w:t>Cross-carrier scheduling (from Scell to Pcell)</w:t>
      </w:r>
      <w:r>
        <w:rPr>
          <w:lang w:eastAsia="zh-CN"/>
        </w:rPr>
        <w:tab/>
        <w:t>Lenovo, Motorola Mobility</w:t>
      </w:r>
    </w:p>
    <w:p w14:paraId="74A5D36B" w14:textId="77777777" w:rsidR="00DF186C" w:rsidRDefault="00DF186C" w:rsidP="00DF186C">
      <w:pPr>
        <w:pStyle w:val="ListParagraph"/>
        <w:numPr>
          <w:ilvl w:val="0"/>
          <w:numId w:val="24"/>
        </w:numPr>
        <w:rPr>
          <w:lang w:eastAsia="zh-CN"/>
        </w:rPr>
      </w:pPr>
      <w:r>
        <w:rPr>
          <w:lang w:eastAsia="zh-CN"/>
        </w:rPr>
        <w:t>R1-2109987</w:t>
      </w:r>
      <w:r>
        <w:rPr>
          <w:lang w:eastAsia="zh-CN"/>
        </w:rPr>
        <w:tab/>
        <w:t>Discussion on cross-carrier scheduling from SCell to Pcell</w:t>
      </w:r>
      <w:r>
        <w:rPr>
          <w:lang w:eastAsia="zh-CN"/>
        </w:rPr>
        <w:tab/>
        <w:t>LG Electronics</w:t>
      </w:r>
    </w:p>
    <w:p w14:paraId="18ACAE5A" w14:textId="77777777" w:rsidR="00DF186C" w:rsidRDefault="00DF186C" w:rsidP="00DF186C">
      <w:pPr>
        <w:pStyle w:val="ListParagraph"/>
        <w:numPr>
          <w:ilvl w:val="0"/>
          <w:numId w:val="24"/>
        </w:numPr>
        <w:rPr>
          <w:lang w:eastAsia="zh-CN"/>
        </w:rPr>
      </w:pPr>
      <w:r>
        <w:rPr>
          <w:lang w:eastAsia="zh-CN"/>
        </w:rPr>
        <w:lastRenderedPageBreak/>
        <w:t>R1-2110059</w:t>
      </w:r>
      <w:r>
        <w:rPr>
          <w:lang w:eastAsia="zh-CN"/>
        </w:rPr>
        <w:tab/>
        <w:t>Views on Rel-17 DSS SCell scheduling PCell</w:t>
      </w:r>
      <w:r>
        <w:rPr>
          <w:lang w:eastAsia="zh-CN"/>
        </w:rPr>
        <w:tab/>
        <w:t>Apple</w:t>
      </w:r>
    </w:p>
    <w:p w14:paraId="33A97D8D" w14:textId="77777777" w:rsidR="00DF186C" w:rsidRDefault="00DF186C" w:rsidP="00DF186C">
      <w:pPr>
        <w:pStyle w:val="ListParagraph"/>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ListParagraph"/>
        <w:numPr>
          <w:ilvl w:val="0"/>
          <w:numId w:val="24"/>
        </w:numPr>
        <w:rPr>
          <w:lang w:eastAsia="zh-CN"/>
        </w:rPr>
      </w:pPr>
      <w:r>
        <w:rPr>
          <w:lang w:eastAsia="zh-CN"/>
        </w:rPr>
        <w:t>R1-2110213</w:t>
      </w:r>
      <w:r>
        <w:rPr>
          <w:lang w:eastAsia="zh-CN"/>
        </w:rPr>
        <w:tab/>
        <w:t>Cross-carrier scheduling from an SCell to the PCell/PSCell</w:t>
      </w:r>
      <w:r>
        <w:rPr>
          <w:lang w:eastAsia="zh-CN"/>
        </w:rPr>
        <w:tab/>
        <w:t>Qualcomm Incorporated</w:t>
      </w:r>
    </w:p>
    <w:p w14:paraId="77B8A6EB" w14:textId="0542E7C0" w:rsidR="00DF186C" w:rsidRDefault="00DF186C" w:rsidP="00DF186C">
      <w:pPr>
        <w:pStyle w:val="ListParagraph"/>
        <w:numPr>
          <w:ilvl w:val="0"/>
          <w:numId w:val="24"/>
        </w:numPr>
        <w:rPr>
          <w:lang w:eastAsia="zh-CN"/>
        </w:rPr>
      </w:pPr>
      <w:r>
        <w:rPr>
          <w:lang w:eastAsia="zh-CN"/>
        </w:rPr>
        <w:t>R1-2110376</w:t>
      </w:r>
      <w:r>
        <w:rPr>
          <w:lang w:eastAsia="zh-CN"/>
        </w:rPr>
        <w:tab/>
        <w:t>On cross-carrier scheduling from SCell to Pcell</w:t>
      </w:r>
      <w:r>
        <w:rPr>
          <w:lang w:eastAsia="zh-CN"/>
        </w:rPr>
        <w:tab/>
        <w:t>Nokia, Nokia Shanghai Bell</w:t>
      </w:r>
    </w:p>
    <w:p w14:paraId="72C1669F" w14:textId="77777777" w:rsidR="00DF186C" w:rsidRDefault="00DF186C" w:rsidP="00DF186C">
      <w:pPr>
        <w:pStyle w:val="ListParagraph"/>
        <w:ind w:left="450"/>
        <w:rPr>
          <w:lang w:eastAsia="zh-CN"/>
        </w:rPr>
      </w:pPr>
    </w:p>
    <w:p w14:paraId="1545E4F7" w14:textId="77777777" w:rsidR="00F713FE" w:rsidRDefault="00853400">
      <w:pPr>
        <w:pStyle w:val="ListParagraph"/>
        <w:numPr>
          <w:ilvl w:val="0"/>
          <w:numId w:val="24"/>
        </w:numPr>
      </w:pPr>
      <w:r>
        <w:br w:type="page"/>
      </w:r>
    </w:p>
    <w:p w14:paraId="356D91CD"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Heading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PCell/PSCell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PCell/PSCell to another SCell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‘SCell used for scheduling PCell/PSCell’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Heading2"/>
      </w:pPr>
      <w:r>
        <w:t>Agreements from RAN1#103-e</w:t>
      </w:r>
    </w:p>
    <w:p w14:paraId="2763D1B0" w14:textId="77777777" w:rsidR="00F713FE" w:rsidRDefault="00853400">
      <w:pPr>
        <w:pStyle w:val="ListParagraph"/>
        <w:ind w:left="360"/>
        <w:rPr>
          <w:b/>
          <w:bCs/>
          <w:u w:val="single"/>
          <w:lang w:eastAsia="zh-CN"/>
        </w:rPr>
      </w:pPr>
      <w:r>
        <w:rPr>
          <w:b/>
          <w:bCs/>
          <w:u w:val="single"/>
          <w:lang w:eastAsia="zh-CN"/>
        </w:rPr>
        <w:t>Conclusion</w:t>
      </w:r>
    </w:p>
    <w:p w14:paraId="3B700E20" w14:textId="77777777" w:rsidR="00F713FE" w:rsidRDefault="00853400">
      <w:pPr>
        <w:pStyle w:val="ListParagraph"/>
        <w:numPr>
          <w:ilvl w:val="0"/>
          <w:numId w:val="2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54DABC83" w14:textId="77777777" w:rsidR="00F713FE" w:rsidRDefault="00853400">
      <w:pPr>
        <w:pStyle w:val="ListParagraph"/>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Note: The SCell configured with CCS to Pcell/PSCell is referred to as ‘sSCell’</w:t>
      </w:r>
    </w:p>
    <w:p w14:paraId="2A9B62C7" w14:textId="77777777" w:rsidR="00F713FE" w:rsidRDefault="00F713FE">
      <w:pPr>
        <w:rPr>
          <w:lang w:val="en-US" w:eastAsia="zh-CN"/>
        </w:rPr>
      </w:pPr>
    </w:p>
    <w:p w14:paraId="26293FC4" w14:textId="77777777" w:rsidR="00F713FE" w:rsidRDefault="00853400">
      <w:pPr>
        <w:pStyle w:val="ListParagraph"/>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ListParagraph"/>
        <w:numPr>
          <w:ilvl w:val="0"/>
          <w:numId w:val="2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43AA36F" w14:textId="77777777" w:rsidR="00F713FE" w:rsidRDefault="00853400">
      <w:pPr>
        <w:pStyle w:val="ListParagraph"/>
        <w:numPr>
          <w:ilvl w:val="1"/>
          <w:numId w:val="2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5" w:name="_Hlk72981840"/>
      <w:r>
        <w:rPr>
          <w:lang w:eastAsia="zh-CN"/>
        </w:rPr>
        <w:t xml:space="preserve">UE cannot be configured to monitor </w:t>
      </w:r>
      <w:bookmarkStart w:id="6" w:name="_Hlk72859933"/>
      <w:r>
        <w:rPr>
          <w:lang w:eastAsia="zh-CN"/>
        </w:rPr>
        <w:t xml:space="preserve">DCI formats 0_1,1_1,0_2,1_2 </w:t>
      </w:r>
      <w:bookmarkEnd w:id="6"/>
      <w:r>
        <w:rPr>
          <w:lang w:eastAsia="zh-CN"/>
        </w:rPr>
        <w:t>on PCell/PSCell USS set(s), and can be configured to monitor them only on the sSCell USS set(s)</w:t>
      </w:r>
      <w:bookmarkEnd w:id="5"/>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7" w:name="_Hlk72302031"/>
      <w:bookmarkStart w:id="8" w:name="_Hlk72859368"/>
      <w:r>
        <w:rPr>
          <w:lang w:eastAsia="zh-CN"/>
        </w:rPr>
        <w:t xml:space="preserve">UE can monitor DCI formats 0_1,1_1,0_2,1_2 on both PCell USS set(s) and sSCell USS sets </w:t>
      </w:r>
      <w:bookmarkEnd w:id="7"/>
      <w:r>
        <w:rPr>
          <w:lang w:eastAsia="zh-CN"/>
        </w:rPr>
        <w:t>simultaneously</w:t>
      </w:r>
    </w:p>
    <w:bookmarkEnd w:id="8"/>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FFS activation/deactivation of scheduling from sSCell to PCell/PSCell</w:t>
      </w:r>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9" w:name="_Hlk72302558"/>
      <w:r>
        <w:rPr>
          <w:lang w:eastAsia="zh-CN"/>
        </w:rPr>
        <w:t>Dynamic switching of PDCCH monitoring of DCI formats 0_1,1_1,0_2,1_2 between monitoring on PCell/PSCell USS sets and monitoring on sSCell USS sets is supported</w:t>
      </w:r>
    </w:p>
    <w:bookmarkEnd w:id="9"/>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UE does not monitor DCI formats 0_1,1_1,0_2,1_2 on both PCell USS set(s) and sSCell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Impact of sSCell activation/deactivation and sSCell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Impact from different numerologies between PDCCH on the PCell/PSCell and that on the sSCell</w:t>
      </w:r>
    </w:p>
    <w:p w14:paraId="3786BBE8" w14:textId="77777777" w:rsidR="00F713FE" w:rsidRDefault="00853400">
      <w:pPr>
        <w:numPr>
          <w:ilvl w:val="1"/>
          <w:numId w:val="27"/>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F03856E" w14:textId="77777777" w:rsidR="00F713FE" w:rsidRDefault="00F713FE">
      <w:pPr>
        <w:rPr>
          <w:lang w:val="en-US" w:eastAsia="zh-CN"/>
        </w:rPr>
      </w:pPr>
    </w:p>
    <w:p w14:paraId="65229AF6" w14:textId="77777777" w:rsidR="00F713FE" w:rsidRDefault="00853400">
      <w:pPr>
        <w:pStyle w:val="Heading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2D019C9D" w14:textId="77777777" w:rsidR="00F713FE" w:rsidRDefault="00F713FE">
      <w:pPr>
        <w:rPr>
          <w:lang w:val="en-US" w:eastAsia="zh-CN"/>
        </w:rPr>
      </w:pPr>
    </w:p>
    <w:p w14:paraId="31E2005D" w14:textId="77777777" w:rsidR="00F713FE" w:rsidRDefault="00853400">
      <w:pPr>
        <w:pStyle w:val="Heading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notes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0"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0"/>
    <w:p w14:paraId="53C1ACBE" w14:textId="77777777" w:rsidR="00F713FE" w:rsidRDefault="00853400">
      <w:pPr>
        <w:pStyle w:val="Heading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EA78D8">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EA78D8">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EA78D8">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2E4AFF5F" w14:textId="77777777" w:rsidR="00F713FE" w:rsidRDefault="00EA78D8">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Heading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Specification supports dormant BWP operation on sSCell for a UE is configured CCS from sSCell to P(S)Cell.</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949F7" w14:textId="77777777" w:rsidR="00EA78D8" w:rsidRDefault="00EA78D8">
      <w:pPr>
        <w:spacing w:line="240" w:lineRule="auto"/>
      </w:pPr>
      <w:r>
        <w:separator/>
      </w:r>
    </w:p>
  </w:endnote>
  <w:endnote w:type="continuationSeparator" w:id="0">
    <w:p w14:paraId="7F43BEBD" w14:textId="77777777" w:rsidR="00EA78D8" w:rsidRDefault="00EA7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A5AE" w14:textId="77777777" w:rsidR="00CB6581" w:rsidRDefault="00CB65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005C3" w14:textId="77777777" w:rsidR="00CB6581" w:rsidRDefault="00CB6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9800" w14:textId="47055264" w:rsidR="00CB6581" w:rsidRDefault="00CB6581">
    <w:pPr>
      <w:pStyle w:val="Footer"/>
      <w:ind w:right="360"/>
    </w:pPr>
    <w:r>
      <w:rPr>
        <w:rStyle w:val="PageNumber"/>
      </w:rPr>
      <w:fldChar w:fldCharType="begin"/>
    </w:r>
    <w:r>
      <w:rPr>
        <w:rStyle w:val="PageNumber"/>
      </w:rPr>
      <w:instrText xml:space="preserve"> PAGE </w:instrText>
    </w:r>
    <w:r>
      <w:rPr>
        <w:rStyle w:val="PageNumber"/>
      </w:rPr>
      <w:fldChar w:fldCharType="separate"/>
    </w:r>
    <w:r w:rsidR="00E87647">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7647">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501FA" w14:textId="77777777" w:rsidR="00EA78D8" w:rsidRDefault="00EA78D8">
      <w:pPr>
        <w:spacing w:after="0" w:line="240" w:lineRule="auto"/>
      </w:pPr>
      <w:r>
        <w:separator/>
      </w:r>
    </w:p>
  </w:footnote>
  <w:footnote w:type="continuationSeparator" w:id="0">
    <w:p w14:paraId="1DAAE858" w14:textId="77777777" w:rsidR="00EA78D8" w:rsidRDefault="00EA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81F4" w14:textId="77777777" w:rsidR="00CB6581" w:rsidRDefault="00CB65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1"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5"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32"/>
  </w:num>
  <w:num w:numId="4">
    <w:abstractNumId w:val="7"/>
  </w:num>
  <w:num w:numId="5">
    <w:abstractNumId w:val="28"/>
  </w:num>
  <w:num w:numId="6">
    <w:abstractNumId w:val="16"/>
  </w:num>
  <w:num w:numId="7">
    <w:abstractNumId w:val="21"/>
  </w:num>
  <w:num w:numId="8">
    <w:abstractNumId w:val="22"/>
  </w:num>
  <w:num w:numId="9">
    <w:abstractNumId w:val="17"/>
  </w:num>
  <w:num w:numId="10">
    <w:abstractNumId w:val="15"/>
  </w:num>
  <w:num w:numId="11">
    <w:abstractNumId w:val="13"/>
  </w:num>
  <w:num w:numId="12">
    <w:abstractNumId w:val="3"/>
  </w:num>
  <w:num w:numId="13">
    <w:abstractNumId w:val="8"/>
  </w:num>
  <w:num w:numId="14">
    <w:abstractNumId w:val="4"/>
  </w:num>
  <w:num w:numId="15">
    <w:abstractNumId w:val="2"/>
  </w:num>
  <w:num w:numId="16">
    <w:abstractNumId w:val="26"/>
  </w:num>
  <w:num w:numId="17">
    <w:abstractNumId w:val="25"/>
  </w:num>
  <w:num w:numId="18">
    <w:abstractNumId w:val="18"/>
  </w:num>
  <w:num w:numId="19">
    <w:abstractNumId w:val="1"/>
  </w:num>
  <w:num w:numId="20">
    <w:abstractNumId w:val="5"/>
  </w:num>
  <w:num w:numId="21">
    <w:abstractNumId w:val="12"/>
  </w:num>
  <w:num w:numId="22">
    <w:abstractNumId w:val="23"/>
  </w:num>
  <w:num w:numId="23">
    <w:abstractNumId w:val="34"/>
  </w:num>
  <w:num w:numId="24">
    <w:abstractNumId w:val="10"/>
  </w:num>
  <w:num w:numId="25">
    <w:abstractNumId w:val="9"/>
  </w:num>
  <w:num w:numId="26">
    <w:abstractNumId w:val="27"/>
  </w:num>
  <w:num w:numId="27">
    <w:abstractNumId w:val="31"/>
  </w:num>
  <w:num w:numId="28">
    <w:abstractNumId w:val="0"/>
  </w:num>
  <w:num w:numId="29">
    <w:abstractNumId w:val="19"/>
  </w:num>
  <w:num w:numId="30">
    <w:abstractNumId w:val="21"/>
  </w:num>
  <w:num w:numId="31">
    <w:abstractNumId w:val="23"/>
  </w:num>
  <w:num w:numId="32">
    <w:abstractNumId w:val="11"/>
  </w:num>
  <w:num w:numId="33">
    <w:abstractNumId w:val="29"/>
  </w:num>
  <w:num w:numId="34">
    <w:abstractNumId w:val="24"/>
  </w:num>
  <w:num w:numId="35">
    <w:abstractNumId w:val="20"/>
  </w:num>
  <w:num w:numId="36">
    <w:abstractNumId w:val="35"/>
  </w:num>
  <w:num w:numId="37">
    <w:abstractNumId w:val="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728E"/>
    <w:rsid w:val="005D0604"/>
    <w:rsid w:val="005D0859"/>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2280"/>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9CC"/>
    <w:rsid w:val="00804BC0"/>
    <w:rsid w:val="00805384"/>
    <w:rsid w:val="008053D3"/>
    <w:rsid w:val="00806F0E"/>
    <w:rsid w:val="008073DB"/>
    <w:rsid w:val="00807889"/>
    <w:rsid w:val="00807DA8"/>
    <w:rsid w:val="00811235"/>
    <w:rsid w:val="00811E29"/>
    <w:rsid w:val="00812810"/>
    <w:rsid w:val="00812909"/>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DA5"/>
    <w:rsid w:val="008C313A"/>
    <w:rsid w:val="008C3626"/>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textAlignment w:val="baseline"/>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6754</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Ebrahim</cp:lastModifiedBy>
  <cp:revision>12</cp:revision>
  <dcterms:created xsi:type="dcterms:W3CDTF">2021-10-11T22:52:00Z</dcterms:created>
  <dcterms:modified xsi:type="dcterms:W3CDTF">2021-10-12T00:04:00Z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ies>
</file>