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eSL</w:t>
      </w:r>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(e.g.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signaling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whether the additional monitoring is enabled for all reservation periodicities jointly or 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Spreadtrum, Sony, CMCC, NEC, Xiaomi, Panasonic, Intel (wording update), Huawei, HiSilicon, ZTE, Sanechips,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enovo, MotM, Apple, CATT, GOHIGH, IntelDigital,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Futurewei</w:t>
      </w:r>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uawei, HiSilicon, ZTE, Sanechips,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Lenovo, MotM, CATT, InterDigital, Futurewei</w:t>
      </w:r>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lastRenderedPageBreak/>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Spreadtrum, Sony, CMCC, NEC, Xiaomi, Panasonic, Intel, Huawei, HiSilicon, ZTE, Sanechips,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enovo, MotM, Apple, CATT, GOHIGH, 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Not support (2): vivo, Futurewei</w:t>
      </w:r>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we have already rejected the notion of optimizing or trying to limit the PSOs that the UE needs to monitored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monitored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this is not our preference, we are fine with this proposal since now k definition is only most 2 occasion.</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“periodic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In addition, monitoring more than e.g.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Last point, the proposal is deviating the Rel.16 rule. It tries to push UE to monitor more than what is defined in Rel.16. So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r w:rsidR="009160E4" w14:paraId="7CD25A0E" w14:textId="77777777" w:rsidTr="00ED037F">
        <w:tc>
          <w:tcPr>
            <w:tcW w:w="1589" w:type="dxa"/>
          </w:tcPr>
          <w:p w14:paraId="39342549" w14:textId="466278B6"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045" w:type="dxa"/>
          </w:tcPr>
          <w:p w14:paraId="20872CE7" w14:textId="4ABDB868"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lastRenderedPageBreak/>
              <w:t>When UE performs periodic-based and contiguous partial sensing schemes in a mode 2 Tx pool with periodic reservation for another TB (</w:t>
            </w:r>
            <w:r w:rsidRPr="00B30783">
              <w:rPr>
                <w:rStyle w:val="Emphasis"/>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Emphasis"/>
                <w:rFonts w:ascii="Times New Roman" w:hAnsi="Times New Roman"/>
                <w:szCs w:val="20"/>
              </w:rPr>
              <w:t>P</w:t>
            </w:r>
            <w:r w:rsidRPr="00B30783">
              <w:rPr>
                <w:rFonts w:ascii="Times New Roman" w:hAnsi="Times New Roman"/>
                <w:szCs w:val="20"/>
              </w:rPr>
              <w:t>rsvp_TX</w:t>
            </w:r>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r w:rsidRPr="003133A2">
              <w:rPr>
                <w:rStyle w:val="Strong"/>
                <w:rFonts w:ascii="Times New Roman" w:hAnsi="Times New Roman"/>
                <w:b w:val="0"/>
                <w:bCs w:val="0"/>
                <w:i/>
                <w:iCs/>
                <w:szCs w:val="20"/>
              </w:rPr>
              <w:t>sl-MultiReserveResource</w:t>
            </w:r>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r w:rsidRPr="003133A2">
              <w:rPr>
                <w:rStyle w:val="Strong"/>
                <w:rFonts w:ascii="Times New Roman" w:eastAsia="Times New Roman" w:hAnsi="Times New Roman"/>
                <w:b w:val="0"/>
                <w:bCs w:val="0"/>
                <w:i/>
                <w:iCs/>
                <w:szCs w:val="20"/>
              </w:rPr>
              <w:t>sl-MultiReserveResource</w:t>
            </w:r>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lastRenderedPageBreak/>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sparse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t</w:t>
            </w:r>
            <w:r w:rsidRPr="00AC5A68">
              <w:rPr>
                <w:rFonts w:ascii="Calibri" w:eastAsiaTheme="minorEastAsia" w:hAnsi="Calibri" w:cs="Calibri"/>
                <w:sz w:val="22"/>
                <w:vertAlign w:val="subscript"/>
                <w:lang w:val="en-US" w:eastAsia="zh-CN"/>
              </w:rPr>
              <w:t>Last</w:t>
            </w:r>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where t</w:t>
            </w:r>
            <w:r w:rsidRPr="00AC5A68">
              <w:rPr>
                <w:rFonts w:ascii="Calibri" w:eastAsiaTheme="minorEastAsia" w:hAnsi="Calibri" w:cs="Calibri"/>
                <w:sz w:val="22"/>
                <w:vertAlign w:val="subscript"/>
                <w:lang w:val="en-US" w:eastAsia="zh-CN"/>
              </w:rPr>
              <w:t>Last</w:t>
            </w:r>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why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Therefore,  Alt.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has to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For n+T</w:t>
            </w:r>
            <w:r w:rsidRPr="003301BC">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So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is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lastRenderedPageBreak/>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lastRenderedPageBreak/>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lastRenderedPageBreak/>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xml:space="preserve">’ in approach2 is a new Y-slot set determined for the CPS process regardless of if a new PBPS or existing PBPS is considered in the resource (re)selection </w:t>
            </w:r>
            <w:r>
              <w:rPr>
                <w:rFonts w:ascii="Calibri" w:eastAsiaTheme="minorEastAsia" w:hAnsi="Calibri" w:cs="Calibri"/>
                <w:sz w:val="22"/>
                <w:lang w:eastAsia="zh-CN"/>
              </w:rPr>
              <w:lastRenderedPageBreak/>
              <w:t>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15pt;height:162.85pt;mso-width-percent:0;mso-height-percent:0;mso-width-percent:0;mso-height-percent:0" o:ole="">
                  <v:imagedata r:id="rId14" o:title=""/>
                </v:shape>
                <o:OLEObject Type="Embed" ProgID="Visio.Drawing.15" ShapeID="_x0000_i1025" DrawAspect="Content" ObjectID="_1695823258"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lastRenderedPageBreak/>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lastRenderedPageBreak/>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strike/>
                  <w:color w:val="00B050"/>
                  <w:sz w:val="22"/>
                  <w:szCs w:val="22"/>
                  <w:lang w:eastAsia="zh-CN"/>
                </w:rPr>
                <m:t>, n+1)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lastRenderedPageBreak/>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as  described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r w:rsidRPr="00486312">
              <w:rPr>
                <w:rFonts w:asciiTheme="minorHAnsi" w:hAnsiTheme="minorHAnsi" w:cstheme="minorHAnsi"/>
                <w:i/>
                <w:iCs/>
                <w:strike/>
                <w:color w:val="FF0000"/>
                <w:sz w:val="22"/>
                <w:szCs w:val="22"/>
                <w:lang w:val="fr-FR"/>
              </w:rPr>
              <w:t>n</w:t>
            </w:r>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lastRenderedPageBreak/>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lastRenderedPageBreak/>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lastRenderedPageBreak/>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t>
            </w:r>
            <w:r>
              <w:rPr>
                <w:rFonts w:ascii="Calibri" w:eastAsiaTheme="minorEastAsia" w:hAnsi="Calibri" w:cs="Calibri"/>
                <w:sz w:val="22"/>
                <w:lang w:eastAsia="zh-CN"/>
              </w:rPr>
              <w:lastRenderedPageBreak/>
              <w:t xml:space="preserve">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of  Ymin. Since CPS only be effective for the next 31 slots, the minimum number of slots should be  equal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Also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the CPS only case. Generally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lastRenderedPageBreak/>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my understanding, Approach 1 tries to use existing PBPS results as many as possible first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34E3C32E"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lastRenderedPageBreak/>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r>
              <w:rPr>
                <w:rFonts w:ascii="Calibri" w:eastAsiaTheme="minorEastAsia" w:hAnsi="Calibri" w:cs="Calibri"/>
                <w:color w:val="000000" w:themeColor="text1"/>
                <w:sz w:val="22"/>
                <w:szCs w:val="22"/>
                <w:lang w:eastAsia="zh-CN"/>
              </w:rPr>
              <w:t>Thus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w:t>
            </w:r>
            <w:r>
              <w:rPr>
                <w:rFonts w:ascii="Calibri" w:eastAsiaTheme="minorEastAsia" w:hAnsi="Calibri" w:cs="Calibri"/>
                <w:sz w:val="22"/>
                <w:lang w:eastAsia="zh-CN"/>
              </w:rPr>
              <w:lastRenderedPageBreak/>
              <w:t>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002E6503">
              <w:rPr>
                <w:rFonts w:ascii="Calibri" w:eastAsiaTheme="minorEastAsia" w:hAnsi="Calibri" w:cs="Calibri"/>
                <w:sz w:val="22"/>
                <w:lang w:eastAsia="zh-CN"/>
              </w:rPr>
              <w:t>So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ZTE,Sanechips</w:t>
            </w:r>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if the number of candidate slots from PBPS in remaining RSW is less than X, additional candidate resources will be fulfilled. However it is still not clear on how to fulfill the resources. A simple solution to fulfill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Still our preference is same as first round. Approach 2 could contain the  part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Approach 3 since it includes a procedure where the selection window is selected in order to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894BFD" w14:paraId="47D08728" w14:textId="77777777" w:rsidTr="003D2A34">
        <w:tc>
          <w:tcPr>
            <w:tcW w:w="1393" w:type="dxa"/>
          </w:tcPr>
          <w:p w14:paraId="21C1E436" w14:textId="7EA7D298"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015" w:type="dxa"/>
          </w:tcPr>
          <w:p w14:paraId="265C9ECC" w14:textId="074710FA"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A44ADE8" w14:textId="1BDBA1E2" w:rsidR="00894BFD" w:rsidRDefault="00894BFD" w:rsidP="00894B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simpler approach, and it ensures common set of Y candidate slots between PBPS and CPS. </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difference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to have a (pre-)configured minimum sensing window in order to avoid packet collisions.</w:t>
            </w:r>
          </w:p>
          <w:p w14:paraId="0E5423F0" w14:textId="77777777" w:rsidR="008D65F2" w:rsidRDefault="008D65F2" w:rsidP="008D65F2">
            <w:pPr>
              <w:pStyle w:val="ListParagraph"/>
              <w:numPr>
                <w:ilvl w:val="1"/>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CPS monitoring window, we think that the same solution for the previous 2 cases would work here as well, and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DF23C1" w14:paraId="2EC019CC" w14:textId="77777777" w:rsidTr="00B774F7">
        <w:tc>
          <w:tcPr>
            <w:tcW w:w="1680" w:type="dxa"/>
          </w:tcPr>
          <w:p w14:paraId="3E9C80FA" w14:textId="46FD9DC8"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150CC799" w14:textId="0A9AE61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1</w:t>
            </w:r>
          </w:p>
        </w:tc>
        <w:tc>
          <w:tcPr>
            <w:tcW w:w="6520" w:type="dxa"/>
          </w:tcPr>
          <w:p w14:paraId="2651E4B7" w14:textId="039187BA"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is preferred to have consistency of Y candidate slots between different cases.</w:t>
            </w: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lastRenderedPageBreak/>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lastRenderedPageBreak/>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lastRenderedPageBreak/>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eastAsia="en-GB"/>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eastAsia="en-GB"/>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lastRenderedPageBreak/>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lastRenderedPageBreak/>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w:t>
            </w:r>
            <w:r>
              <w:rPr>
                <w:rFonts w:ascii="Calibri" w:hAnsi="Calibri" w:cs="Calibri"/>
                <w:color w:val="000000" w:themeColor="text1"/>
                <w:sz w:val="22"/>
              </w:rPr>
              <w:lastRenderedPageBreak/>
              <w:t>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lastRenderedPageBreak/>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w:t>
            </w:r>
            <w:r>
              <w:rPr>
                <w:rFonts w:ascii="Calibri" w:hAnsi="Calibri" w:cs="Calibri"/>
                <w:sz w:val="22"/>
              </w:rPr>
              <w:lastRenderedPageBreak/>
              <w:t>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eastAsia="en-GB"/>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B774F7">
            <w:pPr>
              <w:pStyle w:val="ListParagraph"/>
              <w:numPr>
                <w:ilvl w:val="0"/>
                <w:numId w:val="50"/>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B774F7">
            <w:pPr>
              <w:pStyle w:val="ListParagraph"/>
              <w:numPr>
                <w:ilvl w:val="1"/>
                <w:numId w:val="50"/>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B774F7">
            <w:pPr>
              <w:pStyle w:val="ListParagraph"/>
              <w:numPr>
                <w:ilvl w:val="2"/>
                <w:numId w:val="50"/>
              </w:numPr>
              <w:ind w:leftChars="0"/>
              <w:contextualSpacing/>
              <w:rPr>
                <w:szCs w:val="20"/>
                <w:lang w:val="en-US"/>
              </w:rPr>
            </w:pPr>
            <w:r>
              <w:rPr>
                <w:lang w:val="en-US"/>
              </w:rPr>
              <w:t>Re-evaluations before the moment ‘m-T3’ or after ‘m-T3’ but before ‘m’ are not precluded and are up to UE implementation</w:t>
            </w:r>
          </w:p>
          <w:p w14:paraId="22E11878" w14:textId="77777777" w:rsidR="00513909" w:rsidRDefault="00513909" w:rsidP="00B774F7">
            <w:pPr>
              <w:pStyle w:val="ListParagraph"/>
              <w:numPr>
                <w:ilvl w:val="3"/>
                <w:numId w:val="50"/>
              </w:numPr>
              <w:ind w:leftChars="0"/>
              <w:contextualSpacing/>
              <w:rPr>
                <w:lang w:val="en-US"/>
              </w:rPr>
            </w:pPr>
            <w:r>
              <w:rPr>
                <w:lang w:val="en-US"/>
              </w:rPr>
              <w:t>FFS whether to mandate a UE to perform Step 1 checking every slot before ‘m-T3’</w:t>
            </w:r>
          </w:p>
          <w:p w14:paraId="3074850B" w14:textId="77777777" w:rsidR="00513909" w:rsidRDefault="00513909" w:rsidP="00B774F7">
            <w:pPr>
              <w:pStyle w:val="ListParagraph"/>
              <w:numPr>
                <w:ilvl w:val="2"/>
                <w:numId w:val="50"/>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B774F7">
            <w:pPr>
              <w:pStyle w:val="ListParagraph"/>
              <w:numPr>
                <w:ilvl w:val="0"/>
                <w:numId w:val="50"/>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B774F7">
            <w:pPr>
              <w:numPr>
                <w:ilvl w:val="0"/>
                <w:numId w:val="51"/>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B774F7">
            <w:pPr>
              <w:numPr>
                <w:ilvl w:val="1"/>
                <w:numId w:val="51"/>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B774F7">
            <w:pPr>
              <w:numPr>
                <w:ilvl w:val="1"/>
                <w:numId w:val="51"/>
              </w:numPr>
              <w:rPr>
                <w:rFonts w:eastAsia="Times New Roman"/>
                <w:highlight w:val="yellow"/>
                <w:lang w:eastAsia="ko-KR"/>
              </w:rPr>
            </w:pPr>
            <w:r>
              <w:rPr>
                <w:rFonts w:eastAsia="Times New Roman"/>
                <w:highlight w:val="yellow"/>
                <w:lang w:eastAsia="ko-KR"/>
              </w:rPr>
              <w:lastRenderedPageBreak/>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B774F7">
            <w:pPr>
              <w:numPr>
                <w:ilvl w:val="1"/>
                <w:numId w:val="51"/>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lastRenderedPageBreak/>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support: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Some confusions were raised on what was the intended / specified behaviour for resource re-evaluation in R16 in an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 xml:space="preserve">specified rules / conditions (e.g., total number of sensing slots in DRX inactive time is greater than a threshold, using different set of (pre-)configured settings for </w:t>
      </w:r>
      <w:r>
        <w:rPr>
          <w:rFonts w:ascii="Calibri" w:hAnsi="Calibri" w:cs="Calibri"/>
          <w:color w:val="000000" w:themeColor="text1"/>
          <w:sz w:val="22"/>
        </w:rPr>
        <w:lastRenderedPageBreak/>
        <w:t>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w:t>
            </w:r>
            <w:r>
              <w:rPr>
                <w:rFonts w:ascii="Calibri" w:hAnsi="Calibri" w:cs="Calibri"/>
                <w:sz w:val="22"/>
              </w:rPr>
              <w:lastRenderedPageBreak/>
              <w:t xml:space="preserve">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lastRenderedPageBreak/>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Thus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1B27E4">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For Alt2, the rule can be simple ,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 (</w:t>
      </w:r>
      <w:r w:rsidR="001C27DF">
        <w:rPr>
          <w:rFonts w:ascii="Calibri" w:eastAsiaTheme="minorEastAsia" w:hAnsi="Calibri" w:cs="Calibri"/>
          <w:sz w:val="22"/>
          <w:lang w:eastAsia="zh-CN"/>
        </w:rPr>
        <w:t>10</w:t>
      </w:r>
      <w:r w:rsidR="00D350E7">
        <w:rPr>
          <w:rFonts w:ascii="Calibri" w:eastAsiaTheme="minorEastAsia" w:hAnsi="Calibri" w:cs="Calibri"/>
          <w:sz w:val="22"/>
          <w:lang w:eastAsia="zh-CN"/>
        </w:rPr>
        <w:t>)</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B745E2">
      <w:pPr>
        <w:pStyle w:val="ListParagraph"/>
        <w:numPr>
          <w:ilvl w:val="0"/>
          <w:numId w:val="52"/>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012"/>
        <w:gridCol w:w="1211"/>
        <w:gridCol w:w="7408"/>
      </w:tblGrid>
      <w:tr w:rsidR="00B745E2" w14:paraId="4CE57C36" w14:textId="77777777" w:rsidTr="00B44BBD">
        <w:tc>
          <w:tcPr>
            <w:tcW w:w="48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33"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82"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B44BBD">
        <w:tc>
          <w:tcPr>
            <w:tcW w:w="48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633"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B44BBD">
        <w:tc>
          <w:tcPr>
            <w:tcW w:w="48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33"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82"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B44BBD">
        <w:tc>
          <w:tcPr>
            <w:tcW w:w="48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33"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82"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B44BBD">
        <w:tc>
          <w:tcPr>
            <w:tcW w:w="48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33"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82"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816B48">
            <w:pPr>
              <w:pStyle w:val="ListParagraph"/>
              <w:numPr>
                <w:ilvl w:val="0"/>
                <w:numId w:val="52"/>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816B48">
            <w:pPr>
              <w:pStyle w:val="ListParagraph"/>
              <w:numPr>
                <w:ilvl w:val="0"/>
                <w:numId w:val="52"/>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E73B5F">
            <w:pPr>
              <w:pStyle w:val="ListParagraph"/>
              <w:numPr>
                <w:ilvl w:val="1"/>
                <w:numId w:val="52"/>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B44BBD">
        <w:tc>
          <w:tcPr>
            <w:tcW w:w="48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ZTE, Sanechips</w:t>
            </w:r>
          </w:p>
        </w:tc>
        <w:tc>
          <w:tcPr>
            <w:tcW w:w="633"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82"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Given the remaining time on this topic, overall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t>
            </w:r>
            <w:r w:rsidRPr="00531543">
              <w:rPr>
                <w:rFonts w:ascii="Times New Roman" w:hAnsi="Times New Roman"/>
                <w:color w:val="000000"/>
                <w:sz w:val="15"/>
                <w:szCs w:val="20"/>
              </w:rPr>
              <w:lastRenderedPageBreak/>
              <w:t xml:space="preserve">where a periodic sensing occasion is a set of slots according to </w:t>
            </w:r>
            <w:r w:rsidRPr="00531543">
              <w:rPr>
                <w:rFonts w:ascii="Times New Roman" w:hAnsi="Times New Roman"/>
                <w:noProof/>
                <w:sz w:val="15"/>
                <w:szCs w:val="20"/>
                <w:lang w:eastAsia="en-GB"/>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B44BBD">
        <w:tc>
          <w:tcPr>
            <w:tcW w:w="48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w:t>
            </w:r>
            <w:r>
              <w:rPr>
                <w:rFonts w:ascii="Calibri" w:eastAsiaTheme="minorEastAsia" w:hAnsi="Calibri" w:cs="Calibri"/>
                <w:sz w:val="22"/>
                <w:lang w:eastAsia="zh-CN"/>
              </w:rPr>
              <w:t>iaomi</w:t>
            </w:r>
          </w:p>
        </w:tc>
        <w:tc>
          <w:tcPr>
            <w:tcW w:w="633"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good criteria to decide whether sensing in DRX_inactive time should be performed.</w:t>
            </w:r>
          </w:p>
        </w:tc>
      </w:tr>
      <w:tr w:rsidR="004D19CA" w14:paraId="160C3733" w14:textId="77777777" w:rsidTr="00B44BBD">
        <w:tc>
          <w:tcPr>
            <w:tcW w:w="48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33"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argument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B44BBD">
        <w:tc>
          <w:tcPr>
            <w:tcW w:w="48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33"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B44BBD">
        <w:tc>
          <w:tcPr>
            <w:tcW w:w="48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33"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have a mechanism that aims to avoid having insufficient sensing results, i.e., the UE will perform at least sensing for a certain number of slots. If the UE is not able to fulfill this minimum required sensing during its Active Time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8D65F2">
            <w:pPr>
              <w:pStyle w:val="ListParagraph"/>
              <w:numPr>
                <w:ilvl w:val="1"/>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If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 a UE performs sensing during its Inactive time to fulfil the minimum sensing window</w:t>
            </w:r>
          </w:p>
          <w:p w14:paraId="2C0BDF02"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B44BBD">
        <w:tc>
          <w:tcPr>
            <w:tcW w:w="485"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633"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with comments</w:t>
            </w:r>
          </w:p>
        </w:tc>
        <w:tc>
          <w:tcPr>
            <w:tcW w:w="3882"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but can accept this proposal as a compromise.</w:t>
            </w:r>
          </w:p>
        </w:tc>
      </w:tr>
      <w:tr w:rsidR="00DF23C1" w14:paraId="2BAFB301" w14:textId="77777777" w:rsidTr="00B44BBD">
        <w:tc>
          <w:tcPr>
            <w:tcW w:w="485" w:type="pct"/>
          </w:tcPr>
          <w:p w14:paraId="1E54DDD5" w14:textId="3224088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633" w:type="pct"/>
          </w:tcPr>
          <w:p w14:paraId="38CEF412" w14:textId="2B66F5CF"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37C490BF" w14:textId="77777777"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that such threshold is good design. One reason is the following. If UE cannot take sensing measurements for some other reason besides DRX inactive time (e.g., half-duplex problem), UE had better take sensing measurement on its DRX inactive time even if the proposed threshold indicates “no need of sensing during DRX inactive time“. </w:t>
            </w:r>
          </w:p>
          <w:p w14:paraId="76761926" w14:textId="5F85CB60" w:rsidR="00DF23C1" w:rsidRDefault="00DF23C1" w:rsidP="00B578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another reason, consider the case where UE’s partial sensing is pre-configured with k=1,2 and P_reserve with multiple values. It would be better for the UE to perform sensing on at least one of k=1 or k=2</w:t>
            </w:r>
            <w:r w:rsidR="00B57873">
              <w:rPr>
                <w:rFonts w:ascii="Calibri" w:eastAsiaTheme="minorEastAsia" w:hAnsi="Calibri" w:cs="Calibri"/>
                <w:sz w:val="22"/>
                <w:lang w:eastAsia="zh-CN"/>
              </w:rPr>
              <w:t xml:space="preserve"> for every Preserve value. </w:t>
            </w:r>
            <w:r w:rsidR="00B57873">
              <w:rPr>
                <w:rFonts w:ascii="Calibri" w:eastAsiaTheme="minorEastAsia" w:hAnsi="Calibri" w:cs="Calibri"/>
                <w:sz w:val="22"/>
                <w:lang w:eastAsia="zh-CN"/>
              </w:rPr>
              <w:lastRenderedPageBreak/>
              <w:t>By following such threshold based solution, there is no distinction between the case where UE does not sense at k=1 or k=2 for the same Preserve value and the case where UE misses only one of k=1 and k=2 for two different Preserve values. The first case is more likely to cause performance degradation than the second case.</w:t>
            </w:r>
            <w:bookmarkStart w:id="14" w:name="_GoBack"/>
            <w:bookmarkEnd w:id="14"/>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lastRenderedPageBreak/>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1.7pt;height:97.3pt;mso-width-percent:0;mso-height-percent:0;mso-width-percent:0;mso-height-percent:0" o:ole="">
            <v:imagedata r:id="rId20" o:title=""/>
          </v:shape>
          <o:OLEObject Type="Embed" ProgID="Visio.Drawing.15" ShapeID="_x0000_i1026" DrawAspect="Content" ObjectID="_1695823259"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lastRenderedPageBreak/>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5"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5"/>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6"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6"/>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7"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7"/>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lastRenderedPageBreak/>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8"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8"/>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lastRenderedPageBreak/>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lastRenderedPageBreak/>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r w:rsidRPr="002D07FB">
        <w:rPr>
          <w:rStyle w:val="Strong"/>
          <w:rFonts w:asciiTheme="minorHAnsi" w:eastAsia="Times New Roman" w:hAnsiTheme="minorHAnsi" w:cstheme="minorHAnsi"/>
          <w:b w:val="0"/>
          <w:bCs w:val="0"/>
          <w:sz w:val="22"/>
          <w:szCs w:val="22"/>
        </w:rPr>
        <w:t>Ymin,c: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lastRenderedPageBreak/>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DF23C1"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3D2A34" w:rsidRDefault="005A6B97" w:rsidP="005A6B97">
      <w:pPr>
        <w:ind w:left="2127"/>
        <w:jc w:val="both"/>
        <w:rPr>
          <w:rFonts w:asciiTheme="minorHAnsi" w:eastAsia="SimSun" w:hAnsiTheme="minorHAnsi" w:cstheme="minorHAnsi"/>
          <w:bCs/>
          <w:color w:val="000000"/>
          <w:sz w:val="22"/>
          <w:szCs w:val="22"/>
          <w:lang w:eastAsia="zh-CN"/>
        </w:rPr>
      </w:pPr>
      <w:r w:rsidRPr="003D2A34">
        <w:rPr>
          <w:rFonts w:asciiTheme="minorHAnsi" w:eastAsia="SimSun" w:hAnsiTheme="minorHAnsi" w:cstheme="minorHAnsi"/>
          <w:bCs/>
          <w:color w:val="000000"/>
          <w:sz w:val="22"/>
          <w:szCs w:val="22"/>
          <w:lang w:eastAsia="zh-CN"/>
        </w:rPr>
        <w:t>-</w:t>
      </w:r>
      <w:r w:rsidRPr="003D2A34">
        <w:rPr>
          <w:rFonts w:asciiTheme="minorHAnsi" w:eastAsia="SimSun" w:hAnsiTheme="minorHAnsi" w:cstheme="minorHAnsi"/>
          <w:bCs/>
          <w:color w:val="000000"/>
          <w:sz w:val="22"/>
          <w:szCs w:val="22"/>
          <w:lang w:eastAsia="zh-CN"/>
        </w:rPr>
        <w:tab/>
      </w:r>
      <w:r w:rsidRPr="003D2A34">
        <w:rPr>
          <w:rFonts w:asciiTheme="minorHAnsi" w:eastAsia="SimSun" w:hAnsiTheme="minorHAnsi" w:cstheme="minorHAnsi"/>
          <w:bCs/>
          <w:i/>
          <w:color w:val="000000"/>
          <w:sz w:val="22"/>
          <w:szCs w:val="22"/>
          <w:lang w:eastAsia="zh-CN"/>
        </w:rPr>
        <w:t>T1 = n +T</w:t>
      </w:r>
      <w:r w:rsidRPr="003D2A34">
        <w:rPr>
          <w:rFonts w:asciiTheme="minorHAnsi" w:eastAsia="SimSun" w:hAnsiTheme="minorHAnsi" w:cstheme="minorHAnsi"/>
          <w:bCs/>
          <w:i/>
          <w:color w:val="000000"/>
          <w:sz w:val="22"/>
          <w:szCs w:val="22"/>
          <w:vertAlign w:val="subscript"/>
          <w:lang w:eastAsia="zh-CN"/>
        </w:rPr>
        <w:t>A</w:t>
      </w:r>
      <w:r w:rsidRPr="003D2A34">
        <w:rPr>
          <w:rFonts w:asciiTheme="minorHAnsi" w:eastAsia="SimSun" w:hAnsiTheme="minorHAnsi" w:cstheme="minorHAnsi"/>
          <w:bCs/>
          <w:i/>
          <w:color w:val="000000"/>
          <w:sz w:val="22"/>
          <w:szCs w:val="22"/>
          <w:lang w:eastAsia="zh-CN"/>
        </w:rPr>
        <w:t xml:space="preserve"> + 31</w:t>
      </w:r>
      <w:r w:rsidRPr="003D2A34">
        <w:rPr>
          <w:rFonts w:asciiTheme="minorHAnsi" w:eastAsia="SimSun" w:hAnsiTheme="minorHAnsi" w:cstheme="minorHAnsi"/>
          <w:bCs/>
          <w:color w:val="000000"/>
          <w:sz w:val="22"/>
          <w:szCs w:val="22"/>
          <w:lang w:eastAsia="zh-CN"/>
        </w:rPr>
        <w:t>;</w:t>
      </w:r>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DF23C1"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DF23C1"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UE capability, requirement on power saving, resource pool configuration, congestion condition (as indicated by CBR etc.) and (pre-)configured minimum </w:t>
      </w:r>
      <w:r w:rsidRPr="00B75072">
        <w:rPr>
          <w:rFonts w:asciiTheme="minorHAnsi" w:hAnsiTheme="minorHAnsi" w:cstheme="minorHAnsi"/>
          <w:sz w:val="22"/>
          <w:szCs w:val="22"/>
        </w:rPr>
        <w:lastRenderedPageBreak/>
        <w:t>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9"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9"/>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20"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20"/>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lastRenderedPageBreak/>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DF23C1"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lastRenderedPageBreak/>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lastRenderedPageBreak/>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lastRenderedPageBreak/>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lastRenderedPageBreak/>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lastRenderedPageBreak/>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lastRenderedPageBreak/>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DF23C1"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DF23C1"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DF23C1"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DF23C1"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DF23C1"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DF23C1"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DF23C1"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DF23C1"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DF23C1"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DF23C1"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DF23C1"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DF23C1"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DF23C1"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DF23C1"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DF23C1"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DF23C1"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DF23C1"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DF23C1"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DF23C1"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DF23C1"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DF23C1"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DF23C1"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DF23C1"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DF23C1"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DF23C1"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DF23C1"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DF23C1"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DF23C1"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DF23C1"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DF23C1"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DF23C1"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DF23C1"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lastRenderedPageBreak/>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eastAsia="en-GB"/>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1" w:name="_Hlk69130885"/>
      <w:r w:rsidRPr="00E528F3">
        <w:rPr>
          <w:rFonts w:ascii="Calibri" w:hAnsi="Calibri" w:cs="Calibri"/>
          <w:color w:val="000000"/>
          <w:sz w:val="22"/>
        </w:rPr>
        <w:t>FFS how to determine the subset (e.g., by (pre-)configuration, UE determination)</w:t>
      </w:r>
      <w:bookmarkEnd w:id="21"/>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lastRenderedPageBreak/>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lastRenderedPageBreak/>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60B1" w14:textId="77777777" w:rsidR="004B061A" w:rsidRDefault="004B061A">
      <w:r>
        <w:separator/>
      </w:r>
    </w:p>
  </w:endnote>
  <w:endnote w:type="continuationSeparator" w:id="0">
    <w:p w14:paraId="7E5E91A5" w14:textId="77777777" w:rsidR="004B061A" w:rsidRDefault="004B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0B3A" w14:textId="77777777" w:rsidR="004B061A" w:rsidRDefault="004B061A">
      <w:r>
        <w:separator/>
      </w:r>
    </w:p>
  </w:footnote>
  <w:footnote w:type="continuationSeparator" w:id="0">
    <w:p w14:paraId="406B6562" w14:textId="77777777" w:rsidR="004B061A" w:rsidRDefault="004B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3">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52"/>
  </w:num>
  <w:num w:numId="4">
    <w:abstractNumId w:val="51"/>
  </w:num>
  <w:num w:numId="5">
    <w:abstractNumId w:val="45"/>
  </w:num>
  <w:num w:numId="6">
    <w:abstractNumId w:val="30"/>
  </w:num>
  <w:num w:numId="7">
    <w:abstractNumId w:val="10"/>
  </w:num>
  <w:num w:numId="8">
    <w:abstractNumId w:val="55"/>
  </w:num>
  <w:num w:numId="9">
    <w:abstractNumId w:val="18"/>
  </w:num>
  <w:num w:numId="10">
    <w:abstractNumId w:val="46"/>
  </w:num>
  <w:num w:numId="11">
    <w:abstractNumId w:val="27"/>
  </w:num>
  <w:num w:numId="12">
    <w:abstractNumId w:val="5"/>
  </w:num>
  <w:num w:numId="13">
    <w:abstractNumId w:val="19"/>
  </w:num>
  <w:num w:numId="14">
    <w:abstractNumId w:val="17"/>
  </w:num>
  <w:num w:numId="15">
    <w:abstractNumId w:val="47"/>
  </w:num>
  <w:num w:numId="16">
    <w:abstractNumId w:val="2"/>
  </w:num>
  <w:num w:numId="17">
    <w:abstractNumId w:val="28"/>
  </w:num>
  <w:num w:numId="18">
    <w:abstractNumId w:val="6"/>
  </w:num>
  <w:num w:numId="19">
    <w:abstractNumId w:val="14"/>
  </w:num>
  <w:num w:numId="20">
    <w:abstractNumId w:val="42"/>
  </w:num>
  <w:num w:numId="21">
    <w:abstractNumId w:val="53"/>
  </w:num>
  <w:num w:numId="22">
    <w:abstractNumId w:val="31"/>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3"/>
  </w:num>
  <w:num w:numId="27">
    <w:abstractNumId w:val="48"/>
  </w:num>
  <w:num w:numId="28">
    <w:abstractNumId w:val="9"/>
  </w:num>
  <w:num w:numId="29">
    <w:abstractNumId w:val="21"/>
  </w:num>
  <w:num w:numId="30">
    <w:abstractNumId w:val="29"/>
  </w:num>
  <w:num w:numId="31">
    <w:abstractNumId w:val="26"/>
  </w:num>
  <w:num w:numId="32">
    <w:abstractNumId w:val="50"/>
  </w:num>
  <w:num w:numId="33">
    <w:abstractNumId w:val="38"/>
  </w:num>
  <w:num w:numId="34">
    <w:abstractNumId w:val="35"/>
  </w:num>
  <w:num w:numId="35">
    <w:abstractNumId w:val="54"/>
  </w:num>
  <w:num w:numId="36">
    <w:abstractNumId w:val="24"/>
  </w:num>
  <w:num w:numId="37">
    <w:abstractNumId w:val="11"/>
  </w:num>
  <w:num w:numId="38">
    <w:abstractNumId w:val="16"/>
  </w:num>
  <w:num w:numId="39">
    <w:abstractNumId w:val="32"/>
  </w:num>
  <w:num w:numId="40">
    <w:abstractNumId w:val="41"/>
  </w:num>
  <w:num w:numId="41">
    <w:abstractNumId w:val="49"/>
  </w:num>
  <w:num w:numId="42">
    <w:abstractNumId w:val="36"/>
  </w:num>
  <w:num w:numId="43">
    <w:abstractNumId w:val="34"/>
  </w:num>
  <w:num w:numId="44">
    <w:abstractNumId w:val="20"/>
  </w:num>
  <w:num w:numId="45">
    <w:abstractNumId w:val="33"/>
  </w:num>
  <w:num w:numId="46">
    <w:abstractNumId w:val="44"/>
  </w:num>
  <w:num w:numId="47">
    <w:abstractNumId w:val="25"/>
  </w:num>
  <w:num w:numId="48">
    <w:abstractNumId w:val="23"/>
  </w:num>
  <w:num w:numId="49">
    <w:abstractNumId w:val="27"/>
  </w:num>
  <w:num w:numId="50">
    <w:abstractNumId w:val="39"/>
  </w:num>
  <w:num w:numId="51">
    <w:abstractNumId w:val="8"/>
  </w:num>
  <w:num w:numId="52">
    <w:abstractNumId w:val="40"/>
  </w:num>
  <w:num w:numId="53">
    <w:abstractNumId w:val="4"/>
  </w:num>
  <w:num w:numId="54">
    <w:abstractNumId w:val="22"/>
  </w:num>
  <w:num w:numId="55">
    <w:abstractNumId w:val="7"/>
  </w:num>
  <w:num w:numId="5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61A"/>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BFD"/>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0E4"/>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73"/>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C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Drawing2.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29.zip" TargetMode="Externa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0" Type="http://schemas.openxmlformats.org/officeDocument/2006/relationships/image" Target="media/image6.emf"/><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5.xml><?xml version="1.0" encoding="utf-8"?>
<ds:datastoreItem xmlns:ds="http://schemas.openxmlformats.org/officeDocument/2006/customXml" ds:itemID="{89E62F13-9FE5-492A-BF32-1070946F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50</TotalTime>
  <Pages>94</Pages>
  <Words>43140</Words>
  <Characters>245898</Characters>
  <Application>Microsoft Office Word</Application>
  <DocSecurity>0</DocSecurity>
  <Lines>2049</Lines>
  <Paragraphs>576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288462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Umut Ugurlu</cp:lastModifiedBy>
  <cp:revision>6</cp:revision>
  <cp:lastPrinted>2021-09-11T03:34:00Z</cp:lastPrinted>
  <dcterms:created xsi:type="dcterms:W3CDTF">2021-10-15T15:13:00Z</dcterms:created>
  <dcterms:modified xsi:type="dcterms:W3CDTF">2021-10-15T16:15:00Z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