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CCD0" w14:textId="77777777" w:rsidR="004F6E18" w:rsidRDefault="004678FC">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9371989" w14:textId="77777777" w:rsidR="004F6E18" w:rsidRDefault="004F6E18">
      <w:pPr>
        <w:ind w:left="1800" w:hanging="1800"/>
        <w:rPr>
          <w:rFonts w:ascii="Calibri" w:eastAsia="Calibri" w:hAnsi="Calibri"/>
          <w:b/>
          <w:bCs/>
          <w:sz w:val="22"/>
          <w:szCs w:val="22"/>
        </w:rPr>
      </w:pPr>
    </w:p>
    <w:p w14:paraId="41DB6BA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9BE633A"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37F17552"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452EAF0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AFE142F" w14:textId="77777777" w:rsidR="004F6E18" w:rsidRDefault="004678FC">
      <w:pPr>
        <w:pStyle w:val="1"/>
      </w:pPr>
      <w:r>
        <w:t>Introduction</w:t>
      </w:r>
    </w:p>
    <w:p w14:paraId="70592B15" w14:textId="77777777" w:rsidR="004F6E18" w:rsidRDefault="004678FC">
      <w:pPr>
        <w:pStyle w:val="a7"/>
      </w:pPr>
      <w:r>
        <w:t>This contribution provides a summary of the discussion in RAN1#106-e for the following email discussion:</w:t>
      </w:r>
    </w:p>
    <w:p w14:paraId="27D6C6EE" w14:textId="77777777" w:rsidR="004F6E18" w:rsidRDefault="004678FC">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59A6D80" w14:textId="77777777" w:rsidR="004F6E18" w:rsidRDefault="004678FC">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067CDEC" w14:textId="77777777" w:rsidR="004F6E18" w:rsidRDefault="004678FC">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953AB7A" w14:textId="77777777" w:rsidR="004F6E18" w:rsidRDefault="004F6E18">
      <w:pPr>
        <w:pStyle w:val="a7"/>
      </w:pPr>
    </w:p>
    <w:p w14:paraId="49E651DE" w14:textId="77777777" w:rsidR="004F6E18" w:rsidRDefault="004678FC">
      <w:pPr>
        <w:pStyle w:val="1"/>
        <w:rPr>
          <w:lang w:val="en-GB"/>
        </w:rPr>
      </w:pPr>
      <w:r>
        <w:rPr>
          <w:lang w:val="en-GB"/>
        </w:rPr>
        <w:t>Simultaneous Operation of Access and Backhaul Links</w:t>
      </w:r>
    </w:p>
    <w:p w14:paraId="23DF96BB"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3A638AF" w14:textId="77777777" w:rsidR="004F6E18" w:rsidRDefault="004678FC">
      <w:pPr>
        <w:pStyle w:val="aff"/>
        <w:numPr>
          <w:ilvl w:val="0"/>
          <w:numId w:val="20"/>
        </w:numPr>
        <w:spacing w:before="120" w:after="180"/>
      </w:pPr>
      <w:r>
        <w:t>Specification of enhancements to the resource multiplexing between child and parent links of an IAB node, including:</w:t>
      </w:r>
    </w:p>
    <w:p w14:paraId="2AD9669F" w14:textId="77777777" w:rsidR="004F6E18" w:rsidRDefault="004678FC">
      <w:pPr>
        <w:pStyle w:val="aff"/>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71429B74" w14:textId="77777777" w:rsidR="004F6E18" w:rsidRDefault="004678FC">
      <w:pPr>
        <w:pStyle w:val="aff"/>
        <w:numPr>
          <w:ilvl w:val="1"/>
          <w:numId w:val="20"/>
        </w:numPr>
        <w:spacing w:before="120" w:after="180"/>
      </w:pPr>
      <w:r>
        <w:t>Support for dual-connectivity scenarios defined by RAN2/RAN3 in the context of topology redundancy for improved robustness and load balancing.</w:t>
      </w:r>
    </w:p>
    <w:p w14:paraId="2352AC1A" w14:textId="77777777" w:rsidR="004F6E18" w:rsidRDefault="004F6E18">
      <w:pPr>
        <w:rPr>
          <w:rFonts w:ascii="Calibri" w:hAnsi="Calibri" w:cs="Calibri"/>
          <w:color w:val="000000"/>
          <w:sz w:val="22"/>
          <w:szCs w:val="22"/>
        </w:rPr>
      </w:pPr>
    </w:p>
    <w:p w14:paraId="35A117C5"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0" w:type="auto"/>
        <w:tblLook w:val="04A0" w:firstRow="1" w:lastRow="0" w:firstColumn="1" w:lastColumn="0" w:noHBand="0" w:noVBand="1"/>
      </w:tblPr>
      <w:tblGrid>
        <w:gridCol w:w="1975"/>
        <w:gridCol w:w="8095"/>
      </w:tblGrid>
      <w:tr w:rsidR="004F6E18" w14:paraId="0682EBEB" w14:textId="77777777">
        <w:tc>
          <w:tcPr>
            <w:tcW w:w="1975" w:type="dxa"/>
          </w:tcPr>
          <w:p w14:paraId="0019AE7F" w14:textId="77777777" w:rsidR="004F6E18" w:rsidRDefault="004678FC">
            <w:pPr>
              <w:pStyle w:val="a7"/>
              <w:rPr>
                <w:b/>
                <w:bCs/>
              </w:rPr>
            </w:pPr>
            <w:r>
              <w:rPr>
                <w:b/>
                <w:bCs/>
              </w:rPr>
              <w:t>Company</w:t>
            </w:r>
          </w:p>
        </w:tc>
        <w:tc>
          <w:tcPr>
            <w:tcW w:w="8095" w:type="dxa"/>
          </w:tcPr>
          <w:p w14:paraId="7447EE03" w14:textId="77777777" w:rsidR="004F6E18" w:rsidRDefault="004678FC">
            <w:pPr>
              <w:pStyle w:val="a7"/>
              <w:rPr>
                <w:b/>
                <w:bCs/>
              </w:rPr>
            </w:pPr>
            <w:r>
              <w:rPr>
                <w:b/>
                <w:bCs/>
              </w:rPr>
              <w:t>Proposals</w:t>
            </w:r>
          </w:p>
        </w:tc>
      </w:tr>
      <w:tr w:rsidR="004F6E18" w14:paraId="486A1A5B" w14:textId="77777777">
        <w:tc>
          <w:tcPr>
            <w:tcW w:w="1975" w:type="dxa"/>
          </w:tcPr>
          <w:p w14:paraId="67A15D2D" w14:textId="77777777" w:rsidR="004F6E18" w:rsidRDefault="004678FC">
            <w:pPr>
              <w:pStyle w:val="a7"/>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8095" w:type="dxa"/>
          </w:tcPr>
          <w:p w14:paraId="34807A24" w14:textId="77777777" w:rsidR="004F6E18" w:rsidRDefault="004678FC">
            <w:pPr>
              <w:rPr>
                <w:i/>
                <w:lang w:eastAsia="zh-CN"/>
              </w:rPr>
            </w:pPr>
            <w:r>
              <w:rPr>
                <w:b/>
                <w:i/>
                <w:lang w:eastAsia="zh-CN"/>
              </w:rPr>
              <w:t>Proposal 1:</w:t>
            </w:r>
            <w:r>
              <w:rPr>
                <w:i/>
                <w:lang w:eastAsia="zh-CN"/>
              </w:rPr>
              <w:t xml:space="preserve"> An IAB node shall report conditions for different multiplexing cases per {MT-CC, DU cell}-pair as follows:</w:t>
            </w:r>
          </w:p>
          <w:p w14:paraId="3FDA750B" w14:textId="77777777" w:rsidR="004F6E18" w:rsidRDefault="004678FC">
            <w:pPr>
              <w:pStyle w:val="aff"/>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3AC90927" w14:textId="77777777" w:rsidR="004F6E18" w:rsidRDefault="004678FC">
            <w:pPr>
              <w:pStyle w:val="aff"/>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D70F50F" w14:textId="77777777" w:rsidR="004F6E18" w:rsidRDefault="004678FC">
            <w:pPr>
              <w:pStyle w:val="aff"/>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01761CC4" w14:textId="77777777" w:rsidR="004F6E18" w:rsidRDefault="004678FC">
            <w:pPr>
              <w:pStyle w:val="aff"/>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2B3A364A" w14:textId="77777777" w:rsidR="004F6E18" w:rsidRDefault="004678FC">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7341795E" w14:textId="77777777" w:rsidR="004F6E18" w:rsidRDefault="004678FC">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31D9F13D" w14:textId="77777777" w:rsidR="004F6E18" w:rsidRDefault="004678F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11088A8E" w14:textId="77777777" w:rsidR="004F6E18" w:rsidRDefault="004678FC">
            <w:pPr>
              <w:pStyle w:val="aff"/>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FB81173" w14:textId="77777777" w:rsidR="004F6E18" w:rsidRDefault="004678FC">
            <w:pPr>
              <w:pStyle w:val="aff"/>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23823488" w14:textId="77777777" w:rsidR="004F6E18" w:rsidRDefault="004678FC">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55261162" w14:textId="77777777" w:rsidR="004F6E18" w:rsidRDefault="004678FC">
            <w:pPr>
              <w:rPr>
                <w:i/>
                <w:lang w:eastAsia="zh-CN"/>
              </w:rPr>
            </w:pPr>
            <w:r>
              <w:rPr>
                <w:b/>
                <w:i/>
                <w:lang w:eastAsia="zh-CN"/>
              </w:rPr>
              <w:t xml:space="preserve">Proposal 6: </w:t>
            </w:r>
            <w:r>
              <w:rPr>
                <w:i/>
                <w:lang w:eastAsia="zh-CN"/>
              </w:rPr>
              <w:t>For intra-CC FDM, the guard band should be placed in MT resources.</w:t>
            </w:r>
          </w:p>
          <w:p w14:paraId="3075BD7C" w14:textId="77777777" w:rsidR="004F6E18" w:rsidRDefault="004678FC">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FF31291" w14:textId="77777777" w:rsidR="004F6E18" w:rsidRDefault="004678FC">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1C1A52" w14:textId="77777777" w:rsidR="004F6E18" w:rsidRDefault="004678FC">
            <w:pPr>
              <w:pStyle w:val="aff"/>
              <w:numPr>
                <w:ilvl w:val="0"/>
                <w:numId w:val="23"/>
              </w:numPr>
              <w:autoSpaceDE w:val="0"/>
              <w:autoSpaceDN w:val="0"/>
              <w:adjustRightInd w:val="0"/>
              <w:snapToGrid w:val="0"/>
              <w:spacing w:before="0"/>
              <w:contextualSpacing w:val="0"/>
              <w:rPr>
                <w:i/>
                <w:lang w:eastAsia="zh-CN"/>
              </w:rPr>
            </w:pPr>
            <w:r>
              <w:rPr>
                <w:i/>
                <w:lang w:eastAsia="zh-CN"/>
              </w:rPr>
              <w:t>SS/PBCH block</w:t>
            </w:r>
          </w:p>
          <w:p w14:paraId="202A86DF" w14:textId="77777777" w:rsidR="004F6E18" w:rsidRDefault="004678FC">
            <w:pPr>
              <w:pStyle w:val="aff"/>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1A84CCA4" w14:textId="77777777" w:rsidR="004F6E18" w:rsidRDefault="004678FC">
            <w:pPr>
              <w:pStyle w:val="aff"/>
              <w:numPr>
                <w:ilvl w:val="0"/>
                <w:numId w:val="23"/>
              </w:numPr>
              <w:autoSpaceDE w:val="0"/>
              <w:autoSpaceDN w:val="0"/>
              <w:adjustRightInd w:val="0"/>
              <w:snapToGrid w:val="0"/>
              <w:spacing w:before="0"/>
              <w:contextualSpacing w:val="0"/>
              <w:rPr>
                <w:rFonts w:eastAsia="DengXian"/>
              </w:rPr>
            </w:pPr>
            <w:r>
              <w:rPr>
                <w:i/>
                <w:lang w:eastAsia="zh-CN"/>
              </w:rPr>
              <w:t>PRACH</w:t>
            </w:r>
          </w:p>
          <w:p w14:paraId="73AB68D2" w14:textId="77777777" w:rsidR="004F6E18" w:rsidRDefault="004678F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11E137CE" w14:textId="77777777" w:rsidR="004F6E18" w:rsidRDefault="004678FC">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w:t>
            </w:r>
            <w:proofErr w:type="gramStart"/>
            <w:r>
              <w:rPr>
                <w:rFonts w:eastAsiaTheme="minorEastAsia"/>
                <w:i/>
                <w:lang w:eastAsia="zh-CN"/>
              </w:rPr>
              <w:t>taken into account</w:t>
            </w:r>
            <w:proofErr w:type="gramEnd"/>
            <w:r>
              <w:rPr>
                <w:rFonts w:eastAsiaTheme="minorEastAsia"/>
                <w:i/>
                <w:lang w:eastAsia="zh-CN"/>
              </w:rPr>
              <w:t xml:space="preserve"> for the enhancements of </w:t>
            </w:r>
            <w:r>
              <w:rPr>
                <w:rFonts w:cs="Times"/>
                <w:i/>
                <w:color w:val="222222"/>
                <w:szCs w:val="20"/>
                <w:lang w:eastAsia="ko-KR"/>
              </w:rPr>
              <w:t>Desired/Provided Guard Symbols</w:t>
            </w:r>
            <w:r>
              <w:rPr>
                <w:rFonts w:eastAsiaTheme="minorEastAsia"/>
                <w:i/>
                <w:lang w:eastAsia="zh-CN"/>
              </w:rPr>
              <w:t>.</w:t>
            </w:r>
          </w:p>
          <w:p w14:paraId="08268287" w14:textId="77777777" w:rsidR="004F6E18" w:rsidRDefault="004F6E18">
            <w:pPr>
              <w:spacing w:before="120"/>
            </w:pPr>
          </w:p>
        </w:tc>
      </w:tr>
      <w:tr w:rsidR="004F6E18" w14:paraId="1A0D3C68" w14:textId="77777777">
        <w:tc>
          <w:tcPr>
            <w:tcW w:w="1975" w:type="dxa"/>
          </w:tcPr>
          <w:p w14:paraId="2982006F" w14:textId="77777777" w:rsidR="004F6E18" w:rsidRDefault="004678FC">
            <w:pPr>
              <w:pStyle w:val="a7"/>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7B5760F6" w14:textId="77777777" w:rsidR="004F6E18" w:rsidRDefault="004678FC">
            <w:pPr>
              <w:shd w:val="clear" w:color="auto" w:fill="FFFFFF"/>
              <w:ind w:left="1418" w:hanging="1134"/>
              <w:rPr>
                <w:b/>
                <w:i/>
                <w:iCs/>
              </w:rPr>
            </w:pPr>
            <w:r>
              <w:rPr>
                <w:b/>
                <w:i/>
                <w:iCs/>
              </w:rPr>
              <w:t>Proposal 2.1: The minimum bandwidth resolution of an RB set is equal to the RBG size of the smallest BWP configured.</w:t>
            </w:r>
          </w:p>
          <w:p w14:paraId="622FB7E0" w14:textId="77777777" w:rsidR="004F6E18" w:rsidRDefault="004678FC">
            <w:pPr>
              <w:shd w:val="clear" w:color="auto" w:fill="FFFFFF"/>
              <w:ind w:left="1418" w:hanging="1134"/>
              <w:rPr>
                <w:b/>
                <w:i/>
                <w:iCs/>
              </w:rPr>
            </w:pPr>
            <w:r>
              <w:rPr>
                <w:b/>
                <w:i/>
                <w:iCs/>
              </w:rPr>
              <w:t>Proposal 2.2: The number of RB sets that can be configured within a carrier is limited to M.</w:t>
            </w:r>
          </w:p>
          <w:p w14:paraId="5BADE59D" w14:textId="77777777" w:rsidR="004F6E18" w:rsidRDefault="004678FC">
            <w:pPr>
              <w:pStyle w:val="aff"/>
              <w:numPr>
                <w:ilvl w:val="0"/>
                <w:numId w:val="24"/>
              </w:numPr>
              <w:shd w:val="clear" w:color="auto" w:fill="FFFFFF"/>
              <w:spacing w:before="0" w:after="240"/>
              <w:ind w:left="1843"/>
              <w:rPr>
                <w:b/>
                <w:i/>
                <w:iCs/>
              </w:rPr>
            </w:pPr>
            <w:r>
              <w:rPr>
                <w:b/>
                <w:i/>
                <w:iCs/>
              </w:rPr>
              <w:t>Appropriate values of M to be discussed</w:t>
            </w:r>
          </w:p>
          <w:p w14:paraId="394E9EB0" w14:textId="77777777" w:rsidR="004F6E18" w:rsidRDefault="004678FC">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182A99EF" w14:textId="77777777" w:rsidR="004F6E18" w:rsidRDefault="004678FC">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3560310E" w14:textId="77777777" w:rsidR="004F6E18" w:rsidRDefault="004678FC">
            <w:pPr>
              <w:pStyle w:val="aff"/>
              <w:numPr>
                <w:ilvl w:val="0"/>
                <w:numId w:val="25"/>
              </w:numPr>
              <w:spacing w:before="0" w:after="240"/>
              <w:ind w:left="1844"/>
              <w:jc w:val="left"/>
              <w:rPr>
                <w:b/>
                <w:bCs/>
                <w:i/>
                <w:iCs/>
              </w:rPr>
            </w:pPr>
            <w:r>
              <w:rPr>
                <w:b/>
                <w:bCs/>
                <w:i/>
                <w:iCs/>
              </w:rPr>
              <w:t>FFS whether Rel-17 DCI format 2_5 shall be enhanced to support additional availability combinations</w:t>
            </w:r>
          </w:p>
          <w:p w14:paraId="4646A7A6" w14:textId="77777777" w:rsidR="004F6E18" w:rsidRDefault="004678FC">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1F9A62AC" w14:textId="77777777" w:rsidR="004F6E18" w:rsidRDefault="004678FC">
            <w:pPr>
              <w:ind w:left="1418" w:hanging="1134"/>
              <w:rPr>
                <w:rFonts w:cs="Times"/>
                <w:b/>
                <w:bCs/>
                <w:i/>
                <w:iCs/>
              </w:rPr>
            </w:pPr>
            <w:r>
              <w:rPr>
                <w:rFonts w:cs="Times"/>
                <w:b/>
                <w:bCs/>
                <w:i/>
                <w:iCs/>
              </w:rPr>
              <w:t>Proposal 2.6: Support explicit indication of DU SSB during multiplexing operation by a parent node towards a child IAB node.</w:t>
            </w:r>
          </w:p>
          <w:p w14:paraId="00C83263" w14:textId="77777777" w:rsidR="004F6E18" w:rsidRDefault="004678FC">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1B41A189" w14:textId="77777777" w:rsidR="004F6E18" w:rsidRDefault="004678FC">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3FDEC6A2" w14:textId="77777777" w:rsidR="004F6E18" w:rsidRDefault="004678FC">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60770D3A" w14:textId="77777777" w:rsidR="004F6E18" w:rsidRDefault="004F6E18">
            <w:pPr>
              <w:shd w:val="clear" w:color="auto" w:fill="FFFFFF"/>
              <w:ind w:left="284"/>
              <w:rPr>
                <w:b/>
                <w:i/>
                <w:iCs/>
              </w:rPr>
            </w:pPr>
          </w:p>
          <w:p w14:paraId="52436075" w14:textId="77777777" w:rsidR="004F6E18" w:rsidRDefault="004678FC">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7DD8420A" w14:textId="77777777" w:rsidR="004F6E18" w:rsidRDefault="004678FC">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6C6A7C28" w14:textId="77777777" w:rsidR="004F6E18" w:rsidRDefault="004678FC">
            <w:pPr>
              <w:pStyle w:val="afe"/>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4C29F48E" w14:textId="77777777" w:rsidR="004F6E18" w:rsidRDefault="004678FC">
            <w:pPr>
              <w:pStyle w:val="afe"/>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097C654" w14:textId="77777777" w:rsidR="004F6E18" w:rsidRDefault="004678FC">
            <w:pPr>
              <w:pStyle w:val="afe"/>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59A036B7" w14:textId="77777777" w:rsidR="004F6E18" w:rsidRDefault="004678FC">
            <w:pPr>
              <w:pStyle w:val="afe"/>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725FFF24" w14:textId="77777777" w:rsidR="004F6E18" w:rsidRDefault="004678FC">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67CC0CA0" w14:textId="77777777" w:rsidR="004F6E18" w:rsidRDefault="004F6E18">
            <w:pPr>
              <w:pStyle w:val="a7"/>
            </w:pPr>
          </w:p>
        </w:tc>
      </w:tr>
      <w:tr w:rsidR="004F6E18" w14:paraId="5F48CB8E" w14:textId="77777777">
        <w:tc>
          <w:tcPr>
            <w:tcW w:w="1975" w:type="dxa"/>
          </w:tcPr>
          <w:p w14:paraId="08D312F0" w14:textId="77777777" w:rsidR="004F6E18" w:rsidRDefault="004678FC">
            <w:pPr>
              <w:pStyle w:val="a7"/>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248A3AA9" w14:textId="77777777" w:rsidR="004F6E18" w:rsidRDefault="004678FC">
            <w:pPr>
              <w:pStyle w:val="a7"/>
              <w:rPr>
                <w:b/>
                <w:bCs/>
              </w:rPr>
            </w:pPr>
            <w:r>
              <w:rPr>
                <w:rFonts w:ascii="Arial" w:eastAsia="MS Mincho" w:hAnsi="Arial" w:cs="Arial"/>
                <w:b/>
                <w:bCs/>
              </w:rPr>
              <w:t>R1-2108995</w:t>
            </w:r>
          </w:p>
        </w:tc>
        <w:tc>
          <w:tcPr>
            <w:tcW w:w="8095" w:type="dxa"/>
          </w:tcPr>
          <w:p w14:paraId="65F92515" w14:textId="77777777" w:rsidR="004F6E18" w:rsidRDefault="004678FC">
            <w:pPr>
              <w:pStyle w:val="a7"/>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2107F9B" w14:textId="77777777" w:rsidR="004F6E18" w:rsidRDefault="004678FC">
            <w:pPr>
              <w:pStyle w:val="a4"/>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6DFC2324" w14:textId="77777777" w:rsidR="004F6E18" w:rsidRDefault="004678FC">
            <w:pPr>
              <w:pStyle w:val="a7"/>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7CDD0101" w14:textId="77777777" w:rsidR="004F6E18" w:rsidRDefault="004678FC">
            <w:pPr>
              <w:pStyle w:val="a7"/>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57C76FA" w14:textId="77777777" w:rsidR="004F6E18" w:rsidRDefault="004678FC">
            <w:pPr>
              <w:pStyle w:val="a7"/>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2ED3926" w14:textId="77777777" w:rsidR="004F6E18" w:rsidRDefault="004678FC">
            <w:pPr>
              <w:pStyle w:val="a7"/>
              <w:spacing w:before="240"/>
              <w:rPr>
                <w:rFonts w:eastAsiaTheme="minorEastAsia"/>
                <w:b/>
                <w:lang w:eastAsia="zh-CN"/>
              </w:rPr>
            </w:pPr>
            <w:r>
              <w:rPr>
                <w:rFonts w:eastAsiaTheme="minorEastAsia"/>
                <w:b/>
                <w:lang w:eastAsia="zh-CN"/>
              </w:rPr>
              <w:lastRenderedPageBreak/>
              <w:t xml:space="preserve">Proposal 5: Rel-17 H/S/NA </w:t>
            </w:r>
            <w:proofErr w:type="spellStart"/>
            <w:r>
              <w:rPr>
                <w:rFonts w:eastAsiaTheme="minorEastAsia"/>
                <w:b/>
                <w:lang w:eastAsia="zh-CN"/>
              </w:rPr>
              <w:t>overides</w:t>
            </w:r>
            <w:proofErr w:type="spellEnd"/>
            <w:r>
              <w:rPr>
                <w:rFonts w:eastAsiaTheme="minorEastAsia"/>
                <w:b/>
                <w:lang w:eastAsia="zh-CN"/>
              </w:rPr>
              <w:t xml:space="preserve"> Rel-16 H/S, while Rel-16 NA should not be overridden. </w:t>
            </w:r>
          </w:p>
          <w:p w14:paraId="71B648F5" w14:textId="77777777" w:rsidR="004F6E18" w:rsidRDefault="004678FC">
            <w:pPr>
              <w:pStyle w:val="a7"/>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919DD41" w14:textId="77777777" w:rsidR="004F6E18" w:rsidRDefault="004678FC">
            <w:pPr>
              <w:pStyle w:val="a7"/>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704A095C" w14:textId="77777777" w:rsidR="004F6E18" w:rsidRDefault="004678FC">
            <w:pPr>
              <w:pStyle w:val="a7"/>
              <w:rPr>
                <w:rFonts w:eastAsiaTheme="minorEastAsia"/>
                <w:b/>
                <w:lang w:eastAsia="zh-CN"/>
              </w:rPr>
            </w:pPr>
            <w:r>
              <w:rPr>
                <w:rFonts w:eastAsiaTheme="minorEastAsia"/>
                <w:b/>
                <w:lang w:eastAsia="zh-CN"/>
              </w:rPr>
              <w:t>Proposal 8: MAC CE is used to report the recommended TCI(s)/SRI(s) to the parent node.</w:t>
            </w:r>
          </w:p>
          <w:p w14:paraId="63560D46" w14:textId="77777777" w:rsidR="004F6E18" w:rsidRDefault="004678FC">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77482432" w14:textId="77777777" w:rsidR="004F6E18" w:rsidRDefault="004678FC">
            <w:pPr>
              <w:pStyle w:val="a4"/>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25A19657" w14:textId="77777777" w:rsidR="004F6E18" w:rsidRDefault="004678FC">
            <w:pPr>
              <w:pStyle w:val="a4"/>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43114AF7" w14:textId="77777777" w:rsidR="004F6E18" w:rsidRDefault="004678FC">
            <w:pPr>
              <w:pStyle w:val="a4"/>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0975CAE3" w14:textId="77777777" w:rsidR="004F6E18" w:rsidRDefault="004678FC">
            <w:pPr>
              <w:pStyle w:val="a4"/>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06F52230" w14:textId="77777777" w:rsidR="004F6E18" w:rsidRDefault="004678FC">
            <w:pPr>
              <w:pStyle w:val="a4"/>
              <w:numPr>
                <w:ilvl w:val="0"/>
                <w:numId w:val="26"/>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14:paraId="052D3600" w14:textId="77777777" w:rsidR="004F6E18" w:rsidRDefault="004678FC">
            <w:pPr>
              <w:pStyle w:val="a7"/>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327D5812" w14:textId="77777777" w:rsidR="004F6E18" w:rsidRDefault="004678FC">
            <w:pPr>
              <w:pStyle w:val="a7"/>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DA87B9D" w14:textId="77777777" w:rsidR="004F6E18" w:rsidRDefault="004678FC">
            <w:pPr>
              <w:pStyle w:val="a7"/>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139AFE0B" w14:textId="77777777" w:rsidR="004F6E18" w:rsidRDefault="004678FC">
            <w:pPr>
              <w:pStyle w:val="a7"/>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3C10B4D4" w14:textId="77777777" w:rsidR="004F6E18" w:rsidRDefault="004678FC">
            <w:pPr>
              <w:pStyle w:val="a7"/>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67F5F1C5" w14:textId="77777777" w:rsidR="004F6E18" w:rsidRDefault="004678FC">
            <w:pPr>
              <w:pStyle w:val="a7"/>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6148FAB7" w14:textId="77777777" w:rsidR="004F6E18" w:rsidRDefault="004678FC">
            <w:pPr>
              <w:pStyle w:val="a7"/>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47C72AC0" w14:textId="77777777" w:rsidR="004F6E18" w:rsidRDefault="004678FC">
            <w:pPr>
              <w:pStyle w:val="a7"/>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3EBFF3A6" w14:textId="77777777" w:rsidR="004F6E18" w:rsidRDefault="004678FC">
            <w:pPr>
              <w:pStyle w:val="a7"/>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4F2F05C" w14:textId="77777777" w:rsidR="004F6E18" w:rsidRDefault="004678FC">
            <w:pPr>
              <w:pStyle w:val="a7"/>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56FBD715" w14:textId="77777777" w:rsidR="004F6E18" w:rsidRDefault="004678FC">
            <w:pPr>
              <w:pStyle w:val="a7"/>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16771C6B" w14:textId="77777777" w:rsidR="004F6E18" w:rsidRDefault="004678FC">
            <w:pPr>
              <w:pStyle w:val="a7"/>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7289FBE6" w14:textId="77777777" w:rsidR="004F6E18" w:rsidRDefault="004678FC">
            <w:pPr>
              <w:pStyle w:val="a7"/>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3291AE40" w14:textId="77777777" w:rsidR="004F6E18" w:rsidRDefault="004678FC">
            <w:pPr>
              <w:pStyle w:val="a7"/>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19D6A54B" w14:textId="77777777" w:rsidR="004F6E18" w:rsidRDefault="004678FC">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A8FF221" w14:textId="77777777" w:rsidR="004F6E18" w:rsidRDefault="004678FC">
            <w:pPr>
              <w:pStyle w:val="a4"/>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4F6E18" w14:paraId="30205020" w14:textId="77777777">
        <w:tc>
          <w:tcPr>
            <w:tcW w:w="1975" w:type="dxa"/>
          </w:tcPr>
          <w:p w14:paraId="06B5F230" w14:textId="77777777" w:rsidR="004F6E18" w:rsidRDefault="004678FC">
            <w:pPr>
              <w:pStyle w:val="a7"/>
              <w:rPr>
                <w:rFonts w:ascii="Arial" w:eastAsia="MS Mincho" w:hAnsi="Arial" w:cs="Arial"/>
                <w:b/>
                <w:bCs/>
              </w:rPr>
            </w:pPr>
            <w:r>
              <w:rPr>
                <w:rFonts w:ascii="Arial" w:eastAsia="MS Mincho" w:hAnsi="Arial" w:cs="Arial"/>
                <w:b/>
                <w:bCs/>
              </w:rPr>
              <w:lastRenderedPageBreak/>
              <w:t>Vivo</w:t>
            </w:r>
          </w:p>
          <w:p w14:paraId="0D18C89F" w14:textId="77777777" w:rsidR="004F6E18" w:rsidRDefault="004678FC">
            <w:pPr>
              <w:pStyle w:val="a7"/>
            </w:pPr>
            <w:r>
              <w:rPr>
                <w:rFonts w:ascii="Arial" w:eastAsia="MS Mincho" w:hAnsi="Arial" w:cs="Arial"/>
                <w:b/>
                <w:bCs/>
              </w:rPr>
              <w:t>R1-2108997</w:t>
            </w:r>
          </w:p>
        </w:tc>
        <w:tc>
          <w:tcPr>
            <w:tcW w:w="8095" w:type="dxa"/>
          </w:tcPr>
          <w:p w14:paraId="0AD5438C" w14:textId="77777777" w:rsidR="004F6E18" w:rsidRDefault="004678FC">
            <w:pPr>
              <w:pStyle w:val="a4"/>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xml:space="preserve">: When PRACH resources configured by both </w:t>
            </w:r>
            <w:proofErr w:type="spellStart"/>
            <w:r>
              <w:rPr>
                <w:rFonts w:eastAsiaTheme="minorEastAsia"/>
              </w:rPr>
              <w:t>rach-ConfigCommonIAB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 xml:space="preserve"> are available, Rel-16 child IAB-node will prioritize the PRACH resource configured by </w:t>
            </w:r>
            <w:proofErr w:type="spellStart"/>
            <w:r>
              <w:rPr>
                <w:rFonts w:eastAsiaTheme="minorEastAsia"/>
              </w:rPr>
              <w:t>rach-ConfigCommonIAB</w:t>
            </w:r>
            <w:proofErr w:type="spellEnd"/>
            <w:r>
              <w:rPr>
                <w:rFonts w:eastAsiaTheme="minorEastAsia"/>
              </w:rPr>
              <w:t xml:space="preserve"> for radio access purpose.</w:t>
            </w:r>
          </w:p>
          <w:p w14:paraId="328D05C9" w14:textId="77777777" w:rsidR="004F6E18" w:rsidRDefault="004678FC">
            <w:pPr>
              <w:pStyle w:val="a4"/>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xml:space="preserve">: Always using the PRACH resources configured by </w:t>
            </w:r>
            <w:proofErr w:type="spellStart"/>
            <w:r>
              <w:rPr>
                <w:rFonts w:eastAsiaTheme="minorEastAsia"/>
              </w:rPr>
              <w:t>rach-ConfigCommonIAB</w:t>
            </w:r>
            <w:proofErr w:type="spellEnd"/>
            <w:r>
              <w:rPr>
                <w:rFonts w:eastAsiaTheme="minorEastAsia"/>
              </w:rPr>
              <w:t xml:space="preserve"> once </w:t>
            </w:r>
            <w:proofErr w:type="spellStart"/>
            <w:r>
              <w:rPr>
                <w:rFonts w:eastAsiaTheme="minorEastAsia"/>
              </w:rPr>
              <w:t>rach-ConfigCommonIAB</w:t>
            </w:r>
            <w:proofErr w:type="spellEnd"/>
            <w:r>
              <w:rPr>
                <w:rFonts w:eastAsiaTheme="minorEastAsia"/>
              </w:rPr>
              <w:t xml:space="preserve"> is configured may incur large </w:t>
            </w:r>
            <w:proofErr w:type="gramStart"/>
            <w:r>
              <w:rPr>
                <w:rFonts w:eastAsiaTheme="minorEastAsia"/>
              </w:rPr>
              <w:t>random access</w:t>
            </w:r>
            <w:proofErr w:type="gramEnd"/>
            <w:r>
              <w:rPr>
                <w:rFonts w:eastAsiaTheme="minorEastAsia"/>
              </w:rPr>
              <w:t xml:space="preserve"> latency for an IAB-node.</w:t>
            </w:r>
          </w:p>
          <w:p w14:paraId="6723C523" w14:textId="77777777" w:rsidR="004F6E18" w:rsidRDefault="004678FC">
            <w:pPr>
              <w:pStyle w:val="a4"/>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w:t>
            </w:r>
            <w:proofErr w:type="spellStart"/>
            <w:r>
              <w:rPr>
                <w:rFonts w:eastAsiaTheme="minorEastAsia"/>
              </w:rPr>
              <w:t>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w:t>
            </w:r>
          </w:p>
          <w:p w14:paraId="624EB6BD" w14:textId="77777777" w:rsidR="004F6E18" w:rsidRDefault="004678FC">
            <w:pPr>
              <w:pStyle w:val="a4"/>
              <w:jc w:val="both"/>
              <w:rPr>
                <w:rFonts w:eastAsiaTheme="minorEastAsia"/>
                <w:b w:val="0"/>
              </w:rPr>
            </w:pPr>
            <w:r>
              <w:t>Proposal 2</w:t>
            </w:r>
            <w:r>
              <w:rPr>
                <w:rFonts w:eastAsiaTheme="minorEastAsia"/>
              </w:rPr>
              <w:t xml:space="preserve">: Specify a mechanism for an IAB node to select between the PRACH resources configured by </w:t>
            </w:r>
            <w:proofErr w:type="spellStart"/>
            <w:r>
              <w:rPr>
                <w:rFonts w:eastAsiaTheme="minorEastAsia"/>
              </w:rPr>
              <w:t>rach-ConfigCommon</w:t>
            </w:r>
            <w:proofErr w:type="spellEnd"/>
            <w:r>
              <w:rPr>
                <w:rFonts w:eastAsiaTheme="minorEastAsia"/>
              </w:rPr>
              <w:t xml:space="preserve"> and that configured by </w:t>
            </w:r>
            <w:proofErr w:type="spellStart"/>
            <w:r>
              <w:rPr>
                <w:rFonts w:eastAsiaTheme="minorEastAsia"/>
              </w:rPr>
              <w:t>rach-ConfigCommonIAB</w:t>
            </w:r>
            <w:proofErr w:type="spellEnd"/>
            <w:r>
              <w:rPr>
                <w:rFonts w:eastAsiaTheme="minorEastAsia"/>
              </w:rPr>
              <w:t>.</w:t>
            </w:r>
          </w:p>
          <w:p w14:paraId="00C56780" w14:textId="77777777" w:rsidR="004F6E18" w:rsidRDefault="004F6E18">
            <w:pPr>
              <w:pStyle w:val="a7"/>
            </w:pPr>
          </w:p>
        </w:tc>
      </w:tr>
      <w:tr w:rsidR="004F6E18" w14:paraId="25410A12" w14:textId="77777777">
        <w:tc>
          <w:tcPr>
            <w:tcW w:w="1975" w:type="dxa"/>
          </w:tcPr>
          <w:p w14:paraId="62AE9F0F" w14:textId="77777777" w:rsidR="004F6E18" w:rsidRDefault="004678FC">
            <w:pPr>
              <w:pStyle w:val="a7"/>
              <w:rPr>
                <w:rFonts w:ascii="Arial" w:hAnsi="Arial" w:cs="Arial"/>
                <w:b/>
              </w:rPr>
            </w:pPr>
            <w:r>
              <w:rPr>
                <w:rFonts w:ascii="Arial" w:hAnsi="Arial" w:cs="Arial"/>
                <w:b/>
              </w:rPr>
              <w:t xml:space="preserve">ZTE, </w:t>
            </w:r>
            <w:proofErr w:type="spellStart"/>
            <w:r>
              <w:rPr>
                <w:rFonts w:ascii="Arial" w:hAnsi="Arial" w:cs="Arial"/>
                <w:b/>
              </w:rPr>
              <w:t>Sanechips</w:t>
            </w:r>
            <w:proofErr w:type="spellEnd"/>
          </w:p>
          <w:p w14:paraId="6018FA12" w14:textId="77777777" w:rsidR="004F6E18" w:rsidRDefault="004678FC">
            <w:pPr>
              <w:pStyle w:val="a7"/>
            </w:pPr>
            <w:r>
              <w:rPr>
                <w:rFonts w:ascii="Arial" w:hAnsi="Arial" w:cs="Arial"/>
                <w:b/>
                <w:bCs/>
              </w:rPr>
              <w:t>R1-21</w:t>
            </w:r>
            <w:r>
              <w:rPr>
                <w:rFonts w:ascii="Arial" w:hAnsi="Arial" w:cs="Arial" w:hint="eastAsia"/>
                <w:b/>
                <w:bCs/>
              </w:rPr>
              <w:t>09261</w:t>
            </w:r>
          </w:p>
        </w:tc>
        <w:tc>
          <w:tcPr>
            <w:tcW w:w="8095" w:type="dxa"/>
          </w:tcPr>
          <w:p w14:paraId="393E7130" w14:textId="77777777" w:rsidR="004F6E18" w:rsidRDefault="004678FC">
            <w:pPr>
              <w:pStyle w:val="10"/>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afb"/>
                  <w:rFonts w:eastAsia="SimSun"/>
                </w:rPr>
                <w:t>Observation 1:</w:t>
              </w:r>
              <w:r>
                <w:rPr>
                  <w:rFonts w:asciiTheme="minorHAnsi" w:hAnsiTheme="minorHAnsi" w:cstheme="minorBidi"/>
                  <w:b w:val="0"/>
                  <w:sz w:val="21"/>
                </w:rPr>
                <w:tab/>
              </w:r>
              <w:r>
                <w:rPr>
                  <w:rStyle w:val="afb"/>
                </w:rPr>
                <w:t>The benefit to specify the relationship between N and the RGB_MT is not clear, but arising a lot of following issues and normative works.</w:t>
              </w:r>
            </w:hyperlink>
          </w:p>
          <w:p w14:paraId="2B890073" w14:textId="77777777" w:rsidR="004F6E18" w:rsidRDefault="006F0A12">
            <w:pPr>
              <w:pStyle w:val="10"/>
              <w:tabs>
                <w:tab w:val="left" w:pos="1470"/>
              </w:tabs>
              <w:spacing w:after="120"/>
              <w:rPr>
                <w:rFonts w:asciiTheme="minorHAnsi" w:hAnsiTheme="minorHAnsi" w:cstheme="minorBidi"/>
                <w:b w:val="0"/>
                <w:bCs/>
                <w:i/>
                <w:iCs/>
                <w:sz w:val="21"/>
              </w:rPr>
            </w:pPr>
            <w:hyperlink w:anchor="_Toc83923097" w:history="1">
              <w:r w:rsidR="004678FC">
                <w:rPr>
                  <w:rStyle w:val="afb"/>
                  <w:rFonts w:eastAsia="SimSun"/>
                </w:rPr>
                <w:t>Observation 2:</w:t>
              </w:r>
              <w:r w:rsidR="004678FC">
                <w:rPr>
                  <w:rFonts w:asciiTheme="minorHAnsi" w:hAnsiTheme="minorHAnsi" w:cstheme="minorBidi"/>
                  <w:b w:val="0"/>
                  <w:sz w:val="21"/>
                </w:rPr>
                <w:tab/>
              </w:r>
              <w:r w:rsidR="004678FC">
                <w:rPr>
                  <w:rStyle w:val="afb"/>
                </w:rPr>
                <w:t xml:space="preserve">In addition to a reference SCS, a reference carrier also needs to be defined </w:t>
              </w:r>
              <w:r w:rsidR="004678FC">
                <w:rPr>
                  <w:rStyle w:val="afb"/>
                  <w:rFonts w:cs="Times"/>
                </w:rPr>
                <w:t>for frequency domain H/S/NA configuration, e.g., at least the starting frequency location and bandwidth corresponding to the carrier including the RB sets need to be known first.</w:t>
              </w:r>
            </w:hyperlink>
          </w:p>
          <w:p w14:paraId="41E31697" w14:textId="77777777" w:rsidR="004F6E18" w:rsidRDefault="006F0A12">
            <w:pPr>
              <w:pStyle w:val="10"/>
              <w:tabs>
                <w:tab w:val="left" w:pos="1470"/>
              </w:tabs>
              <w:spacing w:after="120"/>
              <w:rPr>
                <w:rFonts w:asciiTheme="minorHAnsi" w:hAnsiTheme="minorHAnsi" w:cstheme="minorBidi"/>
                <w:b w:val="0"/>
                <w:bCs/>
                <w:i/>
                <w:iCs/>
                <w:sz w:val="21"/>
              </w:rPr>
            </w:pPr>
            <w:hyperlink w:anchor="_Toc83923098" w:history="1">
              <w:r w:rsidR="004678FC">
                <w:rPr>
                  <w:rStyle w:val="afb"/>
                  <w:rFonts w:eastAsia="SimSun"/>
                </w:rPr>
                <w:t>Observation 3:</w:t>
              </w:r>
              <w:r w:rsidR="004678FC">
                <w:rPr>
                  <w:rFonts w:asciiTheme="minorHAnsi" w:hAnsiTheme="minorHAnsi" w:cstheme="minorBidi"/>
                  <w:b w:val="0"/>
                  <w:sz w:val="21"/>
                </w:rPr>
                <w:tab/>
              </w:r>
              <w:r w:rsidR="004678FC">
                <w:rPr>
                  <w:rStyle w:val="afb"/>
                </w:rPr>
                <w:t>Dynamic H/S/NA configuration selection between Rel-17 frequency domain H/S/NA configuration and Rel-16 time domain H/S/NA configuration may lead to inconsistent understanding of H/S/NA frequency on an IAB-node DU.</w:t>
              </w:r>
            </w:hyperlink>
          </w:p>
          <w:p w14:paraId="3FE67E64" w14:textId="77777777" w:rsidR="004F6E18" w:rsidRDefault="006F0A12">
            <w:pPr>
              <w:pStyle w:val="10"/>
              <w:tabs>
                <w:tab w:val="left" w:pos="1470"/>
              </w:tabs>
              <w:spacing w:after="120"/>
              <w:rPr>
                <w:rFonts w:asciiTheme="minorHAnsi" w:hAnsiTheme="minorHAnsi" w:cstheme="minorBidi"/>
                <w:b w:val="0"/>
                <w:bCs/>
                <w:i/>
                <w:iCs/>
                <w:sz w:val="21"/>
              </w:rPr>
            </w:pPr>
            <w:hyperlink w:anchor="_Toc83923099" w:history="1">
              <w:r w:rsidR="004678FC">
                <w:rPr>
                  <w:rStyle w:val="afb"/>
                  <w:rFonts w:eastAsia="SimSun"/>
                </w:rPr>
                <w:t>Observation 4:</w:t>
              </w:r>
              <w:r w:rsidR="004678FC">
                <w:rPr>
                  <w:rFonts w:asciiTheme="minorHAnsi" w:hAnsiTheme="minorHAnsi" w:cstheme="minorBidi"/>
                  <w:b w:val="0"/>
                  <w:sz w:val="21"/>
                </w:rPr>
                <w:tab/>
              </w:r>
              <w:r w:rsidR="004678FC">
                <w:rPr>
                  <w:rStyle w:val="afb"/>
                </w:rPr>
                <w:t>Alt. 3 has less specification impact and is better compatible with Rel-16 availability indication of soft resources.</w:t>
              </w:r>
            </w:hyperlink>
          </w:p>
          <w:p w14:paraId="088B8C83" w14:textId="77777777" w:rsidR="004F6E18" w:rsidRDefault="006F0A12">
            <w:pPr>
              <w:pStyle w:val="10"/>
              <w:tabs>
                <w:tab w:val="left" w:pos="1470"/>
              </w:tabs>
              <w:spacing w:after="120"/>
              <w:rPr>
                <w:rFonts w:asciiTheme="minorHAnsi" w:hAnsiTheme="minorHAnsi" w:cstheme="minorBidi"/>
                <w:b w:val="0"/>
                <w:bCs/>
                <w:i/>
                <w:iCs/>
                <w:sz w:val="21"/>
              </w:rPr>
            </w:pPr>
            <w:hyperlink w:anchor="_Toc83923100" w:history="1">
              <w:r w:rsidR="004678FC">
                <w:rPr>
                  <w:rStyle w:val="afb"/>
                  <w:rFonts w:eastAsia="SimSun"/>
                </w:rPr>
                <w:t>Observation 5:</w:t>
              </w:r>
              <w:r w:rsidR="004678FC">
                <w:rPr>
                  <w:rFonts w:asciiTheme="minorHAnsi" w:hAnsiTheme="minorHAnsi" w:cstheme="minorBidi"/>
                  <w:b w:val="0"/>
                  <w:sz w:val="21"/>
                </w:rPr>
                <w:tab/>
              </w:r>
              <w:r w:rsidR="004678FC">
                <w:rPr>
                  <w:rStyle w:val="afb"/>
                </w:rPr>
                <w:t>It is sufficient to indicate the preferred beams for IAB node MT to its parent node.</w:t>
              </w:r>
            </w:hyperlink>
          </w:p>
          <w:p w14:paraId="6C9A2A52" w14:textId="77777777" w:rsidR="004F6E18" w:rsidRDefault="006F0A12">
            <w:pPr>
              <w:pStyle w:val="10"/>
              <w:tabs>
                <w:tab w:val="left" w:pos="1470"/>
              </w:tabs>
              <w:spacing w:after="120"/>
              <w:rPr>
                <w:rFonts w:asciiTheme="minorHAnsi" w:hAnsiTheme="minorHAnsi" w:cstheme="minorBidi"/>
                <w:b w:val="0"/>
                <w:bCs/>
                <w:i/>
                <w:iCs/>
                <w:sz w:val="21"/>
              </w:rPr>
            </w:pPr>
            <w:hyperlink w:anchor="_Toc83923101" w:history="1">
              <w:r w:rsidR="004678FC">
                <w:rPr>
                  <w:rStyle w:val="afb"/>
                  <w:rFonts w:eastAsia="SimSun"/>
                </w:rPr>
                <w:t>Observation 6:</w:t>
              </w:r>
              <w:r w:rsidR="004678FC">
                <w:rPr>
                  <w:rFonts w:asciiTheme="minorHAnsi" w:hAnsiTheme="minorHAnsi" w:cstheme="minorBidi"/>
                  <w:b w:val="0"/>
                  <w:sz w:val="21"/>
                </w:rPr>
                <w:tab/>
              </w:r>
              <w:r w:rsidR="004678FC">
                <w:rPr>
                  <w:rStyle w:val="afb"/>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156767C" w14:textId="77777777" w:rsidR="004F6E18" w:rsidRDefault="004678FC">
            <w:pPr>
              <w:spacing w:before="120" w:after="120"/>
              <w:rPr>
                <w:sz w:val="20"/>
              </w:rPr>
            </w:pPr>
            <w:r>
              <w:fldChar w:fldCharType="end"/>
            </w:r>
          </w:p>
          <w:p w14:paraId="1D0C6610" w14:textId="77777777" w:rsidR="004F6E18" w:rsidRDefault="004678FC">
            <w:pPr>
              <w:pStyle w:val="10"/>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afb"/>
                  <w:rFonts w:eastAsia="SimSun"/>
                </w:rPr>
                <w:t>Proposal 1:</w:t>
              </w:r>
              <w:r>
                <w:rPr>
                  <w:rFonts w:asciiTheme="minorHAnsi" w:hAnsiTheme="minorHAnsi" w:cstheme="minorBidi"/>
                  <w:b w:val="0"/>
                  <w:sz w:val="21"/>
                </w:rPr>
                <w:tab/>
              </w:r>
              <w:r>
                <w:rPr>
                  <w:rStyle w:val="afb"/>
                </w:rPr>
                <w:t>N is a number of PRBs configured per DU cell by the CU regardless single or multiple BWPs are configured at the IAB MT.</w:t>
              </w:r>
            </w:hyperlink>
          </w:p>
          <w:p w14:paraId="7FB446C1" w14:textId="77777777" w:rsidR="004F6E18" w:rsidRDefault="006F0A12">
            <w:pPr>
              <w:pStyle w:val="10"/>
              <w:tabs>
                <w:tab w:val="left" w:pos="1282"/>
              </w:tabs>
              <w:spacing w:after="120"/>
              <w:rPr>
                <w:rFonts w:asciiTheme="minorHAnsi" w:hAnsiTheme="minorHAnsi" w:cstheme="minorBidi"/>
                <w:b w:val="0"/>
                <w:bCs/>
                <w:i/>
                <w:iCs/>
                <w:sz w:val="21"/>
              </w:rPr>
            </w:pPr>
            <w:hyperlink w:anchor="_Toc83923103" w:history="1">
              <w:r w:rsidR="004678FC">
                <w:rPr>
                  <w:rStyle w:val="afb"/>
                  <w:rFonts w:eastAsia="SimSun"/>
                </w:rPr>
                <w:t>Proposal 2:</w:t>
              </w:r>
              <w:r w:rsidR="004678FC">
                <w:rPr>
                  <w:rFonts w:asciiTheme="minorHAnsi" w:hAnsiTheme="minorHAnsi" w:cstheme="minorBidi"/>
                  <w:b w:val="0"/>
                  <w:sz w:val="21"/>
                </w:rPr>
                <w:tab/>
              </w:r>
              <w:r w:rsidR="004678FC">
                <w:rPr>
                  <w:rStyle w:val="afb"/>
                </w:rPr>
                <w:t>For semi-static frequency domain H/S/NA configuration:</w:t>
              </w:r>
            </w:hyperlink>
          </w:p>
          <w:p w14:paraId="420B5D3D" w14:textId="77777777" w:rsidR="004F6E18" w:rsidRDefault="006F0A12">
            <w:pPr>
              <w:pStyle w:val="21"/>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4678FC">
                <w:rPr>
                  <w:rStyle w:val="afb"/>
                  <w:rFonts w:cs="Arial"/>
                </w:rPr>
                <w:t>•</w:t>
              </w:r>
              <w:r w:rsidR="004678FC">
                <w:rPr>
                  <w:rFonts w:asciiTheme="minorHAnsi" w:eastAsiaTheme="minorEastAsia" w:hAnsiTheme="minorHAnsi" w:cstheme="minorBidi"/>
                  <w:sz w:val="21"/>
                  <w:szCs w:val="22"/>
                </w:rPr>
                <w:tab/>
              </w:r>
              <w:r w:rsidR="004678FC">
                <w:rPr>
                  <w:rStyle w:val="afb"/>
                </w:rPr>
                <w:t>The reference SCS defined in Rel-17 is used to determine the frequency domain granularity, i.e., per RB set, of the frequency domain H/S/NA configuration.</w:t>
              </w:r>
            </w:hyperlink>
          </w:p>
          <w:p w14:paraId="4904C234" w14:textId="77777777" w:rsidR="004F6E18" w:rsidRDefault="006F0A12">
            <w:pPr>
              <w:pStyle w:val="21"/>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4678FC">
                <w:rPr>
                  <w:rStyle w:val="afb"/>
                  <w:rFonts w:cs="Arial"/>
                </w:rPr>
                <w:t>•</w:t>
              </w:r>
              <w:r w:rsidR="004678FC">
                <w:rPr>
                  <w:rFonts w:asciiTheme="minorHAnsi" w:eastAsiaTheme="minorEastAsia" w:hAnsiTheme="minorHAnsi" w:cstheme="minorBidi"/>
                  <w:sz w:val="21"/>
                  <w:szCs w:val="22"/>
                </w:rPr>
                <w:tab/>
              </w:r>
              <w:r w:rsidR="004678FC">
                <w:rPr>
                  <w:rStyle w:val="afb"/>
                </w:rPr>
                <w:t>The SCS defined in Rel-16 for the D/F/U configuration is reused to determine the time domain granularity, i.e., per D/U/F resource type within a slot, of the frequency domain H/S/NA configuration.</w:t>
              </w:r>
            </w:hyperlink>
          </w:p>
          <w:p w14:paraId="569B24F3" w14:textId="77777777" w:rsidR="004F6E18" w:rsidRDefault="006F0A12">
            <w:pPr>
              <w:pStyle w:val="10"/>
              <w:tabs>
                <w:tab w:val="left" w:pos="1282"/>
              </w:tabs>
              <w:spacing w:after="120"/>
              <w:rPr>
                <w:rFonts w:asciiTheme="minorHAnsi" w:hAnsiTheme="minorHAnsi" w:cstheme="minorBidi"/>
                <w:b w:val="0"/>
                <w:bCs/>
                <w:i/>
                <w:iCs/>
                <w:sz w:val="21"/>
              </w:rPr>
            </w:pPr>
            <w:hyperlink w:anchor="_Toc83923106" w:history="1">
              <w:r w:rsidR="004678FC">
                <w:rPr>
                  <w:rStyle w:val="afb"/>
                  <w:rFonts w:eastAsia="SimSun"/>
                </w:rPr>
                <w:t>Proposal 3:</w:t>
              </w:r>
              <w:r w:rsidR="004678FC">
                <w:rPr>
                  <w:rFonts w:asciiTheme="minorHAnsi" w:hAnsiTheme="minorHAnsi" w:cstheme="minorBidi"/>
                  <w:b w:val="0"/>
                  <w:sz w:val="21"/>
                </w:rPr>
                <w:tab/>
              </w:r>
              <w:r w:rsidR="004678FC">
                <w:rPr>
                  <w:rStyle w:val="afb"/>
                </w:rPr>
                <w:t>The carrier corresponding to the reference SCS in the carrier list of the IAB-node DU cell is used as the reference carrier to determine RB sets for frequency domain H/S/NA configuration.</w:t>
              </w:r>
            </w:hyperlink>
          </w:p>
          <w:p w14:paraId="18E552E0" w14:textId="77777777" w:rsidR="004F6E18" w:rsidRDefault="006F0A12">
            <w:pPr>
              <w:pStyle w:val="10"/>
              <w:tabs>
                <w:tab w:val="left" w:pos="1282"/>
              </w:tabs>
              <w:spacing w:after="120"/>
              <w:rPr>
                <w:rFonts w:asciiTheme="minorHAnsi" w:hAnsiTheme="minorHAnsi" w:cstheme="minorBidi"/>
                <w:b w:val="0"/>
                <w:bCs/>
                <w:i/>
                <w:iCs/>
                <w:sz w:val="21"/>
              </w:rPr>
            </w:pPr>
            <w:hyperlink w:anchor="_Toc83923107" w:history="1">
              <w:r w:rsidR="004678FC">
                <w:rPr>
                  <w:rStyle w:val="afb"/>
                  <w:rFonts w:eastAsia="SimSun"/>
                </w:rPr>
                <w:t>Proposal 4:</w:t>
              </w:r>
              <w:r w:rsidR="004678FC">
                <w:rPr>
                  <w:rFonts w:asciiTheme="minorHAnsi" w:hAnsiTheme="minorHAnsi" w:cstheme="minorBidi"/>
                  <w:b w:val="0"/>
                  <w:sz w:val="21"/>
                </w:rPr>
                <w:tab/>
              </w:r>
              <w:r w:rsidR="004678FC">
                <w:rPr>
                  <w:rStyle w:val="afb"/>
                </w:rPr>
                <w:t>A parent node should be made aware of the SCS-specific carriers and frequency domain H/S/NA configuration of its child node DU’s cell(s).</w:t>
              </w:r>
            </w:hyperlink>
          </w:p>
          <w:p w14:paraId="30A911A0" w14:textId="77777777" w:rsidR="004F6E18" w:rsidRDefault="006F0A12">
            <w:pPr>
              <w:pStyle w:val="10"/>
              <w:tabs>
                <w:tab w:val="left" w:pos="1282"/>
              </w:tabs>
              <w:spacing w:after="120"/>
              <w:rPr>
                <w:rFonts w:asciiTheme="minorHAnsi" w:hAnsiTheme="minorHAnsi" w:cstheme="minorBidi"/>
                <w:b w:val="0"/>
                <w:bCs/>
                <w:i/>
                <w:iCs/>
                <w:sz w:val="21"/>
              </w:rPr>
            </w:pPr>
            <w:hyperlink w:anchor="_Toc83923108" w:history="1">
              <w:r w:rsidR="004678FC">
                <w:rPr>
                  <w:rStyle w:val="afb"/>
                  <w:rFonts w:eastAsia="SimSun"/>
                </w:rPr>
                <w:t>Proposal 5:</w:t>
              </w:r>
              <w:r w:rsidR="004678FC">
                <w:rPr>
                  <w:rFonts w:asciiTheme="minorHAnsi" w:hAnsiTheme="minorHAnsi" w:cstheme="minorBidi"/>
                  <w:b w:val="0"/>
                  <w:sz w:val="21"/>
                </w:rPr>
                <w:tab/>
              </w:r>
              <w:r w:rsidR="004678FC">
                <w:rPr>
                  <w:rStyle w:val="afb"/>
                </w:rPr>
                <w:t>Rel-17 frequency domain H/S/NA configuration, if provided, always overrides Rel-16 time domain H/S/NA configuration.</w:t>
              </w:r>
            </w:hyperlink>
          </w:p>
          <w:p w14:paraId="6115EE15" w14:textId="77777777" w:rsidR="004F6E18" w:rsidRDefault="006F0A12">
            <w:pPr>
              <w:pStyle w:val="10"/>
              <w:tabs>
                <w:tab w:val="left" w:pos="1282"/>
              </w:tabs>
              <w:spacing w:after="120"/>
              <w:rPr>
                <w:rFonts w:asciiTheme="minorHAnsi" w:hAnsiTheme="minorHAnsi" w:cstheme="minorBidi"/>
                <w:b w:val="0"/>
                <w:bCs/>
                <w:i/>
                <w:iCs/>
                <w:sz w:val="21"/>
              </w:rPr>
            </w:pPr>
            <w:hyperlink w:anchor="_Toc83923109" w:history="1">
              <w:r w:rsidR="004678FC">
                <w:rPr>
                  <w:rStyle w:val="afb"/>
                  <w:rFonts w:eastAsia="SimSun"/>
                </w:rPr>
                <w:t>Proposal 6:</w:t>
              </w:r>
              <w:r w:rsidR="004678FC">
                <w:rPr>
                  <w:rFonts w:asciiTheme="minorHAnsi" w:hAnsiTheme="minorHAnsi" w:cstheme="minorBidi"/>
                  <w:b w:val="0"/>
                  <w:sz w:val="21"/>
                </w:rPr>
                <w:tab/>
              </w:r>
              <w:r w:rsidR="004678FC">
                <w:rPr>
                  <w:rStyle w:val="afb"/>
                  <w:rFonts w:cs="Times"/>
                </w:rPr>
                <w:t>Rel-16 DCI Format 2_5 is full reused to indicate soft resource availability for TDM and FDM slots (i.e. Alt. 3):</w:t>
              </w:r>
            </w:hyperlink>
          </w:p>
          <w:p w14:paraId="215B75FF" w14:textId="77777777" w:rsidR="004F6E18" w:rsidRDefault="006F0A12">
            <w:pPr>
              <w:pStyle w:val="21"/>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4678FC">
                <w:rPr>
                  <w:rStyle w:val="afb"/>
                  <w:rFonts w:cs="Arial"/>
                </w:rPr>
                <w:t>•</w:t>
              </w:r>
              <w:r w:rsidR="004678FC">
                <w:rPr>
                  <w:rFonts w:asciiTheme="minorHAnsi" w:eastAsiaTheme="minorEastAsia" w:hAnsiTheme="minorHAnsi" w:cstheme="minorBidi"/>
                  <w:sz w:val="21"/>
                  <w:szCs w:val="22"/>
                </w:rPr>
                <w:tab/>
              </w:r>
              <w:r w:rsidR="004678FC">
                <w:rPr>
                  <w:rStyle w:val="afb"/>
                  <w:rFonts w:cs="Times"/>
                </w:rPr>
                <w:t xml:space="preserve">For TDM slot, </w:t>
              </w:r>
              <w:r w:rsidR="004678FC">
                <w:rPr>
                  <w:rStyle w:val="afb"/>
                </w:rPr>
                <w:t xml:space="preserve">availability indication is valid </w:t>
              </w:r>
              <w:r w:rsidR="004678FC">
                <w:rPr>
                  <w:rStyle w:val="afb"/>
                  <w:rFonts w:cs="Times"/>
                </w:rPr>
                <w:t>for all soft symbols in the slot</w:t>
              </w:r>
            </w:hyperlink>
          </w:p>
          <w:p w14:paraId="4CCA6D5C" w14:textId="77777777" w:rsidR="004F6E18" w:rsidRDefault="006F0A12">
            <w:pPr>
              <w:pStyle w:val="21"/>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4678FC">
                <w:rPr>
                  <w:rStyle w:val="afb"/>
                  <w:rFonts w:cs="Arial"/>
                </w:rPr>
                <w:t>•</w:t>
              </w:r>
              <w:r w:rsidR="004678FC">
                <w:rPr>
                  <w:rFonts w:asciiTheme="minorHAnsi" w:eastAsiaTheme="minorEastAsia" w:hAnsiTheme="minorHAnsi" w:cstheme="minorBidi"/>
                  <w:sz w:val="21"/>
                  <w:szCs w:val="22"/>
                </w:rPr>
                <w:tab/>
              </w:r>
              <w:r w:rsidR="004678FC">
                <w:rPr>
                  <w:rStyle w:val="afb"/>
                  <w:rFonts w:cs="Times"/>
                </w:rPr>
                <w:t xml:space="preserve">For FDM slot, </w:t>
              </w:r>
              <w:r w:rsidR="004678FC">
                <w:rPr>
                  <w:rStyle w:val="afb"/>
                </w:rPr>
                <w:t>availability indication</w:t>
              </w:r>
              <w:r w:rsidR="004678FC">
                <w:rPr>
                  <w:rStyle w:val="afb"/>
                  <w:rFonts w:cs="Times"/>
                </w:rPr>
                <w:t xml:space="preserve"> is valid for all soft RB sets in the slot</w:t>
              </w:r>
              <w:r w:rsidR="004678FC">
                <w:rPr>
                  <w:rStyle w:val="afb"/>
                </w:rPr>
                <w:t>.</w:t>
              </w:r>
            </w:hyperlink>
          </w:p>
          <w:p w14:paraId="0CD24555" w14:textId="77777777" w:rsidR="004F6E18" w:rsidRDefault="006F0A12">
            <w:pPr>
              <w:pStyle w:val="10"/>
              <w:tabs>
                <w:tab w:val="left" w:pos="1282"/>
              </w:tabs>
              <w:spacing w:after="120"/>
              <w:rPr>
                <w:rFonts w:asciiTheme="minorHAnsi" w:hAnsiTheme="minorHAnsi" w:cstheme="minorBidi"/>
                <w:b w:val="0"/>
                <w:bCs/>
                <w:i/>
                <w:iCs/>
                <w:sz w:val="21"/>
              </w:rPr>
            </w:pPr>
            <w:hyperlink w:anchor="_Toc83923112" w:history="1">
              <w:r w:rsidR="004678FC">
                <w:rPr>
                  <w:rStyle w:val="afb"/>
                  <w:rFonts w:eastAsia="SimSun"/>
                </w:rPr>
                <w:t>Proposal 7:</w:t>
              </w:r>
              <w:r w:rsidR="004678FC">
                <w:rPr>
                  <w:rFonts w:asciiTheme="minorHAnsi" w:hAnsiTheme="minorHAnsi" w:cstheme="minorBidi"/>
                  <w:b w:val="0"/>
                  <w:sz w:val="21"/>
                </w:rPr>
                <w:tab/>
              </w:r>
              <w:r w:rsidR="004678FC">
                <w:rPr>
                  <w:rStyle w:val="afb"/>
                </w:rPr>
                <w:t>The IAB-node MT indicates recommended beams to its parent node by MAC CE signalling.</w:t>
              </w:r>
            </w:hyperlink>
          </w:p>
          <w:p w14:paraId="79BA785C" w14:textId="77777777" w:rsidR="004F6E18" w:rsidRDefault="006F0A12">
            <w:pPr>
              <w:pStyle w:val="10"/>
              <w:tabs>
                <w:tab w:val="left" w:pos="1282"/>
              </w:tabs>
              <w:spacing w:after="120"/>
              <w:rPr>
                <w:rFonts w:asciiTheme="minorHAnsi" w:hAnsiTheme="minorHAnsi" w:cstheme="minorBidi"/>
                <w:b w:val="0"/>
                <w:bCs/>
                <w:i/>
                <w:iCs/>
                <w:sz w:val="21"/>
              </w:rPr>
            </w:pPr>
            <w:hyperlink w:anchor="_Toc83923113" w:history="1">
              <w:r w:rsidR="004678FC">
                <w:rPr>
                  <w:rStyle w:val="afb"/>
                  <w:rFonts w:eastAsia="SimSun"/>
                </w:rPr>
                <w:t>Proposal 8:</w:t>
              </w:r>
              <w:r w:rsidR="004678FC">
                <w:rPr>
                  <w:rFonts w:asciiTheme="minorHAnsi" w:hAnsiTheme="minorHAnsi" w:cstheme="minorBidi"/>
                  <w:b w:val="0"/>
                  <w:sz w:val="21"/>
                </w:rPr>
                <w:tab/>
              </w:r>
              <w:r w:rsidR="004678FC">
                <w:rPr>
                  <w:rStyle w:val="afb"/>
                </w:rPr>
                <w:t>For the child node indication of recommended beams, IAB-MT DL beams are defined by TCI state ID, IAB-MT UL beams are defined by SRI.</w:t>
              </w:r>
            </w:hyperlink>
          </w:p>
          <w:p w14:paraId="01A86141" w14:textId="77777777" w:rsidR="004F6E18" w:rsidRDefault="006F0A12">
            <w:pPr>
              <w:pStyle w:val="10"/>
              <w:tabs>
                <w:tab w:val="left" w:pos="1282"/>
              </w:tabs>
              <w:spacing w:after="120"/>
              <w:rPr>
                <w:rFonts w:asciiTheme="minorHAnsi" w:hAnsiTheme="minorHAnsi" w:cstheme="minorBidi"/>
                <w:b w:val="0"/>
                <w:bCs/>
                <w:i/>
                <w:iCs/>
                <w:sz w:val="21"/>
              </w:rPr>
            </w:pPr>
            <w:hyperlink w:anchor="_Toc83923114" w:history="1">
              <w:r w:rsidR="004678FC">
                <w:rPr>
                  <w:rStyle w:val="afb"/>
                  <w:rFonts w:eastAsia="SimSun"/>
                </w:rPr>
                <w:t>Proposal 9:</w:t>
              </w:r>
              <w:r w:rsidR="004678FC">
                <w:rPr>
                  <w:rFonts w:asciiTheme="minorHAnsi" w:hAnsiTheme="minorHAnsi" w:cstheme="minorBidi"/>
                  <w:b w:val="0"/>
                  <w:sz w:val="21"/>
                </w:rPr>
                <w:tab/>
              </w:r>
              <w:r w:rsidR="004678FC">
                <w:rPr>
                  <w:rStyle w:val="afb"/>
                </w:rPr>
                <w:t>Indication of IAB MT “not preferred” beams to its parent node is not supported.</w:t>
              </w:r>
            </w:hyperlink>
          </w:p>
          <w:p w14:paraId="33A7A998" w14:textId="77777777" w:rsidR="004F6E18" w:rsidRDefault="006F0A12">
            <w:pPr>
              <w:pStyle w:val="10"/>
              <w:tabs>
                <w:tab w:val="left" w:pos="1282"/>
              </w:tabs>
              <w:spacing w:after="120"/>
              <w:rPr>
                <w:rFonts w:asciiTheme="minorHAnsi" w:hAnsiTheme="minorHAnsi" w:cstheme="minorBidi"/>
                <w:b w:val="0"/>
                <w:bCs/>
                <w:i/>
                <w:iCs/>
                <w:sz w:val="21"/>
              </w:rPr>
            </w:pPr>
            <w:hyperlink w:anchor="_Toc83923115" w:history="1">
              <w:r w:rsidR="004678FC">
                <w:rPr>
                  <w:rStyle w:val="afb"/>
                  <w:rFonts w:eastAsia="SimSun"/>
                </w:rPr>
                <w:t>Proposal 10:</w:t>
              </w:r>
              <w:r w:rsidR="004678FC">
                <w:rPr>
                  <w:rFonts w:asciiTheme="minorHAnsi" w:hAnsiTheme="minorHAnsi" w:cstheme="minorBidi"/>
                  <w:b w:val="0"/>
                  <w:sz w:val="21"/>
                </w:rPr>
                <w:tab/>
              </w:r>
              <w:r w:rsidR="004678FC">
                <w:rPr>
                  <w:rStyle w:val="afb"/>
                  <w:rFonts w:cs="Times"/>
                </w:rPr>
                <w:t>R</w:t>
              </w:r>
              <w:r w:rsidR="004678FC">
                <w:rPr>
                  <w:rStyle w:val="afb"/>
                  <w:rFonts w:eastAsia="Times New Roman" w:cs="Times"/>
                </w:rPr>
                <w:t>es</w:t>
              </w:r>
              <w:r w:rsidR="004678FC">
                <w:rPr>
                  <w:rStyle w:val="afb"/>
                  <w:rFonts w:cs="Times"/>
                </w:rPr>
                <w:t>tricted beams of its child IAB-node DU indicated by parent node are defined by RS ID (e.g.,</w:t>
              </w:r>
              <w:r w:rsidR="004678FC">
                <w:rPr>
                  <w:rStyle w:val="afb"/>
                </w:rPr>
                <w:t xml:space="preserve"> SSB index</w:t>
              </w:r>
              <w:r w:rsidR="004678FC">
                <w:rPr>
                  <w:rStyle w:val="afb"/>
                  <w:rFonts w:cs="Times"/>
                </w:rPr>
                <w:t>)</w:t>
              </w:r>
              <w:r w:rsidR="004678FC">
                <w:rPr>
                  <w:rStyle w:val="afb"/>
                </w:rPr>
                <w:t>.</w:t>
              </w:r>
            </w:hyperlink>
          </w:p>
          <w:p w14:paraId="422201CA" w14:textId="77777777" w:rsidR="004F6E18" w:rsidRDefault="006F0A12">
            <w:pPr>
              <w:pStyle w:val="10"/>
              <w:tabs>
                <w:tab w:val="left" w:pos="1282"/>
              </w:tabs>
              <w:spacing w:after="120"/>
              <w:rPr>
                <w:rFonts w:asciiTheme="minorHAnsi" w:hAnsiTheme="minorHAnsi" w:cstheme="minorBidi"/>
                <w:b w:val="0"/>
                <w:bCs/>
                <w:i/>
                <w:iCs/>
                <w:sz w:val="21"/>
              </w:rPr>
            </w:pPr>
            <w:hyperlink w:anchor="_Toc83923116" w:history="1">
              <w:r w:rsidR="004678FC">
                <w:rPr>
                  <w:rStyle w:val="afb"/>
                  <w:rFonts w:eastAsia="SimSun"/>
                </w:rPr>
                <w:t>Proposal 11:</w:t>
              </w:r>
              <w:r w:rsidR="004678FC">
                <w:rPr>
                  <w:rFonts w:asciiTheme="minorHAnsi" w:hAnsiTheme="minorHAnsi" w:cstheme="minorBidi"/>
                  <w:b w:val="0"/>
                  <w:sz w:val="21"/>
                </w:rPr>
                <w:tab/>
              </w:r>
              <w:r w:rsidR="004678FC">
                <w:rPr>
                  <w:rStyle w:val="afb"/>
                </w:rPr>
                <w:t>For a given time resource, the applied timing mode can be explicitly indicated by the parent node, while the expected multiplexing case at the given time resource can be implicitly determined based on the timing mode indication</w:t>
              </w:r>
              <w:r w:rsidR="004678FC">
                <w:rPr>
                  <w:rStyle w:val="afb"/>
                  <w:rFonts w:cs="Times"/>
                </w:rPr>
                <w:t>.</w:t>
              </w:r>
            </w:hyperlink>
          </w:p>
          <w:p w14:paraId="2DAB71FF" w14:textId="77777777" w:rsidR="004F6E18" w:rsidRDefault="004678FC">
            <w:pPr>
              <w:pStyle w:val="a7"/>
            </w:pPr>
            <w:r>
              <w:fldChar w:fldCharType="end"/>
            </w:r>
          </w:p>
        </w:tc>
      </w:tr>
      <w:tr w:rsidR="004F6E18" w14:paraId="0174F6EB" w14:textId="77777777">
        <w:tc>
          <w:tcPr>
            <w:tcW w:w="1975" w:type="dxa"/>
          </w:tcPr>
          <w:p w14:paraId="4B2C247D" w14:textId="77777777" w:rsidR="004F6E18" w:rsidRDefault="004678FC">
            <w:pPr>
              <w:pStyle w:val="a7"/>
              <w:rPr>
                <w:rFonts w:ascii="Arial" w:hAnsi="Arial"/>
                <w:b/>
              </w:rPr>
            </w:pPr>
            <w:r>
              <w:rPr>
                <w:rFonts w:ascii="Arial" w:hAnsi="Arial"/>
                <w:b/>
              </w:rPr>
              <w:lastRenderedPageBreak/>
              <w:t xml:space="preserve">ZTE, </w:t>
            </w:r>
            <w:proofErr w:type="spellStart"/>
            <w:r>
              <w:rPr>
                <w:rFonts w:ascii="Arial" w:hAnsi="Arial"/>
                <w:b/>
              </w:rPr>
              <w:t>Sanechips</w:t>
            </w:r>
            <w:proofErr w:type="spellEnd"/>
          </w:p>
          <w:p w14:paraId="7780A1FA" w14:textId="77777777" w:rsidR="004F6E18" w:rsidRDefault="004678FC">
            <w:pPr>
              <w:pStyle w:val="a7"/>
            </w:pPr>
            <w:r>
              <w:rPr>
                <w:rFonts w:ascii="Arial" w:hAnsi="Arial" w:cs="Arial"/>
                <w:b/>
                <w:bCs/>
              </w:rPr>
              <w:t>R1-</w:t>
            </w:r>
            <w:r>
              <w:rPr>
                <w:rFonts w:ascii="Arial" w:hAnsi="Arial" w:cs="Arial" w:hint="eastAsia"/>
                <w:b/>
                <w:bCs/>
              </w:rPr>
              <w:t>2109263</w:t>
            </w:r>
          </w:p>
        </w:tc>
        <w:tc>
          <w:tcPr>
            <w:tcW w:w="8095" w:type="dxa"/>
          </w:tcPr>
          <w:p w14:paraId="1CD2FA78" w14:textId="77777777" w:rsidR="004F6E18" w:rsidRDefault="004678FC">
            <w:pPr>
              <w:pStyle w:val="10"/>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SimSun"/>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4DF90CD" w14:textId="77777777" w:rsidR="004F6E18" w:rsidRDefault="004678FC">
            <w:pPr>
              <w:tabs>
                <w:tab w:val="decimal" w:pos="0"/>
                <w:tab w:val="left" w:pos="1470"/>
                <w:tab w:val="right" w:pos="9660"/>
              </w:tabs>
              <w:spacing w:before="120" w:after="120"/>
              <w:rPr>
                <w:sz w:val="20"/>
              </w:rPr>
            </w:pPr>
            <w:r>
              <w:fldChar w:fldCharType="end"/>
            </w:r>
          </w:p>
          <w:p w14:paraId="6FC3060D" w14:textId="77777777" w:rsidR="004F6E18" w:rsidRDefault="004678FC">
            <w:pPr>
              <w:pStyle w:val="10"/>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SimSun"/>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27CC0B0C" w14:textId="77777777" w:rsidR="004F6E18" w:rsidRDefault="006F0A12">
            <w:pPr>
              <w:pStyle w:val="10"/>
              <w:tabs>
                <w:tab w:val="right" w:pos="9660"/>
              </w:tabs>
              <w:spacing w:after="120"/>
            </w:pPr>
            <w:hyperlink w:anchor="_Toc13561" w:history="1">
              <w:r w:rsidR="004678FC">
                <w:rPr>
                  <w:rFonts w:eastAsia="SimSun"/>
                  <w:bCs/>
                  <w:iCs/>
                </w:rPr>
                <w:t xml:space="preserve">Proposal 2: </w:t>
              </w:r>
              <w:r w:rsidR="004678FC">
                <w:rPr>
                  <w:rFonts w:hint="eastAsia"/>
                </w:rPr>
                <w:t>Parent nodes should be made aware of the carrier frequency information of an IAB DU cell (i.e., its child node)</w:t>
              </w:r>
              <w:r w:rsidR="004678FC">
                <w:t>.</w:t>
              </w:r>
            </w:hyperlink>
          </w:p>
          <w:p w14:paraId="59D09B9B" w14:textId="77777777" w:rsidR="004F6E18" w:rsidRDefault="006F0A12">
            <w:pPr>
              <w:pStyle w:val="21"/>
              <w:tabs>
                <w:tab w:val="right" w:pos="9660"/>
              </w:tabs>
              <w:spacing w:before="120" w:after="120"/>
              <w:ind w:left="822" w:hanging="402"/>
            </w:pPr>
            <w:hyperlink w:anchor="_Toc11450" w:history="1">
              <w:r w:rsidR="004678FC">
                <w:rPr>
                  <w:rFonts w:cs="Arial"/>
                </w:rPr>
                <w:t xml:space="preserve">• </w:t>
              </w:r>
              <w:r w:rsidR="004678FC">
                <w:t xml:space="preserve">FFS: how to </w:t>
              </w:r>
              <w:r w:rsidR="004678FC">
                <w:rPr>
                  <w:rFonts w:hint="eastAsia"/>
                </w:rPr>
                <w:t>indicates of the carrier frequency information to the parent node</w:t>
              </w:r>
            </w:hyperlink>
          </w:p>
          <w:p w14:paraId="32EE77C1" w14:textId="77777777" w:rsidR="004F6E18" w:rsidRDefault="004678FC">
            <w:pPr>
              <w:pStyle w:val="af1"/>
              <w:rPr>
                <w:lang w:val="en-GB"/>
              </w:rPr>
            </w:pPr>
            <w:r>
              <w:fldChar w:fldCharType="end"/>
            </w:r>
          </w:p>
        </w:tc>
      </w:tr>
      <w:tr w:rsidR="004F6E18" w14:paraId="7E8FC3AA" w14:textId="77777777">
        <w:tc>
          <w:tcPr>
            <w:tcW w:w="1975" w:type="dxa"/>
          </w:tcPr>
          <w:p w14:paraId="7F3133A3" w14:textId="77777777" w:rsidR="004F6E18" w:rsidRDefault="004678FC">
            <w:pPr>
              <w:pStyle w:val="a7"/>
              <w:rPr>
                <w:rFonts w:ascii="Arial" w:hAnsi="Arial"/>
                <w:color w:val="000000"/>
                <w:sz w:val="24"/>
              </w:rPr>
            </w:pPr>
            <w:r>
              <w:rPr>
                <w:rFonts w:ascii="Arial" w:hAnsi="Arial"/>
                <w:color w:val="000000"/>
                <w:sz w:val="24"/>
              </w:rPr>
              <w:lastRenderedPageBreak/>
              <w:t>Samsung</w:t>
            </w:r>
          </w:p>
          <w:p w14:paraId="1D97031B" w14:textId="77777777" w:rsidR="004F6E18" w:rsidRDefault="004678FC">
            <w:pPr>
              <w:pStyle w:val="a7"/>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455EF0CF" w14:textId="77777777" w:rsidR="004F6E18" w:rsidRDefault="004678FC">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66491268" w14:textId="77777777" w:rsidR="004F6E18" w:rsidRDefault="004678FC">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1C541E7D" w14:textId="77777777" w:rsidR="004F6E18" w:rsidRDefault="004678FC">
            <w:pPr>
              <w:spacing w:after="180" w:line="276" w:lineRule="auto"/>
              <w:rPr>
                <w:rFonts w:eastAsia="SimSun"/>
                <w:i/>
                <w:lang w:eastAsia="zh-CN"/>
              </w:rPr>
            </w:pPr>
            <w:r>
              <w:rPr>
                <w:i/>
              </w:rPr>
              <w:t xml:space="preserve">Proposal </w:t>
            </w:r>
            <w:r>
              <w:rPr>
                <w:rFonts w:hint="eastAsia"/>
                <w:i/>
              </w:rPr>
              <w:t>3</w:t>
            </w:r>
            <w:r>
              <w:rPr>
                <w:i/>
              </w:rPr>
              <w:t>: Guard band can be generated by each IAB node or parent IAB.</w:t>
            </w:r>
          </w:p>
          <w:p w14:paraId="62225ACE" w14:textId="77777777" w:rsidR="004F6E18" w:rsidRDefault="004678FC">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B026FEB" w14:textId="77777777" w:rsidR="004F6E18" w:rsidRDefault="004678FC">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78C7778" w14:textId="77777777" w:rsidR="004F6E18" w:rsidRDefault="004678FC">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2CFFC0E" w14:textId="77777777" w:rsidR="004F6E18" w:rsidRDefault="004678FC">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7005672C" w14:textId="77777777" w:rsidR="004F6E18" w:rsidRDefault="004678FC">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A53E4C5" w14:textId="77777777" w:rsidR="004F6E18" w:rsidRDefault="004678FC">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F7C0EB1" w14:textId="77777777" w:rsidR="004F6E18" w:rsidRDefault="004678FC">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754C6DD2" w14:textId="77777777" w:rsidR="004F6E18" w:rsidRDefault="004678FC">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01E031C" w14:textId="77777777" w:rsidR="004F6E18" w:rsidRDefault="004678FC">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6A69F959" w14:textId="77777777" w:rsidR="004F6E18" w:rsidRDefault="004F6E18">
            <w:pPr>
              <w:spacing w:after="180" w:line="276" w:lineRule="auto"/>
              <w:rPr>
                <w:rFonts w:eastAsiaTheme="minorEastAsia"/>
                <w:i/>
              </w:rPr>
            </w:pPr>
          </w:p>
        </w:tc>
      </w:tr>
      <w:tr w:rsidR="004F6E18" w14:paraId="39BB6B66" w14:textId="77777777">
        <w:tc>
          <w:tcPr>
            <w:tcW w:w="1975" w:type="dxa"/>
          </w:tcPr>
          <w:p w14:paraId="6C524605" w14:textId="77777777" w:rsidR="004F6E18" w:rsidRDefault="004678FC">
            <w:pPr>
              <w:pStyle w:val="a7"/>
              <w:rPr>
                <w:rStyle w:val="aff2"/>
                <w:lang w:val="en-GB"/>
              </w:rPr>
            </w:pPr>
            <w:r>
              <w:rPr>
                <w:rStyle w:val="aff2"/>
                <w:lang w:val="en-GB"/>
              </w:rPr>
              <w:t>Intel Corporation</w:t>
            </w:r>
          </w:p>
          <w:p w14:paraId="2B5511FF" w14:textId="77777777" w:rsidR="004F6E18" w:rsidRDefault="004678FC">
            <w:pPr>
              <w:pStyle w:val="a7"/>
              <w:rPr>
                <w:rFonts w:ascii="Arial" w:hAnsi="Arial"/>
                <w:color w:val="000000"/>
                <w:sz w:val="24"/>
              </w:rPr>
            </w:pPr>
            <w:r>
              <w:rPr>
                <w:rFonts w:cs="Arial"/>
                <w:b/>
                <w:sz w:val="24"/>
                <w:szCs w:val="24"/>
              </w:rPr>
              <w:t>R1-2109629</w:t>
            </w:r>
          </w:p>
        </w:tc>
        <w:tc>
          <w:tcPr>
            <w:tcW w:w="8095" w:type="dxa"/>
          </w:tcPr>
          <w:p w14:paraId="79A037EE" w14:textId="77777777" w:rsidR="004F6E18" w:rsidRDefault="004678FC">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128E8C91" w14:textId="77777777" w:rsidR="004F6E18" w:rsidRDefault="004678FC">
            <w:pPr>
              <w:pStyle w:val="aff"/>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1B347C2" w14:textId="77777777" w:rsidR="004F6E18" w:rsidRDefault="004678FC">
            <w:pPr>
              <w:pStyle w:val="aff"/>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55D48FFA" w14:textId="77777777" w:rsidR="004F6E18" w:rsidRDefault="004678FC">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56A453FF" w14:textId="77777777" w:rsidR="004F6E18" w:rsidRDefault="004678FC">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793736E0" w14:textId="77777777" w:rsidR="004F6E18" w:rsidRDefault="004678FC">
            <w:pPr>
              <w:pStyle w:val="aff"/>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6411607" w14:textId="77777777" w:rsidR="004F6E18" w:rsidRDefault="004678FC">
            <w:pPr>
              <w:pStyle w:val="aff"/>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19F6DEB1" w14:textId="77777777" w:rsidR="004F6E18" w:rsidRDefault="004678FC">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2EC9DF1B" w14:textId="77777777" w:rsidR="004F6E18" w:rsidRDefault="004678FC">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1180C822" w14:textId="77777777" w:rsidR="004F6E18" w:rsidRDefault="004678FC">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148A721B" w14:textId="77777777" w:rsidR="004F6E18" w:rsidRDefault="004678FC">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1E4840AA" w14:textId="77777777" w:rsidR="004F6E18" w:rsidRDefault="004678FC">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54E57ED7" w14:textId="77777777" w:rsidR="004F6E18" w:rsidRDefault="004678FC">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33FEA15" w14:textId="77777777" w:rsidR="004F6E18" w:rsidRDefault="004678FC">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4603D14A" w14:textId="77777777" w:rsidR="004F6E18" w:rsidRDefault="004678FC">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1B80DD6D" w14:textId="77777777" w:rsidR="004F6E18" w:rsidRDefault="004F6E18">
            <w:pPr>
              <w:pStyle w:val="aff"/>
              <w:numPr>
                <w:ilvl w:val="0"/>
                <w:numId w:val="30"/>
              </w:numPr>
              <w:spacing w:before="0" w:line="259" w:lineRule="auto"/>
              <w:rPr>
                <w:i/>
              </w:rPr>
            </w:pPr>
          </w:p>
        </w:tc>
      </w:tr>
      <w:tr w:rsidR="004F6E18" w14:paraId="26A7B7C6" w14:textId="77777777">
        <w:tc>
          <w:tcPr>
            <w:tcW w:w="1975" w:type="dxa"/>
          </w:tcPr>
          <w:p w14:paraId="661408DC" w14:textId="77777777" w:rsidR="004F6E18" w:rsidRDefault="004678FC">
            <w:pPr>
              <w:pStyle w:val="a7"/>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29A4D3D6" w14:textId="77777777" w:rsidR="004F6E18" w:rsidRDefault="004678FC">
            <w:pPr>
              <w:pStyle w:val="a7"/>
              <w:rPr>
                <w:rStyle w:val="aff2"/>
                <w:lang w:val="en-GB"/>
              </w:rPr>
            </w:pPr>
            <w:r>
              <w:rPr>
                <w:rFonts w:ascii="Arial" w:hAnsi="Arial" w:cs="Arial"/>
                <w:b/>
                <w:bCs/>
                <w:szCs w:val="24"/>
              </w:rPr>
              <w:t>R1-2109697</w:t>
            </w:r>
          </w:p>
        </w:tc>
        <w:tc>
          <w:tcPr>
            <w:tcW w:w="8095" w:type="dxa"/>
          </w:tcPr>
          <w:p w14:paraId="335F9282" w14:textId="77777777" w:rsidR="004F6E18" w:rsidRDefault="004678FC">
            <w:pPr>
              <w:spacing w:beforeLines="50" w:before="120"/>
              <w:rPr>
                <w:rFonts w:eastAsia="SimSun"/>
                <w:b/>
                <w:bCs/>
                <w:lang w:eastAsia="zh-CN"/>
              </w:rPr>
            </w:pPr>
            <w:r>
              <w:rPr>
                <w:rFonts w:eastAsia="SimSun"/>
                <w:b/>
                <w:bCs/>
                <w:sz w:val="22"/>
                <w:szCs w:val="18"/>
                <w:u w:val="single"/>
                <w:lang w:eastAsia="zh-CN"/>
              </w:rPr>
              <w:t>Proposal 1:</w:t>
            </w:r>
            <w:r>
              <w:rPr>
                <w:rFonts w:eastAsia="SimSun"/>
                <w:b/>
                <w:bCs/>
                <w:sz w:val="22"/>
                <w:szCs w:val="22"/>
              </w:rPr>
              <w:t xml:space="preserve"> For a given RB set at a symbol, if both Rel-17 frequency domain H/S/NA and Rel-</w:t>
            </w:r>
            <w:proofErr w:type="gramStart"/>
            <w:r>
              <w:rPr>
                <w:rFonts w:eastAsia="SimSun"/>
                <w:b/>
                <w:bCs/>
                <w:sz w:val="22"/>
                <w:szCs w:val="22"/>
              </w:rPr>
              <w:t>16 time</w:t>
            </w:r>
            <w:proofErr w:type="gramEnd"/>
            <w:r>
              <w:rPr>
                <w:rFonts w:eastAsia="SimSun"/>
                <w:b/>
                <w:bCs/>
                <w:sz w:val="22"/>
                <w:szCs w:val="22"/>
              </w:rPr>
              <w:t xml:space="preserve"> domain H/S/NA are provided, whether frequency domain or time domain H/S/NA is applied can be determined at least based on following rules.</w:t>
            </w:r>
            <w:r>
              <w:rPr>
                <w:rFonts w:eastAsia="SimSun" w:hint="eastAsia"/>
                <w:b/>
                <w:bCs/>
                <w:u w:val="single"/>
                <w:lang w:eastAsia="zh-CN"/>
              </w:rPr>
              <w:t xml:space="preserve"> </w:t>
            </w:r>
          </w:p>
          <w:p w14:paraId="74844FED"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Time domain H/S/NA is applied, and DU can Tx/Rx on all the RBs at the symbol, if the following condition is met.</w:t>
            </w:r>
          </w:p>
          <w:p w14:paraId="12FB3AF9"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If a given symbol is DU hard in time domain, and</w:t>
            </w:r>
          </w:p>
          <w:p w14:paraId="4B12304F"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 xml:space="preserve">T does not Tx/Rx at the symbol, </w:t>
            </w:r>
          </w:p>
          <w:p w14:paraId="13D415FA"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Or the simultaneous MT/DU operation corresponding to the MT/DU DL/UL configuration at the symbol is not supported/indicated, e.g., the symbol is configured as MT DL and DU DL, but MT-Rx/DU-Tx is not supported.</w:t>
            </w:r>
          </w:p>
          <w:p w14:paraId="4A5BD20A"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 xml:space="preserve">Or if a given symbol is DU soft in time domain, </w:t>
            </w:r>
            <w:r>
              <w:rPr>
                <w:rFonts w:eastAsia="SimSun" w:hint="eastAsia"/>
                <w:b/>
                <w:bCs/>
                <w:sz w:val="22"/>
                <w:szCs w:val="22"/>
                <w:lang w:eastAsia="zh-CN"/>
              </w:rPr>
              <w:t>a</w:t>
            </w:r>
            <w:r>
              <w:rPr>
                <w:rFonts w:eastAsia="SimSun"/>
                <w:b/>
                <w:bCs/>
                <w:sz w:val="22"/>
                <w:szCs w:val="22"/>
                <w:lang w:eastAsia="zh-CN"/>
              </w:rPr>
              <w:t>nd</w:t>
            </w:r>
          </w:p>
          <w:p w14:paraId="3F95A8A4"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T does not Tx/Rx at the symbol,</w:t>
            </w:r>
          </w:p>
          <w:p w14:paraId="6B7381B4"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 xml:space="preserve">Or Soft-IA is indicated for at least one RB set, and the simultaneous MT/DU operation corresponding to the MT/DU DL/UL configuration at the symbol is not supported/indicated, </w:t>
            </w:r>
            <w:r>
              <w:rPr>
                <w:rFonts w:eastAsia="SimSun"/>
                <w:b/>
                <w:bCs/>
                <w:sz w:val="22"/>
                <w:szCs w:val="22"/>
                <w:lang w:eastAsia="zh-CN"/>
              </w:rPr>
              <w:lastRenderedPageBreak/>
              <w:t xml:space="preserve">e.g., the symbol is configured as MT DL and DU DL, but MT-Rx/DU-Tx is not supported  </w:t>
            </w:r>
          </w:p>
          <w:p w14:paraId="4943C655"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Otherwise, frequency domain H/S/NA is applied, and DU can Tx/Rx on the RBs configured/indicated as hard/soft-IA at the symbol.</w:t>
            </w:r>
          </w:p>
          <w:p w14:paraId="481C931B" w14:textId="77777777" w:rsidR="004F6E18" w:rsidRDefault="004678FC">
            <w:pPr>
              <w:rPr>
                <w:rFonts w:eastAsia="SimSun"/>
                <w:b/>
                <w:bCs/>
                <w:sz w:val="22"/>
                <w:szCs w:val="22"/>
              </w:rPr>
            </w:pPr>
            <w:r>
              <w:rPr>
                <w:rFonts w:eastAsia="SimSun"/>
                <w:b/>
                <w:bCs/>
                <w:sz w:val="22"/>
                <w:szCs w:val="18"/>
                <w:u w:val="single"/>
                <w:lang w:eastAsia="zh-CN"/>
              </w:rPr>
              <w:t>Proposal 2:</w:t>
            </w:r>
            <w:r>
              <w:rPr>
                <w:rFonts w:eastAsia="SimSun"/>
                <w:b/>
                <w:bCs/>
                <w:sz w:val="21"/>
                <w:szCs w:val="21"/>
              </w:rPr>
              <w:t xml:space="preserve"> </w:t>
            </w:r>
            <w:r>
              <w:rPr>
                <w:rFonts w:eastAsia="SimSun"/>
                <w:b/>
                <w:bCs/>
                <w:sz w:val="22"/>
                <w:szCs w:val="22"/>
              </w:rPr>
              <w:t>Support Alt.1 for soft resource availability in the frequency domain, i.e.,</w:t>
            </w:r>
          </w:p>
          <w:p w14:paraId="0B443FB0" w14:textId="77777777" w:rsidR="004F6E18" w:rsidRDefault="004678FC">
            <w:pPr>
              <w:numPr>
                <w:ilvl w:val="0"/>
                <w:numId w:val="31"/>
              </w:numPr>
              <w:spacing w:beforeLines="50" w:before="120"/>
              <w:rPr>
                <w:rFonts w:eastAsia="SimSun"/>
                <w:b/>
                <w:sz w:val="22"/>
                <w:szCs w:val="22"/>
                <w:lang w:eastAsia="zh-CN"/>
              </w:rPr>
            </w:pPr>
            <w:r>
              <w:rPr>
                <w:rFonts w:eastAsia="SimSun"/>
                <w:b/>
                <w:sz w:val="22"/>
                <w:szCs w:val="22"/>
                <w:lang w:eastAsia="zh-CN"/>
              </w:rPr>
              <w:t>Alt. 1: A single DCI format 2_5 can be received indicating availability for multiple RB sets which correspond to the same time resources of the child IAB-DU cell.</w:t>
            </w:r>
          </w:p>
          <w:p w14:paraId="544C0459" w14:textId="77777777" w:rsidR="004F6E18" w:rsidRDefault="004678FC">
            <w:pPr>
              <w:spacing w:beforeLines="50" w:before="120"/>
              <w:rPr>
                <w:rFonts w:eastAsia="SimSun"/>
                <w:b/>
                <w:bCs/>
                <w:sz w:val="22"/>
                <w:szCs w:val="22"/>
              </w:rPr>
            </w:pPr>
            <w:r>
              <w:rPr>
                <w:rFonts w:eastAsia="SimSun"/>
                <w:b/>
                <w:bCs/>
                <w:sz w:val="22"/>
                <w:szCs w:val="22"/>
                <w:u w:val="single"/>
              </w:rPr>
              <w:t>Proposal 3:</w:t>
            </w:r>
            <w:r>
              <w:rPr>
                <w:rFonts w:eastAsia="SimSun"/>
                <w:b/>
                <w:bCs/>
                <w:sz w:val="22"/>
                <w:szCs w:val="22"/>
              </w:rPr>
              <w:t xml:space="preserve"> </w:t>
            </w:r>
            <w:proofErr w:type="spellStart"/>
            <w:r>
              <w:rPr>
                <w:rFonts w:eastAsia="SimSun"/>
                <w:b/>
                <w:bCs/>
                <w:i/>
                <w:iCs/>
                <w:sz w:val="22"/>
                <w:szCs w:val="22"/>
              </w:rPr>
              <w:t>AvailabiltyCombination</w:t>
            </w:r>
            <w:proofErr w:type="spellEnd"/>
            <w:r>
              <w:rPr>
                <w:rFonts w:eastAsia="SimSun"/>
                <w:b/>
                <w:bCs/>
                <w:i/>
                <w:iCs/>
                <w:sz w:val="22"/>
                <w:szCs w:val="22"/>
              </w:rPr>
              <w:t xml:space="preserve"> </w:t>
            </w:r>
            <w:r>
              <w:rPr>
                <w:rFonts w:eastAsia="SimSun"/>
                <w:b/>
                <w:bCs/>
                <w:sz w:val="22"/>
                <w:szCs w:val="22"/>
              </w:rPr>
              <w:t xml:space="preserve">can be extended to include multiple </w:t>
            </w:r>
            <w:proofErr w:type="spellStart"/>
            <w:r>
              <w:rPr>
                <w:rFonts w:eastAsia="SimSun"/>
                <w:b/>
                <w:bCs/>
                <w:i/>
                <w:iCs/>
                <w:sz w:val="22"/>
                <w:szCs w:val="22"/>
              </w:rPr>
              <w:t>resourceAvailabilty</w:t>
            </w:r>
            <w:proofErr w:type="spellEnd"/>
            <w:r>
              <w:rPr>
                <w:rFonts w:eastAsia="SimSun"/>
                <w:b/>
                <w:bCs/>
                <w:sz w:val="22"/>
                <w:szCs w:val="22"/>
              </w:rPr>
              <w:t xml:space="preserve">, where each </w:t>
            </w:r>
            <w:proofErr w:type="spellStart"/>
            <w:r>
              <w:rPr>
                <w:rFonts w:eastAsia="SimSun"/>
                <w:b/>
                <w:bCs/>
                <w:i/>
                <w:iCs/>
                <w:sz w:val="22"/>
                <w:szCs w:val="22"/>
              </w:rPr>
              <w:t>resourceAvailabilty</w:t>
            </w:r>
            <w:proofErr w:type="spellEnd"/>
            <w:r>
              <w:rPr>
                <w:rFonts w:eastAsia="SimSun"/>
                <w:b/>
                <w:bCs/>
                <w:sz w:val="22"/>
                <w:szCs w:val="22"/>
              </w:rPr>
              <w:t xml:space="preserve"> includes availability indication for one RB set.</w:t>
            </w:r>
          </w:p>
          <w:p w14:paraId="034FBA21" w14:textId="77777777" w:rsidR="004F6E18" w:rsidRDefault="004678FC">
            <w:pPr>
              <w:spacing w:beforeLines="50" w:before="120"/>
              <w:rPr>
                <w:rFonts w:eastAsiaTheme="minorEastAsia"/>
                <w:b/>
                <w:bCs/>
                <w:sz w:val="22"/>
                <w:szCs w:val="22"/>
              </w:rPr>
            </w:pPr>
            <w:r>
              <w:rPr>
                <w:rFonts w:eastAsia="SimSun"/>
                <w:b/>
                <w:bCs/>
                <w:sz w:val="22"/>
                <w:szCs w:val="22"/>
                <w:u w:val="single"/>
              </w:rPr>
              <w:t>Proposal 4:</w:t>
            </w:r>
            <w:r>
              <w:rPr>
                <w:rFonts w:eastAsia="SimSun"/>
                <w:b/>
                <w:bCs/>
                <w:sz w:val="22"/>
                <w:szCs w:val="22"/>
              </w:rPr>
              <w:t xml:space="preserve"> IAB-MT reports recommended beams per multiplexing case. </w:t>
            </w:r>
          </w:p>
          <w:p w14:paraId="24A437C4" w14:textId="77777777" w:rsidR="004F6E18" w:rsidRDefault="004678FC">
            <w:pPr>
              <w:spacing w:beforeLines="50" w:before="120"/>
              <w:rPr>
                <w:rFonts w:eastAsia="SimSun"/>
                <w:b/>
                <w:bCs/>
                <w:sz w:val="22"/>
                <w:szCs w:val="22"/>
              </w:rPr>
            </w:pPr>
            <w:r>
              <w:rPr>
                <w:rFonts w:eastAsia="SimSun"/>
                <w:b/>
                <w:bCs/>
                <w:sz w:val="22"/>
                <w:szCs w:val="22"/>
                <w:u w:val="single"/>
              </w:rPr>
              <w:t>Proposal 5:</w:t>
            </w:r>
            <w:r>
              <w:rPr>
                <w:rFonts w:eastAsia="SimSun"/>
                <w:b/>
                <w:bCs/>
                <w:sz w:val="22"/>
                <w:szCs w:val="22"/>
              </w:rPr>
              <w:t xml:space="preserve"> Legacy beam reporting framework can be reused for IAB-MT reporting of recommended beams. </w:t>
            </w:r>
          </w:p>
          <w:p w14:paraId="4AFC2163"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6</w:t>
            </w:r>
            <w:r>
              <w:rPr>
                <w:rFonts w:eastAsia="SimSun"/>
                <w:b/>
                <w:bCs/>
                <w:sz w:val="22"/>
                <w:szCs w:val="18"/>
                <w:lang w:eastAsia="zh-CN"/>
              </w:rPr>
              <w:t>: A set of restricted DU beams are indicated per MT beam.</w:t>
            </w:r>
          </w:p>
          <w:p w14:paraId="4599B2DF"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 xml:space="preserve">Proposal 7: </w:t>
            </w:r>
            <w:r>
              <w:rPr>
                <w:rFonts w:eastAsia="SimSun"/>
                <w:b/>
                <w:bCs/>
                <w:sz w:val="22"/>
                <w:szCs w:val="18"/>
                <w:lang w:eastAsia="zh-CN"/>
              </w:rPr>
              <w:t>With parent node’s indication of restricted beam, whether a beam is used by DU is up to DU implementation.</w:t>
            </w:r>
          </w:p>
          <w:p w14:paraId="34700209"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8:</w:t>
            </w:r>
            <w:r>
              <w:rPr>
                <w:rFonts w:eastAsia="SimSun"/>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480AD1C2" w14:textId="77777777" w:rsidR="004F6E18" w:rsidRDefault="004678FC">
            <w:pPr>
              <w:spacing w:beforeLines="50" w:before="120" w:afterLines="50" w:after="120"/>
              <w:rPr>
                <w:rFonts w:eastAsia="SimSun"/>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9</w:t>
            </w:r>
            <w:r>
              <w:rPr>
                <w:rFonts w:eastAsia="SimSun"/>
                <w:b/>
                <w:bCs/>
                <w:sz w:val="22"/>
                <w:szCs w:val="18"/>
                <w:lang w:eastAsia="zh-CN"/>
              </w:rPr>
              <w:t>: Parent node indicates whether Case#6 or Case#7 timing is performed via UL scheduling DCI.</w:t>
            </w:r>
          </w:p>
          <w:p w14:paraId="621DEC0C"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w:t>
            </w:r>
            <w:proofErr w:type="gramStart"/>
            <w:r>
              <w:rPr>
                <w:rFonts w:eastAsia="SimSun"/>
                <w:b/>
                <w:bCs/>
                <w:sz w:val="22"/>
                <w:szCs w:val="18"/>
                <w:u w:val="single"/>
                <w:lang w:eastAsia="zh-CN"/>
              </w:rPr>
              <w:t xml:space="preserve">10 </w:t>
            </w:r>
            <w:r>
              <w:rPr>
                <w:rFonts w:eastAsia="SimSun"/>
                <w:b/>
                <w:bCs/>
                <w:sz w:val="22"/>
                <w:szCs w:val="18"/>
                <w:lang w:eastAsia="zh-CN"/>
              </w:rPr>
              <w:t>:</w:t>
            </w:r>
            <w:proofErr w:type="gramEnd"/>
            <w:r>
              <w:rPr>
                <w:rFonts w:eastAsia="SimSun"/>
                <w:b/>
                <w:bCs/>
                <w:sz w:val="22"/>
                <w:szCs w:val="18"/>
                <w:lang w:eastAsia="zh-CN"/>
              </w:rPr>
              <w:t xml:space="preserve"> If case#6 timing mode is required for simultaneous MT-Tx/DU-Tx, simultaneous MT-Tx/DU-Tx can be performed only if case#6 UL Tx timing is indicated by parent node; otherwise, simultaneous Tx cannot be performed.</w:t>
            </w:r>
          </w:p>
          <w:p w14:paraId="30F569C4"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11</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51E76323" w14:textId="77777777" w:rsidR="004F6E18" w:rsidRDefault="004678FC">
            <w:pPr>
              <w:spacing w:beforeLines="50" w:before="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12</w:t>
            </w:r>
            <w:r>
              <w:rPr>
                <w:rFonts w:eastAsia="SimSun"/>
                <w:b/>
                <w:bCs/>
                <w:sz w:val="22"/>
                <w:szCs w:val="18"/>
                <w:lang w:eastAsia="zh-CN"/>
              </w:rPr>
              <w:t>: The indication of guard symbols can be extended as Table II to indicate guard symbols for transition between MT Tx with case#6/7 timing and DU Tx/Rx.</w:t>
            </w:r>
          </w:p>
          <w:p w14:paraId="34D314E0" w14:textId="77777777" w:rsidR="004F6E18" w:rsidRDefault="004678FC">
            <w:pPr>
              <w:spacing w:beforeLines="50" w:before="120" w:afterLines="50" w:after="120"/>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13</w:t>
            </w:r>
            <w:r>
              <w:rPr>
                <w:rFonts w:eastAsia="SimSun"/>
                <w:b/>
                <w:sz w:val="22"/>
                <w:szCs w:val="22"/>
                <w:lang w:eastAsia="zh-CN"/>
              </w:rPr>
              <w:t>: Whether different value range of the number of guard symbols is needed for the new timing modes needs to be studied.</w:t>
            </w:r>
          </w:p>
          <w:p w14:paraId="20D4A314" w14:textId="77777777" w:rsidR="004F6E18" w:rsidRDefault="004678FC">
            <w:pPr>
              <w:tabs>
                <w:tab w:val="left" w:pos="1440"/>
              </w:tabs>
              <w:spacing w:beforeLines="50" w:before="120" w:afterLines="50" w:after="120"/>
              <w:rPr>
                <w:rFonts w:eastAsia="SimSun"/>
                <w:b/>
                <w:sz w:val="22"/>
                <w:szCs w:val="22"/>
                <w:u w:val="single"/>
                <w:lang w:eastAsia="zh-CN"/>
              </w:rPr>
            </w:pPr>
            <w:r>
              <w:rPr>
                <w:rFonts w:eastAsia="SimSun"/>
                <w:b/>
                <w:sz w:val="22"/>
                <w:szCs w:val="22"/>
                <w:u w:val="single"/>
                <w:lang w:eastAsia="zh-CN"/>
              </w:rPr>
              <w:t>Proposal 14</w:t>
            </w:r>
            <w:r>
              <w:rPr>
                <w:rFonts w:eastAsia="SimSun"/>
                <w:b/>
                <w:sz w:val="22"/>
                <w:szCs w:val="22"/>
                <w:lang w:eastAsia="zh-CN"/>
              </w:rPr>
              <w:t>: Guard band can be handled by IAB node implementation.</w:t>
            </w:r>
          </w:p>
          <w:p w14:paraId="1880F79B" w14:textId="77777777" w:rsidR="004F6E18" w:rsidRDefault="004F6E18">
            <w:pPr>
              <w:pStyle w:val="aff"/>
              <w:spacing w:beforeLines="50" w:before="120" w:afterLines="50"/>
              <w:ind w:left="420"/>
              <w:contextualSpacing w:val="0"/>
              <w:rPr>
                <w:b/>
                <w:lang w:eastAsia="zh-CN"/>
              </w:rPr>
            </w:pPr>
          </w:p>
        </w:tc>
      </w:tr>
      <w:tr w:rsidR="004F6E18" w14:paraId="7C862583" w14:textId="77777777">
        <w:tc>
          <w:tcPr>
            <w:tcW w:w="1975" w:type="dxa"/>
          </w:tcPr>
          <w:p w14:paraId="0B41DED4" w14:textId="77777777" w:rsidR="004F6E18" w:rsidRDefault="004678FC">
            <w:pPr>
              <w:pStyle w:val="a7"/>
              <w:rPr>
                <w:b/>
                <w:kern w:val="2"/>
                <w:lang w:eastAsia="zh-CN"/>
              </w:rPr>
            </w:pPr>
            <w:r>
              <w:rPr>
                <w:b/>
                <w:kern w:val="2"/>
                <w:lang w:eastAsia="zh-CN"/>
              </w:rPr>
              <w:lastRenderedPageBreak/>
              <w:t xml:space="preserve">Huawei, </w:t>
            </w:r>
            <w:proofErr w:type="spellStart"/>
            <w:r>
              <w:rPr>
                <w:b/>
                <w:kern w:val="2"/>
                <w:lang w:eastAsia="zh-CN"/>
              </w:rPr>
              <w:t>HiSilicon</w:t>
            </w:r>
            <w:proofErr w:type="spellEnd"/>
          </w:p>
          <w:p w14:paraId="790E31D2" w14:textId="77777777" w:rsidR="004F6E18" w:rsidRDefault="004678FC">
            <w:pPr>
              <w:tabs>
                <w:tab w:val="right" w:pos="9216"/>
              </w:tabs>
              <w:rPr>
                <w:b/>
                <w:bCs/>
              </w:rPr>
            </w:pPr>
            <w:r>
              <w:rPr>
                <w:b/>
                <w:lang w:eastAsia="zh-CN"/>
              </w:rPr>
              <w:t>R1-2109755</w:t>
            </w:r>
          </w:p>
          <w:p w14:paraId="309A3815" w14:textId="77777777" w:rsidR="004F6E18" w:rsidRDefault="004F6E18">
            <w:pPr>
              <w:pStyle w:val="a7"/>
              <w:rPr>
                <w:rFonts w:eastAsia="MS Gothic"/>
                <w:sz w:val="24"/>
                <w:szCs w:val="24"/>
              </w:rPr>
            </w:pPr>
          </w:p>
        </w:tc>
        <w:tc>
          <w:tcPr>
            <w:tcW w:w="8095" w:type="dxa"/>
          </w:tcPr>
          <w:p w14:paraId="27663B99" w14:textId="77777777" w:rsidR="004F6E18" w:rsidRDefault="004678F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14:paraId="18091861" w14:textId="77777777" w:rsidR="004F6E18" w:rsidRDefault="004678FC">
            <w:pPr>
              <w:rPr>
                <w:kern w:val="2"/>
                <w:lang w:val="en-GB" w:eastAsia="zh-CN"/>
              </w:rPr>
            </w:pPr>
            <w:r>
              <w:rPr>
                <w:b/>
                <w:i/>
                <w:szCs w:val="20"/>
                <w:lang w:eastAsia="zh-CN"/>
              </w:rPr>
              <w:t>Proposal 2</w:t>
            </w:r>
            <w:r>
              <w:rPr>
                <w:i/>
                <w:szCs w:val="20"/>
                <w:lang w:eastAsia="zh-CN"/>
              </w:rPr>
              <w:t>: Introduce negative value of Ng to support efficient resource utilization.</w:t>
            </w:r>
          </w:p>
          <w:p w14:paraId="2FF8F2C4" w14:textId="77777777" w:rsidR="004F6E18" w:rsidRDefault="004F6E18">
            <w:pPr>
              <w:spacing w:beforeLines="50" w:before="120"/>
              <w:rPr>
                <w:rFonts w:eastAsia="SimSun"/>
                <w:b/>
                <w:bCs/>
                <w:sz w:val="22"/>
                <w:szCs w:val="18"/>
                <w:u w:val="single"/>
                <w:lang w:eastAsia="zh-CN"/>
              </w:rPr>
            </w:pPr>
          </w:p>
        </w:tc>
      </w:tr>
      <w:tr w:rsidR="004F6E18" w14:paraId="180154FA" w14:textId="77777777">
        <w:tc>
          <w:tcPr>
            <w:tcW w:w="1975" w:type="dxa"/>
          </w:tcPr>
          <w:p w14:paraId="415A0A67" w14:textId="77777777" w:rsidR="004F6E18" w:rsidRDefault="004678FC">
            <w:pPr>
              <w:pStyle w:val="a7"/>
              <w:rPr>
                <w:rFonts w:ascii="Arial" w:hAnsi="Arial"/>
                <w:sz w:val="24"/>
              </w:rPr>
            </w:pPr>
            <w:r>
              <w:rPr>
                <w:rFonts w:ascii="Arial" w:hAnsi="Arial"/>
                <w:sz w:val="24"/>
              </w:rPr>
              <w:t>ETRI</w:t>
            </w:r>
          </w:p>
          <w:p w14:paraId="364DD5FA" w14:textId="77777777" w:rsidR="004F6E18" w:rsidRDefault="004678FC">
            <w:pPr>
              <w:pStyle w:val="a7"/>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6316B960" w14:textId="77777777" w:rsidR="004F6E18" w:rsidRDefault="004678FC">
            <w:pPr>
              <w:spacing w:after="120"/>
              <w:ind w:left="353" w:hangingChars="150" w:hanging="353"/>
            </w:pPr>
            <w:r>
              <w:rPr>
                <w:b/>
              </w:rPr>
              <w:t>Observation 1: No need to support an explicit parent acknowledgement for multiplexing capability adaptation.</w:t>
            </w:r>
          </w:p>
          <w:p w14:paraId="79D284BE" w14:textId="77777777" w:rsidR="004F6E18" w:rsidRDefault="004678FC">
            <w:pPr>
              <w:spacing w:after="120"/>
              <w:ind w:left="353" w:hangingChars="150" w:hanging="353"/>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1C3B6A4E" w14:textId="77777777" w:rsidR="004F6E18" w:rsidRDefault="004678FC">
            <w:pPr>
              <w:pStyle w:val="aff"/>
              <w:widowControl w:val="0"/>
              <w:numPr>
                <w:ilvl w:val="0"/>
                <w:numId w:val="32"/>
              </w:numPr>
              <w:wordWrap w:val="0"/>
              <w:autoSpaceDE w:val="0"/>
              <w:autoSpaceDN w:val="0"/>
              <w:spacing w:before="0" w:afterLines="50"/>
              <w:contextualSpacing w:val="0"/>
              <w:rPr>
                <w:b/>
              </w:rPr>
            </w:pPr>
            <w:r>
              <w:rPr>
                <w:b/>
              </w:rPr>
              <w:t>Supported multiplexing mode (FDM and/or SDM).</w:t>
            </w:r>
          </w:p>
          <w:p w14:paraId="2E6A00CA" w14:textId="77777777" w:rsidR="004F6E18" w:rsidRDefault="004678FC">
            <w:pPr>
              <w:pStyle w:val="aff"/>
              <w:widowControl w:val="0"/>
              <w:numPr>
                <w:ilvl w:val="0"/>
                <w:numId w:val="32"/>
              </w:numPr>
              <w:wordWrap w:val="0"/>
              <w:autoSpaceDE w:val="0"/>
              <w:autoSpaceDN w:val="0"/>
              <w:spacing w:before="0" w:afterLines="50"/>
              <w:contextualSpacing w:val="0"/>
              <w:rPr>
                <w:b/>
              </w:rPr>
            </w:pPr>
            <w:r>
              <w:rPr>
                <w:b/>
              </w:rPr>
              <w:t>Required timing mode.</w:t>
            </w:r>
          </w:p>
          <w:p w14:paraId="33ACFFAE" w14:textId="77777777" w:rsidR="004F6E18" w:rsidRDefault="004678FC">
            <w:pPr>
              <w:pStyle w:val="aff"/>
              <w:widowControl w:val="0"/>
              <w:numPr>
                <w:ilvl w:val="0"/>
                <w:numId w:val="32"/>
              </w:numPr>
              <w:wordWrap w:val="0"/>
              <w:autoSpaceDE w:val="0"/>
              <w:autoSpaceDN w:val="0"/>
              <w:spacing w:before="0" w:afterLines="50"/>
              <w:contextualSpacing w:val="0"/>
              <w:rPr>
                <w:b/>
              </w:rPr>
            </w:pPr>
            <w:r>
              <w:rPr>
                <w:b/>
              </w:rPr>
              <w:t>Required DL/UL power control support.</w:t>
            </w:r>
          </w:p>
          <w:p w14:paraId="0ED975D4" w14:textId="77777777" w:rsidR="004F6E18" w:rsidRDefault="004678FC">
            <w:pPr>
              <w:pStyle w:val="aff"/>
              <w:widowControl w:val="0"/>
              <w:numPr>
                <w:ilvl w:val="0"/>
                <w:numId w:val="32"/>
              </w:numPr>
              <w:wordWrap w:val="0"/>
              <w:autoSpaceDE w:val="0"/>
              <w:autoSpaceDN w:val="0"/>
              <w:spacing w:before="0" w:afterLines="50"/>
              <w:contextualSpacing w:val="0"/>
              <w:rPr>
                <w:b/>
              </w:rPr>
            </w:pPr>
            <w:r>
              <w:rPr>
                <w:b/>
              </w:rPr>
              <w:t>Information on the “non-preferred” beam.</w:t>
            </w:r>
          </w:p>
          <w:p w14:paraId="478A01A9" w14:textId="77777777" w:rsidR="004F6E18" w:rsidRDefault="004678FC">
            <w:pPr>
              <w:pStyle w:val="aff"/>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146E7A5A" w14:textId="77777777" w:rsidR="004F6E18" w:rsidRDefault="004678FC">
            <w:pPr>
              <w:pStyle w:val="aff"/>
              <w:widowControl w:val="0"/>
              <w:numPr>
                <w:ilvl w:val="0"/>
                <w:numId w:val="32"/>
              </w:numPr>
              <w:wordWrap w:val="0"/>
              <w:autoSpaceDE w:val="0"/>
              <w:autoSpaceDN w:val="0"/>
              <w:spacing w:before="0" w:afterLines="50"/>
              <w:contextualSpacing w:val="0"/>
              <w:rPr>
                <w:b/>
              </w:rPr>
            </w:pPr>
            <w:r>
              <w:rPr>
                <w:b/>
              </w:rPr>
              <w:t>Required guard band for FDM</w:t>
            </w:r>
          </w:p>
          <w:p w14:paraId="6D588CE2" w14:textId="77777777" w:rsidR="004F6E18" w:rsidRDefault="004678FC">
            <w:pPr>
              <w:spacing w:after="120"/>
              <w:ind w:left="353" w:hangingChars="150" w:hanging="353"/>
              <w:rPr>
                <w:b/>
              </w:rPr>
            </w:pPr>
            <w:r>
              <w:rPr>
                <w:b/>
              </w:rPr>
              <w:t>Proposal 2: Introduce higher-layer parameter(s) to configure the following information:</w:t>
            </w:r>
          </w:p>
          <w:p w14:paraId="7921B129" w14:textId="77777777" w:rsidR="004F6E18" w:rsidRDefault="004678FC">
            <w:pPr>
              <w:pStyle w:val="aff"/>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1C9663DD" w14:textId="77777777" w:rsidR="004F6E18" w:rsidRDefault="004678FC">
            <w:pPr>
              <w:pStyle w:val="aff"/>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5081D366" w14:textId="77777777" w:rsidR="004F6E18" w:rsidRDefault="004678FC">
            <w:pPr>
              <w:spacing w:after="120"/>
              <w:ind w:left="353" w:hangingChars="150" w:hanging="353"/>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1F97E026" w14:textId="77777777" w:rsidR="004F6E18" w:rsidRDefault="004678FC">
            <w:pPr>
              <w:pStyle w:val="maintext"/>
              <w:numPr>
                <w:ilvl w:val="0"/>
                <w:numId w:val="34"/>
              </w:numPr>
              <w:ind w:firstLineChars="0"/>
              <w:rPr>
                <w:lang w:val="en-US"/>
              </w:rPr>
            </w:pPr>
            <w:r>
              <w:rPr>
                <w:b/>
              </w:rPr>
              <w:t>FFS, whether to additionally support Alt. 2 or Alt. 3 on top of Alt. 1.</w:t>
            </w:r>
          </w:p>
          <w:p w14:paraId="207EE175" w14:textId="77777777" w:rsidR="004F6E18" w:rsidRDefault="004678FC">
            <w:pPr>
              <w:pStyle w:val="maintext"/>
              <w:numPr>
                <w:ilvl w:val="0"/>
                <w:numId w:val="34"/>
              </w:numPr>
              <w:ind w:firstLineChars="0"/>
              <w:rPr>
                <w:b/>
                <w:lang w:val="en-US"/>
              </w:rPr>
            </w:pPr>
            <w:r>
              <w:rPr>
                <w:b/>
                <w:lang w:val="en-US"/>
              </w:rPr>
              <w:t xml:space="preserve">Clarify whether the terminology “all the soft resources” in Alt. 3 includes “all the soft resources configured by Rel-16 and Rel-17 </w:t>
            </w:r>
            <w:proofErr w:type="spellStart"/>
            <w:r>
              <w:rPr>
                <w:b/>
                <w:lang w:val="en-US"/>
              </w:rPr>
              <w:t>signalings</w:t>
            </w:r>
            <w:proofErr w:type="spellEnd"/>
            <w:r>
              <w:rPr>
                <w:b/>
                <w:lang w:val="en-US"/>
              </w:rPr>
              <w:t xml:space="preserve"> at a given time” or not.</w:t>
            </w:r>
          </w:p>
          <w:p w14:paraId="3E9BFC34" w14:textId="77777777" w:rsidR="004F6E18" w:rsidRDefault="004678FC">
            <w:pPr>
              <w:spacing w:after="120"/>
              <w:ind w:left="353" w:hangingChars="150" w:hanging="353"/>
              <w:rPr>
                <w:b/>
              </w:rPr>
            </w:pPr>
            <w:r>
              <w:rPr>
                <w:rFonts w:hint="eastAsia"/>
                <w:b/>
              </w:rPr>
              <w:t>P</w:t>
            </w:r>
            <w:r>
              <w:rPr>
                <w:b/>
              </w:rPr>
              <w:t xml:space="preserve">roposal 4: Extend the mapping between values of </w:t>
            </w:r>
            <w:proofErr w:type="spellStart"/>
            <w:r>
              <w:rPr>
                <w:b/>
                <w:i/>
              </w:rPr>
              <w:t>resourceAvailability</w:t>
            </w:r>
            <w:proofErr w:type="spellEnd"/>
            <w:r>
              <w:rPr>
                <w:b/>
              </w:rPr>
              <w:t xml:space="preserve"> elements and types of soft symbols/resources for the time/frequency resources configured with both Rel-17 frequency domain H/S/NA configuration and the Rel-</w:t>
            </w:r>
            <w:proofErr w:type="gramStart"/>
            <w:r>
              <w:rPr>
                <w:b/>
              </w:rPr>
              <w:t>16 time</w:t>
            </w:r>
            <w:proofErr w:type="gramEnd"/>
            <w:r>
              <w:rPr>
                <w:b/>
              </w:rPr>
              <w:t xml:space="preserve"> domain H/S/NA configuration</w:t>
            </w:r>
          </w:p>
          <w:p w14:paraId="0127214C" w14:textId="77777777" w:rsidR="004F6E18" w:rsidRDefault="004678FC">
            <w:pPr>
              <w:spacing w:after="120"/>
              <w:ind w:left="353" w:hangingChars="150" w:hanging="353"/>
              <w:rPr>
                <w:b/>
              </w:rPr>
            </w:pPr>
            <w:r>
              <w:rPr>
                <w:b/>
              </w:rPr>
              <w:t>Proposal 5: Consider specification supports on handling of cell-specific or semi-static signals/channels when the signals/channels are associated with the non-preferred DU beams.</w:t>
            </w:r>
          </w:p>
          <w:p w14:paraId="5535223F" w14:textId="77777777" w:rsidR="004F6E18" w:rsidRDefault="004678FC">
            <w:pPr>
              <w:spacing w:after="120"/>
              <w:ind w:left="353" w:hangingChars="150" w:hanging="353"/>
              <w:rPr>
                <w:b/>
              </w:rPr>
            </w:pPr>
            <w:r>
              <w:rPr>
                <w:b/>
              </w:rPr>
              <w:t>Proposal 6: Consider specification supports to report non-preferred MT beams for simultaneous operations.</w:t>
            </w:r>
          </w:p>
          <w:p w14:paraId="726FA938" w14:textId="77777777" w:rsidR="004F6E18" w:rsidRDefault="004678FC">
            <w:pPr>
              <w:spacing w:after="120"/>
              <w:ind w:left="353" w:hangingChars="150" w:hanging="353"/>
              <w:rPr>
                <w:b/>
              </w:rPr>
            </w:pPr>
            <w:r>
              <w:rPr>
                <w:rFonts w:hint="eastAsia"/>
                <w:b/>
              </w:rPr>
              <w:t>P</w:t>
            </w:r>
            <w:r>
              <w:rPr>
                <w:b/>
              </w:rPr>
              <w:t>roposal 7: Preferred(recommended)/non-preferred(restricted) beams can be reported/indicated by one or more among the following options:</w:t>
            </w:r>
          </w:p>
          <w:p w14:paraId="40BBC8F2" w14:textId="77777777" w:rsidR="004F6E18" w:rsidRDefault="004678FC">
            <w:pPr>
              <w:pStyle w:val="maintext"/>
              <w:numPr>
                <w:ilvl w:val="0"/>
                <w:numId w:val="35"/>
              </w:numPr>
              <w:ind w:firstLineChars="0"/>
              <w:rPr>
                <w:b/>
                <w:lang w:val="en-US"/>
              </w:rPr>
            </w:pPr>
            <w:r>
              <w:rPr>
                <w:rFonts w:hint="eastAsia"/>
                <w:b/>
                <w:lang w:val="en-US"/>
              </w:rPr>
              <w:t>O</w:t>
            </w:r>
            <w:r>
              <w:rPr>
                <w:b/>
                <w:lang w:val="en-US"/>
              </w:rPr>
              <w:t>ption 1: TCI state ID</w:t>
            </w:r>
          </w:p>
          <w:p w14:paraId="7F18D2A3" w14:textId="77777777" w:rsidR="004F6E18" w:rsidRDefault="004678FC">
            <w:pPr>
              <w:pStyle w:val="maintext"/>
              <w:numPr>
                <w:ilvl w:val="0"/>
                <w:numId w:val="35"/>
              </w:numPr>
              <w:ind w:firstLineChars="0"/>
              <w:rPr>
                <w:b/>
                <w:lang w:val="en-US"/>
              </w:rPr>
            </w:pPr>
            <w:r>
              <w:rPr>
                <w:rFonts w:hint="eastAsia"/>
                <w:b/>
                <w:lang w:val="en-US"/>
              </w:rPr>
              <w:t>O</w:t>
            </w:r>
            <w:r>
              <w:rPr>
                <w:b/>
                <w:lang w:val="en-US"/>
              </w:rPr>
              <w:t>ption 2: Spatial relation information ID</w:t>
            </w:r>
          </w:p>
          <w:p w14:paraId="7655B88A" w14:textId="77777777" w:rsidR="004F6E18" w:rsidRDefault="004678FC">
            <w:pPr>
              <w:pStyle w:val="maintext"/>
              <w:numPr>
                <w:ilvl w:val="0"/>
                <w:numId w:val="35"/>
              </w:numPr>
              <w:ind w:firstLineChars="0"/>
              <w:rPr>
                <w:b/>
                <w:lang w:val="en-US"/>
              </w:rPr>
            </w:pPr>
            <w:r>
              <w:rPr>
                <w:rFonts w:hint="eastAsia"/>
                <w:b/>
                <w:lang w:val="en-US"/>
              </w:rPr>
              <w:t>O</w:t>
            </w:r>
            <w:r>
              <w:rPr>
                <w:b/>
                <w:lang w:val="en-US"/>
              </w:rPr>
              <w:t>ption 3: RS ID (including CSI-RS, SRS, SSB, etc.)</w:t>
            </w:r>
          </w:p>
          <w:p w14:paraId="519573C1" w14:textId="77777777" w:rsidR="004F6E18" w:rsidRDefault="004678FC">
            <w:pPr>
              <w:spacing w:after="120"/>
              <w:ind w:left="353" w:hangingChars="150" w:hanging="353"/>
              <w:rPr>
                <w:b/>
              </w:rPr>
            </w:pPr>
            <w:r>
              <w:rPr>
                <w:b/>
              </w:rPr>
              <w:t>Proposal 8: Support X&gt;1, where X is the maximum numbers of the preferred(recommended)/non-preferred(restricted) beams for simultaneous operations.</w:t>
            </w:r>
          </w:p>
          <w:p w14:paraId="6D86830F" w14:textId="77777777" w:rsidR="004F6E18" w:rsidRDefault="004678FC">
            <w:pPr>
              <w:pStyle w:val="aff"/>
              <w:widowControl w:val="0"/>
              <w:numPr>
                <w:ilvl w:val="0"/>
                <w:numId w:val="36"/>
              </w:numPr>
              <w:wordWrap w:val="0"/>
              <w:autoSpaceDE w:val="0"/>
              <w:autoSpaceDN w:val="0"/>
              <w:spacing w:before="0" w:afterLines="50"/>
              <w:contextualSpacing w:val="0"/>
              <w:rPr>
                <w:b/>
              </w:rPr>
            </w:pPr>
            <w:r>
              <w:rPr>
                <w:b/>
              </w:rPr>
              <w:t>Consider X=4, at least.</w:t>
            </w:r>
          </w:p>
          <w:p w14:paraId="5C5ECF62" w14:textId="77777777" w:rsidR="004F6E18" w:rsidRDefault="004678FC">
            <w:pPr>
              <w:spacing w:after="120"/>
              <w:ind w:left="353" w:hangingChars="150" w:hanging="353"/>
            </w:pPr>
            <w:r>
              <w:rPr>
                <w:rFonts w:hint="eastAsia"/>
                <w:b/>
              </w:rPr>
              <w:t>P</w:t>
            </w:r>
            <w:r>
              <w:rPr>
                <w:b/>
              </w:rPr>
              <w:t>roposal 9: Support explicit indication/association of the simultaneous operation mode for the preferred(recommended)/non-preferred(restricted) beam report and/or indication.</w:t>
            </w:r>
          </w:p>
          <w:p w14:paraId="3C46C309" w14:textId="77777777" w:rsidR="004F6E18" w:rsidRDefault="004678FC">
            <w:pPr>
              <w:spacing w:after="120"/>
              <w:ind w:left="353" w:hangingChars="150" w:hanging="353"/>
            </w:pPr>
            <w:r>
              <w:rPr>
                <w:b/>
              </w:rPr>
              <w:lastRenderedPageBreak/>
              <w:t>Proposal 10: RAN1 to strive concurrent support of “Rel-16 simultaneous TCI/spatial relation update” and “Rel-17 simultaneous DU/MT operations”.</w:t>
            </w:r>
          </w:p>
          <w:p w14:paraId="01B50159" w14:textId="77777777" w:rsidR="004F6E18" w:rsidRDefault="004F6E18">
            <w:pPr>
              <w:widowControl w:val="0"/>
              <w:wordWrap w:val="0"/>
              <w:autoSpaceDE w:val="0"/>
              <w:autoSpaceDN w:val="0"/>
              <w:spacing w:afterLines="50" w:after="120"/>
              <w:rPr>
                <w:b/>
                <w:i/>
                <w:lang w:eastAsia="zh-CN"/>
              </w:rPr>
            </w:pPr>
          </w:p>
        </w:tc>
      </w:tr>
      <w:tr w:rsidR="004F6E18" w14:paraId="177A061A" w14:textId="77777777">
        <w:tc>
          <w:tcPr>
            <w:tcW w:w="1975" w:type="dxa"/>
          </w:tcPr>
          <w:p w14:paraId="0625C3A8" w14:textId="77777777" w:rsidR="004F6E18" w:rsidRDefault="004678FC">
            <w:pPr>
              <w:pStyle w:val="a7"/>
              <w:rPr>
                <w:rFonts w:ascii="Times New Roman" w:hAnsi="Times New Roman"/>
              </w:rPr>
            </w:pPr>
            <w:proofErr w:type="spellStart"/>
            <w:r>
              <w:rPr>
                <w:rFonts w:ascii="Times New Roman" w:hAnsi="Times New Roman"/>
              </w:rPr>
              <w:lastRenderedPageBreak/>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14:paraId="71CFBD6C" w14:textId="77777777" w:rsidR="004F6E18" w:rsidRDefault="004678FC">
            <w:pPr>
              <w:pStyle w:val="a7"/>
              <w:rPr>
                <w:rFonts w:ascii="Arial" w:hAnsi="Arial"/>
                <w:sz w:val="24"/>
              </w:rPr>
            </w:pPr>
            <w:r>
              <w:rPr>
                <w:rFonts w:ascii="Times New Roman" w:hAnsi="Times New Roman"/>
                <w:bCs/>
              </w:rPr>
              <w:t>R1-2109839</w:t>
            </w:r>
          </w:p>
        </w:tc>
        <w:tc>
          <w:tcPr>
            <w:tcW w:w="8095" w:type="dxa"/>
          </w:tcPr>
          <w:p w14:paraId="49A2DDAE" w14:textId="77777777" w:rsidR="004F6E18" w:rsidRDefault="004678FC">
            <w:pPr>
              <w:keepNext/>
              <w:spacing w:line="276" w:lineRule="auto"/>
              <w:rPr>
                <w:b/>
                <w:bCs/>
                <w:color w:val="000000"/>
                <w:lang w:val="en-GB"/>
              </w:rPr>
            </w:pPr>
            <w:r>
              <w:rPr>
                <w:b/>
                <w:bCs/>
                <w:color w:val="000000"/>
                <w:lang w:val="en-GB"/>
              </w:rPr>
              <w:t>Proposal 1: Mechanism to inform multiplexing capability of parent nodes to IAB node is supported</w:t>
            </w:r>
          </w:p>
          <w:p w14:paraId="081F4963" w14:textId="77777777" w:rsidR="004F6E18" w:rsidRDefault="004678FC">
            <w:pPr>
              <w:keepNext/>
              <w:rPr>
                <w:b/>
                <w:bCs/>
                <w:lang w:val="en-IN"/>
              </w:rPr>
            </w:pPr>
            <w:r>
              <w:rPr>
                <w:b/>
                <w:bCs/>
              </w:rPr>
              <w:t xml:space="preserve">Proposal 2: </w:t>
            </w:r>
            <w:proofErr w:type="spellStart"/>
            <w:r>
              <w:rPr>
                <w:b/>
                <w:bCs/>
              </w:rPr>
              <w:t>Signalling</w:t>
            </w:r>
            <w:proofErr w:type="spellEnd"/>
            <w:r>
              <w:rPr>
                <w:b/>
                <w:bCs/>
              </w:rPr>
              <w:t xml:space="preserve"> of multiplexing capability and supported modes from IAB node to CU and parent-DU is supported</w:t>
            </w:r>
            <w:r>
              <w:rPr>
                <w:b/>
                <w:bCs/>
                <w:lang w:val="en-IN"/>
              </w:rPr>
              <w:t xml:space="preserve"> </w:t>
            </w:r>
          </w:p>
          <w:p w14:paraId="334F0108" w14:textId="77777777" w:rsidR="004F6E18" w:rsidRDefault="004678FC">
            <w:pPr>
              <w:keepNext/>
              <w:rPr>
                <w:b/>
                <w:bCs/>
                <w:lang w:val="en-IN"/>
              </w:rPr>
            </w:pPr>
            <w:r>
              <w:rPr>
                <w:b/>
                <w:bCs/>
                <w:lang w:val="en-IN"/>
              </w:rPr>
              <w:t>Proposal 3: Following alternatives are proposed for configuring active mode of operation at an IAB node</w:t>
            </w:r>
          </w:p>
          <w:p w14:paraId="78E74DDE" w14:textId="77777777" w:rsidR="004F6E18" w:rsidRDefault="004678FC">
            <w:pPr>
              <w:pStyle w:val="aff"/>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5CA3462B" w14:textId="77777777" w:rsidR="004F6E18" w:rsidRDefault="004678FC">
            <w:pPr>
              <w:pStyle w:val="aff"/>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7EC7B7A9" w14:textId="77777777" w:rsidR="004F6E18" w:rsidRDefault="004678FC">
            <w:pPr>
              <w:keepNext/>
              <w:rPr>
                <w:b/>
                <w:bCs/>
              </w:rPr>
            </w:pPr>
            <w:r>
              <w:rPr>
                <w:b/>
                <w:bCs/>
              </w:rPr>
              <w:t xml:space="preserve">Proposal 4: Dynamic switching between multiplexing modes of IAB node is supported under the control of parent node </w:t>
            </w:r>
          </w:p>
          <w:p w14:paraId="4EDDB8A4" w14:textId="77777777" w:rsidR="004F6E18" w:rsidRDefault="004678FC">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B015B4C" w14:textId="77777777" w:rsidR="004F6E18" w:rsidRDefault="004678FC">
            <w:pPr>
              <w:rPr>
                <w:b/>
                <w:bCs/>
              </w:rPr>
            </w:pPr>
            <w:r>
              <w:rPr>
                <w:b/>
                <w:bCs/>
              </w:rPr>
              <w:t xml:space="preserve">Observation 1: Frequent switching between multiplexing modes leads to signaling storm </w:t>
            </w:r>
          </w:p>
          <w:p w14:paraId="6E1845C7" w14:textId="77777777" w:rsidR="004F6E18" w:rsidRDefault="004678FC">
            <w:pPr>
              <w:rPr>
                <w:b/>
                <w:bCs/>
              </w:rPr>
            </w:pPr>
            <w:r>
              <w:rPr>
                <w:b/>
                <w:bCs/>
              </w:rPr>
              <w:t>Proposal 6: Define minimum duration for active mode of operation</w:t>
            </w:r>
          </w:p>
          <w:p w14:paraId="3439D4F6" w14:textId="77777777" w:rsidR="004F6E18" w:rsidRDefault="004678FC">
            <w:pPr>
              <w:rPr>
                <w:b/>
                <w:bCs/>
              </w:rPr>
            </w:pPr>
            <w:r>
              <w:rPr>
                <w:b/>
                <w:bCs/>
              </w:rPr>
              <w:t>Observation 2: For an IAB node</w:t>
            </w:r>
          </w:p>
          <w:p w14:paraId="29ABA9F9" w14:textId="77777777" w:rsidR="004F6E18" w:rsidRDefault="004678FC">
            <w:pPr>
              <w:pStyle w:val="aff"/>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39A48FAC" w14:textId="77777777" w:rsidR="004F6E18" w:rsidRDefault="004678FC">
            <w:pPr>
              <w:pStyle w:val="aff"/>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92887A2" w14:textId="77777777" w:rsidR="004F6E18" w:rsidRDefault="004678FC">
            <w:pPr>
              <w:rPr>
                <w:b/>
                <w:bCs/>
              </w:rPr>
            </w:pPr>
            <w:r>
              <w:rPr>
                <w:b/>
                <w:bCs/>
              </w:rPr>
              <w:t>Proposal 7: Parent node update TA and guard symbols required for switching to/from UL-Tx before mode switching at IAB node or its parent node</w:t>
            </w:r>
          </w:p>
          <w:p w14:paraId="22E83D00" w14:textId="77777777" w:rsidR="004F6E18" w:rsidRDefault="004678FC">
            <w:pPr>
              <w:rPr>
                <w:b/>
                <w:bCs/>
              </w:rPr>
            </w:pPr>
            <w:r>
              <w:rPr>
                <w:b/>
                <w:bCs/>
              </w:rPr>
              <w:t>Proposal 8: IAB node inserts additional guard symbols for switching to/from UL-Rx at IAB-DU before mode switching at IAB node or its child node</w:t>
            </w:r>
          </w:p>
          <w:p w14:paraId="4278F940" w14:textId="77777777" w:rsidR="004F6E18" w:rsidRDefault="004678FC">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35FED455" w14:textId="77777777" w:rsidR="004F6E18" w:rsidRDefault="004678FC">
            <w:pPr>
              <w:rPr>
                <w:b/>
                <w:bCs/>
                <w:color w:val="000000"/>
              </w:rPr>
            </w:pPr>
            <w:r>
              <w:rPr>
                <w:b/>
                <w:bCs/>
                <w:color w:val="000000"/>
              </w:rPr>
              <w:t>Proposal 10: The switching between time domain H/S/NA configuration and frequency domain H/S/NA configuration occur based on the granularity of active mode of operation</w:t>
            </w:r>
          </w:p>
          <w:p w14:paraId="0C2490AE" w14:textId="77777777" w:rsidR="004F6E18" w:rsidRDefault="004678FC">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71CF27D8" w14:textId="77777777" w:rsidR="004F6E18" w:rsidRDefault="004678FC">
            <w:pPr>
              <w:rPr>
                <w:b/>
                <w:bCs/>
                <w:iCs/>
                <w:color w:val="000000" w:themeColor="text1"/>
                <w:lang w:val="en-GB"/>
              </w:rPr>
            </w:pPr>
            <w:r>
              <w:rPr>
                <w:b/>
                <w:bCs/>
                <w:iCs/>
                <w:color w:val="000000" w:themeColor="text1"/>
                <w:lang w:val="en-GB"/>
              </w:rPr>
              <w:t xml:space="preserve">Proposal 12: In case of IAB-MT, the resource configuration given by </w:t>
            </w:r>
            <w:proofErr w:type="spellStart"/>
            <w:r>
              <w:rPr>
                <w:b/>
                <w:bCs/>
                <w:i/>
                <w:color w:val="000000" w:themeColor="text1"/>
              </w:rPr>
              <w:t>tdd</w:t>
            </w:r>
            <w:proofErr w:type="spellEnd"/>
            <w:r>
              <w:rPr>
                <w:b/>
                <w:bCs/>
                <w:i/>
                <w:color w:val="000000" w:themeColor="text1"/>
              </w:rPr>
              <w:t>-UL-DL-</w:t>
            </w:r>
            <w:proofErr w:type="spellStart"/>
            <w:r>
              <w:rPr>
                <w:b/>
                <w:bCs/>
                <w:i/>
                <w:color w:val="000000" w:themeColor="text1"/>
              </w:rPr>
              <w:t>ConfigurationDedicated</w:t>
            </w:r>
            <w:proofErr w:type="spellEnd"/>
            <w:r>
              <w:rPr>
                <w:b/>
                <w:bCs/>
                <w:i/>
                <w:color w:val="000000" w:themeColor="text1"/>
              </w:rPr>
              <w:t>-IAB-MT</w:t>
            </w:r>
            <w:r>
              <w:rPr>
                <w:b/>
                <w:bCs/>
                <w:iCs/>
                <w:color w:val="000000" w:themeColor="text1"/>
                <w:lang w:val="en-GB"/>
              </w:rPr>
              <w:t xml:space="preserve"> override the configuration of cell specific signal/channel</w:t>
            </w:r>
          </w:p>
          <w:p w14:paraId="333871FF" w14:textId="77777777" w:rsidR="004F6E18" w:rsidRDefault="004F6E18">
            <w:pPr>
              <w:shd w:val="clear" w:color="auto" w:fill="FFFFFF"/>
              <w:rPr>
                <w:b/>
              </w:rPr>
            </w:pPr>
          </w:p>
        </w:tc>
      </w:tr>
      <w:tr w:rsidR="004F6E18" w14:paraId="578FB5F5" w14:textId="77777777">
        <w:tc>
          <w:tcPr>
            <w:tcW w:w="1975" w:type="dxa"/>
          </w:tcPr>
          <w:p w14:paraId="3F48CB58" w14:textId="77777777" w:rsidR="004F6E18" w:rsidRDefault="004678FC">
            <w:pPr>
              <w:pStyle w:val="a7"/>
              <w:rPr>
                <w:rFonts w:ascii="Times New Roman" w:hAnsi="Times New Roman"/>
              </w:rPr>
            </w:pPr>
            <w:r>
              <w:rPr>
                <w:rFonts w:ascii="Times New Roman" w:hAnsi="Times New Roman"/>
              </w:rPr>
              <w:t>AT&amp;T</w:t>
            </w:r>
          </w:p>
          <w:p w14:paraId="66ADB5C6" w14:textId="77777777" w:rsidR="004F6E18" w:rsidRDefault="004678FC">
            <w:pPr>
              <w:pStyle w:val="a7"/>
              <w:rPr>
                <w:rFonts w:ascii="Times New Roman" w:hAnsi="Times New Roman"/>
              </w:rPr>
            </w:pPr>
            <w:r>
              <w:rPr>
                <w:rFonts w:ascii="Times New Roman" w:hAnsi="Times New Roman"/>
              </w:rPr>
              <w:t>R1-2109920</w:t>
            </w:r>
          </w:p>
        </w:tc>
        <w:tc>
          <w:tcPr>
            <w:tcW w:w="8095" w:type="dxa"/>
          </w:tcPr>
          <w:p w14:paraId="31235FB9" w14:textId="77777777" w:rsidR="004F6E18" w:rsidRDefault="004678FC">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351BFA2C" w14:textId="77777777" w:rsidR="004F6E18" w:rsidRDefault="004678FC">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0D594C25" w14:textId="77777777" w:rsidR="004F6E18" w:rsidRDefault="004678FC">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5CAD8F8" w14:textId="77777777" w:rsidR="004F6E18" w:rsidRDefault="004F6E18">
            <w:pPr>
              <w:rPr>
                <w:rFonts w:ascii="Calibri" w:hAnsi="Calibri"/>
                <w:b/>
                <w:bCs/>
              </w:rPr>
            </w:pPr>
          </w:p>
          <w:p w14:paraId="41F27E68" w14:textId="77777777" w:rsidR="004F6E18" w:rsidRDefault="004678FC">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EE82D3B" w14:textId="77777777" w:rsidR="004F6E18" w:rsidRDefault="004678FC">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7C1BF4EA" w14:textId="77777777" w:rsidR="004F6E18" w:rsidRDefault="004F6E18">
            <w:pPr>
              <w:spacing w:line="288" w:lineRule="auto"/>
              <w:rPr>
                <w:b/>
                <w:bCs/>
                <w:color w:val="000000"/>
                <w:lang w:val="en-GB"/>
              </w:rPr>
            </w:pPr>
          </w:p>
        </w:tc>
      </w:tr>
      <w:tr w:rsidR="004F6E18" w14:paraId="567113D2" w14:textId="77777777">
        <w:tc>
          <w:tcPr>
            <w:tcW w:w="1975" w:type="dxa"/>
          </w:tcPr>
          <w:p w14:paraId="3F446912" w14:textId="77777777" w:rsidR="004F6E18" w:rsidRDefault="004678FC">
            <w:pPr>
              <w:pStyle w:val="a7"/>
              <w:rPr>
                <w:rFonts w:ascii="Arial" w:hAnsi="Arial"/>
                <w:sz w:val="24"/>
                <w:szCs w:val="24"/>
              </w:rPr>
            </w:pPr>
            <w:r>
              <w:rPr>
                <w:rFonts w:ascii="Arial" w:hAnsi="Arial"/>
                <w:sz w:val="24"/>
                <w:szCs w:val="24"/>
              </w:rPr>
              <w:lastRenderedPageBreak/>
              <w:t>Lenovo, Motorola Mobility</w:t>
            </w:r>
          </w:p>
          <w:p w14:paraId="3E7FB50D" w14:textId="77777777" w:rsidR="004F6E18" w:rsidRDefault="004678FC">
            <w:pPr>
              <w:pStyle w:val="a7"/>
              <w:rPr>
                <w:rFonts w:ascii="Times New Roman" w:hAnsi="Times New Roman"/>
              </w:rPr>
            </w:pPr>
            <w:r>
              <w:rPr>
                <w:rFonts w:ascii="Times New Roman" w:hAnsi="Times New Roman"/>
                <w:sz w:val="24"/>
              </w:rPr>
              <w:t>R1-2109936</w:t>
            </w:r>
          </w:p>
        </w:tc>
        <w:tc>
          <w:tcPr>
            <w:tcW w:w="8095" w:type="dxa"/>
          </w:tcPr>
          <w:p w14:paraId="44518193" w14:textId="77777777" w:rsidR="004F6E18" w:rsidRDefault="004678FC">
            <w:pPr>
              <w:pStyle w:val="af1"/>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05E4B3AE" w14:textId="77777777" w:rsidR="004F6E18" w:rsidRDefault="004678FC">
            <w:pPr>
              <w:pStyle w:val="af1"/>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31CDD46E" w14:textId="77777777" w:rsidR="004F6E18" w:rsidRDefault="004678FC">
            <w:pPr>
              <w:pStyle w:val="af1"/>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405B5EF8" w14:textId="77777777" w:rsidR="004F6E18" w:rsidRDefault="004678FC">
            <w:pPr>
              <w:pStyle w:val="af1"/>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C573639" w14:textId="77777777" w:rsidR="004F6E18" w:rsidRDefault="004678FC">
            <w:pPr>
              <w:pStyle w:val="af1"/>
            </w:pPr>
            <w:r>
              <w:fldChar w:fldCharType="end"/>
            </w:r>
          </w:p>
          <w:p w14:paraId="08C7F24A" w14:textId="77777777" w:rsidR="004F6E18" w:rsidRDefault="004678FC">
            <w:pPr>
              <w:pStyle w:val="af1"/>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9A6C297" w14:textId="77777777" w:rsidR="004F6E18" w:rsidRDefault="004678FC">
            <w:pPr>
              <w:pStyle w:val="af1"/>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D842686" w14:textId="77777777" w:rsidR="004F6E18" w:rsidRDefault="004678FC">
            <w:pPr>
              <w:pStyle w:val="af1"/>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1C6AC56" w14:textId="77777777" w:rsidR="004F6E18" w:rsidRDefault="004678FC">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DCE27EC" w14:textId="77777777" w:rsidR="004F6E18" w:rsidRDefault="004678FC">
            <w:pPr>
              <w:pStyle w:val="af1"/>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8DE69EB" w14:textId="77777777" w:rsidR="004F6E18" w:rsidRDefault="004678FC">
            <w:pPr>
              <w:pStyle w:val="af1"/>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7922667" w14:textId="77777777" w:rsidR="004F6E18" w:rsidRDefault="004678FC">
            <w:pPr>
              <w:pStyle w:val="af1"/>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5CD80293" w14:textId="77777777" w:rsidR="004F6E18" w:rsidRDefault="004678FC">
            <w:pPr>
              <w:pStyle w:val="af1"/>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65E7B457" w14:textId="77777777" w:rsidR="004F6E18" w:rsidRDefault="004678FC">
            <w:pPr>
              <w:pStyle w:val="af1"/>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04FE5FE0" w14:textId="77777777" w:rsidR="004F6E18" w:rsidRDefault="004678FC">
            <w:pPr>
              <w:pStyle w:val="af1"/>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2DB0C7ED" w14:textId="77777777" w:rsidR="004F6E18" w:rsidRDefault="004678FC">
            <w:pPr>
              <w:pStyle w:val="af1"/>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71F2A7BC" w14:textId="77777777" w:rsidR="004F6E18" w:rsidRDefault="004678FC">
            <w:pPr>
              <w:pStyle w:val="af1"/>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0519D2EF" w14:textId="77777777" w:rsidR="004F6E18" w:rsidRDefault="004678FC">
            <w:pPr>
              <w:pStyle w:val="af1"/>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4ABDC336" w14:textId="77777777" w:rsidR="004F6E18" w:rsidRDefault="004678FC">
            <w:pPr>
              <w:pStyle w:val="af1"/>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6CF6C4C8" w14:textId="77777777" w:rsidR="004F6E18" w:rsidRDefault="004678FC">
            <w:pPr>
              <w:pStyle w:val="af1"/>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1E82883" w14:textId="77777777" w:rsidR="004F6E18" w:rsidRDefault="004678FC">
            <w:pPr>
              <w:pStyle w:val="af1"/>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2670D2B" w14:textId="77777777" w:rsidR="004F6E18" w:rsidRDefault="004678FC">
            <w:pPr>
              <w:pStyle w:val="maintext"/>
              <w:ind w:firstLineChars="0" w:firstLine="0"/>
              <w:rPr>
                <w:rFonts w:ascii="Calibri" w:hAnsi="Calibri"/>
                <w:b/>
                <w:bCs/>
                <w:color w:val="000000"/>
                <w:kern w:val="24"/>
              </w:rPr>
            </w:pPr>
            <w:r>
              <w:fldChar w:fldCharType="end"/>
            </w:r>
          </w:p>
        </w:tc>
      </w:tr>
      <w:tr w:rsidR="004F6E18" w14:paraId="4E3949F6" w14:textId="77777777">
        <w:tc>
          <w:tcPr>
            <w:tcW w:w="1975" w:type="dxa"/>
          </w:tcPr>
          <w:p w14:paraId="4B123A07" w14:textId="77777777" w:rsidR="004F6E18" w:rsidRDefault="004678FC">
            <w:pPr>
              <w:pStyle w:val="a7"/>
              <w:rPr>
                <w:rFonts w:ascii="Arial" w:hAnsi="Arial" w:cs="Arial"/>
              </w:rPr>
            </w:pPr>
            <w:r>
              <w:rPr>
                <w:rFonts w:ascii="Arial" w:hAnsi="Arial" w:cs="Arial"/>
              </w:rPr>
              <w:lastRenderedPageBreak/>
              <w:t>Apple Inc.</w:t>
            </w:r>
          </w:p>
          <w:p w14:paraId="1548F71C" w14:textId="77777777" w:rsidR="004F6E18" w:rsidRDefault="004678FC">
            <w:pPr>
              <w:pStyle w:val="a7"/>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2B3CBB79" w14:textId="77777777" w:rsidR="004F6E18" w:rsidRDefault="004F6E18">
            <w:pPr>
              <w:rPr>
                <w:sz w:val="20"/>
                <w:szCs w:val="20"/>
              </w:rPr>
            </w:pPr>
          </w:p>
          <w:p w14:paraId="53F0E3AD" w14:textId="77777777" w:rsidR="004F6E18" w:rsidRDefault="004678FC">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5B5B5211" w14:textId="77777777" w:rsidR="004F6E18" w:rsidRDefault="004F6E18">
            <w:pPr>
              <w:rPr>
                <w:sz w:val="20"/>
                <w:szCs w:val="20"/>
              </w:rPr>
            </w:pPr>
          </w:p>
          <w:p w14:paraId="5968376E" w14:textId="77777777" w:rsidR="004F6E18" w:rsidRDefault="004678FC">
            <w:pPr>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0E236E53" w14:textId="77777777" w:rsidR="004F6E18" w:rsidRDefault="004678FC">
            <w:pPr>
              <w:pStyle w:val="aff"/>
              <w:numPr>
                <w:ilvl w:val="0"/>
                <w:numId w:val="39"/>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04C2732" w14:textId="77777777" w:rsidR="004F6E18" w:rsidRDefault="004678FC">
            <w:pPr>
              <w:pStyle w:val="aff"/>
              <w:numPr>
                <w:ilvl w:val="0"/>
                <w:numId w:val="39"/>
              </w:numPr>
              <w:spacing w:before="0" w:after="0"/>
            </w:pPr>
            <w:r>
              <w:t xml:space="preserve">Semi-static, e.g. through MAC-CE/RRC to IAB-MT or through F1 interface to IAB-DU </w:t>
            </w:r>
          </w:p>
          <w:p w14:paraId="04884FC2" w14:textId="77777777" w:rsidR="004F6E18" w:rsidRDefault="004F6E18">
            <w:pPr>
              <w:rPr>
                <w:sz w:val="20"/>
                <w:szCs w:val="20"/>
              </w:rPr>
            </w:pPr>
          </w:p>
          <w:p w14:paraId="7C68677E" w14:textId="77777777" w:rsidR="004F6E18" w:rsidRDefault="004678FC">
            <w:pPr>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C5746D1" w14:textId="77777777" w:rsidR="004F6E18" w:rsidRDefault="004678FC">
            <w:pPr>
              <w:pStyle w:val="aff"/>
              <w:numPr>
                <w:ilvl w:val="0"/>
                <w:numId w:val="40"/>
              </w:numPr>
              <w:spacing w:before="0" w:after="0"/>
            </w:pPr>
            <w:r>
              <w:t xml:space="preserve">Dynamic e.g. through UCI transmission from IAB-MT to parent DU </w:t>
            </w:r>
          </w:p>
          <w:p w14:paraId="4B44A527" w14:textId="77777777" w:rsidR="004F6E18" w:rsidRDefault="004678FC">
            <w:pPr>
              <w:pStyle w:val="aff"/>
              <w:numPr>
                <w:ilvl w:val="0"/>
                <w:numId w:val="40"/>
              </w:numPr>
              <w:spacing w:before="0" w:after="0"/>
            </w:pPr>
            <w:r>
              <w:t>Semi-static, e.g. through MAC-CE from IAB-MT or through F1 interface from IAB-DU</w:t>
            </w:r>
          </w:p>
          <w:p w14:paraId="2380B238" w14:textId="77777777" w:rsidR="004F6E18" w:rsidRDefault="004F6E18">
            <w:pPr>
              <w:rPr>
                <w:sz w:val="20"/>
                <w:szCs w:val="20"/>
              </w:rPr>
            </w:pPr>
          </w:p>
          <w:p w14:paraId="1B41DB26" w14:textId="77777777" w:rsidR="004F6E18" w:rsidRDefault="004678FC">
            <w:pPr>
              <w:rPr>
                <w:sz w:val="20"/>
                <w:szCs w:val="20"/>
              </w:rPr>
            </w:pPr>
            <w:r>
              <w:rPr>
                <w:b/>
                <w:bCs/>
                <w:sz w:val="20"/>
                <w:szCs w:val="20"/>
              </w:rPr>
              <w:t>Proposal 5</w:t>
            </w:r>
            <w:r>
              <w:rPr>
                <w:sz w:val="20"/>
                <w:szCs w:val="20"/>
              </w:rPr>
              <w:t>: To achieve a simultaneous reception within an IAB node, i.e. DU-Rx &amp; MT-Rx, a two-step indication is deployed</w:t>
            </w:r>
          </w:p>
          <w:p w14:paraId="4880FB40" w14:textId="77777777" w:rsidR="004F6E18" w:rsidRDefault="004678FC">
            <w:pPr>
              <w:pStyle w:val="aff"/>
              <w:numPr>
                <w:ilvl w:val="0"/>
                <w:numId w:val="41"/>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173393CE" w14:textId="77777777" w:rsidR="004F6E18" w:rsidRDefault="004678FC">
            <w:pPr>
              <w:pStyle w:val="aff"/>
              <w:numPr>
                <w:ilvl w:val="0"/>
                <w:numId w:val="41"/>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30B9F93D" w14:textId="77777777" w:rsidR="004F6E18" w:rsidRDefault="004F6E18">
            <w:pPr>
              <w:rPr>
                <w:sz w:val="20"/>
                <w:szCs w:val="20"/>
              </w:rPr>
            </w:pPr>
          </w:p>
          <w:p w14:paraId="699B63DD" w14:textId="77777777" w:rsidR="004F6E18" w:rsidRDefault="004678FC">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0952F2CD" w14:textId="77777777" w:rsidR="004F6E18" w:rsidRDefault="004F6E18">
            <w:pPr>
              <w:pStyle w:val="af1"/>
              <w:tabs>
                <w:tab w:val="left" w:pos="1701"/>
              </w:tabs>
            </w:pPr>
          </w:p>
        </w:tc>
      </w:tr>
      <w:tr w:rsidR="004F6E18" w14:paraId="4E06C204" w14:textId="77777777">
        <w:tc>
          <w:tcPr>
            <w:tcW w:w="1975" w:type="dxa"/>
          </w:tcPr>
          <w:p w14:paraId="06D731A5" w14:textId="77777777" w:rsidR="004F6E18" w:rsidRDefault="004678FC">
            <w:pPr>
              <w:pStyle w:val="a7"/>
              <w:rPr>
                <w:rFonts w:ascii="Arial" w:eastAsia="바탕" w:hAnsi="Arial"/>
                <w:sz w:val="24"/>
                <w:lang w:eastAsia="ko-KR"/>
              </w:rPr>
            </w:pPr>
            <w:r>
              <w:rPr>
                <w:rFonts w:ascii="Arial" w:eastAsia="바탕" w:hAnsi="Arial" w:hint="eastAsia"/>
                <w:sz w:val="24"/>
                <w:lang w:eastAsia="ko-KR"/>
              </w:rPr>
              <w:lastRenderedPageBreak/>
              <w:t>LG Electronics</w:t>
            </w:r>
          </w:p>
          <w:p w14:paraId="0898412A" w14:textId="77777777" w:rsidR="004F6E18" w:rsidRDefault="004678FC">
            <w:pPr>
              <w:pStyle w:val="a7"/>
              <w:rPr>
                <w:rFonts w:ascii="Arial" w:hAnsi="Arial" w:cs="Arial"/>
              </w:rPr>
            </w:pPr>
            <w:r>
              <w:rPr>
                <w:sz w:val="28"/>
              </w:rPr>
              <w:t>R1-2110101</w:t>
            </w:r>
          </w:p>
        </w:tc>
        <w:tc>
          <w:tcPr>
            <w:tcW w:w="8095" w:type="dxa"/>
          </w:tcPr>
          <w:p w14:paraId="5408A0E7" w14:textId="77777777" w:rsidR="004F6E18" w:rsidRDefault="004678FC">
            <w:pPr>
              <w:pStyle w:val="3GPPAgreements"/>
              <w:numPr>
                <w:ilvl w:val="0"/>
                <w:numId w:val="0"/>
              </w:numPr>
              <w:ind w:left="284" w:hanging="284"/>
              <w:rPr>
                <w:b/>
                <w:u w:val="single"/>
              </w:rPr>
            </w:pPr>
            <w:r>
              <w:rPr>
                <w:b/>
                <w:u w:val="single"/>
              </w:rPr>
              <w:t>Simultaneous operation schemes between MT and DU</w:t>
            </w:r>
          </w:p>
          <w:p w14:paraId="6A11A40B" w14:textId="77777777" w:rsidR="004F6E18" w:rsidRDefault="004678FC">
            <w:pPr>
              <w:rPr>
                <w:rFonts w:eastAsia="바탕"/>
                <w:b/>
                <w:i/>
                <w:szCs w:val="22"/>
                <w:lang w:eastAsia="ko-KR"/>
              </w:rPr>
            </w:pPr>
            <w:r>
              <w:rPr>
                <w:rFonts w:eastAsia="바탕"/>
                <w:b/>
                <w:i/>
                <w:szCs w:val="22"/>
                <w:lang w:eastAsia="ko-KR"/>
              </w:rPr>
              <w:t>Proposal 1: Discuss whether the minimum resource size N is configured independently for DL and UL.</w:t>
            </w:r>
          </w:p>
          <w:p w14:paraId="41CF29F0" w14:textId="77777777" w:rsidR="004F6E18" w:rsidRDefault="004678FC">
            <w:pPr>
              <w:rPr>
                <w:rFonts w:eastAsia="바탕"/>
                <w:b/>
                <w:i/>
                <w:szCs w:val="22"/>
                <w:lang w:eastAsia="ko-KR"/>
              </w:rPr>
            </w:pPr>
            <w:r>
              <w:rPr>
                <w:rFonts w:eastAsia="바탕" w:hint="eastAsia"/>
                <w:b/>
                <w:i/>
                <w:szCs w:val="22"/>
                <w:lang w:eastAsia="ko-KR"/>
              </w:rPr>
              <w:t xml:space="preserve">Proposal </w:t>
            </w:r>
            <w:r>
              <w:rPr>
                <w:rFonts w:eastAsia="바탕"/>
                <w:b/>
                <w:i/>
                <w:szCs w:val="22"/>
                <w:lang w:eastAsia="ko-KR"/>
              </w:rPr>
              <w:t>2</w:t>
            </w:r>
            <w:r>
              <w:rPr>
                <w:rFonts w:eastAsia="바탕" w:hint="eastAsia"/>
                <w:b/>
                <w:i/>
                <w:szCs w:val="22"/>
                <w:lang w:eastAsia="ko-KR"/>
              </w:rPr>
              <w:t xml:space="preserve">: </w:t>
            </w:r>
            <w:r>
              <w:rPr>
                <w:rFonts w:eastAsia="바탕"/>
                <w:b/>
                <w:i/>
                <w:szCs w:val="22"/>
                <w:lang w:eastAsia="ko-KR"/>
              </w:rPr>
              <w:t xml:space="preserve">The composition of </w:t>
            </w:r>
            <w:r>
              <w:rPr>
                <w:rFonts w:eastAsia="바탕" w:hint="eastAsia"/>
                <w:b/>
                <w:i/>
                <w:szCs w:val="22"/>
                <w:lang w:eastAsia="ko-KR"/>
              </w:rPr>
              <w:t>t</w:t>
            </w:r>
            <w:r>
              <w:rPr>
                <w:rFonts w:eastAsia="바탕"/>
                <w:b/>
                <w:i/>
                <w:szCs w:val="22"/>
                <w:lang w:eastAsia="ko-KR"/>
              </w:rPr>
              <w:t xml:space="preserve">he minimum resource for configuring the frequency domain </w:t>
            </w:r>
            <w:r>
              <w:rPr>
                <w:rFonts w:eastAsia="바탕" w:hint="eastAsia"/>
                <w:b/>
                <w:i/>
                <w:szCs w:val="22"/>
                <w:lang w:eastAsia="ko-KR"/>
              </w:rPr>
              <w:t>granularity</w:t>
            </w:r>
            <w:r>
              <w:rPr>
                <w:rFonts w:eastAsia="바탕"/>
                <w:b/>
                <w:i/>
                <w:szCs w:val="22"/>
                <w:lang w:eastAsia="ko-KR"/>
              </w:rPr>
              <w:t xml:space="preserve"> is based on the location of the CRB #0 of the corresponding MT.</w:t>
            </w:r>
          </w:p>
          <w:p w14:paraId="4388C443" w14:textId="77777777" w:rsidR="004F6E18" w:rsidRDefault="004678FC">
            <w:pPr>
              <w:rPr>
                <w:rFonts w:eastAsia="바탕"/>
                <w:b/>
                <w:i/>
                <w:szCs w:val="22"/>
                <w:lang w:eastAsia="ko-KR"/>
              </w:rPr>
            </w:pPr>
            <w:r>
              <w:rPr>
                <w:rFonts w:eastAsia="바탕" w:hint="eastAsia"/>
                <w:b/>
                <w:i/>
                <w:szCs w:val="22"/>
                <w:lang w:eastAsia="ko-KR"/>
              </w:rPr>
              <w:t xml:space="preserve">Proposal </w:t>
            </w:r>
            <w:r>
              <w:rPr>
                <w:rFonts w:eastAsia="바탕"/>
                <w:b/>
                <w:i/>
                <w:szCs w:val="22"/>
                <w:lang w:eastAsia="ko-KR"/>
              </w:rPr>
              <w:t>3</w:t>
            </w:r>
            <w:r>
              <w:rPr>
                <w:rFonts w:eastAsia="바탕" w:hint="eastAsia"/>
                <w:b/>
                <w:i/>
                <w:szCs w:val="22"/>
                <w:lang w:eastAsia="ko-KR"/>
              </w:rPr>
              <w:t xml:space="preserve">: </w:t>
            </w:r>
            <w:proofErr w:type="gramStart"/>
            <w:r>
              <w:rPr>
                <w:rFonts w:eastAsia="바탕" w:hint="eastAsia"/>
                <w:b/>
                <w:i/>
                <w:szCs w:val="22"/>
                <w:lang w:eastAsia="ko-KR"/>
              </w:rPr>
              <w:t>A</w:t>
            </w:r>
            <w:proofErr w:type="gramEnd"/>
            <w:r>
              <w:rPr>
                <w:rFonts w:eastAsia="바탕" w:hint="eastAsia"/>
                <w:b/>
                <w:i/>
                <w:szCs w:val="22"/>
                <w:lang w:eastAsia="ko-KR"/>
              </w:rPr>
              <w:t xml:space="preserve"> RB set for frequency </w:t>
            </w:r>
            <w:r>
              <w:rPr>
                <w:rFonts w:eastAsia="바탕"/>
                <w:b/>
                <w:i/>
                <w:szCs w:val="22"/>
                <w:lang w:eastAsia="ko-KR"/>
              </w:rPr>
              <w:t>domain</w:t>
            </w:r>
            <w:r>
              <w:rPr>
                <w:rFonts w:eastAsia="바탕" w:hint="eastAsia"/>
                <w:b/>
                <w:i/>
                <w:szCs w:val="22"/>
                <w:lang w:eastAsia="ko-KR"/>
              </w:rPr>
              <w:t xml:space="preserve"> </w:t>
            </w:r>
            <w:r>
              <w:rPr>
                <w:rFonts w:eastAsia="바탕"/>
                <w:b/>
                <w:i/>
                <w:szCs w:val="22"/>
                <w:lang w:eastAsia="ko-KR"/>
              </w:rPr>
              <w:t>H/S/NA configuration is composed by one or multiple consecutive RB groups where a RB group is composed by N PRBs.</w:t>
            </w:r>
          </w:p>
          <w:p w14:paraId="70DE23A4" w14:textId="77777777" w:rsidR="004F6E18" w:rsidRDefault="004678FC">
            <w:pPr>
              <w:rPr>
                <w:rFonts w:eastAsia="바탕"/>
                <w:b/>
                <w:i/>
                <w:szCs w:val="22"/>
                <w:lang w:eastAsia="ko-KR"/>
              </w:rPr>
            </w:pPr>
            <w:r>
              <w:rPr>
                <w:rFonts w:eastAsia="바탕"/>
                <w:b/>
                <w:i/>
                <w:szCs w:val="22"/>
                <w:lang w:eastAsia="ko-KR"/>
              </w:rPr>
              <w:t>Proposal 4: If both the Rel-</w:t>
            </w:r>
            <w:proofErr w:type="gramStart"/>
            <w:r>
              <w:rPr>
                <w:rFonts w:eastAsia="바탕"/>
                <w:b/>
                <w:i/>
                <w:szCs w:val="22"/>
                <w:lang w:eastAsia="ko-KR"/>
              </w:rPr>
              <w:t>16 time</w:t>
            </w:r>
            <w:proofErr w:type="gramEnd"/>
            <w:r>
              <w:rPr>
                <w:rFonts w:eastAsia="바탕"/>
                <w:b/>
                <w:i/>
                <w:szCs w:val="22"/>
                <w:lang w:eastAsia="ko-KR"/>
              </w:rPr>
              <w:t xml:space="preserve"> domain H/S/NA configuration and Rel-17 frequency domain H/S/NA configuration are provided for a given RB set at a symbol, an IAB node only applies one of them based on the applied multiplexing operation mode.</w:t>
            </w:r>
          </w:p>
          <w:p w14:paraId="150A3A99" w14:textId="77777777" w:rsidR="004F6E18" w:rsidRDefault="004678FC">
            <w:pPr>
              <w:rPr>
                <w:rFonts w:eastAsia="바탕"/>
                <w:b/>
                <w:i/>
                <w:szCs w:val="22"/>
                <w:lang w:eastAsia="ko-KR"/>
              </w:rPr>
            </w:pPr>
            <w:r>
              <w:rPr>
                <w:rFonts w:eastAsia="바탕"/>
                <w:b/>
                <w:i/>
                <w:szCs w:val="22"/>
                <w:lang w:eastAsia="ko-KR"/>
              </w:rPr>
              <w:t>Proposal 5: A single DCI format 2_5 can be received indicating availability for multiple RB sets which corresponds to the same time resources of the child IAB-DU cell.</w:t>
            </w:r>
          </w:p>
          <w:p w14:paraId="4476C856" w14:textId="77777777" w:rsidR="004F6E18" w:rsidRDefault="004678FC">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1BF07365" w14:textId="77777777" w:rsidR="004F6E18" w:rsidRDefault="004678FC">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7287AF99" w14:textId="77777777" w:rsidR="004F6E18" w:rsidRDefault="004678FC">
            <w:pPr>
              <w:rPr>
                <w:rFonts w:eastAsia="바탕"/>
                <w:b/>
                <w:i/>
                <w:szCs w:val="22"/>
                <w:lang w:eastAsia="ko-KR"/>
              </w:rPr>
            </w:pPr>
            <w:r>
              <w:rPr>
                <w:rFonts w:eastAsia="바탕"/>
                <w:b/>
                <w:i/>
                <w:szCs w:val="22"/>
                <w:lang w:eastAsia="ko-KR"/>
              </w:rPr>
              <w:t xml:space="preserve">Proposal 8: For IAB-nodes that require timing alignment for simultaneous operation, </w:t>
            </w:r>
          </w:p>
          <w:p w14:paraId="5A686C7A" w14:textId="77777777" w:rsidR="004F6E18" w:rsidRDefault="004678FC">
            <w:pPr>
              <w:pStyle w:val="aff"/>
              <w:numPr>
                <w:ilvl w:val="0"/>
                <w:numId w:val="42"/>
              </w:numPr>
              <w:overflowPunct w:val="0"/>
              <w:autoSpaceDE w:val="0"/>
              <w:autoSpaceDN w:val="0"/>
              <w:adjustRightInd w:val="0"/>
              <w:spacing w:before="0"/>
              <w:contextualSpacing w:val="0"/>
              <w:textAlignment w:val="baseline"/>
              <w:rPr>
                <w:rFonts w:eastAsia="바탕"/>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731673BC" w14:textId="77777777" w:rsidR="004F6E18" w:rsidRDefault="004678FC">
            <w:pPr>
              <w:pStyle w:val="aff"/>
              <w:numPr>
                <w:ilvl w:val="0"/>
                <w:numId w:val="42"/>
              </w:numPr>
              <w:overflowPunct w:val="0"/>
              <w:autoSpaceDE w:val="0"/>
              <w:autoSpaceDN w:val="0"/>
              <w:adjustRightInd w:val="0"/>
              <w:spacing w:before="0"/>
              <w:contextualSpacing w:val="0"/>
              <w:textAlignment w:val="baseline"/>
              <w:rPr>
                <w:rFonts w:eastAsia="바탕"/>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3F62F752" w14:textId="77777777" w:rsidR="004F6E18" w:rsidRDefault="004678FC">
            <w:pPr>
              <w:pStyle w:val="aff"/>
              <w:numPr>
                <w:ilvl w:val="0"/>
                <w:numId w:val="42"/>
              </w:numPr>
              <w:overflowPunct w:val="0"/>
              <w:autoSpaceDE w:val="0"/>
              <w:autoSpaceDN w:val="0"/>
              <w:adjustRightInd w:val="0"/>
              <w:spacing w:before="0"/>
              <w:contextualSpacing w:val="0"/>
              <w:textAlignment w:val="baseline"/>
              <w:rPr>
                <w:rFonts w:eastAsia="바탕"/>
                <w:b/>
                <w:i/>
                <w:szCs w:val="22"/>
                <w:lang w:eastAsia="ko-KR"/>
              </w:rPr>
            </w:pPr>
            <w:r>
              <w:rPr>
                <w:rFonts w:eastAsia="바탕"/>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52B6E0BA" w14:textId="77777777" w:rsidR="004F6E18" w:rsidRDefault="004678FC">
            <w:pPr>
              <w:rPr>
                <w:rFonts w:eastAsia="바탕"/>
                <w:b/>
                <w:i/>
                <w:szCs w:val="22"/>
                <w:lang w:eastAsia="ko-KR"/>
              </w:rPr>
            </w:pPr>
            <w:r>
              <w:rPr>
                <w:rFonts w:eastAsia="바탕"/>
                <w:b/>
                <w:i/>
                <w:szCs w:val="22"/>
                <w:lang w:eastAsia="ko-KR"/>
              </w:rPr>
              <w:t>Proposal 9: Discuss whether/how to handle overlapping of time resource for Case #6 timing and Case #7 timing.</w:t>
            </w:r>
          </w:p>
          <w:p w14:paraId="4CD8148A" w14:textId="77777777" w:rsidR="004F6E18" w:rsidRDefault="004678FC">
            <w:pPr>
              <w:rPr>
                <w:rFonts w:eastAsia="바탕"/>
                <w:b/>
                <w:i/>
                <w:szCs w:val="22"/>
                <w:lang w:eastAsia="ko-KR"/>
              </w:rPr>
            </w:pPr>
            <w:r>
              <w:rPr>
                <w:rFonts w:eastAsia="바탕"/>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바탕" w:hint="eastAsia"/>
                <w:b/>
                <w:i/>
                <w:szCs w:val="22"/>
                <w:lang w:eastAsia="ko-KR"/>
              </w:rPr>
              <w:t>r</w:t>
            </w:r>
            <w:r>
              <w:rPr>
                <w:rFonts w:eastAsia="바탕"/>
                <w:b/>
                <w:i/>
                <w:szCs w:val="22"/>
                <w:lang w:eastAsia="ko-KR"/>
              </w:rPr>
              <w:t>ce if the combination of Tx/Rx direction between MT and DU is capable of.</w:t>
            </w:r>
          </w:p>
          <w:p w14:paraId="1898CB3A" w14:textId="77777777" w:rsidR="004F6E18" w:rsidRDefault="004678FC">
            <w:pPr>
              <w:rPr>
                <w:rFonts w:eastAsia="바탕"/>
                <w:szCs w:val="22"/>
                <w:lang w:eastAsia="ko-KR"/>
              </w:rPr>
            </w:pPr>
            <w:r>
              <w:rPr>
                <w:b/>
                <w:i/>
                <w:lang w:eastAsia="ko-KR"/>
              </w:rPr>
              <w:t>Proposal 11: It is supported to report the applicability of the given multiplexing operation mode to the parent node.</w:t>
            </w:r>
          </w:p>
          <w:p w14:paraId="38B9226C" w14:textId="77777777" w:rsidR="004F6E18" w:rsidRDefault="004678FC">
            <w:pPr>
              <w:rPr>
                <w:rFonts w:eastAsia="바탕"/>
                <w:b/>
                <w:i/>
                <w:szCs w:val="22"/>
                <w:lang w:eastAsia="ko-KR"/>
              </w:rPr>
            </w:pPr>
            <w:r>
              <w:rPr>
                <w:rFonts w:eastAsia="바탕" w:hint="eastAsia"/>
                <w:b/>
                <w:i/>
                <w:szCs w:val="22"/>
                <w:lang w:eastAsia="ko-KR"/>
              </w:rPr>
              <w:t xml:space="preserve">Proposal </w:t>
            </w:r>
            <w:r>
              <w:rPr>
                <w:rFonts w:eastAsia="바탕"/>
                <w:b/>
                <w:i/>
                <w:szCs w:val="22"/>
                <w:lang w:eastAsia="ko-KR"/>
              </w:rPr>
              <w:t>12: Guard band for FDM between MT and DU is determined by DU and allocated in DU frequency resource.</w:t>
            </w:r>
          </w:p>
          <w:p w14:paraId="316A6579" w14:textId="77777777" w:rsidR="004F6E18" w:rsidRDefault="004678FC">
            <w:pPr>
              <w:rPr>
                <w:rFonts w:eastAsia="바탕"/>
                <w:b/>
                <w:i/>
                <w:szCs w:val="22"/>
                <w:lang w:eastAsia="ko-KR"/>
              </w:rPr>
            </w:pPr>
            <w:r>
              <w:rPr>
                <w:rFonts w:eastAsia="바탕"/>
                <w:b/>
                <w:i/>
                <w:szCs w:val="22"/>
                <w:lang w:eastAsia="ko-KR"/>
              </w:rPr>
              <w:lastRenderedPageBreak/>
              <w:t>Proposal 13: Support separation of CDM group between DU and MT for SDM operation of IAB-node.</w:t>
            </w:r>
          </w:p>
          <w:p w14:paraId="59C39D6F" w14:textId="77777777" w:rsidR="004F6E18" w:rsidRDefault="004678FC">
            <w:pPr>
              <w:rPr>
                <w:rFonts w:eastAsia="바탕"/>
                <w:b/>
                <w:i/>
                <w:szCs w:val="22"/>
                <w:lang w:eastAsia="ko-KR"/>
              </w:rPr>
            </w:pPr>
            <w:r>
              <w:rPr>
                <w:rFonts w:eastAsia="바탕"/>
                <w:b/>
                <w:i/>
                <w:szCs w:val="22"/>
                <w:lang w:eastAsia="ko-KR"/>
              </w:rPr>
              <w:t>Proposal 14: The IAB-node and the parent node determine the number of guard symbols implicitly according to the timing case applied by the IAB-node in a specific time resource.</w:t>
            </w:r>
          </w:p>
          <w:p w14:paraId="407B9A4B" w14:textId="77777777" w:rsidR="004F6E18" w:rsidRDefault="004678FC">
            <w:pPr>
              <w:rPr>
                <w:rFonts w:eastAsia="바탕"/>
                <w:b/>
                <w:i/>
                <w:szCs w:val="22"/>
                <w:lang w:eastAsia="ko-KR"/>
              </w:rPr>
            </w:pPr>
            <w:r>
              <w:rPr>
                <w:rFonts w:eastAsia="바탕" w:hint="eastAsia"/>
                <w:b/>
                <w:i/>
                <w:szCs w:val="22"/>
                <w:lang w:eastAsia="ko-KR"/>
              </w:rPr>
              <w:t xml:space="preserve">Proposal </w:t>
            </w:r>
            <w:r>
              <w:rPr>
                <w:rFonts w:eastAsia="바탕"/>
                <w:b/>
                <w:i/>
                <w:szCs w:val="22"/>
                <w:lang w:eastAsia="ko-KR"/>
              </w:rPr>
              <w:t xml:space="preserve">15: </w:t>
            </w:r>
            <w:r>
              <w:rPr>
                <w:rFonts w:eastAsia="바탕" w:hint="eastAsia"/>
                <w:b/>
                <w:i/>
                <w:szCs w:val="22"/>
                <w:lang w:eastAsia="ko-KR"/>
              </w:rPr>
              <w:t>To indicat</w:t>
            </w:r>
            <w:r>
              <w:rPr>
                <w:rFonts w:eastAsia="바탕"/>
                <w:b/>
                <w:i/>
                <w:szCs w:val="22"/>
                <w:lang w:eastAsia="ko-KR"/>
              </w:rPr>
              <w:t>e the number</w:t>
            </w:r>
            <w:r>
              <w:rPr>
                <w:rFonts w:eastAsia="바탕" w:hint="eastAsia"/>
                <w:b/>
                <w:i/>
                <w:szCs w:val="22"/>
                <w:lang w:eastAsia="ko-KR"/>
              </w:rPr>
              <w:t xml:space="preserve"> of </w:t>
            </w:r>
            <w:r>
              <w:rPr>
                <w:rFonts w:eastAsia="바탕"/>
                <w:b/>
                <w:i/>
                <w:szCs w:val="22"/>
                <w:lang w:eastAsia="ko-KR"/>
              </w:rPr>
              <w:t>guard symbols required for Case #6 and Case #7 timing</w:t>
            </w:r>
            <w:r>
              <w:rPr>
                <w:rFonts w:eastAsia="바탕" w:hint="eastAsia"/>
                <w:b/>
                <w:i/>
                <w:szCs w:val="22"/>
                <w:lang w:eastAsia="ko-KR"/>
              </w:rPr>
              <w:t>,</w:t>
            </w:r>
            <w:r>
              <w:rPr>
                <w:rFonts w:eastAsia="바탕"/>
                <w:b/>
                <w:i/>
                <w:szCs w:val="22"/>
                <w:lang w:eastAsia="ko-KR"/>
              </w:rPr>
              <w:t xml:space="preserve"> the switching scenarios only when the number of guard symbols is different compared to Case #1 timing case are considered.</w:t>
            </w:r>
          </w:p>
          <w:p w14:paraId="60DB0975" w14:textId="77777777" w:rsidR="004F6E18" w:rsidRDefault="004F6E18">
            <w:pPr>
              <w:widowControl w:val="0"/>
              <w:wordWrap w:val="0"/>
              <w:spacing w:after="160" w:line="256" w:lineRule="auto"/>
              <w:rPr>
                <w:b/>
                <w:bCs/>
                <w:sz w:val="20"/>
                <w:szCs w:val="20"/>
              </w:rPr>
            </w:pPr>
          </w:p>
        </w:tc>
      </w:tr>
      <w:tr w:rsidR="004F6E18" w14:paraId="40045D37" w14:textId="77777777">
        <w:tc>
          <w:tcPr>
            <w:tcW w:w="1975" w:type="dxa"/>
          </w:tcPr>
          <w:p w14:paraId="744DFE99" w14:textId="77777777" w:rsidR="004F6E18" w:rsidRDefault="004678FC">
            <w:pPr>
              <w:pStyle w:val="a7"/>
              <w:rPr>
                <w:rStyle w:val="Char9"/>
              </w:rPr>
            </w:pPr>
            <w:r>
              <w:rPr>
                <w:rStyle w:val="Char9"/>
              </w:rPr>
              <w:lastRenderedPageBreak/>
              <w:t>Qualcomm Incorporated</w:t>
            </w:r>
          </w:p>
          <w:p w14:paraId="6F2D2A0B" w14:textId="77777777" w:rsidR="004F6E18" w:rsidRDefault="004678FC">
            <w:pPr>
              <w:pStyle w:val="a7"/>
              <w:rPr>
                <w:rFonts w:ascii="Arial" w:eastAsia="바탕" w:hAnsi="Arial"/>
                <w:sz w:val="24"/>
                <w:lang w:eastAsia="ko-KR"/>
              </w:rPr>
            </w:pPr>
            <w:r>
              <w:rPr>
                <w:rStyle w:val="15"/>
              </w:rPr>
              <w:t>R1-2110206</w:t>
            </w:r>
          </w:p>
        </w:tc>
        <w:tc>
          <w:tcPr>
            <w:tcW w:w="8095" w:type="dxa"/>
          </w:tcPr>
          <w:p w14:paraId="32B2C894" w14:textId="77777777" w:rsidR="004F6E18" w:rsidRDefault="004678FC">
            <w:pPr>
              <w:rPr>
                <w:b/>
                <w:bCs/>
                <w:u w:val="single"/>
                <w:lang w:eastAsia="zh-CN"/>
              </w:rPr>
            </w:pPr>
            <w:r>
              <w:rPr>
                <w:b/>
                <w:bCs/>
                <w:u w:val="single"/>
                <w:lang w:eastAsia="zh-CN"/>
              </w:rPr>
              <w:t>Proposal 2.1:</w:t>
            </w:r>
          </w:p>
          <w:p w14:paraId="0FC5B4DA" w14:textId="77777777" w:rsidR="004F6E18" w:rsidRDefault="004678FC">
            <w:pPr>
              <w:rPr>
                <w:b/>
                <w:bCs/>
              </w:rPr>
            </w:pPr>
            <w:r>
              <w:rPr>
                <w:b/>
                <w:bCs/>
                <w:lang w:eastAsia="zh-CN"/>
              </w:rPr>
              <w:t>Support</w:t>
            </w:r>
            <w:r>
              <w:rPr>
                <w:b/>
                <w:bCs/>
              </w:rPr>
              <w:t xml:space="preserve"> Rel-17 frequency-domain H/S/NA configuration to provide time-varying frequency-domain H/S/NA pattern over a number of slots.</w:t>
            </w:r>
          </w:p>
          <w:p w14:paraId="2EB7D5EE" w14:textId="77777777" w:rsidR="004F6E18" w:rsidRDefault="004678FC">
            <w:pPr>
              <w:rPr>
                <w:b/>
                <w:bCs/>
                <w:u w:val="single"/>
                <w:lang w:eastAsia="zh-CN"/>
              </w:rPr>
            </w:pPr>
            <w:r>
              <w:rPr>
                <w:b/>
                <w:bCs/>
                <w:u w:val="single"/>
                <w:lang w:eastAsia="zh-CN"/>
              </w:rPr>
              <w:t>Proposal 2.2:</w:t>
            </w:r>
          </w:p>
          <w:p w14:paraId="5D96D0EB" w14:textId="77777777" w:rsidR="004F6E18" w:rsidRDefault="004678FC">
            <w:pPr>
              <w:rPr>
                <w:b/>
                <w:bCs/>
              </w:rPr>
            </w:pPr>
            <w:r>
              <w:rPr>
                <w:b/>
                <w:bCs/>
              </w:rPr>
              <w:t xml:space="preserve">Support Rel-17 frequency-domain H/S/NA configuration by extending the </w:t>
            </w:r>
            <w:proofErr w:type="spellStart"/>
            <w:r>
              <w:rPr>
                <w:b/>
                <w:bCs/>
              </w:rPr>
              <w:t>gNB</w:t>
            </w:r>
            <w:proofErr w:type="spellEnd"/>
            <w:r>
              <w:rPr>
                <w:b/>
                <w:bCs/>
              </w:rPr>
              <w:t>-DU cell resource configuration IE used by the Rel-16 time-domain configuration to the granularity of an RB set, where selected slots and RB sets can be optionally specified.</w:t>
            </w:r>
          </w:p>
          <w:p w14:paraId="7DD9AFD1" w14:textId="77777777" w:rsidR="004F6E18" w:rsidRDefault="004678FC">
            <w:pPr>
              <w:rPr>
                <w:b/>
                <w:bCs/>
                <w:u w:val="single"/>
                <w:lang w:eastAsia="zh-CN"/>
              </w:rPr>
            </w:pPr>
            <w:r>
              <w:rPr>
                <w:b/>
                <w:bCs/>
                <w:u w:val="single"/>
                <w:lang w:eastAsia="zh-CN"/>
              </w:rPr>
              <w:t>Proposal 2.3:</w:t>
            </w:r>
          </w:p>
          <w:p w14:paraId="233AED13" w14:textId="77777777" w:rsidR="004F6E18" w:rsidRDefault="004678FC">
            <w:pPr>
              <w:rPr>
                <w:b/>
                <w:bCs/>
              </w:rPr>
            </w:pPr>
            <w:r>
              <w:rPr>
                <w:b/>
                <w:bCs/>
              </w:rPr>
              <w:t>For the size of an RB set, support additional candidate values of {96,128,160} to the agreed list of {2,4,8,16,32,64} so that it can be sufficient to configure 2 or 3 RB sets for a max carrier bandwidth.</w:t>
            </w:r>
          </w:p>
          <w:p w14:paraId="26A5A707" w14:textId="77777777" w:rsidR="004F6E18" w:rsidRDefault="004678FC">
            <w:pPr>
              <w:rPr>
                <w:b/>
                <w:bCs/>
                <w:u w:val="single"/>
                <w:lang w:eastAsia="zh-CN"/>
              </w:rPr>
            </w:pPr>
            <w:r>
              <w:rPr>
                <w:b/>
                <w:bCs/>
                <w:u w:val="single"/>
                <w:lang w:eastAsia="zh-CN"/>
              </w:rPr>
              <w:t>Observation 2.1</w:t>
            </w:r>
          </w:p>
          <w:p w14:paraId="3C058911" w14:textId="77777777" w:rsidR="004F6E18" w:rsidRDefault="004678FC">
            <w:pPr>
              <w:rPr>
                <w:b/>
                <w:bCs/>
                <w:lang w:eastAsia="zh-CN"/>
              </w:rPr>
            </w:pPr>
            <w:r>
              <w:rPr>
                <w:b/>
                <w:bCs/>
                <w:lang w:eastAsia="zh-CN"/>
              </w:rPr>
              <w:t xml:space="preserve">For supporting soft resource availability in frequency-domain, </w:t>
            </w:r>
          </w:p>
          <w:p w14:paraId="3B681CA1" w14:textId="77777777" w:rsidR="004F6E18" w:rsidRDefault="004678FC">
            <w:pPr>
              <w:pStyle w:val="aff"/>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241F22F5" w14:textId="77777777" w:rsidR="004F6E18" w:rsidRDefault="004678FC">
            <w:pPr>
              <w:pStyle w:val="aff"/>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98CDC02" w14:textId="77777777" w:rsidR="004F6E18" w:rsidRDefault="004678FC">
            <w:pPr>
              <w:rPr>
                <w:b/>
                <w:bCs/>
                <w:u w:val="single"/>
                <w:lang w:eastAsia="zh-CN"/>
              </w:rPr>
            </w:pPr>
            <w:r>
              <w:rPr>
                <w:b/>
                <w:bCs/>
                <w:u w:val="single"/>
                <w:lang w:eastAsia="zh-CN"/>
              </w:rPr>
              <w:t>Proposal 2.4:</w:t>
            </w:r>
          </w:p>
          <w:p w14:paraId="0BE10BC0" w14:textId="77777777" w:rsidR="004F6E18" w:rsidRDefault="004678FC">
            <w:pPr>
              <w:rPr>
                <w:b/>
                <w:bCs/>
                <w:lang w:eastAsia="zh-CN"/>
              </w:rPr>
            </w:pPr>
            <w:r>
              <w:rPr>
                <w:b/>
                <w:bCs/>
                <w:lang w:eastAsia="zh-CN"/>
              </w:rPr>
              <w:t>Support Alt1 with a single DCI format 2_5 to indicate availability for multiple RB sets corresponding to the same time resource of the child IAB-DU cell.</w:t>
            </w:r>
          </w:p>
          <w:p w14:paraId="538C821E" w14:textId="77777777" w:rsidR="004F6E18" w:rsidRDefault="004678FC">
            <w:pPr>
              <w:rPr>
                <w:b/>
                <w:bCs/>
                <w:u w:val="single"/>
                <w:lang w:eastAsia="zh-CN"/>
              </w:rPr>
            </w:pPr>
            <w:r>
              <w:rPr>
                <w:b/>
                <w:bCs/>
                <w:u w:val="single"/>
                <w:lang w:eastAsia="zh-CN"/>
              </w:rPr>
              <w:t>Proposal 2.5:</w:t>
            </w:r>
          </w:p>
          <w:p w14:paraId="506889AC" w14:textId="77777777" w:rsidR="004F6E18" w:rsidRDefault="004678FC">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55765DFB" w14:textId="77777777" w:rsidR="004F6E18" w:rsidRDefault="004678FC">
            <w:pPr>
              <w:pStyle w:val="aff"/>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9003F80" w14:textId="77777777" w:rsidR="004F6E18" w:rsidRDefault="004678FC">
            <w:pPr>
              <w:rPr>
                <w:b/>
                <w:bCs/>
                <w:u w:val="single"/>
              </w:rPr>
            </w:pPr>
            <w:r>
              <w:rPr>
                <w:b/>
                <w:bCs/>
                <w:u w:val="single"/>
              </w:rPr>
              <w:t>Observation 3.1:</w:t>
            </w:r>
          </w:p>
          <w:p w14:paraId="5990D8C1" w14:textId="77777777" w:rsidR="004F6E18" w:rsidRDefault="004678FC">
            <w:pPr>
              <w:rPr>
                <w:b/>
                <w:bCs/>
              </w:rPr>
            </w:pPr>
            <w:r>
              <w:rPr>
                <w:b/>
                <w:bCs/>
              </w:rPr>
              <w:t xml:space="preserve">For a supported simultaneous operation mode at an IAB-node, the assistant information on whether FDM is required or not can be beneficial </w:t>
            </w:r>
          </w:p>
          <w:p w14:paraId="24D85A5A" w14:textId="77777777" w:rsidR="004F6E18" w:rsidRDefault="004678FC">
            <w:pPr>
              <w:pStyle w:val="aff"/>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1B0EFA4D" w14:textId="77777777" w:rsidR="004F6E18" w:rsidRDefault="004678FC">
            <w:pPr>
              <w:pStyle w:val="aff"/>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28A51A04" w14:textId="77777777" w:rsidR="004F6E18" w:rsidRDefault="004678FC">
            <w:pPr>
              <w:rPr>
                <w:b/>
                <w:bCs/>
              </w:rPr>
            </w:pPr>
            <w:r>
              <w:rPr>
                <w:b/>
                <w:bCs/>
                <w:u w:val="single"/>
              </w:rPr>
              <w:t>Proposal 3.1:</w:t>
            </w:r>
            <w:r>
              <w:rPr>
                <w:b/>
                <w:bCs/>
              </w:rPr>
              <w:t xml:space="preserve"> </w:t>
            </w:r>
          </w:p>
          <w:p w14:paraId="60E3CE36" w14:textId="77777777" w:rsidR="004F6E18" w:rsidRDefault="004678FC">
            <w:pPr>
              <w:rPr>
                <w:b/>
                <w:bCs/>
              </w:rPr>
            </w:pPr>
            <w:r>
              <w:rPr>
                <w:b/>
                <w:bCs/>
              </w:rPr>
              <w:t>Support indication of whether FDM is required or not for a simultaneous operation mode to donor-CU and/or parent node.</w:t>
            </w:r>
          </w:p>
          <w:p w14:paraId="1E6AE7C1" w14:textId="77777777" w:rsidR="004F6E18" w:rsidRDefault="004678FC">
            <w:pPr>
              <w:rPr>
                <w:b/>
                <w:bCs/>
              </w:rPr>
            </w:pPr>
            <w:r>
              <w:rPr>
                <w:b/>
                <w:bCs/>
                <w:u w:val="single"/>
              </w:rPr>
              <w:t>Proposal 3.2:</w:t>
            </w:r>
            <w:r>
              <w:rPr>
                <w:b/>
                <w:bCs/>
              </w:rPr>
              <w:t xml:space="preserve"> </w:t>
            </w:r>
          </w:p>
          <w:p w14:paraId="06498D71" w14:textId="77777777" w:rsidR="004F6E18" w:rsidRDefault="004F6E18">
            <w:pPr>
              <w:rPr>
                <w:b/>
                <w:bCs/>
              </w:rPr>
            </w:pPr>
          </w:p>
          <w:p w14:paraId="4EC3CF9D" w14:textId="77777777" w:rsidR="004F6E18" w:rsidRDefault="004678FC">
            <w:pPr>
              <w:rPr>
                <w:b/>
                <w:bCs/>
              </w:rPr>
            </w:pPr>
            <w:r>
              <w:rPr>
                <w:b/>
                <w:bCs/>
              </w:rPr>
              <w:lastRenderedPageBreak/>
              <w:t>Support dynamic indication by the IAB-node to its parent-node to indicate applicability of simultaneous operation modes.</w:t>
            </w:r>
          </w:p>
          <w:p w14:paraId="49009047" w14:textId="77777777" w:rsidR="004F6E18" w:rsidRDefault="004678FC">
            <w:pPr>
              <w:pStyle w:val="aff"/>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35ABD041" w14:textId="77777777" w:rsidR="004F6E18" w:rsidRDefault="004678FC">
            <w:pPr>
              <w:pStyle w:val="aff"/>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1B612D00" w14:textId="77777777" w:rsidR="004F6E18" w:rsidRDefault="004F6E18">
            <w:pPr>
              <w:rPr>
                <w:b/>
                <w:bCs/>
              </w:rPr>
            </w:pPr>
          </w:p>
          <w:p w14:paraId="7A08153D" w14:textId="77777777" w:rsidR="004F6E18" w:rsidRDefault="004678FC">
            <w:pPr>
              <w:rPr>
                <w:b/>
                <w:bCs/>
                <w:u w:val="single"/>
              </w:rPr>
            </w:pPr>
            <w:r>
              <w:rPr>
                <w:b/>
                <w:bCs/>
                <w:u w:val="single"/>
              </w:rPr>
              <w:t>Observation 3.2:</w:t>
            </w:r>
          </w:p>
          <w:p w14:paraId="2323C6DD" w14:textId="77777777" w:rsidR="004F6E18" w:rsidRDefault="004678FC">
            <w:pPr>
              <w:rPr>
                <w:b/>
                <w:bCs/>
                <w:szCs w:val="18"/>
                <w:lang w:eastAsia="ja-JP"/>
              </w:rPr>
            </w:pPr>
            <w:r>
              <w:rPr>
                <w:b/>
                <w:bCs/>
                <w:szCs w:val="18"/>
                <w:lang w:eastAsia="ja-JP"/>
              </w:rPr>
              <w:t>Rel-17 supports quite a few new types of switching across combinations of MT/DU timing cases, and MT/DU multiplexing modes.</w:t>
            </w:r>
          </w:p>
          <w:p w14:paraId="2E90CFF2" w14:textId="77777777" w:rsidR="004F6E18" w:rsidRDefault="004678FC">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4865195" w14:textId="77777777" w:rsidR="004F6E18" w:rsidRDefault="004678FC">
            <w:pPr>
              <w:rPr>
                <w:b/>
                <w:bCs/>
                <w:u w:val="single"/>
              </w:rPr>
            </w:pPr>
            <w:r>
              <w:rPr>
                <w:b/>
                <w:bCs/>
                <w:u w:val="single"/>
              </w:rPr>
              <w:t>Observation 3.3:</w:t>
            </w:r>
          </w:p>
          <w:p w14:paraId="2FF46C5D" w14:textId="77777777" w:rsidR="004F6E18" w:rsidRDefault="004678FC">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4EEDFE35" w14:textId="77777777" w:rsidR="004F6E18" w:rsidRDefault="004678FC">
            <w:pPr>
              <w:rPr>
                <w:b/>
                <w:bCs/>
                <w:u w:val="single"/>
              </w:rPr>
            </w:pPr>
            <w:r>
              <w:rPr>
                <w:b/>
                <w:bCs/>
                <w:u w:val="single"/>
              </w:rPr>
              <w:t>Proposal 3.3:</w:t>
            </w:r>
          </w:p>
          <w:p w14:paraId="1B3E099A" w14:textId="77777777" w:rsidR="004F6E18" w:rsidRDefault="004678FC">
            <w:pPr>
              <w:rPr>
                <w:b/>
                <w:bCs/>
                <w:color w:val="222222"/>
                <w:szCs w:val="18"/>
                <w:lang w:eastAsia="ko-KR"/>
              </w:rPr>
            </w:pPr>
            <w:r>
              <w:rPr>
                <w:b/>
                <w:bCs/>
                <w:color w:val="222222"/>
                <w:szCs w:val="18"/>
                <w:lang w:eastAsia="ko-KR"/>
              </w:rPr>
              <w:t>MAC-CE signaling of Desired/Provided Guard Symbols is extended to support the following switch types:</w:t>
            </w:r>
          </w:p>
          <w:p w14:paraId="36032453" w14:textId="77777777" w:rsidR="004F6E18" w:rsidRDefault="004678FC">
            <w:pPr>
              <w:pStyle w:val="aff"/>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319553A7" w14:textId="77777777" w:rsidR="004F6E18" w:rsidRDefault="004678FC">
            <w:pPr>
              <w:pStyle w:val="aff"/>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48B6FCCB" w14:textId="77777777" w:rsidR="004F6E18" w:rsidRDefault="004678FC">
            <w:pPr>
              <w:rPr>
                <w:b/>
                <w:bCs/>
              </w:rPr>
            </w:pPr>
            <w:r>
              <w:rPr>
                <w:b/>
                <w:bCs/>
                <w:u w:val="single"/>
              </w:rPr>
              <w:t>Proposal 3.4:</w:t>
            </w:r>
            <w:r>
              <w:rPr>
                <w:b/>
                <w:bCs/>
              </w:rPr>
              <w:t xml:space="preserve"> </w:t>
            </w:r>
          </w:p>
          <w:p w14:paraId="2F0CCA65" w14:textId="77777777" w:rsidR="004F6E18" w:rsidRDefault="004678FC">
            <w:pPr>
              <w:rPr>
                <w:b/>
                <w:bCs/>
              </w:rPr>
            </w:pPr>
            <w:r>
              <w:rPr>
                <w:b/>
                <w:bCs/>
              </w:rPr>
              <w:t>An IAB-DU decides about its UL RX timing reference (e.g., whether to adopt Case 1, or Case 7) without any indication from its parent-node.</w:t>
            </w:r>
          </w:p>
          <w:p w14:paraId="18BD4595" w14:textId="77777777" w:rsidR="004F6E18" w:rsidRDefault="004678FC">
            <w:pPr>
              <w:rPr>
                <w:b/>
                <w:bCs/>
              </w:rPr>
            </w:pPr>
            <w:r>
              <w:rPr>
                <w:b/>
                <w:bCs/>
                <w:u w:val="single"/>
              </w:rPr>
              <w:t>Observation 3.4:</w:t>
            </w:r>
            <w:r>
              <w:rPr>
                <w:b/>
                <w:bCs/>
              </w:rPr>
              <w:t xml:space="preserve"> </w:t>
            </w:r>
          </w:p>
          <w:p w14:paraId="30232425" w14:textId="77777777" w:rsidR="004F6E18" w:rsidRDefault="004678FC">
            <w:pPr>
              <w:rPr>
                <w:b/>
                <w:bCs/>
              </w:rPr>
            </w:pPr>
            <w:r>
              <w:rPr>
                <w:b/>
                <w:bCs/>
              </w:rPr>
              <w:t xml:space="preserve">An IAB-MT’s Case 6 UL TX timing is to facilitate enhanced duplexing at the IAB-node, while IAB-MT’s Case 7 UL TX timing is to facilitate enhanced duplexing at the parent-node. </w:t>
            </w:r>
          </w:p>
          <w:p w14:paraId="4F2E7010" w14:textId="77777777" w:rsidR="004F6E18" w:rsidRDefault="004678FC">
            <w:pPr>
              <w:rPr>
                <w:b/>
                <w:bCs/>
              </w:rPr>
            </w:pPr>
            <w:r>
              <w:rPr>
                <w:b/>
                <w:bCs/>
              </w:rPr>
              <w:t>An IAB-node cannot map Case 7 UL TX timing (of IAB-MT) to any subset of its time resources, without explicit indication from the parent-node.</w:t>
            </w:r>
          </w:p>
          <w:p w14:paraId="438E00BC" w14:textId="77777777" w:rsidR="004F6E18" w:rsidRDefault="004678FC">
            <w:pPr>
              <w:rPr>
                <w:b/>
                <w:bCs/>
              </w:rPr>
            </w:pPr>
            <w:r>
              <w:rPr>
                <w:b/>
                <w:bCs/>
              </w:rPr>
              <w:t>It is desired to have a unified design for indication of different UL TX timing cases.</w:t>
            </w:r>
          </w:p>
          <w:p w14:paraId="39BF0DDB" w14:textId="77777777" w:rsidR="004F6E18" w:rsidRDefault="004678FC">
            <w:pPr>
              <w:rPr>
                <w:b/>
                <w:bCs/>
              </w:rPr>
            </w:pPr>
            <w:r>
              <w:rPr>
                <w:b/>
                <w:bCs/>
                <w:u w:val="single"/>
              </w:rPr>
              <w:t>Proposal 3.5:</w:t>
            </w:r>
            <w:r>
              <w:rPr>
                <w:b/>
                <w:bCs/>
              </w:rPr>
              <w:t xml:space="preserve"> </w:t>
            </w:r>
          </w:p>
          <w:p w14:paraId="71835110" w14:textId="77777777" w:rsidR="004F6E18" w:rsidRDefault="004678FC">
            <w:pPr>
              <w:rPr>
                <w:b/>
                <w:bCs/>
              </w:rPr>
            </w:pPr>
            <w:r>
              <w:rPr>
                <w:b/>
                <w:bCs/>
              </w:rPr>
              <w:t xml:space="preserve">An IAB-MT is provided with Timing Case Indication that explicitly indicates a list of slots and their associated UL TX timing cases (i.e., one of {Case 1, Case 6, Case 7} for each slot). </w:t>
            </w:r>
          </w:p>
          <w:p w14:paraId="55C9D017" w14:textId="77777777" w:rsidR="004F6E18" w:rsidRDefault="004678FC">
            <w:pPr>
              <w:rPr>
                <w:b/>
                <w:bCs/>
              </w:rPr>
            </w:pPr>
            <w:r>
              <w:rPr>
                <w:b/>
                <w:bCs/>
              </w:rPr>
              <w:t>Timing Case Indication is provided via MAC-CE.</w:t>
            </w:r>
          </w:p>
          <w:p w14:paraId="3A40F72B" w14:textId="77777777" w:rsidR="004F6E18" w:rsidRDefault="004678FC">
            <w:pPr>
              <w:rPr>
                <w:b/>
                <w:bCs/>
                <w:u w:val="single"/>
              </w:rPr>
            </w:pPr>
            <w:r>
              <w:rPr>
                <w:b/>
                <w:bCs/>
                <w:u w:val="single"/>
              </w:rPr>
              <w:t>Proposal 3.6:</w:t>
            </w:r>
          </w:p>
          <w:p w14:paraId="69570D47" w14:textId="77777777" w:rsidR="004F6E18" w:rsidRDefault="004678FC">
            <w:pPr>
              <w:rPr>
                <w:b/>
                <w:bCs/>
              </w:rPr>
            </w:pPr>
            <w:r>
              <w:rPr>
                <w:b/>
                <w:bCs/>
              </w:rPr>
              <w:t>Timing Case Indication received from a serving cell is applicable to all other cells in the same timing advance group (TAG).</w:t>
            </w:r>
          </w:p>
          <w:p w14:paraId="4BA542C5" w14:textId="77777777" w:rsidR="004F6E18" w:rsidRDefault="004678FC">
            <w:pPr>
              <w:rPr>
                <w:b/>
                <w:bCs/>
              </w:rPr>
            </w:pPr>
            <w:r>
              <w:rPr>
                <w:b/>
                <w:bCs/>
                <w:u w:val="single"/>
              </w:rPr>
              <w:t>Observation 3.5:</w:t>
            </w:r>
            <w:r>
              <w:rPr>
                <w:b/>
                <w:bCs/>
              </w:rPr>
              <w:t xml:space="preserve"> </w:t>
            </w:r>
          </w:p>
          <w:p w14:paraId="1DFF6193" w14:textId="77777777" w:rsidR="004F6E18" w:rsidRDefault="004678FC">
            <w:pPr>
              <w:rPr>
                <w:b/>
                <w:bCs/>
              </w:rPr>
            </w:pPr>
            <w:r>
              <w:rPr>
                <w:b/>
                <w:bCs/>
              </w:rPr>
              <w:t>An IAB-MT’s need for Case 6 UL TX timing may depend on:</w:t>
            </w:r>
          </w:p>
          <w:p w14:paraId="694F0E5B" w14:textId="77777777" w:rsidR="004F6E18" w:rsidRDefault="004678FC">
            <w:pPr>
              <w:pStyle w:val="aff"/>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18E69D9D" w14:textId="77777777" w:rsidR="004F6E18" w:rsidRDefault="004678FC">
            <w:pPr>
              <w:pStyle w:val="aff"/>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623960BB" w14:textId="77777777" w:rsidR="004F6E18" w:rsidRDefault="004678FC">
            <w:pPr>
              <w:pStyle w:val="aff"/>
              <w:numPr>
                <w:ilvl w:val="0"/>
                <w:numId w:val="48"/>
              </w:numPr>
              <w:overflowPunct w:val="0"/>
              <w:autoSpaceDE w:val="0"/>
              <w:autoSpaceDN w:val="0"/>
              <w:adjustRightInd w:val="0"/>
              <w:spacing w:before="0" w:after="180"/>
              <w:jc w:val="left"/>
              <w:textAlignment w:val="baseline"/>
              <w:rPr>
                <w:b/>
                <w:bCs/>
              </w:rPr>
            </w:pPr>
            <w:r>
              <w:rPr>
                <w:b/>
                <w:bCs/>
              </w:rPr>
              <w:t>MT’s TX beam</w:t>
            </w:r>
          </w:p>
          <w:p w14:paraId="4E40D7D3" w14:textId="77777777" w:rsidR="004F6E18" w:rsidRDefault="004678FC">
            <w:pPr>
              <w:pStyle w:val="aff"/>
              <w:numPr>
                <w:ilvl w:val="0"/>
                <w:numId w:val="48"/>
              </w:numPr>
              <w:overflowPunct w:val="0"/>
              <w:autoSpaceDE w:val="0"/>
              <w:autoSpaceDN w:val="0"/>
              <w:adjustRightInd w:val="0"/>
              <w:spacing w:before="0" w:after="180"/>
              <w:jc w:val="left"/>
              <w:textAlignment w:val="baseline"/>
              <w:rPr>
                <w:b/>
                <w:bCs/>
              </w:rPr>
            </w:pPr>
            <w:r>
              <w:rPr>
                <w:b/>
                <w:bCs/>
              </w:rPr>
              <w:lastRenderedPageBreak/>
              <w:t xml:space="preserve">Whether MT’s TX is </w:t>
            </w:r>
            <w:proofErr w:type="spellStart"/>
            <w:r>
              <w:rPr>
                <w:b/>
                <w:bCs/>
              </w:rPr>
              <w:t>FDMed</w:t>
            </w:r>
            <w:proofErr w:type="spellEnd"/>
            <w:r>
              <w:rPr>
                <w:b/>
                <w:bCs/>
              </w:rPr>
              <w:t xml:space="preserve"> with DU’s communications or overlaps in the frequency domain.</w:t>
            </w:r>
          </w:p>
          <w:p w14:paraId="28A49717" w14:textId="77777777" w:rsidR="004F6E18" w:rsidRDefault="004678FC">
            <w:pPr>
              <w:rPr>
                <w:b/>
                <w:bCs/>
                <w:u w:val="single"/>
              </w:rPr>
            </w:pPr>
            <w:r>
              <w:rPr>
                <w:b/>
                <w:bCs/>
                <w:u w:val="single"/>
              </w:rPr>
              <w:t>Proposal 3.7:</w:t>
            </w:r>
          </w:p>
          <w:p w14:paraId="4D45143D" w14:textId="77777777" w:rsidR="004F6E18" w:rsidRDefault="004678FC">
            <w:pPr>
              <w:rPr>
                <w:b/>
                <w:bCs/>
              </w:rPr>
            </w:pPr>
            <w:r>
              <w:rPr>
                <w:b/>
                <w:bCs/>
              </w:rPr>
              <w:t xml:space="preserve">IAB-MT indicates, to its parent-node, whether it desires Case 6 UL TX timing, for a given MT CC, to facilitate simultaneous IAB-MT’s TX and IAB-DU’s TX and/or RX. </w:t>
            </w:r>
          </w:p>
          <w:p w14:paraId="6E263B8E" w14:textId="77777777" w:rsidR="004F6E18" w:rsidRDefault="004678FC">
            <w:pPr>
              <w:pStyle w:val="aff"/>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4BC796CB" w14:textId="77777777" w:rsidR="004F6E18" w:rsidRDefault="004678FC">
            <w:pPr>
              <w:pStyle w:val="aff"/>
              <w:numPr>
                <w:ilvl w:val="0"/>
                <w:numId w:val="48"/>
              </w:numPr>
              <w:overflowPunct w:val="0"/>
              <w:autoSpaceDE w:val="0"/>
              <w:autoSpaceDN w:val="0"/>
              <w:adjustRightInd w:val="0"/>
              <w:spacing w:before="0" w:after="180"/>
              <w:jc w:val="left"/>
              <w:textAlignment w:val="baseline"/>
              <w:rPr>
                <w:b/>
                <w:bCs/>
              </w:rPr>
            </w:pPr>
            <w:r>
              <w:rPr>
                <w:b/>
                <w:bCs/>
              </w:rPr>
              <w:t xml:space="preserve">FFS: whether this indication can further depend on whether IAB-MT’s TX is </w:t>
            </w:r>
            <w:proofErr w:type="spellStart"/>
            <w:r>
              <w:rPr>
                <w:b/>
                <w:bCs/>
              </w:rPr>
              <w:t>FDMed</w:t>
            </w:r>
            <w:proofErr w:type="spellEnd"/>
            <w:r>
              <w:rPr>
                <w:b/>
                <w:bCs/>
              </w:rPr>
              <w:t xml:space="preserve"> with IAB-DU’s communications or not.</w:t>
            </w:r>
          </w:p>
          <w:p w14:paraId="42F0CC47" w14:textId="77777777" w:rsidR="004F6E18" w:rsidRDefault="004F6E18">
            <w:pPr>
              <w:pStyle w:val="aff"/>
              <w:rPr>
                <w:b/>
                <w:bCs/>
                <w:u w:val="single"/>
              </w:rPr>
            </w:pPr>
          </w:p>
          <w:p w14:paraId="2AD9942A" w14:textId="77777777" w:rsidR="004F6E18" w:rsidRDefault="004678FC">
            <w:pPr>
              <w:rPr>
                <w:b/>
                <w:bCs/>
                <w:u w:val="single"/>
              </w:rPr>
            </w:pPr>
            <w:r>
              <w:rPr>
                <w:b/>
                <w:bCs/>
                <w:u w:val="single"/>
              </w:rPr>
              <w:t>Observation 4.1:</w:t>
            </w:r>
          </w:p>
          <w:p w14:paraId="7815D6F6" w14:textId="77777777" w:rsidR="004F6E18" w:rsidRDefault="004678FC">
            <w:pPr>
              <w:rPr>
                <w:b/>
                <w:bCs/>
              </w:rPr>
            </w:pPr>
            <w:r>
              <w:rPr>
                <w:b/>
                <w:bCs/>
              </w:rPr>
              <w:t xml:space="preserve">Indication of “not-preferred” IAB-MT’s beam(s) (in addition or instead of recommended beam(s)) may provide more efficient and flexible assistance information. It can also effectively be used to indicate required fallback to </w:t>
            </w:r>
            <w:proofErr w:type="spellStart"/>
            <w:r>
              <w:rPr>
                <w:b/>
                <w:bCs/>
              </w:rPr>
              <w:t>TDMing</w:t>
            </w:r>
            <w:proofErr w:type="spellEnd"/>
            <w:r>
              <w:rPr>
                <w:b/>
                <w:bCs/>
              </w:rPr>
              <w:t>, when an enhanced multiplexing mode of operation is not supported.</w:t>
            </w:r>
          </w:p>
          <w:p w14:paraId="78E4950C" w14:textId="77777777" w:rsidR="004F6E18" w:rsidRDefault="004678FC">
            <w:pPr>
              <w:rPr>
                <w:b/>
                <w:bCs/>
                <w:u w:val="single"/>
              </w:rPr>
            </w:pPr>
            <w:r>
              <w:rPr>
                <w:b/>
                <w:bCs/>
                <w:u w:val="single"/>
              </w:rPr>
              <w:t>Proposal 4.1:</w:t>
            </w:r>
          </w:p>
          <w:p w14:paraId="7436ECF6" w14:textId="77777777" w:rsidR="004F6E18" w:rsidRDefault="004678FC">
            <w:pPr>
              <w:rPr>
                <w:b/>
                <w:bCs/>
              </w:rPr>
            </w:pPr>
            <w:r>
              <w:rPr>
                <w:b/>
                <w:bCs/>
              </w:rPr>
              <w:t>Further support indication of not-preferred IAB-MT’s beam(s) (for both TX and RX) to the parent-node.</w:t>
            </w:r>
          </w:p>
          <w:p w14:paraId="7A2D8017" w14:textId="77777777" w:rsidR="004F6E18" w:rsidRDefault="004678FC">
            <w:pPr>
              <w:rPr>
                <w:b/>
                <w:bCs/>
                <w:u w:val="single"/>
              </w:rPr>
            </w:pPr>
            <w:r>
              <w:rPr>
                <w:b/>
                <w:bCs/>
                <w:u w:val="single"/>
              </w:rPr>
              <w:t>Observation 4.2:</w:t>
            </w:r>
          </w:p>
          <w:p w14:paraId="3E97F3C2" w14:textId="77777777" w:rsidR="004F6E18" w:rsidRDefault="004678FC">
            <w:pPr>
              <w:rPr>
                <w:b/>
                <w:bCs/>
              </w:rPr>
            </w:pPr>
            <w:r>
              <w:rPr>
                <w:b/>
                <w:bCs/>
              </w:rPr>
              <w:t>The parent-node should further be provided with information about the resources for which indicated recommended/not-preferred beam(s) are applicable.</w:t>
            </w:r>
          </w:p>
          <w:p w14:paraId="666F27A0" w14:textId="77777777" w:rsidR="004F6E18" w:rsidRDefault="004678FC">
            <w:pPr>
              <w:rPr>
                <w:b/>
                <w:bCs/>
                <w:u w:val="single"/>
              </w:rPr>
            </w:pPr>
            <w:r>
              <w:rPr>
                <w:b/>
                <w:bCs/>
                <w:u w:val="single"/>
              </w:rPr>
              <w:t>Proposal 4.2:</w:t>
            </w:r>
          </w:p>
          <w:p w14:paraId="51501046" w14:textId="77777777" w:rsidR="004F6E18" w:rsidRDefault="004678FC">
            <w:pPr>
              <w:rPr>
                <w:b/>
                <w:bCs/>
                <w:lang w:eastAsia="ja-JP"/>
              </w:rPr>
            </w:pPr>
            <w:r>
              <w:rPr>
                <w:b/>
                <w:bCs/>
                <w:szCs w:val="18"/>
                <w:lang w:eastAsia="ja-JP"/>
              </w:rPr>
              <w:t>The recommended and/or not-preferred IAB-MT’s beam(s), indicated by the IAB-MT to its parent-node, can be provided for:</w:t>
            </w:r>
          </w:p>
          <w:p w14:paraId="078D1D88" w14:textId="77777777" w:rsidR="004F6E18" w:rsidRDefault="004678FC">
            <w:pPr>
              <w:pStyle w:val="aff"/>
              <w:numPr>
                <w:ilvl w:val="0"/>
                <w:numId w:val="47"/>
              </w:numPr>
              <w:spacing w:before="0" w:after="160" w:line="259" w:lineRule="auto"/>
              <w:jc w:val="left"/>
              <w:rPr>
                <w:b/>
                <w:bCs/>
                <w:szCs w:val="18"/>
              </w:rPr>
            </w:pPr>
            <w:r>
              <w:rPr>
                <w:b/>
                <w:bCs/>
                <w:szCs w:val="18"/>
              </w:rPr>
              <w:t>A specific multiplexing mode – i.e., (MT RX, DU RX), (MT TX, DU TX), (MT RX, DU TX), (MT TX, DU RX)</w:t>
            </w:r>
          </w:p>
          <w:p w14:paraId="4BB2A48D" w14:textId="77777777" w:rsidR="004F6E18" w:rsidRDefault="004678FC">
            <w:pPr>
              <w:pStyle w:val="aff"/>
              <w:numPr>
                <w:ilvl w:val="0"/>
                <w:numId w:val="47"/>
              </w:numPr>
              <w:spacing w:before="0" w:after="160" w:line="259" w:lineRule="auto"/>
              <w:jc w:val="left"/>
              <w:rPr>
                <w:b/>
                <w:bCs/>
                <w:szCs w:val="18"/>
              </w:rPr>
            </w:pPr>
            <w:r>
              <w:rPr>
                <w:b/>
                <w:bCs/>
                <w:szCs w:val="18"/>
              </w:rPr>
              <w:t>A given (MT CC, DU cell) pair</w:t>
            </w:r>
          </w:p>
          <w:p w14:paraId="1F5F8D44" w14:textId="77777777" w:rsidR="004F6E18" w:rsidRDefault="004678FC">
            <w:pPr>
              <w:pStyle w:val="aff"/>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 </w:t>
            </w:r>
          </w:p>
          <w:p w14:paraId="2FBB2D97" w14:textId="77777777" w:rsidR="004F6E18" w:rsidRDefault="004678FC">
            <w:pPr>
              <w:pStyle w:val="aff"/>
              <w:numPr>
                <w:ilvl w:val="0"/>
                <w:numId w:val="47"/>
              </w:numPr>
              <w:spacing w:before="0" w:after="160" w:line="259" w:lineRule="auto"/>
              <w:jc w:val="left"/>
              <w:rPr>
                <w:b/>
                <w:bCs/>
                <w:szCs w:val="18"/>
              </w:rPr>
            </w:pPr>
            <w:r>
              <w:rPr>
                <w:b/>
                <w:bCs/>
                <w:szCs w:val="18"/>
                <w:lang w:eastAsia="ja-JP"/>
              </w:rPr>
              <w:t>The indication is provided via MAC-CE.</w:t>
            </w:r>
          </w:p>
          <w:p w14:paraId="3AD0C310" w14:textId="77777777" w:rsidR="004F6E18" w:rsidRDefault="004678FC">
            <w:pPr>
              <w:rPr>
                <w:b/>
                <w:bCs/>
                <w:u w:val="single"/>
              </w:rPr>
            </w:pPr>
            <w:r>
              <w:rPr>
                <w:b/>
                <w:bCs/>
                <w:u w:val="single"/>
              </w:rPr>
              <w:t>Proposal 4.3:</w:t>
            </w:r>
          </w:p>
          <w:p w14:paraId="75D8020B" w14:textId="77777777" w:rsidR="004F6E18" w:rsidRDefault="004678FC">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7AD359E7" w14:textId="77777777" w:rsidR="004F6E18" w:rsidRDefault="004678FC">
            <w:pPr>
              <w:rPr>
                <w:b/>
                <w:bCs/>
                <w:u w:val="single"/>
              </w:rPr>
            </w:pPr>
            <w:r>
              <w:rPr>
                <w:b/>
                <w:bCs/>
                <w:u w:val="single"/>
              </w:rPr>
              <w:t>Proposal 4.4:</w:t>
            </w:r>
          </w:p>
          <w:p w14:paraId="192CE124" w14:textId="77777777" w:rsidR="004F6E18" w:rsidRDefault="004678FC">
            <w:pPr>
              <w:rPr>
                <w:b/>
                <w:bCs/>
                <w:szCs w:val="18"/>
                <w:lang w:eastAsia="ja-JP"/>
              </w:rPr>
            </w:pPr>
            <w:r>
              <w:rPr>
                <w:b/>
                <w:bCs/>
                <w:szCs w:val="18"/>
                <w:lang w:eastAsia="ja-JP"/>
              </w:rPr>
              <w:t>The indication of the restricted IAB-DU’s beam(s), provided by the parent-node to the IAB-MT, is only applicable to the IAB-DU’s DL TX beams.</w:t>
            </w:r>
          </w:p>
          <w:p w14:paraId="69C5DD0B" w14:textId="77777777" w:rsidR="004F6E18" w:rsidRDefault="004678FC">
            <w:pPr>
              <w:rPr>
                <w:b/>
                <w:bCs/>
                <w:u w:val="single"/>
              </w:rPr>
            </w:pPr>
            <w:r>
              <w:rPr>
                <w:b/>
                <w:bCs/>
                <w:u w:val="single"/>
              </w:rPr>
              <w:t>Observation 4.1:</w:t>
            </w:r>
          </w:p>
          <w:p w14:paraId="66BDED53" w14:textId="77777777" w:rsidR="004F6E18" w:rsidRDefault="004678FC">
            <w:pPr>
              <w:rPr>
                <w:b/>
                <w:bCs/>
              </w:rPr>
            </w:pPr>
            <w:r>
              <w:rPr>
                <w:b/>
                <w:bCs/>
              </w:rPr>
              <w:t>The parent-node may know about the IAB-DU’s STC and CSI-RS configurations and use them a reference to indicate IAB-DU’s beam(s).</w:t>
            </w:r>
          </w:p>
          <w:p w14:paraId="1F466C6F" w14:textId="77777777" w:rsidR="004F6E18" w:rsidRDefault="004678FC">
            <w:pPr>
              <w:rPr>
                <w:b/>
                <w:bCs/>
              </w:rPr>
            </w:pPr>
            <w:r>
              <w:rPr>
                <w:b/>
                <w:bCs/>
              </w:rPr>
              <w:t xml:space="preserve">Different IAB-DU’s STCs may be associated with different beamforming configurations. </w:t>
            </w:r>
          </w:p>
          <w:p w14:paraId="6BBAABA6" w14:textId="77777777" w:rsidR="004F6E18" w:rsidRDefault="004678FC">
            <w:pPr>
              <w:rPr>
                <w:b/>
                <w:bCs/>
                <w:u w:val="single"/>
              </w:rPr>
            </w:pPr>
            <w:r>
              <w:rPr>
                <w:b/>
                <w:bCs/>
                <w:u w:val="single"/>
              </w:rPr>
              <w:t>Proposal 4.5:</w:t>
            </w:r>
          </w:p>
          <w:p w14:paraId="7357EA86" w14:textId="77777777" w:rsidR="004F6E18" w:rsidRDefault="004678FC">
            <w:pPr>
              <w:rPr>
                <w:b/>
                <w:bCs/>
                <w:szCs w:val="18"/>
                <w:lang w:eastAsia="ja-JP"/>
              </w:rPr>
            </w:pPr>
            <w:r>
              <w:rPr>
                <w:b/>
                <w:bCs/>
                <w:szCs w:val="18"/>
                <w:lang w:eastAsia="ja-JP"/>
              </w:rPr>
              <w:t>The indication of the restricted IAB-DU’s beam(s), provided by the parent-node to the IAB-MT, is via referring to any of the following</w:t>
            </w:r>
          </w:p>
          <w:p w14:paraId="0ECD1430" w14:textId="77777777" w:rsidR="004F6E18" w:rsidRDefault="004678FC">
            <w:pPr>
              <w:pStyle w:val="aff"/>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6C8C3280" w14:textId="77777777" w:rsidR="004F6E18" w:rsidRDefault="004678FC">
            <w:pPr>
              <w:pStyle w:val="aff"/>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597A5A20" w14:textId="77777777" w:rsidR="004F6E18" w:rsidRDefault="004678FC">
            <w:pPr>
              <w:rPr>
                <w:b/>
                <w:bCs/>
                <w:u w:val="single"/>
              </w:rPr>
            </w:pPr>
            <w:r>
              <w:rPr>
                <w:b/>
                <w:bCs/>
                <w:u w:val="single"/>
              </w:rPr>
              <w:t>Proposal 4.6:</w:t>
            </w:r>
          </w:p>
          <w:p w14:paraId="45E060C1" w14:textId="77777777" w:rsidR="004F6E18" w:rsidRDefault="004678FC">
            <w:pPr>
              <w:rPr>
                <w:b/>
                <w:bCs/>
                <w:lang w:eastAsia="ja-JP"/>
              </w:rPr>
            </w:pPr>
            <w:r>
              <w:rPr>
                <w:b/>
                <w:bCs/>
                <w:szCs w:val="18"/>
                <w:lang w:eastAsia="ja-JP"/>
              </w:rPr>
              <w:t>The restricted IAB-DU’s beam(s), indicated by the parent-node to the IAB-MT, can be provided for:</w:t>
            </w:r>
          </w:p>
          <w:p w14:paraId="4BECB1DE" w14:textId="77777777" w:rsidR="004F6E18" w:rsidRDefault="004678FC">
            <w:pPr>
              <w:pStyle w:val="aff"/>
              <w:numPr>
                <w:ilvl w:val="0"/>
                <w:numId w:val="47"/>
              </w:numPr>
              <w:spacing w:before="0" w:after="160" w:line="259" w:lineRule="auto"/>
              <w:jc w:val="left"/>
              <w:rPr>
                <w:b/>
                <w:bCs/>
                <w:szCs w:val="18"/>
              </w:rPr>
            </w:pPr>
            <w:r>
              <w:rPr>
                <w:b/>
                <w:bCs/>
                <w:szCs w:val="18"/>
              </w:rPr>
              <w:t>A specific multiplexing mode – i.e., (MT TX, DU TX), (MT RX, DU TX)</w:t>
            </w:r>
          </w:p>
          <w:p w14:paraId="52705EC0" w14:textId="77777777" w:rsidR="004F6E18" w:rsidRDefault="004678FC">
            <w:pPr>
              <w:pStyle w:val="aff"/>
              <w:numPr>
                <w:ilvl w:val="0"/>
                <w:numId w:val="47"/>
              </w:numPr>
              <w:spacing w:before="0" w:after="160" w:line="259" w:lineRule="auto"/>
              <w:jc w:val="left"/>
              <w:rPr>
                <w:b/>
                <w:bCs/>
                <w:szCs w:val="18"/>
              </w:rPr>
            </w:pPr>
            <w:r>
              <w:rPr>
                <w:b/>
                <w:bCs/>
                <w:szCs w:val="18"/>
              </w:rPr>
              <w:t>A given MT’s TX/RX beam</w:t>
            </w:r>
          </w:p>
          <w:p w14:paraId="3BEFC211" w14:textId="77777777" w:rsidR="004F6E18" w:rsidRDefault="004678FC">
            <w:pPr>
              <w:pStyle w:val="aff"/>
              <w:numPr>
                <w:ilvl w:val="0"/>
                <w:numId w:val="47"/>
              </w:numPr>
              <w:spacing w:before="0" w:after="160" w:line="259" w:lineRule="auto"/>
              <w:jc w:val="left"/>
              <w:rPr>
                <w:b/>
                <w:bCs/>
                <w:szCs w:val="18"/>
              </w:rPr>
            </w:pPr>
            <w:r>
              <w:rPr>
                <w:b/>
                <w:bCs/>
                <w:szCs w:val="18"/>
              </w:rPr>
              <w:t>A given (MT CC, DU cell) pair</w:t>
            </w:r>
          </w:p>
          <w:p w14:paraId="77F4E99A" w14:textId="77777777" w:rsidR="004F6E18" w:rsidRDefault="004678FC">
            <w:pPr>
              <w:pStyle w:val="aff"/>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w:t>
            </w:r>
          </w:p>
          <w:p w14:paraId="09B2BA93" w14:textId="77777777" w:rsidR="004F6E18" w:rsidRDefault="004678FC">
            <w:pPr>
              <w:rPr>
                <w:b/>
                <w:bCs/>
                <w:u w:val="single"/>
              </w:rPr>
            </w:pPr>
            <w:r>
              <w:rPr>
                <w:b/>
                <w:bCs/>
                <w:u w:val="single"/>
              </w:rPr>
              <w:t>Proposal 4.7:</w:t>
            </w:r>
          </w:p>
          <w:p w14:paraId="28AC562C" w14:textId="77777777" w:rsidR="004F6E18" w:rsidRDefault="004678FC">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672955F" w14:textId="77777777" w:rsidR="004F6E18" w:rsidRDefault="004678FC">
            <w:pPr>
              <w:pStyle w:val="aff"/>
              <w:numPr>
                <w:ilvl w:val="0"/>
                <w:numId w:val="49"/>
              </w:numPr>
              <w:spacing w:before="0" w:after="160" w:line="259" w:lineRule="auto"/>
              <w:jc w:val="left"/>
              <w:rPr>
                <w:b/>
                <w:bCs/>
              </w:rPr>
            </w:pPr>
            <w:r>
              <w:rPr>
                <w:b/>
                <w:bCs/>
              </w:rPr>
              <w:t xml:space="preserve">FFS: expected </w:t>
            </w:r>
            <w:proofErr w:type="spellStart"/>
            <w:r>
              <w:rPr>
                <w:b/>
                <w:bCs/>
              </w:rPr>
              <w:t>behaviour</w:t>
            </w:r>
            <w:proofErr w:type="spellEnd"/>
            <w:r>
              <w:rPr>
                <w:b/>
                <w:bCs/>
              </w:rPr>
              <w:t xml:space="preserve"> of the IAB-DU regarding the indication of restricted beams within its SOFT resources.</w:t>
            </w:r>
          </w:p>
          <w:p w14:paraId="24D950FA" w14:textId="77777777" w:rsidR="004F6E18" w:rsidRDefault="004F6E18">
            <w:pPr>
              <w:pStyle w:val="aff"/>
              <w:numPr>
                <w:ilvl w:val="0"/>
                <w:numId w:val="49"/>
              </w:numPr>
              <w:spacing w:before="0" w:after="160" w:line="259" w:lineRule="auto"/>
              <w:jc w:val="left"/>
              <w:rPr>
                <w:b/>
                <w:u w:val="single"/>
              </w:rPr>
            </w:pPr>
          </w:p>
        </w:tc>
      </w:tr>
      <w:tr w:rsidR="004F6E18" w14:paraId="39749CFF" w14:textId="77777777">
        <w:tc>
          <w:tcPr>
            <w:tcW w:w="1975" w:type="dxa"/>
          </w:tcPr>
          <w:p w14:paraId="0278CB05" w14:textId="77777777" w:rsidR="004F6E18" w:rsidRDefault="004678FC">
            <w:pPr>
              <w:pStyle w:val="a7"/>
            </w:pPr>
            <w:r>
              <w:lastRenderedPageBreak/>
              <w:t>Ericsson</w:t>
            </w:r>
          </w:p>
          <w:p w14:paraId="6F112F98" w14:textId="77777777" w:rsidR="004F6E18" w:rsidRDefault="004678FC">
            <w:pPr>
              <w:pStyle w:val="a7"/>
              <w:rPr>
                <w:rStyle w:val="Char9"/>
              </w:rPr>
            </w:pPr>
            <w:bookmarkStart w:id="3" w:name="_Hlk83991978"/>
            <w:r>
              <w:rPr>
                <w:sz w:val="32"/>
                <w:szCs w:val="32"/>
              </w:rPr>
              <w:t>R1-</w:t>
            </w:r>
            <w:bookmarkEnd w:id="3"/>
            <w:r>
              <w:rPr>
                <w:sz w:val="32"/>
                <w:szCs w:val="32"/>
              </w:rPr>
              <w:t>2110331</w:t>
            </w:r>
          </w:p>
        </w:tc>
        <w:tc>
          <w:tcPr>
            <w:tcW w:w="8095" w:type="dxa"/>
          </w:tcPr>
          <w:p w14:paraId="015BBD95" w14:textId="77777777" w:rsidR="004F6E18" w:rsidRDefault="004678FC">
            <w:pPr>
              <w:pStyle w:val="af1"/>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afb"/>
                </w:rPr>
                <w:t>Proposal 1</w:t>
              </w:r>
              <w:r>
                <w:rPr>
                  <w:rFonts w:eastAsiaTheme="minorEastAsia"/>
                  <w:b w:val="0"/>
                  <w:sz w:val="22"/>
                  <w:lang w:val="sv-SE" w:eastAsia="sv-SE"/>
                </w:rPr>
                <w:tab/>
              </w:r>
              <w:r>
                <w:rPr>
                  <w:rStyle w:val="afb"/>
                </w:rPr>
                <w:t>The frequency domain granularity, i.e., the N RBs in an RB set is related to MT’s BWP and number of PRBs in an RBG, N</w:t>
              </w:r>
              <w:r>
                <w:rPr>
                  <w:rStyle w:val="afb"/>
                  <w:vertAlign w:val="subscript"/>
                </w:rPr>
                <w:t>RB</w:t>
              </w:r>
              <w:r>
                <w:rPr>
                  <w:rStyle w:val="afb"/>
                </w:rPr>
                <w:t>(RBG), as given in Table 1.</w:t>
              </w:r>
            </w:hyperlink>
          </w:p>
          <w:p w14:paraId="37849BC7" w14:textId="77777777" w:rsidR="004F6E18" w:rsidRDefault="006F0A12">
            <w:pPr>
              <w:pStyle w:val="af1"/>
              <w:tabs>
                <w:tab w:val="right" w:leader="dot" w:pos="9629"/>
              </w:tabs>
              <w:rPr>
                <w:rFonts w:eastAsiaTheme="minorEastAsia"/>
                <w:b w:val="0"/>
                <w:sz w:val="22"/>
                <w:lang w:val="sv-SE" w:eastAsia="sv-SE"/>
              </w:rPr>
            </w:pPr>
            <w:hyperlink w:anchor="_Toc84018859" w:history="1">
              <w:r w:rsidR="004678FC">
                <w:rPr>
                  <w:rStyle w:val="afb"/>
                </w:rPr>
                <w:t>Proposal 2</w:t>
              </w:r>
              <w:r w:rsidR="004678FC">
                <w:rPr>
                  <w:rFonts w:eastAsiaTheme="minorEastAsia"/>
                  <w:b w:val="0"/>
                  <w:sz w:val="22"/>
                  <w:lang w:val="sv-SE" w:eastAsia="sv-SE"/>
                </w:rPr>
                <w:tab/>
              </w:r>
              <w:r w:rsidR="004678FC">
                <w:rPr>
                  <w:rStyle w:val="afb"/>
                </w:rPr>
                <w:t>In case that an IAB-MT cell is configured with multiple BWPs, support per-BWP frequency domain H/S/NA configuration, including a specific N value.</w:t>
              </w:r>
            </w:hyperlink>
          </w:p>
          <w:p w14:paraId="7558DFEE" w14:textId="77777777" w:rsidR="004F6E18" w:rsidRDefault="006F0A12">
            <w:pPr>
              <w:pStyle w:val="af1"/>
              <w:tabs>
                <w:tab w:val="right" w:leader="dot" w:pos="9629"/>
              </w:tabs>
              <w:rPr>
                <w:rFonts w:eastAsiaTheme="minorEastAsia"/>
                <w:b w:val="0"/>
                <w:sz w:val="22"/>
                <w:lang w:val="sv-SE" w:eastAsia="sv-SE"/>
              </w:rPr>
            </w:pPr>
            <w:hyperlink w:anchor="_Toc84018860" w:history="1">
              <w:r w:rsidR="004678FC">
                <w:rPr>
                  <w:rStyle w:val="afb"/>
                </w:rPr>
                <w:t>Proposal 3</w:t>
              </w:r>
              <w:r w:rsidR="004678FC">
                <w:rPr>
                  <w:rFonts w:eastAsiaTheme="minorEastAsia"/>
                  <w:b w:val="0"/>
                  <w:sz w:val="22"/>
                  <w:lang w:val="sv-SE" w:eastAsia="sv-SE"/>
                </w:rPr>
                <w:tab/>
              </w:r>
              <w:r w:rsidR="004678FC">
                <w:rPr>
                  <w:rStyle w:val="afb"/>
                </w:rPr>
                <w:t xml:space="preserve">In case that an IAB-DU cell is overlapping with multiple IAB-MT cells, the IAB-DU cell is configured with one N value which is </w:t>
              </w:r>
              <w:r w:rsidR="004678FC">
                <w:rPr>
                  <w:rStyle w:val="afb"/>
                  <w:rFonts w:cs="Arial"/>
                </w:rPr>
                <w:t>derived based on the largest RBG size of all IAB-MT cells and is</w:t>
              </w:r>
              <w:r w:rsidR="004678FC">
                <w:rPr>
                  <w:rStyle w:val="afb"/>
                </w:rPr>
                <w:t xml:space="preserve"> common to all the MT-BWPs.</w:t>
              </w:r>
            </w:hyperlink>
          </w:p>
          <w:p w14:paraId="6D93B36E" w14:textId="77777777" w:rsidR="004F6E18" w:rsidRDefault="006F0A12">
            <w:pPr>
              <w:pStyle w:val="af1"/>
              <w:tabs>
                <w:tab w:val="right" w:leader="dot" w:pos="9629"/>
              </w:tabs>
              <w:rPr>
                <w:rFonts w:eastAsiaTheme="minorEastAsia"/>
                <w:b w:val="0"/>
                <w:sz w:val="22"/>
                <w:lang w:val="sv-SE" w:eastAsia="sv-SE"/>
              </w:rPr>
            </w:pPr>
            <w:hyperlink w:anchor="_Toc84018861" w:history="1">
              <w:r w:rsidR="004678FC">
                <w:rPr>
                  <w:rStyle w:val="afb"/>
                </w:rPr>
                <w:t>Proposal 4</w:t>
              </w:r>
              <w:r w:rsidR="004678FC">
                <w:rPr>
                  <w:rFonts w:eastAsiaTheme="minorEastAsia"/>
                  <w:b w:val="0"/>
                  <w:sz w:val="22"/>
                  <w:lang w:val="sv-SE" w:eastAsia="sv-SE"/>
                </w:rPr>
                <w:tab/>
              </w:r>
              <w:r w:rsidR="004678FC">
                <w:rPr>
                  <w:rStyle w:val="afb"/>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56577A78" w14:textId="77777777" w:rsidR="004F6E18" w:rsidRDefault="006F0A12">
            <w:pPr>
              <w:pStyle w:val="af1"/>
              <w:tabs>
                <w:tab w:val="right" w:leader="dot" w:pos="9629"/>
              </w:tabs>
              <w:rPr>
                <w:rFonts w:eastAsiaTheme="minorEastAsia"/>
                <w:b w:val="0"/>
                <w:sz w:val="22"/>
                <w:lang w:val="sv-SE" w:eastAsia="sv-SE"/>
              </w:rPr>
            </w:pPr>
            <w:hyperlink w:anchor="_Toc84018862" w:history="1">
              <w:r w:rsidR="004678FC">
                <w:rPr>
                  <w:rStyle w:val="afb"/>
                </w:rPr>
                <w:t>Proposal 5</w:t>
              </w:r>
              <w:r w:rsidR="004678FC">
                <w:rPr>
                  <w:rFonts w:eastAsiaTheme="minorEastAsia"/>
                  <w:b w:val="0"/>
                  <w:sz w:val="22"/>
                  <w:lang w:val="sv-SE" w:eastAsia="sv-SE"/>
                </w:rPr>
                <w:tab/>
              </w:r>
              <w:r w:rsidR="004678FC">
                <w:rPr>
                  <w:rStyle w:val="afb"/>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75024301" w14:textId="77777777" w:rsidR="004F6E18" w:rsidRDefault="006F0A12">
            <w:pPr>
              <w:pStyle w:val="af1"/>
              <w:tabs>
                <w:tab w:val="right" w:leader="dot" w:pos="9629"/>
              </w:tabs>
              <w:rPr>
                <w:rFonts w:eastAsiaTheme="minorEastAsia"/>
                <w:b w:val="0"/>
                <w:sz w:val="22"/>
                <w:lang w:val="sv-SE" w:eastAsia="sv-SE"/>
              </w:rPr>
            </w:pPr>
            <w:hyperlink w:anchor="_Toc84018863" w:history="1">
              <w:r w:rsidR="004678FC">
                <w:rPr>
                  <w:rStyle w:val="afb"/>
                </w:rPr>
                <w:t>Proposal 6</w:t>
              </w:r>
              <w:r w:rsidR="004678FC">
                <w:rPr>
                  <w:rFonts w:eastAsiaTheme="minorEastAsia"/>
                  <w:b w:val="0"/>
                  <w:sz w:val="22"/>
                  <w:lang w:val="sv-SE" w:eastAsia="sv-SE"/>
                </w:rPr>
                <w:tab/>
              </w:r>
              <w:r w:rsidR="004678FC">
                <w:rPr>
                  <w:rStyle w:val="afb"/>
                </w:rPr>
                <w:t>For one IAB-DU cell, support operation in either TDM or FDM modes on a per-slot basis.</w:t>
              </w:r>
            </w:hyperlink>
          </w:p>
          <w:p w14:paraId="72D16F67" w14:textId="77777777" w:rsidR="004F6E18" w:rsidRDefault="006F0A12">
            <w:pPr>
              <w:pStyle w:val="af1"/>
              <w:tabs>
                <w:tab w:val="right" w:leader="dot" w:pos="9629"/>
              </w:tabs>
              <w:rPr>
                <w:rFonts w:eastAsiaTheme="minorEastAsia"/>
                <w:b w:val="0"/>
                <w:sz w:val="22"/>
                <w:lang w:val="sv-SE" w:eastAsia="sv-SE"/>
              </w:rPr>
            </w:pPr>
            <w:hyperlink w:anchor="_Toc84018864" w:history="1">
              <w:r w:rsidR="004678FC">
                <w:rPr>
                  <w:rStyle w:val="afb"/>
                </w:rPr>
                <w:t>Proposal 7</w:t>
              </w:r>
              <w:r w:rsidR="004678FC">
                <w:rPr>
                  <w:rFonts w:eastAsiaTheme="minorEastAsia"/>
                  <w:b w:val="0"/>
                  <w:sz w:val="22"/>
                  <w:lang w:val="sv-SE" w:eastAsia="sv-SE"/>
                </w:rPr>
                <w:tab/>
              </w:r>
              <w:r w:rsidR="004678FC">
                <w:rPr>
                  <w:rStyle w:val="afb"/>
                </w:rPr>
                <w:t>Support indicating both time-domain and frequency-domain H/S/NA in the same gNB-DU Cell Resource Configuration (9.3.1.107 in TS 38.473 [8]), where the frequency-domain H/S/NA is provided in terms of RB sets, or groups of RB sets.</w:t>
              </w:r>
            </w:hyperlink>
          </w:p>
          <w:p w14:paraId="67ABADF0" w14:textId="77777777" w:rsidR="004F6E18" w:rsidRDefault="006F0A12">
            <w:pPr>
              <w:pStyle w:val="af1"/>
              <w:tabs>
                <w:tab w:val="right" w:leader="dot" w:pos="9629"/>
              </w:tabs>
              <w:rPr>
                <w:rFonts w:eastAsiaTheme="minorEastAsia"/>
                <w:b w:val="0"/>
                <w:sz w:val="22"/>
                <w:lang w:val="sv-SE" w:eastAsia="sv-SE"/>
              </w:rPr>
            </w:pPr>
            <w:hyperlink w:anchor="_Toc84018865" w:history="1">
              <w:r w:rsidR="004678FC">
                <w:rPr>
                  <w:rStyle w:val="afb"/>
                </w:rPr>
                <w:t>Proposal 8</w:t>
              </w:r>
              <w:r w:rsidR="004678FC">
                <w:rPr>
                  <w:rFonts w:eastAsiaTheme="minorEastAsia"/>
                  <w:b w:val="0"/>
                  <w:sz w:val="22"/>
                  <w:lang w:val="sv-SE" w:eastAsia="sv-SE"/>
                </w:rPr>
                <w:tab/>
              </w:r>
              <w:r w:rsidR="004678FC">
                <w:rPr>
                  <w:rStyle w:val="afb"/>
                </w:rPr>
                <w:t>To reduce signaling overhead, the IAB-DU may be provided with frequency domain H/S/NA configurations only to the RB sets whose configuration is different from the time domain H/S/NA.</w:t>
              </w:r>
            </w:hyperlink>
          </w:p>
          <w:p w14:paraId="403CC334" w14:textId="77777777" w:rsidR="004F6E18" w:rsidRDefault="006F0A12">
            <w:pPr>
              <w:pStyle w:val="af1"/>
              <w:tabs>
                <w:tab w:val="right" w:leader="dot" w:pos="9629"/>
              </w:tabs>
              <w:rPr>
                <w:rFonts w:eastAsiaTheme="minorEastAsia"/>
                <w:b w:val="0"/>
                <w:sz w:val="22"/>
                <w:lang w:val="sv-SE" w:eastAsia="sv-SE"/>
              </w:rPr>
            </w:pPr>
            <w:hyperlink w:anchor="_Toc84018866" w:history="1">
              <w:r w:rsidR="004678FC">
                <w:rPr>
                  <w:rStyle w:val="afb"/>
                </w:rPr>
                <w:t>Proposal 9</w:t>
              </w:r>
              <w:r w:rsidR="004678FC">
                <w:rPr>
                  <w:rFonts w:eastAsiaTheme="minorEastAsia"/>
                  <w:b w:val="0"/>
                  <w:sz w:val="22"/>
                  <w:lang w:val="sv-SE" w:eastAsia="sv-SE"/>
                </w:rPr>
                <w:tab/>
              </w:r>
              <w:r w:rsidR="004678FC">
                <w:rPr>
                  <w:rStyle w:val="afb"/>
                </w:rPr>
                <w:t xml:space="preserve">For explicit availability indication of frequency-domain Soft resources over time, support to re-use the structure of the Rel-16 </w:t>
              </w:r>
              <w:r w:rsidR="004678FC">
                <w:rPr>
                  <w:rStyle w:val="afb"/>
                  <w:i/>
                </w:rPr>
                <w:t>availabilityCombinations</w:t>
              </w:r>
              <w:r w:rsidR="004678FC">
                <w:rPr>
                  <w:rStyle w:val="afb"/>
                </w:rPr>
                <w:t xml:space="preserve"> with enhancements.</w:t>
              </w:r>
            </w:hyperlink>
          </w:p>
          <w:p w14:paraId="761974C2" w14:textId="77777777" w:rsidR="004F6E18" w:rsidRDefault="006F0A12">
            <w:pPr>
              <w:pStyle w:val="af1"/>
              <w:tabs>
                <w:tab w:val="right" w:leader="dot" w:pos="9629"/>
              </w:tabs>
              <w:rPr>
                <w:rFonts w:eastAsiaTheme="minorEastAsia"/>
                <w:b w:val="0"/>
                <w:sz w:val="22"/>
                <w:lang w:val="sv-SE" w:eastAsia="sv-SE"/>
              </w:rPr>
            </w:pPr>
            <w:hyperlink w:anchor="_Toc84018867" w:history="1">
              <w:r w:rsidR="004678FC">
                <w:rPr>
                  <w:rStyle w:val="afb"/>
                </w:rPr>
                <w:t>Proposal 10</w:t>
              </w:r>
              <w:r w:rsidR="004678FC">
                <w:rPr>
                  <w:rFonts w:eastAsiaTheme="minorEastAsia"/>
                  <w:b w:val="0"/>
                  <w:sz w:val="22"/>
                  <w:lang w:val="sv-SE" w:eastAsia="sv-SE"/>
                </w:rPr>
                <w:tab/>
              </w:r>
              <w:r w:rsidR="004678FC">
                <w:rPr>
                  <w:rStyle w:val="afb"/>
                  <w:lang w:eastAsia="ja-JP"/>
                </w:rPr>
                <w:t xml:space="preserve">For explicit availability indication of frequency-domain Soft resources, each </w:t>
              </w:r>
              <w:r w:rsidR="004678FC">
                <w:rPr>
                  <w:rStyle w:val="afb"/>
                  <w:i/>
                  <w:iCs/>
                  <w:lang w:eastAsia="ja-JP"/>
                </w:rPr>
                <w:t>availabilityCombination</w:t>
              </w:r>
              <w:r w:rsidR="004678FC">
                <w:rPr>
                  <w:rStyle w:val="afb"/>
                  <w:lang w:eastAsia="ja-JP"/>
                </w:rPr>
                <w:t xml:space="preserve"> of </w:t>
              </w:r>
              <w:r w:rsidR="004678FC">
                <w:rPr>
                  <w:rStyle w:val="afb"/>
                  <w:i/>
                  <w:iCs/>
                  <w:lang w:eastAsia="ja-JP"/>
                </w:rPr>
                <w:t>availabilityCombinations</w:t>
              </w:r>
              <w:r w:rsidR="004678FC">
                <w:rPr>
                  <w:rStyle w:val="afb"/>
                  <w:lang w:eastAsia="ja-JP"/>
                </w:rPr>
                <w:t xml:space="preserve"> can indicate availability for single or multiple RB sets.</w:t>
              </w:r>
            </w:hyperlink>
          </w:p>
          <w:p w14:paraId="49A132A2" w14:textId="77777777" w:rsidR="004F6E18" w:rsidRDefault="006F0A12">
            <w:pPr>
              <w:pStyle w:val="af1"/>
              <w:tabs>
                <w:tab w:val="right" w:leader="dot" w:pos="9629"/>
              </w:tabs>
              <w:rPr>
                <w:rFonts w:eastAsiaTheme="minorEastAsia"/>
                <w:b w:val="0"/>
                <w:sz w:val="22"/>
                <w:lang w:val="sv-SE" w:eastAsia="sv-SE"/>
              </w:rPr>
            </w:pPr>
            <w:hyperlink w:anchor="_Toc84018868" w:history="1">
              <w:r w:rsidR="004678FC">
                <w:rPr>
                  <w:rStyle w:val="afb"/>
                  <w:lang w:eastAsia="en-GB"/>
                </w:rPr>
                <w:t>Proposal 11</w:t>
              </w:r>
              <w:r w:rsidR="004678FC">
                <w:rPr>
                  <w:rFonts w:eastAsiaTheme="minorEastAsia"/>
                  <w:b w:val="0"/>
                  <w:sz w:val="22"/>
                  <w:lang w:val="sv-SE" w:eastAsia="sv-SE"/>
                </w:rPr>
                <w:tab/>
              </w:r>
              <w:r w:rsidR="004678FC">
                <w:rPr>
                  <w:rStyle w:val="afb"/>
                </w:rPr>
                <w:t>Support multiple frequency domain DCI format 2_5 associated to the same time slot.</w:t>
              </w:r>
            </w:hyperlink>
          </w:p>
          <w:p w14:paraId="482049F1" w14:textId="77777777" w:rsidR="004F6E18" w:rsidRDefault="006F0A12">
            <w:pPr>
              <w:pStyle w:val="af1"/>
              <w:tabs>
                <w:tab w:val="right" w:leader="dot" w:pos="9629"/>
              </w:tabs>
              <w:rPr>
                <w:rFonts w:eastAsiaTheme="minorEastAsia"/>
                <w:b w:val="0"/>
                <w:sz w:val="22"/>
                <w:lang w:val="sv-SE" w:eastAsia="sv-SE"/>
              </w:rPr>
            </w:pPr>
            <w:hyperlink w:anchor="_Toc84018869" w:history="1">
              <w:r w:rsidR="004678FC">
                <w:rPr>
                  <w:rStyle w:val="afb"/>
                </w:rPr>
                <w:t>Proposal 12</w:t>
              </w:r>
              <w:r w:rsidR="004678FC">
                <w:rPr>
                  <w:rFonts w:eastAsiaTheme="minorEastAsia"/>
                  <w:b w:val="0"/>
                  <w:sz w:val="22"/>
                  <w:lang w:val="sv-SE" w:eastAsia="sv-SE"/>
                </w:rPr>
                <w:tab/>
              </w:r>
              <w:r w:rsidR="004678FC">
                <w:rPr>
                  <w:rStyle w:val="afb"/>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19C17B45" w14:textId="77777777" w:rsidR="004F6E18" w:rsidRDefault="006F0A12">
            <w:pPr>
              <w:pStyle w:val="af1"/>
              <w:tabs>
                <w:tab w:val="right" w:leader="dot" w:pos="9629"/>
              </w:tabs>
              <w:rPr>
                <w:rFonts w:eastAsiaTheme="minorEastAsia"/>
                <w:b w:val="0"/>
                <w:sz w:val="22"/>
                <w:lang w:val="sv-SE" w:eastAsia="sv-SE"/>
              </w:rPr>
            </w:pPr>
            <w:hyperlink w:anchor="_Toc84018870" w:history="1">
              <w:r w:rsidR="004678FC">
                <w:rPr>
                  <w:rStyle w:val="afb"/>
                  <w:lang w:eastAsia="en-GB"/>
                </w:rPr>
                <w:t>Proposal 13</w:t>
              </w:r>
              <w:r w:rsidR="004678FC">
                <w:rPr>
                  <w:rFonts w:eastAsiaTheme="minorEastAsia"/>
                  <w:b w:val="0"/>
                  <w:sz w:val="22"/>
                  <w:lang w:val="sv-SE" w:eastAsia="sv-SE"/>
                </w:rPr>
                <w:tab/>
              </w:r>
              <w:r w:rsidR="004678FC">
                <w:rPr>
                  <w:rStyle w:val="afb"/>
                </w:rPr>
                <w:t xml:space="preserve">One </w:t>
              </w:r>
              <w:r w:rsidR="004678FC">
                <w:rPr>
                  <w:rStyle w:val="afb"/>
                  <w:i/>
                </w:rPr>
                <w:t>resourceAvailability</w:t>
              </w:r>
              <w:r w:rsidR="004678FC">
                <w:rPr>
                  <w:rStyle w:val="afb"/>
                </w:rPr>
                <w:t xml:space="preserve"> element of the </w:t>
              </w:r>
              <w:r w:rsidR="004678FC">
                <w:rPr>
                  <w:rStyle w:val="afb"/>
                  <w:i/>
                </w:rPr>
                <w:t>availabilityCombinations</w:t>
              </w:r>
              <w:r w:rsidR="004678FC">
                <w:rPr>
                  <w:rStyle w:val="afb"/>
                </w:rPr>
                <w:t xml:space="preserve"> table is reserved to signal to the IAB-DU that “No new Availability Indication is provided” in DCI format 2_5 for slots which receive multiple Availability Indicators.</w:t>
              </w:r>
            </w:hyperlink>
          </w:p>
          <w:p w14:paraId="2EA2BBF1" w14:textId="77777777" w:rsidR="004F6E18" w:rsidRDefault="006F0A12">
            <w:pPr>
              <w:pStyle w:val="af1"/>
              <w:tabs>
                <w:tab w:val="right" w:leader="dot" w:pos="9629"/>
              </w:tabs>
              <w:rPr>
                <w:rFonts w:eastAsiaTheme="minorEastAsia"/>
                <w:b w:val="0"/>
                <w:sz w:val="22"/>
                <w:lang w:val="sv-SE" w:eastAsia="sv-SE"/>
              </w:rPr>
            </w:pPr>
            <w:hyperlink w:anchor="_Toc84018871" w:history="1">
              <w:r w:rsidR="004678FC">
                <w:rPr>
                  <w:rStyle w:val="afb"/>
                  <w:rFonts w:cs="Arial"/>
                  <w:lang w:eastAsia="en-GB"/>
                </w:rPr>
                <w:t>Proposal 14</w:t>
              </w:r>
              <w:r w:rsidR="004678FC">
                <w:rPr>
                  <w:rFonts w:eastAsiaTheme="minorEastAsia"/>
                  <w:b w:val="0"/>
                  <w:sz w:val="22"/>
                  <w:lang w:val="sv-SE" w:eastAsia="sv-SE"/>
                </w:rPr>
                <w:tab/>
              </w:r>
              <w:r w:rsidR="004678FC">
                <w:rPr>
                  <w:rStyle w:val="afb"/>
                  <w:rFonts w:cs="Arial"/>
                  <w:spacing w:val="2"/>
                </w:rPr>
                <w:t>Explicit availability indication overrides SDM beam restrictions in Soft resources.</w:t>
              </w:r>
            </w:hyperlink>
          </w:p>
          <w:p w14:paraId="3410D708" w14:textId="77777777" w:rsidR="004F6E18" w:rsidRDefault="006F0A12">
            <w:pPr>
              <w:pStyle w:val="af1"/>
              <w:tabs>
                <w:tab w:val="right" w:leader="dot" w:pos="9629"/>
              </w:tabs>
              <w:rPr>
                <w:rFonts w:eastAsiaTheme="minorEastAsia"/>
                <w:b w:val="0"/>
                <w:sz w:val="22"/>
                <w:lang w:val="sv-SE" w:eastAsia="sv-SE"/>
              </w:rPr>
            </w:pPr>
            <w:hyperlink w:anchor="_Toc84018872" w:history="1">
              <w:r w:rsidR="004678FC">
                <w:rPr>
                  <w:rStyle w:val="afb"/>
                </w:rPr>
                <w:t>Proposal 15</w:t>
              </w:r>
              <w:r w:rsidR="004678FC">
                <w:rPr>
                  <w:rFonts w:eastAsiaTheme="minorEastAsia"/>
                  <w:b w:val="0"/>
                  <w:sz w:val="22"/>
                  <w:lang w:val="sv-SE" w:eastAsia="sv-SE"/>
                </w:rPr>
                <w:tab/>
              </w:r>
              <w:r w:rsidR="004678FC">
                <w:rPr>
                  <w:rStyle w:val="afb"/>
                </w:rPr>
                <w:t xml:space="preserve">RS ID (e.g., SSB index) </w:t>
              </w:r>
              <w:r w:rsidR="004678FC">
                <w:rPr>
                  <w:rStyle w:val="afb"/>
                  <w:rFonts w:cs="Arial"/>
                </w:rPr>
                <w:t>is used by a parent node to indicate beams of an IAB-DU in the direction of which simultaneous operation is restricted.</w:t>
              </w:r>
            </w:hyperlink>
          </w:p>
          <w:p w14:paraId="05161684" w14:textId="77777777" w:rsidR="004F6E18" w:rsidRDefault="006F0A12">
            <w:pPr>
              <w:pStyle w:val="af1"/>
              <w:tabs>
                <w:tab w:val="right" w:leader="dot" w:pos="9629"/>
              </w:tabs>
              <w:rPr>
                <w:rFonts w:eastAsiaTheme="minorEastAsia"/>
                <w:b w:val="0"/>
                <w:sz w:val="22"/>
                <w:lang w:val="sv-SE" w:eastAsia="sv-SE"/>
              </w:rPr>
            </w:pPr>
            <w:hyperlink w:anchor="_Toc84018873" w:history="1">
              <w:r w:rsidR="004678FC">
                <w:rPr>
                  <w:rStyle w:val="afb"/>
                </w:rPr>
                <w:t>Proposal 16</w:t>
              </w:r>
              <w:r w:rsidR="004678FC">
                <w:rPr>
                  <w:rFonts w:eastAsiaTheme="minorEastAsia"/>
                  <w:b w:val="0"/>
                  <w:sz w:val="22"/>
                  <w:lang w:val="sv-SE" w:eastAsia="sv-SE"/>
                </w:rPr>
                <w:tab/>
              </w:r>
              <w:r w:rsidR="004678FC">
                <w:rPr>
                  <w:rStyle w:val="afb"/>
                </w:rPr>
                <w:t>RS ID is used by a child node to indicate a set of preferred beams to the parent node.</w:t>
              </w:r>
            </w:hyperlink>
          </w:p>
          <w:p w14:paraId="3B6A79CE" w14:textId="77777777" w:rsidR="004F6E18" w:rsidRDefault="006F0A12">
            <w:pPr>
              <w:pStyle w:val="af1"/>
              <w:tabs>
                <w:tab w:val="right" w:leader="dot" w:pos="9629"/>
              </w:tabs>
              <w:rPr>
                <w:rFonts w:eastAsiaTheme="minorEastAsia"/>
                <w:b w:val="0"/>
                <w:sz w:val="22"/>
                <w:lang w:val="sv-SE" w:eastAsia="sv-SE"/>
              </w:rPr>
            </w:pPr>
            <w:hyperlink w:anchor="_Toc84018874" w:history="1">
              <w:r w:rsidR="004678FC">
                <w:rPr>
                  <w:rStyle w:val="afb"/>
                </w:rPr>
                <w:t>Proposal 17</w:t>
              </w:r>
              <w:r w:rsidR="004678FC">
                <w:rPr>
                  <w:rFonts w:eastAsiaTheme="minorEastAsia"/>
                  <w:b w:val="0"/>
                  <w:sz w:val="22"/>
                  <w:lang w:val="sv-SE" w:eastAsia="sv-SE"/>
                </w:rPr>
                <w:tab/>
              </w:r>
              <w:r w:rsidR="004678FC">
                <w:rPr>
                  <w:rStyle w:val="afb"/>
                </w:rPr>
                <w:t>Interference measurement report, even if specified, is not included in the beam report.</w:t>
              </w:r>
            </w:hyperlink>
          </w:p>
          <w:p w14:paraId="7ECFA1FC" w14:textId="77777777" w:rsidR="004F6E18" w:rsidRDefault="006F0A12">
            <w:pPr>
              <w:pStyle w:val="af1"/>
              <w:tabs>
                <w:tab w:val="right" w:leader="dot" w:pos="9629"/>
              </w:tabs>
              <w:rPr>
                <w:rFonts w:eastAsiaTheme="minorEastAsia"/>
                <w:b w:val="0"/>
                <w:sz w:val="22"/>
                <w:lang w:val="sv-SE" w:eastAsia="sv-SE"/>
              </w:rPr>
            </w:pPr>
            <w:hyperlink w:anchor="_Toc84018875" w:history="1">
              <w:r w:rsidR="004678FC">
                <w:rPr>
                  <w:rStyle w:val="afb"/>
                </w:rPr>
                <w:t>Proposal 18</w:t>
              </w:r>
              <w:r w:rsidR="004678FC">
                <w:rPr>
                  <w:rFonts w:eastAsiaTheme="minorEastAsia"/>
                  <w:b w:val="0"/>
                  <w:sz w:val="22"/>
                  <w:lang w:val="sv-SE" w:eastAsia="sv-SE"/>
                </w:rPr>
                <w:tab/>
              </w:r>
              <w:r w:rsidR="004678FC">
                <w:rPr>
                  <w:rStyle w:val="afb"/>
                </w:rPr>
                <w:t>Interference measurement discussions are limited to Agenda Item 8.10.2.</w:t>
              </w:r>
            </w:hyperlink>
          </w:p>
          <w:p w14:paraId="7E862BB1" w14:textId="77777777" w:rsidR="004F6E18" w:rsidRDefault="006F0A12">
            <w:pPr>
              <w:pStyle w:val="af1"/>
              <w:tabs>
                <w:tab w:val="right" w:leader="dot" w:pos="9629"/>
              </w:tabs>
              <w:rPr>
                <w:rFonts w:eastAsiaTheme="minorEastAsia"/>
                <w:b w:val="0"/>
                <w:sz w:val="22"/>
                <w:lang w:val="sv-SE" w:eastAsia="sv-SE"/>
              </w:rPr>
            </w:pPr>
            <w:hyperlink w:anchor="_Toc84018876" w:history="1">
              <w:r w:rsidR="004678FC">
                <w:rPr>
                  <w:rStyle w:val="afb"/>
                </w:rPr>
                <w:t>Proposal 19</w:t>
              </w:r>
              <w:r w:rsidR="004678FC">
                <w:rPr>
                  <w:rFonts w:eastAsiaTheme="minorEastAsia"/>
                  <w:b w:val="0"/>
                  <w:sz w:val="22"/>
                  <w:lang w:val="sv-SE" w:eastAsia="sv-SE"/>
                </w:rPr>
                <w:tab/>
              </w:r>
              <w:r w:rsidR="004678FC">
                <w:rPr>
                  <w:rStyle w:val="afb"/>
                </w:rPr>
                <w:t>The IAB-node may report to the parent node a set of multiplexing conditions on the required timing mode, power control, beam indication.</w:t>
              </w:r>
            </w:hyperlink>
          </w:p>
          <w:p w14:paraId="7C471BE9" w14:textId="77777777" w:rsidR="004F6E18" w:rsidRDefault="006F0A12">
            <w:pPr>
              <w:pStyle w:val="af1"/>
              <w:tabs>
                <w:tab w:val="right" w:leader="dot" w:pos="9629"/>
              </w:tabs>
              <w:rPr>
                <w:rFonts w:eastAsiaTheme="minorEastAsia"/>
                <w:b w:val="0"/>
                <w:sz w:val="22"/>
                <w:lang w:val="sv-SE" w:eastAsia="sv-SE"/>
              </w:rPr>
            </w:pPr>
            <w:hyperlink w:anchor="_Toc84018877" w:history="1">
              <w:r w:rsidR="004678FC">
                <w:rPr>
                  <w:rStyle w:val="afb"/>
                  <w:rFonts w:ascii="Symbol" w:hAnsi="Symbol"/>
                </w:rPr>
                <w:t></w:t>
              </w:r>
              <w:r w:rsidR="004678FC">
                <w:rPr>
                  <w:rFonts w:eastAsiaTheme="minorEastAsia"/>
                  <w:b w:val="0"/>
                  <w:sz w:val="22"/>
                  <w:lang w:val="sv-SE" w:eastAsia="sv-SE"/>
                </w:rPr>
                <w:tab/>
              </w:r>
              <w:r w:rsidR="004678FC">
                <w:rPr>
                  <w:rStyle w:val="afb"/>
                </w:rPr>
                <w:t>For simultaneous MT-TX/DU-TX, the multiplexing conditions include whether the IAB-node requires:</w:t>
              </w:r>
            </w:hyperlink>
          </w:p>
          <w:p w14:paraId="4F06A82A" w14:textId="77777777" w:rsidR="004F6E18" w:rsidRDefault="006F0A12">
            <w:pPr>
              <w:pStyle w:val="af1"/>
              <w:tabs>
                <w:tab w:val="right" w:leader="dot" w:pos="9629"/>
              </w:tabs>
              <w:rPr>
                <w:rFonts w:eastAsiaTheme="minorEastAsia"/>
                <w:b w:val="0"/>
                <w:sz w:val="22"/>
                <w:lang w:val="sv-SE" w:eastAsia="sv-SE"/>
              </w:rPr>
            </w:pPr>
            <w:hyperlink w:anchor="_Toc84018878" w:history="1">
              <w:r w:rsidR="004678FC">
                <w:rPr>
                  <w:rStyle w:val="afb"/>
                  <w:rFonts w:ascii="Courier New" w:hAnsi="Courier New" w:cs="Courier New"/>
                </w:rPr>
                <w:t>o</w:t>
              </w:r>
              <w:r w:rsidR="004678FC">
                <w:rPr>
                  <w:rFonts w:eastAsiaTheme="minorEastAsia"/>
                  <w:b w:val="0"/>
                  <w:sz w:val="22"/>
                  <w:lang w:val="sv-SE" w:eastAsia="sv-SE"/>
                </w:rPr>
                <w:tab/>
              </w:r>
              <w:r w:rsidR="004678FC">
                <w:rPr>
                  <w:rStyle w:val="afb"/>
                </w:rPr>
                <w:t>Case-6 timing</w:t>
              </w:r>
            </w:hyperlink>
          </w:p>
          <w:p w14:paraId="4D6E2A19" w14:textId="77777777" w:rsidR="004F6E18" w:rsidRDefault="006F0A12">
            <w:pPr>
              <w:pStyle w:val="af1"/>
              <w:tabs>
                <w:tab w:val="right" w:leader="dot" w:pos="9629"/>
              </w:tabs>
              <w:rPr>
                <w:rFonts w:eastAsiaTheme="minorEastAsia"/>
                <w:b w:val="0"/>
                <w:sz w:val="22"/>
                <w:lang w:val="sv-SE" w:eastAsia="sv-SE"/>
              </w:rPr>
            </w:pPr>
            <w:hyperlink w:anchor="_Toc84018879" w:history="1">
              <w:r w:rsidR="004678FC">
                <w:rPr>
                  <w:rStyle w:val="afb"/>
                  <w:rFonts w:ascii="Courier New" w:hAnsi="Courier New" w:cs="Courier New"/>
                </w:rPr>
                <w:t>o</w:t>
              </w:r>
              <w:r w:rsidR="004678FC">
                <w:rPr>
                  <w:rFonts w:eastAsiaTheme="minorEastAsia"/>
                  <w:b w:val="0"/>
                  <w:sz w:val="22"/>
                  <w:lang w:val="sv-SE" w:eastAsia="sv-SE"/>
                </w:rPr>
                <w:tab/>
              </w:r>
              <w:r w:rsidR="004678FC">
                <w:rPr>
                  <w:rStyle w:val="afb"/>
                </w:rPr>
                <w:t>Parent node indication of restricted IAB-DU beams</w:t>
              </w:r>
            </w:hyperlink>
          </w:p>
          <w:p w14:paraId="1651EEEE" w14:textId="77777777" w:rsidR="004F6E18" w:rsidRDefault="006F0A12">
            <w:pPr>
              <w:pStyle w:val="af1"/>
              <w:tabs>
                <w:tab w:val="right" w:leader="dot" w:pos="9629"/>
              </w:tabs>
              <w:rPr>
                <w:rFonts w:eastAsiaTheme="minorEastAsia"/>
                <w:b w:val="0"/>
                <w:sz w:val="22"/>
                <w:lang w:val="sv-SE" w:eastAsia="sv-SE"/>
              </w:rPr>
            </w:pPr>
            <w:hyperlink w:anchor="_Toc84018880" w:history="1">
              <w:r w:rsidR="004678FC">
                <w:rPr>
                  <w:rStyle w:val="afb"/>
                  <w:rFonts w:ascii="Courier New" w:hAnsi="Courier New" w:cs="Courier New"/>
                </w:rPr>
                <w:t>o</w:t>
              </w:r>
              <w:r w:rsidR="004678FC">
                <w:rPr>
                  <w:rFonts w:eastAsiaTheme="minorEastAsia"/>
                  <w:b w:val="0"/>
                  <w:sz w:val="22"/>
                  <w:lang w:val="sv-SE" w:eastAsia="sv-SE"/>
                </w:rPr>
                <w:tab/>
              </w:r>
              <w:r w:rsidR="004678FC">
                <w:rPr>
                  <w:rStyle w:val="afb"/>
                </w:rPr>
                <w:t>IAB-node indication to its parent node on its MT’s UL TX power control</w:t>
              </w:r>
            </w:hyperlink>
          </w:p>
          <w:p w14:paraId="6047DEE0" w14:textId="77777777" w:rsidR="004F6E18" w:rsidRDefault="006F0A12">
            <w:pPr>
              <w:pStyle w:val="af1"/>
              <w:tabs>
                <w:tab w:val="right" w:leader="dot" w:pos="9629"/>
              </w:tabs>
              <w:rPr>
                <w:rFonts w:eastAsiaTheme="minorEastAsia"/>
                <w:b w:val="0"/>
                <w:sz w:val="22"/>
                <w:lang w:val="sv-SE" w:eastAsia="sv-SE"/>
              </w:rPr>
            </w:pPr>
            <w:hyperlink w:anchor="_Toc84018881" w:history="1">
              <w:r w:rsidR="004678FC">
                <w:rPr>
                  <w:rStyle w:val="afb"/>
                  <w:rFonts w:ascii="Symbol" w:hAnsi="Symbol"/>
                </w:rPr>
                <w:t></w:t>
              </w:r>
              <w:r w:rsidR="004678FC">
                <w:rPr>
                  <w:rFonts w:eastAsiaTheme="minorEastAsia"/>
                  <w:b w:val="0"/>
                  <w:sz w:val="22"/>
                  <w:lang w:val="sv-SE" w:eastAsia="sv-SE"/>
                </w:rPr>
                <w:tab/>
              </w:r>
              <w:r w:rsidR="004678FC">
                <w:rPr>
                  <w:rStyle w:val="afb"/>
                </w:rPr>
                <w:t>For simultaneous MT RX/DU RX, the multiplexing conditions include whether the IAB-node:</w:t>
              </w:r>
            </w:hyperlink>
          </w:p>
          <w:p w14:paraId="403E1CFA" w14:textId="77777777" w:rsidR="004F6E18" w:rsidRDefault="006F0A12">
            <w:pPr>
              <w:pStyle w:val="af1"/>
              <w:tabs>
                <w:tab w:val="right" w:leader="dot" w:pos="9629"/>
              </w:tabs>
              <w:rPr>
                <w:rFonts w:eastAsiaTheme="minorEastAsia"/>
                <w:b w:val="0"/>
                <w:sz w:val="22"/>
                <w:lang w:val="sv-SE" w:eastAsia="sv-SE"/>
              </w:rPr>
            </w:pPr>
            <w:hyperlink w:anchor="_Toc84018882" w:history="1">
              <w:r w:rsidR="004678FC">
                <w:rPr>
                  <w:rStyle w:val="afb"/>
                  <w:rFonts w:ascii="Courier New" w:hAnsi="Courier New" w:cs="Courier New"/>
                </w:rPr>
                <w:t>o</w:t>
              </w:r>
              <w:r w:rsidR="004678FC">
                <w:rPr>
                  <w:rFonts w:eastAsiaTheme="minorEastAsia"/>
                  <w:b w:val="0"/>
                  <w:sz w:val="22"/>
                  <w:lang w:val="sv-SE" w:eastAsia="sv-SE"/>
                </w:rPr>
                <w:tab/>
              </w:r>
              <w:r w:rsidR="004678FC">
                <w:rPr>
                  <w:rStyle w:val="afb"/>
                </w:rPr>
                <w:t>Supports Case-7 timing</w:t>
              </w:r>
            </w:hyperlink>
          </w:p>
          <w:p w14:paraId="29EA885A" w14:textId="77777777" w:rsidR="004F6E18" w:rsidRDefault="006F0A12">
            <w:pPr>
              <w:pStyle w:val="af1"/>
              <w:tabs>
                <w:tab w:val="right" w:leader="dot" w:pos="9629"/>
              </w:tabs>
              <w:rPr>
                <w:rFonts w:eastAsiaTheme="minorEastAsia"/>
                <w:b w:val="0"/>
                <w:sz w:val="22"/>
                <w:lang w:val="sv-SE" w:eastAsia="sv-SE"/>
              </w:rPr>
            </w:pPr>
            <w:hyperlink w:anchor="_Toc84018883" w:history="1">
              <w:r w:rsidR="004678FC">
                <w:rPr>
                  <w:rStyle w:val="afb"/>
                  <w:rFonts w:ascii="Courier New" w:hAnsi="Courier New" w:cs="Courier New"/>
                </w:rPr>
                <w:t>o</w:t>
              </w:r>
              <w:r w:rsidR="004678FC">
                <w:rPr>
                  <w:rFonts w:eastAsiaTheme="minorEastAsia"/>
                  <w:b w:val="0"/>
                  <w:sz w:val="22"/>
                  <w:lang w:val="sv-SE" w:eastAsia="sv-SE"/>
                </w:rPr>
                <w:tab/>
              </w:r>
              <w:r w:rsidR="004678FC">
                <w:rPr>
                  <w:rStyle w:val="afb"/>
                </w:rPr>
                <w:t>Requires IAB-node indication of recommended IAB-MT beams</w:t>
              </w:r>
            </w:hyperlink>
          </w:p>
          <w:p w14:paraId="257D9CE5" w14:textId="77777777" w:rsidR="004F6E18" w:rsidRDefault="006F0A12">
            <w:pPr>
              <w:pStyle w:val="af1"/>
              <w:tabs>
                <w:tab w:val="right" w:leader="dot" w:pos="9629"/>
              </w:tabs>
              <w:rPr>
                <w:rFonts w:eastAsiaTheme="minorEastAsia"/>
                <w:b w:val="0"/>
                <w:sz w:val="22"/>
                <w:lang w:val="sv-SE" w:eastAsia="sv-SE"/>
              </w:rPr>
            </w:pPr>
            <w:hyperlink w:anchor="_Toc84018884" w:history="1">
              <w:r w:rsidR="004678FC">
                <w:rPr>
                  <w:rStyle w:val="afb"/>
                  <w:rFonts w:ascii="Courier New" w:hAnsi="Courier New" w:cs="Courier New"/>
                </w:rPr>
                <w:t>o</w:t>
              </w:r>
              <w:r w:rsidR="004678FC">
                <w:rPr>
                  <w:rFonts w:eastAsiaTheme="minorEastAsia"/>
                  <w:b w:val="0"/>
                  <w:sz w:val="22"/>
                  <w:lang w:val="sv-SE" w:eastAsia="sv-SE"/>
                </w:rPr>
                <w:tab/>
              </w:r>
              <w:r w:rsidR="004678FC">
                <w:rPr>
                  <w:rStyle w:val="afb"/>
                </w:rPr>
                <w:t>Requires IAB-node indication to support parent node DL power control</w:t>
              </w:r>
            </w:hyperlink>
          </w:p>
          <w:p w14:paraId="5EF8B982" w14:textId="77777777" w:rsidR="004F6E18" w:rsidRDefault="006F0A12">
            <w:pPr>
              <w:pStyle w:val="af1"/>
              <w:tabs>
                <w:tab w:val="right" w:leader="dot" w:pos="9629"/>
              </w:tabs>
              <w:rPr>
                <w:rFonts w:eastAsiaTheme="minorEastAsia"/>
                <w:b w:val="0"/>
                <w:sz w:val="22"/>
                <w:lang w:val="sv-SE" w:eastAsia="sv-SE"/>
              </w:rPr>
            </w:pPr>
            <w:hyperlink w:anchor="_Toc84018885" w:history="1">
              <w:r w:rsidR="004678FC">
                <w:rPr>
                  <w:rStyle w:val="afb"/>
                </w:rPr>
                <w:t>Proposal 20</w:t>
              </w:r>
              <w:r w:rsidR="004678FC">
                <w:rPr>
                  <w:rFonts w:eastAsiaTheme="minorEastAsia"/>
                  <w:b w:val="0"/>
                  <w:sz w:val="22"/>
                  <w:lang w:val="sv-SE" w:eastAsia="sv-SE"/>
                </w:rPr>
                <w:tab/>
              </w:r>
              <w:r w:rsidR="004678FC">
                <w:rPr>
                  <w:rStyle w:val="afb"/>
                </w:rPr>
                <w:t>Whether or not to switch to FDM/SDM should be based on an ACK/NACK response from the parent IAB-node.</w:t>
              </w:r>
            </w:hyperlink>
          </w:p>
          <w:p w14:paraId="06F19289" w14:textId="77777777" w:rsidR="004F6E18" w:rsidRDefault="006F0A12">
            <w:pPr>
              <w:pStyle w:val="af1"/>
              <w:tabs>
                <w:tab w:val="right" w:leader="dot" w:pos="9629"/>
              </w:tabs>
              <w:rPr>
                <w:rFonts w:eastAsiaTheme="minorEastAsia"/>
                <w:b w:val="0"/>
                <w:sz w:val="22"/>
                <w:lang w:val="sv-SE" w:eastAsia="sv-SE"/>
              </w:rPr>
            </w:pPr>
            <w:hyperlink w:anchor="_Toc84018886" w:history="1">
              <w:r w:rsidR="004678FC">
                <w:rPr>
                  <w:rStyle w:val="afb"/>
                </w:rPr>
                <w:t>Proposal 21</w:t>
              </w:r>
              <w:r w:rsidR="004678FC">
                <w:rPr>
                  <w:rFonts w:eastAsiaTheme="minorEastAsia"/>
                  <w:b w:val="0"/>
                  <w:sz w:val="22"/>
                  <w:lang w:val="sv-SE" w:eastAsia="sv-SE"/>
                </w:rPr>
                <w:tab/>
              </w:r>
              <w:r w:rsidR="004678FC">
                <w:rPr>
                  <w:rStyle w:val="afb"/>
                </w:rPr>
                <w:t>Fallback to TDM does not need an ACK response from the parent IAB-node.</w:t>
              </w:r>
            </w:hyperlink>
          </w:p>
          <w:p w14:paraId="7C8F513B" w14:textId="77777777" w:rsidR="004F6E18" w:rsidRDefault="006F0A12">
            <w:pPr>
              <w:pStyle w:val="af1"/>
              <w:tabs>
                <w:tab w:val="right" w:leader="dot" w:pos="9629"/>
              </w:tabs>
              <w:rPr>
                <w:rFonts w:eastAsiaTheme="minorEastAsia"/>
                <w:b w:val="0"/>
                <w:sz w:val="22"/>
                <w:lang w:val="sv-SE" w:eastAsia="sv-SE"/>
              </w:rPr>
            </w:pPr>
            <w:hyperlink w:anchor="_Toc84018887" w:history="1">
              <w:r w:rsidR="004678FC">
                <w:rPr>
                  <w:rStyle w:val="afb"/>
                </w:rPr>
                <w:t>Proposal 22</w:t>
              </w:r>
              <w:r w:rsidR="004678FC">
                <w:rPr>
                  <w:rFonts w:eastAsiaTheme="minorEastAsia"/>
                  <w:b w:val="0"/>
                  <w:sz w:val="22"/>
                  <w:lang w:val="sv-SE" w:eastAsia="sv-SE"/>
                </w:rPr>
                <w:tab/>
              </w:r>
              <w:r w:rsidR="004678FC">
                <w:rPr>
                  <w:rStyle w:val="afb"/>
                </w:rPr>
                <w:t xml:space="preserve">Desired/Provided Guard Symbols are signaled in multiple groups that </w:t>
              </w:r>
              <w:r w:rsidR="004678FC">
                <w:rPr>
                  <w:rStyle w:val="afb"/>
                  <w:lang w:eastAsia="en-GB"/>
                </w:rPr>
                <w:t xml:space="preserve">covers all relevant switching combinations among </w:t>
              </w:r>
              <w:r w:rsidR="004678FC">
                <w:rPr>
                  <w:rStyle w:val="afb"/>
                </w:rPr>
                <w:t>Case #1, Case #6 and Case #7 timing alignments.</w:t>
              </w:r>
            </w:hyperlink>
          </w:p>
          <w:p w14:paraId="212C3EDE" w14:textId="77777777" w:rsidR="004F6E18" w:rsidRDefault="004678FC">
            <w:pPr>
              <w:rPr>
                <w:b/>
                <w:bCs/>
                <w:u w:val="single"/>
                <w:lang w:eastAsia="zh-CN"/>
              </w:rPr>
            </w:pPr>
            <w:r>
              <w:rPr>
                <w:b/>
              </w:rPr>
              <w:fldChar w:fldCharType="end"/>
            </w:r>
          </w:p>
        </w:tc>
      </w:tr>
    </w:tbl>
    <w:p w14:paraId="49B7AE04" w14:textId="77777777" w:rsidR="004F6E18" w:rsidRDefault="004F6E18">
      <w:pPr>
        <w:pStyle w:val="a7"/>
      </w:pPr>
    </w:p>
    <w:p w14:paraId="269B9EF4"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B2DC5C4" w14:textId="77777777" w:rsidR="004F6E18" w:rsidRDefault="004678FC">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6608C2D9" w14:textId="77777777" w:rsidR="004F6E18" w:rsidRDefault="004678FC">
      <w:pPr>
        <w:rPr>
          <w:i/>
        </w:rPr>
      </w:pPr>
      <w:r>
        <w:rPr>
          <w:rFonts w:asciiTheme="minorHAnsi" w:hAnsiTheme="minorHAnsi" w:cstheme="minorHAnsi"/>
          <w:b/>
          <w:highlight w:val="yellow"/>
        </w:rPr>
        <w:t>Proposal 2.1.1a</w:t>
      </w:r>
      <w:r>
        <w:rPr>
          <w:rFonts w:asciiTheme="minorHAnsi" w:hAnsiTheme="minorHAnsi" w:cstheme="minorHAnsi"/>
          <w:b/>
        </w:rPr>
        <w:t xml:space="preserve">: </w:t>
      </w:r>
      <w:r>
        <w:rPr>
          <w:rFonts w:asciiTheme="minorHAnsi" w:eastAsiaTheme="minorHAnsi" w:hAnsiTheme="minorHAnsi"/>
          <w:b/>
          <w:bCs/>
        </w:rPr>
        <w:t>Rel-17 frequency domain H/S/NA configuration include</w:t>
      </w:r>
      <w:r>
        <w:rPr>
          <w:rFonts w:asciiTheme="minorHAnsi" w:eastAsiaTheme="minorHAnsi" w:hAnsiTheme="minorHAnsi" w:hint="eastAsia"/>
          <w:b/>
          <w:bCs/>
        </w:rPr>
        <w:t>s</w:t>
      </w:r>
      <w:r>
        <w:rPr>
          <w:rFonts w:asciiTheme="minorHAnsi" w:eastAsiaTheme="minorHAnsi" w:hAnsiTheme="minorHAnsi"/>
          <w:b/>
          <w:bCs/>
        </w:rPr>
        <w:t xml:space="preserve"> time domain information with the same granularity as the Rel-16 H/S/NA configuration.</w:t>
      </w:r>
    </w:p>
    <w:p w14:paraId="7927E614" w14:textId="77777777" w:rsidR="004F6E18" w:rsidRDefault="004F6E18">
      <w:pPr>
        <w:rPr>
          <w:i/>
        </w:rPr>
      </w:pPr>
    </w:p>
    <w:p w14:paraId="0AB29903"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2.1.1a?</w:t>
      </w:r>
    </w:p>
    <w:tbl>
      <w:tblPr>
        <w:tblStyle w:val="af4"/>
        <w:tblW w:w="9985" w:type="dxa"/>
        <w:tblLook w:val="04A0" w:firstRow="1" w:lastRow="0" w:firstColumn="1" w:lastColumn="0" w:noHBand="0" w:noVBand="1"/>
      </w:tblPr>
      <w:tblGrid>
        <w:gridCol w:w="2065"/>
        <w:gridCol w:w="7920"/>
      </w:tblGrid>
      <w:tr w:rsidR="004F6E18" w14:paraId="2E466810" w14:textId="77777777">
        <w:tc>
          <w:tcPr>
            <w:tcW w:w="2065" w:type="dxa"/>
            <w:shd w:val="clear" w:color="auto" w:fill="auto"/>
          </w:tcPr>
          <w:p w14:paraId="00A4B2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5DCB2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4837CEE" w14:textId="77777777">
        <w:tc>
          <w:tcPr>
            <w:tcW w:w="2065" w:type="dxa"/>
            <w:shd w:val="clear" w:color="auto" w:fill="auto"/>
          </w:tcPr>
          <w:p w14:paraId="5E13002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9F9F04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4F6E18" w14:paraId="4B8E6842" w14:textId="77777777">
        <w:tc>
          <w:tcPr>
            <w:tcW w:w="2065" w:type="dxa"/>
            <w:shd w:val="clear" w:color="auto" w:fill="auto"/>
          </w:tcPr>
          <w:p w14:paraId="635C8595"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6F7D9E23"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In our view, it is necessary that H/S/NA resource type is configured differently for each slot for the same RB set.</w:t>
            </w:r>
          </w:p>
          <w:p w14:paraId="41288BF7" w14:textId="77777777" w:rsidR="004F6E18" w:rsidRDefault="004678FC">
            <w:pPr>
              <w:spacing w:before="120"/>
              <w:rPr>
                <w:rFonts w:ascii="Calibri" w:eastAsiaTheme="minorEastAsia" w:hAnsi="Calibri"/>
                <w:b/>
                <w:bCs/>
                <w:sz w:val="22"/>
                <w:szCs w:val="22"/>
                <w:lang w:eastAsia="zh-CN"/>
              </w:rPr>
            </w:pPr>
            <w:r>
              <w:rPr>
                <w:rFonts w:ascii="Calibri" w:eastAsia="맑은 고딕"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맑은 고딕" w:hAnsi="Calibri" w:hint="eastAsia"/>
                <w:bCs/>
                <w:sz w:val="22"/>
                <w:szCs w:val="22"/>
                <w:lang w:eastAsia="ko-KR"/>
              </w:rPr>
              <w:t xml:space="preserve"> </w:t>
            </w:r>
            <w:proofErr w:type="gramStart"/>
            <w:r>
              <w:rPr>
                <w:rFonts w:ascii="Calibri" w:eastAsia="맑은 고딕" w:hAnsi="Calibri"/>
                <w:bCs/>
                <w:sz w:val="22"/>
                <w:szCs w:val="22"/>
                <w:lang w:eastAsia="ko-KR"/>
              </w:rPr>
              <w:t>Thus</w:t>
            </w:r>
            <w:proofErr w:type="gramEnd"/>
            <w:r>
              <w:rPr>
                <w:rFonts w:ascii="Calibri" w:eastAsia="맑은 고딕" w:hAnsi="Calibri"/>
                <w:bCs/>
                <w:sz w:val="22"/>
                <w:szCs w:val="22"/>
                <w:lang w:eastAsia="ko-KR"/>
              </w:rPr>
              <w:t xml:space="preserve"> it is our understanding that different resource types can be configured for each slot.</w:t>
            </w:r>
          </w:p>
        </w:tc>
      </w:tr>
      <w:tr w:rsidR="004F6E18" w14:paraId="2C0FDD75" w14:textId="77777777">
        <w:tc>
          <w:tcPr>
            <w:tcW w:w="2065" w:type="dxa"/>
            <w:shd w:val="clear" w:color="auto" w:fill="auto"/>
          </w:tcPr>
          <w:p w14:paraId="31428A8A"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60C98C73"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2F1DFA16" w14:textId="77777777" w:rsidR="004F6E18" w:rsidRDefault="004678FC">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 xml:space="preserve">Support indicating both time-domain and frequency-domain H/S/NA in the same </w:t>
            </w:r>
            <w:proofErr w:type="spellStart"/>
            <w:r>
              <w:rPr>
                <w:rFonts w:ascii="Calibri" w:eastAsiaTheme="minorEastAsia" w:hAnsi="Calibri"/>
                <w:b/>
                <w:bCs/>
                <w:sz w:val="22"/>
                <w:szCs w:val="22"/>
                <w:lang w:eastAsia="zh-CN"/>
              </w:rPr>
              <w:t>gNB</w:t>
            </w:r>
            <w:proofErr w:type="spellEnd"/>
            <w:r>
              <w:rPr>
                <w:rFonts w:ascii="Calibri" w:eastAsiaTheme="minorEastAsia" w:hAnsi="Calibri"/>
                <w:b/>
                <w:bCs/>
                <w:sz w:val="22"/>
                <w:szCs w:val="22"/>
                <w:lang w:eastAsia="zh-CN"/>
              </w:rPr>
              <w:t>-DU Cell Resource Configuration (9.3.1.107 in TS 38.473 [8]), where the frequency-domain H/S/NA is provided in terms of RB sets, or groups of RB sets.</w:t>
            </w:r>
          </w:p>
        </w:tc>
      </w:tr>
      <w:tr w:rsidR="004F6E18" w14:paraId="460F1494" w14:textId="77777777">
        <w:tc>
          <w:tcPr>
            <w:tcW w:w="2065" w:type="dxa"/>
            <w:shd w:val="clear" w:color="auto" w:fill="auto"/>
          </w:tcPr>
          <w:p w14:paraId="77AFA592"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286FCA9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63BC3376"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4F6E18" w14:paraId="3D4D4F51" w14:textId="77777777">
        <w:tc>
          <w:tcPr>
            <w:tcW w:w="2065" w:type="dxa"/>
            <w:shd w:val="clear" w:color="auto" w:fill="auto"/>
          </w:tcPr>
          <w:p w14:paraId="4B953C05"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372C65E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think we understand the intent and the motivation of the </w:t>
            </w:r>
            <w:proofErr w:type="gramStart"/>
            <w:r>
              <w:rPr>
                <w:rFonts w:ascii="Calibri" w:eastAsiaTheme="minorEastAsia" w:hAnsi="Calibri"/>
                <w:sz w:val="22"/>
                <w:szCs w:val="22"/>
                <w:lang w:eastAsia="zh-CN"/>
              </w:rPr>
              <w:t>proposal,</w:t>
            </w:r>
            <w:proofErr w:type="gramEnd"/>
            <w:r>
              <w:rPr>
                <w:rFonts w:ascii="Calibri" w:eastAsiaTheme="minorEastAsia" w:hAnsi="Calibri"/>
                <w:sz w:val="22"/>
                <w:szCs w:val="22"/>
                <w:lang w:eastAsia="zh-CN"/>
              </w:rPr>
              <w:t xml:space="preserve">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4F6E18" w14:paraId="312262F5" w14:textId="77777777">
        <w:tc>
          <w:tcPr>
            <w:tcW w:w="2065" w:type="dxa"/>
            <w:shd w:val="clear" w:color="auto" w:fill="auto"/>
          </w:tcPr>
          <w:p w14:paraId="59E8A373"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CD3687D"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w:t>
            </w:r>
            <w:proofErr w:type="spellStart"/>
            <w:proofErr w:type="gramStart"/>
            <w:r>
              <w:rPr>
                <w:rFonts w:ascii="Calibri" w:eastAsiaTheme="minorEastAsia" w:hAnsi="Calibri" w:hint="eastAsia"/>
                <w:sz w:val="22"/>
                <w:szCs w:val="22"/>
                <w:lang w:eastAsia="zh-CN"/>
              </w:rPr>
              <w:t>configuration,i.e</w:t>
            </w:r>
            <w:proofErr w:type="spellEnd"/>
            <w:r>
              <w:rPr>
                <w:rFonts w:ascii="Calibri" w:eastAsiaTheme="minorEastAsia" w:hAnsi="Calibri" w:hint="eastAsia"/>
                <w:sz w:val="22"/>
                <w:szCs w:val="22"/>
                <w:lang w:eastAsia="zh-CN"/>
              </w:rPr>
              <w:t>.</w:t>
            </w:r>
            <w:proofErr w:type="gramEnd"/>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655C6AF6" w14:textId="77777777" w:rsidR="004F6E18" w:rsidRDefault="004678FC">
            <w:pPr>
              <w:rPr>
                <w:rFonts w:cs="Times"/>
                <w:b/>
                <w:i/>
                <w:iCs/>
                <w:szCs w:val="20"/>
                <w:highlight w:val="green"/>
              </w:rPr>
            </w:pPr>
            <w:r>
              <w:rPr>
                <w:rFonts w:cs="Times"/>
                <w:b/>
                <w:i/>
                <w:iCs/>
                <w:szCs w:val="20"/>
                <w:highlight w:val="green"/>
              </w:rPr>
              <w:t>Agreement</w:t>
            </w:r>
          </w:p>
          <w:p w14:paraId="25803A42" w14:textId="77777777" w:rsidR="004F6E18" w:rsidRDefault="004678FC">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347B61E"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BE2F04" w14:paraId="0BB17FC4" w14:textId="77777777">
        <w:tc>
          <w:tcPr>
            <w:tcW w:w="2065" w:type="dxa"/>
            <w:shd w:val="clear" w:color="auto" w:fill="auto"/>
          </w:tcPr>
          <w:p w14:paraId="0F3B247A"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w:t>
            </w:r>
            <w:r w:rsidRPr="00BE2F04">
              <w:rPr>
                <w:rFonts w:ascii="Calibri" w:eastAsia="맑은 고딕" w:hAnsi="Calibri"/>
                <w:b/>
                <w:bCs/>
                <w:sz w:val="22"/>
                <w:szCs w:val="22"/>
                <w:lang w:eastAsia="ko-KR"/>
              </w:rPr>
              <w:t>amsung</w:t>
            </w:r>
          </w:p>
        </w:tc>
        <w:tc>
          <w:tcPr>
            <w:tcW w:w="7920" w:type="dxa"/>
            <w:shd w:val="clear" w:color="auto" w:fill="auto"/>
          </w:tcPr>
          <w:p w14:paraId="6AF31D22" w14:textId="77777777" w:rsidR="00BE2F04" w:rsidRPr="00727E43" w:rsidRDefault="00BE2F04" w:rsidP="00BE2F04">
            <w:pPr>
              <w:rPr>
                <w:rFonts w:ascii="Calibri" w:eastAsia="맑은 고딕" w:hAnsi="Calibri"/>
                <w:bCs/>
                <w:sz w:val="22"/>
                <w:szCs w:val="22"/>
                <w:lang w:eastAsia="ko-KR"/>
              </w:rPr>
            </w:pPr>
            <w:r>
              <w:rPr>
                <w:rFonts w:ascii="Calibri" w:eastAsia="맑은 고딕" w:hAnsi="Calibri"/>
                <w:bCs/>
                <w:sz w:val="22"/>
                <w:szCs w:val="22"/>
                <w:lang w:eastAsia="ko-KR"/>
              </w:rPr>
              <w:t xml:space="preserve">In our understanding, this proposal is to clarify </w:t>
            </w:r>
            <w:r>
              <w:rPr>
                <w:rFonts w:ascii="Calibri" w:eastAsia="맑은 고딕" w:hAnsi="Calibri" w:hint="eastAsia"/>
                <w:bCs/>
                <w:sz w:val="22"/>
                <w:szCs w:val="22"/>
                <w:lang w:eastAsia="ko-KR"/>
              </w:rPr>
              <w:t xml:space="preserve">Rel-17 FDM H/S/NA configuration </w:t>
            </w:r>
            <w:r>
              <w:rPr>
                <w:rFonts w:ascii="Calibri" w:eastAsia="맑은 고딕" w:hAnsi="Calibri"/>
                <w:bCs/>
                <w:sz w:val="22"/>
                <w:szCs w:val="22"/>
                <w:lang w:eastAsia="ko-KR"/>
              </w:rPr>
              <w:t>can be</w:t>
            </w:r>
            <w:r>
              <w:rPr>
                <w:rFonts w:ascii="Calibri" w:eastAsia="맑은 고딕" w:hAnsi="Calibri" w:hint="eastAsia"/>
                <w:bCs/>
                <w:sz w:val="22"/>
                <w:szCs w:val="22"/>
                <w:lang w:eastAsia="ko-KR"/>
              </w:rPr>
              <w:t xml:space="preserve"> configured </w:t>
            </w:r>
            <w:r>
              <w:rPr>
                <w:rFonts w:ascii="Calibri" w:eastAsia="맑은 고딕" w:hAnsi="Calibri"/>
                <w:bCs/>
                <w:sz w:val="22"/>
                <w:szCs w:val="22"/>
                <w:lang w:eastAsia="ko-KR"/>
              </w:rPr>
              <w:t>for</w:t>
            </w:r>
            <w:r>
              <w:rPr>
                <w:rFonts w:ascii="Calibri" w:eastAsia="맑은 고딕" w:hAnsi="Calibri" w:hint="eastAsia"/>
                <w:bCs/>
                <w:sz w:val="22"/>
                <w:szCs w:val="22"/>
                <w:lang w:eastAsia="ko-KR"/>
              </w:rPr>
              <w:t xml:space="preserve"> a subset of slots with the same </w:t>
            </w:r>
            <w:r>
              <w:rPr>
                <w:rFonts w:ascii="Calibri" w:eastAsia="맑은 고딕" w:hAnsi="Calibri"/>
                <w:bCs/>
                <w:sz w:val="22"/>
                <w:szCs w:val="22"/>
                <w:lang w:eastAsia="ko-KR"/>
              </w:rPr>
              <w:t>granularity</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as the Rel-16 H/S/NA configuration</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which is configured over all slots. With this understanding, we can accept the proposal.</w:t>
            </w:r>
          </w:p>
        </w:tc>
      </w:tr>
      <w:tr w:rsidR="005B1C52" w14:paraId="48141AB9" w14:textId="77777777" w:rsidTr="00D2095A">
        <w:tc>
          <w:tcPr>
            <w:tcW w:w="2065" w:type="dxa"/>
            <w:shd w:val="clear" w:color="auto" w:fill="auto"/>
          </w:tcPr>
          <w:p w14:paraId="08ADA5EE" w14:textId="037E8005" w:rsidR="005B1C52" w:rsidRPr="00BE2F04" w:rsidRDefault="005B1C52" w:rsidP="005B1C52">
            <w:pPr>
              <w:jc w:val="left"/>
              <w:rPr>
                <w:rFonts w:ascii="Calibri" w:eastAsia="맑은 고딕" w:hAnsi="Calibri"/>
                <w:b/>
                <w:bCs/>
                <w:sz w:val="22"/>
                <w:szCs w:val="22"/>
                <w:lang w:eastAsia="ko-KR"/>
              </w:rPr>
            </w:pPr>
            <w:r>
              <w:rPr>
                <w:rFonts w:ascii="Calibri" w:eastAsia="맑은 고딕" w:hAnsi="Calibri"/>
                <w:b/>
                <w:bCs/>
                <w:sz w:val="22"/>
                <w:szCs w:val="22"/>
                <w:lang w:eastAsia="ko-KR"/>
              </w:rPr>
              <w:lastRenderedPageBreak/>
              <w:t>Lenovo, Motorola Mobility</w:t>
            </w:r>
          </w:p>
        </w:tc>
        <w:tc>
          <w:tcPr>
            <w:tcW w:w="7920" w:type="dxa"/>
            <w:shd w:val="clear" w:color="auto" w:fill="auto"/>
          </w:tcPr>
          <w:p w14:paraId="08C35157" w14:textId="6A0D0700" w:rsidR="005B1C52" w:rsidRDefault="005B1C52" w:rsidP="00BE2F04">
            <w:pPr>
              <w:rPr>
                <w:rFonts w:ascii="Calibri" w:eastAsia="맑은 고딕" w:hAnsi="Calibri"/>
                <w:bCs/>
                <w:sz w:val="22"/>
                <w:szCs w:val="22"/>
                <w:lang w:eastAsia="ko-KR"/>
              </w:rPr>
            </w:pPr>
            <w:r>
              <w:rPr>
                <w:rFonts w:ascii="Calibri" w:eastAsia="맑은 고딕" w:hAnsi="Calibri"/>
                <w:bCs/>
                <w:sz w:val="22"/>
                <w:szCs w:val="22"/>
                <w:lang w:eastAsia="ko-KR"/>
              </w:rPr>
              <w:t>We agree with other companies that the intent is fine, but the wording is not clear. Adding an “e.g.” phrase could be helpful.</w:t>
            </w:r>
          </w:p>
        </w:tc>
      </w:tr>
      <w:tr w:rsidR="00FA2C7A" w14:paraId="2BDEC35F" w14:textId="77777777" w:rsidTr="00D2095A">
        <w:tc>
          <w:tcPr>
            <w:tcW w:w="2065" w:type="dxa"/>
            <w:shd w:val="clear" w:color="auto" w:fill="auto"/>
          </w:tcPr>
          <w:p w14:paraId="4AAFC1F2" w14:textId="07FC13EA" w:rsidR="00FA2C7A" w:rsidRDefault="00FA2C7A" w:rsidP="00FA2C7A">
            <w:pPr>
              <w:jc w:val="left"/>
              <w:rPr>
                <w:rFonts w:ascii="Calibri" w:eastAsia="맑은 고딕" w:hAnsi="Calibri"/>
                <w:b/>
                <w:bCs/>
                <w:sz w:val="22"/>
                <w:szCs w:val="22"/>
                <w:lang w:eastAsia="ko-KR"/>
              </w:rPr>
            </w:pPr>
            <w:r>
              <w:rPr>
                <w:rFonts w:ascii="Calibri" w:eastAsia="맑은 고딕" w:hAnsi="Calibri"/>
                <w:b/>
                <w:bCs/>
                <w:sz w:val="22"/>
                <w:szCs w:val="22"/>
                <w:lang w:eastAsia="ko-KR"/>
              </w:rPr>
              <w:t xml:space="preserve">Huawei, </w:t>
            </w:r>
            <w:proofErr w:type="spellStart"/>
            <w:r>
              <w:rPr>
                <w:rFonts w:ascii="Calibri" w:eastAsia="맑은 고딕" w:hAnsi="Calibri"/>
                <w:b/>
                <w:bCs/>
                <w:sz w:val="22"/>
                <w:szCs w:val="22"/>
                <w:lang w:eastAsia="ko-KR"/>
              </w:rPr>
              <w:t>HiSilicon</w:t>
            </w:r>
            <w:proofErr w:type="spellEnd"/>
          </w:p>
        </w:tc>
        <w:tc>
          <w:tcPr>
            <w:tcW w:w="7920" w:type="dxa"/>
            <w:shd w:val="clear" w:color="auto" w:fill="auto"/>
          </w:tcPr>
          <w:p w14:paraId="53B041F2" w14:textId="6C949DE2" w:rsidR="00FA2C7A" w:rsidRDefault="00FA2C7A" w:rsidP="00FA2C7A">
            <w:pPr>
              <w:rPr>
                <w:rFonts w:ascii="Calibri" w:eastAsia="맑은 고딕" w:hAnsi="Calibri"/>
                <w:bCs/>
                <w:sz w:val="22"/>
                <w:szCs w:val="22"/>
                <w:lang w:eastAsia="ko-KR"/>
              </w:rPr>
            </w:pPr>
            <w:r w:rsidRPr="00972A6E">
              <w:rPr>
                <w:rFonts w:ascii="Calibri" w:eastAsiaTheme="minorEastAsia" w:hAnsi="Calibri"/>
                <w:bCs/>
                <w:sz w:val="22"/>
                <w:szCs w:val="22"/>
                <w:lang w:eastAsia="zh-CN"/>
              </w:rPr>
              <w:t xml:space="preserve">We understand the intention of </w:t>
            </w:r>
            <w:r>
              <w:rPr>
                <w:rFonts w:ascii="Calibri" w:eastAsiaTheme="minorEastAsia" w:hAnsi="Calibri"/>
                <w:bCs/>
                <w:sz w:val="22"/>
                <w:szCs w:val="22"/>
                <w:lang w:eastAsia="zh-CN"/>
              </w:rPr>
              <w:t>this</w:t>
            </w:r>
            <w:r w:rsidRPr="00972A6E">
              <w:rPr>
                <w:rFonts w:ascii="Calibri" w:eastAsiaTheme="minorEastAsia" w:hAnsi="Calibri"/>
                <w:bCs/>
                <w:sz w:val="22"/>
                <w:szCs w:val="22"/>
                <w:lang w:eastAsia="zh-CN"/>
              </w:rPr>
              <w:t xml:space="preserve"> proposal </w:t>
            </w:r>
            <w:r>
              <w:rPr>
                <w:rFonts w:ascii="Calibri" w:eastAsiaTheme="minorEastAsia" w:hAnsi="Calibri"/>
                <w:bCs/>
                <w:sz w:val="22"/>
                <w:szCs w:val="22"/>
                <w:lang w:eastAsia="zh-CN"/>
              </w:rPr>
              <w:t>and agree with DCM that this may cause some confusion. Given that t</w:t>
            </w:r>
            <w:r w:rsidRPr="00972A6E">
              <w:rPr>
                <w:rFonts w:ascii="Calibri" w:eastAsiaTheme="minorEastAsia" w:hAnsi="Calibri"/>
                <w:bCs/>
                <w:sz w:val="22"/>
                <w:szCs w:val="22"/>
                <w:lang w:eastAsia="zh-CN"/>
              </w:rPr>
              <w:t xml:space="preserve">he signaling design </w:t>
            </w:r>
            <w:r>
              <w:rPr>
                <w:rFonts w:ascii="Calibri" w:eastAsiaTheme="minorEastAsia" w:hAnsi="Calibri"/>
                <w:bCs/>
                <w:sz w:val="22"/>
                <w:szCs w:val="22"/>
                <w:lang w:eastAsia="zh-CN"/>
              </w:rPr>
              <w:t>are</w:t>
            </w:r>
            <w:r w:rsidRPr="00972A6E">
              <w:rPr>
                <w:rFonts w:ascii="Calibri" w:eastAsiaTheme="minorEastAsia" w:hAnsi="Calibri"/>
                <w:bCs/>
                <w:sz w:val="22"/>
                <w:szCs w:val="22"/>
                <w:lang w:eastAsia="zh-CN"/>
              </w:rPr>
              <w:t xml:space="preserve"> </w:t>
            </w:r>
            <w:r>
              <w:rPr>
                <w:rFonts w:ascii="Calibri" w:eastAsiaTheme="minorEastAsia" w:hAnsi="Calibri"/>
                <w:bCs/>
                <w:sz w:val="22"/>
                <w:szCs w:val="22"/>
                <w:lang w:eastAsia="zh-CN"/>
              </w:rPr>
              <w:t>described in 2.1.2a and 2.1.3a, we suggest the leave the proposal for now and focus on the other two proposals first.</w:t>
            </w:r>
          </w:p>
        </w:tc>
      </w:tr>
      <w:tr w:rsidR="00314832" w14:paraId="598B2066" w14:textId="77777777" w:rsidTr="00D2095A">
        <w:tc>
          <w:tcPr>
            <w:tcW w:w="2065" w:type="dxa"/>
            <w:shd w:val="clear" w:color="auto" w:fill="auto"/>
          </w:tcPr>
          <w:p w14:paraId="1510E6AE" w14:textId="79A0D8CF" w:rsidR="00314832" w:rsidRDefault="00314832" w:rsidP="00314832">
            <w:pPr>
              <w:jc w:val="left"/>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2AAA850C" w14:textId="77777777" w:rsidR="00314832" w:rsidRDefault="00314832" w:rsidP="00314832">
            <w:pPr>
              <w:rPr>
                <w:rFonts w:ascii="Calibri" w:eastAsia="맑은 고딕" w:hAnsi="Calibri"/>
                <w:bCs/>
                <w:sz w:val="22"/>
                <w:szCs w:val="22"/>
                <w:lang w:eastAsia="ko-KR"/>
              </w:rPr>
            </w:pPr>
            <w:r>
              <w:rPr>
                <w:rFonts w:ascii="Calibri" w:eastAsia="맑은 고딕" w:hAnsi="Calibri" w:hint="eastAsia"/>
                <w:bCs/>
                <w:sz w:val="22"/>
                <w:szCs w:val="22"/>
                <w:lang w:eastAsia="ko-KR"/>
              </w:rPr>
              <w:t>O</w:t>
            </w:r>
            <w:r>
              <w:rPr>
                <w:rFonts w:ascii="Calibri" w:eastAsia="맑은 고딕" w:hAnsi="Calibri"/>
                <w:bCs/>
                <w:sz w:val="22"/>
                <w:szCs w:val="22"/>
                <w:lang w:eastAsia="ko-KR"/>
              </w:rPr>
              <w:t>K in principle.</w:t>
            </w:r>
          </w:p>
          <w:p w14:paraId="6ABEDCF9" w14:textId="77777777" w:rsidR="00314832" w:rsidRDefault="00314832" w:rsidP="00314832">
            <w:pPr>
              <w:rPr>
                <w:rFonts w:ascii="Calibri" w:eastAsia="맑은 고딕" w:hAnsi="Calibri"/>
                <w:bCs/>
                <w:sz w:val="22"/>
                <w:szCs w:val="22"/>
                <w:lang w:eastAsia="ko-KR"/>
              </w:rPr>
            </w:pPr>
            <w:r>
              <w:rPr>
                <w:rFonts w:ascii="Calibri" w:eastAsia="맑은 고딕" w:hAnsi="Calibri" w:hint="eastAsia"/>
                <w:bCs/>
                <w:sz w:val="22"/>
                <w:szCs w:val="22"/>
                <w:lang w:eastAsia="ko-KR"/>
              </w:rPr>
              <w:t>W</w:t>
            </w:r>
            <w:r>
              <w:rPr>
                <w:rFonts w:ascii="Calibri" w:eastAsia="맑은 고딕" w:hAnsi="Calibri"/>
                <w:bCs/>
                <w:sz w:val="22"/>
                <w:szCs w:val="22"/>
                <w:lang w:eastAsia="ko-KR"/>
              </w:rPr>
              <w:t>e think the following suggestion from QC covers both proposal 2.1.1a and 2.2.2a?</w:t>
            </w:r>
          </w:p>
          <w:p w14:paraId="37301E77" w14:textId="77777777" w:rsidR="00314832" w:rsidRPr="00C04C78" w:rsidRDefault="00314832" w:rsidP="00314832">
            <w:pPr>
              <w:rPr>
                <w:rFonts w:ascii="Calibri" w:eastAsia="맑은 고딕" w:hAnsi="Calibri"/>
                <w:bCs/>
                <w:sz w:val="22"/>
                <w:szCs w:val="22"/>
                <w:lang w:eastAsia="ko-KR"/>
              </w:rPr>
            </w:pPr>
            <w:r>
              <w:rPr>
                <w:rFonts w:ascii="Calibri" w:eastAsia="맑은 고딕" w:hAnsi="Calibri" w:hint="eastAsia"/>
                <w:bCs/>
                <w:sz w:val="22"/>
                <w:szCs w:val="22"/>
                <w:lang w:eastAsia="ko-KR"/>
              </w:rPr>
              <w:t>(</w:t>
            </w:r>
            <w:r>
              <w:rPr>
                <w:rFonts w:ascii="Calibri" w:eastAsia="맑은 고딕" w:hAnsi="Calibri"/>
                <w:bCs/>
                <w:sz w:val="22"/>
                <w:szCs w:val="22"/>
                <w:lang w:eastAsia="ko-KR"/>
              </w:rPr>
              <w:t>Or should we need to mention the time domain granularity as well?)</w:t>
            </w:r>
          </w:p>
          <w:p w14:paraId="4C0D852F"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DBB40A1" w14:textId="77777777" w:rsidR="00314832" w:rsidRPr="00C04C78" w:rsidRDefault="00314832" w:rsidP="00314832">
            <w:pPr>
              <w:pStyle w:val="aff"/>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bookmarkStart w:id="4" w:name="_GoBack"/>
            <w:bookmarkEnd w:id="4"/>
          </w:p>
          <w:p w14:paraId="446E60FA" w14:textId="77777777" w:rsidR="00314832" w:rsidRPr="00972A6E" w:rsidRDefault="00314832" w:rsidP="00314832">
            <w:pPr>
              <w:rPr>
                <w:rFonts w:ascii="Calibri" w:eastAsiaTheme="minorEastAsia" w:hAnsi="Calibri"/>
                <w:bCs/>
                <w:sz w:val="22"/>
                <w:szCs w:val="22"/>
                <w:lang w:eastAsia="zh-CN"/>
              </w:rPr>
            </w:pPr>
          </w:p>
        </w:tc>
      </w:tr>
    </w:tbl>
    <w:p w14:paraId="337F3096" w14:textId="77777777" w:rsidR="004F6E18" w:rsidRDefault="004F6E18">
      <w:pPr>
        <w:rPr>
          <w:rFonts w:cs="Times"/>
          <w:bCs/>
        </w:rPr>
      </w:pPr>
    </w:p>
    <w:p w14:paraId="3177AEAE" w14:textId="77777777" w:rsidR="004F6E18" w:rsidRDefault="004F6E18">
      <w:pPr>
        <w:rPr>
          <w:rFonts w:asciiTheme="minorHAnsi" w:hAnsiTheme="minorHAnsi" w:cstheme="minorHAnsi"/>
          <w:b/>
          <w:highlight w:val="yellow"/>
        </w:rPr>
      </w:pPr>
    </w:p>
    <w:p w14:paraId="577507ED" w14:textId="77777777" w:rsidR="004F6E18" w:rsidRDefault="004678FC">
      <w:pPr>
        <w:rPr>
          <w:rFonts w:asciiTheme="minorHAnsi" w:hAnsiTheme="minorHAnsi" w:cstheme="minorHAnsi"/>
          <w:b/>
        </w:rPr>
      </w:pPr>
      <w:r>
        <w:rPr>
          <w:rFonts w:asciiTheme="minorHAnsi" w:hAnsiTheme="minorHAnsi" w:cstheme="minorHAnsi"/>
          <w:b/>
          <w:highlight w:val="yellow"/>
        </w:rPr>
        <w:t>Proposal 2.1.2a</w:t>
      </w:r>
      <w:r>
        <w:rPr>
          <w:rFonts w:asciiTheme="minorHAnsi" w:hAnsiTheme="minorHAnsi" w:cstheme="minorHAnsi"/>
          <w:b/>
        </w:rPr>
        <w:t xml:space="preserve">: </w:t>
      </w:r>
      <w:r>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3FBDEA36" w14:textId="77777777" w:rsidR="004F6E18" w:rsidRDefault="004678FC">
      <w:pPr>
        <w:pStyle w:val="aff"/>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73CEEEA8" w14:textId="77777777" w:rsidR="004F6E18" w:rsidRDefault="004F6E18">
      <w:pPr>
        <w:rPr>
          <w:rFonts w:asciiTheme="minorHAnsi" w:hAnsiTheme="minorHAnsi" w:cstheme="minorHAnsi"/>
          <w:b/>
          <w:highlight w:val="cyan"/>
          <w:lang w:val="en-GB"/>
        </w:rPr>
      </w:pPr>
    </w:p>
    <w:p w14:paraId="64A6A973" w14:textId="77777777" w:rsidR="004F6E18" w:rsidRDefault="004678FC">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2.1.2a?</w:t>
      </w:r>
    </w:p>
    <w:tbl>
      <w:tblPr>
        <w:tblStyle w:val="af4"/>
        <w:tblW w:w="9985" w:type="dxa"/>
        <w:tblLook w:val="04A0" w:firstRow="1" w:lastRow="0" w:firstColumn="1" w:lastColumn="0" w:noHBand="0" w:noVBand="1"/>
      </w:tblPr>
      <w:tblGrid>
        <w:gridCol w:w="2065"/>
        <w:gridCol w:w="7920"/>
      </w:tblGrid>
      <w:tr w:rsidR="004F6E18" w14:paraId="45B42062" w14:textId="77777777">
        <w:tc>
          <w:tcPr>
            <w:tcW w:w="2065" w:type="dxa"/>
            <w:shd w:val="clear" w:color="auto" w:fill="auto"/>
          </w:tcPr>
          <w:p w14:paraId="68BF9B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9CC17A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B6C8BBC" w14:textId="77777777">
        <w:tc>
          <w:tcPr>
            <w:tcW w:w="2065" w:type="dxa"/>
            <w:shd w:val="clear" w:color="auto" w:fill="auto"/>
          </w:tcPr>
          <w:p w14:paraId="2A4B2AB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B28387"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54BB3E92" w14:textId="77777777">
        <w:tc>
          <w:tcPr>
            <w:tcW w:w="2065" w:type="dxa"/>
            <w:shd w:val="clear" w:color="auto" w:fill="auto"/>
          </w:tcPr>
          <w:p w14:paraId="0E39A642"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54ABE84C"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 xml:space="preserve">For FDM operation between DU and MT, of course, H/S/NA resource type should be individually indicated for each RB set. </w:t>
            </w:r>
          </w:p>
          <w:p w14:paraId="61FB9FE5"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D3210CD" w14:textId="77777777" w:rsidR="004F6E18" w:rsidRDefault="004678FC">
            <w:pPr>
              <w:spacing w:before="120"/>
              <w:rPr>
                <w:rFonts w:ascii="Calibri" w:eastAsiaTheme="minorEastAsia" w:hAnsi="Calibri"/>
                <w:b/>
                <w:bCs/>
                <w:sz w:val="22"/>
                <w:szCs w:val="22"/>
                <w:lang w:eastAsia="zh-CN"/>
              </w:rPr>
            </w:pPr>
            <w:r>
              <w:rPr>
                <w:rFonts w:ascii="Calibri" w:eastAsia="맑은 고딕" w:hAnsi="Calibri"/>
                <w:bCs/>
                <w:sz w:val="22"/>
                <w:szCs w:val="22"/>
                <w:lang w:eastAsia="ko-KR"/>
              </w:rPr>
              <w:t xml:space="preserve">In the last meeting, it was agreed that the semi-static configuration of H/S/NA resource type in frequency domain is provided </w:t>
            </w:r>
            <w:r>
              <w:rPr>
                <w:rFonts w:ascii="Calibri" w:eastAsia="맑은 고딕" w:hAnsi="Calibri"/>
                <w:bCs/>
                <w:color w:val="FF0000"/>
                <w:sz w:val="22"/>
                <w:szCs w:val="22"/>
                <w:lang w:eastAsia="ko-KR"/>
              </w:rPr>
              <w:t>per RB set</w:t>
            </w:r>
            <w:r>
              <w:rPr>
                <w:rFonts w:ascii="Calibri" w:eastAsia="맑은 고딕" w:hAnsi="Calibri"/>
                <w:bCs/>
                <w:sz w:val="22"/>
                <w:szCs w:val="22"/>
                <w:lang w:eastAsia="ko-KR"/>
              </w:rPr>
              <w:t>, per D/U/F resource type within a slot.</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Thus, in our understanding, different resource types can be configured for different RB sets.</w:t>
            </w:r>
          </w:p>
        </w:tc>
      </w:tr>
      <w:tr w:rsidR="004F6E18" w14:paraId="05633672" w14:textId="77777777">
        <w:tc>
          <w:tcPr>
            <w:tcW w:w="2065" w:type="dxa"/>
            <w:shd w:val="clear" w:color="auto" w:fill="auto"/>
          </w:tcPr>
          <w:p w14:paraId="2E5C466D"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25067FD8" w14:textId="77777777" w:rsidR="004F6E18" w:rsidRDefault="004678FC">
            <w:pPr>
              <w:spacing w:before="240"/>
              <w:rPr>
                <w:rFonts w:ascii="Calibri" w:eastAsia="맑은 고딕"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4F6E18" w14:paraId="2FE69862" w14:textId="77777777">
        <w:tc>
          <w:tcPr>
            <w:tcW w:w="2065" w:type="dxa"/>
            <w:shd w:val="clear" w:color="auto" w:fill="auto"/>
          </w:tcPr>
          <w:p w14:paraId="4A2C7700"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26DE0EB2"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w:t>
            </w:r>
            <w:proofErr w:type="gramStart"/>
            <w:r>
              <w:rPr>
                <w:rFonts w:ascii="Calibri" w:eastAsiaTheme="minorEastAsia" w:hAnsi="Calibri" w:cs="Calibri"/>
                <w:sz w:val="22"/>
                <w:szCs w:val="22"/>
                <w:lang w:eastAsia="zh-CN"/>
              </w:rPr>
              <w:t>N</w:t>
            </w:r>
            <w:proofErr w:type="gramEnd"/>
            <w:r>
              <w:rPr>
                <w:rFonts w:ascii="Calibri" w:eastAsiaTheme="minorEastAsia" w:hAnsi="Calibri" w:cs="Calibri"/>
                <w:sz w:val="22"/>
                <w:szCs w:val="22"/>
                <w:lang w:eastAsia="zh-CN"/>
              </w:rPr>
              <w:t xml:space="preserve">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tc>
      </w:tr>
      <w:tr w:rsidR="004F6E18" w14:paraId="6210D859" w14:textId="77777777">
        <w:tc>
          <w:tcPr>
            <w:tcW w:w="2065" w:type="dxa"/>
            <w:shd w:val="clear" w:color="auto" w:fill="auto"/>
          </w:tcPr>
          <w:p w14:paraId="3C70B9A6"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4B8EEB2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w:t>
            </w:r>
            <w:proofErr w:type="gramStart"/>
            <w:r>
              <w:rPr>
                <w:rFonts w:ascii="Calibri" w:eastAsiaTheme="minorEastAsia" w:hAnsi="Calibri" w:cs="Calibri"/>
                <w:sz w:val="22"/>
                <w:szCs w:val="22"/>
                <w:lang w:eastAsia="zh-CN"/>
              </w:rPr>
              <w:t>optimization,  we</w:t>
            </w:r>
            <w:proofErr w:type="gramEnd"/>
            <w:r>
              <w:rPr>
                <w:rFonts w:ascii="Calibri" w:eastAsiaTheme="minorEastAsia" w:hAnsi="Calibri" w:cs="Calibri"/>
                <w:sz w:val="22"/>
                <w:szCs w:val="22"/>
                <w:lang w:eastAsia="zh-CN"/>
              </w:rPr>
              <w:t xml:space="preserve"> would recommend a simpler version:</w:t>
            </w:r>
          </w:p>
          <w:p w14:paraId="44E0D6F8" w14:textId="77777777" w:rsidR="004F6E18" w:rsidRDefault="004678FC">
            <w:pPr>
              <w:spacing w:before="240"/>
              <w:rPr>
                <w:rFonts w:asciiTheme="minorHAnsi" w:eastAsiaTheme="minorHAnsi" w:hAnsiTheme="minorHAnsi"/>
                <w:b/>
                <w:bCs/>
              </w:rPr>
            </w:pPr>
            <w:r>
              <w:rPr>
                <w:rFonts w:asciiTheme="minorHAnsi" w:eastAsiaTheme="minorHAnsi" w:hAnsiTheme="minorHAnsi"/>
                <w:b/>
                <w:bCs/>
              </w:rPr>
              <w:lastRenderedPageBreak/>
              <w:t>The frequency domain H/S/NA per slot configuration can be provided for a subset of slots only.</w:t>
            </w:r>
          </w:p>
          <w:p w14:paraId="00A3B5B9" w14:textId="77777777" w:rsidR="004F6E18" w:rsidRDefault="004678FC">
            <w:pPr>
              <w:pStyle w:val="aff"/>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37F3494" w14:textId="77777777" w:rsidR="004F6E18" w:rsidRDefault="004F6E18">
            <w:pPr>
              <w:rPr>
                <w:rFonts w:ascii="Calibri" w:eastAsiaTheme="minorEastAsia" w:hAnsi="Calibri" w:cs="Calibri"/>
                <w:sz w:val="22"/>
                <w:szCs w:val="22"/>
                <w:lang w:eastAsia="zh-CN"/>
              </w:rPr>
            </w:pPr>
          </w:p>
        </w:tc>
      </w:tr>
      <w:tr w:rsidR="004F6E18" w14:paraId="3CF157AB" w14:textId="77777777">
        <w:tc>
          <w:tcPr>
            <w:tcW w:w="2065" w:type="dxa"/>
            <w:shd w:val="clear" w:color="auto" w:fill="auto"/>
          </w:tcPr>
          <w:p w14:paraId="3B48B7B8"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FBCE6DB" w14:textId="77777777" w:rsidR="004F6E18" w:rsidRDefault="004678FC">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BE2F04" w14:paraId="35820667" w14:textId="77777777">
        <w:tc>
          <w:tcPr>
            <w:tcW w:w="2065" w:type="dxa"/>
            <w:shd w:val="clear" w:color="auto" w:fill="auto"/>
          </w:tcPr>
          <w:p w14:paraId="11BD1B8F"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1ED6E7A9" w14:textId="77777777" w:rsidR="00BE2F04" w:rsidRPr="00920B8E" w:rsidRDefault="00BE2F04" w:rsidP="00BE2F04">
            <w:pPr>
              <w:rPr>
                <w:rFonts w:ascii="Calibri" w:eastAsia="맑은 고딕" w:hAnsi="Calibri"/>
                <w:bCs/>
                <w:sz w:val="22"/>
                <w:szCs w:val="22"/>
                <w:lang w:eastAsia="ko-KR"/>
              </w:rPr>
            </w:pPr>
            <w:r>
              <w:rPr>
                <w:rFonts w:ascii="Calibri" w:eastAsia="맑은 고딕" w:hAnsi="Calibri"/>
                <w:bCs/>
                <w:sz w:val="22"/>
                <w:szCs w:val="22"/>
                <w:lang w:eastAsia="ko-KR"/>
              </w:rPr>
              <w:t>We slightly prefer QC’s updated proposal.</w:t>
            </w:r>
          </w:p>
        </w:tc>
      </w:tr>
      <w:tr w:rsidR="00390316" w14:paraId="2334DAE5" w14:textId="77777777" w:rsidTr="00D2095A">
        <w:tc>
          <w:tcPr>
            <w:tcW w:w="2065" w:type="dxa"/>
            <w:shd w:val="clear" w:color="auto" w:fill="auto"/>
          </w:tcPr>
          <w:p w14:paraId="1E56D315" w14:textId="43EFAEB0" w:rsidR="00390316" w:rsidRPr="00BE2F04" w:rsidRDefault="00390316" w:rsidP="00390316">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1A664914" w14:textId="38922B72" w:rsidR="00390316" w:rsidRDefault="00390316" w:rsidP="00BE2F04">
            <w:pPr>
              <w:rPr>
                <w:rFonts w:ascii="Calibri" w:eastAsia="맑은 고딕" w:hAnsi="Calibri"/>
                <w:bCs/>
                <w:sz w:val="22"/>
                <w:szCs w:val="22"/>
                <w:lang w:eastAsia="ko-KR"/>
              </w:rPr>
            </w:pPr>
            <w:r>
              <w:rPr>
                <w:rFonts w:ascii="Calibri" w:eastAsia="맑은 고딕" w:hAnsi="Calibri"/>
                <w:bCs/>
                <w:sz w:val="22"/>
                <w:szCs w:val="22"/>
                <w:lang w:eastAsia="ko-KR"/>
              </w:rPr>
              <w:t>We are fine with the intent of the part that is about frequency-domain configuration for a subset of slots and not necessarily all the slots.</w:t>
            </w:r>
          </w:p>
          <w:p w14:paraId="5A998E7A" w14:textId="77777777" w:rsidR="00390316" w:rsidRDefault="00390316" w:rsidP="00BE2F04">
            <w:pPr>
              <w:rPr>
                <w:rFonts w:ascii="Calibri" w:eastAsia="맑은 고딕" w:hAnsi="Calibri"/>
                <w:bCs/>
                <w:sz w:val="22"/>
                <w:szCs w:val="22"/>
                <w:lang w:eastAsia="ko-KR"/>
              </w:rPr>
            </w:pPr>
          </w:p>
          <w:p w14:paraId="03EC819B" w14:textId="039A2E97" w:rsidR="00390316" w:rsidRDefault="00390316" w:rsidP="00BE2F04">
            <w:pPr>
              <w:rPr>
                <w:rFonts w:ascii="Calibri" w:eastAsia="맑은 고딕" w:hAnsi="Calibri"/>
                <w:bCs/>
                <w:sz w:val="22"/>
                <w:szCs w:val="22"/>
                <w:lang w:eastAsia="ko-KR"/>
              </w:rPr>
            </w:pPr>
            <w:r>
              <w:rPr>
                <w:rFonts w:ascii="Calibri" w:eastAsia="맑은 고딕" w:hAnsi="Calibri"/>
                <w:bCs/>
                <w:sz w:val="22"/>
                <w:szCs w:val="22"/>
                <w:lang w:eastAsia="ko-KR"/>
              </w:rPr>
              <w:t xml:space="preserve">But the sentence “where </w:t>
            </w:r>
            <w:r w:rsidRPr="00390316">
              <w:rPr>
                <w:rFonts w:ascii="Calibri" w:eastAsia="맑은 고딕" w:hAnsi="Calibri"/>
                <w:bCs/>
                <w:sz w:val="22"/>
                <w:szCs w:val="22"/>
                <w:lang w:eastAsia="ko-KR"/>
              </w:rPr>
              <w:t>the frequency domain H/S/NA configuration is different from the time domain H/S/NA configuration</w:t>
            </w:r>
            <w:r>
              <w:rPr>
                <w:rFonts w:ascii="Calibri" w:eastAsia="맑은 고딕" w:hAnsi="Calibri"/>
                <w:bCs/>
                <w:sz w:val="22"/>
                <w:szCs w:val="22"/>
                <w:lang w:eastAsia="ko-KR"/>
              </w:rPr>
              <w:t>” is unclear. Does it intend to say: where time-domain and frequency-domain H/S/NA attributes for a resource are different?</w:t>
            </w:r>
          </w:p>
        </w:tc>
      </w:tr>
      <w:tr w:rsidR="00FA2C7A" w14:paraId="72983B38" w14:textId="77777777" w:rsidTr="00D2095A">
        <w:tc>
          <w:tcPr>
            <w:tcW w:w="2065" w:type="dxa"/>
            <w:shd w:val="clear" w:color="auto" w:fill="auto"/>
          </w:tcPr>
          <w:p w14:paraId="59DE61C8" w14:textId="074DF8E3" w:rsidR="00FA2C7A" w:rsidRDefault="00FA2C7A" w:rsidP="00FA2C7A">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51D410" w14:textId="77777777" w:rsidR="00FA2C7A" w:rsidRPr="00972A6E" w:rsidRDefault="00FA2C7A" w:rsidP="00FA2C7A">
            <w:pPr>
              <w:spacing w:before="120"/>
              <w:rPr>
                <w:rFonts w:ascii="Calibri" w:eastAsiaTheme="minorEastAsia" w:hAnsi="Calibri"/>
                <w:bCs/>
                <w:sz w:val="22"/>
                <w:szCs w:val="22"/>
                <w:lang w:eastAsia="zh-CN"/>
              </w:rPr>
            </w:pPr>
            <w:r w:rsidRPr="00972A6E">
              <w:rPr>
                <w:rFonts w:ascii="Calibri" w:eastAsiaTheme="minorEastAsia" w:hAnsi="Calibri"/>
                <w:bCs/>
                <w:sz w:val="22"/>
                <w:szCs w:val="22"/>
                <w:lang w:eastAsia="zh-CN"/>
              </w:rPr>
              <w:t xml:space="preserve">We are fine to only indicate FDM H/S/NA resource type only for a subset of slots but not sure whether there is a need to indicate each RB set individually, it would be okay to indicate a number of consecutive RB sets. We suggest the following change </w:t>
            </w:r>
          </w:p>
          <w:p w14:paraId="3F413B1C" w14:textId="77777777" w:rsidR="00FA2C7A" w:rsidRDefault="00FA2C7A" w:rsidP="00FA2C7A">
            <w:pPr>
              <w:rPr>
                <w:rFonts w:asciiTheme="minorHAnsi" w:hAnsiTheme="minorHAnsi" w:cstheme="minorHAnsi"/>
                <w:b/>
                <w:sz w:val="22"/>
                <w:highlight w:val="yellow"/>
              </w:rPr>
            </w:pPr>
          </w:p>
          <w:p w14:paraId="44857E15" w14:textId="77777777" w:rsidR="00FA2C7A" w:rsidRDefault="00FA2C7A" w:rsidP="00FA2C7A">
            <w:pPr>
              <w:rPr>
                <w:rFonts w:asciiTheme="minorHAnsi" w:hAnsiTheme="minorHAnsi" w:cstheme="minorHAnsi"/>
                <w:b/>
                <w:sz w:val="22"/>
              </w:rPr>
            </w:pPr>
            <w:r w:rsidRPr="002B5BF8">
              <w:rPr>
                <w:rFonts w:asciiTheme="minorHAnsi" w:hAnsiTheme="minorHAnsi" w:cstheme="minorHAnsi"/>
                <w:b/>
                <w:sz w:val="22"/>
                <w:highlight w:val="yellow"/>
              </w:rPr>
              <w:t>Proposal 2.1.2a</w:t>
            </w:r>
            <w:r w:rsidRPr="002B5BF8">
              <w:rPr>
                <w:rFonts w:asciiTheme="minorHAnsi" w:hAnsiTheme="minorHAnsi" w:cstheme="minorHAnsi"/>
                <w:b/>
                <w:sz w:val="22"/>
              </w:rPr>
              <w:t xml:space="preserve">: </w:t>
            </w:r>
            <w:r w:rsidRPr="002B5BF8">
              <w:rPr>
                <w:rFonts w:asciiTheme="minorHAnsi" w:eastAsiaTheme="minorHAnsi" w:hAnsiTheme="minorHAnsi"/>
                <w:b/>
                <w:bCs/>
                <w:noProof/>
                <w:sz w:val="22"/>
              </w:rPr>
              <w:t xml:space="preserve">Different frequency domain H/S/NA resource types can be indicated </w:t>
            </w:r>
            <w:r w:rsidRPr="002B5BF8">
              <w:rPr>
                <w:rFonts w:asciiTheme="minorHAnsi" w:eastAsiaTheme="minorHAnsi" w:hAnsiTheme="minorHAnsi"/>
                <w:b/>
                <w:bCs/>
                <w:strike/>
                <w:noProof/>
                <w:color w:val="FF0000"/>
                <w:sz w:val="22"/>
              </w:rPr>
              <w:t>individually</w:t>
            </w:r>
            <w:r w:rsidRPr="002B5BF8">
              <w:rPr>
                <w:rFonts w:asciiTheme="minorHAnsi" w:eastAsiaTheme="minorHAnsi" w:hAnsiTheme="minorHAnsi"/>
                <w:b/>
                <w:bCs/>
                <w:noProof/>
                <w:sz w:val="22"/>
              </w:rPr>
              <w:t xml:space="preserve"> for</w:t>
            </w:r>
            <w:r>
              <w:rPr>
                <w:rFonts w:asciiTheme="minorHAnsi" w:eastAsiaTheme="minorHAnsi" w:hAnsiTheme="minorHAnsi"/>
                <w:b/>
                <w:bCs/>
                <w:noProof/>
                <w:sz w:val="22"/>
              </w:rPr>
              <w:t xml:space="preserve"> </w:t>
            </w:r>
            <w:r w:rsidRPr="002B5BF8">
              <w:rPr>
                <w:rFonts w:asciiTheme="minorHAnsi" w:eastAsiaTheme="minorHAnsi" w:hAnsiTheme="minorHAnsi"/>
                <w:b/>
                <w:bCs/>
                <w:noProof/>
                <w:color w:val="FF0000"/>
                <w:sz w:val="22"/>
              </w:rPr>
              <w:t>a number of</w:t>
            </w:r>
            <w:r w:rsidRPr="002B5BF8">
              <w:rPr>
                <w:rFonts w:asciiTheme="minorHAnsi" w:eastAsiaTheme="minorHAnsi" w:hAnsiTheme="minorHAnsi"/>
                <w:b/>
                <w:bCs/>
                <w:noProof/>
                <w:sz w:val="22"/>
              </w:rPr>
              <w:t xml:space="preserve"> </w:t>
            </w:r>
            <w:r w:rsidRPr="002B5BF8">
              <w:rPr>
                <w:rFonts w:asciiTheme="minorHAnsi" w:eastAsiaTheme="minorHAnsi" w:hAnsiTheme="minorHAnsi"/>
                <w:b/>
                <w:bCs/>
                <w:strike/>
                <w:noProof/>
                <w:color w:val="FF0000"/>
                <w:sz w:val="22"/>
              </w:rPr>
              <w:t>each</w:t>
            </w:r>
            <w:r w:rsidRPr="002B5BF8">
              <w:rPr>
                <w:rFonts w:asciiTheme="minorHAnsi" w:eastAsiaTheme="minorHAnsi" w:hAnsiTheme="minorHAnsi"/>
                <w:b/>
                <w:bCs/>
                <w:noProof/>
                <w:sz w:val="22"/>
              </w:rPr>
              <w:t xml:space="preserve"> RB set</w:t>
            </w:r>
            <w:r w:rsidRPr="002B5BF8">
              <w:rPr>
                <w:rFonts w:asciiTheme="minorHAnsi" w:eastAsiaTheme="minorHAnsi" w:hAnsiTheme="minorHAnsi"/>
                <w:b/>
                <w:bCs/>
                <w:noProof/>
                <w:color w:val="FF0000"/>
                <w:sz w:val="22"/>
              </w:rPr>
              <w:t>(s)</w:t>
            </w:r>
            <w:r w:rsidRPr="002B5BF8">
              <w:rPr>
                <w:rFonts w:asciiTheme="minorHAnsi" w:eastAsiaTheme="minorHAnsi" w:hAnsiTheme="minorHAnsi"/>
                <w:b/>
                <w:bCs/>
                <w:noProof/>
                <w:sz w:val="22"/>
              </w:rPr>
              <w:t xml:space="preserve"> over a subset of slots where the frequency domain H/S/NA configuration is different from the time domain H/S/NA configuration.</w:t>
            </w:r>
          </w:p>
          <w:p w14:paraId="5042CE75" w14:textId="77777777" w:rsidR="00FA2C7A" w:rsidRPr="00972A6E" w:rsidRDefault="00FA2C7A" w:rsidP="00FA2C7A">
            <w:pPr>
              <w:pStyle w:val="aff"/>
              <w:numPr>
                <w:ilvl w:val="0"/>
                <w:numId w:val="50"/>
              </w:numPr>
              <w:rPr>
                <w:rFonts w:asciiTheme="minorHAnsi" w:hAnsiTheme="minorHAnsi" w:cstheme="minorHAnsi"/>
                <w:b/>
                <w:sz w:val="22"/>
                <w:szCs w:val="24"/>
              </w:rPr>
            </w:pPr>
            <w:r w:rsidRPr="00972A6E">
              <w:rPr>
                <w:rFonts w:asciiTheme="minorHAnsi" w:eastAsiaTheme="minorHAnsi" w:hAnsiTheme="minorHAnsi"/>
                <w:b/>
                <w:bCs/>
                <w:noProof/>
                <w:sz w:val="22"/>
              </w:rPr>
              <w:t>Additional signaling details (e.g. bitmap, slot pattern, etc.) can be left up to RAN3</w:t>
            </w:r>
          </w:p>
          <w:p w14:paraId="435A19B0" w14:textId="2DF74EBF" w:rsidR="00FA2C7A" w:rsidRDefault="00FA2C7A" w:rsidP="00FA2C7A">
            <w:pPr>
              <w:rPr>
                <w:rFonts w:ascii="Calibri" w:eastAsia="맑은 고딕" w:hAnsi="Calibri"/>
                <w:bCs/>
                <w:sz w:val="22"/>
                <w:szCs w:val="22"/>
                <w:lang w:eastAsia="ko-KR"/>
              </w:rPr>
            </w:pPr>
            <w:r w:rsidRPr="00972A6E">
              <w:rPr>
                <w:rFonts w:asciiTheme="minorHAnsi" w:eastAsiaTheme="minorEastAsia" w:hAnsiTheme="minorHAnsi" w:cstheme="minorHAnsi" w:hint="eastAsia"/>
                <w:sz w:val="22"/>
                <w:lang w:eastAsia="zh-CN"/>
              </w:rPr>
              <w:t>W</w:t>
            </w:r>
            <w:r w:rsidRPr="00972A6E">
              <w:rPr>
                <w:rFonts w:asciiTheme="minorHAnsi" w:eastAsiaTheme="minorEastAsia" w:hAnsiTheme="minorHAnsi" w:cstheme="minorHAnsi"/>
                <w:sz w:val="22"/>
                <w:lang w:eastAsia="zh-CN"/>
              </w:rPr>
              <w:t>e are also fine with QC’s modification.</w:t>
            </w:r>
          </w:p>
        </w:tc>
      </w:tr>
      <w:tr w:rsidR="00314832" w14:paraId="190AB5D3" w14:textId="77777777" w:rsidTr="00D2095A">
        <w:tc>
          <w:tcPr>
            <w:tcW w:w="2065" w:type="dxa"/>
            <w:shd w:val="clear" w:color="auto" w:fill="auto"/>
          </w:tcPr>
          <w:p w14:paraId="4AF99D58" w14:textId="103B95DD" w:rsidR="00314832"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58F0F17D" w14:textId="77777777" w:rsidR="00314832" w:rsidRDefault="00314832" w:rsidP="00314832">
            <w:pPr>
              <w:rPr>
                <w:rFonts w:ascii="Calibri" w:eastAsia="맑은 고딕" w:hAnsi="Calibri"/>
                <w:bCs/>
                <w:sz w:val="22"/>
                <w:szCs w:val="22"/>
                <w:lang w:eastAsia="ko-KR"/>
              </w:rPr>
            </w:pPr>
            <w:r>
              <w:rPr>
                <w:rFonts w:ascii="Calibri" w:eastAsia="맑은 고딕" w:hAnsi="Calibri" w:hint="eastAsia"/>
                <w:bCs/>
                <w:sz w:val="22"/>
                <w:szCs w:val="22"/>
                <w:lang w:eastAsia="ko-KR"/>
              </w:rPr>
              <w:t>F</w:t>
            </w:r>
            <w:r>
              <w:rPr>
                <w:rFonts w:ascii="Calibri" w:eastAsia="맑은 고딕" w:hAnsi="Calibri"/>
                <w:bCs/>
                <w:sz w:val="22"/>
                <w:szCs w:val="22"/>
                <w:lang w:eastAsia="ko-KR"/>
              </w:rPr>
              <w:t>ine with the QC’s version.</w:t>
            </w:r>
          </w:p>
          <w:p w14:paraId="2E6D2237" w14:textId="77777777" w:rsidR="00314832" w:rsidRDefault="00314832" w:rsidP="00314832">
            <w:pPr>
              <w:rPr>
                <w:rFonts w:ascii="Calibri" w:eastAsia="맑은 고딕" w:hAnsi="Calibri"/>
                <w:bCs/>
                <w:sz w:val="22"/>
                <w:szCs w:val="22"/>
                <w:lang w:eastAsia="ko-KR"/>
              </w:rPr>
            </w:pPr>
            <w:r>
              <w:rPr>
                <w:rFonts w:ascii="Calibri" w:eastAsia="맑은 고딕" w:hAnsi="Calibri"/>
                <w:bCs/>
                <w:sz w:val="22"/>
                <w:szCs w:val="22"/>
                <w:lang w:eastAsia="ko-KR"/>
              </w:rPr>
              <w:t>In addition, we may need to capture the previous GTW discussions as follows:</w:t>
            </w:r>
          </w:p>
          <w:p w14:paraId="2BC65307" w14:textId="77777777" w:rsidR="00314832" w:rsidRDefault="00314832" w:rsidP="00314832">
            <w:pPr>
              <w:rPr>
                <w:rFonts w:ascii="Calibri" w:eastAsia="맑은 고딕" w:hAnsi="Calibri"/>
                <w:bCs/>
                <w:sz w:val="22"/>
                <w:szCs w:val="22"/>
                <w:lang w:eastAsia="ko-KR"/>
              </w:rPr>
            </w:pPr>
          </w:p>
          <w:p w14:paraId="726BEC1C"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14DF3B2" w14:textId="77777777" w:rsidR="00314832" w:rsidRDefault="00314832" w:rsidP="00314832">
            <w:pPr>
              <w:pStyle w:val="aff"/>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168AC184" w14:textId="77777777" w:rsidR="00314832" w:rsidRPr="00424517" w:rsidRDefault="00314832" w:rsidP="00314832">
            <w:pPr>
              <w:pStyle w:val="aff"/>
              <w:numPr>
                <w:ilvl w:val="0"/>
                <w:numId w:val="50"/>
              </w:numPr>
              <w:rPr>
                <w:rFonts w:asciiTheme="minorHAnsi" w:eastAsiaTheme="minorHAnsi" w:hAnsiTheme="minorHAnsi"/>
                <w:b/>
                <w:bCs/>
                <w:color w:val="FF0000"/>
                <w:sz w:val="24"/>
                <w:szCs w:val="24"/>
              </w:rPr>
            </w:pPr>
            <w:r w:rsidRPr="00424517">
              <w:rPr>
                <w:rFonts w:asciiTheme="minorHAnsi" w:eastAsia="맑은 고딕" w:hAnsiTheme="minorHAnsi" w:hint="eastAsia"/>
                <w:b/>
                <w:bCs/>
                <w:color w:val="FF0000"/>
                <w:sz w:val="24"/>
                <w:szCs w:val="24"/>
                <w:lang w:eastAsia="ko-KR"/>
              </w:rPr>
              <w:t>F</w:t>
            </w:r>
            <w:r w:rsidRPr="00424517">
              <w:rPr>
                <w:rFonts w:asciiTheme="minorHAnsi" w:eastAsia="맑은 고딕" w:hAnsiTheme="minorHAnsi"/>
                <w:b/>
                <w:bCs/>
                <w:color w:val="FF0000"/>
                <w:sz w:val="24"/>
                <w:szCs w:val="24"/>
                <w:lang w:eastAsia="ko-KR"/>
              </w:rPr>
              <w:t>FS: The number of different frequency domain configurations at a given time</w:t>
            </w:r>
          </w:p>
          <w:p w14:paraId="651606AB" w14:textId="77777777" w:rsidR="00314832" w:rsidRPr="00972A6E" w:rsidRDefault="00314832" w:rsidP="00314832">
            <w:pPr>
              <w:spacing w:before="120"/>
              <w:rPr>
                <w:rFonts w:ascii="Calibri" w:eastAsiaTheme="minorEastAsia" w:hAnsi="Calibri"/>
                <w:bCs/>
                <w:sz w:val="22"/>
                <w:szCs w:val="22"/>
                <w:lang w:eastAsia="zh-CN"/>
              </w:rPr>
            </w:pPr>
          </w:p>
        </w:tc>
      </w:tr>
    </w:tbl>
    <w:p w14:paraId="583C663F" w14:textId="77777777" w:rsidR="004F6E18" w:rsidRDefault="004F6E18">
      <w:pPr>
        <w:rPr>
          <w:rFonts w:asciiTheme="minorHAnsi" w:hAnsiTheme="minorHAnsi" w:cstheme="minorHAnsi"/>
          <w:b/>
        </w:rPr>
      </w:pPr>
    </w:p>
    <w:p w14:paraId="202B6E02" w14:textId="77777777" w:rsidR="004F6E18" w:rsidRDefault="004F6E18">
      <w:pPr>
        <w:rPr>
          <w:rFonts w:asciiTheme="minorHAnsi" w:hAnsiTheme="minorHAnsi" w:cstheme="minorHAnsi"/>
          <w:b/>
          <w:highlight w:val="yellow"/>
        </w:rPr>
      </w:pPr>
    </w:p>
    <w:p w14:paraId="3D280484" w14:textId="77777777" w:rsidR="004F6E18" w:rsidRDefault="004678FC">
      <w:pPr>
        <w:rPr>
          <w:rFonts w:asciiTheme="minorHAnsi" w:hAnsiTheme="minorHAnsi" w:cstheme="minorHAnsi"/>
          <w:b/>
        </w:rPr>
      </w:pPr>
      <w:r>
        <w:rPr>
          <w:rFonts w:asciiTheme="minorHAnsi" w:hAnsiTheme="minorHAnsi" w:cstheme="minorHAnsi"/>
          <w:b/>
          <w:highlight w:val="yellow"/>
        </w:rPr>
        <w:t>Proposal 2.1.3a</w:t>
      </w:r>
      <w:r>
        <w:rPr>
          <w:rFonts w:asciiTheme="minorHAnsi" w:hAnsiTheme="minorHAnsi" w:cstheme="minorHAnsi"/>
          <w:b/>
        </w:rPr>
        <w:t xml:space="preserve">: </w:t>
      </w: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 only if simultaneous operation is currently applied for the indicated resources.</w:t>
      </w:r>
    </w:p>
    <w:p w14:paraId="434201DD" w14:textId="77777777" w:rsidR="004F6E18" w:rsidRDefault="004F6E18">
      <w:pPr>
        <w:ind w:left="1260" w:hanging="1260"/>
        <w:contextualSpacing/>
        <w:rPr>
          <w:rFonts w:asciiTheme="minorHAnsi" w:hAnsiTheme="minorHAnsi" w:cstheme="minorHAnsi"/>
          <w:b/>
        </w:rPr>
      </w:pPr>
    </w:p>
    <w:p w14:paraId="564E40D1"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2.1.3a?</w:t>
      </w:r>
    </w:p>
    <w:tbl>
      <w:tblPr>
        <w:tblStyle w:val="af4"/>
        <w:tblW w:w="9985" w:type="dxa"/>
        <w:tblLook w:val="04A0" w:firstRow="1" w:lastRow="0" w:firstColumn="1" w:lastColumn="0" w:noHBand="0" w:noVBand="1"/>
      </w:tblPr>
      <w:tblGrid>
        <w:gridCol w:w="2065"/>
        <w:gridCol w:w="7920"/>
      </w:tblGrid>
      <w:tr w:rsidR="004F6E18" w14:paraId="63CCFE46" w14:textId="77777777">
        <w:tc>
          <w:tcPr>
            <w:tcW w:w="2065" w:type="dxa"/>
            <w:shd w:val="clear" w:color="auto" w:fill="auto"/>
          </w:tcPr>
          <w:p w14:paraId="1319815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83EAA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D4BEE84" w14:textId="77777777">
        <w:tc>
          <w:tcPr>
            <w:tcW w:w="2065" w:type="dxa"/>
            <w:shd w:val="clear" w:color="auto" w:fill="auto"/>
          </w:tcPr>
          <w:p w14:paraId="4A43B0D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E36FFD"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09365C60" w14:textId="77777777">
        <w:tc>
          <w:tcPr>
            <w:tcW w:w="2065" w:type="dxa"/>
            <w:shd w:val="clear" w:color="auto" w:fill="auto"/>
          </w:tcPr>
          <w:p w14:paraId="5509FADE" w14:textId="77777777" w:rsidR="004F6E18" w:rsidRDefault="004678FC">
            <w:pPr>
              <w:rPr>
                <w:rFonts w:ascii="Calibri" w:eastAsiaTheme="minorEastAsia" w:hAnsi="Calibri"/>
                <w:b/>
                <w:bCs/>
                <w:sz w:val="22"/>
                <w:szCs w:val="22"/>
                <w:lang w:eastAsia="zh-CN"/>
              </w:rPr>
            </w:pPr>
            <w:r>
              <w:rPr>
                <w:rFonts w:ascii="Calibri" w:eastAsia="맑은 고딕" w:hAnsi="Calibri"/>
                <w:b/>
                <w:bCs/>
                <w:sz w:val="22"/>
                <w:szCs w:val="22"/>
                <w:lang w:eastAsia="ko-KR"/>
              </w:rPr>
              <w:lastRenderedPageBreak/>
              <w:t>LG</w:t>
            </w:r>
          </w:p>
        </w:tc>
        <w:tc>
          <w:tcPr>
            <w:tcW w:w="7920" w:type="dxa"/>
            <w:shd w:val="clear" w:color="auto" w:fill="auto"/>
          </w:tcPr>
          <w:p w14:paraId="7AEA0A56"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support the FL Proposal.</w:t>
            </w:r>
          </w:p>
          <w:p w14:paraId="7F9B7076" w14:textId="77777777" w:rsidR="004F6E18" w:rsidRDefault="004678FC">
            <w:pPr>
              <w:spacing w:before="120"/>
              <w:rPr>
                <w:rFonts w:ascii="Calibri" w:eastAsiaTheme="minorEastAsia" w:hAnsi="Calibri"/>
                <w:b/>
                <w:bCs/>
                <w:sz w:val="22"/>
                <w:szCs w:val="22"/>
                <w:lang w:eastAsia="zh-CN"/>
              </w:rPr>
            </w:pPr>
            <w:r>
              <w:rPr>
                <w:rFonts w:ascii="Calibri" w:eastAsia="맑은 고딕"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4F6E18" w14:paraId="29E4498B" w14:textId="77777777">
        <w:tc>
          <w:tcPr>
            <w:tcW w:w="2065" w:type="dxa"/>
            <w:shd w:val="clear" w:color="auto" w:fill="auto"/>
          </w:tcPr>
          <w:p w14:paraId="05828BF2"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7C3F77CF" w14:textId="77777777" w:rsidR="004F6E18" w:rsidRDefault="004678FC">
            <w:pPr>
              <w:spacing w:before="240"/>
              <w:rPr>
                <w:rFonts w:ascii="Calibri" w:eastAsia="맑은 고딕"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4F6E18" w14:paraId="637C983D" w14:textId="77777777">
        <w:tc>
          <w:tcPr>
            <w:tcW w:w="2065" w:type="dxa"/>
            <w:shd w:val="clear" w:color="auto" w:fill="auto"/>
          </w:tcPr>
          <w:p w14:paraId="35E63163"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5B017F4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4F6E18" w14:paraId="64DFB14E" w14:textId="77777777">
        <w:tc>
          <w:tcPr>
            <w:tcW w:w="2065" w:type="dxa"/>
            <w:shd w:val="clear" w:color="auto" w:fill="auto"/>
          </w:tcPr>
          <w:p w14:paraId="3DE94702"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3955F25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13DD80E"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14:paraId="2C9667A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21125D7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589846C4" w14:textId="77777777" w:rsidR="004F6E18" w:rsidRDefault="004678FC">
            <w:pPr>
              <w:spacing w:before="240"/>
              <w:rPr>
                <w:rFonts w:ascii="Calibri" w:eastAsiaTheme="minorEastAsia" w:hAnsi="Calibri"/>
                <w:sz w:val="22"/>
                <w:szCs w:val="22"/>
                <w:lang w:eastAsia="zh-CN"/>
              </w:rPr>
            </w:pP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w:t>
            </w:r>
          </w:p>
        </w:tc>
      </w:tr>
      <w:tr w:rsidR="004F6E18" w14:paraId="721A1CF8" w14:textId="77777777">
        <w:tc>
          <w:tcPr>
            <w:tcW w:w="2065" w:type="dxa"/>
            <w:shd w:val="clear" w:color="auto" w:fill="auto"/>
          </w:tcPr>
          <w:p w14:paraId="74A1F0F3" w14:textId="77777777" w:rsidR="004F6E18" w:rsidRDefault="004678FC">
            <w:pPr>
              <w:rPr>
                <w:rFonts w:ascii="Calibri" w:eastAsia="맑은 고딕"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A57E89" w14:textId="77777777" w:rsidR="004F6E18" w:rsidRDefault="004678FC">
            <w:pPr>
              <w:pStyle w:val="aff"/>
              <w:spacing w:after="0"/>
              <w:ind w:left="0"/>
              <w:rPr>
                <w:rFonts w:eastAsia="SimSun"/>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7EF402BE" w14:textId="77777777" w:rsidR="004F6E18" w:rsidRDefault="004F6E18">
            <w:pPr>
              <w:spacing w:before="240"/>
              <w:rPr>
                <w:rFonts w:asciiTheme="minorHAnsi" w:eastAsiaTheme="minorHAnsi" w:hAnsiTheme="minorHAnsi"/>
                <w:b/>
                <w:bCs/>
              </w:rPr>
            </w:pPr>
          </w:p>
        </w:tc>
      </w:tr>
      <w:tr w:rsidR="00BE2F04" w14:paraId="028A333E" w14:textId="77777777">
        <w:tc>
          <w:tcPr>
            <w:tcW w:w="2065" w:type="dxa"/>
            <w:shd w:val="clear" w:color="auto" w:fill="auto"/>
          </w:tcPr>
          <w:p w14:paraId="6ED6504D"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2ED37DB4" w14:textId="77777777" w:rsidR="00BE2F04" w:rsidRPr="00920B8E" w:rsidRDefault="00BE2F04" w:rsidP="00BE2F04">
            <w:pPr>
              <w:rPr>
                <w:rFonts w:ascii="Calibri" w:eastAsia="맑은 고딕" w:hAnsi="Calibri"/>
                <w:bCs/>
                <w:sz w:val="22"/>
                <w:szCs w:val="22"/>
                <w:lang w:eastAsia="ko-KR"/>
              </w:rPr>
            </w:pPr>
            <w:r>
              <w:rPr>
                <w:rFonts w:ascii="Calibri" w:eastAsia="맑은 고딕" w:hAnsi="Calibri" w:hint="eastAsia"/>
                <w:bCs/>
                <w:sz w:val="22"/>
                <w:szCs w:val="22"/>
                <w:lang w:eastAsia="ko-KR"/>
              </w:rPr>
              <w:t>Support</w:t>
            </w:r>
            <w:r>
              <w:rPr>
                <w:rFonts w:ascii="Calibri" w:eastAsia="맑은 고딕" w:hAnsi="Calibri"/>
                <w:bCs/>
                <w:sz w:val="22"/>
                <w:szCs w:val="22"/>
                <w:lang w:eastAsia="ko-KR"/>
              </w:rPr>
              <w:t xml:space="preserve"> and also share a view with Ericsson.</w:t>
            </w:r>
          </w:p>
        </w:tc>
      </w:tr>
      <w:tr w:rsidR="00D74009" w14:paraId="248E5A68" w14:textId="77777777">
        <w:tc>
          <w:tcPr>
            <w:tcW w:w="2065" w:type="dxa"/>
            <w:shd w:val="clear" w:color="auto" w:fill="auto"/>
          </w:tcPr>
          <w:p w14:paraId="3C9B2C52" w14:textId="283FAA8E" w:rsidR="00D74009" w:rsidRPr="00BE2F04" w:rsidRDefault="00D74009" w:rsidP="00D74009">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28000A0D" w14:textId="6691D06C" w:rsidR="00D74009" w:rsidRDefault="00D74009" w:rsidP="00BE2F04">
            <w:pPr>
              <w:rPr>
                <w:rFonts w:ascii="Calibri" w:eastAsia="맑은 고딕" w:hAnsi="Calibri"/>
                <w:bCs/>
                <w:sz w:val="22"/>
                <w:szCs w:val="22"/>
                <w:lang w:eastAsia="ko-KR"/>
              </w:rPr>
            </w:pPr>
            <w:r w:rsidRPr="00D74009">
              <w:rPr>
                <w:rFonts w:ascii="Calibri" w:eastAsia="맑은 고딕" w:hAnsi="Calibri"/>
                <w:b/>
                <w:sz w:val="22"/>
                <w:szCs w:val="22"/>
                <w:lang w:eastAsia="ko-KR"/>
              </w:rPr>
              <w:t>Do not support</w:t>
            </w:r>
            <w:r>
              <w:rPr>
                <w:rFonts w:ascii="Calibri" w:eastAsia="맑은 고딕" w:hAnsi="Calibri"/>
                <w:bCs/>
                <w:sz w:val="22"/>
                <w:szCs w:val="22"/>
                <w:lang w:eastAsia="ko-KR"/>
              </w:rPr>
              <w:t>. We do not have an agreement on indication of “</w:t>
            </w:r>
            <w:r w:rsidRPr="00D74009">
              <w:rPr>
                <w:rFonts w:ascii="Calibri" w:eastAsia="맑은 고딕" w:hAnsi="Calibri"/>
                <w:bCs/>
                <w:sz w:val="22"/>
                <w:szCs w:val="22"/>
                <w:lang w:eastAsia="ko-KR"/>
              </w:rPr>
              <w:t>simultaneous operation</w:t>
            </w:r>
            <w:r>
              <w:rPr>
                <w:rFonts w:ascii="Calibri" w:eastAsia="맑은 고딕" w:hAnsi="Calibri"/>
                <w:bCs/>
                <w:sz w:val="22"/>
                <w:szCs w:val="22"/>
                <w:lang w:eastAsia="ko-KR"/>
              </w:rPr>
              <w:t>.”</w:t>
            </w:r>
          </w:p>
        </w:tc>
      </w:tr>
      <w:tr w:rsidR="00FA2C7A" w14:paraId="12FEEB7D" w14:textId="77777777">
        <w:tc>
          <w:tcPr>
            <w:tcW w:w="2065" w:type="dxa"/>
            <w:shd w:val="clear" w:color="auto" w:fill="auto"/>
          </w:tcPr>
          <w:p w14:paraId="366AC6C7" w14:textId="661D699B" w:rsidR="00FA2C7A" w:rsidRDefault="00FA2C7A" w:rsidP="00FA2C7A">
            <w:pPr>
              <w:jc w:val="left"/>
              <w:rPr>
                <w:rFonts w:ascii="Calibri" w:eastAsia="맑은 고딕" w:hAnsi="Calibri"/>
                <w:b/>
                <w:bCs/>
                <w:sz w:val="22"/>
                <w:szCs w:val="22"/>
                <w:lang w:eastAsia="ko-KR"/>
              </w:rPr>
            </w:pPr>
            <w:r w:rsidRPr="002B5BF8">
              <w:rPr>
                <w:rFonts w:ascii="Calibri" w:eastAsiaTheme="minorEastAsia" w:hAnsi="Calibri" w:hint="eastAsia"/>
                <w:b/>
                <w:bCs/>
                <w:sz w:val="22"/>
                <w:szCs w:val="22"/>
                <w:lang w:eastAsia="zh-CN"/>
              </w:rPr>
              <w:t>H</w:t>
            </w:r>
            <w:r w:rsidRPr="002B5BF8">
              <w:rPr>
                <w:rFonts w:ascii="Calibri" w:eastAsiaTheme="minorEastAsia" w:hAnsi="Calibri"/>
                <w:b/>
                <w:bCs/>
                <w:sz w:val="22"/>
                <w:szCs w:val="22"/>
                <w:lang w:eastAsia="zh-CN"/>
              </w:rPr>
              <w:t xml:space="preserve">uawei, </w:t>
            </w:r>
            <w:proofErr w:type="spellStart"/>
            <w:r w:rsidRPr="002B5BF8">
              <w:rPr>
                <w:rFonts w:ascii="Calibri" w:eastAsiaTheme="minorEastAsia" w:hAnsi="Calibri"/>
                <w:b/>
                <w:bCs/>
                <w:sz w:val="22"/>
                <w:szCs w:val="22"/>
                <w:lang w:eastAsia="zh-CN"/>
              </w:rPr>
              <w:t>HiSilicon</w:t>
            </w:r>
            <w:proofErr w:type="spellEnd"/>
          </w:p>
        </w:tc>
        <w:tc>
          <w:tcPr>
            <w:tcW w:w="7920" w:type="dxa"/>
            <w:shd w:val="clear" w:color="auto" w:fill="auto"/>
          </w:tcPr>
          <w:p w14:paraId="11694716" w14:textId="77777777" w:rsidR="00FA2C7A" w:rsidRPr="002A36C9" w:rsidRDefault="00FA2C7A" w:rsidP="00FA2C7A">
            <w:pPr>
              <w:spacing w:before="120"/>
              <w:rPr>
                <w:rFonts w:asciiTheme="minorHAnsi" w:eastAsiaTheme="minorHAnsi" w:hAnsiTheme="minorHAnsi"/>
                <w:bCs/>
                <w:noProof/>
                <w:sz w:val="22"/>
                <w:szCs w:val="22"/>
              </w:rPr>
            </w:pPr>
            <w:r>
              <w:rPr>
                <w:rFonts w:ascii="Calibri" w:eastAsiaTheme="minorEastAsia" w:hAnsi="Calibri"/>
                <w:bCs/>
                <w:sz w:val="22"/>
                <w:szCs w:val="22"/>
                <w:lang w:eastAsia="zh-CN"/>
              </w:rPr>
              <w:t xml:space="preserve">As discussion in the GTW, </w:t>
            </w:r>
            <w:r w:rsidRPr="002A36C9">
              <w:rPr>
                <w:rFonts w:ascii="Calibri" w:eastAsiaTheme="minorEastAsia" w:hAnsi="Calibri"/>
                <w:bCs/>
                <w:sz w:val="22"/>
                <w:szCs w:val="22"/>
                <w:lang w:eastAsia="zh-CN"/>
              </w:rPr>
              <w:t>more clarification is needed on “</w:t>
            </w:r>
            <w:r w:rsidRPr="002A36C9">
              <w:rPr>
                <w:rFonts w:asciiTheme="minorHAnsi" w:eastAsiaTheme="minorHAnsi" w:hAnsiTheme="minorHAnsi"/>
                <w:bCs/>
                <w:noProof/>
                <w:sz w:val="22"/>
                <w:szCs w:val="22"/>
              </w:rPr>
              <w:t>only if simultaneous operation is currently applied for the indicated resources.</w:t>
            </w:r>
            <w:r w:rsidRPr="002A36C9">
              <w:rPr>
                <w:rFonts w:ascii="Calibri" w:eastAsiaTheme="minorEastAsia" w:hAnsi="Calibri"/>
                <w:bCs/>
                <w:sz w:val="22"/>
                <w:szCs w:val="22"/>
                <w:lang w:eastAsia="zh-CN"/>
              </w:rPr>
              <w:t xml:space="preserve">” The parent node and IAB node should have same understanding on the </w:t>
            </w:r>
            <w:r>
              <w:rPr>
                <w:rFonts w:ascii="Calibri" w:eastAsiaTheme="minorEastAsia" w:hAnsi="Calibri"/>
                <w:bCs/>
                <w:sz w:val="22"/>
                <w:szCs w:val="22"/>
                <w:lang w:eastAsia="zh-CN"/>
              </w:rPr>
              <w:t xml:space="preserve">semi-static H/S/NA </w:t>
            </w:r>
            <w:r w:rsidRPr="002A36C9">
              <w:rPr>
                <w:rFonts w:ascii="Calibri" w:eastAsiaTheme="minorEastAsia" w:hAnsi="Calibri"/>
                <w:bCs/>
                <w:sz w:val="22"/>
                <w:szCs w:val="22"/>
                <w:lang w:eastAsia="zh-CN"/>
              </w:rPr>
              <w:t>resource configuration</w:t>
            </w:r>
            <w:r>
              <w:rPr>
                <w:rFonts w:ascii="Calibri" w:eastAsiaTheme="minorEastAsia" w:hAnsi="Calibri"/>
                <w:bCs/>
                <w:sz w:val="22"/>
                <w:szCs w:val="22"/>
                <w:lang w:eastAsia="zh-CN"/>
              </w:rPr>
              <w:t xml:space="preserve"> for the IAB-DU</w:t>
            </w:r>
            <w:r w:rsidRPr="002A36C9">
              <w:rPr>
                <w:rFonts w:ascii="Calibri" w:eastAsiaTheme="minorEastAsia" w:hAnsi="Calibri"/>
                <w:bCs/>
                <w:sz w:val="22"/>
                <w:szCs w:val="22"/>
                <w:lang w:eastAsia="zh-CN"/>
              </w:rPr>
              <w:t xml:space="preserve">; however, whether </w:t>
            </w:r>
            <w:r w:rsidRPr="002A36C9">
              <w:rPr>
                <w:rFonts w:asciiTheme="minorHAnsi" w:eastAsiaTheme="minorHAnsi" w:hAnsiTheme="minorHAnsi"/>
                <w:bCs/>
                <w:noProof/>
                <w:sz w:val="22"/>
                <w:szCs w:val="22"/>
              </w:rPr>
              <w:t xml:space="preserve">simultaneous operation is </w:t>
            </w:r>
            <w:r>
              <w:rPr>
                <w:rFonts w:asciiTheme="minorHAnsi" w:eastAsiaTheme="minorHAnsi" w:hAnsiTheme="minorHAnsi"/>
                <w:bCs/>
                <w:noProof/>
                <w:sz w:val="22"/>
                <w:szCs w:val="22"/>
              </w:rPr>
              <w:t>currently applied or not depends on</w:t>
            </w:r>
            <w:r w:rsidRPr="002A36C9">
              <w:rPr>
                <w:rFonts w:asciiTheme="minorHAnsi" w:eastAsiaTheme="minorHAnsi" w:hAnsiTheme="minorHAnsi"/>
                <w:bCs/>
                <w:noProof/>
                <w:sz w:val="22"/>
                <w:szCs w:val="22"/>
              </w:rPr>
              <w:t xml:space="preserve"> scheduling decisions at both parent node and an IAB node. </w:t>
            </w:r>
            <w:r>
              <w:rPr>
                <w:rFonts w:asciiTheme="minorHAnsi" w:eastAsiaTheme="minorHAnsi" w:hAnsiTheme="minorHAnsi"/>
                <w:bCs/>
                <w:noProof/>
                <w:sz w:val="22"/>
                <w:szCs w:val="22"/>
              </w:rPr>
              <w:t>Hence a dyamic switching between semi-static configurations does not work. We suggest  the following</w:t>
            </w:r>
          </w:p>
          <w:p w14:paraId="0ED8E06D" w14:textId="77777777" w:rsidR="00FA2C7A" w:rsidRPr="002B5BF8" w:rsidRDefault="00FA2C7A" w:rsidP="00FA2C7A">
            <w:pPr>
              <w:spacing w:before="120"/>
              <w:rPr>
                <w:rFonts w:asciiTheme="minorHAnsi" w:eastAsiaTheme="minorHAnsi" w:hAnsiTheme="minorHAnsi"/>
                <w:b/>
                <w:bCs/>
                <w:noProof/>
                <w:sz w:val="22"/>
                <w:szCs w:val="22"/>
              </w:rPr>
            </w:pPr>
          </w:p>
          <w:p w14:paraId="39587EA2" w14:textId="31266960" w:rsidR="00FA2C7A" w:rsidRPr="00D74009" w:rsidRDefault="00FA2C7A" w:rsidP="00FA2C7A">
            <w:pPr>
              <w:rPr>
                <w:rFonts w:ascii="Calibri" w:eastAsia="맑은 고딕" w:hAnsi="Calibri"/>
                <w:b/>
                <w:sz w:val="22"/>
                <w:szCs w:val="22"/>
                <w:lang w:eastAsia="ko-KR"/>
              </w:rPr>
            </w:pPr>
            <w:r w:rsidRPr="002B5BF8">
              <w:rPr>
                <w:rFonts w:asciiTheme="minorHAnsi" w:hAnsiTheme="minorHAnsi" w:cstheme="minorHAnsi"/>
                <w:b/>
                <w:sz w:val="22"/>
                <w:szCs w:val="22"/>
                <w:highlight w:val="yellow"/>
              </w:rPr>
              <w:t>Proposal 2.1.3a</w:t>
            </w:r>
            <w:r w:rsidRPr="002B5BF8">
              <w:rPr>
                <w:rFonts w:asciiTheme="minorHAnsi" w:hAnsiTheme="minorHAnsi" w:cstheme="minorHAnsi"/>
                <w:b/>
                <w:sz w:val="22"/>
                <w:szCs w:val="22"/>
              </w:rPr>
              <w:t xml:space="preserve">: </w:t>
            </w:r>
            <w:r w:rsidRPr="002B5BF8">
              <w:rPr>
                <w:rFonts w:asciiTheme="minorHAnsi" w:eastAsiaTheme="minorHAnsi" w:hAnsiTheme="minorHAnsi"/>
                <w:b/>
                <w:bCs/>
                <w:noProof/>
                <w:sz w:val="22"/>
                <w:szCs w:val="22"/>
              </w:rPr>
              <w:t>If both the Rel-16 time domain H/S/NA configuration and Rel-17 frequency domain H/S/NA configuration are provided for a given RB set within a slot, an IAB node applies the frequency domain H/S/NA</w:t>
            </w:r>
            <w:r w:rsidRPr="00026DB7">
              <w:rPr>
                <w:rFonts w:asciiTheme="minorHAnsi" w:eastAsiaTheme="minorHAnsi" w:hAnsiTheme="minorHAnsi"/>
                <w:b/>
                <w:bCs/>
                <w:strike/>
                <w:noProof/>
                <w:color w:val="FF0000"/>
                <w:sz w:val="22"/>
                <w:szCs w:val="22"/>
              </w:rPr>
              <w:t xml:space="preserve"> only if simultaneous operation is currently applied for the indicated resources</w:t>
            </w:r>
            <w:r w:rsidRPr="002B5BF8">
              <w:rPr>
                <w:rFonts w:asciiTheme="minorHAnsi" w:eastAsiaTheme="minorHAnsi" w:hAnsiTheme="minorHAnsi"/>
                <w:b/>
                <w:bCs/>
                <w:noProof/>
                <w:sz w:val="22"/>
                <w:szCs w:val="22"/>
              </w:rPr>
              <w:t>.</w:t>
            </w:r>
          </w:p>
        </w:tc>
      </w:tr>
      <w:tr w:rsidR="00314832" w14:paraId="7A49286B" w14:textId="77777777">
        <w:tc>
          <w:tcPr>
            <w:tcW w:w="2065" w:type="dxa"/>
            <w:shd w:val="clear" w:color="auto" w:fill="auto"/>
          </w:tcPr>
          <w:p w14:paraId="071D7E66" w14:textId="29577BD2" w:rsidR="00314832" w:rsidRPr="002B5BF8"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1C35EAE0" w14:textId="77777777" w:rsidR="00314832" w:rsidRDefault="00314832" w:rsidP="00314832">
            <w:pPr>
              <w:rPr>
                <w:rFonts w:ascii="Calibri" w:eastAsia="맑은 고딕" w:hAnsi="Calibri"/>
                <w:sz w:val="22"/>
                <w:szCs w:val="22"/>
                <w:lang w:eastAsia="ko-KR"/>
              </w:rPr>
            </w:pPr>
            <w:r>
              <w:rPr>
                <w:rFonts w:ascii="Calibri" w:eastAsia="맑은 고딕" w:hAnsi="Calibri" w:hint="eastAsia"/>
                <w:sz w:val="22"/>
                <w:szCs w:val="22"/>
                <w:lang w:eastAsia="ko-KR"/>
              </w:rPr>
              <w:t>I</w:t>
            </w:r>
            <w:r>
              <w:rPr>
                <w:rFonts w:ascii="Calibri" w:eastAsia="맑은 고딕" w:hAnsi="Calibri"/>
                <w:sz w:val="22"/>
                <w:szCs w:val="22"/>
                <w:lang w:eastAsia="ko-KR"/>
              </w:rPr>
              <w:t>t was already agreed to support dynamic indication of IAB node’s capability on simultaneous operation, while the configuration itself (from both Rel-16 and Rel-17 perspectives) will be semi-static.</w:t>
            </w:r>
          </w:p>
          <w:p w14:paraId="5B806712" w14:textId="77777777" w:rsidR="00314832" w:rsidRPr="00424517" w:rsidRDefault="00314832" w:rsidP="00314832">
            <w:pPr>
              <w:rPr>
                <w:rFonts w:ascii="Calibri" w:eastAsia="맑은 고딕" w:hAnsi="Calibri"/>
                <w:b/>
                <w:sz w:val="22"/>
                <w:szCs w:val="22"/>
                <w:lang w:eastAsia="ko-KR"/>
              </w:rPr>
            </w:pPr>
            <w:r w:rsidRPr="00424517">
              <w:rPr>
                <w:rFonts w:ascii="Calibri" w:eastAsia="맑은 고딕" w:hAnsi="Calibri" w:hint="eastAsia"/>
                <w:b/>
                <w:sz w:val="22"/>
                <w:szCs w:val="22"/>
                <w:lang w:eastAsia="ko-KR"/>
              </w:rPr>
              <w:t>T</w:t>
            </w:r>
            <w:r w:rsidRPr="00424517">
              <w:rPr>
                <w:rFonts w:ascii="Calibri" w:eastAsia="맑은 고딕" w:hAnsi="Calibri"/>
                <w:b/>
                <w:sz w:val="22"/>
                <w:szCs w:val="22"/>
                <w:lang w:eastAsia="ko-KR"/>
              </w:rPr>
              <w:t xml:space="preserve">herefore, we feel that the FL proposal makes sense. </w:t>
            </w:r>
          </w:p>
          <w:p w14:paraId="1186C53B" w14:textId="67FEF341" w:rsidR="00314832" w:rsidRDefault="00314832" w:rsidP="00314832">
            <w:pPr>
              <w:spacing w:before="120"/>
              <w:rPr>
                <w:rFonts w:ascii="Calibri" w:eastAsiaTheme="minorEastAsia" w:hAnsi="Calibri"/>
                <w:bCs/>
                <w:sz w:val="22"/>
                <w:szCs w:val="22"/>
                <w:lang w:eastAsia="zh-CN"/>
              </w:rPr>
            </w:pPr>
            <w:r>
              <w:rPr>
                <w:rFonts w:ascii="Calibri" w:eastAsia="맑은 고딕" w:hAnsi="Calibri"/>
                <w:sz w:val="22"/>
                <w:szCs w:val="22"/>
                <w:lang w:eastAsia="ko-KR"/>
              </w:rPr>
              <w:lastRenderedPageBreak/>
              <w:t>For instance, “</w:t>
            </w:r>
            <w:r w:rsidRPr="00424517">
              <w:rPr>
                <w:rFonts w:ascii="Calibri" w:eastAsia="맑은 고딕" w:hAnsi="Calibri"/>
                <w:sz w:val="22"/>
                <w:szCs w:val="22"/>
                <w:lang w:eastAsia="ko-KR"/>
              </w:rPr>
              <w:t>only if simultaneous operation is currently applied</w:t>
            </w:r>
            <w:r>
              <w:rPr>
                <w:rFonts w:ascii="Calibri" w:eastAsia="맑은 고딕" w:hAnsi="Calibri"/>
                <w:sz w:val="22"/>
                <w:szCs w:val="22"/>
                <w:lang w:eastAsia="ko-KR"/>
              </w:rPr>
              <w:t xml:space="preserve">” may refer “the </w:t>
            </w:r>
            <w:r w:rsidRPr="00424517">
              <w:rPr>
                <w:rFonts w:ascii="Calibri" w:eastAsia="맑은 고딕" w:hAnsi="Calibri"/>
                <w:sz w:val="22"/>
                <w:szCs w:val="22"/>
                <w:lang w:eastAsia="ko-KR"/>
              </w:rPr>
              <w:t>dynamic indication of IAB node’s capability on simultaneous operation</w:t>
            </w:r>
            <w:r>
              <w:rPr>
                <w:rFonts w:ascii="Calibri" w:eastAsia="맑은 고딕" w:hAnsi="Calibri"/>
                <w:sz w:val="22"/>
                <w:szCs w:val="22"/>
                <w:lang w:eastAsia="ko-KR"/>
              </w:rPr>
              <w:t>”.</w:t>
            </w:r>
          </w:p>
        </w:tc>
      </w:tr>
    </w:tbl>
    <w:p w14:paraId="0ADC84A1" w14:textId="77777777" w:rsidR="004F6E18" w:rsidRDefault="004F6E18">
      <w:pPr>
        <w:rPr>
          <w:rFonts w:ascii="Calibri" w:hAnsi="Calibri" w:cs="Calibri"/>
          <w:b/>
          <w:bCs/>
          <w:color w:val="000000"/>
          <w:highlight w:val="magenta"/>
        </w:rPr>
      </w:pPr>
    </w:p>
    <w:p w14:paraId="48D8C352"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EC9FF6A" w14:textId="77777777" w:rsidR="004F6E18" w:rsidRDefault="004678FC">
      <w:pPr>
        <w:rPr>
          <w:rFonts w:asciiTheme="minorHAnsi" w:hAnsiTheme="minorHAnsi" w:cstheme="minorHAnsi"/>
          <w:b/>
        </w:rPr>
      </w:pPr>
      <w:r>
        <w:rPr>
          <w:rFonts w:asciiTheme="minorHAnsi" w:hAnsiTheme="minorHAnsi" w:cstheme="minorHAnsi"/>
          <w:b/>
          <w:highlight w:val="yellow"/>
        </w:rPr>
        <w:lastRenderedPageBreak/>
        <w:t>Proposal 2.1.4a</w:t>
      </w:r>
      <w:r>
        <w:rPr>
          <w:rFonts w:asciiTheme="minorHAnsi" w:hAnsiTheme="minorHAnsi" w:cstheme="minorHAnsi"/>
          <w:b/>
        </w:rPr>
        <w:t>: S</w:t>
      </w:r>
      <w:r>
        <w:rPr>
          <w:rFonts w:asciiTheme="minorHAnsi" w:eastAsiaTheme="minorHAnsi" w:hAnsiTheme="minorHAnsi"/>
          <w:b/>
          <w:bCs/>
        </w:rPr>
        <w:t>upport additional candidate values of {96,128,160} for the size of an RB set, N.</w:t>
      </w:r>
    </w:p>
    <w:p w14:paraId="66585FDF" w14:textId="77777777" w:rsidR="004F6E18" w:rsidRDefault="004F6E18">
      <w:pPr>
        <w:rPr>
          <w:rFonts w:asciiTheme="minorHAnsi" w:hAnsiTheme="minorHAnsi" w:cstheme="minorHAnsi"/>
          <w:b/>
          <w:highlight w:val="cyan"/>
          <w:lang w:val="en-GB"/>
        </w:rPr>
      </w:pPr>
    </w:p>
    <w:p w14:paraId="6762CA19"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2.1.4a?</w:t>
      </w:r>
    </w:p>
    <w:tbl>
      <w:tblPr>
        <w:tblStyle w:val="af4"/>
        <w:tblW w:w="9985" w:type="dxa"/>
        <w:tblLook w:val="04A0" w:firstRow="1" w:lastRow="0" w:firstColumn="1" w:lastColumn="0" w:noHBand="0" w:noVBand="1"/>
      </w:tblPr>
      <w:tblGrid>
        <w:gridCol w:w="2065"/>
        <w:gridCol w:w="7920"/>
      </w:tblGrid>
      <w:tr w:rsidR="004F6E18" w14:paraId="5ADCD8F1" w14:textId="77777777">
        <w:tc>
          <w:tcPr>
            <w:tcW w:w="2065" w:type="dxa"/>
            <w:shd w:val="clear" w:color="auto" w:fill="auto"/>
          </w:tcPr>
          <w:p w14:paraId="53F003F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D5D1C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F8A312A" w14:textId="77777777">
        <w:tc>
          <w:tcPr>
            <w:tcW w:w="2065" w:type="dxa"/>
            <w:shd w:val="clear" w:color="auto" w:fill="auto"/>
          </w:tcPr>
          <w:p w14:paraId="657B6ABE" w14:textId="77777777" w:rsidR="004F6E18" w:rsidRDefault="004678FC">
            <w:pPr>
              <w:rPr>
                <w:rFonts w:ascii="Calibri" w:eastAsia="맑은 고딕" w:hAnsi="Calibri"/>
                <w:b/>
                <w:bCs/>
                <w:sz w:val="22"/>
                <w:szCs w:val="22"/>
                <w:lang w:eastAsia="ko-KR"/>
              </w:rPr>
            </w:pPr>
            <w:r>
              <w:rPr>
                <w:rFonts w:ascii="Calibri" w:eastAsia="맑은 고딕" w:hAnsi="Calibri" w:hint="eastAsia"/>
                <w:b/>
                <w:bCs/>
                <w:sz w:val="22"/>
                <w:szCs w:val="22"/>
                <w:lang w:eastAsia="ko-KR"/>
              </w:rPr>
              <w:t>LG</w:t>
            </w:r>
          </w:p>
        </w:tc>
        <w:tc>
          <w:tcPr>
            <w:tcW w:w="7920" w:type="dxa"/>
            <w:shd w:val="clear" w:color="auto" w:fill="auto"/>
          </w:tcPr>
          <w:p w14:paraId="4ABAE905" w14:textId="77777777" w:rsidR="004F6E18" w:rsidRDefault="004678FC">
            <w:pPr>
              <w:spacing w:before="120"/>
              <w:rPr>
                <w:rFonts w:ascii="Calibri" w:eastAsiaTheme="minorEastAsia" w:hAnsi="Calibri"/>
                <w:b/>
                <w:bCs/>
                <w:sz w:val="22"/>
                <w:szCs w:val="22"/>
                <w:lang w:eastAsia="zh-CN"/>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are ok with the proposal.</w:t>
            </w:r>
          </w:p>
        </w:tc>
      </w:tr>
      <w:tr w:rsidR="004F6E18" w14:paraId="07A91034" w14:textId="77777777">
        <w:tc>
          <w:tcPr>
            <w:tcW w:w="2065" w:type="dxa"/>
            <w:shd w:val="clear" w:color="auto" w:fill="auto"/>
          </w:tcPr>
          <w:p w14:paraId="738D1BFB"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0777529D" w14:textId="77777777" w:rsidR="004F6E18" w:rsidRDefault="004678FC">
            <w:pPr>
              <w:spacing w:before="240"/>
              <w:rPr>
                <w:rFonts w:ascii="Calibri" w:eastAsia="맑은 고딕"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rsidR="004F6E18" w14:paraId="0607D016" w14:textId="77777777">
        <w:tc>
          <w:tcPr>
            <w:tcW w:w="2065" w:type="dxa"/>
            <w:shd w:val="clear" w:color="auto" w:fill="auto"/>
          </w:tcPr>
          <w:p w14:paraId="7BDF5315"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418355A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w:t>
            </w:r>
            <w:proofErr w:type="gramStart"/>
            <w:r>
              <w:rPr>
                <w:rFonts w:ascii="Calibri" w:eastAsiaTheme="minorEastAsia" w:hAnsi="Calibri" w:cs="Calibri"/>
                <w:sz w:val="22"/>
                <w:szCs w:val="22"/>
                <w:lang w:eastAsia="zh-CN"/>
              </w:rPr>
              <w:t>N</w:t>
            </w:r>
            <w:proofErr w:type="gramEnd"/>
            <w:r>
              <w:rPr>
                <w:rFonts w:ascii="Calibri" w:eastAsiaTheme="minorEastAsia" w:hAnsi="Calibri" w:cs="Calibri"/>
                <w:sz w:val="22"/>
                <w:szCs w:val="22"/>
                <w:lang w:eastAsia="zh-CN"/>
              </w:rPr>
              <w:t xml:space="preserve">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p w14:paraId="667A89DD" w14:textId="77777777" w:rsidR="004F6E18" w:rsidRDefault="004678FC">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 xml:space="preserve">If </w:t>
            </w:r>
            <w:proofErr w:type="gramStart"/>
            <w:r>
              <w:rPr>
                <w:rFonts w:ascii="Calibri" w:eastAsiaTheme="minorEastAsia" w:hAnsi="Calibri" w:cs="Calibri"/>
                <w:sz w:val="22"/>
                <w:szCs w:val="22"/>
                <w:lang w:eastAsia="zh-CN"/>
              </w:rPr>
              <w:t>a</w:t>
            </w:r>
            <w:proofErr w:type="gramEnd"/>
            <w:r>
              <w:rPr>
                <w:rFonts w:ascii="Calibri" w:eastAsiaTheme="minorEastAsia" w:hAnsi="Calibri" w:cs="Calibri"/>
                <w:sz w:val="22"/>
                <w:szCs w:val="22"/>
                <w:lang w:eastAsia="zh-CN"/>
              </w:rPr>
              <w:t xml:space="preserve"> RB set can include a group of N PRBs, we don’t need to further expand the value of N.</w:t>
            </w:r>
          </w:p>
        </w:tc>
      </w:tr>
      <w:tr w:rsidR="004F6E18" w14:paraId="23E030AD" w14:textId="77777777">
        <w:tc>
          <w:tcPr>
            <w:tcW w:w="2065" w:type="dxa"/>
            <w:shd w:val="clear" w:color="auto" w:fill="auto"/>
          </w:tcPr>
          <w:p w14:paraId="74C68593"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7EFF5155"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4F6E18" w14:paraId="0BD82D96" w14:textId="77777777">
        <w:tc>
          <w:tcPr>
            <w:tcW w:w="2065" w:type="dxa"/>
            <w:shd w:val="clear" w:color="auto" w:fill="auto"/>
          </w:tcPr>
          <w:p w14:paraId="6AB82DFE"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6C95E9D" w14:textId="77777777" w:rsidR="004F6E18" w:rsidRDefault="004678FC">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63F71BE"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Any RB set should be defined on a reference </w:t>
            </w:r>
            <w:proofErr w:type="gramStart"/>
            <w:r>
              <w:rPr>
                <w:rFonts w:ascii="Calibri" w:eastAsiaTheme="minorEastAsia" w:hAnsi="Calibri" w:hint="eastAsia"/>
                <w:sz w:val="22"/>
                <w:szCs w:val="22"/>
                <w:lang w:eastAsia="zh-CN"/>
              </w:rPr>
              <w:t>carrier(</w:t>
            </w:r>
            <w:proofErr w:type="gramEnd"/>
            <w:r>
              <w:rPr>
                <w:rFonts w:ascii="Calibri" w:eastAsiaTheme="minorEastAsia" w:hAnsi="Calibri" w:hint="eastAsia"/>
                <w:sz w:val="22"/>
                <w:szCs w:val="22"/>
                <w:lang w:eastAsia="zh-CN"/>
              </w:rPr>
              <w:t>SCS, starting frequency, bandwidth), In NR, multiple SCS-specific carriers can be configured for one DU cell, as discussed in our contribution, so how to define the reference carrier should be discussed in order to define the RB sets on an IAB-DU cell.</w:t>
            </w:r>
          </w:p>
          <w:p w14:paraId="2AFB7585"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FE0B06" w14:paraId="63E920FB" w14:textId="77777777" w:rsidTr="00D2095A">
        <w:tc>
          <w:tcPr>
            <w:tcW w:w="2065" w:type="dxa"/>
            <w:shd w:val="clear" w:color="auto" w:fill="auto"/>
          </w:tcPr>
          <w:p w14:paraId="55E33E46" w14:textId="1252AB14" w:rsidR="00FE0B06" w:rsidRDefault="00FE0B06" w:rsidP="00FE0B06">
            <w:pPr>
              <w:jc w:val="left"/>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415325B" w14:textId="77777777"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566FB9FF" w14:textId="2024AF4F"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understand the term “RB set” </w:t>
            </w:r>
            <w:r w:rsidR="00B44AF2">
              <w:rPr>
                <w:rFonts w:ascii="Calibri" w:eastAsiaTheme="minorEastAsia" w:hAnsi="Calibri"/>
                <w:sz w:val="22"/>
                <w:szCs w:val="22"/>
                <w:lang w:eastAsia="zh-CN"/>
              </w:rPr>
              <w:t>i</w:t>
            </w:r>
            <w:r>
              <w:rPr>
                <w:rFonts w:ascii="Calibri" w:eastAsiaTheme="minorEastAsia" w:hAnsi="Calibri"/>
                <w:sz w:val="22"/>
                <w:szCs w:val="22"/>
                <w:lang w:eastAsia="zh-CN"/>
              </w:rPr>
              <w:t xml:space="preserve">s </w:t>
            </w:r>
            <w:r w:rsidR="00B44AF2">
              <w:rPr>
                <w:rFonts w:ascii="Calibri" w:eastAsiaTheme="minorEastAsia" w:hAnsi="Calibri"/>
                <w:sz w:val="22"/>
                <w:szCs w:val="22"/>
                <w:lang w:eastAsia="zh-CN"/>
              </w:rPr>
              <w:t>refers</w:t>
            </w:r>
            <w:r>
              <w:rPr>
                <w:rFonts w:ascii="Calibri" w:eastAsiaTheme="minorEastAsia" w:hAnsi="Calibri"/>
                <w:sz w:val="22"/>
                <w:szCs w:val="22"/>
                <w:lang w:eastAsia="zh-CN"/>
              </w:rPr>
              <w:t xml:space="preserve"> to “set of </w:t>
            </w:r>
            <w:proofErr w:type="gramStart"/>
            <w:r>
              <w:rPr>
                <w:rFonts w:ascii="Calibri" w:eastAsiaTheme="minorEastAsia" w:hAnsi="Calibri"/>
                <w:sz w:val="22"/>
                <w:szCs w:val="22"/>
                <w:lang w:eastAsia="zh-CN"/>
              </w:rPr>
              <w:t>N</w:t>
            </w:r>
            <w:proofErr w:type="gramEnd"/>
            <w:r>
              <w:rPr>
                <w:rFonts w:ascii="Calibri" w:eastAsiaTheme="minorEastAsia" w:hAnsi="Calibri"/>
                <w:sz w:val="22"/>
                <w:szCs w:val="22"/>
                <w:lang w:eastAsia="zh-CN"/>
              </w:rPr>
              <w:t xml:space="preserve"> RBs” in the following agreement (RAN1#105-e):</w:t>
            </w:r>
          </w:p>
          <w:p w14:paraId="56B1BD1C" w14:textId="77777777" w:rsidR="00FE0B06" w:rsidRDefault="00FE0B06" w:rsidP="00FE0B06">
            <w:pPr>
              <w:spacing w:before="120"/>
              <w:rPr>
                <w:rFonts w:ascii="Calibri" w:eastAsiaTheme="minorEastAsia" w:hAnsi="Calibri"/>
                <w:sz w:val="22"/>
                <w:szCs w:val="22"/>
                <w:lang w:eastAsia="zh-CN"/>
              </w:rPr>
            </w:pPr>
          </w:p>
          <w:p w14:paraId="6E4AC348" w14:textId="77777777" w:rsidR="00FE0B06" w:rsidRDefault="00FE0B06" w:rsidP="00FE0B06">
            <w:pPr>
              <w:rPr>
                <w:rFonts w:eastAsia="SimSun" w:cs="Times"/>
                <w:sz w:val="20"/>
              </w:rPr>
            </w:pPr>
            <w:r>
              <w:rPr>
                <w:rFonts w:cs="Times"/>
                <w:color w:val="000000"/>
                <w:highlight w:val="green"/>
                <w:shd w:val="clear" w:color="auto" w:fill="FFFF00"/>
              </w:rPr>
              <w:t>Agreement</w:t>
            </w:r>
          </w:p>
          <w:p w14:paraId="4532827D" w14:textId="77777777" w:rsidR="00FE0B06" w:rsidRDefault="00FE0B06" w:rsidP="00FE0B06">
            <w:pPr>
              <w:rPr>
                <w:rFonts w:eastAsia="SimSun" w:cs="Times"/>
              </w:rPr>
            </w:pPr>
            <w:r>
              <w:rPr>
                <w:rFonts w:cs="Times"/>
              </w:rPr>
              <w:t xml:space="preserve">The minimum resource size for configuring the frequency domain granularity is a set of </w:t>
            </w:r>
            <w:proofErr w:type="gramStart"/>
            <w:r>
              <w:rPr>
                <w:rFonts w:cs="Times"/>
              </w:rPr>
              <w:t>N</w:t>
            </w:r>
            <w:proofErr w:type="gramEnd"/>
            <w:r>
              <w:rPr>
                <w:rFonts w:cs="Times"/>
              </w:rPr>
              <w:t xml:space="preserve"> RBs:</w:t>
            </w:r>
          </w:p>
          <w:p w14:paraId="3DC4CD74" w14:textId="77777777" w:rsidR="00FE0B06" w:rsidRDefault="00FE0B06" w:rsidP="00FE0B06">
            <w:pPr>
              <w:numPr>
                <w:ilvl w:val="0"/>
                <w:numId w:val="63"/>
              </w:numPr>
              <w:shd w:val="clear" w:color="auto" w:fill="FFFFFF"/>
              <w:rPr>
                <w:rFonts w:cs="Times"/>
                <w:color w:val="000000"/>
              </w:rPr>
            </w:pPr>
            <w:r>
              <w:rPr>
                <w:rFonts w:cs="Times"/>
                <w:color w:val="000000"/>
              </w:rPr>
              <w:t xml:space="preserve">Candidate values for N: {4, 8, 16, </w:t>
            </w:r>
            <w:proofErr w:type="gramStart"/>
            <w:r>
              <w:rPr>
                <w:rFonts w:cs="Times"/>
                <w:color w:val="000000"/>
              </w:rPr>
              <w:t>other</w:t>
            </w:r>
            <w:proofErr w:type="gramEnd"/>
            <w:r>
              <w:rPr>
                <w:rFonts w:cs="Times"/>
                <w:color w:val="000000"/>
              </w:rPr>
              <w:t xml:space="preserve"> values TBD}</w:t>
            </w:r>
          </w:p>
          <w:p w14:paraId="420A9F07" w14:textId="77777777" w:rsidR="00FE0B06" w:rsidRDefault="00FE0B06" w:rsidP="00FE0B06">
            <w:pPr>
              <w:numPr>
                <w:ilvl w:val="0"/>
                <w:numId w:val="63"/>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14:paraId="09D8F985" w14:textId="6380845C" w:rsidR="00FE0B06" w:rsidRPr="00FE0B06" w:rsidRDefault="00FE0B06" w:rsidP="00FE0B06">
            <w:pPr>
              <w:numPr>
                <w:ilvl w:val="0"/>
                <w:numId w:val="63"/>
              </w:numPr>
              <w:shd w:val="clear" w:color="auto" w:fill="FFFFFF"/>
              <w:rPr>
                <w:rFonts w:cs="Times"/>
                <w:color w:val="000000"/>
              </w:rPr>
            </w:pPr>
            <w:r>
              <w:rPr>
                <w:rFonts w:cs="Times"/>
                <w:color w:val="000000"/>
              </w:rPr>
              <w:t>FFS: Scaling or configuration of N based on system BW or size of IAB-MT BWP</w:t>
            </w:r>
          </w:p>
        </w:tc>
      </w:tr>
      <w:tr w:rsidR="00FA2C7A" w14:paraId="7F2DCA56" w14:textId="77777777" w:rsidTr="00D2095A">
        <w:tc>
          <w:tcPr>
            <w:tcW w:w="2065" w:type="dxa"/>
            <w:shd w:val="clear" w:color="auto" w:fill="auto"/>
          </w:tcPr>
          <w:p w14:paraId="1D894B1D" w14:textId="2F2B21F8" w:rsidR="00FA2C7A" w:rsidRDefault="00FA2C7A" w:rsidP="00FA2C7A">
            <w:pPr>
              <w:jc w:val="left"/>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7136C48" w14:textId="24C2E8BC" w:rsidR="00FA2C7A" w:rsidRDefault="00FA2C7A"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Given that we already agree that N can be up to 64, the additional overhead saving is not much to our understanding. As an example, considering 273 PRBs in total, assuming SLIV based signaling, the required number of bits is log2(5*6/2) = 4 bits for N=64 while the required number of bits is log2(2*3/2) = 2 bits for N=160.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bit saving is 2 bits.</w:t>
            </w:r>
          </w:p>
        </w:tc>
      </w:tr>
    </w:tbl>
    <w:p w14:paraId="7F5984CB" w14:textId="77777777" w:rsidR="004F6E18" w:rsidRDefault="004F6E18">
      <w:pPr>
        <w:spacing w:after="160" w:line="259" w:lineRule="auto"/>
        <w:rPr>
          <w:rFonts w:ascii="Calibri" w:hAnsi="Calibri" w:cs="Calibri"/>
          <w:b/>
          <w:bCs/>
          <w:color w:val="000000"/>
          <w:highlight w:val="magenta"/>
        </w:rPr>
      </w:pPr>
    </w:p>
    <w:p w14:paraId="28484D85" w14:textId="77777777" w:rsidR="004F6E18" w:rsidRDefault="004F6E18">
      <w:pPr>
        <w:spacing w:after="160" w:line="259" w:lineRule="auto"/>
        <w:rPr>
          <w:rFonts w:asciiTheme="minorHAnsi" w:hAnsiTheme="minorHAnsi" w:cstheme="minorHAnsi"/>
          <w:b/>
          <w:highlight w:val="yellow"/>
        </w:rPr>
      </w:pPr>
    </w:p>
    <w:p w14:paraId="78D29ED6" w14:textId="77777777" w:rsidR="004F6E18" w:rsidRDefault="004678FC">
      <w:pPr>
        <w:spacing w:after="160" w:line="259" w:lineRule="auto"/>
        <w:rPr>
          <w:rFonts w:asciiTheme="minorHAnsi" w:eastAsiaTheme="minorHAnsi" w:hAnsiTheme="minorHAnsi"/>
          <w:b/>
          <w:bCs/>
        </w:rPr>
      </w:pPr>
      <w:r>
        <w:rPr>
          <w:rFonts w:asciiTheme="minorHAnsi" w:hAnsiTheme="minorHAnsi" w:cstheme="minorHAnsi"/>
          <w:b/>
          <w:highlight w:val="yellow"/>
        </w:rPr>
        <w:lastRenderedPageBreak/>
        <w:t>Proposal 2.1.5a</w:t>
      </w:r>
      <w:r>
        <w:rPr>
          <w:rFonts w:asciiTheme="minorHAnsi" w:hAnsiTheme="minorHAnsi" w:cstheme="minorHAnsi"/>
          <w:b/>
        </w:rPr>
        <w:t xml:space="preserve">: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4324686F" w14:textId="77777777" w:rsidR="004F6E18" w:rsidRDefault="004678FC">
      <w:pPr>
        <w:pStyle w:val="aff"/>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6C74B5B" w14:textId="77777777" w:rsidR="004F6E18" w:rsidRDefault="004678FC">
      <w:pPr>
        <w:pStyle w:val="aff"/>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common across all MT BWPs overlapping the IAB-DU cell</w:t>
      </w:r>
    </w:p>
    <w:p w14:paraId="06A2C485" w14:textId="77777777" w:rsidR="004F6E18" w:rsidRDefault="004F6E18">
      <w:pPr>
        <w:pStyle w:val="aff"/>
        <w:spacing w:after="160" w:line="259" w:lineRule="auto"/>
        <w:rPr>
          <w:rFonts w:asciiTheme="minorHAnsi" w:eastAsiaTheme="minorHAnsi" w:hAnsiTheme="minorHAnsi"/>
          <w:b/>
          <w:bCs/>
          <w:sz w:val="24"/>
          <w:szCs w:val="24"/>
        </w:rPr>
      </w:pPr>
    </w:p>
    <w:p w14:paraId="2D59C95B"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2.1.5a?</w:t>
      </w:r>
    </w:p>
    <w:tbl>
      <w:tblPr>
        <w:tblStyle w:val="af4"/>
        <w:tblW w:w="9985" w:type="dxa"/>
        <w:tblLook w:val="04A0" w:firstRow="1" w:lastRow="0" w:firstColumn="1" w:lastColumn="0" w:noHBand="0" w:noVBand="1"/>
      </w:tblPr>
      <w:tblGrid>
        <w:gridCol w:w="2065"/>
        <w:gridCol w:w="7920"/>
      </w:tblGrid>
      <w:tr w:rsidR="004F6E18" w14:paraId="7EC9FEE7" w14:textId="77777777">
        <w:tc>
          <w:tcPr>
            <w:tcW w:w="2065" w:type="dxa"/>
            <w:shd w:val="clear" w:color="auto" w:fill="auto"/>
          </w:tcPr>
          <w:p w14:paraId="688E73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009E6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1E531F4E" w14:textId="77777777">
        <w:tc>
          <w:tcPr>
            <w:tcW w:w="2065" w:type="dxa"/>
            <w:shd w:val="clear" w:color="auto" w:fill="auto"/>
          </w:tcPr>
          <w:p w14:paraId="2644DF2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B32938B"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4F6E18" w14:paraId="441373F6" w14:textId="77777777">
        <w:tc>
          <w:tcPr>
            <w:tcW w:w="2065" w:type="dxa"/>
            <w:shd w:val="clear" w:color="auto" w:fill="auto"/>
          </w:tcPr>
          <w:p w14:paraId="75E4A4B6"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5F8FCEDB"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 xml:space="preserve">are fine with the proposal, but we think the first alternative doesn’t make sense. </w:t>
            </w:r>
          </w:p>
          <w:p w14:paraId="2AFF8166"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2713F7BA" w14:textId="77777777" w:rsidR="004F6E18" w:rsidRDefault="004678FC">
            <w:pPr>
              <w:spacing w:before="120"/>
              <w:rPr>
                <w:rFonts w:ascii="Calibri" w:eastAsiaTheme="minorEastAsia" w:hAnsi="Calibri"/>
                <w:b/>
                <w:bCs/>
                <w:sz w:val="22"/>
                <w:szCs w:val="22"/>
                <w:lang w:eastAsia="zh-CN"/>
              </w:rPr>
            </w:pPr>
            <w:proofErr w:type="gramStart"/>
            <w:r>
              <w:rPr>
                <w:rFonts w:ascii="Calibri" w:eastAsia="맑은 고딕" w:hAnsi="Calibri"/>
                <w:bCs/>
                <w:sz w:val="22"/>
                <w:szCs w:val="22"/>
                <w:lang w:eastAsia="ko-KR"/>
              </w:rPr>
              <w:t>So</w:t>
            </w:r>
            <w:proofErr w:type="gramEnd"/>
            <w:r>
              <w:rPr>
                <w:rFonts w:ascii="Calibri" w:eastAsia="맑은 고딕" w:hAnsi="Calibri"/>
                <w:bCs/>
                <w:sz w:val="22"/>
                <w:szCs w:val="22"/>
                <w:lang w:eastAsia="ko-KR"/>
              </w:rPr>
              <w:t xml:space="preserve"> we want to leave only the second alternative.</w:t>
            </w:r>
          </w:p>
        </w:tc>
      </w:tr>
      <w:tr w:rsidR="004F6E18" w14:paraId="3A3573A1" w14:textId="77777777">
        <w:tc>
          <w:tcPr>
            <w:tcW w:w="2065" w:type="dxa"/>
            <w:shd w:val="clear" w:color="auto" w:fill="auto"/>
          </w:tcPr>
          <w:p w14:paraId="39547298"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77BCFCF8"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2841A870"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79E78B5A" w14:textId="77777777" w:rsidR="004F6E18" w:rsidRDefault="004678FC">
            <w:pPr>
              <w:pStyle w:val="aff"/>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42DA0484" w14:textId="77777777" w:rsidR="004F6E18" w:rsidRDefault="004678FC">
            <w:pPr>
              <w:pStyle w:val="aff"/>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14:paraId="40EC0981" w14:textId="77777777" w:rsidR="004F6E18" w:rsidRDefault="004678FC">
            <w:pPr>
              <w:spacing w:before="120"/>
              <w:rPr>
                <w:rFonts w:ascii="Calibri" w:eastAsia="맑은 고딕"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4F6E18" w14:paraId="05ACCDEB" w14:textId="77777777">
        <w:tc>
          <w:tcPr>
            <w:tcW w:w="2065" w:type="dxa"/>
            <w:shd w:val="clear" w:color="auto" w:fill="auto"/>
          </w:tcPr>
          <w:p w14:paraId="2FA1B231"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14:paraId="693DDF4F"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4F6E18" w14:paraId="5A7CD4AB" w14:textId="77777777">
        <w:tc>
          <w:tcPr>
            <w:tcW w:w="2065" w:type="dxa"/>
            <w:shd w:val="clear" w:color="auto" w:fill="auto"/>
          </w:tcPr>
          <w:p w14:paraId="51645948"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11C1FFBE"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4F6E18" w14:paraId="232412D7" w14:textId="77777777">
        <w:tc>
          <w:tcPr>
            <w:tcW w:w="2065" w:type="dxa"/>
            <w:shd w:val="clear" w:color="auto" w:fill="auto"/>
          </w:tcPr>
          <w:p w14:paraId="01F78A41" w14:textId="77777777" w:rsidR="004F6E18" w:rsidRDefault="004678FC">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07F82D5"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Disagree with the first alternatives, and the second alternative is preferred, and it is no different for single or multiple BWP case, propose to remove the first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xml:space="preserve"> and change the second </w:t>
            </w:r>
            <w:proofErr w:type="gramStart"/>
            <w:r>
              <w:rPr>
                <w:rFonts w:ascii="Calibri" w:eastAsiaTheme="minorEastAsia" w:hAnsi="Calibri" w:hint="eastAsia"/>
                <w:sz w:val="22"/>
                <w:szCs w:val="22"/>
                <w:lang w:eastAsia="zh-CN"/>
              </w:rPr>
              <w:t>as :</w:t>
            </w:r>
            <w:proofErr w:type="gramEnd"/>
          </w:p>
          <w:p w14:paraId="06CAE719" w14:textId="77777777" w:rsidR="004F6E18" w:rsidRDefault="004678FC">
            <w:pPr>
              <w:pStyle w:val="aff"/>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SimSun"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SimSun" w:hAnsiTheme="minorHAnsi" w:hint="eastAsia"/>
                <w:b/>
                <w:bCs/>
                <w:strike/>
                <w:color w:val="FF0000"/>
                <w:sz w:val="24"/>
                <w:szCs w:val="24"/>
                <w:lang w:eastAsia="zh-CN"/>
              </w:rPr>
              <w:t xml:space="preserve"> </w:t>
            </w:r>
            <w:proofErr w:type="spellStart"/>
            <w:r>
              <w:rPr>
                <w:rFonts w:asciiTheme="minorHAnsi" w:eastAsiaTheme="minorHAnsi" w:hAnsiTheme="minorHAnsi"/>
                <w:b/>
                <w:bCs/>
                <w:strike/>
                <w:color w:val="FF0000"/>
                <w:sz w:val="24"/>
                <w:szCs w:val="24"/>
              </w:rPr>
              <w:t>ommon</w:t>
            </w:r>
            <w:proofErr w:type="spellEnd"/>
            <w:r>
              <w:rPr>
                <w:rFonts w:asciiTheme="minorHAnsi" w:eastAsiaTheme="minorHAnsi" w:hAnsiTheme="minorHAnsi"/>
                <w:b/>
                <w:bCs/>
                <w:strike/>
                <w:color w:val="FF0000"/>
                <w:sz w:val="24"/>
                <w:szCs w:val="24"/>
              </w:rPr>
              <w:t xml:space="preserve"> across all MT BWPs overlapping the IAB-DU cell</w:t>
            </w:r>
            <w:r>
              <w:rPr>
                <w:rFonts w:asciiTheme="minorHAnsi" w:eastAsia="SimSun" w:hAnsiTheme="minorHAnsi" w:hint="eastAsia"/>
                <w:b/>
                <w:bCs/>
                <w:color w:val="FF0000"/>
                <w:sz w:val="24"/>
                <w:szCs w:val="24"/>
                <w:lang w:eastAsia="zh-CN"/>
              </w:rPr>
              <w:t>.</w:t>
            </w:r>
          </w:p>
          <w:p w14:paraId="311059AA" w14:textId="77777777" w:rsidR="004F6E18" w:rsidRDefault="004F6E18">
            <w:pPr>
              <w:spacing w:before="120"/>
              <w:rPr>
                <w:rFonts w:ascii="Calibri" w:eastAsiaTheme="minorEastAsia" w:hAnsi="Calibri"/>
                <w:sz w:val="22"/>
                <w:szCs w:val="22"/>
                <w:lang w:eastAsia="zh-CN"/>
              </w:rPr>
            </w:pPr>
          </w:p>
          <w:p w14:paraId="5B4C8F58" w14:textId="77777777" w:rsidR="004F6E18" w:rsidRDefault="004F6E18">
            <w:pPr>
              <w:spacing w:before="120"/>
              <w:rPr>
                <w:rFonts w:ascii="Calibri" w:eastAsiaTheme="minorEastAsia" w:hAnsi="Calibri"/>
                <w:b/>
                <w:bCs/>
                <w:sz w:val="22"/>
                <w:szCs w:val="22"/>
                <w:lang w:eastAsia="zh-CN"/>
              </w:rPr>
            </w:pPr>
          </w:p>
        </w:tc>
      </w:tr>
      <w:tr w:rsidR="00BE2F04" w14:paraId="7FA3FF41" w14:textId="77777777">
        <w:tc>
          <w:tcPr>
            <w:tcW w:w="2065" w:type="dxa"/>
            <w:shd w:val="clear" w:color="auto" w:fill="auto"/>
          </w:tcPr>
          <w:p w14:paraId="39F37CDA"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4D097A41" w14:textId="77777777" w:rsidR="00BE2F04" w:rsidRPr="00920B8E" w:rsidRDefault="00BE2F04" w:rsidP="00BE2F04">
            <w:pPr>
              <w:rPr>
                <w:rFonts w:ascii="Calibri" w:eastAsia="맑은 고딕" w:hAnsi="Calibri"/>
                <w:bCs/>
                <w:sz w:val="22"/>
                <w:szCs w:val="22"/>
                <w:lang w:eastAsia="ko-KR"/>
              </w:rPr>
            </w:pPr>
            <w:r>
              <w:rPr>
                <w:rFonts w:ascii="Calibri" w:eastAsia="맑은 고딕" w:hAnsi="Calibri"/>
                <w:bCs/>
                <w:sz w:val="22"/>
                <w:szCs w:val="22"/>
                <w:lang w:eastAsia="ko-KR"/>
              </w:rPr>
              <w:t>The second option as a simple approach is preferred.</w:t>
            </w:r>
          </w:p>
        </w:tc>
      </w:tr>
      <w:tr w:rsidR="003B12B5" w14:paraId="1A278457" w14:textId="77777777" w:rsidTr="00D2095A">
        <w:tc>
          <w:tcPr>
            <w:tcW w:w="2065" w:type="dxa"/>
            <w:shd w:val="clear" w:color="auto" w:fill="auto"/>
          </w:tcPr>
          <w:p w14:paraId="500BDD65" w14:textId="3D2A8591" w:rsidR="003B12B5" w:rsidRPr="00BE2F04" w:rsidRDefault="003B12B5" w:rsidP="003B12B5">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2B5680F2" w14:textId="7E6B47B5" w:rsidR="003B12B5" w:rsidRDefault="003B12B5" w:rsidP="00BE2F04">
            <w:pPr>
              <w:rPr>
                <w:rFonts w:ascii="Calibri" w:eastAsia="맑은 고딕" w:hAnsi="Calibri"/>
                <w:bCs/>
                <w:sz w:val="22"/>
                <w:szCs w:val="22"/>
                <w:lang w:eastAsia="ko-KR"/>
              </w:rPr>
            </w:pPr>
            <w:r>
              <w:rPr>
                <w:rFonts w:ascii="Calibri" w:eastAsia="맑은 고딕" w:hAnsi="Calibri"/>
                <w:bCs/>
                <w:sz w:val="22"/>
                <w:szCs w:val="22"/>
                <w:lang w:eastAsia="ko-KR"/>
              </w:rPr>
              <w:t>It may be better to agree on an alternative for the number of frequency-domain H/S/NA configurations:</w:t>
            </w:r>
          </w:p>
          <w:p w14:paraId="08836956" w14:textId="33A484C0" w:rsidR="003B12B5" w:rsidRDefault="003B12B5" w:rsidP="003B12B5">
            <w:pPr>
              <w:pStyle w:val="aff"/>
              <w:numPr>
                <w:ilvl w:val="0"/>
                <w:numId w:val="47"/>
              </w:numPr>
              <w:rPr>
                <w:rFonts w:ascii="Calibri" w:eastAsia="맑은 고딕" w:hAnsi="Calibri"/>
                <w:bCs/>
                <w:sz w:val="22"/>
                <w:szCs w:val="22"/>
                <w:lang w:eastAsia="ko-KR"/>
              </w:rPr>
            </w:pPr>
            <w:r w:rsidRPr="003B12B5">
              <w:rPr>
                <w:rFonts w:ascii="Calibri" w:eastAsia="맑은 고딕" w:hAnsi="Calibri"/>
                <w:bCs/>
                <w:sz w:val="22"/>
                <w:szCs w:val="22"/>
                <w:lang w:eastAsia="ko-KR"/>
              </w:rPr>
              <w:t>per-BWP per</w:t>
            </w:r>
            <w:r>
              <w:rPr>
                <w:rFonts w:ascii="Calibri" w:eastAsia="맑은 고딕" w:hAnsi="Calibri"/>
                <w:bCs/>
                <w:sz w:val="22"/>
                <w:szCs w:val="22"/>
                <w:lang w:eastAsia="ko-KR"/>
              </w:rPr>
              <w:t>-</w:t>
            </w:r>
            <w:r w:rsidRPr="003B12B5">
              <w:rPr>
                <w:rFonts w:ascii="Calibri" w:eastAsia="맑은 고딕" w:hAnsi="Calibri"/>
                <w:bCs/>
                <w:sz w:val="22"/>
                <w:szCs w:val="22"/>
                <w:lang w:eastAsia="ko-KR"/>
              </w:rPr>
              <w:t>MT</w:t>
            </w:r>
          </w:p>
          <w:p w14:paraId="2F0C3B8C" w14:textId="498592CD" w:rsidR="003B12B5" w:rsidRDefault="003B12B5" w:rsidP="003B12B5">
            <w:pPr>
              <w:pStyle w:val="aff"/>
              <w:numPr>
                <w:ilvl w:val="0"/>
                <w:numId w:val="47"/>
              </w:numPr>
              <w:rPr>
                <w:rFonts w:ascii="Calibri" w:eastAsia="맑은 고딕" w:hAnsi="Calibri"/>
                <w:bCs/>
                <w:sz w:val="22"/>
                <w:szCs w:val="22"/>
                <w:lang w:eastAsia="ko-KR"/>
              </w:rPr>
            </w:pPr>
            <w:r w:rsidRPr="003B12B5">
              <w:rPr>
                <w:rFonts w:ascii="Calibri" w:eastAsia="맑은 고딕" w:hAnsi="Calibri"/>
                <w:bCs/>
                <w:sz w:val="22"/>
                <w:szCs w:val="22"/>
                <w:lang w:eastAsia="ko-KR"/>
              </w:rPr>
              <w:t>per-MT</w:t>
            </w:r>
          </w:p>
          <w:p w14:paraId="72394561" w14:textId="7D59D477" w:rsidR="003B12B5" w:rsidRPr="003B12B5" w:rsidRDefault="003B12B5" w:rsidP="003B12B5">
            <w:pPr>
              <w:rPr>
                <w:rFonts w:ascii="Calibri" w:eastAsia="맑은 고딕" w:hAnsi="Calibri"/>
                <w:bCs/>
                <w:sz w:val="22"/>
                <w:szCs w:val="22"/>
                <w:lang w:eastAsia="ko-KR"/>
              </w:rPr>
            </w:pPr>
            <w:r>
              <w:rPr>
                <w:rFonts w:ascii="Calibri" w:eastAsia="맑은 고딕" w:hAnsi="Calibri"/>
                <w:bCs/>
                <w:sz w:val="22"/>
                <w:szCs w:val="22"/>
                <w:lang w:eastAsia="ko-KR"/>
              </w:rPr>
              <w:t>N is a parameter in the configuration(s).</w:t>
            </w:r>
          </w:p>
        </w:tc>
      </w:tr>
      <w:tr w:rsidR="00514C07" w14:paraId="37A98A4E" w14:textId="77777777" w:rsidTr="00D2095A">
        <w:tc>
          <w:tcPr>
            <w:tcW w:w="2065" w:type="dxa"/>
            <w:shd w:val="clear" w:color="auto" w:fill="auto"/>
          </w:tcPr>
          <w:p w14:paraId="1FA3D961" w14:textId="190FA4B1" w:rsidR="00514C07" w:rsidRDefault="00514C07" w:rsidP="00514C07">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82DE622" w14:textId="463A0F26" w:rsidR="00514C07" w:rsidRPr="002A3199" w:rsidRDefault="00514C07" w:rsidP="00514C07">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w:t>
            </w:r>
            <w:r w:rsidRPr="002A3199">
              <w:rPr>
                <w:rFonts w:ascii="Calibri" w:eastAsiaTheme="minorEastAsia" w:hAnsi="Calibri"/>
                <w:bCs/>
                <w:sz w:val="22"/>
                <w:szCs w:val="22"/>
                <w:lang w:eastAsia="zh-CN"/>
              </w:rPr>
              <w:t xml:space="preserve">e don’t see </w:t>
            </w:r>
            <w:r>
              <w:rPr>
                <w:rFonts w:ascii="Calibri" w:eastAsiaTheme="minorEastAsia" w:hAnsi="Calibri"/>
                <w:bCs/>
                <w:sz w:val="22"/>
                <w:szCs w:val="22"/>
                <w:lang w:eastAsia="zh-CN"/>
              </w:rPr>
              <w:t>the</w:t>
            </w:r>
            <w:r w:rsidRPr="002A3199">
              <w:rPr>
                <w:rFonts w:ascii="Calibri" w:eastAsiaTheme="minorEastAsia" w:hAnsi="Calibri"/>
                <w:bCs/>
                <w:sz w:val="22"/>
                <w:szCs w:val="22"/>
                <w:lang w:eastAsia="zh-CN"/>
              </w:rPr>
              <w:t xml:space="preserve"> need to couple </w:t>
            </w:r>
            <w:r>
              <w:rPr>
                <w:rFonts w:ascii="Calibri" w:eastAsiaTheme="minorEastAsia" w:hAnsi="Calibri"/>
                <w:bCs/>
                <w:sz w:val="22"/>
                <w:szCs w:val="22"/>
                <w:lang w:eastAsia="zh-CN"/>
              </w:rPr>
              <w:t>the DU resource configuration</w:t>
            </w:r>
            <w:r w:rsidRPr="002A3199">
              <w:rPr>
                <w:rFonts w:ascii="Calibri" w:eastAsiaTheme="minorEastAsia" w:hAnsi="Calibri"/>
                <w:bCs/>
                <w:sz w:val="22"/>
                <w:szCs w:val="22"/>
                <w:lang w:eastAsia="zh-CN"/>
              </w:rPr>
              <w:t xml:space="preserve"> with the</w:t>
            </w:r>
            <w:r>
              <w:rPr>
                <w:rFonts w:ascii="Calibri" w:eastAsiaTheme="minorEastAsia" w:hAnsi="Calibri"/>
                <w:bCs/>
                <w:sz w:val="22"/>
                <w:szCs w:val="22"/>
                <w:lang w:eastAsia="zh-CN"/>
              </w:rPr>
              <w:t xml:space="preserve"> size of</w:t>
            </w:r>
            <w:r w:rsidRPr="002A3199">
              <w:rPr>
                <w:rFonts w:ascii="Calibri" w:eastAsiaTheme="minorEastAsia" w:hAnsi="Calibri"/>
                <w:bCs/>
                <w:sz w:val="22"/>
                <w:szCs w:val="22"/>
                <w:lang w:eastAsia="zh-CN"/>
              </w:rPr>
              <w:t xml:space="preserve"> IAB-MT BWP. </w:t>
            </w:r>
            <w:r>
              <w:rPr>
                <w:rFonts w:ascii="Calibri" w:eastAsiaTheme="minorEastAsia" w:hAnsi="Calibri"/>
                <w:bCs/>
                <w:sz w:val="22"/>
                <w:szCs w:val="22"/>
                <w:lang w:eastAsia="zh-CN"/>
              </w:rPr>
              <w:t>The motivation has not been well explained. It was argued that this will help the resource alignment between</w:t>
            </w:r>
            <w:r w:rsidRPr="002A3199">
              <w:rPr>
                <w:rFonts w:ascii="Calibri" w:eastAsiaTheme="minorEastAsia" w:hAnsi="Calibri"/>
                <w:bCs/>
                <w:sz w:val="22"/>
                <w:szCs w:val="22"/>
                <w:lang w:eastAsia="zh-CN"/>
              </w:rPr>
              <w:t xml:space="preserve"> the DU and </w:t>
            </w:r>
            <w:r>
              <w:rPr>
                <w:rFonts w:ascii="Calibri" w:eastAsiaTheme="minorEastAsia" w:hAnsi="Calibri"/>
                <w:bCs/>
                <w:sz w:val="22"/>
                <w:szCs w:val="22"/>
                <w:lang w:eastAsia="zh-CN"/>
              </w:rPr>
              <w:t xml:space="preserve">the MT. However, the resource alignment </w:t>
            </w:r>
            <w:r w:rsidRPr="002A3199">
              <w:rPr>
                <w:rFonts w:ascii="Calibri" w:eastAsiaTheme="minorEastAsia" w:hAnsi="Calibri"/>
                <w:bCs/>
                <w:sz w:val="22"/>
                <w:szCs w:val="22"/>
                <w:lang w:eastAsia="zh-CN"/>
              </w:rPr>
              <w:t xml:space="preserve">can be </w:t>
            </w:r>
            <w:r>
              <w:rPr>
                <w:rFonts w:ascii="Calibri" w:eastAsiaTheme="minorEastAsia" w:hAnsi="Calibri"/>
                <w:bCs/>
                <w:sz w:val="22"/>
                <w:szCs w:val="22"/>
                <w:lang w:eastAsia="zh-CN"/>
              </w:rPr>
              <w:t>achieved regardless of this. As a matter of fact,</w:t>
            </w:r>
            <w:r w:rsidRPr="002A3199">
              <w:rPr>
                <w:rFonts w:ascii="Calibri" w:eastAsiaTheme="minorEastAsia" w:hAnsi="Calibri"/>
                <w:bCs/>
                <w:sz w:val="22"/>
                <w:szCs w:val="22"/>
                <w:lang w:eastAsia="zh-CN"/>
              </w:rPr>
              <w:t xml:space="preserve"> </w:t>
            </w:r>
            <w:r>
              <w:rPr>
                <w:rFonts w:ascii="Calibri" w:eastAsiaTheme="minorEastAsia" w:hAnsi="Calibri"/>
                <w:bCs/>
                <w:sz w:val="22"/>
                <w:szCs w:val="22"/>
                <w:lang w:eastAsia="zh-CN"/>
              </w:rPr>
              <w:t>associating</w:t>
            </w:r>
            <w:r w:rsidRPr="002A3199">
              <w:rPr>
                <w:rFonts w:ascii="Calibri" w:eastAsiaTheme="minorEastAsia" w:hAnsi="Calibri"/>
                <w:bCs/>
                <w:sz w:val="22"/>
                <w:szCs w:val="22"/>
                <w:lang w:eastAsia="zh-CN"/>
              </w:rPr>
              <w:t xml:space="preserve"> the size of RB set </w:t>
            </w:r>
            <w:r>
              <w:rPr>
                <w:rFonts w:ascii="Calibri" w:eastAsiaTheme="minorEastAsia" w:hAnsi="Calibri"/>
                <w:bCs/>
                <w:sz w:val="22"/>
                <w:szCs w:val="22"/>
                <w:lang w:eastAsia="zh-CN"/>
              </w:rPr>
              <w:t xml:space="preserve">for DU </w:t>
            </w:r>
            <w:r w:rsidRPr="002A3199">
              <w:rPr>
                <w:rFonts w:ascii="Calibri" w:eastAsiaTheme="minorEastAsia" w:hAnsi="Calibri"/>
                <w:bCs/>
                <w:sz w:val="22"/>
                <w:szCs w:val="22"/>
                <w:lang w:eastAsia="zh-CN"/>
              </w:rPr>
              <w:t xml:space="preserve">and size of RBG </w:t>
            </w:r>
            <w:r>
              <w:rPr>
                <w:rFonts w:ascii="Calibri" w:eastAsiaTheme="minorEastAsia" w:hAnsi="Calibri"/>
                <w:bCs/>
                <w:sz w:val="22"/>
                <w:szCs w:val="22"/>
                <w:lang w:eastAsia="zh-CN"/>
              </w:rPr>
              <w:t xml:space="preserve">for IAB-MT </w:t>
            </w:r>
            <w:r w:rsidRPr="002A3199">
              <w:rPr>
                <w:rFonts w:ascii="Calibri" w:eastAsiaTheme="minorEastAsia" w:hAnsi="Calibri"/>
                <w:bCs/>
                <w:sz w:val="22"/>
                <w:szCs w:val="22"/>
                <w:lang w:eastAsia="zh-CN"/>
              </w:rPr>
              <w:t>brings lots of issues:</w:t>
            </w:r>
          </w:p>
          <w:p w14:paraId="63E252EF" w14:textId="77777777" w:rsidR="00514C07" w:rsidRPr="002A3199" w:rsidRDefault="00514C07" w:rsidP="00514C07">
            <w:pPr>
              <w:pStyle w:val="aff"/>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BWP configurations</w:t>
            </w:r>
          </w:p>
          <w:p w14:paraId="7C947795" w14:textId="77777777" w:rsidR="00514C07" w:rsidRPr="002A3199" w:rsidRDefault="00514C07" w:rsidP="00514C07">
            <w:pPr>
              <w:pStyle w:val="aff"/>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MT CC overlapped with one DU cell</w:t>
            </w:r>
          </w:p>
          <w:p w14:paraId="66BC8A62" w14:textId="77777777" w:rsidR="00514C07" w:rsidRPr="002A3199" w:rsidRDefault="00514C07" w:rsidP="00514C07">
            <w:pPr>
              <w:pStyle w:val="aff"/>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Reconfiguration of BWP</w:t>
            </w:r>
          </w:p>
          <w:p w14:paraId="6A15CA29" w14:textId="77777777" w:rsidR="00514C07" w:rsidRPr="002A3199" w:rsidRDefault="00514C07" w:rsidP="00514C07">
            <w:pPr>
              <w:pStyle w:val="aff"/>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DL BWP and UL BWP</w:t>
            </w:r>
          </w:p>
          <w:p w14:paraId="6BD724BE" w14:textId="60F96AB3" w:rsidR="00514C07" w:rsidRDefault="00514C07" w:rsidP="00514C07">
            <w:pPr>
              <w:rPr>
                <w:rFonts w:ascii="Calibri" w:eastAsia="맑은 고딕" w:hAnsi="Calibri"/>
                <w:bCs/>
                <w:sz w:val="22"/>
                <w:szCs w:val="22"/>
                <w:lang w:eastAsia="ko-KR"/>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don’t see the need to further discuss the issue. The system works perfectly fine without any agreement on this.</w:t>
            </w:r>
          </w:p>
        </w:tc>
      </w:tr>
      <w:tr w:rsidR="00314832" w14:paraId="76018F06" w14:textId="77777777" w:rsidTr="00D2095A">
        <w:tc>
          <w:tcPr>
            <w:tcW w:w="2065" w:type="dxa"/>
            <w:shd w:val="clear" w:color="auto" w:fill="auto"/>
          </w:tcPr>
          <w:p w14:paraId="16E2EC19" w14:textId="409F619E" w:rsidR="00314832"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1A883262" w14:textId="3D70AEA9" w:rsidR="00314832" w:rsidRDefault="00314832" w:rsidP="00314832">
            <w:pPr>
              <w:spacing w:before="120"/>
              <w:rPr>
                <w:rFonts w:ascii="Calibri" w:eastAsiaTheme="minorEastAsia" w:hAnsi="Calibri"/>
                <w:bCs/>
                <w:sz w:val="22"/>
                <w:szCs w:val="22"/>
                <w:lang w:eastAsia="zh-CN"/>
              </w:rPr>
            </w:pPr>
            <w:r>
              <w:rPr>
                <w:rFonts w:ascii="Calibri" w:eastAsia="맑은 고딕" w:hAnsi="Calibri" w:hint="eastAsia"/>
                <w:bCs/>
                <w:sz w:val="22"/>
                <w:szCs w:val="22"/>
                <w:lang w:eastAsia="ko-KR"/>
              </w:rPr>
              <w:t>F</w:t>
            </w:r>
            <w:r>
              <w:rPr>
                <w:rFonts w:ascii="Calibri" w:eastAsia="맑은 고딕" w:hAnsi="Calibri"/>
                <w:bCs/>
                <w:sz w:val="22"/>
                <w:szCs w:val="22"/>
                <w:lang w:eastAsia="ko-KR"/>
              </w:rPr>
              <w:t>ine with ZTE’s suggestion.</w:t>
            </w:r>
          </w:p>
        </w:tc>
      </w:tr>
    </w:tbl>
    <w:p w14:paraId="5184532E" w14:textId="77777777" w:rsidR="004F6E18" w:rsidRDefault="004F6E18">
      <w:pPr>
        <w:spacing w:after="160" w:line="259" w:lineRule="auto"/>
        <w:rPr>
          <w:rFonts w:ascii="Calibri" w:hAnsi="Calibri" w:cs="Calibri"/>
          <w:b/>
          <w:bCs/>
          <w:color w:val="000000"/>
          <w:highlight w:val="magenta"/>
        </w:rPr>
      </w:pPr>
    </w:p>
    <w:p w14:paraId="5C77DB35" w14:textId="77777777" w:rsidR="004F6E18" w:rsidRDefault="004F6E18">
      <w:pPr>
        <w:rPr>
          <w:rFonts w:asciiTheme="minorHAnsi" w:hAnsiTheme="minorHAnsi" w:cstheme="minorHAnsi"/>
          <w:b/>
          <w:highlight w:val="yellow"/>
        </w:rPr>
      </w:pPr>
    </w:p>
    <w:p w14:paraId="7D2175BD" w14:textId="77777777" w:rsidR="004F6E18" w:rsidRDefault="004678FC">
      <w:pPr>
        <w:rPr>
          <w:rFonts w:asciiTheme="minorHAnsi" w:eastAsiaTheme="minorHAnsi" w:hAnsiTheme="minorHAnsi"/>
          <w:b/>
          <w:bCs/>
        </w:rPr>
      </w:pPr>
      <w:r>
        <w:rPr>
          <w:rFonts w:asciiTheme="minorHAnsi" w:hAnsiTheme="minorHAnsi" w:cstheme="minorHAnsi"/>
          <w:b/>
          <w:highlight w:val="yellow"/>
        </w:rPr>
        <w:t>Proposal 2.1.6a</w:t>
      </w:r>
      <w:r>
        <w:rPr>
          <w:rFonts w:asciiTheme="minorHAnsi" w:hAnsiTheme="minorHAnsi" w:cstheme="minorHAnsi"/>
          <w:b/>
        </w:rPr>
        <w:t xml:space="preserve">: </w:t>
      </w:r>
      <w:r>
        <w:rPr>
          <w:rFonts w:asciiTheme="minorHAnsi" w:eastAsiaTheme="minorHAnsi" w:hAnsiTheme="minorHAnsi"/>
          <w:b/>
          <w:bCs/>
        </w:rPr>
        <w:t>A single DCI format 2_5 can be received indicating availability for multiple RB sets which correspond to the same time resources of the child IAB-DU cell.</w:t>
      </w:r>
    </w:p>
    <w:p w14:paraId="07AECCAC" w14:textId="77777777" w:rsidR="004F6E18" w:rsidRDefault="004678FC">
      <w:pPr>
        <w:pStyle w:val="aff"/>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14:paraId="57EEA372" w14:textId="77777777" w:rsidR="004F6E18" w:rsidRDefault="004678FC">
      <w:pPr>
        <w:pStyle w:val="aff"/>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14:paraId="790138C2" w14:textId="77777777" w:rsidR="004F6E18" w:rsidRDefault="004678FC">
      <w:pPr>
        <w:pStyle w:val="aff"/>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3EEB5D58" w14:textId="77777777" w:rsidR="004F6E18" w:rsidRDefault="004F6E18">
      <w:pPr>
        <w:spacing w:after="160" w:line="259" w:lineRule="auto"/>
        <w:rPr>
          <w:rFonts w:ascii="Calibri" w:hAnsi="Calibri" w:cs="Calibri"/>
          <w:b/>
          <w:bCs/>
          <w:color w:val="000000"/>
          <w:highlight w:val="magenta"/>
        </w:rPr>
      </w:pPr>
    </w:p>
    <w:p w14:paraId="6668BDFA"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2.1.6a?</w:t>
      </w:r>
    </w:p>
    <w:tbl>
      <w:tblPr>
        <w:tblStyle w:val="af4"/>
        <w:tblW w:w="9985" w:type="dxa"/>
        <w:tblLook w:val="04A0" w:firstRow="1" w:lastRow="0" w:firstColumn="1" w:lastColumn="0" w:noHBand="0" w:noVBand="1"/>
      </w:tblPr>
      <w:tblGrid>
        <w:gridCol w:w="2065"/>
        <w:gridCol w:w="7920"/>
      </w:tblGrid>
      <w:tr w:rsidR="004F6E18" w14:paraId="1AA8F947" w14:textId="77777777">
        <w:tc>
          <w:tcPr>
            <w:tcW w:w="2065" w:type="dxa"/>
            <w:shd w:val="clear" w:color="auto" w:fill="auto"/>
          </w:tcPr>
          <w:p w14:paraId="5B4D04D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4BEE6CC"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85A2386" w14:textId="77777777">
        <w:tc>
          <w:tcPr>
            <w:tcW w:w="2065" w:type="dxa"/>
            <w:shd w:val="clear" w:color="auto" w:fill="auto"/>
          </w:tcPr>
          <w:p w14:paraId="5F6FD21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FDC7AA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12FF7834" w14:textId="77777777">
        <w:tc>
          <w:tcPr>
            <w:tcW w:w="2065" w:type="dxa"/>
            <w:shd w:val="clear" w:color="auto" w:fill="auto"/>
          </w:tcPr>
          <w:p w14:paraId="251190C4"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2DEB74D0"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support the proposal.</w:t>
            </w:r>
          </w:p>
          <w:p w14:paraId="3CED1F96"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6FE19707" w14:textId="77777777" w:rsidR="004F6E18" w:rsidRDefault="004678FC">
            <w:pPr>
              <w:spacing w:before="120"/>
              <w:rPr>
                <w:rFonts w:ascii="Calibri" w:eastAsia="맑은 고딕" w:hAnsi="Calibri"/>
                <w:bCs/>
                <w:sz w:val="22"/>
                <w:szCs w:val="22"/>
                <w:lang w:eastAsia="ko-KR"/>
              </w:rPr>
            </w:pPr>
            <w:r>
              <w:rPr>
                <w:rFonts w:ascii="Calibri" w:eastAsia="맑은 고딕" w:hAnsi="Calibri"/>
                <w:bCs/>
                <w:sz w:val="22"/>
                <w:szCs w:val="22"/>
                <w:lang w:eastAsia="ko-KR"/>
              </w:rPr>
              <w:t>Therefore, we propose to add the following sub-bullet.</w:t>
            </w:r>
          </w:p>
          <w:p w14:paraId="3C6BEA12" w14:textId="77777777" w:rsidR="004F6E18" w:rsidRDefault="004678FC">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w:t>
            </w:r>
            <w:proofErr w:type="gramStart"/>
            <w:r>
              <w:rPr>
                <w:rFonts w:asciiTheme="minorHAnsi" w:eastAsiaTheme="minorHAnsi" w:hAnsiTheme="minorHAnsi"/>
                <w:b/>
                <w:bCs/>
                <w:color w:val="FF0000"/>
              </w:rPr>
              <w:t>16 time</w:t>
            </w:r>
            <w:proofErr w:type="gramEnd"/>
            <w:r>
              <w:rPr>
                <w:rFonts w:asciiTheme="minorHAnsi" w:eastAsiaTheme="minorHAnsi" w:hAnsiTheme="minorHAnsi"/>
                <w:b/>
                <w:bCs/>
                <w:color w:val="FF0000"/>
              </w:rPr>
              <w:t xml:space="preserve"> domain availability or transmitted in a different field</w:t>
            </w:r>
          </w:p>
        </w:tc>
      </w:tr>
      <w:tr w:rsidR="004F6E18" w14:paraId="2229E234" w14:textId="77777777">
        <w:tc>
          <w:tcPr>
            <w:tcW w:w="2065" w:type="dxa"/>
            <w:shd w:val="clear" w:color="auto" w:fill="auto"/>
          </w:tcPr>
          <w:p w14:paraId="6DB31730"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0A8D8467"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721D0F8C"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5FEA6D89"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Furthermore, the first FFS needs some clarification. Does it mean that an RB set could be included in multiple </w:t>
            </w:r>
            <w:proofErr w:type="spellStart"/>
            <w:proofErr w:type="gramStart"/>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w:t>
            </w:r>
            <w:proofErr w:type="spellEnd"/>
            <w:proofErr w:type="gramEnd"/>
            <w:r>
              <w:rPr>
                <w:rFonts w:ascii="Calibri" w:eastAsiaTheme="minorEastAsia" w:hAnsi="Calibri"/>
                <w:sz w:val="22"/>
                <w:szCs w:val="22"/>
                <w:lang w:eastAsia="zh-CN"/>
              </w:rPr>
              <w:t xml:space="preserve"> (in which case we support it) or something else?</w:t>
            </w:r>
          </w:p>
          <w:p w14:paraId="3F790E64" w14:textId="77777777" w:rsidR="004F6E18" w:rsidRDefault="004678FC">
            <w:pPr>
              <w:spacing w:before="120"/>
              <w:rPr>
                <w:rFonts w:ascii="Calibri" w:eastAsia="맑은 고딕"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4F6E18" w14:paraId="364BC579" w14:textId="77777777">
        <w:tc>
          <w:tcPr>
            <w:tcW w:w="2065" w:type="dxa"/>
            <w:shd w:val="clear" w:color="auto" w:fill="auto"/>
          </w:tcPr>
          <w:p w14:paraId="3BD7B07E"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Intel</w:t>
            </w:r>
          </w:p>
        </w:tc>
        <w:tc>
          <w:tcPr>
            <w:tcW w:w="7920" w:type="dxa"/>
            <w:shd w:val="clear" w:color="auto" w:fill="auto"/>
          </w:tcPr>
          <w:p w14:paraId="5C9AB62D"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165D33E8" w14:textId="77777777">
        <w:tc>
          <w:tcPr>
            <w:tcW w:w="2065" w:type="dxa"/>
            <w:shd w:val="clear" w:color="auto" w:fill="auto"/>
          </w:tcPr>
          <w:p w14:paraId="13E386BB"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1AB46A4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43DCBBBB" w14:textId="77777777">
        <w:tc>
          <w:tcPr>
            <w:tcW w:w="2065" w:type="dxa"/>
            <w:shd w:val="clear" w:color="auto" w:fill="auto"/>
          </w:tcPr>
          <w:p w14:paraId="109CFB2A"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15C305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Alt </w:t>
            </w:r>
            <w:proofErr w:type="gramStart"/>
            <w:r>
              <w:rPr>
                <w:rFonts w:ascii="Calibri" w:eastAsiaTheme="minorEastAsia" w:hAnsi="Calibri" w:hint="eastAsia"/>
                <w:sz w:val="22"/>
                <w:szCs w:val="22"/>
                <w:lang w:eastAsia="zh-CN"/>
              </w:rPr>
              <w:t>3 ,</w:t>
            </w:r>
            <w:proofErr w:type="gramEnd"/>
            <w:r>
              <w:rPr>
                <w:rFonts w:ascii="Calibri" w:eastAsiaTheme="minorEastAsia" w:hAnsi="Calibri" w:hint="eastAsia"/>
                <w:sz w:val="22"/>
                <w:szCs w:val="22"/>
                <w:lang w:eastAsia="zh-CN"/>
              </w:rPr>
              <w:t>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78B7F270"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As shown in the proposal, a lot of normative works would follow if this is supported, while the benefit is not </w:t>
            </w:r>
            <w:proofErr w:type="gramStart"/>
            <w:r>
              <w:rPr>
                <w:rFonts w:ascii="Calibri" w:eastAsiaTheme="minorEastAsia" w:hAnsi="Calibri" w:hint="eastAsia"/>
                <w:sz w:val="22"/>
                <w:szCs w:val="22"/>
                <w:lang w:eastAsia="zh-CN"/>
              </w:rPr>
              <w:t>clear(</w:t>
            </w:r>
            <w:proofErr w:type="gramEnd"/>
            <w:r>
              <w:rPr>
                <w:rFonts w:ascii="Calibri" w:eastAsiaTheme="minorEastAsia" w:hAnsi="Calibri" w:hint="eastAsia"/>
                <w:sz w:val="22"/>
                <w:szCs w:val="22"/>
                <w:lang w:eastAsia="zh-CN"/>
              </w:rPr>
              <w:t>FDM can also be done with Alt 3)</w:t>
            </w:r>
          </w:p>
        </w:tc>
      </w:tr>
      <w:tr w:rsidR="00BE2F04" w14:paraId="2A9E3BDF" w14:textId="77777777">
        <w:tc>
          <w:tcPr>
            <w:tcW w:w="2065" w:type="dxa"/>
            <w:shd w:val="clear" w:color="auto" w:fill="auto"/>
          </w:tcPr>
          <w:p w14:paraId="061AD751"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4EC304DC" w14:textId="77777777" w:rsidR="00BE2F04" w:rsidRPr="00380C14" w:rsidRDefault="00BE2F04" w:rsidP="00BE2F04">
            <w:pPr>
              <w:rPr>
                <w:rFonts w:ascii="Calibri" w:eastAsia="맑은 고딕" w:hAnsi="Calibri"/>
                <w:bCs/>
                <w:sz w:val="22"/>
                <w:szCs w:val="22"/>
                <w:lang w:eastAsia="ko-KR"/>
              </w:rPr>
            </w:pPr>
            <w:r>
              <w:rPr>
                <w:rFonts w:ascii="Calibri" w:eastAsia="맑은 고딕" w:hAnsi="Calibri"/>
                <w:bCs/>
                <w:sz w:val="22"/>
                <w:szCs w:val="22"/>
                <w:lang w:eastAsia="ko-KR"/>
              </w:rPr>
              <w:t xml:space="preserve">No urgent. </w:t>
            </w:r>
            <w:r>
              <w:rPr>
                <w:rFonts w:ascii="Calibri" w:eastAsia="맑은 고딕" w:hAnsi="Calibri" w:hint="eastAsia"/>
                <w:bCs/>
                <w:sz w:val="22"/>
                <w:szCs w:val="22"/>
                <w:lang w:eastAsia="ko-KR"/>
              </w:rPr>
              <w:t xml:space="preserve">We think </w:t>
            </w:r>
            <w:r>
              <w:rPr>
                <w:rFonts w:ascii="Calibri" w:eastAsia="맑은 고딕" w:hAnsi="Calibri"/>
                <w:bCs/>
                <w:sz w:val="22"/>
                <w:szCs w:val="22"/>
                <w:lang w:eastAsia="ko-KR"/>
              </w:rPr>
              <w:t>this discussion is associated with how many RB sets at a time can be supported for soft resource which should be first discussed. We believe just one RB set is sufficient to configure one soft resource at a time and then resource availability of all RBs in the RB set can be indicated by the single DCI format.</w:t>
            </w:r>
          </w:p>
        </w:tc>
      </w:tr>
      <w:tr w:rsidR="00D70BA6" w14:paraId="16751F6C" w14:textId="77777777">
        <w:tc>
          <w:tcPr>
            <w:tcW w:w="2065" w:type="dxa"/>
            <w:shd w:val="clear" w:color="auto" w:fill="auto"/>
          </w:tcPr>
          <w:p w14:paraId="01C6324E" w14:textId="3DAB3804" w:rsidR="00D70BA6" w:rsidRPr="00BE2F04" w:rsidRDefault="00D70BA6" w:rsidP="00D70BA6">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2B84887E" w14:textId="3183F30E" w:rsidR="00D70BA6" w:rsidRDefault="00D70BA6" w:rsidP="00BE2F04">
            <w:pPr>
              <w:rPr>
                <w:rFonts w:ascii="Calibri" w:eastAsia="맑은 고딕" w:hAnsi="Calibri"/>
                <w:bCs/>
                <w:sz w:val="22"/>
                <w:szCs w:val="22"/>
                <w:lang w:eastAsia="ko-KR"/>
              </w:rPr>
            </w:pPr>
            <w:r>
              <w:rPr>
                <w:rFonts w:ascii="Calibri" w:eastAsia="맑은 고딕" w:hAnsi="Calibri"/>
                <w:bCs/>
                <w:sz w:val="22"/>
                <w:szCs w:val="22"/>
                <w:lang w:eastAsia="ko-KR"/>
              </w:rPr>
              <w:t>Support</w:t>
            </w:r>
          </w:p>
        </w:tc>
      </w:tr>
      <w:tr w:rsidR="00514C07" w14:paraId="59EC7D79" w14:textId="77777777">
        <w:tc>
          <w:tcPr>
            <w:tcW w:w="2065" w:type="dxa"/>
            <w:shd w:val="clear" w:color="auto" w:fill="auto"/>
          </w:tcPr>
          <w:p w14:paraId="4F27193C" w14:textId="79FF1E91" w:rsidR="00514C07" w:rsidRDefault="00514C07" w:rsidP="00514C07">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FFEB24" w14:textId="4B449590" w:rsidR="00514C07" w:rsidRDefault="00514C07" w:rsidP="00514C07">
            <w:pPr>
              <w:rPr>
                <w:rFonts w:ascii="Calibri" w:eastAsia="맑은 고딕" w:hAnsi="Calibri"/>
                <w:bCs/>
                <w:sz w:val="22"/>
                <w:szCs w:val="22"/>
                <w:lang w:eastAsia="ko-KR"/>
              </w:rPr>
            </w:pPr>
            <w:r>
              <w:rPr>
                <w:rFonts w:ascii="Calibri" w:eastAsiaTheme="minorEastAsia" w:hAnsi="Calibri"/>
                <w:bCs/>
                <w:sz w:val="22"/>
                <w:szCs w:val="22"/>
                <w:lang w:eastAsia="zh-CN"/>
              </w:rPr>
              <w:t>W</w:t>
            </w:r>
            <w:r w:rsidRPr="00D020E2">
              <w:rPr>
                <w:rFonts w:ascii="Calibri" w:eastAsiaTheme="minorEastAsia" w:hAnsi="Calibri"/>
                <w:bCs/>
                <w:sz w:val="22"/>
                <w:szCs w:val="22"/>
                <w:lang w:eastAsia="zh-CN"/>
              </w:rPr>
              <w:t>e don’t see the necessity of enhancing DCI format 2_5. With current DCI and proper frequency domain H/S/NA configuration, flexible FDM can be achieved</w:t>
            </w:r>
            <w:r>
              <w:rPr>
                <w:rFonts w:ascii="Calibri" w:eastAsiaTheme="minorEastAsia" w:hAnsi="Calibri"/>
                <w:bCs/>
                <w:sz w:val="22"/>
                <w:szCs w:val="22"/>
                <w:lang w:eastAsia="zh-CN"/>
              </w:rPr>
              <w:t xml:space="preserve">. </w:t>
            </w:r>
          </w:p>
        </w:tc>
      </w:tr>
      <w:tr w:rsidR="00314832" w14:paraId="0A8C4F88" w14:textId="77777777">
        <w:tc>
          <w:tcPr>
            <w:tcW w:w="2065" w:type="dxa"/>
            <w:shd w:val="clear" w:color="auto" w:fill="auto"/>
          </w:tcPr>
          <w:p w14:paraId="78DEFF81" w14:textId="619CB4DD" w:rsidR="00314832"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1DFCE93B" w14:textId="15ED8044" w:rsidR="00314832" w:rsidRPr="00314832" w:rsidRDefault="00314832" w:rsidP="00314832">
            <w:pPr>
              <w:rPr>
                <w:rFonts w:ascii="Calibri" w:eastAsia="맑은 고딕" w:hAnsi="Calibri" w:hint="eastAsia"/>
                <w:bCs/>
                <w:sz w:val="22"/>
                <w:szCs w:val="22"/>
                <w:lang w:eastAsia="ko-KR"/>
              </w:rPr>
            </w:pPr>
            <w:r>
              <w:rPr>
                <w:rFonts w:ascii="Calibri" w:eastAsia="맑은 고딕" w:hAnsi="Calibri" w:hint="eastAsia"/>
                <w:bCs/>
                <w:sz w:val="22"/>
                <w:szCs w:val="22"/>
                <w:lang w:eastAsia="ko-KR"/>
              </w:rPr>
              <w:t>S</w:t>
            </w:r>
            <w:r>
              <w:rPr>
                <w:rFonts w:ascii="Calibri" w:eastAsia="맑은 고딕" w:hAnsi="Calibri"/>
                <w:bCs/>
                <w:sz w:val="22"/>
                <w:szCs w:val="22"/>
                <w:lang w:eastAsia="ko-KR"/>
              </w:rPr>
              <w:t>upport the proposal.</w:t>
            </w:r>
          </w:p>
        </w:tc>
      </w:tr>
    </w:tbl>
    <w:p w14:paraId="136BAC96" w14:textId="77777777" w:rsidR="004F6E18" w:rsidRDefault="004F6E18">
      <w:pPr>
        <w:spacing w:after="160" w:line="259" w:lineRule="auto"/>
        <w:rPr>
          <w:rFonts w:ascii="Calibri" w:hAnsi="Calibri" w:cs="Calibri"/>
          <w:b/>
          <w:bCs/>
          <w:color w:val="000000"/>
          <w:highlight w:val="magenta"/>
        </w:rPr>
      </w:pPr>
    </w:p>
    <w:p w14:paraId="24C8B06A" w14:textId="77777777" w:rsidR="004F6E18" w:rsidRDefault="004678F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422495A5" w14:textId="77777777" w:rsidR="004F6E18" w:rsidRDefault="004678FC">
      <w:pPr>
        <w:pStyle w:val="af1"/>
        <w:rPr>
          <w:rFonts w:cs="Times"/>
          <w:bCs w:val="0"/>
          <w:szCs w:val="20"/>
          <w:lang w:eastAsia="zh-CN"/>
        </w:rPr>
      </w:pPr>
      <w:r>
        <w:rPr>
          <w:rFonts w:cstheme="minorHAnsi"/>
          <w:highlight w:val="yellow"/>
        </w:rPr>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108DAB31" w14:textId="77777777" w:rsidR="004F6E18" w:rsidRDefault="004678FC">
      <w:pPr>
        <w:pStyle w:val="aff"/>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is supported</w:t>
      </w:r>
    </w:p>
    <w:p w14:paraId="25ED3EE2" w14:textId="77777777" w:rsidR="004F6E18" w:rsidRDefault="004678FC">
      <w:pPr>
        <w:pStyle w:val="aff"/>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FFS: Informing the parent node of RS configuration for CSI-RS or SRS at the child IAB-DU</w:t>
      </w:r>
    </w:p>
    <w:p w14:paraId="199233E7" w14:textId="77777777" w:rsidR="004F6E18" w:rsidRDefault="004F6E18">
      <w:pPr>
        <w:rPr>
          <w:rFonts w:eastAsiaTheme="minorEastAsia"/>
        </w:rPr>
      </w:pPr>
    </w:p>
    <w:p w14:paraId="18DDE98E"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2.2.1a?</w:t>
      </w:r>
    </w:p>
    <w:tbl>
      <w:tblPr>
        <w:tblStyle w:val="af4"/>
        <w:tblW w:w="9985" w:type="dxa"/>
        <w:tblLook w:val="04A0" w:firstRow="1" w:lastRow="0" w:firstColumn="1" w:lastColumn="0" w:noHBand="0" w:noVBand="1"/>
      </w:tblPr>
      <w:tblGrid>
        <w:gridCol w:w="2065"/>
        <w:gridCol w:w="7920"/>
      </w:tblGrid>
      <w:tr w:rsidR="004F6E18" w14:paraId="2E141C02" w14:textId="77777777">
        <w:tc>
          <w:tcPr>
            <w:tcW w:w="2065" w:type="dxa"/>
            <w:shd w:val="clear" w:color="auto" w:fill="auto"/>
          </w:tcPr>
          <w:p w14:paraId="1455AEC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1DBE2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B581D7A" w14:textId="77777777">
        <w:tc>
          <w:tcPr>
            <w:tcW w:w="2065" w:type="dxa"/>
            <w:shd w:val="clear" w:color="auto" w:fill="auto"/>
          </w:tcPr>
          <w:p w14:paraId="548343A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7501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33A1DEDD" w14:textId="77777777">
        <w:tc>
          <w:tcPr>
            <w:tcW w:w="2065" w:type="dxa"/>
            <w:shd w:val="clear" w:color="auto" w:fill="auto"/>
          </w:tcPr>
          <w:p w14:paraId="5E6FC815"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015BA3A7" w14:textId="77777777" w:rsidR="004F6E18" w:rsidRDefault="004678FC">
            <w:pPr>
              <w:rPr>
                <w:rFonts w:ascii="Calibri" w:eastAsiaTheme="minorEastAsia" w:hAnsi="Calibri"/>
                <w:b/>
                <w:bCs/>
                <w:sz w:val="22"/>
                <w:szCs w:val="22"/>
                <w:lang w:eastAsia="zh-CN"/>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are fine with the proposal.</w:t>
            </w:r>
          </w:p>
        </w:tc>
      </w:tr>
      <w:tr w:rsidR="004F6E18" w14:paraId="3737A409" w14:textId="77777777">
        <w:tc>
          <w:tcPr>
            <w:tcW w:w="2065" w:type="dxa"/>
            <w:shd w:val="clear" w:color="auto" w:fill="auto"/>
          </w:tcPr>
          <w:p w14:paraId="63EF89AB" w14:textId="77777777" w:rsidR="004F6E18" w:rsidRDefault="004678FC">
            <w:pPr>
              <w:rPr>
                <w:rFonts w:ascii="Calibri" w:eastAsia="맑은 고딕"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781521A" w14:textId="77777777" w:rsidR="004F6E18" w:rsidRDefault="004678FC">
            <w:pPr>
              <w:rPr>
                <w:rFonts w:ascii="Calibri" w:eastAsia="맑은 고딕" w:hAnsi="Calibri"/>
                <w:bCs/>
                <w:sz w:val="22"/>
                <w:szCs w:val="22"/>
                <w:lang w:eastAsia="ko-KR"/>
              </w:rPr>
            </w:pPr>
            <w:r>
              <w:rPr>
                <w:rFonts w:ascii="Calibri" w:eastAsiaTheme="minorEastAsia" w:hAnsi="Calibri"/>
                <w:b/>
                <w:bCs/>
                <w:sz w:val="22"/>
                <w:szCs w:val="22"/>
                <w:lang w:eastAsia="zh-CN"/>
              </w:rPr>
              <w:t>Support</w:t>
            </w:r>
          </w:p>
        </w:tc>
      </w:tr>
      <w:tr w:rsidR="004F6E18" w14:paraId="594617BC" w14:textId="77777777">
        <w:tc>
          <w:tcPr>
            <w:tcW w:w="2065" w:type="dxa"/>
            <w:shd w:val="clear" w:color="auto" w:fill="auto"/>
          </w:tcPr>
          <w:p w14:paraId="6C9CB90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372E72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7A1ACA8F" w14:textId="77777777" w:rsidR="004F6E18" w:rsidRDefault="004678FC">
            <w:pPr>
              <w:pStyle w:val="aff"/>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70D9D8C4" w14:textId="77777777" w:rsidR="004F6E18" w:rsidRDefault="004678FC">
            <w:pPr>
              <w:pStyle w:val="aff"/>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705DCB1D" w14:textId="77777777" w:rsidR="004F6E18" w:rsidRDefault="004F6E18">
            <w:pPr>
              <w:pStyle w:val="aff"/>
              <w:rPr>
                <w:rFonts w:ascii="Calibri" w:eastAsiaTheme="minorEastAsia" w:hAnsi="Calibri"/>
                <w:b/>
                <w:bCs/>
                <w:sz w:val="22"/>
                <w:szCs w:val="22"/>
                <w:lang w:eastAsia="zh-CN"/>
              </w:rPr>
            </w:pPr>
          </w:p>
        </w:tc>
      </w:tr>
      <w:tr w:rsidR="004F6E18" w14:paraId="3CC7710D" w14:textId="77777777">
        <w:tc>
          <w:tcPr>
            <w:tcW w:w="2065" w:type="dxa"/>
            <w:shd w:val="clear" w:color="auto" w:fill="auto"/>
          </w:tcPr>
          <w:p w14:paraId="71097F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4699924"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3224C455" w14:textId="77777777" w:rsidR="004F6E18" w:rsidRDefault="004678FC">
            <w:pPr>
              <w:pStyle w:val="aff"/>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478CCAF1" w14:textId="77777777" w:rsidR="004F6E18" w:rsidRDefault="004678FC">
            <w:pPr>
              <w:pStyle w:val="aff"/>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lastRenderedPageBreak/>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7F526620" w14:textId="77777777" w:rsidR="004F6E18" w:rsidRDefault="004678FC">
            <w:pPr>
              <w:pStyle w:val="aff"/>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1724CD04" w14:textId="77777777" w:rsidR="004F6E18" w:rsidRDefault="004F6E18">
            <w:pPr>
              <w:rPr>
                <w:rFonts w:ascii="Calibri" w:eastAsiaTheme="minorEastAsia" w:hAnsi="Calibri"/>
                <w:sz w:val="22"/>
                <w:szCs w:val="22"/>
                <w:lang w:eastAsia="zh-CN"/>
              </w:rPr>
            </w:pPr>
          </w:p>
          <w:p w14:paraId="79D9E1CD"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36B85D06" w14:textId="77777777" w:rsidR="004F6E18" w:rsidRDefault="004678FC">
            <w:pPr>
              <w:pStyle w:val="af1"/>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59D58A37" w14:textId="77777777" w:rsidR="004F6E18" w:rsidRDefault="004678FC">
            <w:pPr>
              <w:pStyle w:val="aff"/>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7024546B"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4F6E18" w14:paraId="33BC1307" w14:textId="77777777">
        <w:tc>
          <w:tcPr>
            <w:tcW w:w="2065" w:type="dxa"/>
            <w:shd w:val="clear" w:color="auto" w:fill="auto"/>
          </w:tcPr>
          <w:p w14:paraId="4A48D404"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FA848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24E3C83E" w14:textId="77777777">
        <w:tc>
          <w:tcPr>
            <w:tcW w:w="2065" w:type="dxa"/>
            <w:shd w:val="clear" w:color="auto" w:fill="auto"/>
          </w:tcPr>
          <w:p w14:paraId="5132CC68"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24D89BF5" w14:textId="77777777" w:rsidR="00BE2F04" w:rsidRPr="00380C14" w:rsidRDefault="00BE2F04" w:rsidP="00BE2F04">
            <w:pPr>
              <w:rPr>
                <w:rFonts w:ascii="Calibri" w:eastAsia="맑은 고딕" w:hAnsi="Calibri"/>
                <w:bCs/>
                <w:sz w:val="22"/>
                <w:szCs w:val="22"/>
                <w:lang w:eastAsia="ko-KR"/>
              </w:rPr>
            </w:pPr>
            <w:r>
              <w:rPr>
                <w:rFonts w:ascii="Calibri" w:eastAsia="맑은 고딕" w:hAnsi="Calibri" w:hint="eastAsia"/>
                <w:bCs/>
                <w:sz w:val="22"/>
                <w:szCs w:val="22"/>
                <w:lang w:eastAsia="ko-KR"/>
              </w:rPr>
              <w:t>Support</w:t>
            </w:r>
          </w:p>
        </w:tc>
      </w:tr>
      <w:tr w:rsidR="001C2016" w14:paraId="1ACFE9A1" w14:textId="77777777" w:rsidTr="00D2095A">
        <w:tc>
          <w:tcPr>
            <w:tcW w:w="2065" w:type="dxa"/>
            <w:shd w:val="clear" w:color="auto" w:fill="auto"/>
          </w:tcPr>
          <w:p w14:paraId="4A24BA07" w14:textId="285317E1" w:rsidR="001C2016" w:rsidRPr="00BE2F04" w:rsidRDefault="001C2016" w:rsidP="001C2016">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7E018172" w14:textId="61E2BB3A" w:rsidR="001C2016" w:rsidRDefault="001C2016" w:rsidP="00BE2F04">
            <w:pPr>
              <w:rPr>
                <w:rFonts w:ascii="Calibri" w:eastAsia="맑은 고딕" w:hAnsi="Calibri"/>
                <w:bCs/>
                <w:sz w:val="22"/>
                <w:szCs w:val="22"/>
                <w:lang w:eastAsia="ko-KR"/>
              </w:rPr>
            </w:pPr>
            <w:r>
              <w:rPr>
                <w:rFonts w:ascii="Calibri" w:eastAsia="맑은 고딕" w:hAnsi="Calibri"/>
                <w:bCs/>
                <w:sz w:val="22"/>
                <w:szCs w:val="22"/>
                <w:lang w:eastAsia="ko-KR"/>
              </w:rPr>
              <w:t>Fine</w:t>
            </w:r>
          </w:p>
        </w:tc>
      </w:tr>
      <w:tr w:rsidR="00514C07" w14:paraId="31352730" w14:textId="77777777" w:rsidTr="00D2095A">
        <w:tc>
          <w:tcPr>
            <w:tcW w:w="2065" w:type="dxa"/>
            <w:shd w:val="clear" w:color="auto" w:fill="auto"/>
          </w:tcPr>
          <w:p w14:paraId="13A79D88" w14:textId="26DBAB92" w:rsidR="00514C07" w:rsidRDefault="00514C07" w:rsidP="00514C07">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0532813" w14:textId="5451D588" w:rsidR="00514C07" w:rsidRDefault="00514C07" w:rsidP="00514C07">
            <w:pPr>
              <w:rPr>
                <w:rFonts w:ascii="Calibri" w:eastAsia="맑은 고딕" w:hAnsi="Calibri"/>
                <w:bCs/>
                <w:sz w:val="22"/>
                <w:szCs w:val="22"/>
                <w:lang w:eastAsia="ko-KR"/>
              </w:rPr>
            </w:pPr>
            <w:r w:rsidRPr="00D020E2">
              <w:rPr>
                <w:rFonts w:ascii="Calibri" w:eastAsiaTheme="minorEastAsia" w:hAnsi="Calibri"/>
                <w:bCs/>
                <w:sz w:val="22"/>
                <w:szCs w:val="22"/>
                <w:lang w:eastAsia="zh-CN"/>
              </w:rPr>
              <w:t>We suggest to use SRS for the indication.</w:t>
            </w:r>
            <w:r>
              <w:rPr>
                <w:rFonts w:ascii="Calibri" w:eastAsiaTheme="minorEastAsia" w:hAnsi="Calibri"/>
                <w:bCs/>
                <w:sz w:val="22"/>
                <w:szCs w:val="22"/>
                <w:lang w:eastAsia="zh-CN"/>
              </w:rPr>
              <w:t xml:space="preserve"> </w:t>
            </w:r>
            <w:r w:rsidRPr="00D020E2">
              <w:rPr>
                <w:rFonts w:ascii="Calibri" w:eastAsiaTheme="minorEastAsia" w:hAnsi="Calibri"/>
                <w:bCs/>
                <w:sz w:val="22"/>
                <w:szCs w:val="22"/>
                <w:lang w:eastAsia="zh-CN"/>
              </w:rPr>
              <w:t xml:space="preserve">If SRS is used, it can be obtained by parent node without the </w:t>
            </w:r>
            <w:r>
              <w:rPr>
                <w:rFonts w:ascii="Calibri" w:eastAsiaTheme="minorEastAsia" w:hAnsi="Calibri"/>
                <w:bCs/>
                <w:sz w:val="22"/>
                <w:szCs w:val="22"/>
                <w:lang w:eastAsia="zh-CN"/>
              </w:rPr>
              <w:t xml:space="preserve">additional </w:t>
            </w:r>
            <w:r w:rsidRPr="00D020E2">
              <w:rPr>
                <w:rFonts w:ascii="Calibri" w:eastAsiaTheme="minorEastAsia" w:hAnsi="Calibri"/>
                <w:bCs/>
                <w:sz w:val="22"/>
                <w:szCs w:val="22"/>
                <w:lang w:eastAsia="zh-CN"/>
              </w:rPr>
              <w:t>information</w:t>
            </w:r>
          </w:p>
        </w:tc>
      </w:tr>
      <w:tr w:rsidR="00314832" w14:paraId="5B86BCA0" w14:textId="77777777" w:rsidTr="00D2095A">
        <w:tc>
          <w:tcPr>
            <w:tcW w:w="2065" w:type="dxa"/>
            <w:shd w:val="clear" w:color="auto" w:fill="auto"/>
          </w:tcPr>
          <w:p w14:paraId="493C34BE" w14:textId="71111620" w:rsidR="00314832"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378ACF5F" w14:textId="77777777" w:rsidR="00314832" w:rsidRDefault="00314832" w:rsidP="00314832">
            <w:pPr>
              <w:rPr>
                <w:rFonts w:ascii="Calibri" w:eastAsia="맑은 고딕" w:hAnsi="Calibri"/>
                <w:bCs/>
                <w:sz w:val="22"/>
                <w:szCs w:val="22"/>
                <w:lang w:eastAsia="ko-KR"/>
              </w:rPr>
            </w:pPr>
            <w:r>
              <w:rPr>
                <w:rFonts w:ascii="Calibri" w:eastAsia="맑은 고딕" w:hAnsi="Calibri" w:hint="eastAsia"/>
                <w:bCs/>
                <w:sz w:val="22"/>
                <w:szCs w:val="22"/>
                <w:lang w:eastAsia="ko-KR"/>
              </w:rPr>
              <w:t>F</w:t>
            </w:r>
            <w:r>
              <w:rPr>
                <w:rFonts w:ascii="Calibri" w:eastAsia="맑은 고딕" w:hAnsi="Calibri"/>
                <w:bCs/>
                <w:sz w:val="22"/>
                <w:szCs w:val="22"/>
                <w:lang w:eastAsia="ko-KR"/>
              </w:rPr>
              <w:t>ine in principle.</w:t>
            </w:r>
          </w:p>
          <w:p w14:paraId="63425231" w14:textId="77777777" w:rsidR="00314832" w:rsidRDefault="00314832" w:rsidP="00314832">
            <w:pPr>
              <w:rPr>
                <w:rFonts w:ascii="Calibri" w:eastAsia="맑은 고딕" w:hAnsi="Calibri"/>
                <w:bCs/>
                <w:sz w:val="22"/>
                <w:szCs w:val="22"/>
                <w:lang w:eastAsia="ko-KR"/>
              </w:rPr>
            </w:pPr>
            <w:r>
              <w:rPr>
                <w:rFonts w:ascii="Calibri" w:eastAsia="맑은 고딕" w:hAnsi="Calibri" w:hint="eastAsia"/>
                <w:bCs/>
                <w:sz w:val="22"/>
                <w:szCs w:val="22"/>
                <w:lang w:eastAsia="ko-KR"/>
              </w:rPr>
              <w:t>S</w:t>
            </w:r>
            <w:r>
              <w:rPr>
                <w:rFonts w:ascii="Calibri" w:eastAsia="맑은 고딕" w:hAnsi="Calibri"/>
                <w:bCs/>
                <w:sz w:val="22"/>
                <w:szCs w:val="22"/>
                <w:lang w:eastAsia="ko-KR"/>
              </w:rPr>
              <w:t>everal clarification questions:</w:t>
            </w:r>
          </w:p>
          <w:p w14:paraId="0258041C" w14:textId="77777777" w:rsidR="00314832" w:rsidRDefault="00314832" w:rsidP="00314832">
            <w:pPr>
              <w:pStyle w:val="aff"/>
              <w:numPr>
                <w:ilvl w:val="0"/>
                <w:numId w:val="64"/>
              </w:numPr>
              <w:rPr>
                <w:rFonts w:ascii="Calibri" w:eastAsia="맑은 고딕" w:hAnsi="Calibri"/>
                <w:bCs/>
                <w:sz w:val="22"/>
                <w:szCs w:val="22"/>
                <w:lang w:eastAsia="ko-KR"/>
              </w:rPr>
            </w:pPr>
            <w:r>
              <w:rPr>
                <w:rFonts w:ascii="Calibri" w:eastAsia="맑은 고딕" w:hAnsi="Calibri"/>
                <w:bCs/>
                <w:sz w:val="22"/>
                <w:szCs w:val="22"/>
                <w:lang w:eastAsia="ko-KR"/>
              </w:rPr>
              <w:t>Is this RS ID defined for the signaling from parent-node to IAB-node?</w:t>
            </w:r>
          </w:p>
          <w:p w14:paraId="05A265A4" w14:textId="77777777" w:rsidR="00314832" w:rsidRDefault="00314832" w:rsidP="00314832">
            <w:pPr>
              <w:pStyle w:val="aff"/>
              <w:numPr>
                <w:ilvl w:val="0"/>
                <w:numId w:val="64"/>
              </w:numPr>
              <w:rPr>
                <w:rFonts w:ascii="Calibri" w:eastAsia="맑은 고딕" w:hAnsi="Calibri"/>
                <w:bCs/>
                <w:sz w:val="22"/>
                <w:szCs w:val="22"/>
                <w:lang w:eastAsia="ko-KR"/>
              </w:rPr>
            </w:pPr>
            <w:r>
              <w:rPr>
                <w:rFonts w:ascii="Calibri" w:eastAsia="맑은 고딕" w:hAnsi="Calibri" w:hint="eastAsia"/>
                <w:bCs/>
                <w:sz w:val="22"/>
                <w:szCs w:val="22"/>
                <w:lang w:eastAsia="ko-KR"/>
              </w:rPr>
              <w:t>R</w:t>
            </w:r>
            <w:r>
              <w:rPr>
                <w:rFonts w:ascii="Calibri" w:eastAsia="맑은 고딕" w:hAnsi="Calibri"/>
                <w:bCs/>
                <w:sz w:val="22"/>
                <w:szCs w:val="22"/>
                <w:lang w:eastAsia="ko-KR"/>
              </w:rPr>
              <w:t>e the second point from QC (i.e. IAB-DU is configured with CSI-RS already), why should we focus on SSB only? Do you see any further specification efforts to include CSI-RS?</w:t>
            </w:r>
          </w:p>
          <w:p w14:paraId="4221F249" w14:textId="77777777" w:rsidR="00314832" w:rsidRPr="002D0D3E" w:rsidRDefault="00314832" w:rsidP="00314832">
            <w:pPr>
              <w:pStyle w:val="aff"/>
              <w:numPr>
                <w:ilvl w:val="0"/>
                <w:numId w:val="64"/>
              </w:numPr>
              <w:rPr>
                <w:rFonts w:ascii="Calibri" w:eastAsia="맑은 고딕" w:hAnsi="Calibri"/>
                <w:bCs/>
                <w:sz w:val="22"/>
                <w:szCs w:val="22"/>
                <w:lang w:eastAsia="ko-KR"/>
              </w:rPr>
            </w:pPr>
            <w:r>
              <w:rPr>
                <w:rFonts w:ascii="Calibri" w:eastAsia="맑은 고딕" w:hAnsi="Calibri" w:hint="eastAsia"/>
                <w:bCs/>
                <w:sz w:val="22"/>
                <w:szCs w:val="22"/>
                <w:lang w:eastAsia="ko-KR"/>
              </w:rPr>
              <w:t>S</w:t>
            </w:r>
            <w:r>
              <w:rPr>
                <w:rFonts w:ascii="Calibri" w:eastAsia="맑은 고딕" w:hAnsi="Calibri"/>
                <w:bCs/>
                <w:sz w:val="22"/>
                <w:szCs w:val="22"/>
                <w:lang w:eastAsia="ko-KR"/>
              </w:rPr>
              <w:t>imilar question for SRS.</w:t>
            </w:r>
          </w:p>
          <w:p w14:paraId="25C040E8" w14:textId="77777777" w:rsidR="00314832" w:rsidRPr="00D020E2" w:rsidRDefault="00314832" w:rsidP="00314832">
            <w:pPr>
              <w:rPr>
                <w:rFonts w:ascii="Calibri" w:eastAsiaTheme="minorEastAsia" w:hAnsi="Calibri"/>
                <w:bCs/>
                <w:sz w:val="22"/>
                <w:szCs w:val="22"/>
                <w:lang w:eastAsia="zh-CN"/>
              </w:rPr>
            </w:pPr>
          </w:p>
        </w:tc>
      </w:tr>
    </w:tbl>
    <w:p w14:paraId="5185BBE1" w14:textId="77777777" w:rsidR="004F6E18" w:rsidRDefault="004F6E18">
      <w:pPr>
        <w:pStyle w:val="a7"/>
      </w:pPr>
    </w:p>
    <w:p w14:paraId="128579E9" w14:textId="77777777" w:rsidR="004F6E18" w:rsidRDefault="004F6E18">
      <w:pPr>
        <w:pStyle w:val="a7"/>
        <w:rPr>
          <w:rFonts w:asciiTheme="minorHAnsi" w:eastAsiaTheme="minorHAnsi" w:hAnsiTheme="minorHAnsi" w:cstheme="minorHAnsi"/>
          <w:b/>
          <w:bCs/>
          <w:sz w:val="24"/>
          <w:szCs w:val="24"/>
          <w:highlight w:val="yellow"/>
        </w:rPr>
      </w:pPr>
    </w:p>
    <w:p w14:paraId="25A2AAF3" w14:textId="77777777" w:rsidR="004F6E18" w:rsidRDefault="004678FC">
      <w:pPr>
        <w:pStyle w:val="a7"/>
        <w:rPr>
          <w:rFonts w:asciiTheme="minorHAnsi" w:eastAsiaTheme="minorHAnsi" w:hAnsiTheme="minorHAnsi" w:cs="Times"/>
          <w:b/>
          <w:sz w:val="24"/>
          <w:szCs w:val="24"/>
        </w:rPr>
      </w:pPr>
      <w:r>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restricted beam indication from the parent node to the child IAB-DU may be provided per:</w:t>
      </w:r>
    </w:p>
    <w:p w14:paraId="6C84F4CE" w14:textId="77777777" w:rsidR="004F6E18" w:rsidRDefault="004678FC">
      <w:pPr>
        <w:pStyle w:val="aff"/>
        <w:numPr>
          <w:ilvl w:val="0"/>
          <w:numId w:val="55"/>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43B07C72" w14:textId="77777777" w:rsidR="004F6E18" w:rsidRDefault="004678FC">
      <w:pPr>
        <w:pStyle w:val="aff"/>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4A2F3C2" w14:textId="77777777" w:rsidR="004F6E18" w:rsidRDefault="004678FC">
      <w:pPr>
        <w:pStyle w:val="aff"/>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5A6E4B37" w14:textId="77777777" w:rsidR="004F6E18" w:rsidRDefault="004F6E18">
      <w:pPr>
        <w:pStyle w:val="a7"/>
        <w:rPr>
          <w:rFonts w:cstheme="minorHAnsi"/>
          <w:highlight w:val="yellow"/>
        </w:rPr>
      </w:pPr>
    </w:p>
    <w:p w14:paraId="544872D7"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2.2.2a?</w:t>
      </w:r>
    </w:p>
    <w:tbl>
      <w:tblPr>
        <w:tblStyle w:val="af4"/>
        <w:tblW w:w="9985" w:type="dxa"/>
        <w:tblLook w:val="04A0" w:firstRow="1" w:lastRow="0" w:firstColumn="1" w:lastColumn="0" w:noHBand="0" w:noVBand="1"/>
      </w:tblPr>
      <w:tblGrid>
        <w:gridCol w:w="2065"/>
        <w:gridCol w:w="7920"/>
      </w:tblGrid>
      <w:tr w:rsidR="004F6E18" w14:paraId="37FE299D" w14:textId="77777777">
        <w:tc>
          <w:tcPr>
            <w:tcW w:w="2065" w:type="dxa"/>
            <w:shd w:val="clear" w:color="auto" w:fill="auto"/>
          </w:tcPr>
          <w:p w14:paraId="7A6A979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64674D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131933E" w14:textId="77777777">
        <w:tc>
          <w:tcPr>
            <w:tcW w:w="2065" w:type="dxa"/>
            <w:shd w:val="clear" w:color="auto" w:fill="auto"/>
          </w:tcPr>
          <w:p w14:paraId="2C8F3205"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7EB65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74252CB8"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4F6E18" w14:paraId="41C25C3B" w14:textId="77777777">
        <w:tc>
          <w:tcPr>
            <w:tcW w:w="2065" w:type="dxa"/>
            <w:shd w:val="clear" w:color="auto" w:fill="auto"/>
          </w:tcPr>
          <w:p w14:paraId="75EA89DC"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41B7C30B" w14:textId="77777777" w:rsidR="004F6E18" w:rsidRDefault="004678FC">
            <w:pPr>
              <w:rPr>
                <w:rFonts w:ascii="Calibri" w:eastAsiaTheme="minorEastAsia" w:hAnsi="Calibri"/>
                <w:b/>
                <w:bCs/>
                <w:sz w:val="22"/>
                <w:szCs w:val="22"/>
                <w:lang w:eastAsia="zh-CN"/>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are fine with the proposal.</w:t>
            </w:r>
          </w:p>
        </w:tc>
      </w:tr>
      <w:tr w:rsidR="004F6E18" w14:paraId="2E425276" w14:textId="77777777">
        <w:tc>
          <w:tcPr>
            <w:tcW w:w="2065" w:type="dxa"/>
            <w:shd w:val="clear" w:color="auto" w:fill="auto"/>
          </w:tcPr>
          <w:p w14:paraId="5859181A" w14:textId="77777777" w:rsidR="004F6E18" w:rsidRDefault="004678FC">
            <w:pPr>
              <w:rPr>
                <w:rFonts w:ascii="Calibri" w:eastAsia="맑은 고딕"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CFE810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w:t>
            </w:r>
            <w:r>
              <w:rPr>
                <w:rFonts w:ascii="Calibri" w:eastAsiaTheme="minorEastAsia" w:hAnsi="Calibri"/>
                <w:sz w:val="22"/>
                <w:szCs w:val="22"/>
                <w:lang w:eastAsia="zh-CN"/>
              </w:rPr>
              <w:lastRenderedPageBreak/>
              <w:t xml:space="preserve">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7AA8AC60" w14:textId="77777777" w:rsidR="004F6E18" w:rsidRDefault="004F6E18">
            <w:pPr>
              <w:rPr>
                <w:rFonts w:ascii="Calibri" w:eastAsiaTheme="minorEastAsia" w:hAnsi="Calibri"/>
                <w:sz w:val="22"/>
                <w:szCs w:val="22"/>
                <w:lang w:eastAsia="zh-CN"/>
              </w:rPr>
            </w:pPr>
          </w:p>
          <w:p w14:paraId="33E9DFFA" w14:textId="77777777" w:rsidR="004F6E18" w:rsidRDefault="004678FC">
            <w:pPr>
              <w:rPr>
                <w:rFonts w:ascii="Calibri" w:eastAsia="맑은 고딕"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4F6E18" w14:paraId="3A5AE2A8" w14:textId="77777777">
        <w:tc>
          <w:tcPr>
            <w:tcW w:w="2065" w:type="dxa"/>
            <w:shd w:val="clear" w:color="auto" w:fill="auto"/>
          </w:tcPr>
          <w:p w14:paraId="41624E2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35C635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205BCC79" w14:textId="77777777">
        <w:tc>
          <w:tcPr>
            <w:tcW w:w="2065" w:type="dxa"/>
            <w:shd w:val="clear" w:color="auto" w:fill="auto"/>
          </w:tcPr>
          <w:p w14:paraId="4BB624C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AD55F6"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05C78148" w14:textId="77777777" w:rsidR="004F6E18" w:rsidRDefault="004678FC">
            <w:pPr>
              <w:pStyle w:val="aff"/>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51B76280" w14:textId="77777777" w:rsidR="004F6E18" w:rsidRDefault="004678FC">
            <w:pPr>
              <w:pStyle w:val="aff"/>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034A9CF3" w14:textId="77777777" w:rsidR="004F6E18" w:rsidRDefault="004678FC">
            <w:pPr>
              <w:pStyle w:val="aff"/>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6073BE96" w14:textId="77777777" w:rsidR="004F6E18" w:rsidRDefault="004678FC">
            <w:pPr>
              <w:pStyle w:val="aff"/>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w:t>
            </w:r>
            <w:proofErr w:type="spellStart"/>
            <w:r>
              <w:rPr>
                <w:rFonts w:ascii="Calibri" w:eastAsiaTheme="minorEastAsia" w:hAnsi="Calibri"/>
                <w:sz w:val="22"/>
                <w:szCs w:val="22"/>
                <w:lang w:eastAsia="zh-CN"/>
              </w:rPr>
              <w:t>FDM’ed</w:t>
            </w:r>
            <w:proofErr w:type="spellEnd"/>
            <w:r>
              <w:rPr>
                <w:rFonts w:ascii="Calibri" w:eastAsiaTheme="minorEastAsia" w:hAnsi="Calibri"/>
                <w:sz w:val="22"/>
                <w:szCs w:val="22"/>
                <w:lang w:eastAsia="zh-CN"/>
              </w:rPr>
              <w:t xml:space="preserve"> or overlapping communications (in the frequency-domain) during different time resources, and the restriction may be applicable to either or both cases. Hence, it would be better to further capture this aspect too.</w:t>
            </w:r>
          </w:p>
          <w:p w14:paraId="5363760E" w14:textId="77777777" w:rsidR="004F6E18" w:rsidRDefault="004678FC">
            <w:pPr>
              <w:pStyle w:val="aff"/>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29B4E7B4" w14:textId="77777777" w:rsidR="004F6E18" w:rsidRDefault="004F6E18">
            <w:pPr>
              <w:ind w:left="360"/>
              <w:rPr>
                <w:rFonts w:ascii="Calibri" w:eastAsiaTheme="minorEastAsia" w:hAnsi="Calibri"/>
                <w:sz w:val="22"/>
                <w:szCs w:val="22"/>
                <w:lang w:eastAsia="zh-CN"/>
              </w:rPr>
            </w:pPr>
          </w:p>
          <w:p w14:paraId="1C29BE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7C4EB9" w14:textId="77777777" w:rsidR="004F6E18" w:rsidRDefault="004678FC">
            <w:pPr>
              <w:pStyle w:val="a7"/>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23E4B5DF" w14:textId="77777777" w:rsidR="004F6E18" w:rsidRDefault="004678FC">
            <w:pPr>
              <w:pStyle w:val="aff"/>
              <w:numPr>
                <w:ilvl w:val="0"/>
                <w:numId w:val="57"/>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1821FB5D" w14:textId="77777777" w:rsidR="004F6E18" w:rsidRDefault="004678FC">
            <w:pPr>
              <w:pStyle w:val="aff"/>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AB4DFF8" w14:textId="77777777" w:rsidR="004F6E18" w:rsidRDefault="004678FC">
            <w:pPr>
              <w:pStyle w:val="aff"/>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8012E59" w14:textId="77777777" w:rsidR="004F6E18" w:rsidRDefault="004678FC">
            <w:pPr>
              <w:pStyle w:val="aff"/>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4F6E18" w14:paraId="1ECFA510" w14:textId="77777777">
        <w:tc>
          <w:tcPr>
            <w:tcW w:w="2065" w:type="dxa"/>
            <w:shd w:val="clear" w:color="auto" w:fill="auto"/>
          </w:tcPr>
          <w:p w14:paraId="7CC0040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D66E0E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BE2F04" w14:paraId="30BDD7DC" w14:textId="77777777">
        <w:tc>
          <w:tcPr>
            <w:tcW w:w="2065" w:type="dxa"/>
            <w:shd w:val="clear" w:color="auto" w:fill="auto"/>
          </w:tcPr>
          <w:p w14:paraId="1EFC1CDF"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48EC6A7B" w14:textId="77777777" w:rsidR="00BE2F04" w:rsidRPr="006B50CD" w:rsidRDefault="00BE2F04" w:rsidP="00BE2F04">
            <w:pPr>
              <w:rPr>
                <w:rFonts w:ascii="Calibri" w:eastAsia="맑은 고딕" w:hAnsi="Calibri"/>
                <w:bCs/>
                <w:sz w:val="22"/>
                <w:szCs w:val="22"/>
                <w:lang w:eastAsia="ko-KR"/>
              </w:rPr>
            </w:pPr>
            <w:r>
              <w:rPr>
                <w:rFonts w:ascii="Calibri" w:eastAsia="맑은 고딕" w:hAnsi="Calibri" w:hint="eastAsia"/>
                <w:bCs/>
                <w:sz w:val="22"/>
                <w:szCs w:val="22"/>
                <w:lang w:eastAsia="ko-KR"/>
              </w:rPr>
              <w:t>We</w:t>
            </w:r>
            <w:r>
              <w:rPr>
                <w:rFonts w:ascii="Calibri" w:eastAsia="맑은 고딕" w:hAnsi="Calibri"/>
                <w:bCs/>
                <w:sz w:val="22"/>
                <w:szCs w:val="22"/>
                <w:lang w:eastAsia="ko-KR"/>
              </w:rPr>
              <w:t>’d like to clarify Multiplexing mode is at least for MT TX and DU TX.</w:t>
            </w:r>
          </w:p>
        </w:tc>
      </w:tr>
      <w:tr w:rsidR="001C2016" w14:paraId="6B9F5C94" w14:textId="77777777" w:rsidTr="00D2095A">
        <w:tc>
          <w:tcPr>
            <w:tcW w:w="2065" w:type="dxa"/>
            <w:shd w:val="clear" w:color="auto" w:fill="auto"/>
          </w:tcPr>
          <w:p w14:paraId="2D2B3282" w14:textId="09397FB7" w:rsidR="001C2016" w:rsidRPr="00BE2F04" w:rsidRDefault="001C2016" w:rsidP="001C2016">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6090C983" w14:textId="77777777" w:rsidR="001C2016" w:rsidRPr="001C2016" w:rsidRDefault="001C2016" w:rsidP="00BE2F04">
            <w:pPr>
              <w:rPr>
                <w:rFonts w:ascii="Calibri" w:eastAsia="맑은 고딕" w:hAnsi="Calibri"/>
                <w:b/>
                <w:sz w:val="22"/>
                <w:szCs w:val="22"/>
                <w:lang w:eastAsia="ko-KR"/>
              </w:rPr>
            </w:pPr>
            <w:r w:rsidRPr="001C2016">
              <w:rPr>
                <w:rFonts w:ascii="Calibri" w:eastAsia="맑은 고딕" w:hAnsi="Calibri"/>
                <w:b/>
                <w:sz w:val="22"/>
                <w:szCs w:val="22"/>
                <w:lang w:eastAsia="ko-KR"/>
              </w:rPr>
              <w:t>Do not support.</w:t>
            </w:r>
          </w:p>
          <w:p w14:paraId="783B6B3B" w14:textId="77777777" w:rsidR="001C2016" w:rsidRDefault="001C2016" w:rsidP="00BE2F04">
            <w:pPr>
              <w:rPr>
                <w:rFonts w:ascii="Calibri" w:eastAsia="맑은 고딕" w:hAnsi="Calibri"/>
                <w:bCs/>
                <w:sz w:val="22"/>
                <w:szCs w:val="22"/>
                <w:lang w:eastAsia="ko-KR"/>
              </w:rPr>
            </w:pPr>
            <w:r>
              <w:rPr>
                <w:rFonts w:ascii="Calibri" w:eastAsia="맑은 고딕" w:hAnsi="Calibri"/>
                <w:bCs/>
                <w:sz w:val="22"/>
                <w:szCs w:val="22"/>
                <w:lang w:eastAsia="ko-KR"/>
              </w:rPr>
              <w:t>We do not have an agreement on “multiplexing mode.”</w:t>
            </w:r>
          </w:p>
          <w:p w14:paraId="03F114F0" w14:textId="77777777" w:rsidR="001C2016" w:rsidRDefault="001C2016" w:rsidP="00BE2F04">
            <w:pPr>
              <w:rPr>
                <w:rFonts w:ascii="Calibri" w:eastAsia="맑은 고딕" w:hAnsi="Calibri"/>
                <w:bCs/>
                <w:sz w:val="22"/>
                <w:szCs w:val="22"/>
                <w:lang w:eastAsia="ko-KR"/>
              </w:rPr>
            </w:pPr>
            <w:r>
              <w:rPr>
                <w:rFonts w:ascii="Calibri" w:eastAsia="맑은 고딕" w:hAnsi="Calibri"/>
                <w:bCs/>
                <w:sz w:val="22"/>
                <w:szCs w:val="22"/>
                <w:lang w:eastAsia="ko-KR"/>
              </w:rPr>
              <w:t>Also, MT RX beam is not clear.</w:t>
            </w:r>
          </w:p>
          <w:p w14:paraId="6D3D8189" w14:textId="02E9AB2A" w:rsidR="001C2016" w:rsidRDefault="001C2016" w:rsidP="00BE2F04">
            <w:pPr>
              <w:rPr>
                <w:rFonts w:ascii="Calibri" w:eastAsia="맑은 고딕" w:hAnsi="Calibri"/>
                <w:bCs/>
                <w:sz w:val="22"/>
                <w:szCs w:val="22"/>
                <w:lang w:eastAsia="ko-KR"/>
              </w:rPr>
            </w:pPr>
            <w:r>
              <w:rPr>
                <w:rFonts w:ascii="Calibri" w:eastAsia="맑은 고딕" w:hAnsi="Calibri"/>
                <w:bCs/>
                <w:sz w:val="22"/>
                <w:szCs w:val="22"/>
                <w:lang w:eastAsia="ko-KR"/>
              </w:rPr>
              <w:t>Side note: Use of the word “child IAB-DU” is not consistent with Proposal 2.2.1a.</w:t>
            </w:r>
          </w:p>
        </w:tc>
      </w:tr>
      <w:tr w:rsidR="00514C07" w14:paraId="78655983" w14:textId="77777777" w:rsidTr="00D2095A">
        <w:tc>
          <w:tcPr>
            <w:tcW w:w="2065" w:type="dxa"/>
            <w:shd w:val="clear" w:color="auto" w:fill="auto"/>
          </w:tcPr>
          <w:p w14:paraId="7BCE702A" w14:textId="17333BD8" w:rsidR="00514C07" w:rsidRDefault="00514C07" w:rsidP="00514C07">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8B7ED9" w14:textId="77777777"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introduce the restriction is to avoid interference for MT Tx/DU Tx. In this case, the multiplexing mode and MT Rx beam are unnecessary. </w:t>
            </w:r>
          </w:p>
          <w:p w14:paraId="2EE2216A" w14:textId="77777777" w:rsidR="005E11F9" w:rsidRDefault="005E11F9" w:rsidP="00514C07">
            <w:pPr>
              <w:rPr>
                <w:rFonts w:ascii="Calibri" w:eastAsiaTheme="minorEastAsia" w:hAnsi="Calibri"/>
                <w:bCs/>
                <w:sz w:val="22"/>
                <w:szCs w:val="22"/>
                <w:lang w:eastAsia="zh-CN"/>
              </w:rPr>
            </w:pPr>
          </w:p>
          <w:p w14:paraId="398E1935" w14:textId="7DCE8DB6"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In addition, </w:t>
            </w:r>
            <w:r w:rsidR="005E11F9">
              <w:rPr>
                <w:rFonts w:ascii="Calibri" w:eastAsiaTheme="minorEastAsia" w:hAnsi="Calibri"/>
                <w:bCs/>
                <w:sz w:val="22"/>
                <w:szCs w:val="22"/>
                <w:lang w:eastAsia="zh-CN"/>
              </w:rPr>
              <w:t>it may become extremely complicated to indicate</w:t>
            </w:r>
            <w:r w:rsidRPr="00D020E2">
              <w:rPr>
                <w:rFonts w:ascii="Calibri" w:eastAsiaTheme="minorEastAsia" w:hAnsi="Calibri"/>
                <w:bCs/>
                <w:sz w:val="22"/>
                <w:szCs w:val="22"/>
                <w:lang w:eastAsia="zh-CN"/>
              </w:rPr>
              <w:t xml:space="preserve"> the </w:t>
            </w:r>
            <w:r w:rsidR="005E11F9">
              <w:rPr>
                <w:rFonts w:ascii="Calibri" w:eastAsiaTheme="minorEastAsia" w:hAnsi="Calibri"/>
                <w:bCs/>
                <w:sz w:val="22"/>
                <w:szCs w:val="22"/>
                <w:lang w:eastAsia="zh-CN"/>
              </w:rPr>
              <w:t>beam restriction for each MT Tx beam since the parent node need to perform measurement for each single MT Tx beam.</w:t>
            </w:r>
          </w:p>
          <w:p w14:paraId="1B69DFF2" w14:textId="77777777" w:rsidR="00514C07" w:rsidRDefault="00514C07" w:rsidP="00514C07">
            <w:pPr>
              <w:rPr>
                <w:rFonts w:ascii="Calibri" w:eastAsiaTheme="minorEastAsia" w:hAnsi="Calibri"/>
                <w:bCs/>
                <w:sz w:val="22"/>
                <w:szCs w:val="22"/>
                <w:lang w:eastAsia="zh-CN"/>
              </w:rPr>
            </w:pPr>
          </w:p>
          <w:p w14:paraId="47C10AA6" w14:textId="77777777" w:rsidR="00514C07" w:rsidRPr="009F5258" w:rsidRDefault="00514C07" w:rsidP="00514C07">
            <w:pPr>
              <w:pStyle w:val="a7"/>
              <w:rPr>
                <w:rFonts w:asciiTheme="minorHAnsi" w:eastAsiaTheme="minorHAnsi" w:hAnsiTheme="minorHAnsi" w:cs="Times"/>
                <w:b/>
                <w:sz w:val="24"/>
                <w:szCs w:val="24"/>
              </w:rPr>
            </w:pPr>
            <w:r w:rsidRPr="009F5258">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sidRPr="009F5258">
              <w:rPr>
                <w:rFonts w:asciiTheme="minorHAnsi" w:eastAsiaTheme="minorHAnsi" w:hAnsiTheme="minorHAnsi" w:cs="Times"/>
                <w:b/>
                <w:sz w:val="24"/>
                <w:szCs w:val="24"/>
              </w:rPr>
              <w:t>The restricted beam indication from the parent node to the child IAB-DU may be provided per:</w:t>
            </w:r>
          </w:p>
          <w:p w14:paraId="53C263EF" w14:textId="77777777" w:rsidR="00514C07" w:rsidRPr="009F5258" w:rsidRDefault="00514C07" w:rsidP="00514C07">
            <w:pPr>
              <w:pStyle w:val="aff"/>
              <w:numPr>
                <w:ilvl w:val="0"/>
                <w:numId w:val="55"/>
              </w:numPr>
              <w:spacing w:after="160" w:line="259" w:lineRule="auto"/>
              <w:rPr>
                <w:rFonts w:asciiTheme="minorHAnsi" w:eastAsiaTheme="minorHAnsi" w:hAnsiTheme="minorHAnsi" w:cs="Times"/>
                <w:b/>
                <w:sz w:val="24"/>
                <w:szCs w:val="24"/>
              </w:rPr>
            </w:pPr>
            <w:r w:rsidRPr="009F5258">
              <w:rPr>
                <w:rFonts w:asciiTheme="minorHAnsi" w:eastAsiaTheme="minorHAnsi" w:hAnsiTheme="minorHAnsi" w:cs="Times"/>
                <w:b/>
                <w:sz w:val="24"/>
                <w:szCs w:val="24"/>
              </w:rPr>
              <w:lastRenderedPageBreak/>
              <w:t xml:space="preserve">Multiplexing mode </w:t>
            </w:r>
          </w:p>
          <w:p w14:paraId="6380BBA9" w14:textId="77777777" w:rsidR="00514C07" w:rsidRPr="00435B1A" w:rsidRDefault="00514C07" w:rsidP="00514C07">
            <w:pPr>
              <w:pStyle w:val="aff"/>
              <w:numPr>
                <w:ilvl w:val="0"/>
                <w:numId w:val="55"/>
              </w:numPr>
              <w:spacing w:before="0" w:after="160" w:line="259" w:lineRule="auto"/>
              <w:jc w:val="left"/>
              <w:rPr>
                <w:rFonts w:asciiTheme="minorHAnsi" w:eastAsiaTheme="minorHAnsi" w:hAnsiTheme="minorHAnsi" w:cs="Times"/>
                <w:b/>
                <w:strike/>
                <w:color w:val="FF0000"/>
                <w:sz w:val="24"/>
                <w:szCs w:val="24"/>
              </w:rPr>
            </w:pPr>
            <w:r w:rsidRPr="00435B1A">
              <w:rPr>
                <w:rFonts w:asciiTheme="minorHAnsi" w:eastAsiaTheme="minorHAnsi" w:hAnsiTheme="minorHAnsi" w:cs="Times"/>
                <w:b/>
                <w:strike/>
                <w:color w:val="FF0000"/>
                <w:sz w:val="24"/>
                <w:szCs w:val="24"/>
              </w:rPr>
              <w:t>MT TX/RX beam</w:t>
            </w:r>
          </w:p>
          <w:p w14:paraId="39B1E32F" w14:textId="5CAC3B8D" w:rsidR="00514C07" w:rsidRPr="001C2016" w:rsidRDefault="00514C07" w:rsidP="00514C07">
            <w:pPr>
              <w:rPr>
                <w:rFonts w:ascii="Calibri" w:eastAsia="맑은 고딕" w:hAnsi="Calibri"/>
                <w:b/>
                <w:sz w:val="22"/>
                <w:szCs w:val="22"/>
                <w:lang w:eastAsia="ko-KR"/>
              </w:rPr>
            </w:pPr>
            <w:r w:rsidRPr="009F5258">
              <w:rPr>
                <w:rFonts w:asciiTheme="minorHAnsi" w:eastAsiaTheme="minorHAnsi" w:hAnsiTheme="minorHAnsi" w:cs="Times"/>
                <w:b/>
              </w:rPr>
              <w:t>{MT CC, DU cell} pair</w:t>
            </w:r>
          </w:p>
        </w:tc>
      </w:tr>
      <w:tr w:rsidR="00314832" w14:paraId="5C37B085" w14:textId="77777777" w:rsidTr="00D2095A">
        <w:tc>
          <w:tcPr>
            <w:tcW w:w="2065" w:type="dxa"/>
            <w:shd w:val="clear" w:color="auto" w:fill="auto"/>
          </w:tcPr>
          <w:p w14:paraId="2ACDD439" w14:textId="7B9CB677" w:rsidR="00314832"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lastRenderedPageBreak/>
              <w:t>E</w:t>
            </w:r>
            <w:r>
              <w:rPr>
                <w:rFonts w:ascii="Calibri" w:eastAsia="맑은 고딕" w:hAnsi="Calibri"/>
                <w:b/>
                <w:bCs/>
                <w:sz w:val="22"/>
                <w:szCs w:val="22"/>
                <w:lang w:eastAsia="ko-KR"/>
              </w:rPr>
              <w:t>TRI</w:t>
            </w:r>
          </w:p>
        </w:tc>
        <w:tc>
          <w:tcPr>
            <w:tcW w:w="7920" w:type="dxa"/>
            <w:shd w:val="clear" w:color="auto" w:fill="auto"/>
          </w:tcPr>
          <w:p w14:paraId="4610E1F9" w14:textId="77777777" w:rsidR="00314832" w:rsidRPr="008C2621" w:rsidRDefault="00314832" w:rsidP="00314832">
            <w:pPr>
              <w:rPr>
                <w:rFonts w:ascii="Calibri" w:eastAsia="맑은 고딕" w:hAnsi="Calibri"/>
                <w:sz w:val="22"/>
                <w:szCs w:val="22"/>
                <w:lang w:eastAsia="ko-KR"/>
              </w:rPr>
            </w:pPr>
            <w:r w:rsidRPr="008C2621">
              <w:rPr>
                <w:rFonts w:ascii="Calibri" w:eastAsia="맑은 고딕" w:hAnsi="Calibri" w:hint="eastAsia"/>
                <w:sz w:val="22"/>
                <w:szCs w:val="22"/>
                <w:lang w:eastAsia="ko-KR"/>
              </w:rPr>
              <w:t>S</w:t>
            </w:r>
            <w:r w:rsidRPr="008C2621">
              <w:rPr>
                <w:rFonts w:ascii="Calibri" w:eastAsia="맑은 고딕" w:hAnsi="Calibri"/>
                <w:sz w:val="22"/>
                <w:szCs w:val="22"/>
                <w:lang w:eastAsia="ko-KR"/>
              </w:rPr>
              <w:t>upport the proposal.</w:t>
            </w:r>
          </w:p>
          <w:p w14:paraId="10B9F948" w14:textId="77777777" w:rsidR="00314832" w:rsidRDefault="00314832" w:rsidP="00314832">
            <w:pPr>
              <w:rPr>
                <w:rFonts w:ascii="Calibri" w:eastAsia="맑은 고딕" w:hAnsi="Calibri"/>
                <w:sz w:val="22"/>
                <w:szCs w:val="22"/>
                <w:lang w:eastAsia="ko-KR"/>
              </w:rPr>
            </w:pPr>
            <w:r>
              <w:rPr>
                <w:rFonts w:ascii="Calibri" w:eastAsia="맑은 고딕" w:hAnsi="Calibri" w:hint="eastAsia"/>
                <w:sz w:val="22"/>
                <w:szCs w:val="22"/>
                <w:lang w:eastAsia="ko-KR"/>
              </w:rPr>
              <w:t>@</w:t>
            </w:r>
            <w:r>
              <w:rPr>
                <w:rFonts w:ascii="Calibri" w:eastAsia="맑은 고딕" w:hAnsi="Calibri"/>
                <w:sz w:val="22"/>
                <w:szCs w:val="22"/>
                <w:lang w:eastAsia="ko-KR"/>
              </w:rPr>
              <w:t>Lenovo, since the legacy beam report does not cover different characteristics due to the simultaneous operations, the motivation of this proposal seems valid.</w:t>
            </w:r>
          </w:p>
          <w:p w14:paraId="35536ADF" w14:textId="499D013E" w:rsidR="00314832" w:rsidRPr="00D020E2" w:rsidRDefault="00314832" w:rsidP="00314832">
            <w:pPr>
              <w:rPr>
                <w:rFonts w:ascii="Calibri" w:eastAsiaTheme="minorEastAsia" w:hAnsi="Calibri"/>
                <w:bCs/>
                <w:sz w:val="22"/>
                <w:szCs w:val="22"/>
                <w:lang w:eastAsia="zh-CN"/>
              </w:rPr>
            </w:pPr>
            <w:r>
              <w:rPr>
                <w:rFonts w:ascii="Calibri" w:eastAsia="맑은 고딕" w:hAnsi="Calibri" w:hint="eastAsia"/>
                <w:sz w:val="22"/>
                <w:szCs w:val="22"/>
                <w:lang w:eastAsia="ko-KR"/>
              </w:rPr>
              <w:t>@</w:t>
            </w:r>
            <w:r>
              <w:rPr>
                <w:rFonts w:ascii="Calibri" w:eastAsia="맑은 고딕" w:hAnsi="Calibri"/>
                <w:sz w:val="22"/>
                <w:szCs w:val="22"/>
                <w:lang w:eastAsia="ko-KR"/>
              </w:rPr>
              <w:t xml:space="preserve">Ericsson, Samsung, we think the Rel-17 IAB node shall not be forced to implement Rel-17 MIMO. Therefore, although we’re OK to add Rel-17 unified TCI here, we still believe that SRI should be captured as well. </w:t>
            </w:r>
          </w:p>
        </w:tc>
      </w:tr>
    </w:tbl>
    <w:p w14:paraId="7E0EF154" w14:textId="77777777" w:rsidR="004F6E18" w:rsidRDefault="004F6E18">
      <w:pPr>
        <w:pStyle w:val="a7"/>
        <w:rPr>
          <w:rFonts w:cstheme="minorHAnsi"/>
          <w:b/>
          <w:bCs/>
          <w:highlight w:val="yellow"/>
        </w:rPr>
      </w:pPr>
    </w:p>
    <w:p w14:paraId="1E4D1EA0" w14:textId="77777777" w:rsidR="004F6E18" w:rsidRDefault="004F6E18">
      <w:pPr>
        <w:pStyle w:val="a7"/>
        <w:rPr>
          <w:rFonts w:cstheme="minorHAnsi"/>
          <w:b/>
          <w:bCs/>
          <w:highlight w:val="yellow"/>
        </w:rPr>
      </w:pPr>
    </w:p>
    <w:p w14:paraId="0F9CA463" w14:textId="77777777" w:rsidR="004F6E18" w:rsidRDefault="004678FC">
      <w:pPr>
        <w:pStyle w:val="a7"/>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075B2FA7" w14:textId="77777777" w:rsidR="004F6E18" w:rsidRDefault="004F6E18">
      <w:pPr>
        <w:spacing w:after="160" w:line="259" w:lineRule="auto"/>
        <w:rPr>
          <w:rFonts w:asciiTheme="minorHAnsi" w:eastAsiaTheme="minorHAnsi" w:hAnsiTheme="minorHAnsi" w:cs="Times"/>
          <w:b/>
        </w:rPr>
      </w:pPr>
    </w:p>
    <w:p w14:paraId="503FCA4C"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2.2.3a?</w:t>
      </w:r>
    </w:p>
    <w:tbl>
      <w:tblPr>
        <w:tblStyle w:val="af4"/>
        <w:tblW w:w="9985" w:type="dxa"/>
        <w:tblLook w:val="04A0" w:firstRow="1" w:lastRow="0" w:firstColumn="1" w:lastColumn="0" w:noHBand="0" w:noVBand="1"/>
      </w:tblPr>
      <w:tblGrid>
        <w:gridCol w:w="2065"/>
        <w:gridCol w:w="7920"/>
      </w:tblGrid>
      <w:tr w:rsidR="004F6E18" w14:paraId="13DC3D9F" w14:textId="77777777">
        <w:tc>
          <w:tcPr>
            <w:tcW w:w="2065" w:type="dxa"/>
            <w:shd w:val="clear" w:color="auto" w:fill="auto"/>
          </w:tcPr>
          <w:p w14:paraId="3A409B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B88381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89E3FFF" w14:textId="77777777">
        <w:tc>
          <w:tcPr>
            <w:tcW w:w="2065" w:type="dxa"/>
            <w:shd w:val="clear" w:color="auto" w:fill="auto"/>
          </w:tcPr>
          <w:p w14:paraId="0334B4E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0C1DD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23E09AFE"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AA6D85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6DC75CAC" w14:textId="77777777" w:rsidR="004F6E18" w:rsidRDefault="004678FC">
            <w:pPr>
              <w:pStyle w:val="aff"/>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143B1A1D" w14:textId="77777777" w:rsidR="004F6E18" w:rsidRDefault="004678FC">
            <w:pPr>
              <w:pStyle w:val="aff"/>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3A65861B"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63D67CCB" w14:textId="77777777" w:rsidR="004F6E18" w:rsidRDefault="004678FC">
            <w:pPr>
              <w:pStyle w:val="aff"/>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CB, at most 2 SRS resources can be configured in R16, which means IAB node can only select between the 2 SRIs and report. And there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also cases that only one SRS resource may be configured.</w:t>
            </w:r>
          </w:p>
          <w:p w14:paraId="367E606C" w14:textId="77777777" w:rsidR="004F6E18" w:rsidRDefault="004678FC">
            <w:pPr>
              <w:pStyle w:val="aff"/>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2945DF8F"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4F6E18" w14:paraId="1D492417" w14:textId="77777777">
        <w:tc>
          <w:tcPr>
            <w:tcW w:w="2065" w:type="dxa"/>
            <w:shd w:val="clear" w:color="auto" w:fill="auto"/>
          </w:tcPr>
          <w:p w14:paraId="6A0A0BAD"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1E6ED75F" w14:textId="77777777" w:rsidR="004F6E18" w:rsidRDefault="004678FC">
            <w:pPr>
              <w:rPr>
                <w:rFonts w:ascii="Calibri" w:eastAsiaTheme="minorEastAsia" w:hAnsi="Calibri"/>
                <w:b/>
                <w:bCs/>
                <w:sz w:val="22"/>
                <w:szCs w:val="22"/>
                <w:lang w:eastAsia="zh-CN"/>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are fine with the proposal.</w:t>
            </w:r>
          </w:p>
        </w:tc>
      </w:tr>
      <w:tr w:rsidR="004F6E18" w14:paraId="34940E78" w14:textId="77777777">
        <w:tc>
          <w:tcPr>
            <w:tcW w:w="2065" w:type="dxa"/>
            <w:shd w:val="clear" w:color="auto" w:fill="auto"/>
          </w:tcPr>
          <w:p w14:paraId="19FA5243" w14:textId="77777777" w:rsidR="004F6E18" w:rsidRDefault="004678FC">
            <w:pPr>
              <w:rPr>
                <w:rFonts w:ascii="Calibri" w:eastAsia="맑은 고딕"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333287E4" w14:textId="77777777" w:rsidR="004F6E18" w:rsidRDefault="004678FC">
            <w:pPr>
              <w:rPr>
                <w:rFonts w:ascii="Calibri" w:eastAsia="맑은 고딕"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4F6E18" w14:paraId="427B1EB2" w14:textId="77777777">
        <w:tc>
          <w:tcPr>
            <w:tcW w:w="2065" w:type="dxa"/>
            <w:shd w:val="clear" w:color="auto" w:fill="auto"/>
          </w:tcPr>
          <w:p w14:paraId="2EFBE6DD"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0D47AE3"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0E058A35" w14:textId="77777777">
        <w:tc>
          <w:tcPr>
            <w:tcW w:w="2065" w:type="dxa"/>
            <w:shd w:val="clear" w:color="auto" w:fill="auto"/>
          </w:tcPr>
          <w:p w14:paraId="085570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0C5DBC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518E7D79" w14:textId="77777777" w:rsidR="004F6E18" w:rsidRDefault="004F6E18">
            <w:pPr>
              <w:rPr>
                <w:rFonts w:ascii="Calibri" w:eastAsiaTheme="minorEastAsia" w:hAnsi="Calibri"/>
                <w:sz w:val="22"/>
                <w:szCs w:val="22"/>
                <w:lang w:eastAsia="zh-CN"/>
              </w:rPr>
            </w:pPr>
          </w:p>
          <w:p w14:paraId="62706CA9"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Cs/>
              </w:rPr>
              <w:t xml:space="preserve">In the same context, and similar to proposal 2.2.2a, it seems </w:t>
            </w:r>
            <w:proofErr w:type="spellStart"/>
            <w:r>
              <w:rPr>
                <w:rFonts w:asciiTheme="minorHAnsi" w:eastAsiaTheme="minorHAnsi" w:hAnsiTheme="minorHAnsi" w:cs="Times"/>
                <w:bCs/>
              </w:rPr>
              <w:t>ti</w:t>
            </w:r>
            <w:proofErr w:type="spellEnd"/>
            <w:r>
              <w:rPr>
                <w:rFonts w:asciiTheme="minorHAnsi" w:eastAsiaTheme="minorHAnsi" w:hAnsiTheme="minorHAnsi" w:cs="Times"/>
                <w:bCs/>
              </w:rPr>
              <w:t xml:space="preserve"> should be further discussed/clarified how the beam recommendation indication is associated with different multiplexing modes, and other configurations.</w:t>
            </w:r>
          </w:p>
        </w:tc>
      </w:tr>
      <w:tr w:rsidR="004F6E18" w14:paraId="0E1D02FE" w14:textId="77777777">
        <w:tc>
          <w:tcPr>
            <w:tcW w:w="2065" w:type="dxa"/>
            <w:shd w:val="clear" w:color="auto" w:fill="auto"/>
          </w:tcPr>
          <w:p w14:paraId="0593BB92"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F8F78E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77B15310" w14:textId="77777777">
        <w:tc>
          <w:tcPr>
            <w:tcW w:w="2065" w:type="dxa"/>
            <w:shd w:val="clear" w:color="auto" w:fill="auto"/>
          </w:tcPr>
          <w:p w14:paraId="0A08870B"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04317064" w14:textId="77777777" w:rsidR="00BE2F04" w:rsidRPr="0016243D" w:rsidRDefault="00BE2F04" w:rsidP="00BE2F04">
            <w:pPr>
              <w:rPr>
                <w:rFonts w:ascii="Calibri" w:eastAsia="맑은 고딕" w:hAnsi="Calibri"/>
                <w:bCs/>
                <w:sz w:val="22"/>
                <w:szCs w:val="22"/>
                <w:lang w:eastAsia="ko-KR"/>
              </w:rPr>
            </w:pPr>
            <w:r>
              <w:rPr>
                <w:rFonts w:ascii="Calibri" w:eastAsia="맑은 고딕" w:hAnsi="Calibri"/>
                <w:bCs/>
                <w:sz w:val="22"/>
                <w:szCs w:val="22"/>
                <w:lang w:eastAsia="ko-KR"/>
              </w:rPr>
              <w:t>Support TCI for DL RX beam. For UL TX beam, s</w:t>
            </w:r>
            <w:r>
              <w:rPr>
                <w:rFonts w:ascii="Calibri" w:eastAsia="맑은 고딕" w:hAnsi="Calibri" w:hint="eastAsia"/>
                <w:bCs/>
                <w:sz w:val="22"/>
                <w:szCs w:val="22"/>
                <w:lang w:eastAsia="ko-KR"/>
              </w:rPr>
              <w:t>hare a view with Ericsson.</w:t>
            </w:r>
          </w:p>
        </w:tc>
      </w:tr>
      <w:tr w:rsidR="005B260A" w14:paraId="2D21BB4A" w14:textId="77777777" w:rsidTr="00D2095A">
        <w:tc>
          <w:tcPr>
            <w:tcW w:w="2065" w:type="dxa"/>
            <w:shd w:val="clear" w:color="auto" w:fill="auto"/>
          </w:tcPr>
          <w:p w14:paraId="4E097566" w14:textId="56033FEA" w:rsidR="005B260A" w:rsidRPr="00BE2F04" w:rsidRDefault="005B260A" w:rsidP="005B260A">
            <w:pPr>
              <w:jc w:val="left"/>
              <w:rPr>
                <w:rFonts w:ascii="Calibri" w:eastAsia="맑은 고딕" w:hAnsi="Calibri"/>
                <w:b/>
                <w:bCs/>
                <w:sz w:val="22"/>
                <w:szCs w:val="22"/>
                <w:lang w:eastAsia="ko-KR"/>
              </w:rPr>
            </w:pPr>
            <w:r>
              <w:rPr>
                <w:rFonts w:ascii="Calibri" w:eastAsia="맑은 고딕" w:hAnsi="Calibri"/>
                <w:b/>
                <w:bCs/>
                <w:sz w:val="22"/>
                <w:szCs w:val="22"/>
                <w:lang w:eastAsia="ko-KR"/>
              </w:rPr>
              <w:lastRenderedPageBreak/>
              <w:t>Lenovo, Motorola Mobility</w:t>
            </w:r>
          </w:p>
        </w:tc>
        <w:tc>
          <w:tcPr>
            <w:tcW w:w="7920" w:type="dxa"/>
            <w:shd w:val="clear" w:color="auto" w:fill="auto"/>
          </w:tcPr>
          <w:p w14:paraId="5FFF5309" w14:textId="77777777" w:rsidR="005B260A" w:rsidRDefault="005B260A" w:rsidP="005B260A">
            <w:pPr>
              <w:rPr>
                <w:rFonts w:ascii="Calibri" w:eastAsia="맑은 고딕" w:hAnsi="Calibri"/>
                <w:bCs/>
                <w:sz w:val="22"/>
                <w:szCs w:val="22"/>
                <w:lang w:eastAsia="ko-KR"/>
              </w:rPr>
            </w:pPr>
            <w:r w:rsidRPr="005B260A">
              <w:rPr>
                <w:rFonts w:ascii="Calibri" w:eastAsia="맑은 고딕" w:hAnsi="Calibri"/>
                <w:b/>
                <w:sz w:val="22"/>
                <w:szCs w:val="22"/>
                <w:lang w:eastAsia="ko-KR"/>
              </w:rPr>
              <w:t>Do not support.</w:t>
            </w:r>
            <w:r>
              <w:rPr>
                <w:rFonts w:ascii="Calibri" w:eastAsia="맑은 고딕" w:hAnsi="Calibri"/>
                <w:bCs/>
                <w:sz w:val="22"/>
                <w:szCs w:val="22"/>
                <w:lang w:eastAsia="ko-KR"/>
              </w:rPr>
              <w:t xml:space="preserve"> It is not clear why the IAB-MT does not simply use the legacy beam report to inform the parent node of preferred beams.</w:t>
            </w:r>
          </w:p>
          <w:p w14:paraId="26FE5D8D" w14:textId="77777777" w:rsidR="005B260A" w:rsidRDefault="005B260A" w:rsidP="005B260A">
            <w:pPr>
              <w:rPr>
                <w:rFonts w:ascii="Calibri" w:eastAsia="맑은 고딕" w:hAnsi="Calibri"/>
                <w:bCs/>
                <w:sz w:val="22"/>
                <w:szCs w:val="22"/>
                <w:lang w:eastAsia="ko-KR"/>
              </w:rPr>
            </w:pPr>
          </w:p>
          <w:p w14:paraId="5BE9A311" w14:textId="7E85FA59" w:rsidR="005B260A" w:rsidRDefault="005B260A" w:rsidP="005B260A">
            <w:pPr>
              <w:rPr>
                <w:rFonts w:ascii="Calibri" w:eastAsia="맑은 고딕" w:hAnsi="Calibri"/>
                <w:bCs/>
                <w:sz w:val="22"/>
                <w:szCs w:val="22"/>
                <w:lang w:eastAsia="ko-KR"/>
              </w:rPr>
            </w:pPr>
            <w:r>
              <w:rPr>
                <w:rFonts w:ascii="Calibri" w:eastAsia="맑은 고딕" w:hAnsi="Calibri"/>
                <w:bCs/>
                <w:sz w:val="22"/>
                <w:szCs w:val="22"/>
                <w:lang w:eastAsia="ko-KR"/>
              </w:rPr>
              <w:t>Side note: Similar to our comment on Proposal 2.2.2a, use of the word “child IAB-MT” is not consistent.</w:t>
            </w:r>
          </w:p>
        </w:tc>
      </w:tr>
      <w:tr w:rsidR="00514C07" w14:paraId="3D8CE49C" w14:textId="77777777" w:rsidTr="00D2095A">
        <w:tc>
          <w:tcPr>
            <w:tcW w:w="2065" w:type="dxa"/>
            <w:shd w:val="clear" w:color="auto" w:fill="auto"/>
          </w:tcPr>
          <w:p w14:paraId="161AE33C" w14:textId="1998F96E" w:rsidR="00514C07" w:rsidRDefault="00514C07" w:rsidP="00514C07">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ACCA9B7" w14:textId="2A86D767" w:rsidR="00514C07" w:rsidRDefault="00514C07" w:rsidP="00514C07">
            <w:pPr>
              <w:rPr>
                <w:rFonts w:ascii="Calibri" w:eastAsiaTheme="minorEastAsia" w:hAnsi="Calibri"/>
                <w:bCs/>
                <w:sz w:val="22"/>
                <w:szCs w:val="22"/>
                <w:lang w:eastAsia="zh-CN"/>
              </w:rPr>
            </w:pPr>
            <w:r w:rsidRPr="00E919E5">
              <w:rPr>
                <w:rFonts w:ascii="Calibri" w:eastAsiaTheme="minorEastAsia" w:hAnsi="Calibri" w:hint="eastAsia"/>
                <w:bCs/>
                <w:sz w:val="22"/>
                <w:szCs w:val="22"/>
                <w:lang w:eastAsia="zh-CN"/>
              </w:rPr>
              <w:t>S</w:t>
            </w:r>
            <w:r w:rsidRPr="00E919E5">
              <w:rPr>
                <w:rFonts w:ascii="Calibri" w:eastAsiaTheme="minorEastAsia" w:hAnsi="Calibri"/>
                <w:bCs/>
                <w:sz w:val="22"/>
                <w:szCs w:val="22"/>
                <w:lang w:eastAsia="zh-CN"/>
              </w:rPr>
              <w:t>upport</w:t>
            </w:r>
            <w:r w:rsidR="00527593">
              <w:rPr>
                <w:rFonts w:ascii="Calibri" w:eastAsiaTheme="minorEastAsia" w:hAnsi="Calibri"/>
                <w:bCs/>
                <w:sz w:val="22"/>
                <w:szCs w:val="22"/>
                <w:lang w:eastAsia="zh-CN"/>
              </w:rPr>
              <w:t xml:space="preserve">. On the UL Tx beams, </w:t>
            </w:r>
            <w:r w:rsidR="001966A2">
              <w:rPr>
                <w:rFonts w:ascii="Calibri" w:eastAsiaTheme="minorEastAsia" w:hAnsi="Calibri"/>
                <w:bCs/>
                <w:sz w:val="22"/>
                <w:szCs w:val="22"/>
                <w:lang w:eastAsia="zh-CN"/>
              </w:rPr>
              <w:t>we suggest to</w:t>
            </w:r>
            <w:r w:rsidR="00527593">
              <w:rPr>
                <w:rFonts w:ascii="Calibri" w:eastAsiaTheme="minorEastAsia" w:hAnsi="Calibri"/>
                <w:bCs/>
                <w:sz w:val="22"/>
                <w:szCs w:val="22"/>
                <w:lang w:eastAsia="zh-CN"/>
              </w:rPr>
              <w:t xml:space="preserve"> </w:t>
            </w:r>
            <w:r w:rsidR="001966A2">
              <w:rPr>
                <w:rFonts w:ascii="Calibri" w:eastAsiaTheme="minorEastAsia" w:hAnsi="Calibri"/>
                <w:bCs/>
                <w:sz w:val="22"/>
                <w:szCs w:val="22"/>
                <w:lang w:eastAsia="zh-CN"/>
              </w:rPr>
              <w:t>change</w:t>
            </w:r>
            <w:r w:rsidR="00527593">
              <w:rPr>
                <w:rFonts w:ascii="Calibri" w:eastAsiaTheme="minorEastAsia" w:hAnsi="Calibri"/>
                <w:bCs/>
                <w:sz w:val="22"/>
                <w:szCs w:val="22"/>
                <w:lang w:eastAsia="zh-CN"/>
              </w:rPr>
              <w:t xml:space="preserve"> “SRI ID” to “spatial relations” which </w:t>
            </w:r>
            <w:r w:rsidR="001966A2">
              <w:rPr>
                <w:rFonts w:ascii="Calibri" w:eastAsiaTheme="minorEastAsia" w:hAnsi="Calibri"/>
                <w:bCs/>
                <w:sz w:val="22"/>
                <w:szCs w:val="22"/>
                <w:lang w:eastAsia="zh-CN"/>
              </w:rPr>
              <w:t xml:space="preserve">is </w:t>
            </w:r>
            <w:r w:rsidR="00527593">
              <w:rPr>
                <w:rFonts w:ascii="Calibri" w:eastAsiaTheme="minorEastAsia" w:hAnsi="Calibri"/>
                <w:bCs/>
                <w:sz w:val="22"/>
                <w:szCs w:val="22"/>
                <w:lang w:eastAsia="zh-CN"/>
              </w:rPr>
              <w:t>more generic</w:t>
            </w:r>
            <w:r w:rsidR="001966A2">
              <w:rPr>
                <w:rFonts w:ascii="Calibri" w:eastAsiaTheme="minorEastAsia" w:hAnsi="Calibri"/>
                <w:bCs/>
                <w:sz w:val="22"/>
                <w:szCs w:val="22"/>
                <w:lang w:eastAsia="zh-CN"/>
              </w:rPr>
              <w:t xml:space="preserve"> </w:t>
            </w:r>
            <w:r w:rsidR="00527593">
              <w:rPr>
                <w:rFonts w:ascii="Calibri" w:eastAsiaTheme="minorEastAsia" w:hAnsi="Calibri"/>
                <w:bCs/>
                <w:sz w:val="22"/>
                <w:szCs w:val="22"/>
                <w:lang w:eastAsia="zh-CN"/>
              </w:rPr>
              <w:t>and also consistent with the current specification.</w:t>
            </w:r>
          </w:p>
          <w:p w14:paraId="093A16E2" w14:textId="77777777" w:rsidR="00527593" w:rsidRDefault="00527593" w:rsidP="00514C07">
            <w:pPr>
              <w:rPr>
                <w:rFonts w:ascii="Calibri" w:eastAsiaTheme="minorEastAsia" w:hAnsi="Calibri"/>
                <w:bCs/>
                <w:sz w:val="22"/>
                <w:szCs w:val="22"/>
                <w:lang w:eastAsia="zh-CN"/>
              </w:rPr>
            </w:pPr>
          </w:p>
          <w:p w14:paraId="38615657" w14:textId="41E11AFC" w:rsidR="00527593" w:rsidRDefault="00527593" w:rsidP="00527593">
            <w:pPr>
              <w:pStyle w:val="a7"/>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sidRPr="00527593">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sidR="001966A2" w:rsidRPr="001966A2">
              <w:rPr>
                <w:rFonts w:asciiTheme="minorHAnsi" w:eastAsiaTheme="minorHAnsi" w:hAnsiTheme="minorHAnsi" w:cs="Times"/>
                <w:b/>
                <w:color w:val="FF0000"/>
                <w:sz w:val="24"/>
                <w:szCs w:val="24"/>
              </w:rPr>
              <w:t>IAB-MT’s</w:t>
            </w:r>
            <w:r w:rsidR="001966A2">
              <w:rPr>
                <w:rFonts w:asciiTheme="minorHAnsi" w:eastAsiaTheme="minorHAnsi" w:hAnsiTheme="minorHAnsi" w:cs="Times"/>
                <w:b/>
                <w:sz w:val="24"/>
                <w:szCs w:val="24"/>
              </w:rPr>
              <w:t xml:space="preserve"> </w:t>
            </w:r>
            <w:r w:rsidRPr="00527593">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14:paraId="208C32FD" w14:textId="5CE726E9" w:rsidR="00527593" w:rsidRPr="00527593" w:rsidRDefault="00527593" w:rsidP="00514C07">
            <w:pPr>
              <w:rPr>
                <w:rFonts w:ascii="Calibri" w:eastAsia="맑은 고딕" w:hAnsi="Calibri"/>
                <w:b/>
                <w:sz w:val="22"/>
                <w:szCs w:val="22"/>
                <w:lang w:eastAsia="ko-KR"/>
              </w:rPr>
            </w:pPr>
          </w:p>
        </w:tc>
      </w:tr>
    </w:tbl>
    <w:p w14:paraId="68CC897E" w14:textId="77777777" w:rsidR="004F6E18" w:rsidRDefault="004F6E18">
      <w:pPr>
        <w:spacing w:after="160" w:line="259" w:lineRule="auto"/>
        <w:rPr>
          <w:rFonts w:ascii="Calibri" w:hAnsi="Calibri" w:cs="Calibri"/>
          <w:b/>
          <w:bCs/>
          <w:color w:val="000000"/>
          <w:highlight w:val="magenta"/>
        </w:rPr>
      </w:pPr>
    </w:p>
    <w:p w14:paraId="09C38A35" w14:textId="77777777" w:rsidR="004F6E18" w:rsidRDefault="004678FC">
      <w:pPr>
        <w:rPr>
          <w:rFonts w:ascii="Calibri" w:hAnsi="Calibri" w:cs="Calibri"/>
          <w:b/>
          <w:bCs/>
          <w:color w:val="000000"/>
        </w:rPr>
      </w:pPr>
      <w:r>
        <w:rPr>
          <w:rFonts w:ascii="Calibri" w:hAnsi="Calibri" w:cs="Calibri"/>
          <w:b/>
          <w:bCs/>
          <w:color w:val="000000"/>
          <w:highlight w:val="magenta"/>
        </w:rPr>
        <w:t>ISSUE 2.3: MULTIPLEXING OPERATION ADAPTATION</w:t>
      </w:r>
    </w:p>
    <w:p w14:paraId="2D99C828" w14:textId="77777777" w:rsidR="004F6E18" w:rsidRDefault="004678FC">
      <w:pPr>
        <w:rPr>
          <w:rFonts w:ascii="Calibri" w:hAnsi="Calibri" w:cs="Calibri"/>
          <w:b/>
          <w:bCs/>
          <w:color w:val="000000"/>
        </w:rPr>
      </w:pPr>
      <w:r>
        <w:rPr>
          <w:rFonts w:asciiTheme="minorHAnsi" w:hAnsiTheme="minorHAnsi" w:cstheme="minorHAnsi"/>
          <w:b/>
          <w:highlight w:val="yellow"/>
        </w:rPr>
        <w:t>Proposal 2.3.1a</w:t>
      </w:r>
      <w:r>
        <w:rPr>
          <w:rFonts w:asciiTheme="minorHAnsi" w:hAnsiTheme="minorHAnsi" w:cstheme="minorHAnsi"/>
          <w:b/>
        </w:rPr>
        <w:t xml:space="preserve">: In Rel-17, </w:t>
      </w:r>
      <w:r>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7FA06325" w14:textId="77777777" w:rsidR="004F6E18" w:rsidRDefault="004678FC">
      <w:pPr>
        <w:pStyle w:val="aff"/>
        <w:numPr>
          <w:ilvl w:val="0"/>
          <w:numId w:val="58"/>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14:paraId="4708809F" w14:textId="77777777" w:rsidR="004F6E18" w:rsidRDefault="004678FC">
      <w:pPr>
        <w:pStyle w:val="aff"/>
        <w:numPr>
          <w:ilvl w:val="0"/>
          <w:numId w:val="58"/>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14:paraId="2C3B291B" w14:textId="77777777" w:rsidR="004F6E18" w:rsidRDefault="004678FC">
      <w:pPr>
        <w:pStyle w:val="aff"/>
        <w:numPr>
          <w:ilvl w:val="0"/>
          <w:numId w:val="58"/>
        </w:numPr>
        <w:rPr>
          <w:rFonts w:asciiTheme="minorHAnsi" w:hAnsiTheme="minorHAnsi" w:cstheme="minorHAnsi"/>
          <w:b/>
          <w:sz w:val="24"/>
          <w:szCs w:val="24"/>
        </w:rPr>
      </w:pPr>
      <w:r>
        <w:rPr>
          <w:rFonts w:asciiTheme="minorHAnsi" w:hAnsiTheme="minorHAnsi" w:cstheme="minorHAnsi"/>
          <w:b/>
          <w:sz w:val="24"/>
          <w:szCs w:val="24"/>
        </w:rPr>
        <w:t>Supported timing modes</w:t>
      </w:r>
    </w:p>
    <w:p w14:paraId="74A4C660" w14:textId="77777777" w:rsidR="004F6E18" w:rsidRDefault="004678FC">
      <w:pPr>
        <w:pStyle w:val="aff"/>
        <w:numPr>
          <w:ilvl w:val="0"/>
          <w:numId w:val="58"/>
        </w:numPr>
        <w:rPr>
          <w:rFonts w:asciiTheme="minorHAnsi" w:hAnsiTheme="minorHAnsi" w:cstheme="minorHAnsi"/>
          <w:b/>
          <w:sz w:val="24"/>
          <w:szCs w:val="24"/>
        </w:rPr>
      </w:pPr>
      <w:r>
        <w:rPr>
          <w:rFonts w:asciiTheme="minorHAnsi" w:hAnsiTheme="minorHAnsi" w:cstheme="minorHAnsi"/>
          <w:b/>
          <w:sz w:val="24"/>
          <w:szCs w:val="24"/>
        </w:rPr>
        <w:t>Support for DL Tx power adjustment</w:t>
      </w:r>
    </w:p>
    <w:p w14:paraId="705B3B58" w14:textId="77777777" w:rsidR="004F6E18" w:rsidRDefault="004F6E18">
      <w:pPr>
        <w:rPr>
          <w:rFonts w:asciiTheme="minorHAnsi" w:hAnsiTheme="minorHAnsi" w:cstheme="minorHAnsi"/>
          <w:b/>
          <w:highlight w:val="cyan"/>
          <w:lang w:val="en-GB"/>
        </w:rPr>
      </w:pPr>
    </w:p>
    <w:p w14:paraId="7700A38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2.3.1a?</w:t>
      </w:r>
    </w:p>
    <w:tbl>
      <w:tblPr>
        <w:tblStyle w:val="af4"/>
        <w:tblW w:w="9985" w:type="dxa"/>
        <w:tblLook w:val="04A0" w:firstRow="1" w:lastRow="0" w:firstColumn="1" w:lastColumn="0" w:noHBand="0" w:noVBand="1"/>
      </w:tblPr>
      <w:tblGrid>
        <w:gridCol w:w="2065"/>
        <w:gridCol w:w="7920"/>
      </w:tblGrid>
      <w:tr w:rsidR="004F6E18" w14:paraId="14622D0F" w14:textId="77777777">
        <w:tc>
          <w:tcPr>
            <w:tcW w:w="2065" w:type="dxa"/>
            <w:shd w:val="clear" w:color="auto" w:fill="auto"/>
          </w:tcPr>
          <w:p w14:paraId="6E8DE53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9FE006"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431946FB" w14:textId="77777777">
        <w:tc>
          <w:tcPr>
            <w:tcW w:w="2065" w:type="dxa"/>
            <w:shd w:val="clear" w:color="auto" w:fill="auto"/>
          </w:tcPr>
          <w:p w14:paraId="15675AF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91A5AC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2A1FD39C" w14:textId="77777777">
        <w:tc>
          <w:tcPr>
            <w:tcW w:w="2065" w:type="dxa"/>
            <w:shd w:val="clear" w:color="auto" w:fill="auto"/>
          </w:tcPr>
          <w:p w14:paraId="3BC4D7FC"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099EBF5C" w14:textId="77777777" w:rsidR="004F6E18" w:rsidRDefault="004678FC">
            <w:pPr>
              <w:rPr>
                <w:rFonts w:ascii="Calibri" w:eastAsiaTheme="minorEastAsia" w:hAnsi="Calibri"/>
                <w:b/>
                <w:bCs/>
                <w:sz w:val="22"/>
                <w:szCs w:val="22"/>
                <w:lang w:eastAsia="zh-CN"/>
              </w:rPr>
            </w:pPr>
            <w:r>
              <w:rPr>
                <w:rFonts w:ascii="Calibri" w:eastAsia="맑은 고딕" w:hAnsi="Calibri"/>
                <w:bCs/>
                <w:sz w:val="22"/>
                <w:szCs w:val="22"/>
                <w:lang w:eastAsia="ko-KR"/>
              </w:rPr>
              <w:t>We support the FL’s proposal.</w:t>
            </w:r>
          </w:p>
        </w:tc>
      </w:tr>
      <w:tr w:rsidR="004F6E18" w14:paraId="1825AAF5" w14:textId="77777777">
        <w:tc>
          <w:tcPr>
            <w:tcW w:w="2065" w:type="dxa"/>
            <w:shd w:val="clear" w:color="auto" w:fill="auto"/>
          </w:tcPr>
          <w:p w14:paraId="2205E170" w14:textId="77777777" w:rsidR="004F6E18" w:rsidRDefault="004678FC">
            <w:pPr>
              <w:rPr>
                <w:rFonts w:ascii="Calibri" w:eastAsia="맑은 고딕"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6A65064" w14:textId="77777777" w:rsidR="004F6E18" w:rsidRDefault="004678FC">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w:t>
            </w:r>
            <w:proofErr w:type="gramStart"/>
            <w:r>
              <w:rPr>
                <w:rFonts w:ascii="Calibri" w:eastAsiaTheme="minorEastAsia" w:hAnsi="Calibri"/>
                <w:sz w:val="22"/>
                <w:szCs w:val="22"/>
                <w:lang w:eastAsia="zh-CN"/>
              </w:rPr>
              <w:t>a</w:t>
            </w:r>
            <w:proofErr w:type="gramEnd"/>
            <w:r>
              <w:rPr>
                <w:rFonts w:ascii="Calibri" w:eastAsiaTheme="minorEastAsia" w:hAnsi="Calibri"/>
                <w:sz w:val="22"/>
                <w:szCs w:val="22"/>
                <w:lang w:eastAsia="zh-CN"/>
              </w:rPr>
              <w:t xml:space="preserve">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4566E9D7" w14:textId="77777777" w:rsidR="004F6E18" w:rsidRDefault="004678FC">
            <w:pPr>
              <w:rPr>
                <w:rFonts w:ascii="Calibri" w:eastAsia="맑은 고딕"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4F6E18" w14:paraId="579ABDF5" w14:textId="77777777">
        <w:tc>
          <w:tcPr>
            <w:tcW w:w="2065" w:type="dxa"/>
            <w:shd w:val="clear" w:color="auto" w:fill="auto"/>
          </w:tcPr>
          <w:p w14:paraId="781C4846"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0DAC5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4F6E18" w14:paraId="6748DA48" w14:textId="77777777">
        <w:tc>
          <w:tcPr>
            <w:tcW w:w="2065" w:type="dxa"/>
            <w:shd w:val="clear" w:color="auto" w:fill="auto"/>
          </w:tcPr>
          <w:p w14:paraId="66764D2C"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7B83C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147B2743" w14:textId="77777777" w:rsidR="004F6E18" w:rsidRDefault="004678FC">
            <w:pPr>
              <w:pStyle w:val="aff"/>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Who </w:t>
            </w:r>
            <w:proofErr w:type="gramStart"/>
            <w:r>
              <w:rPr>
                <w:rFonts w:ascii="Calibri" w:eastAsiaTheme="minorEastAsia" w:hAnsi="Calibri"/>
                <w:sz w:val="22"/>
                <w:szCs w:val="22"/>
                <w:lang w:eastAsia="zh-CN"/>
              </w:rPr>
              <w:t>are</w:t>
            </w:r>
            <w:proofErr w:type="gramEnd"/>
            <w:r>
              <w:rPr>
                <w:rFonts w:ascii="Calibri" w:eastAsiaTheme="minorEastAsia" w:hAnsi="Calibri"/>
                <w:sz w:val="22"/>
                <w:szCs w:val="22"/>
                <w:lang w:eastAsia="zh-CN"/>
              </w:rPr>
              <w:t xml:space="preserve"> the transmitter and recipient of this information? IAB-MT to CU (via RRC)? IAB-DU to CU (via F1)? IAB-MT to parent-node (e.g., via MAC-CE)?</w:t>
            </w:r>
          </w:p>
          <w:p w14:paraId="539DF122" w14:textId="77777777" w:rsidR="004F6E18" w:rsidRDefault="004678FC">
            <w:pPr>
              <w:pStyle w:val="aff"/>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6D387D3D" w14:textId="77777777" w:rsidR="004F6E18" w:rsidRDefault="004678FC">
            <w:pPr>
              <w:pStyle w:val="aff"/>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14:paraId="2B298FD6" w14:textId="77777777" w:rsidR="004F6E18" w:rsidRDefault="004678FC">
            <w:pPr>
              <w:pStyle w:val="aff"/>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14:paraId="747FD63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lastRenderedPageBreak/>
              <w:t>What does “support for DL TX power adjustment” mean? 8.10.2 already agreed an IAB-node may indicate desired parent-node’s DL TX power adjustment. What is the relation between 8.10.2 agreement and the bullet point here?</w:t>
            </w:r>
          </w:p>
        </w:tc>
      </w:tr>
      <w:tr w:rsidR="004F6E18" w14:paraId="3A9593F2" w14:textId="77777777">
        <w:tc>
          <w:tcPr>
            <w:tcW w:w="2065" w:type="dxa"/>
            <w:shd w:val="clear" w:color="auto" w:fill="auto"/>
          </w:tcPr>
          <w:p w14:paraId="70EAFD4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202A58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499961C2" w14:textId="77777777">
        <w:tc>
          <w:tcPr>
            <w:tcW w:w="2065" w:type="dxa"/>
            <w:shd w:val="clear" w:color="auto" w:fill="auto"/>
          </w:tcPr>
          <w:p w14:paraId="17598B94" w14:textId="77777777" w:rsidR="00BE2F04" w:rsidRPr="00BE2F04" w:rsidRDefault="00BE2F04" w:rsidP="00BE2F04">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614C5D05" w14:textId="77777777" w:rsidR="00BE2F04" w:rsidRPr="00D34819" w:rsidRDefault="00BE2F04" w:rsidP="00BE2F04">
            <w:pPr>
              <w:rPr>
                <w:rFonts w:ascii="Calibri" w:eastAsia="맑은 고딕" w:hAnsi="Calibri"/>
                <w:bCs/>
                <w:sz w:val="22"/>
                <w:szCs w:val="22"/>
                <w:lang w:eastAsia="ko-KR"/>
              </w:rPr>
            </w:pPr>
            <w:r>
              <w:rPr>
                <w:rFonts w:ascii="Calibri" w:eastAsia="맑은 고딕" w:hAnsi="Calibri"/>
                <w:bCs/>
                <w:sz w:val="22"/>
                <w:szCs w:val="22"/>
                <w:lang w:eastAsia="ko-KR"/>
              </w:rPr>
              <w:t>Support. We understand this information is sent from IAB to CU either via RRC or F1AP.</w:t>
            </w:r>
          </w:p>
        </w:tc>
      </w:tr>
      <w:tr w:rsidR="00CE52D9" w14:paraId="6530F325" w14:textId="77777777">
        <w:tc>
          <w:tcPr>
            <w:tcW w:w="2065" w:type="dxa"/>
            <w:shd w:val="clear" w:color="auto" w:fill="auto"/>
          </w:tcPr>
          <w:p w14:paraId="2B90F39E" w14:textId="7A004B9A" w:rsidR="00CE52D9" w:rsidRPr="00BE2F04" w:rsidRDefault="00CE52D9" w:rsidP="00CE52D9">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6B98BA9E" w14:textId="2E3E66FB" w:rsidR="00CE52D9" w:rsidRDefault="00CE52D9" w:rsidP="00BE2F04">
            <w:pPr>
              <w:rPr>
                <w:rFonts w:ascii="Calibri" w:eastAsia="맑은 고딕" w:hAnsi="Calibri"/>
                <w:bCs/>
                <w:sz w:val="22"/>
                <w:szCs w:val="22"/>
                <w:lang w:eastAsia="ko-KR"/>
              </w:rPr>
            </w:pPr>
            <w:r>
              <w:rPr>
                <w:rFonts w:ascii="Calibri" w:eastAsia="맑은 고딕" w:hAnsi="Calibri"/>
                <w:bCs/>
                <w:sz w:val="22"/>
                <w:szCs w:val="22"/>
                <w:lang w:eastAsia="ko-KR"/>
              </w:rPr>
              <w:t xml:space="preserve">We understand the word “semi-static” means the </w:t>
            </w:r>
            <w:r w:rsidRPr="0026655C">
              <w:rPr>
                <w:rFonts w:ascii="Calibri" w:eastAsia="맑은 고딕" w:hAnsi="Calibri"/>
                <w:b/>
                <w:sz w:val="22"/>
                <w:szCs w:val="22"/>
                <w:lang w:eastAsia="ko-KR"/>
              </w:rPr>
              <w:t>recipient is IAB-CU</w:t>
            </w:r>
            <w:r>
              <w:rPr>
                <w:rFonts w:ascii="Calibri" w:eastAsia="맑은 고딕" w:hAnsi="Calibri"/>
                <w:bCs/>
                <w:sz w:val="22"/>
                <w:szCs w:val="22"/>
                <w:lang w:eastAsia="ko-KR"/>
              </w:rPr>
              <w:t>.</w:t>
            </w:r>
          </w:p>
          <w:p w14:paraId="2B01895F" w14:textId="77777777" w:rsidR="0026655C" w:rsidRDefault="0026655C" w:rsidP="00BE2F04">
            <w:pPr>
              <w:rPr>
                <w:rFonts w:ascii="Calibri" w:eastAsia="맑은 고딕" w:hAnsi="Calibri"/>
                <w:bCs/>
                <w:sz w:val="22"/>
                <w:szCs w:val="22"/>
                <w:lang w:eastAsia="ko-KR"/>
              </w:rPr>
            </w:pPr>
          </w:p>
          <w:p w14:paraId="420BA539" w14:textId="5376D0CE" w:rsidR="0026655C" w:rsidRDefault="0026655C" w:rsidP="0026655C">
            <w:pPr>
              <w:rPr>
                <w:rFonts w:ascii="Calibri" w:eastAsia="맑은 고딕" w:hAnsi="Calibri"/>
                <w:bCs/>
                <w:sz w:val="22"/>
                <w:szCs w:val="22"/>
                <w:lang w:eastAsia="ko-KR"/>
              </w:rPr>
            </w:pPr>
            <w:r>
              <w:rPr>
                <w:rFonts w:ascii="Calibri" w:eastAsia="맑은 고딕" w:hAnsi="Calibri"/>
                <w:bCs/>
                <w:sz w:val="22"/>
                <w:szCs w:val="22"/>
                <w:lang w:eastAsia="ko-KR"/>
              </w:rPr>
              <w:t xml:space="preserve">We </w:t>
            </w:r>
            <w:r w:rsidRPr="0026655C">
              <w:rPr>
                <w:rFonts w:ascii="Calibri" w:eastAsia="맑은 고딕" w:hAnsi="Calibri"/>
                <w:b/>
                <w:sz w:val="22"/>
                <w:szCs w:val="22"/>
                <w:lang w:eastAsia="ko-KR"/>
              </w:rPr>
              <w:t>support the intent of the proposal</w:t>
            </w:r>
            <w:r>
              <w:rPr>
                <w:rFonts w:ascii="Calibri" w:eastAsia="맑은 고딕" w:hAnsi="Calibri"/>
                <w:bCs/>
                <w:sz w:val="22"/>
                <w:szCs w:val="22"/>
                <w:lang w:eastAsia="ko-KR"/>
              </w:rPr>
              <w:t>, but more discussion seems needed on details.</w:t>
            </w:r>
          </w:p>
          <w:p w14:paraId="2AC38F6B" w14:textId="77777777" w:rsidR="0026655C" w:rsidRDefault="0026655C" w:rsidP="0026655C">
            <w:pPr>
              <w:rPr>
                <w:rFonts w:ascii="Calibri" w:eastAsia="맑은 고딕" w:hAnsi="Calibri"/>
                <w:bCs/>
                <w:sz w:val="22"/>
                <w:szCs w:val="22"/>
                <w:lang w:eastAsia="ko-KR"/>
              </w:rPr>
            </w:pPr>
          </w:p>
          <w:p w14:paraId="6AFD1493" w14:textId="2FF65ADF" w:rsidR="0026655C" w:rsidRDefault="0026655C" w:rsidP="0026655C">
            <w:pPr>
              <w:rPr>
                <w:rFonts w:ascii="Calibri" w:eastAsia="맑은 고딕" w:hAnsi="Calibri"/>
                <w:bCs/>
                <w:sz w:val="22"/>
                <w:szCs w:val="22"/>
                <w:lang w:eastAsia="ko-KR"/>
              </w:rPr>
            </w:pPr>
            <w:r>
              <w:rPr>
                <w:rFonts w:ascii="Calibri" w:eastAsia="맑은 고딕" w:hAnsi="Calibri"/>
                <w:bCs/>
                <w:sz w:val="22"/>
                <w:szCs w:val="22"/>
                <w:lang w:eastAsia="ko-KR"/>
              </w:rPr>
              <w:t>For example, what does “supported timing modes” means? Case 6 is only applicable to Tx/Tx and Case 7 is only applicable to Rx/Rx. Hence, the timing mode case can be inferred from “</w:t>
            </w:r>
            <w:r w:rsidRPr="0026655C">
              <w:rPr>
                <w:rFonts w:ascii="Calibri" w:eastAsia="맑은 고딕" w:hAnsi="Calibri"/>
                <w:bCs/>
                <w:sz w:val="22"/>
                <w:szCs w:val="22"/>
                <w:lang w:eastAsia="ko-KR"/>
              </w:rPr>
              <w:t>transmission-direction combination</w:t>
            </w:r>
            <w:r>
              <w:rPr>
                <w:rFonts w:ascii="Calibri" w:eastAsia="맑은 고딕" w:hAnsi="Calibri"/>
                <w:bCs/>
                <w:sz w:val="22"/>
                <w:szCs w:val="22"/>
                <w:lang w:eastAsia="ko-KR"/>
              </w:rPr>
              <w:t>”</w:t>
            </w:r>
            <w:r w:rsidR="00AE1038">
              <w:rPr>
                <w:rFonts w:ascii="Calibri" w:eastAsia="맑은 고딕" w:hAnsi="Calibri"/>
                <w:bCs/>
                <w:sz w:val="22"/>
                <w:szCs w:val="22"/>
                <w:lang w:eastAsia="ko-KR"/>
              </w:rPr>
              <w:t xml:space="preserve"> (Tx/Tx, Rx/Rx)</w:t>
            </w:r>
            <w:r>
              <w:rPr>
                <w:rFonts w:ascii="Calibri" w:eastAsia="맑은 고딕" w:hAnsi="Calibri"/>
                <w:bCs/>
                <w:sz w:val="22"/>
                <w:szCs w:val="22"/>
                <w:lang w:eastAsia="ko-KR"/>
              </w:rPr>
              <w:t xml:space="preserve"> </w:t>
            </w:r>
            <w:r w:rsidRPr="0026655C">
              <w:rPr>
                <w:rFonts w:ascii="Calibri" w:eastAsia="맑은 고딕" w:hAnsi="Calibri"/>
                <w:bCs/>
                <w:sz w:val="22"/>
                <w:szCs w:val="22"/>
                <w:u w:val="single"/>
                <w:lang w:eastAsia="ko-KR"/>
              </w:rPr>
              <w:t>if enhanced timing alignment is required</w:t>
            </w:r>
            <w:r w:rsidR="00AE1038" w:rsidRPr="00AE1038">
              <w:rPr>
                <w:rFonts w:ascii="Calibri" w:eastAsia="맑은 고딕" w:hAnsi="Calibri"/>
                <w:bCs/>
                <w:sz w:val="22"/>
                <w:szCs w:val="22"/>
                <w:lang w:eastAsia="ko-KR"/>
              </w:rPr>
              <w:t xml:space="preserve"> by the IAB node</w:t>
            </w:r>
            <w:r w:rsidR="00AE1038">
              <w:rPr>
                <w:rFonts w:ascii="Calibri" w:eastAsia="맑은 고딕" w:hAnsi="Calibri"/>
                <w:bCs/>
                <w:sz w:val="22"/>
                <w:szCs w:val="22"/>
                <w:lang w:eastAsia="ko-KR"/>
              </w:rPr>
              <w:t xml:space="preserve"> for that transmission direction combination</w:t>
            </w:r>
            <w:r>
              <w:rPr>
                <w:rFonts w:ascii="Calibri" w:eastAsia="맑은 고딕" w:hAnsi="Calibri"/>
                <w:bCs/>
                <w:sz w:val="22"/>
                <w:szCs w:val="22"/>
                <w:lang w:eastAsia="ko-KR"/>
              </w:rPr>
              <w:t>.</w:t>
            </w:r>
          </w:p>
          <w:p w14:paraId="6ABFD4C0" w14:textId="77777777" w:rsidR="0026655C" w:rsidRDefault="0026655C" w:rsidP="0026655C">
            <w:pPr>
              <w:rPr>
                <w:rFonts w:ascii="Calibri" w:eastAsia="맑은 고딕" w:hAnsi="Calibri"/>
                <w:bCs/>
                <w:sz w:val="22"/>
                <w:szCs w:val="22"/>
                <w:lang w:eastAsia="ko-KR"/>
              </w:rPr>
            </w:pPr>
          </w:p>
          <w:p w14:paraId="72DEB775" w14:textId="34643FD1" w:rsidR="0026655C" w:rsidRPr="0026655C" w:rsidRDefault="0026655C" w:rsidP="0026655C">
            <w:pPr>
              <w:rPr>
                <w:rFonts w:ascii="Calibri" w:eastAsia="맑은 고딕" w:hAnsi="Calibri"/>
                <w:bCs/>
                <w:sz w:val="22"/>
                <w:szCs w:val="22"/>
                <w:lang w:eastAsia="ko-KR"/>
              </w:rPr>
            </w:pPr>
            <w:r>
              <w:rPr>
                <w:rFonts w:ascii="Calibri" w:eastAsia="맑은 고딕" w:hAnsi="Calibri"/>
                <w:bCs/>
                <w:sz w:val="22"/>
                <w:szCs w:val="22"/>
                <w:lang w:eastAsia="ko-KR"/>
              </w:rPr>
              <w:t xml:space="preserve">Instead, the IAB node should indicate whether it </w:t>
            </w:r>
            <w:r w:rsidRPr="0026655C">
              <w:rPr>
                <w:rFonts w:ascii="Calibri" w:eastAsia="맑은 고딕" w:hAnsi="Calibri"/>
                <w:bCs/>
                <w:sz w:val="22"/>
                <w:szCs w:val="22"/>
                <w:u w:val="single"/>
                <w:lang w:eastAsia="ko-KR"/>
              </w:rPr>
              <w:t>requires</w:t>
            </w:r>
            <w:r>
              <w:rPr>
                <w:rFonts w:ascii="Calibri" w:eastAsia="맑은 고딕"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r w:rsidR="00E17276" w14:paraId="2BE045EB" w14:textId="77777777">
        <w:tc>
          <w:tcPr>
            <w:tcW w:w="2065" w:type="dxa"/>
            <w:shd w:val="clear" w:color="auto" w:fill="auto"/>
          </w:tcPr>
          <w:p w14:paraId="474C5BB6" w14:textId="3FCCA586" w:rsidR="00E17276" w:rsidRDefault="00E17276" w:rsidP="00E17276">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093FFAF" w14:textId="588EE75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14:paraId="28F6CED0" w14:textId="29D8D9F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 xml:space="preserve">There is no need to define capabilities </w:t>
            </w:r>
            <w:r w:rsidR="001966A2">
              <w:rPr>
                <w:rFonts w:ascii="Calibri" w:eastAsiaTheme="minorEastAsia" w:hAnsi="Calibri"/>
                <w:sz w:val="22"/>
                <w:szCs w:val="22"/>
                <w:lang w:eastAsia="zh-CN"/>
              </w:rPr>
              <w:t>of</w:t>
            </w:r>
            <w:r>
              <w:rPr>
                <w:rFonts w:ascii="Calibri" w:eastAsiaTheme="minorEastAsia" w:hAnsi="Calibri"/>
                <w:sz w:val="22"/>
                <w:szCs w:val="22"/>
                <w:lang w:eastAsia="zh-CN"/>
              </w:rPr>
              <w:t xml:space="preserve"> FDM and SDM but the conditions/parameters should be </w:t>
            </w:r>
            <w:proofErr w:type="gramStart"/>
            <w:r w:rsidR="00D43556">
              <w:rPr>
                <w:rFonts w:ascii="Calibri" w:eastAsiaTheme="minorEastAsia" w:hAnsi="Calibri"/>
                <w:sz w:val="22"/>
                <w:szCs w:val="22"/>
                <w:lang w:eastAsia="zh-CN"/>
              </w:rPr>
              <w:t>define</w:t>
            </w:r>
            <w:proofErr w:type="gramEnd"/>
            <w:r>
              <w:rPr>
                <w:rFonts w:ascii="Calibri" w:eastAsiaTheme="minorEastAsia" w:hAnsi="Calibri"/>
                <w:sz w:val="22"/>
                <w:szCs w:val="22"/>
                <w:lang w:eastAsia="zh-CN"/>
              </w:rPr>
              <w:t xml:space="preserve"> in order to operate </w:t>
            </w:r>
            <w:r w:rsidR="00D43556">
              <w:rPr>
                <w:rFonts w:ascii="Calibri" w:eastAsiaTheme="minorEastAsia" w:hAnsi="Calibri"/>
                <w:sz w:val="22"/>
                <w:szCs w:val="22"/>
                <w:lang w:eastAsia="zh-CN"/>
              </w:rPr>
              <w:t>FDM/SDM</w:t>
            </w:r>
            <w:r>
              <w:rPr>
                <w:rFonts w:ascii="Calibri" w:eastAsiaTheme="minorEastAsia" w:hAnsi="Calibri"/>
                <w:sz w:val="22"/>
                <w:szCs w:val="22"/>
                <w:lang w:eastAsia="zh-CN"/>
              </w:rPr>
              <w:t xml:space="preserve">. This is more relevant to proposal 2.3.2a. </w:t>
            </w:r>
          </w:p>
          <w:p w14:paraId="57672AC2" w14:textId="1F68BFD5" w:rsidR="00E17276" w:rsidRDefault="00E17276" w:rsidP="00E17276">
            <w:pPr>
              <w:rPr>
                <w:rFonts w:ascii="Calibri" w:eastAsia="맑은 고딕"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314832" w14:paraId="5780CA72" w14:textId="77777777">
        <w:tc>
          <w:tcPr>
            <w:tcW w:w="2065" w:type="dxa"/>
            <w:shd w:val="clear" w:color="auto" w:fill="auto"/>
          </w:tcPr>
          <w:p w14:paraId="6E0DCB2A" w14:textId="745769F7" w:rsidR="00314832"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2237F362" w14:textId="58891500" w:rsidR="00314832" w:rsidRDefault="00314832" w:rsidP="00314832">
            <w:pPr>
              <w:rPr>
                <w:rFonts w:ascii="Calibri" w:eastAsiaTheme="minorEastAsia" w:hAnsi="Calibri"/>
                <w:sz w:val="22"/>
                <w:szCs w:val="22"/>
                <w:lang w:eastAsia="zh-CN"/>
              </w:rPr>
            </w:pPr>
            <w:r>
              <w:rPr>
                <w:rFonts w:ascii="Calibri" w:eastAsia="맑은 고딕" w:hAnsi="Calibri" w:hint="eastAsia"/>
                <w:bCs/>
                <w:sz w:val="22"/>
                <w:szCs w:val="22"/>
                <w:lang w:eastAsia="ko-KR"/>
              </w:rPr>
              <w:t>S</w:t>
            </w:r>
            <w:r>
              <w:rPr>
                <w:rFonts w:ascii="Calibri" w:eastAsia="맑은 고딕" w:hAnsi="Calibri"/>
                <w:bCs/>
                <w:sz w:val="22"/>
                <w:szCs w:val="22"/>
                <w:lang w:eastAsia="ko-KR"/>
              </w:rPr>
              <w:t>upport the proposal.</w:t>
            </w:r>
          </w:p>
        </w:tc>
      </w:tr>
    </w:tbl>
    <w:p w14:paraId="1C481A42" w14:textId="77777777" w:rsidR="004F6E18" w:rsidRDefault="004F6E18">
      <w:pPr>
        <w:spacing w:after="120"/>
        <w:ind w:left="353" w:hangingChars="150" w:hanging="353"/>
        <w:rPr>
          <w:rFonts w:asciiTheme="minorHAnsi" w:hAnsiTheme="minorHAnsi" w:cstheme="minorHAnsi"/>
          <w:b/>
          <w:highlight w:val="yellow"/>
        </w:rPr>
      </w:pPr>
    </w:p>
    <w:p w14:paraId="15241418" w14:textId="77777777" w:rsidR="004F6E18" w:rsidRDefault="004F6E18">
      <w:pPr>
        <w:spacing w:after="120"/>
        <w:ind w:left="353" w:hangingChars="150" w:hanging="353"/>
        <w:rPr>
          <w:rFonts w:asciiTheme="minorHAnsi" w:hAnsiTheme="minorHAnsi" w:cstheme="minorHAnsi"/>
          <w:b/>
          <w:highlight w:val="yellow"/>
        </w:rPr>
      </w:pPr>
    </w:p>
    <w:p w14:paraId="2423A673" w14:textId="77777777" w:rsidR="004F6E18" w:rsidRDefault="004678FC">
      <w:pPr>
        <w:spacing w:after="120"/>
        <w:ind w:left="353" w:hangingChars="150" w:hanging="353"/>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06B5596E" w14:textId="77777777" w:rsidR="004F6E18" w:rsidRDefault="004678FC">
      <w:pPr>
        <w:spacing w:after="120"/>
        <w:ind w:left="353" w:hangingChars="150" w:hanging="353"/>
        <w:rPr>
          <w:rFonts w:asciiTheme="minorHAnsi" w:eastAsiaTheme="minorHAnsi" w:hAnsiTheme="minorHAnsi" w:cs="Times"/>
          <w:b/>
        </w:rPr>
      </w:pPr>
      <w:r>
        <w:rPr>
          <w:rFonts w:asciiTheme="minorHAnsi" w:eastAsiaTheme="minorHAnsi" w:hAnsiTheme="minorHAnsi" w:cs="Times"/>
          <w:b/>
        </w:rPr>
        <w:t>From the child to the parent:</w:t>
      </w:r>
    </w:p>
    <w:p w14:paraId="763487A8" w14:textId="77777777" w:rsidR="004F6E18" w:rsidRDefault="004678FC">
      <w:pPr>
        <w:pStyle w:val="aff"/>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584528CC" w14:textId="77777777" w:rsidR="004F6E18" w:rsidRDefault="004678FC">
      <w:pPr>
        <w:pStyle w:val="aff"/>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703B022F" w14:textId="77777777" w:rsidR="004F6E18" w:rsidRDefault="004678FC">
      <w:pPr>
        <w:rPr>
          <w:rFonts w:asciiTheme="minorHAnsi" w:eastAsiaTheme="minorHAnsi" w:hAnsiTheme="minorHAnsi" w:cs="Times"/>
          <w:b/>
        </w:rPr>
      </w:pPr>
      <w:r>
        <w:rPr>
          <w:rFonts w:asciiTheme="minorHAnsi" w:eastAsiaTheme="minorHAnsi" w:hAnsiTheme="minorHAnsi" w:cs="Times"/>
          <w:b/>
        </w:rPr>
        <w:t>From the parent to the child:</w:t>
      </w:r>
    </w:p>
    <w:p w14:paraId="22CFAA61" w14:textId="77777777" w:rsidR="004F6E18" w:rsidRDefault="004678FC">
      <w:pPr>
        <w:pStyle w:val="aff"/>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3C814E5" w14:textId="77777777" w:rsidR="004F6E18" w:rsidRDefault="004678FC">
      <w:pPr>
        <w:pStyle w:val="aff"/>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7DD65DDE" w14:textId="77777777" w:rsidR="004F6E18" w:rsidRDefault="004678FC">
      <w:pPr>
        <w:pStyle w:val="aff"/>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23DC1532" w14:textId="77777777" w:rsidR="004F6E18" w:rsidRDefault="004678FC">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4D25E945" w14:textId="77777777" w:rsidR="004F6E18" w:rsidRDefault="004678FC">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14:paraId="4272C832" w14:textId="77777777" w:rsidR="004F6E18" w:rsidRDefault="004F6E18">
      <w:pPr>
        <w:rPr>
          <w:rFonts w:asciiTheme="minorHAnsi" w:hAnsiTheme="minorHAnsi" w:cstheme="minorHAnsi"/>
          <w:b/>
          <w:lang w:val="en-GB"/>
        </w:rPr>
      </w:pPr>
    </w:p>
    <w:p w14:paraId="4876EE9F"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af4"/>
        <w:tblW w:w="9985" w:type="dxa"/>
        <w:tblLook w:val="04A0" w:firstRow="1" w:lastRow="0" w:firstColumn="1" w:lastColumn="0" w:noHBand="0" w:noVBand="1"/>
      </w:tblPr>
      <w:tblGrid>
        <w:gridCol w:w="2065"/>
        <w:gridCol w:w="7920"/>
      </w:tblGrid>
      <w:tr w:rsidR="004F6E18" w14:paraId="482B5494" w14:textId="77777777">
        <w:tc>
          <w:tcPr>
            <w:tcW w:w="2065" w:type="dxa"/>
            <w:shd w:val="clear" w:color="auto" w:fill="auto"/>
          </w:tcPr>
          <w:p w14:paraId="15AD160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3354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7FEC668" w14:textId="77777777">
        <w:tc>
          <w:tcPr>
            <w:tcW w:w="2065" w:type="dxa"/>
            <w:shd w:val="clear" w:color="auto" w:fill="auto"/>
          </w:tcPr>
          <w:p w14:paraId="415888E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C890FA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129B48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For the timing mode indication, we think whether the indication is per slot needs to be discussed first. If the timing mode varies per slot, what is the benefit of indicating the pattern via MAC CE than indicating timing mode in UL scheduling DCI?</w:t>
            </w:r>
          </w:p>
        </w:tc>
      </w:tr>
      <w:tr w:rsidR="004F6E18" w14:paraId="3ECEE51A" w14:textId="77777777">
        <w:tc>
          <w:tcPr>
            <w:tcW w:w="2065" w:type="dxa"/>
            <w:shd w:val="clear" w:color="auto" w:fill="auto"/>
          </w:tcPr>
          <w:p w14:paraId="740E3BD3"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lastRenderedPageBreak/>
              <w:t>LG</w:t>
            </w:r>
          </w:p>
        </w:tc>
        <w:tc>
          <w:tcPr>
            <w:tcW w:w="7920" w:type="dxa"/>
            <w:shd w:val="clear" w:color="auto" w:fill="auto"/>
          </w:tcPr>
          <w:p w14:paraId="611A08C2" w14:textId="77777777" w:rsidR="004F6E18" w:rsidRDefault="004678FC">
            <w:pPr>
              <w:rPr>
                <w:rFonts w:ascii="Calibri" w:eastAsiaTheme="minorEastAsia" w:hAnsi="Calibri"/>
                <w:b/>
                <w:bCs/>
                <w:sz w:val="22"/>
                <w:szCs w:val="22"/>
                <w:lang w:eastAsia="zh-CN"/>
              </w:rPr>
            </w:pPr>
            <w:r>
              <w:rPr>
                <w:rFonts w:ascii="Calibri" w:eastAsia="맑은 고딕" w:hAnsi="Calibri"/>
                <w:bCs/>
                <w:sz w:val="22"/>
                <w:szCs w:val="22"/>
                <w:lang w:eastAsia="ko-KR"/>
              </w:rPr>
              <w:t>We support the FL’s proposal.</w:t>
            </w:r>
          </w:p>
        </w:tc>
      </w:tr>
      <w:tr w:rsidR="004F6E18" w14:paraId="539FD69A" w14:textId="77777777">
        <w:tc>
          <w:tcPr>
            <w:tcW w:w="2065" w:type="dxa"/>
            <w:shd w:val="clear" w:color="auto" w:fill="auto"/>
          </w:tcPr>
          <w:p w14:paraId="2237DC21" w14:textId="77777777" w:rsidR="004F6E18" w:rsidRDefault="004678FC">
            <w:pPr>
              <w:rPr>
                <w:rFonts w:ascii="Calibri" w:eastAsia="맑은 고딕"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404B4FB" w14:textId="77777777" w:rsidR="004F6E18" w:rsidRDefault="004678FC">
            <w:pPr>
              <w:rPr>
                <w:rFonts w:ascii="Calibri" w:eastAsia="맑은 고딕"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4F6E18" w14:paraId="66C4B6C1" w14:textId="77777777">
        <w:tc>
          <w:tcPr>
            <w:tcW w:w="2065" w:type="dxa"/>
            <w:shd w:val="clear" w:color="auto" w:fill="auto"/>
          </w:tcPr>
          <w:p w14:paraId="35F8AE7C"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204A8B0A"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23A3E5D4" w14:textId="77777777" w:rsidR="004F6E18" w:rsidRDefault="004F6E18">
      <w:pPr>
        <w:rPr>
          <w:rFonts w:asciiTheme="minorHAnsi" w:hAnsiTheme="minorHAnsi" w:cstheme="minorHAnsi"/>
          <w:b/>
        </w:rPr>
      </w:pPr>
    </w:p>
    <w:p w14:paraId="61B4B614" w14:textId="77777777" w:rsidR="004F6E18" w:rsidRDefault="004F6E18">
      <w:pPr>
        <w:rPr>
          <w:rFonts w:asciiTheme="minorHAnsi" w:hAnsiTheme="minorHAnsi" w:cstheme="minorHAnsi"/>
          <w:b/>
        </w:rPr>
      </w:pPr>
    </w:p>
    <w:p w14:paraId="6CBA02B7" w14:textId="77777777" w:rsidR="004F6E18" w:rsidRDefault="004678FC">
      <w:pPr>
        <w:rPr>
          <w:rFonts w:asciiTheme="minorHAnsi" w:hAnsiTheme="minorHAnsi" w:cstheme="minorHAnsi"/>
          <w:b/>
        </w:rPr>
      </w:pPr>
      <w:r>
        <w:rPr>
          <w:rFonts w:asciiTheme="minorHAnsi" w:hAnsiTheme="minorHAnsi" w:cstheme="minorHAnsi"/>
          <w:b/>
          <w:highlight w:val="yellow"/>
        </w:rPr>
        <w:t>Proposal 2.3.3a</w:t>
      </w:r>
      <w:r>
        <w:rPr>
          <w:rFonts w:asciiTheme="minorHAnsi" w:hAnsiTheme="minorHAnsi" w:cstheme="minorHAnsi"/>
          <w:b/>
        </w:rPr>
        <w:t>: An IAB node cannot operate under a given non-TDM multiplexing mode until all conditions and parameters required are explicitly acknowledged by the parent node.</w:t>
      </w:r>
    </w:p>
    <w:p w14:paraId="37072470" w14:textId="77777777" w:rsidR="004F6E18" w:rsidRDefault="004F6E18">
      <w:pPr>
        <w:rPr>
          <w:rFonts w:asciiTheme="minorHAnsi" w:hAnsiTheme="minorHAnsi" w:cstheme="minorHAnsi"/>
          <w:b/>
          <w:lang w:val="en-GB"/>
        </w:rPr>
      </w:pPr>
    </w:p>
    <w:p w14:paraId="280D9D3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2.3.3a?</w:t>
      </w:r>
    </w:p>
    <w:tbl>
      <w:tblPr>
        <w:tblStyle w:val="af4"/>
        <w:tblW w:w="9985" w:type="dxa"/>
        <w:tblLook w:val="04A0" w:firstRow="1" w:lastRow="0" w:firstColumn="1" w:lastColumn="0" w:noHBand="0" w:noVBand="1"/>
      </w:tblPr>
      <w:tblGrid>
        <w:gridCol w:w="2065"/>
        <w:gridCol w:w="7920"/>
      </w:tblGrid>
      <w:tr w:rsidR="004F6E18" w14:paraId="3F8E5FB4" w14:textId="77777777">
        <w:tc>
          <w:tcPr>
            <w:tcW w:w="2065" w:type="dxa"/>
            <w:shd w:val="clear" w:color="auto" w:fill="auto"/>
          </w:tcPr>
          <w:p w14:paraId="2D5496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1BB8D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034D73A" w14:textId="77777777">
        <w:tc>
          <w:tcPr>
            <w:tcW w:w="2065" w:type="dxa"/>
            <w:shd w:val="clear" w:color="auto" w:fill="auto"/>
          </w:tcPr>
          <w:p w14:paraId="53FA4931"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43D6BD9C" w14:textId="77777777" w:rsidR="004F6E18" w:rsidRDefault="004678FC">
            <w:pPr>
              <w:rPr>
                <w:rFonts w:ascii="Calibri" w:eastAsiaTheme="minorEastAsia" w:hAnsi="Calibri"/>
                <w:b/>
                <w:bCs/>
                <w:sz w:val="22"/>
                <w:szCs w:val="22"/>
                <w:lang w:eastAsia="zh-CN"/>
              </w:rPr>
            </w:pPr>
            <w:r>
              <w:rPr>
                <w:rFonts w:ascii="Calibri" w:eastAsia="맑은 고딕" w:hAnsi="Calibri"/>
                <w:bCs/>
                <w:sz w:val="22"/>
                <w:szCs w:val="22"/>
                <w:lang w:eastAsia="ko-KR"/>
              </w:rPr>
              <w:t>The meaning of the proposal seems unclear. Could you please clarify about the intention?</w:t>
            </w:r>
          </w:p>
        </w:tc>
      </w:tr>
      <w:tr w:rsidR="004F6E18" w14:paraId="5509A3E7" w14:textId="77777777">
        <w:tc>
          <w:tcPr>
            <w:tcW w:w="2065" w:type="dxa"/>
            <w:shd w:val="clear" w:color="auto" w:fill="auto"/>
          </w:tcPr>
          <w:p w14:paraId="26317F79" w14:textId="77777777" w:rsidR="004F6E18" w:rsidRDefault="004678FC">
            <w:pPr>
              <w:rPr>
                <w:rFonts w:ascii="Calibri" w:eastAsia="맑은 고딕"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3F40FA9" w14:textId="77777777" w:rsidR="004F6E18" w:rsidRDefault="004678FC">
            <w:pPr>
              <w:rPr>
                <w:rFonts w:ascii="Calibri" w:eastAsia="맑은 고딕"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4F6E18" w14:paraId="079B96DC" w14:textId="77777777">
        <w:tc>
          <w:tcPr>
            <w:tcW w:w="2065" w:type="dxa"/>
            <w:shd w:val="clear" w:color="auto" w:fill="auto"/>
          </w:tcPr>
          <w:p w14:paraId="6DE1C92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9EDECA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4F6E18" w14:paraId="2D1125DB" w14:textId="77777777">
        <w:tc>
          <w:tcPr>
            <w:tcW w:w="2065" w:type="dxa"/>
            <w:shd w:val="clear" w:color="auto" w:fill="auto"/>
          </w:tcPr>
          <w:p w14:paraId="76F73C80"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5D8FEC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70B1D627"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The intention of this proposal is not clear to us. It also seems it would require some time to define ‘all conditions and parameters’ and how they get acknowledged by the parent node.</w:t>
            </w:r>
          </w:p>
          <w:p w14:paraId="71717E2A" w14:textId="77777777" w:rsidR="004F6E18" w:rsidRDefault="004F6E18">
            <w:pPr>
              <w:rPr>
                <w:rFonts w:ascii="Calibri" w:eastAsiaTheme="minorEastAsia" w:hAnsi="Calibri"/>
                <w:sz w:val="22"/>
                <w:szCs w:val="22"/>
                <w:lang w:eastAsia="zh-CN"/>
              </w:rPr>
            </w:pPr>
          </w:p>
          <w:p w14:paraId="2A0215F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4F6E18" w14:paraId="4BC9D460" w14:textId="77777777">
        <w:tc>
          <w:tcPr>
            <w:tcW w:w="2065" w:type="dxa"/>
            <w:shd w:val="clear" w:color="auto" w:fill="auto"/>
          </w:tcPr>
          <w:p w14:paraId="05E611D6"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46F8F6" w14:textId="77777777" w:rsidR="004F6E18" w:rsidRDefault="004678FC">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The motivation should be clarified, from our understanding, the parent node can </w:t>
            </w:r>
            <w:proofErr w:type="gramStart"/>
            <w:r>
              <w:rPr>
                <w:rFonts w:ascii="Calibri" w:eastAsiaTheme="minorEastAsia" w:hAnsi="Calibri" w:hint="eastAsia"/>
                <w:sz w:val="22"/>
                <w:szCs w:val="22"/>
                <w:lang w:eastAsia="zh-CN"/>
              </w:rPr>
              <w:t>indicated</w:t>
            </w:r>
            <w:proofErr w:type="gramEnd"/>
            <w:r>
              <w:rPr>
                <w:rFonts w:ascii="Calibri" w:eastAsiaTheme="minorEastAsia" w:hAnsi="Calibri" w:hint="eastAsia"/>
                <w:sz w:val="22"/>
                <w:szCs w:val="22"/>
                <w:lang w:eastAsia="zh-CN"/>
              </w:rPr>
              <w:t xml:space="preserve"> the potential/allowed multiplexing mode to IAB node.</w:t>
            </w:r>
          </w:p>
        </w:tc>
      </w:tr>
      <w:tr w:rsidR="004678FC" w14:paraId="23404DA1" w14:textId="77777777">
        <w:tc>
          <w:tcPr>
            <w:tcW w:w="2065" w:type="dxa"/>
            <w:shd w:val="clear" w:color="auto" w:fill="auto"/>
          </w:tcPr>
          <w:p w14:paraId="18E54D01" w14:textId="77777777" w:rsidR="004678FC" w:rsidRPr="00BE2F04" w:rsidRDefault="004678FC" w:rsidP="004678FC">
            <w:pPr>
              <w:rPr>
                <w:rFonts w:ascii="Calibri" w:eastAsia="맑은 고딕" w:hAnsi="Calibri"/>
                <w:b/>
                <w:bCs/>
                <w:sz w:val="22"/>
                <w:szCs w:val="22"/>
                <w:lang w:eastAsia="ko-KR"/>
              </w:rPr>
            </w:pPr>
            <w:r w:rsidRPr="00BE2F04">
              <w:rPr>
                <w:rFonts w:ascii="Calibri" w:eastAsia="맑은 고딕" w:hAnsi="Calibri" w:hint="eastAsia"/>
                <w:b/>
                <w:bCs/>
                <w:sz w:val="22"/>
                <w:szCs w:val="22"/>
                <w:lang w:eastAsia="ko-KR"/>
              </w:rPr>
              <w:t>Samsung</w:t>
            </w:r>
          </w:p>
        </w:tc>
        <w:tc>
          <w:tcPr>
            <w:tcW w:w="7920" w:type="dxa"/>
            <w:shd w:val="clear" w:color="auto" w:fill="auto"/>
          </w:tcPr>
          <w:p w14:paraId="2FC7E8F2" w14:textId="77777777" w:rsidR="004678FC" w:rsidRPr="005F03A4" w:rsidRDefault="00BE2F04" w:rsidP="00BE2F04">
            <w:pPr>
              <w:rPr>
                <w:rFonts w:ascii="Calibri" w:eastAsia="맑은 고딕" w:hAnsi="Calibri"/>
                <w:bCs/>
                <w:sz w:val="22"/>
                <w:szCs w:val="22"/>
                <w:lang w:eastAsia="ko-KR"/>
              </w:rPr>
            </w:pPr>
            <w:r>
              <w:rPr>
                <w:rFonts w:ascii="Calibri" w:eastAsia="맑은 고딕" w:hAnsi="Calibri"/>
                <w:bCs/>
                <w:sz w:val="22"/>
                <w:szCs w:val="22"/>
                <w:lang w:eastAsia="ko-KR"/>
              </w:rPr>
              <w:t>Support. W</w:t>
            </w:r>
            <w:r w:rsidR="004678FC">
              <w:rPr>
                <w:rFonts w:ascii="Calibri" w:eastAsia="맑은 고딕" w:hAnsi="Calibri"/>
                <w:bCs/>
                <w:sz w:val="22"/>
                <w:szCs w:val="22"/>
                <w:lang w:eastAsia="ko-KR"/>
              </w:rPr>
              <w:t xml:space="preserve">e think non-TDM multiplexing mode </w:t>
            </w:r>
            <w:r>
              <w:rPr>
                <w:rFonts w:ascii="Calibri" w:eastAsia="맑은 고딕" w:hAnsi="Calibri"/>
                <w:bCs/>
                <w:sz w:val="22"/>
                <w:szCs w:val="22"/>
                <w:lang w:eastAsia="ko-KR"/>
              </w:rPr>
              <w:t xml:space="preserve">may </w:t>
            </w:r>
            <w:r w:rsidR="004678FC">
              <w:rPr>
                <w:rFonts w:ascii="Calibri" w:eastAsia="맑은 고딕" w:hAnsi="Calibri"/>
                <w:bCs/>
                <w:sz w:val="22"/>
                <w:szCs w:val="22"/>
                <w:lang w:eastAsia="ko-KR"/>
              </w:rPr>
              <w:t>impact</w:t>
            </w:r>
            <w:r>
              <w:rPr>
                <w:rFonts w:ascii="Calibri" w:eastAsia="맑은 고딕" w:hAnsi="Calibri"/>
                <w:bCs/>
                <w:sz w:val="22"/>
                <w:szCs w:val="22"/>
                <w:lang w:eastAsia="ko-KR"/>
              </w:rPr>
              <w:t xml:space="preserve"> on</w:t>
            </w:r>
            <w:r w:rsidR="004678FC">
              <w:rPr>
                <w:rFonts w:ascii="Calibri" w:eastAsia="맑은 고딕" w:hAnsi="Calibri"/>
                <w:bCs/>
                <w:sz w:val="22"/>
                <w:szCs w:val="22"/>
                <w:lang w:eastAsia="ko-KR"/>
              </w:rPr>
              <w:t xml:space="preserve"> operation between parent and IAB MT and then it should be controlled by parent.</w:t>
            </w:r>
          </w:p>
        </w:tc>
      </w:tr>
      <w:tr w:rsidR="00B74500" w14:paraId="32CE06A5" w14:textId="77777777" w:rsidTr="00D2095A">
        <w:tc>
          <w:tcPr>
            <w:tcW w:w="2065" w:type="dxa"/>
            <w:shd w:val="clear" w:color="auto" w:fill="auto"/>
          </w:tcPr>
          <w:p w14:paraId="529105A6" w14:textId="60254D7D" w:rsidR="00B74500" w:rsidRPr="00BE2F04" w:rsidRDefault="00B74500" w:rsidP="00B74500">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20929796" w14:textId="001D26D6" w:rsidR="00B74500" w:rsidRDefault="00B74500" w:rsidP="00BE2F04">
            <w:pPr>
              <w:rPr>
                <w:rFonts w:ascii="Calibri" w:eastAsia="맑은 고딕" w:hAnsi="Calibri"/>
                <w:bCs/>
                <w:sz w:val="22"/>
                <w:szCs w:val="22"/>
                <w:lang w:eastAsia="ko-KR"/>
              </w:rPr>
            </w:pPr>
            <w:r>
              <w:rPr>
                <w:rFonts w:ascii="Calibri" w:eastAsia="맑은 고딕" w:hAnsi="Calibri"/>
                <w:bCs/>
                <w:sz w:val="22"/>
                <w:szCs w:val="22"/>
                <w:lang w:eastAsia="ko-KR"/>
              </w:rPr>
              <w:t>The proposal is not clear. Context and examples could be helpful.</w:t>
            </w:r>
          </w:p>
        </w:tc>
      </w:tr>
      <w:tr w:rsidR="00E17276" w14:paraId="1B8E946D" w14:textId="77777777" w:rsidTr="00D2095A">
        <w:tc>
          <w:tcPr>
            <w:tcW w:w="2065" w:type="dxa"/>
            <w:shd w:val="clear" w:color="auto" w:fill="auto"/>
          </w:tcPr>
          <w:p w14:paraId="0E19E190" w14:textId="382FFB01" w:rsidR="00E17276" w:rsidRDefault="00E17276" w:rsidP="00E17276">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1EF11E7" w14:textId="250DF6B1" w:rsidR="00E17276" w:rsidRDefault="00E17276" w:rsidP="00E17276">
            <w:pPr>
              <w:rPr>
                <w:rFonts w:ascii="Calibri" w:eastAsia="맑은 고딕"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w:t>
            </w:r>
            <w:r w:rsidR="00527593">
              <w:rPr>
                <w:rFonts w:ascii="Calibri" w:eastAsiaTheme="minorEastAsia" w:hAnsi="Calibri"/>
                <w:sz w:val="22"/>
                <w:szCs w:val="22"/>
                <w:lang w:eastAsia="zh-CN"/>
              </w:rPr>
              <w:t xml:space="preserve">from the parent node </w:t>
            </w:r>
            <w:r>
              <w:rPr>
                <w:rFonts w:ascii="Calibri" w:eastAsiaTheme="minorEastAsia" w:hAnsi="Calibri"/>
                <w:sz w:val="22"/>
                <w:szCs w:val="22"/>
                <w:lang w:eastAsia="zh-CN"/>
              </w:rPr>
              <w:t xml:space="preserve">to the IAB node. </w:t>
            </w:r>
          </w:p>
        </w:tc>
      </w:tr>
      <w:tr w:rsidR="00314832" w14:paraId="62D9D4FF" w14:textId="77777777" w:rsidTr="00D2095A">
        <w:tc>
          <w:tcPr>
            <w:tcW w:w="2065" w:type="dxa"/>
            <w:shd w:val="clear" w:color="auto" w:fill="auto"/>
          </w:tcPr>
          <w:p w14:paraId="0D8418B3" w14:textId="038B7BA6" w:rsidR="00314832" w:rsidRDefault="00314832" w:rsidP="00314832">
            <w:pPr>
              <w:jc w:val="left"/>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14:paraId="1FB44C24" w14:textId="19134F39" w:rsidR="00314832" w:rsidRDefault="00314832" w:rsidP="00314832">
            <w:pPr>
              <w:rPr>
                <w:rFonts w:ascii="Calibri" w:eastAsiaTheme="minorEastAsia" w:hAnsi="Calibri"/>
                <w:sz w:val="22"/>
                <w:szCs w:val="22"/>
                <w:lang w:eastAsia="zh-CN"/>
              </w:rPr>
            </w:pPr>
            <w:r>
              <w:rPr>
                <w:rFonts w:ascii="Calibri" w:eastAsia="맑은 고딕" w:hAnsi="Calibri" w:hint="eastAsia"/>
                <w:bCs/>
                <w:sz w:val="22"/>
                <w:szCs w:val="22"/>
                <w:lang w:eastAsia="ko-KR"/>
              </w:rPr>
              <w:t>S</w:t>
            </w:r>
            <w:r>
              <w:rPr>
                <w:rFonts w:ascii="Calibri" w:eastAsia="맑은 고딕" w:hAnsi="Calibri"/>
                <w:bCs/>
                <w:sz w:val="22"/>
                <w:szCs w:val="22"/>
                <w:lang w:eastAsia="ko-KR"/>
              </w:rPr>
              <w:t>upport the proposal.</w:t>
            </w:r>
          </w:p>
        </w:tc>
      </w:tr>
    </w:tbl>
    <w:p w14:paraId="74EED86D" w14:textId="77777777" w:rsidR="004F6E18" w:rsidRDefault="004F6E18">
      <w:pPr>
        <w:pStyle w:val="a7"/>
      </w:pPr>
    </w:p>
    <w:p w14:paraId="09F1BD9E"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1A041F28"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B2C0352" w14:textId="77777777" w:rsidR="004F6E18" w:rsidRDefault="004678FC">
      <w:pPr>
        <w:rPr>
          <w:rFonts w:asciiTheme="minorHAnsi" w:hAnsiTheme="minorHAnsi" w:cstheme="minorHAnsi"/>
          <w:b/>
        </w:rPr>
      </w:pPr>
      <w:r>
        <w:rPr>
          <w:rFonts w:asciiTheme="minorHAnsi" w:hAnsiTheme="minorHAnsi" w:cstheme="minorHAnsi"/>
          <w:b/>
          <w:highlight w:val="yellow"/>
        </w:rPr>
        <w:t>Proposal 2.4.1a</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528826B2" w14:textId="77777777" w:rsidR="004F6E18" w:rsidRDefault="004F6E18">
      <w:pPr>
        <w:rPr>
          <w:rFonts w:asciiTheme="minorHAnsi" w:hAnsiTheme="minorHAnsi" w:cstheme="minorHAnsi"/>
          <w:b/>
          <w:lang w:val="en-GB"/>
        </w:rPr>
      </w:pPr>
    </w:p>
    <w:p w14:paraId="4C41668F"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2.4.1a?</w:t>
      </w:r>
    </w:p>
    <w:tbl>
      <w:tblPr>
        <w:tblStyle w:val="af4"/>
        <w:tblW w:w="9985" w:type="dxa"/>
        <w:tblLook w:val="04A0" w:firstRow="1" w:lastRow="0" w:firstColumn="1" w:lastColumn="0" w:noHBand="0" w:noVBand="1"/>
      </w:tblPr>
      <w:tblGrid>
        <w:gridCol w:w="2065"/>
        <w:gridCol w:w="7920"/>
      </w:tblGrid>
      <w:tr w:rsidR="004F6E18" w14:paraId="2AA32AFD" w14:textId="77777777">
        <w:tc>
          <w:tcPr>
            <w:tcW w:w="2065" w:type="dxa"/>
            <w:shd w:val="clear" w:color="auto" w:fill="auto"/>
          </w:tcPr>
          <w:p w14:paraId="04086B5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0BD2C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194314D" w14:textId="77777777">
        <w:tc>
          <w:tcPr>
            <w:tcW w:w="2065" w:type="dxa"/>
            <w:shd w:val="clear" w:color="auto" w:fill="auto"/>
          </w:tcPr>
          <w:p w14:paraId="50B4F2F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8D8E8E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446AFE1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57A1B57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71BB16D4" w14:textId="77777777" w:rsidR="004F6E18" w:rsidRDefault="004678FC">
            <w:pPr>
              <w:pStyle w:val="aff"/>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3167AE3D" w14:textId="77777777" w:rsidR="004F6E18" w:rsidRDefault="004678FC">
            <w:pPr>
              <w:pStyle w:val="aff"/>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4F6E18" w14:paraId="692D4D31" w14:textId="77777777">
        <w:tc>
          <w:tcPr>
            <w:tcW w:w="2065" w:type="dxa"/>
            <w:shd w:val="clear" w:color="auto" w:fill="auto"/>
          </w:tcPr>
          <w:p w14:paraId="5D343A53" w14:textId="77777777" w:rsidR="004F6E18" w:rsidRDefault="004678FC">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37AE7CF6" w14:textId="77777777" w:rsidR="004F6E18" w:rsidRDefault="004678FC">
            <w:pPr>
              <w:rPr>
                <w:rFonts w:ascii="Calibri" w:eastAsia="맑은 고딕" w:hAnsi="Calibri"/>
                <w:bCs/>
                <w:sz w:val="22"/>
                <w:szCs w:val="22"/>
                <w:lang w:eastAsia="ko-KR"/>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are ok with the proposal.</w:t>
            </w:r>
          </w:p>
          <w:p w14:paraId="3BFCB80B" w14:textId="77777777" w:rsidR="004F6E18" w:rsidRDefault="004678FC">
            <w:pPr>
              <w:rPr>
                <w:rFonts w:ascii="Calibri" w:eastAsiaTheme="minorEastAsia" w:hAnsi="Calibri"/>
                <w:b/>
                <w:bCs/>
                <w:sz w:val="22"/>
                <w:szCs w:val="22"/>
                <w:lang w:eastAsia="zh-CN"/>
              </w:rPr>
            </w:pPr>
            <w:r>
              <w:rPr>
                <w:rFonts w:ascii="Calibri" w:eastAsia="맑은 고딕"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4F6E18" w14:paraId="69BCA5FC" w14:textId="77777777">
        <w:tc>
          <w:tcPr>
            <w:tcW w:w="2065" w:type="dxa"/>
            <w:shd w:val="clear" w:color="auto" w:fill="auto"/>
          </w:tcPr>
          <w:p w14:paraId="09F750C8" w14:textId="77777777" w:rsidR="004F6E18" w:rsidRDefault="004678FC">
            <w:pPr>
              <w:rPr>
                <w:rFonts w:ascii="Calibri" w:eastAsia="맑은 고딕"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FE2C56C" w14:textId="77777777" w:rsidR="004F6E18" w:rsidRDefault="004678FC">
            <w:pPr>
              <w:rPr>
                <w:rFonts w:ascii="Calibri" w:eastAsia="맑은 고딕"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w:t>
            </w:r>
            <w:proofErr w:type="gramStart"/>
            <w:r>
              <w:rPr>
                <w:rFonts w:ascii="Calibri" w:eastAsiaTheme="minorEastAsia" w:hAnsi="Calibri"/>
                <w:sz w:val="22"/>
                <w:szCs w:val="22"/>
                <w:lang w:eastAsia="zh-CN"/>
              </w:rPr>
              <w:t>UL,…</w:t>
            </w:r>
            <w:proofErr w:type="gramEnd"/>
            <w:r>
              <w:rPr>
                <w:rFonts w:ascii="Calibri" w:eastAsiaTheme="minorEastAsia" w:hAnsi="Calibri"/>
                <w:sz w:val="22"/>
                <w:szCs w:val="22"/>
                <w:lang w:eastAsia="zh-CN"/>
              </w:rPr>
              <w:t>)?</w:t>
            </w:r>
          </w:p>
        </w:tc>
      </w:tr>
      <w:tr w:rsidR="004F6E18" w14:paraId="09D6B9FF" w14:textId="77777777">
        <w:tc>
          <w:tcPr>
            <w:tcW w:w="2065" w:type="dxa"/>
            <w:shd w:val="clear" w:color="auto" w:fill="auto"/>
          </w:tcPr>
          <w:p w14:paraId="0538A82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998112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4F6E18" w14:paraId="29028303" w14:textId="77777777">
        <w:tc>
          <w:tcPr>
            <w:tcW w:w="2065" w:type="dxa"/>
            <w:shd w:val="clear" w:color="auto" w:fill="auto"/>
          </w:tcPr>
          <w:p w14:paraId="0DAA214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2CBC9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6EFC627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635A950C" w14:textId="77777777" w:rsidR="004F6E18" w:rsidRDefault="004678FC">
            <w:pPr>
              <w:pStyle w:val="aff"/>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2514C627" w14:textId="77777777" w:rsidR="004F6E18" w:rsidRDefault="004678FC">
            <w:pPr>
              <w:pStyle w:val="aff"/>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4678FC" w14:paraId="2D84AD2C" w14:textId="77777777">
        <w:tc>
          <w:tcPr>
            <w:tcW w:w="2065" w:type="dxa"/>
            <w:shd w:val="clear" w:color="auto" w:fill="auto"/>
          </w:tcPr>
          <w:p w14:paraId="6068D072" w14:textId="77777777" w:rsidR="004678FC" w:rsidRPr="004678FC" w:rsidRDefault="004678FC" w:rsidP="004678FC">
            <w:pPr>
              <w:rPr>
                <w:rFonts w:ascii="Calibri" w:eastAsia="맑은 고딕" w:hAnsi="Calibri"/>
                <w:b/>
                <w:bCs/>
                <w:sz w:val="22"/>
                <w:szCs w:val="22"/>
                <w:lang w:eastAsia="ko-KR"/>
              </w:rPr>
            </w:pPr>
            <w:r w:rsidRPr="004678FC">
              <w:rPr>
                <w:rFonts w:ascii="Calibri" w:eastAsia="맑은 고딕" w:hAnsi="Calibri" w:hint="eastAsia"/>
                <w:b/>
                <w:bCs/>
                <w:sz w:val="22"/>
                <w:szCs w:val="22"/>
                <w:lang w:eastAsia="ko-KR"/>
              </w:rPr>
              <w:t>Samsung</w:t>
            </w:r>
          </w:p>
        </w:tc>
        <w:tc>
          <w:tcPr>
            <w:tcW w:w="7920" w:type="dxa"/>
            <w:shd w:val="clear" w:color="auto" w:fill="auto"/>
          </w:tcPr>
          <w:p w14:paraId="301194C2" w14:textId="77777777" w:rsidR="004678FC" w:rsidRPr="00FF2303" w:rsidRDefault="004678FC" w:rsidP="004678FC">
            <w:pPr>
              <w:rPr>
                <w:rFonts w:ascii="Calibri" w:eastAsia="맑은 고딕" w:hAnsi="Calibri"/>
                <w:bCs/>
                <w:color w:val="FF0000"/>
                <w:sz w:val="22"/>
                <w:szCs w:val="22"/>
                <w:lang w:eastAsia="ko-KR"/>
              </w:rPr>
            </w:pPr>
            <w:r w:rsidRPr="00FF2303">
              <w:rPr>
                <w:rFonts w:ascii="Calibri" w:eastAsia="맑은 고딕" w:hAnsi="Calibri" w:hint="eastAsia"/>
                <w:bCs/>
                <w:sz w:val="22"/>
                <w:szCs w:val="22"/>
                <w:lang w:eastAsia="ko-KR"/>
              </w:rPr>
              <w:t>We</w:t>
            </w:r>
            <w:r w:rsidRPr="00FF2303">
              <w:rPr>
                <w:rFonts w:ascii="Calibri" w:eastAsia="맑은 고딕" w:hAnsi="Calibri"/>
                <w:bCs/>
                <w:sz w:val="22"/>
                <w:szCs w:val="22"/>
                <w:lang w:eastAsia="ko-KR"/>
              </w:rPr>
              <w:t xml:space="preserve"> </w:t>
            </w:r>
            <w:r>
              <w:rPr>
                <w:rFonts w:ascii="Calibri" w:eastAsia="맑은 고딕" w:hAnsi="Calibri"/>
                <w:bCs/>
                <w:sz w:val="22"/>
                <w:szCs w:val="22"/>
                <w:lang w:eastAsia="ko-KR"/>
              </w:rPr>
              <w:t>are fine with the FL proposal and also updated proposal from NTT DCM.</w:t>
            </w:r>
          </w:p>
        </w:tc>
      </w:tr>
      <w:tr w:rsidR="009A2EB9" w14:paraId="0971FA09" w14:textId="77777777" w:rsidTr="00D2095A">
        <w:tc>
          <w:tcPr>
            <w:tcW w:w="2065" w:type="dxa"/>
            <w:shd w:val="clear" w:color="auto" w:fill="auto"/>
          </w:tcPr>
          <w:p w14:paraId="216EF1BD" w14:textId="4C3C71DF" w:rsidR="009A2EB9" w:rsidRPr="004678FC" w:rsidRDefault="009A2EB9" w:rsidP="009A2EB9">
            <w:pPr>
              <w:jc w:val="left"/>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383CA425" w14:textId="554BBF3D" w:rsidR="009A2EB9" w:rsidRPr="00FF2303" w:rsidRDefault="00AA71D7" w:rsidP="004678FC">
            <w:pPr>
              <w:rPr>
                <w:rFonts w:ascii="Calibri" w:eastAsia="맑은 고딕" w:hAnsi="Calibri"/>
                <w:bCs/>
                <w:sz w:val="22"/>
                <w:szCs w:val="22"/>
                <w:lang w:eastAsia="ko-KR"/>
              </w:rPr>
            </w:pPr>
            <w:r>
              <w:rPr>
                <w:rFonts w:ascii="Calibri" w:eastAsia="맑은 고딕" w:hAnsi="Calibri"/>
                <w:bCs/>
                <w:sz w:val="22"/>
                <w:szCs w:val="22"/>
                <w:lang w:eastAsia="ko-KR"/>
              </w:rPr>
              <w:t xml:space="preserve">Comments from NTT Docomo and </w:t>
            </w:r>
            <w:r w:rsidR="009A2EB9">
              <w:rPr>
                <w:rFonts w:ascii="Calibri" w:eastAsia="맑은 고딕" w:hAnsi="Calibri"/>
                <w:bCs/>
                <w:sz w:val="22"/>
                <w:szCs w:val="22"/>
                <w:lang w:eastAsia="ko-KR"/>
              </w:rPr>
              <w:t>Qualcomm</w:t>
            </w:r>
            <w:r>
              <w:rPr>
                <w:rFonts w:ascii="Calibri" w:eastAsia="맑은 고딕" w:hAnsi="Calibri"/>
                <w:bCs/>
                <w:sz w:val="22"/>
                <w:szCs w:val="22"/>
                <w:lang w:eastAsia="ko-KR"/>
              </w:rPr>
              <w:t xml:space="preserve"> are</w:t>
            </w:r>
            <w:r w:rsidR="009A2EB9">
              <w:rPr>
                <w:rFonts w:ascii="Calibri" w:eastAsia="맑은 고딕" w:hAnsi="Calibri"/>
                <w:bCs/>
                <w:sz w:val="22"/>
                <w:szCs w:val="22"/>
                <w:lang w:eastAsia="ko-KR"/>
              </w:rPr>
              <w:t xml:space="preserve"> reasonable.</w:t>
            </w:r>
          </w:p>
        </w:tc>
      </w:tr>
      <w:tr w:rsidR="00E17276" w14:paraId="1D7A0C5E" w14:textId="77777777" w:rsidTr="00D2095A">
        <w:tc>
          <w:tcPr>
            <w:tcW w:w="2065" w:type="dxa"/>
            <w:shd w:val="clear" w:color="auto" w:fill="auto"/>
          </w:tcPr>
          <w:p w14:paraId="518E2A2A" w14:textId="455E261C" w:rsidR="00E17276" w:rsidRPr="00E17276" w:rsidRDefault="00E17276" w:rsidP="00E17276">
            <w:pPr>
              <w:jc w:val="left"/>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F47003" w14:textId="1914AF03" w:rsidR="00E17276" w:rsidRDefault="00E17276" w:rsidP="00527593">
            <w:pPr>
              <w:rPr>
                <w:rFonts w:ascii="Calibri" w:eastAsia="맑은 고딕" w:hAnsi="Calibri"/>
                <w:bCs/>
                <w:sz w:val="22"/>
                <w:szCs w:val="22"/>
                <w:lang w:eastAsia="ko-KR"/>
              </w:rPr>
            </w:pPr>
            <w:r>
              <w:rPr>
                <w:rFonts w:ascii="Calibri" w:eastAsiaTheme="minorEastAsia" w:hAnsi="Calibri"/>
                <w:bCs/>
                <w:color w:val="000000" w:themeColor="text1"/>
                <w:sz w:val="22"/>
                <w:szCs w:val="22"/>
                <w:lang w:eastAsia="zh-CN"/>
              </w:rPr>
              <w:t>We</w:t>
            </w:r>
            <w:r w:rsidRPr="00721222">
              <w:rPr>
                <w:rFonts w:ascii="Calibri" w:eastAsiaTheme="minorEastAsia" w:hAnsi="Calibri"/>
                <w:bCs/>
                <w:color w:val="000000" w:themeColor="text1"/>
                <w:sz w:val="22"/>
                <w:szCs w:val="22"/>
                <w:lang w:eastAsia="zh-CN"/>
              </w:rPr>
              <w:t xml:space="preserve"> </w:t>
            </w:r>
            <w:r>
              <w:rPr>
                <w:rFonts w:ascii="Calibri" w:eastAsiaTheme="minorEastAsia" w:hAnsi="Calibri"/>
                <w:bCs/>
                <w:color w:val="000000" w:themeColor="text1"/>
                <w:sz w:val="22"/>
                <w:szCs w:val="22"/>
                <w:lang w:eastAsia="zh-CN"/>
              </w:rPr>
              <w:t xml:space="preserve">share a similar </w:t>
            </w:r>
            <w:r w:rsidR="00527593">
              <w:rPr>
                <w:rFonts w:ascii="Calibri" w:eastAsiaTheme="minorEastAsia" w:hAnsi="Calibri"/>
                <w:bCs/>
                <w:color w:val="000000" w:themeColor="text1"/>
                <w:sz w:val="22"/>
                <w:szCs w:val="22"/>
                <w:lang w:eastAsia="zh-CN"/>
              </w:rPr>
              <w:t>concern</w:t>
            </w:r>
            <w:r>
              <w:rPr>
                <w:rFonts w:ascii="Calibri" w:eastAsiaTheme="minorEastAsia" w:hAnsi="Calibri"/>
                <w:bCs/>
                <w:color w:val="000000" w:themeColor="text1"/>
                <w:sz w:val="22"/>
                <w:szCs w:val="22"/>
                <w:lang w:eastAsia="zh-CN"/>
              </w:rPr>
              <w:t xml:space="preserve"> with DCM and QC</w:t>
            </w:r>
            <w:r w:rsidR="00527593">
              <w:rPr>
                <w:rFonts w:ascii="Calibri" w:eastAsiaTheme="minorEastAsia" w:hAnsi="Calibri"/>
                <w:bCs/>
                <w:color w:val="000000" w:themeColor="text1"/>
                <w:sz w:val="22"/>
                <w:szCs w:val="22"/>
                <w:lang w:eastAsia="zh-CN"/>
              </w:rPr>
              <w:t>.</w:t>
            </w:r>
            <w:r>
              <w:rPr>
                <w:rFonts w:ascii="Calibri" w:eastAsiaTheme="minorEastAsia" w:hAnsi="Calibri"/>
                <w:bCs/>
                <w:color w:val="000000" w:themeColor="text1"/>
                <w:sz w:val="22"/>
                <w:szCs w:val="22"/>
                <w:lang w:eastAsia="zh-CN"/>
              </w:rPr>
              <w:t xml:space="preserve"> </w:t>
            </w:r>
            <w:r w:rsidR="00527593">
              <w:rPr>
                <w:rFonts w:ascii="Calibri" w:eastAsiaTheme="minorEastAsia" w:hAnsi="Calibri"/>
                <w:bCs/>
                <w:color w:val="000000" w:themeColor="text1"/>
                <w:sz w:val="22"/>
                <w:szCs w:val="22"/>
                <w:lang w:eastAsia="zh-CN"/>
              </w:rPr>
              <w:t>T</w:t>
            </w:r>
            <w:r>
              <w:rPr>
                <w:rFonts w:ascii="Calibri" w:eastAsiaTheme="minorEastAsia" w:hAnsi="Calibri"/>
                <w:bCs/>
                <w:color w:val="000000" w:themeColor="text1"/>
                <w:sz w:val="22"/>
                <w:szCs w:val="22"/>
                <w:lang w:eastAsia="zh-CN"/>
              </w:rPr>
              <w:t xml:space="preserve">he additional </w:t>
            </w:r>
            <w:r w:rsidRPr="00721222">
              <w:rPr>
                <w:rFonts w:ascii="Calibri" w:eastAsiaTheme="minorEastAsia" w:hAnsi="Calibri"/>
                <w:bCs/>
                <w:color w:val="000000" w:themeColor="text1"/>
                <w:sz w:val="22"/>
                <w:szCs w:val="22"/>
                <w:lang w:eastAsia="zh-CN"/>
              </w:rPr>
              <w:t>desired/provided guard symbol</w:t>
            </w:r>
            <w:r>
              <w:rPr>
                <w:rFonts w:ascii="Calibri" w:eastAsiaTheme="minorEastAsia" w:hAnsi="Calibri"/>
                <w:bCs/>
                <w:color w:val="000000" w:themeColor="text1"/>
                <w:sz w:val="22"/>
                <w:szCs w:val="22"/>
                <w:lang w:eastAsia="zh-CN"/>
              </w:rPr>
              <w:t xml:space="preserve"> guard symbols indication only need to consider case 6/7 timing for MT. There is no need to consider Case 6/7 timing for the DU in the switching since the resource confliction can be handled internally by IAB node. </w:t>
            </w:r>
          </w:p>
        </w:tc>
      </w:tr>
    </w:tbl>
    <w:p w14:paraId="55F42A87" w14:textId="77777777" w:rsidR="004F6E18" w:rsidRDefault="004F6E18">
      <w:pPr>
        <w:rPr>
          <w:rFonts w:ascii="Calibri" w:hAnsi="Calibri" w:cs="Calibri"/>
          <w:b/>
        </w:rPr>
      </w:pPr>
    </w:p>
    <w:p w14:paraId="13106A11" w14:textId="77777777" w:rsidR="004F6E18" w:rsidRDefault="004678FC">
      <w:pPr>
        <w:spacing w:after="160" w:line="259" w:lineRule="auto"/>
        <w:rPr>
          <w:rFonts w:ascii="Arial" w:hAnsi="Arial"/>
          <w:b/>
          <w:sz w:val="32"/>
          <w:szCs w:val="20"/>
          <w:lang w:val="en-GB"/>
        </w:rPr>
      </w:pPr>
      <w:r>
        <w:rPr>
          <w:lang w:val="en-GB"/>
        </w:rPr>
        <w:br w:type="page"/>
      </w:r>
    </w:p>
    <w:p w14:paraId="77C1CCAA" w14:textId="77777777" w:rsidR="004F6E18" w:rsidRDefault="004678FC">
      <w:pPr>
        <w:pStyle w:val="1"/>
        <w:rPr>
          <w:lang w:val="en-GB"/>
        </w:rPr>
      </w:pPr>
      <w:r>
        <w:rPr>
          <w:lang w:val="en-GB"/>
        </w:rPr>
        <w:lastRenderedPageBreak/>
        <w:t>Resource allocation for dual-connectivity scenarios (i.e. IAB-MT with concurrent BH links with two parent nodes)</w:t>
      </w:r>
    </w:p>
    <w:p w14:paraId="60D58254"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9F5B1FE" w14:textId="77777777" w:rsidR="004F6E18" w:rsidRDefault="004678FC">
      <w:pPr>
        <w:pStyle w:val="aff"/>
        <w:numPr>
          <w:ilvl w:val="0"/>
          <w:numId w:val="20"/>
        </w:numPr>
        <w:spacing w:before="120" w:after="180"/>
      </w:pPr>
      <w:r>
        <w:t>Specification of enhancements to the resource multiplexing between child and parent links of an IAB node, including:</w:t>
      </w:r>
    </w:p>
    <w:p w14:paraId="61BA698A" w14:textId="77777777" w:rsidR="004F6E18" w:rsidRDefault="004678FC">
      <w:pPr>
        <w:pStyle w:val="aff"/>
        <w:numPr>
          <w:ilvl w:val="1"/>
          <w:numId w:val="20"/>
        </w:numPr>
        <w:spacing w:before="120" w:after="180"/>
      </w:pPr>
      <w:r>
        <w:t>Support of simultaneous operation (transmission and/or reception) of IAB-node’s child and parent links (i.e., MT Tx/DU Tx, MT Tx/DU Rx, MT Rx/DU Tx, MT Rx/DU Rx)</w:t>
      </w:r>
    </w:p>
    <w:p w14:paraId="476FAE2C" w14:textId="77777777" w:rsidR="004F6E18" w:rsidRDefault="004678FC">
      <w:pPr>
        <w:pStyle w:val="aff"/>
        <w:numPr>
          <w:ilvl w:val="1"/>
          <w:numId w:val="20"/>
        </w:numPr>
        <w:spacing w:before="120" w:after="180"/>
        <w:rPr>
          <w:b/>
          <w:bCs/>
        </w:rPr>
      </w:pPr>
      <w:r>
        <w:rPr>
          <w:b/>
          <w:bCs/>
        </w:rPr>
        <w:t>Support for dual-connectivity scenarios defined by RAN2/RAN3 in the context of topology redundancy for improved robustness and load balancing.</w:t>
      </w:r>
    </w:p>
    <w:p w14:paraId="22799C10" w14:textId="77777777" w:rsidR="004F6E18" w:rsidRDefault="004F6E18">
      <w:pPr>
        <w:pStyle w:val="a7"/>
      </w:pPr>
    </w:p>
    <w:p w14:paraId="2E64CFA1"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4F6E18" w14:paraId="67E451FD" w14:textId="77777777">
        <w:tc>
          <w:tcPr>
            <w:tcW w:w="2335" w:type="dxa"/>
            <w:shd w:val="clear" w:color="auto" w:fill="auto"/>
          </w:tcPr>
          <w:p w14:paraId="6C7E27B5" w14:textId="77777777" w:rsidR="004F6E18" w:rsidRDefault="004678FC">
            <w:pPr>
              <w:rPr>
                <w:rFonts w:ascii="Arial" w:hAnsi="Arial" w:cs="Arial"/>
                <w:b/>
                <w:bCs/>
              </w:rPr>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7735" w:type="dxa"/>
            <w:shd w:val="clear" w:color="auto" w:fill="auto"/>
          </w:tcPr>
          <w:p w14:paraId="3EC62AE3" w14:textId="77777777" w:rsidR="004F6E18" w:rsidRDefault="004678FC">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5368221A" w14:textId="77777777" w:rsidR="004F6E18" w:rsidRDefault="004678FC">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5CF11EE7" w14:textId="77777777" w:rsidR="004F6E18" w:rsidRDefault="004678FC">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93B6D7E" w14:textId="77777777" w:rsidR="004F6E18" w:rsidRDefault="004F6E18">
            <w:pPr>
              <w:ind w:left="1701" w:hanging="1417"/>
              <w:rPr>
                <w:b/>
                <w:bCs/>
                <w:i/>
                <w:iCs/>
                <w:lang w:eastAsia="zh-CN"/>
              </w:rPr>
            </w:pPr>
          </w:p>
        </w:tc>
      </w:tr>
      <w:tr w:rsidR="004F6E18" w14:paraId="5FBBE521" w14:textId="77777777">
        <w:tc>
          <w:tcPr>
            <w:tcW w:w="2335" w:type="dxa"/>
            <w:shd w:val="clear" w:color="auto" w:fill="auto"/>
          </w:tcPr>
          <w:p w14:paraId="3D2A413C" w14:textId="77777777" w:rsidR="004F6E18" w:rsidRDefault="004678FC">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19156AF9" w14:textId="77777777" w:rsidR="004F6E18" w:rsidRDefault="004678FC">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65B59391" w14:textId="77777777" w:rsidR="004F6E18" w:rsidRDefault="004678FC">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01EB1BF6" w14:textId="77777777" w:rsidR="004F6E18" w:rsidRDefault="004678FC">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339C70A1" w14:textId="77777777" w:rsidR="004F6E18" w:rsidRDefault="004678FC">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1399962D" w14:textId="77777777" w:rsidR="004F6E18" w:rsidRDefault="004678FC">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062303FC" w14:textId="77777777" w:rsidR="004F6E18" w:rsidRDefault="004678FC">
            <w:pPr>
              <w:ind w:left="284"/>
              <w:rPr>
                <w:b/>
                <w:bCs/>
                <w:i/>
                <w:iCs/>
              </w:rPr>
            </w:pPr>
            <w:r>
              <w:rPr>
                <w:b/>
                <w:i/>
              </w:rPr>
              <w:t>Proposal 3.</w:t>
            </w:r>
            <w:r>
              <w:rPr>
                <w:b/>
                <w:bCs/>
                <w:i/>
                <w:iCs/>
              </w:rPr>
              <w:t>4</w:t>
            </w:r>
            <w:r>
              <w:rPr>
                <w:b/>
                <w:i/>
              </w:rPr>
              <w:t>: Support per-backhaul link per-DU resource configuration for DC IAB nodes.</w:t>
            </w:r>
          </w:p>
          <w:p w14:paraId="085C808A" w14:textId="77777777" w:rsidR="004F6E18" w:rsidRDefault="004F6E18">
            <w:pPr>
              <w:rPr>
                <w:rFonts w:asciiTheme="minorHAnsi" w:hAnsiTheme="minorHAnsi" w:cstheme="minorHAnsi"/>
                <w:b/>
                <w:bCs/>
                <w:color w:val="000000"/>
                <w:sz w:val="20"/>
                <w:szCs w:val="20"/>
              </w:rPr>
            </w:pPr>
          </w:p>
        </w:tc>
      </w:tr>
      <w:tr w:rsidR="004F6E18" w14:paraId="08A57E8D" w14:textId="77777777">
        <w:tc>
          <w:tcPr>
            <w:tcW w:w="2335" w:type="dxa"/>
            <w:shd w:val="clear" w:color="auto" w:fill="auto"/>
          </w:tcPr>
          <w:p w14:paraId="46520944" w14:textId="77777777" w:rsidR="004F6E18" w:rsidRDefault="004678FC">
            <w:pPr>
              <w:pStyle w:val="a7"/>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543A4D38" w14:textId="77777777" w:rsidR="004F6E18" w:rsidRDefault="004678FC">
            <w:pPr>
              <w:rPr>
                <w:rFonts w:ascii="Arial" w:hAnsi="Arial" w:cs="Arial"/>
                <w:b/>
                <w:bCs/>
              </w:rPr>
            </w:pPr>
            <w:r>
              <w:rPr>
                <w:rFonts w:ascii="Arial" w:eastAsia="MS Mincho" w:hAnsi="Arial" w:cs="Arial"/>
                <w:b/>
                <w:bCs/>
                <w:sz w:val="22"/>
              </w:rPr>
              <w:t>R1-2108995</w:t>
            </w:r>
          </w:p>
        </w:tc>
        <w:tc>
          <w:tcPr>
            <w:tcW w:w="7735" w:type="dxa"/>
            <w:shd w:val="clear" w:color="auto" w:fill="auto"/>
          </w:tcPr>
          <w:p w14:paraId="5BB13D2D" w14:textId="77777777" w:rsidR="004F6E18" w:rsidRDefault="004678FC">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3984CD67" w14:textId="77777777" w:rsidR="004F6E18" w:rsidRDefault="004678FC">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36C8AB08" w14:textId="77777777" w:rsidR="004F6E18" w:rsidRDefault="004678FC">
            <w:pPr>
              <w:pStyle w:val="a4"/>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4B5617BD" w14:textId="77777777" w:rsidR="004F6E18" w:rsidRDefault="004678FC">
            <w:pPr>
              <w:pStyle w:val="a4"/>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40D99297" w14:textId="77777777" w:rsidR="004F6E18" w:rsidRDefault="004678FC">
            <w:pPr>
              <w:pStyle w:val="a4"/>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75D97807" w14:textId="77777777" w:rsidR="004F6E18" w:rsidRDefault="004678FC">
            <w:pPr>
              <w:pStyle w:val="a4"/>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32DEA831" w14:textId="77777777" w:rsidR="004F6E18" w:rsidRDefault="004678FC">
            <w:pPr>
              <w:pStyle w:val="a4"/>
              <w:spacing w:after="0"/>
              <w:jc w:val="both"/>
              <w:rPr>
                <w:rFonts w:eastAsiaTheme="minorEastAsia"/>
              </w:rPr>
            </w:pPr>
            <w:r>
              <w:rPr>
                <w:rFonts w:eastAsiaTheme="minorEastAsia"/>
              </w:rPr>
              <w:t xml:space="preserve">Proposal 22: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22E73F30" w14:textId="77777777" w:rsidR="004F6E18" w:rsidRDefault="004678FC">
            <w:pPr>
              <w:pStyle w:val="a4"/>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1C6FD0AF" w14:textId="77777777" w:rsidR="004F6E18" w:rsidRDefault="004F6E18">
            <w:pPr>
              <w:ind w:left="1701" w:hanging="1417"/>
              <w:rPr>
                <w:b/>
                <w:bCs/>
                <w:i/>
                <w:iCs/>
                <w:lang w:eastAsia="zh-CN"/>
              </w:rPr>
            </w:pPr>
          </w:p>
        </w:tc>
      </w:tr>
      <w:tr w:rsidR="004F6E18" w14:paraId="19D3F4F0" w14:textId="77777777">
        <w:tc>
          <w:tcPr>
            <w:tcW w:w="2335" w:type="dxa"/>
            <w:shd w:val="clear" w:color="auto" w:fill="auto"/>
          </w:tcPr>
          <w:p w14:paraId="4FF4AACF" w14:textId="77777777" w:rsidR="004F6E18" w:rsidRDefault="004678FC">
            <w:pPr>
              <w:pStyle w:val="a7"/>
              <w:rPr>
                <w:rFonts w:eastAsia="SimSun" w:cs="Arial"/>
                <w:lang w:eastAsia="zh-CN"/>
              </w:rPr>
            </w:pPr>
            <w:r>
              <w:rPr>
                <w:rFonts w:eastAsia="SimSun" w:cs="Arial"/>
                <w:lang w:eastAsia="zh-CN"/>
              </w:rPr>
              <w:t xml:space="preserve">ZTE, </w:t>
            </w:r>
            <w:proofErr w:type="spellStart"/>
            <w:r>
              <w:rPr>
                <w:rFonts w:eastAsia="SimSun" w:cs="Arial"/>
                <w:lang w:eastAsia="zh-CN"/>
              </w:rPr>
              <w:t>Sanechips</w:t>
            </w:r>
            <w:proofErr w:type="spellEnd"/>
          </w:p>
        </w:tc>
        <w:tc>
          <w:tcPr>
            <w:tcW w:w="7735" w:type="dxa"/>
            <w:shd w:val="clear" w:color="auto" w:fill="auto"/>
          </w:tcPr>
          <w:p w14:paraId="78499AE4" w14:textId="77777777" w:rsidR="004F6E18" w:rsidRDefault="006F0A12">
            <w:pPr>
              <w:pStyle w:val="10"/>
              <w:tabs>
                <w:tab w:val="left" w:pos="1282"/>
              </w:tabs>
              <w:spacing w:after="120"/>
              <w:rPr>
                <w:rFonts w:asciiTheme="minorHAnsi" w:hAnsiTheme="minorHAnsi" w:cstheme="minorBidi"/>
                <w:b w:val="0"/>
                <w:bCs/>
                <w:i/>
                <w:iCs/>
                <w:sz w:val="21"/>
              </w:rPr>
            </w:pPr>
            <w:hyperlink w:anchor="_Toc83923117" w:history="1">
              <w:r w:rsidR="004678FC">
                <w:rPr>
                  <w:rStyle w:val="afb"/>
                  <w:rFonts w:eastAsia="SimSun"/>
                </w:rPr>
                <w:t>Proposal 12:</w:t>
              </w:r>
              <w:r w:rsidR="004678FC">
                <w:rPr>
                  <w:rFonts w:asciiTheme="minorHAnsi" w:hAnsiTheme="minorHAnsi" w:cstheme="minorBidi"/>
                  <w:b w:val="0"/>
                  <w:sz w:val="21"/>
                </w:rPr>
                <w:tab/>
              </w:r>
              <w:r w:rsidR="004678FC">
                <w:rPr>
                  <w:rStyle w:val="afb"/>
                  <w:rFonts w:cs="Times"/>
                </w:rPr>
                <w:t>To handle the potential indication conflict of symbols configured as semi-static flexible by one or both parent nodes in inter-donor DC scenarios</w:t>
              </w:r>
              <w:r w:rsidR="004678FC">
                <w:rPr>
                  <w:rStyle w:val="afb"/>
                  <w:rFonts w:cs="Times" w:hint="eastAsia"/>
                </w:rPr>
                <w:t>：</w:t>
              </w:r>
            </w:hyperlink>
          </w:p>
          <w:p w14:paraId="3AC818E9" w14:textId="77777777" w:rsidR="004F6E18" w:rsidRDefault="006F0A12">
            <w:pPr>
              <w:pStyle w:val="21"/>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4678FC">
                <w:rPr>
                  <w:rStyle w:val="afb"/>
                  <w:rFonts w:cs="Arial"/>
                </w:rPr>
                <w:t>•</w:t>
              </w:r>
              <w:r w:rsidR="004678FC">
                <w:rPr>
                  <w:rFonts w:asciiTheme="minorHAnsi" w:eastAsiaTheme="minorEastAsia" w:hAnsiTheme="minorHAnsi" w:cstheme="minorBidi"/>
                  <w:sz w:val="21"/>
                  <w:szCs w:val="22"/>
                </w:rPr>
                <w:tab/>
              </w:r>
              <w:r w:rsidR="004678FC">
                <w:rPr>
                  <w:rStyle w:val="afb"/>
                  <w:rFonts w:cs="Times"/>
                </w:rPr>
                <w:t>The IAB MT does not expect to receive conflicting DCI formats including DCI2_0 and dynamic scheduling grants from different parents.</w:t>
              </w:r>
            </w:hyperlink>
          </w:p>
          <w:p w14:paraId="297074B1" w14:textId="77777777" w:rsidR="004F6E18" w:rsidRDefault="006F0A12">
            <w:pPr>
              <w:pStyle w:val="10"/>
              <w:tabs>
                <w:tab w:val="left" w:pos="1282"/>
              </w:tabs>
              <w:spacing w:after="120"/>
              <w:rPr>
                <w:rFonts w:asciiTheme="minorHAnsi" w:hAnsiTheme="minorHAnsi" w:cstheme="minorBidi"/>
                <w:b w:val="0"/>
                <w:bCs/>
                <w:i/>
                <w:iCs/>
                <w:sz w:val="21"/>
              </w:rPr>
            </w:pPr>
            <w:hyperlink w:anchor="_Toc83923119" w:history="1">
              <w:r w:rsidR="004678FC">
                <w:rPr>
                  <w:rStyle w:val="afb"/>
                  <w:rFonts w:eastAsia="SimSun"/>
                </w:rPr>
                <w:t>Proposal 13:</w:t>
              </w:r>
              <w:r w:rsidR="004678FC">
                <w:rPr>
                  <w:rFonts w:asciiTheme="minorHAnsi" w:hAnsiTheme="minorHAnsi" w:cstheme="minorBidi"/>
                  <w:b w:val="0"/>
                  <w:sz w:val="21"/>
                </w:rPr>
                <w:tab/>
              </w:r>
              <w:r w:rsidR="004678FC">
                <w:rPr>
                  <w:rStyle w:val="afb"/>
                </w:rPr>
                <w:t>When IAB MT detects more than one DCI format 2_5, the IAB-MT expects that each of the more than one DCI formats 2_5 from the same CG indicates a same value for the availability combination of the soft resources in the slot.</w:t>
              </w:r>
            </w:hyperlink>
          </w:p>
          <w:p w14:paraId="5A39802B" w14:textId="77777777" w:rsidR="004F6E18" w:rsidRDefault="006F0A12">
            <w:pPr>
              <w:pStyle w:val="10"/>
              <w:tabs>
                <w:tab w:val="left" w:pos="1282"/>
              </w:tabs>
              <w:spacing w:after="120"/>
              <w:rPr>
                <w:rFonts w:asciiTheme="minorHAnsi" w:hAnsiTheme="minorHAnsi" w:cstheme="minorBidi"/>
                <w:b w:val="0"/>
                <w:bCs/>
                <w:i/>
                <w:iCs/>
                <w:sz w:val="21"/>
              </w:rPr>
            </w:pPr>
            <w:hyperlink w:anchor="_Toc83923120" w:history="1">
              <w:r w:rsidR="004678FC">
                <w:rPr>
                  <w:rStyle w:val="afb"/>
                  <w:rFonts w:eastAsia="SimSun"/>
                </w:rPr>
                <w:t>Proposal 14:</w:t>
              </w:r>
              <w:r w:rsidR="004678FC">
                <w:rPr>
                  <w:rFonts w:asciiTheme="minorHAnsi" w:hAnsiTheme="minorHAnsi" w:cstheme="minorBidi"/>
                  <w:b w:val="0"/>
                  <w:sz w:val="21"/>
                </w:rPr>
                <w:tab/>
              </w:r>
              <w:r w:rsidR="004678FC">
                <w:rPr>
                  <w:rStyle w:val="afb"/>
                </w:rPr>
                <w:t xml:space="preserve">For explicitly availability indication case, a per-cell IAB-DU soft resource is considered as available with respect to </w:t>
              </w:r>
              <w:proofErr w:type="gramStart"/>
              <w:r w:rsidR="004678FC">
                <w:rPr>
                  <w:rStyle w:val="afb"/>
                </w:rPr>
                <w:t>a</w:t>
              </w:r>
              <w:proofErr w:type="gramEnd"/>
              <w:r w:rsidR="004678FC">
                <w:rPr>
                  <w:rStyle w:val="afb"/>
                </w:rPr>
                <w:t xml:space="preserve"> IAB MT serving cell only if the IAB MT is explicitly indicated as IA by DCI 2_5 from the CG that the serving cell belongs to.</w:t>
              </w:r>
            </w:hyperlink>
          </w:p>
          <w:p w14:paraId="6AF6D19A" w14:textId="77777777" w:rsidR="004F6E18" w:rsidRDefault="004F6E18">
            <w:pPr>
              <w:spacing w:after="60"/>
              <w:rPr>
                <w:rFonts w:eastAsiaTheme="minorEastAsia"/>
                <w:b/>
                <w:bCs/>
                <w:sz w:val="20"/>
                <w:szCs w:val="20"/>
              </w:rPr>
            </w:pPr>
          </w:p>
        </w:tc>
      </w:tr>
      <w:tr w:rsidR="004F6E18" w14:paraId="123C2752" w14:textId="77777777">
        <w:tc>
          <w:tcPr>
            <w:tcW w:w="2335" w:type="dxa"/>
            <w:shd w:val="clear" w:color="auto" w:fill="auto"/>
          </w:tcPr>
          <w:p w14:paraId="7368558E" w14:textId="77777777" w:rsidR="004F6E18" w:rsidRDefault="004678FC">
            <w:pPr>
              <w:pStyle w:val="a7"/>
              <w:rPr>
                <w:rFonts w:eastAsia="SimSun" w:cs="Arial"/>
                <w:lang w:eastAsia="zh-CN"/>
              </w:rPr>
            </w:pPr>
            <w:r>
              <w:rPr>
                <w:rFonts w:eastAsia="SimSun" w:cs="Arial"/>
                <w:lang w:eastAsia="zh-CN"/>
              </w:rPr>
              <w:t>Samsung</w:t>
            </w:r>
          </w:p>
        </w:tc>
        <w:tc>
          <w:tcPr>
            <w:tcW w:w="7735" w:type="dxa"/>
            <w:shd w:val="clear" w:color="auto" w:fill="auto"/>
          </w:tcPr>
          <w:p w14:paraId="04A71589" w14:textId="77777777" w:rsidR="004F6E18" w:rsidRDefault="004678FC">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18F1E072" w14:textId="77777777" w:rsidR="004F6E18" w:rsidRDefault="004678FC">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4F6E18" w14:paraId="18F2ED29" w14:textId="77777777">
        <w:tc>
          <w:tcPr>
            <w:tcW w:w="2335" w:type="dxa"/>
            <w:shd w:val="clear" w:color="auto" w:fill="auto"/>
          </w:tcPr>
          <w:p w14:paraId="28BD2738" w14:textId="77777777" w:rsidR="004F6E18" w:rsidRDefault="004678FC">
            <w:pPr>
              <w:pStyle w:val="a7"/>
              <w:rPr>
                <w:rFonts w:eastAsia="SimSun" w:cs="Arial"/>
                <w:lang w:eastAsia="zh-CN"/>
              </w:rPr>
            </w:pPr>
            <w:r>
              <w:rPr>
                <w:rFonts w:eastAsia="SimSun" w:cs="Arial"/>
                <w:lang w:eastAsia="zh-CN"/>
              </w:rPr>
              <w:lastRenderedPageBreak/>
              <w:t>Intel</w:t>
            </w:r>
          </w:p>
        </w:tc>
        <w:tc>
          <w:tcPr>
            <w:tcW w:w="7735" w:type="dxa"/>
            <w:shd w:val="clear" w:color="auto" w:fill="auto"/>
          </w:tcPr>
          <w:p w14:paraId="7B964C2F" w14:textId="77777777" w:rsidR="004F6E18" w:rsidRDefault="004678FC">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4FF593CB" w14:textId="77777777" w:rsidR="004F6E18" w:rsidRDefault="004678FC">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1B33C22B" w14:textId="77777777" w:rsidR="004F6E18" w:rsidRDefault="004678FC">
            <w:pPr>
              <w:pStyle w:val="aff"/>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2BACA2EB" w14:textId="77777777" w:rsidR="004F6E18" w:rsidRDefault="004678FC">
            <w:pPr>
              <w:pStyle w:val="aff"/>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4F6E18" w14:paraId="7B7E8F23" w14:textId="77777777">
        <w:tc>
          <w:tcPr>
            <w:tcW w:w="2335" w:type="dxa"/>
            <w:shd w:val="clear" w:color="auto" w:fill="auto"/>
          </w:tcPr>
          <w:p w14:paraId="3A8104ED" w14:textId="77777777" w:rsidR="004F6E18" w:rsidRDefault="004678FC">
            <w:pPr>
              <w:pStyle w:val="a7"/>
              <w:rPr>
                <w:rFonts w:eastAsia="SimSun" w:cs="Arial"/>
                <w:lang w:eastAsia="zh-CN"/>
              </w:rPr>
            </w:pPr>
            <w:r>
              <w:rPr>
                <w:rFonts w:eastAsia="SimSun" w:cs="Arial"/>
                <w:lang w:eastAsia="zh-CN"/>
              </w:rPr>
              <w:t>NTT DOCOMO</w:t>
            </w:r>
          </w:p>
        </w:tc>
        <w:tc>
          <w:tcPr>
            <w:tcW w:w="7735" w:type="dxa"/>
            <w:shd w:val="clear" w:color="auto" w:fill="auto"/>
          </w:tcPr>
          <w:p w14:paraId="02A6D96F"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15: </w:t>
            </w:r>
            <w:r>
              <w:rPr>
                <w:rFonts w:eastAsia="SimSun"/>
                <w:b/>
                <w:sz w:val="22"/>
                <w:szCs w:val="22"/>
                <w:lang w:eastAsia="zh-CN"/>
              </w:rPr>
              <w:t xml:space="preserve"> To handle potential indication conflict of symbols configured as semi-static flexible by one parent node, but not the other in inter-donor DC scenarios, support Alt.1, i.e.,</w:t>
            </w:r>
          </w:p>
          <w:p w14:paraId="55F028ED" w14:textId="77777777" w:rsidR="004F6E18" w:rsidRDefault="004678FC">
            <w:pPr>
              <w:pStyle w:val="aff"/>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795EEF60"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16: </w:t>
            </w:r>
            <w:r>
              <w:rPr>
                <w:rFonts w:eastAsia="SimSun"/>
                <w:b/>
                <w:sz w:val="22"/>
                <w:szCs w:val="22"/>
                <w:lang w:eastAsia="zh-CN"/>
              </w:rPr>
              <w:t xml:space="preserve"> To handle potential indication conflict of symbols configured as semi-static flexible by both parent nodes in inter-donor DC scenarios, support Alt.1, i.e.,</w:t>
            </w:r>
          </w:p>
          <w:p w14:paraId="4A124091" w14:textId="77777777" w:rsidR="004F6E18" w:rsidRDefault="004678FC">
            <w:pPr>
              <w:pStyle w:val="aff"/>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3943DCE8" w14:textId="77777777" w:rsidR="004F6E18" w:rsidRDefault="004F6E18">
            <w:pPr>
              <w:spacing w:after="120"/>
              <w:rPr>
                <w:b/>
                <w:lang w:eastAsia="zh-CN"/>
              </w:rPr>
            </w:pPr>
          </w:p>
        </w:tc>
      </w:tr>
      <w:tr w:rsidR="004F6E18" w14:paraId="55126AA3" w14:textId="77777777">
        <w:tc>
          <w:tcPr>
            <w:tcW w:w="2335" w:type="dxa"/>
            <w:shd w:val="clear" w:color="auto" w:fill="auto"/>
          </w:tcPr>
          <w:p w14:paraId="41463045" w14:textId="77777777" w:rsidR="004F6E18" w:rsidRDefault="004678FC">
            <w:pPr>
              <w:pStyle w:val="a7"/>
              <w:rPr>
                <w:rFonts w:eastAsia="SimSun" w:cs="Arial"/>
                <w:lang w:eastAsia="zh-CN"/>
              </w:rPr>
            </w:pPr>
            <w:r>
              <w:rPr>
                <w:rFonts w:eastAsia="SimSun" w:cs="Arial"/>
                <w:lang w:eastAsia="zh-CN"/>
              </w:rPr>
              <w:t>ETRI</w:t>
            </w:r>
          </w:p>
        </w:tc>
        <w:tc>
          <w:tcPr>
            <w:tcW w:w="7735" w:type="dxa"/>
            <w:shd w:val="clear" w:color="auto" w:fill="auto"/>
          </w:tcPr>
          <w:p w14:paraId="3CB698F7" w14:textId="77777777" w:rsidR="004F6E18" w:rsidRDefault="004678FC">
            <w:pPr>
              <w:spacing w:after="120"/>
              <w:ind w:left="353" w:hangingChars="150" w:hanging="353"/>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441703A9" w14:textId="77777777" w:rsidR="004F6E18" w:rsidRDefault="004678FC">
            <w:pPr>
              <w:spacing w:after="120"/>
              <w:rPr>
                <w:b/>
              </w:rPr>
            </w:pPr>
            <w:r>
              <w:rPr>
                <w:rFonts w:hint="eastAsia"/>
                <w:b/>
              </w:rPr>
              <w:t>P</w:t>
            </w:r>
            <w:r>
              <w:rPr>
                <w:b/>
              </w:rPr>
              <w:t>roposal 12: Support Alt. 1 for potential indication conflict handling.</w:t>
            </w:r>
          </w:p>
          <w:p w14:paraId="41F4529F" w14:textId="77777777" w:rsidR="004F6E18" w:rsidRDefault="004678FC">
            <w:pPr>
              <w:pStyle w:val="aff"/>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4F6E18" w14:paraId="36576170" w14:textId="77777777">
        <w:tc>
          <w:tcPr>
            <w:tcW w:w="2335" w:type="dxa"/>
            <w:shd w:val="clear" w:color="auto" w:fill="auto"/>
          </w:tcPr>
          <w:p w14:paraId="3E91D6FE" w14:textId="77777777" w:rsidR="004F6E18" w:rsidRDefault="004678FC">
            <w:pPr>
              <w:pStyle w:val="a7"/>
              <w:rPr>
                <w:rFonts w:ascii="Times New Roman" w:hAnsi="Times New Roman"/>
              </w:rPr>
            </w:pPr>
            <w:proofErr w:type="spellStart"/>
            <w:r>
              <w:rPr>
                <w:rFonts w:ascii="Times New Roman" w:hAnsi="Times New Roman"/>
              </w:rPr>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14:paraId="7BF197B3" w14:textId="77777777" w:rsidR="004F6E18" w:rsidRDefault="004678FC">
            <w:pPr>
              <w:pStyle w:val="a7"/>
              <w:rPr>
                <w:rFonts w:eastAsia="SimSun" w:cs="Arial"/>
                <w:lang w:eastAsia="zh-CN"/>
              </w:rPr>
            </w:pPr>
            <w:r>
              <w:rPr>
                <w:rFonts w:ascii="Times New Roman" w:hAnsi="Times New Roman"/>
                <w:bCs/>
              </w:rPr>
              <w:t>R1-2109839</w:t>
            </w:r>
          </w:p>
        </w:tc>
        <w:tc>
          <w:tcPr>
            <w:tcW w:w="7735" w:type="dxa"/>
            <w:shd w:val="clear" w:color="auto" w:fill="auto"/>
          </w:tcPr>
          <w:p w14:paraId="7E55AE87" w14:textId="77777777" w:rsidR="004F6E18" w:rsidRDefault="004678FC">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8155EAA" w14:textId="77777777" w:rsidR="004F6E18" w:rsidRDefault="004F6E18">
            <w:pPr>
              <w:shd w:val="clear" w:color="auto" w:fill="FFFFFF"/>
              <w:rPr>
                <w:b/>
                <w:szCs w:val="20"/>
                <w:lang w:eastAsia="zh-CN"/>
              </w:rPr>
            </w:pPr>
          </w:p>
          <w:p w14:paraId="26DD6FB5" w14:textId="77777777" w:rsidR="004F6E18" w:rsidRDefault="004678FC">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18134554" w14:textId="77777777" w:rsidR="004F6E18" w:rsidRDefault="004F6E18">
            <w:pPr>
              <w:spacing w:after="120"/>
              <w:ind w:left="353" w:hangingChars="150" w:hanging="353"/>
              <w:rPr>
                <w:b/>
              </w:rPr>
            </w:pPr>
          </w:p>
        </w:tc>
      </w:tr>
      <w:tr w:rsidR="004F6E18" w14:paraId="7C0C341B" w14:textId="77777777">
        <w:tc>
          <w:tcPr>
            <w:tcW w:w="2335" w:type="dxa"/>
            <w:shd w:val="clear" w:color="auto" w:fill="auto"/>
          </w:tcPr>
          <w:p w14:paraId="5141C8D3" w14:textId="77777777" w:rsidR="004F6E18" w:rsidRDefault="004678FC">
            <w:pPr>
              <w:pStyle w:val="a7"/>
              <w:rPr>
                <w:rFonts w:ascii="Times New Roman" w:hAnsi="Times New Roman"/>
              </w:rPr>
            </w:pPr>
            <w:r>
              <w:rPr>
                <w:rFonts w:ascii="Times New Roman" w:hAnsi="Times New Roman"/>
              </w:rPr>
              <w:t>AT&amp;T</w:t>
            </w:r>
          </w:p>
          <w:p w14:paraId="63C216E6" w14:textId="77777777" w:rsidR="004F6E18" w:rsidRDefault="004678FC">
            <w:pPr>
              <w:pStyle w:val="a7"/>
              <w:rPr>
                <w:rFonts w:ascii="Times New Roman" w:hAnsi="Times New Roman"/>
              </w:rPr>
            </w:pPr>
            <w:r>
              <w:rPr>
                <w:rFonts w:ascii="Times New Roman" w:hAnsi="Times New Roman"/>
              </w:rPr>
              <w:t>R1-2109920</w:t>
            </w:r>
          </w:p>
        </w:tc>
        <w:tc>
          <w:tcPr>
            <w:tcW w:w="7735" w:type="dxa"/>
            <w:shd w:val="clear" w:color="auto" w:fill="auto"/>
          </w:tcPr>
          <w:p w14:paraId="27F56400" w14:textId="77777777" w:rsidR="004F6E18" w:rsidRDefault="004678FC">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0C0A23CD" w14:textId="77777777" w:rsidR="004F6E18" w:rsidRDefault="004F6E18">
            <w:pPr>
              <w:shd w:val="clear" w:color="auto" w:fill="FFFFFF"/>
              <w:rPr>
                <w:b/>
              </w:rPr>
            </w:pPr>
          </w:p>
        </w:tc>
      </w:tr>
      <w:tr w:rsidR="004F6E18" w14:paraId="203F0347" w14:textId="77777777">
        <w:tc>
          <w:tcPr>
            <w:tcW w:w="2335" w:type="dxa"/>
            <w:shd w:val="clear" w:color="auto" w:fill="auto"/>
          </w:tcPr>
          <w:p w14:paraId="7B37D855" w14:textId="77777777" w:rsidR="004F6E18" w:rsidRDefault="004678FC">
            <w:pPr>
              <w:pStyle w:val="a7"/>
              <w:rPr>
                <w:rFonts w:ascii="Arial" w:hAnsi="Arial"/>
                <w:sz w:val="24"/>
                <w:szCs w:val="24"/>
              </w:rPr>
            </w:pPr>
            <w:r>
              <w:rPr>
                <w:rFonts w:ascii="Arial" w:hAnsi="Arial"/>
                <w:sz w:val="24"/>
                <w:szCs w:val="24"/>
              </w:rPr>
              <w:lastRenderedPageBreak/>
              <w:t>Lenovo, Motorola Mobility</w:t>
            </w:r>
          </w:p>
          <w:p w14:paraId="28731DB5" w14:textId="77777777" w:rsidR="004F6E18" w:rsidRDefault="004678FC">
            <w:pPr>
              <w:pStyle w:val="a7"/>
              <w:rPr>
                <w:rFonts w:ascii="Times New Roman" w:hAnsi="Times New Roman"/>
              </w:rPr>
            </w:pPr>
            <w:r>
              <w:rPr>
                <w:rFonts w:ascii="Times New Roman" w:hAnsi="Times New Roman"/>
                <w:sz w:val="24"/>
              </w:rPr>
              <w:t>R1-2109936</w:t>
            </w:r>
          </w:p>
        </w:tc>
        <w:tc>
          <w:tcPr>
            <w:tcW w:w="7735" w:type="dxa"/>
            <w:shd w:val="clear" w:color="auto" w:fill="auto"/>
          </w:tcPr>
          <w:p w14:paraId="634760B9" w14:textId="77777777" w:rsidR="004F6E18" w:rsidRDefault="004678FC">
            <w:pPr>
              <w:pStyle w:val="af1"/>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4568D59" w14:textId="77777777" w:rsidR="004F6E18" w:rsidRDefault="004678FC">
            <w:pPr>
              <w:pStyle w:val="af1"/>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477957A3" w14:textId="77777777" w:rsidR="004F6E18" w:rsidRDefault="004678FC">
            <w:pPr>
              <w:pStyle w:val="af1"/>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1523ECEC" w14:textId="77777777" w:rsidR="004F6E18" w:rsidRDefault="004678FC">
            <w:pPr>
              <w:pStyle w:val="af1"/>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E44D202" w14:textId="77777777" w:rsidR="004F6E18" w:rsidRDefault="004678FC">
            <w:pPr>
              <w:pStyle w:val="af1"/>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51395A03" w14:textId="77777777" w:rsidR="004F6E18" w:rsidRDefault="004F6E18">
            <w:pPr>
              <w:spacing w:line="288" w:lineRule="auto"/>
              <w:rPr>
                <w:rFonts w:ascii="Calibri" w:hAnsi="Calibri"/>
                <w:b/>
                <w:color w:val="000000"/>
                <w:kern w:val="24"/>
              </w:rPr>
            </w:pPr>
          </w:p>
        </w:tc>
      </w:tr>
      <w:tr w:rsidR="004F6E18" w14:paraId="7184FC8D" w14:textId="77777777">
        <w:tc>
          <w:tcPr>
            <w:tcW w:w="2335" w:type="dxa"/>
            <w:shd w:val="clear" w:color="auto" w:fill="auto"/>
          </w:tcPr>
          <w:p w14:paraId="2C6D7AA2" w14:textId="77777777" w:rsidR="004F6E18" w:rsidRDefault="004678FC">
            <w:pPr>
              <w:pStyle w:val="a7"/>
              <w:rPr>
                <w:rFonts w:ascii="Arial" w:hAnsi="Arial"/>
                <w:sz w:val="24"/>
                <w:szCs w:val="24"/>
              </w:rPr>
            </w:pPr>
            <w:r>
              <w:rPr>
                <w:rFonts w:ascii="Arial" w:hAnsi="Arial"/>
                <w:sz w:val="24"/>
                <w:szCs w:val="24"/>
              </w:rPr>
              <w:t>Apple</w:t>
            </w:r>
          </w:p>
        </w:tc>
        <w:tc>
          <w:tcPr>
            <w:tcW w:w="7735" w:type="dxa"/>
            <w:shd w:val="clear" w:color="auto" w:fill="auto"/>
          </w:tcPr>
          <w:p w14:paraId="7F066965" w14:textId="77777777" w:rsidR="004F6E18" w:rsidRDefault="004678FC">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34065203" w14:textId="77777777" w:rsidR="004F6E18" w:rsidRDefault="004F6E18">
            <w:pPr>
              <w:pStyle w:val="af1"/>
            </w:pPr>
          </w:p>
        </w:tc>
      </w:tr>
      <w:tr w:rsidR="004F6E18" w14:paraId="16580964" w14:textId="77777777">
        <w:tc>
          <w:tcPr>
            <w:tcW w:w="2335" w:type="dxa"/>
            <w:shd w:val="clear" w:color="auto" w:fill="auto"/>
          </w:tcPr>
          <w:p w14:paraId="15D9A7A9" w14:textId="77777777" w:rsidR="004F6E18" w:rsidRDefault="004678FC">
            <w:pPr>
              <w:pStyle w:val="a7"/>
              <w:rPr>
                <w:rFonts w:ascii="Arial" w:eastAsia="바탕" w:hAnsi="Arial"/>
                <w:sz w:val="24"/>
                <w:lang w:eastAsia="ko-KR"/>
              </w:rPr>
            </w:pPr>
            <w:r>
              <w:rPr>
                <w:rFonts w:ascii="Arial" w:eastAsia="바탕" w:hAnsi="Arial" w:hint="eastAsia"/>
                <w:sz w:val="24"/>
                <w:lang w:eastAsia="ko-KR"/>
              </w:rPr>
              <w:t>LG Electronics</w:t>
            </w:r>
          </w:p>
          <w:p w14:paraId="5A01AA60" w14:textId="77777777" w:rsidR="004F6E18" w:rsidRDefault="004678FC">
            <w:pPr>
              <w:pStyle w:val="a7"/>
              <w:rPr>
                <w:rFonts w:ascii="Arial" w:hAnsi="Arial"/>
                <w:sz w:val="24"/>
                <w:szCs w:val="24"/>
              </w:rPr>
            </w:pPr>
            <w:r>
              <w:rPr>
                <w:sz w:val="28"/>
              </w:rPr>
              <w:t>R1-2110101</w:t>
            </w:r>
          </w:p>
        </w:tc>
        <w:tc>
          <w:tcPr>
            <w:tcW w:w="7735" w:type="dxa"/>
            <w:shd w:val="clear" w:color="auto" w:fill="auto"/>
          </w:tcPr>
          <w:p w14:paraId="0CF2169F" w14:textId="77777777" w:rsidR="004F6E18" w:rsidRDefault="004F6E18"/>
          <w:p w14:paraId="3E5A7AE6" w14:textId="77777777" w:rsidR="004F6E18" w:rsidRDefault="004678FC">
            <w:pPr>
              <w:pStyle w:val="3GPPAgreements"/>
              <w:numPr>
                <w:ilvl w:val="0"/>
                <w:numId w:val="0"/>
              </w:numPr>
              <w:ind w:left="284" w:hanging="284"/>
              <w:rPr>
                <w:b/>
                <w:u w:val="single"/>
              </w:rPr>
            </w:pPr>
            <w:r>
              <w:rPr>
                <w:b/>
                <w:u w:val="single"/>
              </w:rPr>
              <w:t>Dual-connectivity to support multiple parent DUs</w:t>
            </w:r>
          </w:p>
          <w:p w14:paraId="302998AE" w14:textId="77777777" w:rsidR="004F6E18" w:rsidRDefault="004678FC">
            <w:pPr>
              <w:rPr>
                <w:rFonts w:eastAsia="바탕"/>
                <w:b/>
                <w:i/>
                <w:szCs w:val="22"/>
                <w:lang w:eastAsia="ko-KR"/>
              </w:rPr>
            </w:pPr>
            <w:r>
              <w:rPr>
                <w:rFonts w:eastAsia="바탕" w:hint="eastAsia"/>
                <w:b/>
                <w:i/>
                <w:szCs w:val="22"/>
                <w:lang w:eastAsia="ko-KR"/>
              </w:rPr>
              <w:t xml:space="preserve">Proposal </w:t>
            </w:r>
            <w:r>
              <w:rPr>
                <w:rFonts w:eastAsia="바탕"/>
                <w:b/>
                <w:i/>
                <w:szCs w:val="22"/>
                <w:lang w:eastAsia="ko-KR"/>
              </w:rPr>
              <w:t>16</w:t>
            </w:r>
            <w:r>
              <w:rPr>
                <w:rFonts w:eastAsia="바탕" w:hint="eastAsia"/>
                <w:b/>
                <w:i/>
                <w:szCs w:val="22"/>
                <w:lang w:eastAsia="ko-KR"/>
              </w:rPr>
              <w:t xml:space="preserve">: </w:t>
            </w:r>
            <w:r>
              <w:rPr>
                <w:rFonts w:eastAsia="바탕"/>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46D31DDB" w14:textId="77777777" w:rsidR="004F6E18" w:rsidRDefault="004678FC">
            <w:pPr>
              <w:rPr>
                <w:rFonts w:eastAsia="바탕"/>
                <w:b/>
                <w:i/>
                <w:szCs w:val="22"/>
                <w:lang w:eastAsia="ko-KR"/>
              </w:rPr>
            </w:pPr>
            <w:r>
              <w:rPr>
                <w:rFonts w:eastAsia="바탕" w:hint="eastAsia"/>
                <w:b/>
                <w:i/>
                <w:szCs w:val="22"/>
                <w:lang w:eastAsia="ko-KR"/>
              </w:rPr>
              <w:t>P</w:t>
            </w:r>
            <w:r>
              <w:rPr>
                <w:rFonts w:eastAsia="바탕"/>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2C2D41D0" w14:textId="77777777" w:rsidR="004F6E18" w:rsidRDefault="004678FC">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5F428793" w14:textId="77777777" w:rsidR="004F6E18" w:rsidRDefault="004F6E18">
            <w:pPr>
              <w:rPr>
                <w:b/>
                <w:bCs/>
                <w:sz w:val="20"/>
                <w:szCs w:val="20"/>
              </w:rPr>
            </w:pPr>
          </w:p>
        </w:tc>
      </w:tr>
      <w:tr w:rsidR="004F6E18" w14:paraId="5492EB8F" w14:textId="77777777">
        <w:tc>
          <w:tcPr>
            <w:tcW w:w="2335" w:type="dxa"/>
            <w:shd w:val="clear" w:color="auto" w:fill="auto"/>
          </w:tcPr>
          <w:p w14:paraId="4A6D05E3" w14:textId="77777777" w:rsidR="004F6E18" w:rsidRDefault="004678FC">
            <w:pPr>
              <w:pStyle w:val="a7"/>
              <w:rPr>
                <w:rStyle w:val="Char9"/>
              </w:rPr>
            </w:pPr>
            <w:r>
              <w:rPr>
                <w:rStyle w:val="Char9"/>
              </w:rPr>
              <w:t>Qualcomm Incorporated</w:t>
            </w:r>
          </w:p>
          <w:p w14:paraId="5387B705" w14:textId="77777777" w:rsidR="004F6E18" w:rsidRDefault="004678FC">
            <w:pPr>
              <w:pStyle w:val="a7"/>
              <w:rPr>
                <w:rFonts w:ascii="Arial" w:eastAsia="바탕" w:hAnsi="Arial"/>
                <w:sz w:val="24"/>
                <w:lang w:eastAsia="ko-KR"/>
              </w:rPr>
            </w:pPr>
            <w:r>
              <w:rPr>
                <w:rStyle w:val="15"/>
              </w:rPr>
              <w:t>R1-2110206</w:t>
            </w:r>
          </w:p>
        </w:tc>
        <w:tc>
          <w:tcPr>
            <w:tcW w:w="7735" w:type="dxa"/>
            <w:shd w:val="clear" w:color="auto" w:fill="auto"/>
          </w:tcPr>
          <w:p w14:paraId="188527B1" w14:textId="77777777" w:rsidR="004F6E18" w:rsidRDefault="004678FC">
            <w:pPr>
              <w:rPr>
                <w:b/>
                <w:bCs/>
                <w:u w:val="single"/>
              </w:rPr>
            </w:pPr>
            <w:r>
              <w:rPr>
                <w:b/>
                <w:bCs/>
                <w:u w:val="single"/>
              </w:rPr>
              <w:t>Proposal 5.1:</w:t>
            </w:r>
          </w:p>
          <w:p w14:paraId="475061DB" w14:textId="77777777" w:rsidR="004F6E18" w:rsidRDefault="004678FC">
            <w:pPr>
              <w:spacing w:after="160" w:line="259" w:lineRule="auto"/>
              <w:rPr>
                <w:b/>
                <w:bCs/>
              </w:rPr>
            </w:pPr>
            <w:r>
              <w:rPr>
                <w:b/>
                <w:bCs/>
              </w:rPr>
              <w:t>Support Alt5/6 for TDD confliction resolution, which may have slightly advantage and flexibility over Alt1.</w:t>
            </w:r>
          </w:p>
          <w:p w14:paraId="71C6DD01" w14:textId="77777777" w:rsidR="004F6E18" w:rsidRDefault="004678FC">
            <w:pPr>
              <w:rPr>
                <w:b/>
                <w:bCs/>
                <w:u w:val="single"/>
              </w:rPr>
            </w:pPr>
            <w:r>
              <w:rPr>
                <w:b/>
                <w:bCs/>
                <w:u w:val="single"/>
              </w:rPr>
              <w:t>Observation 5.1</w:t>
            </w:r>
          </w:p>
          <w:p w14:paraId="75197662" w14:textId="77777777" w:rsidR="004F6E18" w:rsidRDefault="004678FC">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6CDF73BA" w14:textId="77777777" w:rsidR="004F6E18" w:rsidRDefault="004678FC">
            <w:pPr>
              <w:rPr>
                <w:b/>
                <w:bCs/>
                <w:u w:val="single"/>
              </w:rPr>
            </w:pPr>
            <w:r>
              <w:rPr>
                <w:b/>
                <w:bCs/>
                <w:u w:val="single"/>
              </w:rPr>
              <w:t>Proposal 5.2</w:t>
            </w:r>
          </w:p>
          <w:p w14:paraId="53679696" w14:textId="77777777" w:rsidR="004F6E18" w:rsidRDefault="004678FC">
            <w:pPr>
              <w:rPr>
                <w:b/>
                <w:bCs/>
              </w:rPr>
            </w:pPr>
            <w:r>
              <w:rPr>
                <w:b/>
                <w:bCs/>
              </w:rPr>
              <w:t>Support per-BH-link resource configuration.</w:t>
            </w:r>
          </w:p>
          <w:p w14:paraId="4808E79C" w14:textId="77777777" w:rsidR="004F6E18" w:rsidRDefault="004678FC">
            <w:pPr>
              <w:pStyle w:val="aff"/>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18AA33D3" w14:textId="77777777" w:rsidR="004F6E18" w:rsidRDefault="004F6E18"/>
        </w:tc>
      </w:tr>
      <w:tr w:rsidR="004F6E18" w14:paraId="158D5733" w14:textId="77777777">
        <w:tc>
          <w:tcPr>
            <w:tcW w:w="2335" w:type="dxa"/>
            <w:shd w:val="clear" w:color="auto" w:fill="auto"/>
          </w:tcPr>
          <w:p w14:paraId="2363B8D9" w14:textId="77777777" w:rsidR="004F6E18" w:rsidRDefault="004678FC">
            <w:pPr>
              <w:pStyle w:val="a7"/>
            </w:pPr>
            <w:r>
              <w:lastRenderedPageBreak/>
              <w:t>Ericsson</w:t>
            </w:r>
          </w:p>
          <w:p w14:paraId="43B725E3" w14:textId="77777777" w:rsidR="004F6E18" w:rsidRDefault="004678FC">
            <w:pPr>
              <w:pStyle w:val="a7"/>
              <w:rPr>
                <w:rStyle w:val="Char9"/>
              </w:rPr>
            </w:pPr>
            <w:r>
              <w:rPr>
                <w:sz w:val="32"/>
                <w:szCs w:val="32"/>
              </w:rPr>
              <w:t>R1-2110331</w:t>
            </w:r>
          </w:p>
        </w:tc>
        <w:tc>
          <w:tcPr>
            <w:tcW w:w="7735" w:type="dxa"/>
            <w:shd w:val="clear" w:color="auto" w:fill="auto"/>
          </w:tcPr>
          <w:p w14:paraId="64355320" w14:textId="77777777" w:rsidR="004F6E18" w:rsidRDefault="006F0A12">
            <w:pPr>
              <w:pStyle w:val="af1"/>
              <w:tabs>
                <w:tab w:val="right" w:leader="dot" w:pos="9629"/>
              </w:tabs>
              <w:rPr>
                <w:rFonts w:eastAsiaTheme="minorEastAsia"/>
                <w:b w:val="0"/>
                <w:sz w:val="22"/>
                <w:lang w:eastAsia="sv-SE"/>
              </w:rPr>
            </w:pPr>
            <w:hyperlink w:anchor="_Toc84018888" w:history="1">
              <w:r w:rsidR="004678FC">
                <w:rPr>
                  <w:rStyle w:val="afb"/>
                  <w:rFonts w:cs="Arial"/>
                </w:rPr>
                <w:t>Proposal 23</w:t>
              </w:r>
              <w:r w:rsidR="004678FC">
                <w:rPr>
                  <w:rFonts w:eastAsiaTheme="minorEastAsia"/>
                  <w:b w:val="0"/>
                  <w:sz w:val="22"/>
                  <w:lang w:eastAsia="sv-SE"/>
                </w:rPr>
                <w:tab/>
              </w:r>
              <w:r w:rsidR="004678FC">
                <w:rPr>
                  <w:rStyle w:val="afb"/>
                </w:rPr>
                <w:t>T</w:t>
              </w:r>
              <w:r w:rsidR="004678FC">
                <w:rPr>
                  <w:rStyle w:val="afb"/>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6CC2CE69" w14:textId="77777777" w:rsidR="004F6E18" w:rsidRDefault="006F0A12">
            <w:pPr>
              <w:pStyle w:val="af1"/>
              <w:tabs>
                <w:tab w:val="right" w:leader="dot" w:pos="9629"/>
              </w:tabs>
              <w:rPr>
                <w:rFonts w:eastAsiaTheme="minorEastAsia"/>
                <w:b w:val="0"/>
                <w:sz w:val="22"/>
                <w:lang w:eastAsia="sv-SE"/>
              </w:rPr>
            </w:pPr>
            <w:hyperlink w:anchor="_Toc84018889" w:history="1">
              <w:r w:rsidR="004678FC">
                <w:rPr>
                  <w:rStyle w:val="afb"/>
                  <w:rFonts w:cs="Arial"/>
                </w:rPr>
                <w:t>Proposal 24</w:t>
              </w:r>
              <w:r w:rsidR="004678FC">
                <w:rPr>
                  <w:rFonts w:eastAsiaTheme="minorEastAsia"/>
                  <w:b w:val="0"/>
                  <w:sz w:val="22"/>
                  <w:lang w:eastAsia="sv-SE"/>
                </w:rPr>
                <w:tab/>
              </w:r>
              <w:r w:rsidR="004678FC">
                <w:rPr>
                  <w:rStyle w:val="afb"/>
                </w:rPr>
                <w:t>T</w:t>
              </w:r>
              <w:r w:rsidR="004678FC">
                <w:rPr>
                  <w:rStyle w:val="afb"/>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08757F8B" w14:textId="77777777" w:rsidR="004F6E18" w:rsidRDefault="006F0A12">
            <w:pPr>
              <w:pStyle w:val="af1"/>
              <w:tabs>
                <w:tab w:val="right" w:leader="dot" w:pos="9629"/>
              </w:tabs>
              <w:rPr>
                <w:rFonts w:eastAsiaTheme="minorEastAsia"/>
                <w:b w:val="0"/>
                <w:sz w:val="22"/>
                <w:lang w:eastAsia="sv-SE"/>
              </w:rPr>
            </w:pPr>
            <w:hyperlink w:anchor="_Toc84018890" w:history="1">
              <w:r w:rsidR="004678FC">
                <w:rPr>
                  <w:rStyle w:val="afb"/>
                </w:rPr>
                <w:t>Proposal 25</w:t>
              </w:r>
              <w:r w:rsidR="004678FC">
                <w:rPr>
                  <w:rFonts w:eastAsiaTheme="minorEastAsia"/>
                  <w:b w:val="0"/>
                  <w:sz w:val="22"/>
                  <w:lang w:eastAsia="sv-SE"/>
                </w:rPr>
                <w:tab/>
              </w:r>
              <w:r w:rsidR="004678FC">
                <w:rPr>
                  <w:rStyle w:val="afb"/>
                </w:rPr>
                <w:t>In DC scenarios, support per-link-NA configuration in Rel-17 IAB.</w:t>
              </w:r>
            </w:hyperlink>
          </w:p>
          <w:p w14:paraId="1EAAB278" w14:textId="77777777" w:rsidR="004F6E18" w:rsidRDefault="004F6E18">
            <w:pPr>
              <w:rPr>
                <w:b/>
                <w:bCs/>
                <w:u w:val="single"/>
              </w:rPr>
            </w:pPr>
          </w:p>
        </w:tc>
      </w:tr>
    </w:tbl>
    <w:p w14:paraId="6A56FC71" w14:textId="77777777" w:rsidR="004F6E18" w:rsidRDefault="004F6E18">
      <w:pPr>
        <w:spacing w:after="240"/>
        <w:rPr>
          <w:rFonts w:eastAsiaTheme="minorEastAsia"/>
          <w:b/>
          <w:bCs/>
          <w:sz w:val="20"/>
          <w:szCs w:val="20"/>
        </w:rPr>
      </w:pPr>
    </w:p>
    <w:p w14:paraId="261F6EBE"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1EE833E3" w14:textId="77777777" w:rsidR="004F6E18" w:rsidRDefault="004678FC">
      <w:pPr>
        <w:pStyle w:val="a7"/>
      </w:pPr>
      <w:r>
        <w:rPr>
          <w:rFonts w:cs="Calibri"/>
          <w:b/>
          <w:bCs/>
          <w:color w:val="000000"/>
          <w:highlight w:val="magenta"/>
        </w:rPr>
        <w:lastRenderedPageBreak/>
        <w:t>ISSUE 3.1: FLEXIBLE SYMBOL CONFLICTS</w:t>
      </w:r>
    </w:p>
    <w:p w14:paraId="4D1B3C2B"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3.1.1a:</w:t>
      </w:r>
    </w:p>
    <w:p w14:paraId="28E01A02" w14:textId="77777777" w:rsidR="004F6E18" w:rsidRDefault="004678FC">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38529725" w14:textId="77777777" w:rsidR="004F6E18" w:rsidRDefault="004678FC">
      <w:pPr>
        <w:pStyle w:val="aff"/>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537D26CE" w14:textId="77777777" w:rsidR="004F6E18" w:rsidRDefault="004678FC">
      <w:pPr>
        <w:pStyle w:val="aff"/>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4687CE" w14:textId="77777777" w:rsidR="004F6E18" w:rsidRDefault="004F6E18">
      <w:pPr>
        <w:ind w:left="360"/>
        <w:rPr>
          <w:rFonts w:cs="Times"/>
          <w:b/>
          <w:bCs/>
          <w:szCs w:val="20"/>
          <w:lang w:eastAsia="zh-CN"/>
        </w:rPr>
      </w:pPr>
    </w:p>
    <w:p w14:paraId="43D48A94" w14:textId="77777777" w:rsidR="004F6E18" w:rsidRDefault="004678FC">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4BD53811" w14:textId="77777777" w:rsidR="004F6E18" w:rsidRDefault="004678FC">
      <w:pPr>
        <w:pStyle w:val="aff"/>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DD4CF06" w14:textId="77777777" w:rsidR="004F6E18" w:rsidRDefault="004678FC">
      <w:pPr>
        <w:pStyle w:val="aff"/>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816F3C4" w14:textId="77777777" w:rsidR="004F6E18" w:rsidRDefault="004F6E18">
      <w:pPr>
        <w:pStyle w:val="a7"/>
        <w:rPr>
          <w:rFonts w:asciiTheme="minorHAnsi" w:eastAsia="Times New Roman" w:hAnsiTheme="minorHAnsi" w:cstheme="minorHAnsi"/>
          <w:b/>
          <w:sz w:val="24"/>
          <w:szCs w:val="24"/>
          <w:lang w:val="en-GB"/>
        </w:rPr>
      </w:pPr>
    </w:p>
    <w:p w14:paraId="23929732"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af4"/>
        <w:tblW w:w="9985" w:type="dxa"/>
        <w:tblLook w:val="04A0" w:firstRow="1" w:lastRow="0" w:firstColumn="1" w:lastColumn="0" w:noHBand="0" w:noVBand="1"/>
      </w:tblPr>
      <w:tblGrid>
        <w:gridCol w:w="2065"/>
        <w:gridCol w:w="7920"/>
      </w:tblGrid>
      <w:tr w:rsidR="004F6E18" w14:paraId="04402279" w14:textId="77777777">
        <w:trPr>
          <w:trHeight w:val="60"/>
        </w:trPr>
        <w:tc>
          <w:tcPr>
            <w:tcW w:w="2065" w:type="dxa"/>
            <w:shd w:val="clear" w:color="auto" w:fill="auto"/>
          </w:tcPr>
          <w:p w14:paraId="49BF2FB5"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9604B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06ED690D" w14:textId="77777777">
        <w:tc>
          <w:tcPr>
            <w:tcW w:w="2065" w:type="dxa"/>
            <w:shd w:val="clear" w:color="auto" w:fill="auto"/>
          </w:tcPr>
          <w:p w14:paraId="2B7739B3" w14:textId="77777777" w:rsidR="004F6E18" w:rsidRDefault="004678FC">
            <w:pPr>
              <w:rPr>
                <w:rFonts w:ascii="Calibri" w:eastAsia="맑은 고딕"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17ED5548"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 we are also fine to support Alt.6 in the first case.</w:t>
            </w:r>
          </w:p>
        </w:tc>
      </w:tr>
      <w:tr w:rsidR="004F6E18" w14:paraId="4CB430F3" w14:textId="77777777">
        <w:tc>
          <w:tcPr>
            <w:tcW w:w="2065" w:type="dxa"/>
            <w:shd w:val="clear" w:color="auto" w:fill="auto"/>
          </w:tcPr>
          <w:p w14:paraId="5CE3CC8C" w14:textId="77777777" w:rsidR="004F6E18" w:rsidRDefault="004678FC">
            <w:pPr>
              <w:rPr>
                <w:rFonts w:asciiTheme="minorEastAsia" w:eastAsiaTheme="minorEastAsia" w:hAnsiTheme="minorEastAsia"/>
                <w:b/>
                <w:bCs/>
                <w:sz w:val="22"/>
                <w:szCs w:val="22"/>
                <w:lang w:eastAsia="zh-CN"/>
              </w:rPr>
            </w:pPr>
            <w:r>
              <w:rPr>
                <w:rFonts w:ascii="Calibri" w:eastAsia="맑은 고딕" w:hAnsi="Calibri" w:hint="eastAsia"/>
                <w:b/>
                <w:bCs/>
                <w:sz w:val="22"/>
                <w:szCs w:val="22"/>
                <w:lang w:eastAsia="ko-KR"/>
              </w:rPr>
              <w:t>LG</w:t>
            </w:r>
          </w:p>
        </w:tc>
        <w:tc>
          <w:tcPr>
            <w:tcW w:w="7920" w:type="dxa"/>
            <w:shd w:val="clear" w:color="auto" w:fill="auto"/>
          </w:tcPr>
          <w:p w14:paraId="2A2AF2DF" w14:textId="77777777" w:rsidR="004F6E18" w:rsidRDefault="004678FC">
            <w:pPr>
              <w:rPr>
                <w:rFonts w:ascii="Calibri" w:eastAsia="SimSun" w:hAnsi="Calibri"/>
                <w:b/>
                <w:bCs/>
                <w:sz w:val="22"/>
                <w:szCs w:val="22"/>
                <w:lang w:eastAsia="zh-CN"/>
              </w:rPr>
            </w:pPr>
            <w:r>
              <w:rPr>
                <w:rFonts w:ascii="Calibri" w:eastAsia="맑은 고딕" w:hAnsi="Calibri"/>
                <w:bCs/>
                <w:sz w:val="22"/>
                <w:szCs w:val="22"/>
                <w:lang w:eastAsia="ko-KR"/>
              </w:rPr>
              <w:t>W</w:t>
            </w:r>
            <w:r>
              <w:rPr>
                <w:rFonts w:ascii="Calibri" w:eastAsia="맑은 고딕" w:hAnsi="Calibri" w:hint="eastAsia"/>
                <w:bCs/>
                <w:sz w:val="22"/>
                <w:szCs w:val="22"/>
                <w:lang w:eastAsia="ko-KR"/>
              </w:rPr>
              <w:t xml:space="preserve">e </w:t>
            </w:r>
            <w:r>
              <w:rPr>
                <w:rFonts w:ascii="Calibri" w:eastAsia="맑은 고딕" w:hAnsi="Calibri"/>
                <w:bCs/>
                <w:sz w:val="22"/>
                <w:szCs w:val="22"/>
                <w:lang w:eastAsia="ko-KR"/>
              </w:rPr>
              <w:t>support the proposal.</w:t>
            </w:r>
          </w:p>
        </w:tc>
      </w:tr>
      <w:tr w:rsidR="004F6E18" w14:paraId="3AD3026F" w14:textId="77777777">
        <w:tc>
          <w:tcPr>
            <w:tcW w:w="2065" w:type="dxa"/>
            <w:shd w:val="clear" w:color="auto" w:fill="auto"/>
          </w:tcPr>
          <w:p w14:paraId="37C6AF3F" w14:textId="77777777" w:rsidR="004F6E18" w:rsidRDefault="004678FC">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14:paraId="5C3DDCFA" w14:textId="77777777" w:rsidR="004F6E18" w:rsidRDefault="004678FC">
            <w:pPr>
              <w:rPr>
                <w:rFonts w:ascii="Calibri" w:eastAsia="SimSun" w:hAnsi="Calibri"/>
                <w:sz w:val="22"/>
                <w:szCs w:val="22"/>
                <w:lang w:eastAsia="zh-CN"/>
              </w:rPr>
            </w:pPr>
            <w:r>
              <w:rPr>
                <w:rFonts w:ascii="Calibri" w:eastAsia="SimSun" w:hAnsi="Calibri"/>
                <w:b/>
                <w:bCs/>
                <w:sz w:val="22"/>
                <w:szCs w:val="22"/>
                <w:lang w:eastAsia="zh-CN"/>
              </w:rPr>
              <w:t>Support</w:t>
            </w:r>
            <w:r>
              <w:rPr>
                <w:rFonts w:ascii="Calibri" w:eastAsia="SimSun" w:hAnsi="Calibri"/>
                <w:sz w:val="22"/>
                <w:szCs w:val="22"/>
                <w:lang w:eastAsia="zh-CN"/>
              </w:rPr>
              <w:t xml:space="preserve"> the bottom proposal.</w:t>
            </w:r>
          </w:p>
          <w:p w14:paraId="4C533B89" w14:textId="77777777" w:rsidR="004F6E18" w:rsidRDefault="004F6E18">
            <w:pPr>
              <w:rPr>
                <w:rFonts w:ascii="Calibri" w:eastAsia="SimSun" w:hAnsi="Calibri"/>
                <w:sz w:val="22"/>
                <w:szCs w:val="22"/>
                <w:lang w:eastAsia="zh-CN"/>
              </w:rPr>
            </w:pPr>
          </w:p>
          <w:p w14:paraId="301FD302"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 xml:space="preserve">Do </w:t>
            </w:r>
            <w:r>
              <w:rPr>
                <w:rFonts w:ascii="Calibri" w:eastAsia="SimSun" w:hAnsi="Calibri"/>
                <w:b/>
                <w:bCs/>
                <w:sz w:val="22"/>
                <w:szCs w:val="22"/>
                <w:lang w:eastAsia="zh-CN"/>
              </w:rPr>
              <w:t>not support</w:t>
            </w:r>
            <w:r>
              <w:rPr>
                <w:rFonts w:ascii="Calibri" w:eastAsia="SimSun"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4FEEBE34" w14:textId="77777777" w:rsidR="004F6E18" w:rsidRDefault="004F6E18">
            <w:pPr>
              <w:rPr>
                <w:rFonts w:ascii="Calibri" w:eastAsia="SimSun" w:hAnsi="Calibri"/>
                <w:sz w:val="22"/>
                <w:szCs w:val="22"/>
                <w:lang w:eastAsia="zh-CN"/>
              </w:rPr>
            </w:pPr>
          </w:p>
          <w:p w14:paraId="1503BFDD"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If companies think that it is too complicated with two different rules, we could agree to the following resolution rule also for the case with one flexible parent node:</w:t>
            </w:r>
          </w:p>
          <w:p w14:paraId="4BE43523" w14:textId="77777777" w:rsidR="004F6E18" w:rsidRDefault="004F6E18">
            <w:pPr>
              <w:rPr>
                <w:rFonts w:ascii="Calibri" w:eastAsia="SimSun" w:hAnsi="Calibri"/>
                <w:b/>
                <w:bCs/>
                <w:sz w:val="22"/>
                <w:szCs w:val="22"/>
                <w:lang w:eastAsia="zh-CN"/>
              </w:rPr>
            </w:pPr>
          </w:p>
          <w:p w14:paraId="0CD74DDE" w14:textId="77777777" w:rsidR="004F6E18" w:rsidRDefault="004678FC">
            <w:pPr>
              <w:rPr>
                <w:rFonts w:ascii="Calibri" w:eastAsia="맑은 고딕" w:hAnsi="Calibri"/>
                <w:bCs/>
                <w:sz w:val="22"/>
                <w:szCs w:val="22"/>
                <w:lang w:eastAsia="ko-KR"/>
              </w:rPr>
            </w:pPr>
            <w:r>
              <w:rPr>
                <w:rFonts w:ascii="Calibri" w:eastAsia="SimSun" w:hAnsi="Calibri"/>
                <w:b/>
                <w:bCs/>
                <w:sz w:val="22"/>
                <w:szCs w:val="22"/>
                <w:lang w:eastAsia="zh-CN"/>
              </w:rPr>
              <w:t>If a conflict occurs, the IAB MT is expected to perform as scheduled by MCG.</w:t>
            </w:r>
          </w:p>
        </w:tc>
      </w:tr>
    </w:tbl>
    <w:p w14:paraId="4C112C6C" w14:textId="77777777" w:rsidR="004F6E18" w:rsidRDefault="004F6E18">
      <w:pPr>
        <w:shd w:val="clear" w:color="auto" w:fill="FFFFFF" w:themeFill="background1"/>
        <w:rPr>
          <w:rFonts w:ascii="Calibri" w:hAnsi="Calibri"/>
          <w:b/>
          <w:color w:val="000000"/>
          <w:kern w:val="24"/>
        </w:rPr>
      </w:pPr>
    </w:p>
    <w:p w14:paraId="49E20BBE" w14:textId="77777777" w:rsidR="004F6E18" w:rsidRDefault="004F6E18"/>
    <w:p w14:paraId="7FE95010"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4B16010" w14:textId="77777777" w:rsidR="004F6E18" w:rsidRDefault="004678FC">
      <w:pPr>
        <w:pStyle w:val="a7"/>
        <w:rPr>
          <w:rFonts w:cs="Calibri"/>
          <w:b/>
          <w:bCs/>
          <w:color w:val="000000"/>
        </w:rPr>
      </w:pPr>
      <w:r>
        <w:rPr>
          <w:rFonts w:cs="Calibri"/>
          <w:b/>
          <w:bCs/>
          <w:color w:val="000000"/>
          <w:highlight w:val="magenta"/>
        </w:rPr>
        <w:lastRenderedPageBreak/>
        <w:t>ISSUE 3.2: MULTI-PARENT RESOURCE COORDINATION</w:t>
      </w:r>
    </w:p>
    <w:p w14:paraId="13BF0F2C"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23B5B7CB" w14:textId="77777777" w:rsidR="004F6E18" w:rsidRDefault="004F6E18">
      <w:pPr>
        <w:pStyle w:val="a7"/>
        <w:rPr>
          <w:rFonts w:asciiTheme="minorHAnsi" w:eastAsia="Times New Roman" w:hAnsiTheme="minorHAnsi" w:cstheme="minorHAnsi"/>
          <w:b/>
          <w:sz w:val="24"/>
          <w:szCs w:val="24"/>
          <w:lang w:val="en-GB"/>
        </w:rPr>
      </w:pPr>
    </w:p>
    <w:p w14:paraId="0D58B20D"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af4"/>
        <w:tblW w:w="9985" w:type="dxa"/>
        <w:tblLook w:val="04A0" w:firstRow="1" w:lastRow="0" w:firstColumn="1" w:lastColumn="0" w:noHBand="0" w:noVBand="1"/>
      </w:tblPr>
      <w:tblGrid>
        <w:gridCol w:w="2065"/>
        <w:gridCol w:w="7920"/>
      </w:tblGrid>
      <w:tr w:rsidR="004F6E18" w14:paraId="332B6732" w14:textId="77777777">
        <w:trPr>
          <w:trHeight w:val="60"/>
        </w:trPr>
        <w:tc>
          <w:tcPr>
            <w:tcW w:w="2065" w:type="dxa"/>
            <w:shd w:val="clear" w:color="auto" w:fill="auto"/>
          </w:tcPr>
          <w:p w14:paraId="1EB3654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34041D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662C18ED" w14:textId="77777777">
        <w:tc>
          <w:tcPr>
            <w:tcW w:w="2065" w:type="dxa"/>
            <w:shd w:val="clear" w:color="auto" w:fill="auto"/>
          </w:tcPr>
          <w:p w14:paraId="2322AD93" w14:textId="77777777" w:rsidR="004F6E18" w:rsidRDefault="004678FC">
            <w:pPr>
              <w:rPr>
                <w:rFonts w:ascii="Calibri" w:eastAsiaTheme="minorEastAsia" w:hAnsi="Calibri"/>
                <w:b/>
                <w:bCs/>
                <w:sz w:val="22"/>
                <w:szCs w:val="22"/>
                <w:lang w:eastAsia="zh-CN"/>
              </w:rPr>
            </w:pPr>
            <w:r>
              <w:rPr>
                <w:rFonts w:ascii="Calibri" w:eastAsia="맑은 고딕" w:hAnsi="Calibri"/>
                <w:b/>
                <w:bCs/>
                <w:sz w:val="22"/>
                <w:szCs w:val="22"/>
                <w:lang w:eastAsia="ko-KR"/>
              </w:rPr>
              <w:t>Ericsson</w:t>
            </w:r>
          </w:p>
        </w:tc>
        <w:tc>
          <w:tcPr>
            <w:tcW w:w="7920" w:type="dxa"/>
            <w:shd w:val="clear" w:color="auto" w:fill="auto"/>
          </w:tcPr>
          <w:p w14:paraId="0469B407"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w:t>
            </w:r>
          </w:p>
        </w:tc>
      </w:tr>
    </w:tbl>
    <w:p w14:paraId="44C538A1" w14:textId="77777777" w:rsidR="004F6E18" w:rsidRDefault="004F6E18">
      <w:pPr>
        <w:rPr>
          <w:b/>
          <w:bCs/>
          <w:i/>
          <w:iCs/>
        </w:rPr>
      </w:pPr>
    </w:p>
    <w:p w14:paraId="5D1A4DFB" w14:textId="77777777" w:rsidR="004F6E18" w:rsidRDefault="004F6E18"/>
    <w:p w14:paraId="552E79B0" w14:textId="77777777" w:rsidR="004F6E18" w:rsidRDefault="004678FC">
      <w:pPr>
        <w:spacing w:after="160" w:line="259" w:lineRule="auto"/>
        <w:rPr>
          <w:rFonts w:ascii="Arial" w:hAnsi="Arial"/>
          <w:b/>
          <w:sz w:val="32"/>
          <w:szCs w:val="20"/>
        </w:rPr>
      </w:pPr>
      <w:r>
        <w:br w:type="page"/>
      </w:r>
    </w:p>
    <w:p w14:paraId="72FF372A" w14:textId="77777777" w:rsidR="004F6E18" w:rsidRDefault="004678FC">
      <w:pPr>
        <w:pStyle w:val="1"/>
      </w:pPr>
      <w:r>
        <w:lastRenderedPageBreak/>
        <w:t>Summary</w:t>
      </w:r>
    </w:p>
    <w:p w14:paraId="43F44B7B" w14:textId="77777777" w:rsidR="004F6E18" w:rsidRDefault="004F6E18">
      <w:pPr>
        <w:pStyle w:val="a7"/>
        <w:rPr>
          <w:rFonts w:asciiTheme="minorHAnsi" w:eastAsia="Times New Roman" w:hAnsiTheme="minorHAnsi" w:cstheme="minorHAnsi"/>
          <w:b/>
          <w:sz w:val="24"/>
          <w:szCs w:val="24"/>
          <w:lang w:val="en-GB"/>
        </w:rPr>
      </w:pPr>
    </w:p>
    <w:p w14:paraId="0E008607" w14:textId="77777777" w:rsidR="004F6E18" w:rsidRDefault="004678FC">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452273F0" w14:textId="77777777" w:rsidR="004F6E18" w:rsidRDefault="004678FC">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5C69D45" w14:textId="77777777" w:rsidR="004F6E18" w:rsidRDefault="004678FC">
      <w:pPr>
        <w:pStyle w:val="aff"/>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8C4D2A" w14:textId="77777777" w:rsidR="004F6E18" w:rsidRDefault="004678FC">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47909B8" w14:textId="77777777" w:rsidR="004F6E18" w:rsidRDefault="004678FC">
      <w:pPr>
        <w:pStyle w:val="aff"/>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327699EF" w14:textId="77777777" w:rsidR="004F6E18" w:rsidRDefault="004F6E18">
      <w:pPr>
        <w:rPr>
          <w:lang w:eastAsia="zh-CN"/>
        </w:rPr>
      </w:pPr>
    </w:p>
    <w:p w14:paraId="0AFC213F" w14:textId="77777777" w:rsidR="004F6E18" w:rsidRDefault="004F6E18">
      <w:pPr>
        <w:rPr>
          <w:lang w:eastAsia="zh-CN"/>
        </w:rPr>
      </w:pPr>
    </w:p>
    <w:p w14:paraId="059422F1" w14:textId="77777777" w:rsidR="004F6E18" w:rsidRDefault="004678FC">
      <w:pPr>
        <w:spacing w:line="288" w:lineRule="auto"/>
        <w:rPr>
          <w:rFonts w:ascii="Calibri" w:hAnsi="Calibri" w:cs="Calibri"/>
          <w:b/>
          <w:highlight w:val="green"/>
        </w:rPr>
      </w:pPr>
      <w:r>
        <w:rPr>
          <w:rFonts w:ascii="Calibri" w:hAnsi="Calibri" w:cs="Calibri"/>
          <w:b/>
          <w:highlight w:val="green"/>
        </w:rPr>
        <w:t xml:space="preserve">Agreement: </w:t>
      </w:r>
    </w:p>
    <w:p w14:paraId="1F0D1BBE" w14:textId="77777777" w:rsidR="004F6E18" w:rsidRDefault="004678FC">
      <w:pPr>
        <w:spacing w:line="288" w:lineRule="auto"/>
        <w:rPr>
          <w:rFonts w:ascii="Calibri" w:hAnsi="Calibri" w:cs="Calibri"/>
          <w:b/>
        </w:rPr>
      </w:pPr>
      <w:r>
        <w:rPr>
          <w:rFonts w:ascii="Calibri" w:hAnsi="Calibri" w:cs="Calibri"/>
          <w:b/>
        </w:rPr>
        <w:t>In DC scenarios, support per-child MT link-NA resource configuration.</w:t>
      </w:r>
    </w:p>
    <w:p w14:paraId="54EE1799" w14:textId="77777777" w:rsidR="004F6E18" w:rsidRDefault="004678FC">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4D0C1EAD" w14:textId="77777777" w:rsidR="004F6E18" w:rsidRDefault="004F6E18">
      <w:pPr>
        <w:rPr>
          <w:lang w:eastAsia="zh-CN"/>
        </w:rPr>
      </w:pPr>
    </w:p>
    <w:p w14:paraId="6501A15F" w14:textId="77777777" w:rsidR="004F6E18" w:rsidRDefault="004678FC">
      <w:pPr>
        <w:rPr>
          <w:b/>
          <w:bCs/>
          <w:highlight w:val="yellow"/>
          <w:lang w:eastAsia="zh-CN"/>
        </w:rPr>
      </w:pPr>
      <w:r>
        <w:rPr>
          <w:b/>
          <w:bCs/>
          <w:highlight w:val="yellow"/>
          <w:lang w:eastAsia="zh-CN"/>
        </w:rPr>
        <w:t xml:space="preserve">Possible Agreement </w:t>
      </w:r>
    </w:p>
    <w:p w14:paraId="0A98A124" w14:textId="77777777" w:rsidR="004F6E18" w:rsidRDefault="004678FC">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1C6A9D93" w14:textId="77777777" w:rsidR="004F6E18" w:rsidRDefault="004F6E18">
      <w:pPr>
        <w:pStyle w:val="a7"/>
        <w:rPr>
          <w:rFonts w:asciiTheme="minorHAnsi" w:eastAsia="Times New Roman" w:hAnsiTheme="minorHAnsi" w:cstheme="minorHAnsi"/>
          <w:b/>
          <w:sz w:val="24"/>
          <w:szCs w:val="24"/>
          <w:lang w:val="en-GB"/>
        </w:rPr>
      </w:pPr>
    </w:p>
    <w:p w14:paraId="412BCC6C" w14:textId="77777777" w:rsidR="004F6E18" w:rsidRDefault="004F6E18">
      <w:pPr>
        <w:pStyle w:val="a7"/>
        <w:rPr>
          <w:rFonts w:asciiTheme="minorHAnsi" w:eastAsia="Times New Roman" w:hAnsiTheme="minorHAnsi" w:cstheme="minorHAnsi"/>
          <w:b/>
          <w:sz w:val="24"/>
          <w:szCs w:val="24"/>
          <w:lang w:val="en-GB"/>
        </w:rPr>
      </w:pPr>
    </w:p>
    <w:sectPr w:rsidR="004F6E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888B" w14:textId="77777777" w:rsidR="006F0A12" w:rsidRDefault="006F0A12" w:rsidP="00270424">
      <w:r>
        <w:separator/>
      </w:r>
    </w:p>
  </w:endnote>
  <w:endnote w:type="continuationSeparator" w:id="0">
    <w:p w14:paraId="43237F04" w14:textId="77777777" w:rsidR="006F0A12" w:rsidRDefault="006F0A12" w:rsidP="0027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679C" w14:textId="77777777" w:rsidR="006F0A12" w:rsidRDefault="006F0A12" w:rsidP="00270424">
      <w:r>
        <w:separator/>
      </w:r>
    </w:p>
  </w:footnote>
  <w:footnote w:type="continuationSeparator" w:id="0">
    <w:p w14:paraId="5CDFCFEA" w14:textId="77777777" w:rsidR="006F0A12" w:rsidRDefault="006F0A12" w:rsidP="0027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8"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5" w15:restartNumberingAfterBreak="0">
    <w:nsid w:val="3CD86DF6"/>
    <w:multiLevelType w:val="hybridMultilevel"/>
    <w:tmpl w:val="8B4EAB1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35B3025"/>
    <w:multiLevelType w:val="multilevel"/>
    <w:tmpl w:val="735B3025"/>
    <w:lvl w:ilvl="0">
      <w:start w:val="1"/>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313F1E"/>
    <w:multiLevelType w:val="multilevel"/>
    <w:tmpl w:val="259C3F3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7"/>
  </w:num>
  <w:num w:numId="2">
    <w:abstractNumId w:val="63"/>
  </w:num>
  <w:num w:numId="3">
    <w:abstractNumId w:val="3"/>
  </w:num>
  <w:num w:numId="4">
    <w:abstractNumId w:val="28"/>
  </w:num>
  <w:num w:numId="5">
    <w:abstractNumId w:val="15"/>
  </w:num>
  <w:num w:numId="6">
    <w:abstractNumId w:val="24"/>
  </w:num>
  <w:num w:numId="7">
    <w:abstractNumId w:val="38"/>
  </w:num>
  <w:num w:numId="8">
    <w:abstractNumId w:val="59"/>
  </w:num>
  <w:num w:numId="9">
    <w:abstractNumId w:val="7"/>
  </w:num>
  <w:num w:numId="10">
    <w:abstractNumId w:val="6"/>
  </w:num>
  <w:num w:numId="11">
    <w:abstractNumId w:val="61"/>
  </w:num>
  <w:num w:numId="12">
    <w:abstractNumId w:val="57"/>
  </w:num>
  <w:num w:numId="13">
    <w:abstractNumId w:val="54"/>
  </w:num>
  <w:num w:numId="14">
    <w:abstractNumId w:val="0"/>
  </w:num>
  <w:num w:numId="15">
    <w:abstractNumId w:val="53"/>
  </w:num>
  <w:num w:numId="16">
    <w:abstractNumId w:val="29"/>
  </w:num>
  <w:num w:numId="17">
    <w:abstractNumId w:val="2"/>
  </w:num>
  <w:num w:numId="18">
    <w:abstractNumId w:val="23"/>
  </w:num>
  <w:num w:numId="19">
    <w:abstractNumId w:val="32"/>
  </w:num>
  <w:num w:numId="20">
    <w:abstractNumId w:val="58"/>
  </w:num>
  <w:num w:numId="21">
    <w:abstractNumId w:val="4"/>
  </w:num>
  <w:num w:numId="22">
    <w:abstractNumId w:val="18"/>
  </w:num>
  <w:num w:numId="23">
    <w:abstractNumId w:val="19"/>
  </w:num>
  <w:num w:numId="24">
    <w:abstractNumId w:val="45"/>
  </w:num>
  <w:num w:numId="25">
    <w:abstractNumId w:val="9"/>
  </w:num>
  <w:num w:numId="26">
    <w:abstractNumId w:val="48"/>
  </w:num>
  <w:num w:numId="27">
    <w:abstractNumId w:val="34"/>
  </w:num>
  <w:num w:numId="28">
    <w:abstractNumId w:val="35"/>
  </w:num>
  <w:num w:numId="29">
    <w:abstractNumId w:val="11"/>
  </w:num>
  <w:num w:numId="30">
    <w:abstractNumId w:val="49"/>
  </w:num>
  <w:num w:numId="31">
    <w:abstractNumId w:val="30"/>
  </w:num>
  <w:num w:numId="32">
    <w:abstractNumId w:val="12"/>
  </w:num>
  <w:num w:numId="33">
    <w:abstractNumId w:val="60"/>
  </w:num>
  <w:num w:numId="34">
    <w:abstractNumId w:val="20"/>
  </w:num>
  <w:num w:numId="35">
    <w:abstractNumId w:val="5"/>
  </w:num>
  <w:num w:numId="36">
    <w:abstractNumId w:val="31"/>
  </w:num>
  <w:num w:numId="37">
    <w:abstractNumId w:val="55"/>
  </w:num>
  <w:num w:numId="38">
    <w:abstractNumId w:val="51"/>
  </w:num>
  <w:num w:numId="39">
    <w:abstractNumId w:val="26"/>
  </w:num>
  <w:num w:numId="40">
    <w:abstractNumId w:val="40"/>
  </w:num>
  <w:num w:numId="41">
    <w:abstractNumId w:val="41"/>
  </w:num>
  <w:num w:numId="42">
    <w:abstractNumId w:val="56"/>
  </w:num>
  <w:num w:numId="43">
    <w:abstractNumId w:val="27"/>
  </w:num>
  <w:num w:numId="44">
    <w:abstractNumId w:val="43"/>
  </w:num>
  <w:num w:numId="45">
    <w:abstractNumId w:val="37"/>
  </w:num>
  <w:num w:numId="46">
    <w:abstractNumId w:val="39"/>
  </w:num>
  <w:num w:numId="47">
    <w:abstractNumId w:val="62"/>
  </w:num>
  <w:num w:numId="48">
    <w:abstractNumId w:val="22"/>
  </w:num>
  <w:num w:numId="49">
    <w:abstractNumId w:val="16"/>
  </w:num>
  <w:num w:numId="50">
    <w:abstractNumId w:val="21"/>
  </w:num>
  <w:num w:numId="51">
    <w:abstractNumId w:val="1"/>
  </w:num>
  <w:num w:numId="52">
    <w:abstractNumId w:val="46"/>
  </w:num>
  <w:num w:numId="53">
    <w:abstractNumId w:val="10"/>
  </w:num>
  <w:num w:numId="54">
    <w:abstractNumId w:val="14"/>
  </w:num>
  <w:num w:numId="55">
    <w:abstractNumId w:val="33"/>
  </w:num>
  <w:num w:numId="56">
    <w:abstractNumId w:val="17"/>
  </w:num>
  <w:num w:numId="57">
    <w:abstractNumId w:val="50"/>
  </w:num>
  <w:num w:numId="58">
    <w:abstractNumId w:val="52"/>
  </w:num>
  <w:num w:numId="59">
    <w:abstractNumId w:val="36"/>
  </w:num>
  <w:num w:numId="60">
    <w:abstractNumId w:val="8"/>
  </w:num>
  <w:num w:numId="61">
    <w:abstractNumId w:val="42"/>
  </w:num>
  <w:num w:numId="62">
    <w:abstractNumId w:val="13"/>
  </w:num>
  <w:num w:numId="63">
    <w:abstractNumId w:val="44"/>
  </w:num>
  <w:num w:numId="64">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6A2"/>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302"/>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A2B"/>
    <w:rsid w:val="009A4D63"/>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D5F6"/>
  <w15:docId w15:val="{1EFAE1A6-DF2E-41FA-A112-92B635D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0" w:line="240" w:lineRule="auto"/>
    </w:pPr>
    <w:rPr>
      <w:rFonts w:eastAsia="Times New Roman"/>
      <w:sz w:val="24"/>
      <w:szCs w:val="24"/>
      <w:lang w:eastAsia="en-US"/>
    </w:rPr>
  </w:style>
  <w:style w:type="paragraph" w:styleId="1">
    <w:name w:val="heading 1"/>
    <w:basedOn w:val="a0"/>
    <w:next w:val="a0"/>
    <w:link w:val="1Char"/>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outlineLvl w:val="3"/>
    </w:pPr>
    <w:rPr>
      <w:rFonts w:ascii="Arial" w:hAnsi="Arial"/>
      <w:b/>
    </w:rPr>
  </w:style>
  <w:style w:type="paragraph" w:styleId="5">
    <w:name w:val="heading 5"/>
    <w:basedOn w:val="a0"/>
    <w:next w:val="a0"/>
    <w:link w:val="5Char"/>
    <w:uiPriority w:val="9"/>
    <w:qFormat/>
    <w:pPr>
      <w:numPr>
        <w:ilvl w:val="4"/>
        <w:numId w:val="1"/>
      </w:numPr>
      <w:spacing w:before="240" w:after="60"/>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pPr>
    <w:rPr>
      <w:rFonts w:ascii="Arial" w:hAnsi="Arial"/>
      <w:sz w:val="20"/>
      <w:szCs w:val="20"/>
    </w:rPr>
  </w:style>
  <w:style w:type="paragraph" w:styleId="a7">
    <w:name w:val="Body Text"/>
    <w:basedOn w:val="a0"/>
    <w:link w:val="Char2"/>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바탕"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rPr>
      <w:rFonts w:ascii="Segoe UI" w:hAnsi="Segoe UI" w:cs="Segoe UI"/>
      <w:sz w:val="18"/>
      <w:szCs w:val="18"/>
    </w:rPr>
  </w:style>
  <w:style w:type="paragraph" w:styleId="ac">
    <w:name w:val="footer"/>
    <w:basedOn w:val="a0"/>
    <w:link w:val="Char7"/>
    <w:uiPriority w:val="99"/>
    <w:unhideWhenUsed/>
    <w:qFormat/>
    <w:pPr>
      <w:tabs>
        <w:tab w:val="center" w:pos="4680"/>
        <w:tab w:val="right" w:pos="9360"/>
      </w:tabs>
    </w:pPr>
    <w:rPr>
      <w:rFonts w:ascii="Arial" w:hAnsi="Arial"/>
      <w:sz w:val="20"/>
      <w:szCs w:val="20"/>
    </w:rPr>
  </w:style>
  <w:style w:type="paragraph" w:styleId="ad">
    <w:name w:val="header"/>
    <w:basedOn w:val="a0"/>
    <w:link w:val="Char8"/>
    <w:unhideWhenUsed/>
    <w:qFormat/>
    <w:pPr>
      <w:tabs>
        <w:tab w:val="center" w:pos="4680"/>
        <w:tab w:val="right" w:pos="9360"/>
      </w:tabs>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0"/>
    <w:next w:val="a0"/>
    <w:link w:val="Char9"/>
    <w:uiPriority w:val="11"/>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af1">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1">
    <w:name w:val="toc 2"/>
    <w:basedOn w:val="a0"/>
    <w:next w:val="a0"/>
    <w:uiPriority w:val="39"/>
    <w:unhideWhenUsed/>
    <w:qFormat/>
    <w:pPr>
      <w:spacing w:before="60" w:after="100"/>
      <w:ind w:left="200"/>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바탕" w:hAnsi="Times"/>
      <w:sz w:val="20"/>
      <w:lang w:val="en-GB"/>
    </w:rPr>
  </w:style>
  <w:style w:type="paragraph" w:styleId="af2">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3">
    <w:name w:val="annotation subject"/>
    <w:basedOn w:val="a6"/>
    <w:next w:val="a6"/>
    <w:link w:val="Charb"/>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basedOn w:val="a1"/>
    <w:unhideWhenUsed/>
    <w:qFormat/>
    <w:rPr>
      <w:color w:val="954F72"/>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styleId="afd">
    <w:name w:val="footnote reference"/>
    <w:qFormat/>
    <w:rPr>
      <w:vertAlign w:val="superscript"/>
    </w:rPr>
  </w:style>
  <w:style w:type="character" w:customStyle="1" w:styleId="Char6">
    <w:name w:val="풍선 도움말 텍스트 Char"/>
    <w:link w:val="ab"/>
    <w:semiHidden/>
    <w:qFormat/>
    <w:rPr>
      <w:rFonts w:ascii="Segoe UI" w:eastAsia="Times New Roman" w:hAnsi="Segoe UI" w:cs="Segoe UI"/>
      <w:sz w:val="18"/>
      <w:szCs w:val="18"/>
    </w:rPr>
  </w:style>
  <w:style w:type="character" w:customStyle="1" w:styleId="1Char">
    <w:name w:val="제목 1 Char"/>
    <w:link w:val="1"/>
    <w:uiPriority w:val="9"/>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a">
    <w:name w:val="각주 텍스트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rPr>
      <w:rFonts w:ascii="Arial" w:hAnsi="Arial"/>
      <w:sz w:val="20"/>
      <w:szCs w:val="20"/>
    </w:rPr>
  </w:style>
  <w:style w:type="character" w:customStyle="1" w:styleId="Charc">
    <w:name w:val="간격 없음 Char"/>
    <w:link w:val="afe"/>
    <w:uiPriority w:val="1"/>
    <w:qFormat/>
    <w:rPr>
      <w:rFonts w:ascii="Arial" w:eastAsia="Times New Roman" w:hAnsi="Arial" w:cs="Times New Roman"/>
      <w:sz w:val="20"/>
      <w:szCs w:val="20"/>
    </w:r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列表段落,—ñ弌"/>
    <w:basedOn w:val="a0"/>
    <w:link w:val="Chard"/>
    <w:uiPriority w:val="34"/>
    <w:qFormat/>
    <w:pPr>
      <w:spacing w:before="60" w:after="120"/>
      <w:ind w:left="720"/>
      <w:contextualSpacing/>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8">
    <w:name w:val="머리글 Char"/>
    <w:link w:val="ad"/>
    <w:qFormat/>
    <w:rPr>
      <w:rFonts w:ascii="Arial" w:eastAsia="Times New Roman" w:hAnsi="Arial" w:cs="Times New Roman"/>
      <w:sz w:val="20"/>
      <w:szCs w:val="20"/>
    </w:rPr>
  </w:style>
  <w:style w:type="character" w:customStyle="1" w:styleId="Char7">
    <w:name w:val="바닥글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b">
    <w:name w:val="메모 주제 Char"/>
    <w:link w:val="af3"/>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본문 Char"/>
    <w:link w:val="a7"/>
    <w:qFormat/>
    <w:rPr>
      <w:sz w:val="22"/>
      <w:szCs w:val="22"/>
    </w:rPr>
  </w:style>
  <w:style w:type="character" w:customStyle="1" w:styleId="Chard">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Pr>
      <w:rFonts w:ascii="Arial" w:eastAsia="Times New Roman" w:hAnsi="Arial"/>
    </w:rPr>
  </w:style>
  <w:style w:type="paragraph" w:customStyle="1" w:styleId="N1">
    <w:name w:val="N1"/>
    <w:basedOn w:val="a0"/>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캡션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문서 구조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5">
    <w:name w:val="미주 텍스트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부제 Char"/>
    <w:basedOn w:val="a1"/>
    <w:link w:val="ae"/>
    <w:uiPriority w:val="11"/>
    <w:qFormat/>
    <w:rPr>
      <w:rFonts w:asciiTheme="majorHAnsi" w:eastAsia="SimSun"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pPr>
    <w:rPr>
      <w:rFonts w:ascii="Arial" w:eastAsia="바탕"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날짜 Char"/>
    <w:basedOn w:val="a1"/>
    <w:link w:val="a9"/>
    <w:qFormat/>
    <w:rPr>
      <w:rFonts w:ascii="Times" w:eastAsia="바탕"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글자만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2"/>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textAlignment w:val="baseline"/>
    </w:pPr>
    <w:rPr>
      <w:rFonts w:eastAsia="SimSun"/>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sub-proposal">
    <w:name w:val="sub-proposal"/>
    <w:basedOn w:val="YJ-Proposal"/>
    <w:next w:val="a0"/>
    <w:qFormat/>
    <w:pPr>
      <w:numPr>
        <w:numId w:val="17"/>
      </w:numPr>
      <w:spacing w:after="200"/>
      <w:ind w:leftChars="200" w:left="862" w:hangingChars="200" w:hanging="442"/>
    </w:pPr>
  </w:style>
  <w:style w:type="paragraph" w:customStyle="1" w:styleId="sub-observation">
    <w:name w:val="sub-observation"/>
    <w:basedOn w:val="sub-proposal"/>
    <w:next w:val="a0"/>
    <w:qFormat/>
  </w:style>
  <w:style w:type="character" w:customStyle="1" w:styleId="aff2">
    <w:name w:val="首标题"/>
    <w:qFormat/>
    <w:rPr>
      <w:rFonts w:ascii="Arial" w:eastAsia="SimSun" w:hAnsi="Arial"/>
      <w:sz w:val="24"/>
      <w:lang w:val="en-US" w:eastAsia="zh-CN" w:bidi="ar-SA"/>
    </w:rPr>
  </w:style>
  <w:style w:type="paragraph" w:customStyle="1" w:styleId="Bulletedo1">
    <w:name w:val="Bulleted o 1"/>
    <w:basedOn w:val="a0"/>
    <w:qFormat/>
    <w:pPr>
      <w:numPr>
        <w:numId w:val="18"/>
      </w:numPr>
    </w:pPr>
    <w:rPr>
      <w:rFonts w:asciiTheme="minorHAnsi" w:eastAsiaTheme="minorHAnsi" w:hAnsiTheme="minorHAnsi" w:cstheme="minorBidi"/>
    </w:rPr>
  </w:style>
  <w:style w:type="character" w:customStyle="1" w:styleId="15">
    <w:name w:val="책 제목1"/>
    <w:basedOn w:val="a1"/>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1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D79037DA-3523-49A2-B748-6DD9D91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15136</Words>
  <Characters>86280</Characters>
  <Application>Microsoft Office Word</Application>
  <DocSecurity>0</DocSecurity>
  <Lines>719</Lines>
  <Paragraphs>202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101214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Hoondong Noh</cp:lastModifiedBy>
  <cp:revision>3</cp:revision>
  <cp:lastPrinted>2016-02-23T10:51:00Z</cp:lastPrinted>
  <dcterms:created xsi:type="dcterms:W3CDTF">2021-10-12T07:25:00Z</dcterms:created>
  <dcterms:modified xsi:type="dcterms:W3CDTF">2021-10-12T07:31:00Z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