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410" w:rsidRPr="00B701A7" w:rsidRDefault="008C0410" w:rsidP="008C0410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Times New Roman" w:hAnsi="Times New Roman" w:cs="Times New Roman"/>
          <w:color w:val="1F497D"/>
          <w:highlight w:val="yellow"/>
        </w:rPr>
      </w:pPr>
      <w:r w:rsidRPr="00B701A7">
        <w:rPr>
          <w:rFonts w:ascii="Times New Roman" w:hAnsi="Times New Roman" w:cs="Times New Roman"/>
          <w:color w:val="1F497D"/>
          <w:highlight w:val="yellow"/>
        </w:rPr>
        <w:t>FDD CSI:</w:t>
      </w:r>
    </w:p>
    <w:p w:rsidR="008C0410" w:rsidRPr="00B701A7" w:rsidRDefault="0086469D" w:rsidP="008C0410">
      <w:pPr>
        <w:pStyle w:val="ListParagraph"/>
        <w:numPr>
          <w:ilvl w:val="1"/>
          <w:numId w:val="9"/>
        </w:numPr>
        <w:spacing w:after="0" w:line="240" w:lineRule="auto"/>
        <w:contextualSpacing w:val="0"/>
        <w:rPr>
          <w:rFonts w:ascii="Times New Roman" w:hAnsi="Times New Roman" w:cs="Times New Roman"/>
          <w:color w:val="1F497D"/>
        </w:rPr>
      </w:pPr>
      <w:r w:rsidRPr="00B701A7">
        <w:rPr>
          <w:rFonts w:ascii="Times New Roman" w:hAnsi="Times New Roman" w:cs="Times New Roman"/>
          <w:color w:val="1F497D"/>
        </w:rPr>
        <w:t>P8-1 (from Samsung at #37 or FL at #38)</w:t>
      </w:r>
      <w:r w:rsidR="008C0410" w:rsidRPr="00B701A7">
        <w:rPr>
          <w:rFonts w:ascii="Times New Roman" w:hAnsi="Times New Roman" w:cs="Times New Roman"/>
          <w:color w:val="1F497D"/>
        </w:rPr>
        <w:t xml:space="preserve">: </w:t>
      </w:r>
      <w:r w:rsidRPr="00B701A7">
        <w:rPr>
          <w:rFonts w:ascii="Times New Roman" w:hAnsi="Times New Roman" w:cs="Times New Roman"/>
          <w:color w:val="1F497D"/>
        </w:rPr>
        <w:t>almost stable</w:t>
      </w:r>
    </w:p>
    <w:p w:rsidR="008C0410" w:rsidRPr="00B701A7" w:rsidRDefault="008C0410" w:rsidP="008C0410">
      <w:pPr>
        <w:pStyle w:val="ListParagraph"/>
        <w:numPr>
          <w:ilvl w:val="1"/>
          <w:numId w:val="9"/>
        </w:numPr>
        <w:spacing w:after="0" w:line="240" w:lineRule="auto"/>
        <w:contextualSpacing w:val="0"/>
        <w:rPr>
          <w:rFonts w:ascii="Times New Roman" w:hAnsi="Times New Roman" w:cs="Times New Roman"/>
          <w:color w:val="1F497D"/>
        </w:rPr>
      </w:pPr>
      <w:r w:rsidRPr="00B701A7">
        <w:rPr>
          <w:rFonts w:ascii="Times New Roman" w:hAnsi="Times New Roman" w:cs="Times New Roman"/>
          <w:color w:val="1F497D"/>
        </w:rPr>
        <w:t>P12</w:t>
      </w:r>
      <w:r w:rsidR="0086469D" w:rsidRPr="00B701A7">
        <w:rPr>
          <w:rFonts w:ascii="Times New Roman" w:hAnsi="Times New Roman" w:cs="Times New Roman"/>
          <w:color w:val="1F497D"/>
        </w:rPr>
        <w:t xml:space="preserve"> (at #13)</w:t>
      </w:r>
      <w:r w:rsidRPr="00B701A7">
        <w:rPr>
          <w:rFonts w:ascii="Times New Roman" w:hAnsi="Times New Roman" w:cs="Times New Roman"/>
          <w:color w:val="1F497D"/>
        </w:rPr>
        <w:t>: no more comment but after P13</w:t>
      </w:r>
    </w:p>
    <w:p w:rsidR="0086469D" w:rsidRPr="00B701A7" w:rsidRDefault="008C0410" w:rsidP="00CE6BDB">
      <w:pPr>
        <w:pStyle w:val="ListParagraph"/>
        <w:numPr>
          <w:ilvl w:val="1"/>
          <w:numId w:val="9"/>
        </w:numPr>
        <w:spacing w:after="0" w:line="240" w:lineRule="auto"/>
        <w:contextualSpacing w:val="0"/>
        <w:rPr>
          <w:rFonts w:ascii="Times New Roman" w:hAnsi="Times New Roman" w:cs="Times New Roman"/>
          <w:color w:val="1F497D"/>
        </w:rPr>
      </w:pPr>
      <w:r w:rsidRPr="00B701A7">
        <w:rPr>
          <w:rFonts w:ascii="Times New Roman" w:hAnsi="Times New Roman" w:cs="Times New Roman"/>
          <w:color w:val="1F497D"/>
        </w:rPr>
        <w:t>P13</w:t>
      </w:r>
      <w:r w:rsidR="0086469D" w:rsidRPr="00B701A7">
        <w:rPr>
          <w:rFonts w:ascii="Times New Roman" w:hAnsi="Times New Roman" w:cs="Times New Roman"/>
          <w:color w:val="1F497D"/>
        </w:rPr>
        <w:t xml:space="preserve"> (at #49)</w:t>
      </w:r>
      <w:r w:rsidRPr="00B701A7">
        <w:rPr>
          <w:rFonts w:ascii="Times New Roman" w:hAnsi="Times New Roman" w:cs="Times New Roman"/>
          <w:color w:val="1F497D"/>
        </w:rPr>
        <w:t xml:space="preserve">: </w:t>
      </w:r>
      <w:r w:rsidR="00CE6BDB" w:rsidRPr="00B701A7">
        <w:rPr>
          <w:rFonts w:ascii="Times New Roman" w:hAnsi="Times New Roman" w:cs="Times New Roman"/>
          <w:color w:val="1F497D"/>
        </w:rPr>
        <w:t>Vivo</w:t>
      </w:r>
      <w:r w:rsidR="0086469D" w:rsidRPr="00B701A7">
        <w:rPr>
          <w:rFonts w:ascii="Times New Roman" w:hAnsi="Times New Roman" w:cs="Times New Roman"/>
          <w:color w:val="1F497D"/>
        </w:rPr>
        <w:t xml:space="preserve"> has suggested new </w:t>
      </w:r>
      <w:r w:rsidR="00CE6BDB" w:rsidRPr="00B701A7">
        <w:rPr>
          <w:rFonts w:ascii="Times New Roman" w:hAnsi="Times New Roman" w:cs="Times New Roman"/>
          <w:color w:val="1F497D"/>
        </w:rPr>
        <w:t xml:space="preserve">compromised text so that we have two possible texts/alternative. I will take the majority. So please do share your view. </w:t>
      </w:r>
    </w:p>
    <w:p w:rsidR="008C0410" w:rsidRPr="00B701A7" w:rsidRDefault="008C0410" w:rsidP="008C0410">
      <w:pPr>
        <w:pStyle w:val="ListParagraph"/>
        <w:numPr>
          <w:ilvl w:val="1"/>
          <w:numId w:val="9"/>
        </w:numPr>
        <w:spacing w:after="0" w:line="240" w:lineRule="auto"/>
        <w:contextualSpacing w:val="0"/>
        <w:rPr>
          <w:rFonts w:ascii="Times New Roman" w:hAnsi="Times New Roman" w:cs="Times New Roman"/>
          <w:color w:val="1F497D"/>
        </w:rPr>
      </w:pPr>
      <w:r w:rsidRPr="00B701A7">
        <w:rPr>
          <w:rFonts w:ascii="Times New Roman" w:hAnsi="Times New Roman" w:cs="Times New Roman"/>
          <w:color w:val="1F497D"/>
        </w:rPr>
        <w:t>P15</w:t>
      </w:r>
      <w:r w:rsidR="00CE6BDB" w:rsidRPr="00B701A7">
        <w:rPr>
          <w:rFonts w:ascii="Times New Roman" w:hAnsi="Times New Roman" w:cs="Times New Roman"/>
          <w:color w:val="1F497D"/>
        </w:rPr>
        <w:t xml:space="preserve"> (at #20)</w:t>
      </w:r>
      <w:r w:rsidRPr="00B701A7">
        <w:rPr>
          <w:rFonts w:ascii="Times New Roman" w:hAnsi="Times New Roman" w:cs="Times New Roman"/>
          <w:color w:val="1F497D"/>
        </w:rPr>
        <w:t>:  no more comment</w:t>
      </w:r>
    </w:p>
    <w:p w:rsidR="0086469D" w:rsidRPr="00B701A7" w:rsidRDefault="0086469D" w:rsidP="0086469D">
      <w:pPr>
        <w:pStyle w:val="NormalWeb"/>
      </w:pPr>
      <w:r w:rsidRPr="00B701A7">
        <w:rPr>
          <w:rStyle w:val="Strong"/>
        </w:rPr>
        <w:t>Proposal 8-1:</w:t>
      </w:r>
      <w:r w:rsidRPr="00B701A7">
        <w:t xml:space="preserve"> For Rel-17 PS codebook, </w:t>
      </w:r>
    </w:p>
    <w:p w:rsidR="0086469D" w:rsidRPr="00B701A7" w:rsidRDefault="0086469D" w:rsidP="0086469D">
      <w:pPr>
        <w:pStyle w:val="NormalWeb"/>
        <w:numPr>
          <w:ilvl w:val="0"/>
          <w:numId w:val="15"/>
        </w:numPr>
      </w:pPr>
      <w:r w:rsidRPr="00B701A7">
        <w:rPr>
          <w:rStyle w:val="Strong"/>
        </w:rPr>
        <w:t xml:space="preserve">Alt 3: </w:t>
      </w:r>
      <w:proofErr w:type="spellStart"/>
      <w:r w:rsidRPr="00B701A7">
        <w:rPr>
          <w:rStyle w:val="Strong"/>
        </w:rPr>
        <w:t>pmi-FormatIndicator</w:t>
      </w:r>
      <w:proofErr w:type="spellEnd"/>
      <w:r w:rsidRPr="00B701A7">
        <w:rPr>
          <w:rStyle w:val="Strong"/>
        </w:rPr>
        <w:t xml:space="preserve"> is not needed for Rel-17 PS codebook</w:t>
      </w:r>
    </w:p>
    <w:p w:rsidR="0086469D" w:rsidRPr="00B701A7" w:rsidRDefault="0086469D" w:rsidP="0086469D">
      <w:pPr>
        <w:pStyle w:val="NormalWeb"/>
        <w:numPr>
          <w:ilvl w:val="0"/>
          <w:numId w:val="15"/>
        </w:numPr>
      </w:pPr>
      <w:r w:rsidRPr="00B701A7">
        <w:rPr>
          <w:rStyle w:val="Strong"/>
          <w:strike/>
        </w:rPr>
        <w:t>Note that</w:t>
      </w:r>
      <w:r w:rsidRPr="00B701A7">
        <w:rPr>
          <w:strike/>
        </w:rPr>
        <w:t xml:space="preserve"> </w:t>
      </w:r>
      <w:r w:rsidRPr="00B701A7">
        <w:t>a CSI Reporting Setting is said to have a wideband frequency-granularity if "</w:t>
      </w:r>
      <w:proofErr w:type="spellStart"/>
      <w:r w:rsidRPr="00B701A7">
        <w:t>codebookType</w:t>
      </w:r>
      <w:proofErr w:type="spellEnd"/>
      <w:r w:rsidRPr="00B701A7">
        <w:rPr>
          <w:rStyle w:val="Emphasis"/>
          <w:i w:val="0"/>
        </w:rPr>
        <w:t>" is set to "</w:t>
      </w:r>
      <w:r w:rsidRPr="00B701A7">
        <w:t>typeII-PortSelection-r17</w:t>
      </w:r>
      <w:r w:rsidRPr="00B701A7">
        <w:rPr>
          <w:rStyle w:val="Emphasis"/>
          <w:i w:val="0"/>
        </w:rPr>
        <w:t xml:space="preserve">" with M=1 </w:t>
      </w:r>
      <w:r w:rsidRPr="00B701A7">
        <w:rPr>
          <w:rStyle w:val="Strong"/>
        </w:rPr>
        <w:t xml:space="preserve">and </w:t>
      </w:r>
      <w:proofErr w:type="spellStart"/>
      <w:r w:rsidRPr="00B701A7">
        <w:rPr>
          <w:rStyle w:val="Strong"/>
        </w:rPr>
        <w:t>cqiFormat</w:t>
      </w:r>
      <w:proofErr w:type="spellEnd"/>
      <w:r w:rsidRPr="00B701A7">
        <w:rPr>
          <w:rStyle w:val="Strong"/>
        </w:rPr>
        <w:t xml:space="preserve"> = WB</w:t>
      </w:r>
      <w:r w:rsidRPr="00B701A7">
        <w:rPr>
          <w:rStyle w:val="Emphasis"/>
          <w:i w:val="0"/>
        </w:rPr>
        <w:t xml:space="preserve">. </w:t>
      </w:r>
    </w:p>
    <w:p w:rsidR="0086469D" w:rsidRPr="00B701A7" w:rsidRDefault="0086469D" w:rsidP="0086469D">
      <w:pPr>
        <w:pStyle w:val="NormalWeb"/>
        <w:numPr>
          <w:ilvl w:val="1"/>
          <w:numId w:val="15"/>
        </w:numPr>
      </w:pPr>
      <w:r w:rsidRPr="00B701A7">
        <w:rPr>
          <w:rStyle w:val="Strong"/>
        </w:rPr>
        <w:t>To be captured in 5.2.1.4 of 38.214</w:t>
      </w:r>
    </w:p>
    <w:p w:rsidR="0086469D" w:rsidRPr="00B701A7" w:rsidRDefault="0086469D" w:rsidP="0086469D">
      <w:pPr>
        <w:pStyle w:val="NormalWeb"/>
      </w:pPr>
      <w:r w:rsidRPr="00B701A7">
        <w:rPr>
          <w:rStyle w:val="Emphasis"/>
          <w:b/>
          <w:bCs/>
          <w:i w:val="0"/>
        </w:rPr>
        <w:t xml:space="preserve">Proposal 12: </w:t>
      </w:r>
      <w:r w:rsidRPr="00B701A7">
        <w:rPr>
          <w:rStyle w:val="Emphasis"/>
          <w:i w:val="0"/>
        </w:rPr>
        <w:t xml:space="preserve">In addition to N=2, N=4 </w:t>
      </w:r>
      <w:r w:rsidRPr="00B701A7">
        <w:rPr>
          <w:rStyle w:val="Emphasis"/>
          <w:b/>
          <w:bCs/>
          <w:i w:val="0"/>
        </w:rPr>
        <w:t xml:space="preserve">is </w:t>
      </w:r>
      <w:r w:rsidRPr="00B701A7">
        <w:rPr>
          <w:rStyle w:val="Emphasis"/>
          <w:i w:val="0"/>
        </w:rPr>
        <w:t xml:space="preserve">supported when </w:t>
      </w:r>
      <w:proofErr w:type="spellStart"/>
      <w:r w:rsidRPr="00B701A7">
        <w:rPr>
          <w:rStyle w:val="Emphasis"/>
          <w:i w:val="0"/>
        </w:rPr>
        <w:t>Mv</w:t>
      </w:r>
      <w:proofErr w:type="spellEnd"/>
      <w:r w:rsidRPr="00B701A7">
        <w:rPr>
          <w:rStyle w:val="Emphasis"/>
          <w:i w:val="0"/>
        </w:rPr>
        <w:t>=2 for rank 1/2</w:t>
      </w:r>
    </w:p>
    <w:p w:rsidR="0086469D" w:rsidRPr="00B701A7" w:rsidRDefault="0086469D" w:rsidP="0086469D">
      <w:pPr>
        <w:pStyle w:val="NormalWeb"/>
        <w:numPr>
          <w:ilvl w:val="0"/>
          <w:numId w:val="16"/>
        </w:numPr>
      </w:pPr>
      <w:r w:rsidRPr="00B701A7">
        <w:rPr>
          <w:rStyle w:val="Strong"/>
        </w:rPr>
        <w:t xml:space="preserve">For rank 3/4, when </w:t>
      </w:r>
      <w:proofErr w:type="spellStart"/>
      <w:r w:rsidRPr="00B701A7">
        <w:rPr>
          <w:rStyle w:val="Strong"/>
        </w:rPr>
        <w:t>Mv</w:t>
      </w:r>
      <w:proofErr w:type="spellEnd"/>
      <w:r w:rsidRPr="00B701A7">
        <w:rPr>
          <w:rStyle w:val="Strong"/>
        </w:rPr>
        <w:t>=2, N = 2 or 4 is supported and same with the value of N configured for rank 1/2</w:t>
      </w:r>
    </w:p>
    <w:p w:rsidR="0086469D" w:rsidRPr="00B701A7" w:rsidRDefault="0086469D" w:rsidP="0086469D">
      <w:pPr>
        <w:pStyle w:val="NormalWeb"/>
        <w:numPr>
          <w:ilvl w:val="0"/>
          <w:numId w:val="16"/>
        </w:numPr>
      </w:pPr>
      <w:r w:rsidRPr="00B701A7">
        <w:t>FFS how to handle N3=3 case</w:t>
      </w:r>
    </w:p>
    <w:p w:rsidR="00CE6BDB" w:rsidRPr="00B701A7" w:rsidRDefault="00CE6BDB" w:rsidP="00CE6BDB">
      <w:pPr>
        <w:pStyle w:val="NormalWeb"/>
      </w:pPr>
      <w:r w:rsidRPr="00B701A7">
        <w:rPr>
          <w:rStyle w:val="Strong"/>
        </w:rPr>
        <w:t>Proposal 13-1 (at #45)</w:t>
      </w:r>
      <w:r w:rsidRPr="00B701A7">
        <w:t xml:space="preserve">: If M=2 and N&gt;M, the lower and higher FD indices of </w:t>
      </w:r>
      <w:proofErr w:type="spellStart"/>
      <w:r w:rsidRPr="00B701A7">
        <w:t>Wf</w:t>
      </w:r>
      <w:proofErr w:type="spellEnd"/>
      <w:r w:rsidRPr="00B701A7">
        <w:t xml:space="preserve"> are determined such that the lower FD index of </w:t>
      </w:r>
      <w:proofErr w:type="spellStart"/>
      <w:r w:rsidRPr="00B701A7">
        <w:t>Wf</w:t>
      </w:r>
      <w:proofErr w:type="spellEnd"/>
      <w:r w:rsidRPr="00B701A7">
        <w:t xml:space="preserve"> is</w:t>
      </w:r>
      <w:r w:rsidRPr="00B701A7">
        <w:rPr>
          <w:rStyle w:val="Strong"/>
        </w:rPr>
        <w:t xml:space="preserve"> 0</w:t>
      </w:r>
      <w:r w:rsidRPr="00B701A7">
        <w:t xml:space="preserve"> </w:t>
      </w:r>
      <w:r w:rsidRPr="00B701A7">
        <w:rPr>
          <w:rStyle w:val="Strong"/>
        </w:rPr>
        <w:t xml:space="preserve">and </w:t>
      </w:r>
      <w:r w:rsidRPr="00B701A7">
        <w:t xml:space="preserve">not reported. The higher FD index of </w:t>
      </w:r>
      <w:proofErr w:type="spellStart"/>
      <w:proofErr w:type="gramStart"/>
      <w:r w:rsidRPr="00B701A7">
        <w:t>Wf</w:t>
      </w:r>
      <w:proofErr w:type="spellEnd"/>
      <w:r w:rsidRPr="00B701A7">
        <w:t xml:space="preserve">  is</w:t>
      </w:r>
      <w:proofErr w:type="gramEnd"/>
      <w:r w:rsidRPr="00B701A7">
        <w:t xml:space="preserve"> </w:t>
      </w:r>
      <w:r w:rsidRPr="00B701A7">
        <w:rPr>
          <w:rStyle w:val="Strong"/>
        </w:rPr>
        <w:t>nonzero and</w:t>
      </w:r>
      <w:r w:rsidRPr="00B701A7">
        <w:t xml:space="preserve"> reported by using ceiling(log2(N-1)) bits</w:t>
      </w:r>
    </w:p>
    <w:p w:rsidR="00CE6BDB" w:rsidRPr="00B701A7" w:rsidRDefault="00CE6BDB" w:rsidP="00CE6BDB">
      <w:pPr>
        <w:pStyle w:val="NormalWeb"/>
        <w:numPr>
          <w:ilvl w:val="0"/>
          <w:numId w:val="18"/>
        </w:numPr>
      </w:pPr>
      <w:r w:rsidRPr="00B701A7">
        <w:t xml:space="preserve">Note: The phase shift/remapping of FD basis is up to UE implementation which may remap M FD components so that the lower FD index of </w:t>
      </w:r>
      <w:proofErr w:type="spellStart"/>
      <w:r w:rsidRPr="00B701A7">
        <w:t>Wf</w:t>
      </w:r>
      <w:proofErr w:type="spellEnd"/>
      <w:r w:rsidRPr="00B701A7">
        <w:t xml:space="preserve"> is assumed to be 0.</w:t>
      </w:r>
    </w:p>
    <w:p w:rsidR="00CE6BDB" w:rsidRPr="00B701A7" w:rsidRDefault="00CE6BDB" w:rsidP="00CE6BDB">
      <w:pPr>
        <w:pStyle w:val="NormalWeb"/>
      </w:pPr>
      <w:r w:rsidRPr="00B701A7">
        <w:t>Support: DOCOMO </w:t>
      </w:r>
    </w:p>
    <w:p w:rsidR="00CE6BDB" w:rsidRPr="00B701A7" w:rsidRDefault="00CE6BDB" w:rsidP="00CE6BDB">
      <w:pPr>
        <w:pStyle w:val="NormalWeb"/>
      </w:pPr>
      <w:r w:rsidRPr="00B701A7">
        <w:rPr>
          <w:rStyle w:val="Strong"/>
        </w:rPr>
        <w:t>Proposal 13-2 (at #47)</w:t>
      </w:r>
      <w:r w:rsidRPr="00B701A7">
        <w:t xml:space="preserve">: If M=2 and N&gt;M, </w:t>
      </w:r>
      <w:r w:rsidRPr="00B701A7">
        <w:rPr>
          <w:rStyle w:val="Strong"/>
        </w:rPr>
        <w:t xml:space="preserve">the non-zero offset between the lower and higher FD indices of </w:t>
      </w:r>
      <w:proofErr w:type="spellStart"/>
      <w:r w:rsidRPr="00B701A7">
        <w:rPr>
          <w:rStyle w:val="Strong"/>
        </w:rPr>
        <w:t>Wf</w:t>
      </w:r>
      <w:proofErr w:type="spellEnd"/>
      <w:r w:rsidRPr="00B701A7">
        <w:rPr>
          <w:rStyle w:val="Strong"/>
        </w:rPr>
        <w:t xml:space="preserve"> is reported by using </w:t>
      </w:r>
      <w:proofErr w:type="gramStart"/>
      <w:r w:rsidRPr="00B701A7">
        <w:rPr>
          <w:rStyle w:val="Strong"/>
        </w:rPr>
        <w:t>ceiling(</w:t>
      </w:r>
      <w:proofErr w:type="gramEnd"/>
      <w:r w:rsidRPr="00B701A7">
        <w:rPr>
          <w:rStyle w:val="Strong"/>
        </w:rPr>
        <w:t>log2(N-1)) bits</w:t>
      </w:r>
    </w:p>
    <w:p w:rsidR="00CE6BDB" w:rsidRPr="00B701A7" w:rsidRDefault="00CE6BDB" w:rsidP="00CE6BDB">
      <w:pPr>
        <w:pStyle w:val="NormalWeb"/>
        <w:numPr>
          <w:ilvl w:val="0"/>
          <w:numId w:val="19"/>
        </w:numPr>
      </w:pPr>
      <w:r w:rsidRPr="00B701A7">
        <w:t xml:space="preserve">Note: The phase shift/remapping of FD basis is up to UE implementation which may remap M FD components so that the lower FD index of </w:t>
      </w:r>
      <w:proofErr w:type="spellStart"/>
      <w:r w:rsidRPr="00B701A7">
        <w:t>Wf</w:t>
      </w:r>
      <w:proofErr w:type="spellEnd"/>
      <w:r w:rsidRPr="00B701A7">
        <w:t xml:space="preserve"> is assumed to be 0.</w:t>
      </w:r>
    </w:p>
    <w:p w:rsidR="00CE6BDB" w:rsidRPr="00B701A7" w:rsidRDefault="00CE6BDB" w:rsidP="00CE6BDB">
      <w:pPr>
        <w:pStyle w:val="NormalWeb"/>
      </w:pPr>
      <w:r w:rsidRPr="00B701A7">
        <w:t>Support: Vivo, Nokia</w:t>
      </w:r>
    </w:p>
    <w:p w:rsidR="00CE6BDB" w:rsidRPr="00B701A7" w:rsidRDefault="00CE6BDB" w:rsidP="00CE6BDB">
      <w:pPr>
        <w:pStyle w:val="NormalWeb"/>
      </w:pPr>
      <w:r w:rsidRPr="00B701A7">
        <w:rPr>
          <w:rStyle w:val="Strong"/>
        </w:rPr>
        <w:t xml:space="preserve">Proposal 15: </w:t>
      </w:r>
      <w:r w:rsidRPr="00B701A7">
        <w:t>For Rel-17 PS codebook, support R=2 when M=2</w:t>
      </w:r>
    </w:p>
    <w:p w:rsidR="00CE6BDB" w:rsidRPr="00B701A7" w:rsidRDefault="00CE6BDB" w:rsidP="00CE6BDB">
      <w:pPr>
        <w:pStyle w:val="NormalWeb"/>
        <w:numPr>
          <w:ilvl w:val="0"/>
          <w:numId w:val="20"/>
        </w:numPr>
      </w:pPr>
      <w:r w:rsidRPr="00B701A7">
        <w:t>Note that this R is optional,</w:t>
      </w:r>
      <w:r w:rsidRPr="00B701A7">
        <w:rPr>
          <w:rStyle w:val="Strong"/>
        </w:rPr>
        <w:t xml:space="preserve"> whereas how to support R=2 in Rel-17 UE capability signalling is FFS, e.g. similar with Rel-16 </w:t>
      </w:r>
      <w:proofErr w:type="spellStart"/>
      <w:r w:rsidRPr="00B701A7">
        <w:rPr>
          <w:rStyle w:val="Strong"/>
        </w:rPr>
        <w:t>eType</w:t>
      </w:r>
      <w:proofErr w:type="spellEnd"/>
      <w:r w:rsidRPr="00B701A7">
        <w:rPr>
          <w:rStyle w:val="Strong"/>
        </w:rPr>
        <w:t xml:space="preserve"> II codebook.</w:t>
      </w:r>
      <w:r w:rsidRPr="00B701A7">
        <w:t xml:space="preserve"> </w:t>
      </w:r>
    </w:p>
    <w:p w:rsidR="0086469D" w:rsidRPr="00B701A7" w:rsidRDefault="0086469D" w:rsidP="0086469D">
      <w:pPr>
        <w:spacing w:after="0" w:line="240" w:lineRule="auto"/>
        <w:rPr>
          <w:rFonts w:ascii="Times New Roman" w:hAnsi="Times New Roman" w:cs="Times New Roman"/>
          <w:color w:val="1F497D"/>
        </w:rPr>
      </w:pPr>
    </w:p>
    <w:p w:rsidR="0086469D" w:rsidRPr="00B701A7" w:rsidRDefault="0086469D" w:rsidP="0086469D">
      <w:pPr>
        <w:spacing w:after="0" w:line="240" w:lineRule="auto"/>
        <w:rPr>
          <w:rFonts w:ascii="Times New Roman" w:hAnsi="Times New Roman" w:cs="Times New Roman"/>
          <w:color w:val="1F497D"/>
        </w:rPr>
      </w:pPr>
    </w:p>
    <w:p w:rsidR="008C0410" w:rsidRPr="00B701A7" w:rsidRDefault="008C0410" w:rsidP="008C0410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Times New Roman" w:hAnsi="Times New Roman" w:cs="Times New Roman"/>
          <w:color w:val="1F497D"/>
          <w:highlight w:val="yellow"/>
        </w:rPr>
      </w:pPr>
      <w:r w:rsidRPr="00B701A7">
        <w:rPr>
          <w:rFonts w:ascii="Times New Roman" w:hAnsi="Times New Roman" w:cs="Times New Roman"/>
          <w:color w:val="1F497D"/>
          <w:highlight w:val="yellow"/>
        </w:rPr>
        <w:t xml:space="preserve">MTRP CSI: </w:t>
      </w:r>
    </w:p>
    <w:p w:rsidR="008C0410" w:rsidRPr="00B701A7" w:rsidRDefault="008C0410" w:rsidP="0086469D">
      <w:pPr>
        <w:pStyle w:val="ListParagraph"/>
        <w:numPr>
          <w:ilvl w:val="1"/>
          <w:numId w:val="9"/>
        </w:numPr>
        <w:spacing w:after="0" w:line="240" w:lineRule="auto"/>
        <w:contextualSpacing w:val="0"/>
        <w:rPr>
          <w:rFonts w:ascii="Times New Roman" w:hAnsi="Times New Roman" w:cs="Times New Roman"/>
          <w:color w:val="1F497D"/>
        </w:rPr>
      </w:pPr>
      <w:r w:rsidRPr="00B701A7">
        <w:rPr>
          <w:rFonts w:ascii="Times New Roman" w:hAnsi="Times New Roman" w:cs="Times New Roman"/>
          <w:color w:val="1F497D"/>
        </w:rPr>
        <w:t xml:space="preserve">P17 </w:t>
      </w:r>
      <w:r w:rsidR="0086469D" w:rsidRPr="00B701A7">
        <w:rPr>
          <w:rFonts w:ascii="Times New Roman" w:hAnsi="Times New Roman" w:cs="Times New Roman"/>
          <w:color w:val="1F497D"/>
        </w:rPr>
        <w:t>from MTK at #40 or FL at #53</w:t>
      </w:r>
      <w:r w:rsidRPr="00B701A7">
        <w:rPr>
          <w:rFonts w:ascii="Times New Roman" w:hAnsi="Times New Roman" w:cs="Times New Roman"/>
          <w:color w:val="1F497D"/>
        </w:rPr>
        <w:t xml:space="preserve">: </w:t>
      </w:r>
      <w:r w:rsidR="0086469D" w:rsidRPr="00B701A7">
        <w:rPr>
          <w:rFonts w:ascii="Times New Roman" w:hAnsi="Times New Roman" w:cs="Times New Roman"/>
          <w:color w:val="1F497D"/>
        </w:rPr>
        <w:t>almost stable</w:t>
      </w:r>
    </w:p>
    <w:p w:rsidR="008C0410" w:rsidRPr="00B701A7" w:rsidRDefault="008C0410" w:rsidP="008C0410">
      <w:pPr>
        <w:pStyle w:val="ListParagraph"/>
        <w:numPr>
          <w:ilvl w:val="1"/>
          <w:numId w:val="9"/>
        </w:numPr>
        <w:spacing w:after="0" w:line="240" w:lineRule="auto"/>
        <w:contextualSpacing w:val="0"/>
        <w:rPr>
          <w:rFonts w:ascii="Times New Roman" w:hAnsi="Times New Roman" w:cs="Times New Roman"/>
          <w:color w:val="1F497D"/>
        </w:rPr>
      </w:pPr>
      <w:r w:rsidRPr="00B701A7">
        <w:rPr>
          <w:rFonts w:ascii="Times New Roman" w:hAnsi="Times New Roman" w:cs="Times New Roman"/>
          <w:color w:val="1F497D"/>
        </w:rPr>
        <w:t>P23-2 at #</w:t>
      </w:r>
      <w:r w:rsidR="0086469D" w:rsidRPr="00B701A7">
        <w:rPr>
          <w:rFonts w:ascii="Times New Roman" w:hAnsi="Times New Roman" w:cs="Times New Roman"/>
          <w:color w:val="1F497D"/>
        </w:rPr>
        <w:t>30</w:t>
      </w:r>
      <w:r w:rsidRPr="00B701A7">
        <w:rPr>
          <w:rFonts w:ascii="Times New Roman" w:hAnsi="Times New Roman" w:cs="Times New Roman"/>
          <w:color w:val="1F497D"/>
        </w:rPr>
        <w:t xml:space="preserve">: </w:t>
      </w:r>
      <w:r w:rsidR="0086469D" w:rsidRPr="00B701A7">
        <w:rPr>
          <w:rFonts w:ascii="Times New Roman" w:hAnsi="Times New Roman" w:cs="Times New Roman"/>
          <w:color w:val="1F497D"/>
        </w:rPr>
        <w:t>CBSR to be down-selected among two Alternative in RAN1 107</w:t>
      </w:r>
    </w:p>
    <w:p w:rsidR="008C0410" w:rsidRPr="00B701A7" w:rsidRDefault="008C0410" w:rsidP="008C0410">
      <w:pPr>
        <w:pStyle w:val="ListParagraph"/>
        <w:numPr>
          <w:ilvl w:val="1"/>
          <w:numId w:val="9"/>
        </w:numPr>
        <w:spacing w:after="0" w:line="240" w:lineRule="auto"/>
        <w:contextualSpacing w:val="0"/>
        <w:rPr>
          <w:rFonts w:ascii="Times New Roman" w:hAnsi="Times New Roman" w:cs="Times New Roman"/>
          <w:color w:val="1F497D"/>
        </w:rPr>
      </w:pPr>
      <w:r w:rsidRPr="00B701A7">
        <w:rPr>
          <w:rFonts w:ascii="Times New Roman" w:hAnsi="Times New Roman" w:cs="Times New Roman"/>
          <w:color w:val="1F497D"/>
        </w:rPr>
        <w:t>P24 at #</w:t>
      </w:r>
      <w:r w:rsidR="0086469D" w:rsidRPr="00B701A7">
        <w:rPr>
          <w:rFonts w:ascii="Times New Roman" w:hAnsi="Times New Roman" w:cs="Times New Roman"/>
          <w:color w:val="1F497D"/>
        </w:rPr>
        <w:t>45</w:t>
      </w:r>
      <w:r w:rsidRPr="00B701A7">
        <w:rPr>
          <w:rFonts w:ascii="Times New Roman" w:hAnsi="Times New Roman" w:cs="Times New Roman"/>
          <w:color w:val="1F497D"/>
        </w:rPr>
        <w:t>: to follow up online GTW</w:t>
      </w:r>
    </w:p>
    <w:p w:rsidR="008C0410" w:rsidRPr="00B701A7" w:rsidRDefault="0086469D" w:rsidP="008C0410">
      <w:pPr>
        <w:pStyle w:val="ListParagraph"/>
        <w:numPr>
          <w:ilvl w:val="1"/>
          <w:numId w:val="9"/>
        </w:numPr>
        <w:spacing w:after="0" w:line="240" w:lineRule="auto"/>
        <w:contextualSpacing w:val="0"/>
        <w:rPr>
          <w:rFonts w:ascii="Times New Roman" w:hAnsi="Times New Roman" w:cs="Times New Roman"/>
          <w:color w:val="1F497D"/>
        </w:rPr>
      </w:pPr>
      <w:r w:rsidRPr="00B701A7">
        <w:rPr>
          <w:rFonts w:ascii="Times New Roman" w:hAnsi="Times New Roman" w:cs="Times New Roman"/>
          <w:color w:val="1F497D"/>
        </w:rPr>
        <w:t>P25 at #46</w:t>
      </w:r>
      <w:r w:rsidR="008C0410" w:rsidRPr="00B701A7">
        <w:rPr>
          <w:rFonts w:ascii="Times New Roman" w:hAnsi="Times New Roman" w:cs="Times New Roman"/>
          <w:color w:val="1F497D"/>
        </w:rPr>
        <w:t xml:space="preserve">: </w:t>
      </w:r>
      <w:r w:rsidRPr="00B701A7">
        <w:rPr>
          <w:rFonts w:ascii="Times New Roman" w:hAnsi="Times New Roman" w:cs="Times New Roman"/>
          <w:color w:val="1F497D"/>
        </w:rPr>
        <w:t>Conclusion for Alt 1-2 following the majority</w:t>
      </w:r>
    </w:p>
    <w:p w:rsidR="00D42BE3" w:rsidRPr="00B701A7" w:rsidRDefault="00D42BE3" w:rsidP="00D42BE3">
      <w:pPr>
        <w:pStyle w:val="NormalWeb"/>
        <w:spacing w:before="0" w:beforeAutospacing="0" w:after="0" w:afterAutospacing="0"/>
        <w:rPr>
          <w:rStyle w:val="Strong"/>
          <w:color w:val="000000" w:themeColor="text1"/>
        </w:rPr>
      </w:pPr>
    </w:p>
    <w:p w:rsidR="008C0410" w:rsidRPr="00B701A7" w:rsidRDefault="0086469D" w:rsidP="008C0410">
      <w:pPr>
        <w:pStyle w:val="NormalWeb"/>
      </w:pPr>
      <w:r w:rsidRPr="00B701A7">
        <w:rPr>
          <w:rStyle w:val="Emphasis"/>
          <w:b/>
          <w:bCs/>
          <w:i w:val="0"/>
        </w:rPr>
        <w:lastRenderedPageBreak/>
        <w:t>P</w:t>
      </w:r>
      <w:r w:rsidR="008C0410" w:rsidRPr="00B701A7">
        <w:rPr>
          <w:rStyle w:val="Emphasis"/>
          <w:b/>
          <w:bCs/>
          <w:i w:val="0"/>
        </w:rPr>
        <w:t xml:space="preserve">roposal 17: </w:t>
      </w:r>
      <w:r w:rsidR="008C0410" w:rsidRPr="00B701A7">
        <w:rPr>
          <w:rStyle w:val="Emphasis"/>
          <w:i w:val="0"/>
        </w:rPr>
        <w:t>For CSI measurement associated with a CSI-</w:t>
      </w:r>
      <w:proofErr w:type="spellStart"/>
      <w:r w:rsidR="008C0410" w:rsidRPr="00B701A7">
        <w:rPr>
          <w:rStyle w:val="Emphasis"/>
          <w:i w:val="0"/>
        </w:rPr>
        <w:t>ReportingConfig</w:t>
      </w:r>
      <w:proofErr w:type="spellEnd"/>
      <w:r w:rsidR="008C0410" w:rsidRPr="00B701A7">
        <w:rPr>
          <w:rStyle w:val="Emphasis"/>
          <w:i w:val="0"/>
        </w:rPr>
        <w:t xml:space="preserve"> for NCJT, </w:t>
      </w:r>
    </w:p>
    <w:p w:rsidR="008C0410" w:rsidRPr="00B701A7" w:rsidRDefault="008C0410" w:rsidP="008C0410">
      <w:pPr>
        <w:pStyle w:val="NormalWeb"/>
        <w:numPr>
          <w:ilvl w:val="0"/>
          <w:numId w:val="10"/>
        </w:numPr>
      </w:pPr>
      <w:r w:rsidRPr="00B701A7">
        <w:rPr>
          <w:rStyle w:val="Emphasis"/>
          <w:i w:val="0"/>
        </w:rPr>
        <w:t>Support</w:t>
      </w:r>
      <w:r w:rsidRPr="00B701A7">
        <w:t xml:space="preserve"> </w:t>
      </w:r>
      <w:r w:rsidRPr="00B701A7">
        <w:rPr>
          <w:rStyle w:val="Emphasis"/>
          <w:i w:val="0"/>
        </w:rPr>
        <w:t xml:space="preserve">two CMRs within the same CMR pair configured for NCJT measurement hypothesis to be restricted within X </w:t>
      </w:r>
      <w:r w:rsidRPr="00B701A7">
        <w:t xml:space="preserve">continuous </w:t>
      </w:r>
      <w:r w:rsidRPr="00B701A7">
        <w:rPr>
          <w:rStyle w:val="Emphasis"/>
          <w:i w:val="0"/>
        </w:rPr>
        <w:t>slot(s) without DL/UL switch between two CMRs</w:t>
      </w:r>
    </w:p>
    <w:p w:rsidR="008C0410" w:rsidRPr="00B701A7" w:rsidRDefault="008C0410" w:rsidP="008C0410">
      <w:pPr>
        <w:pStyle w:val="NormalWeb"/>
        <w:numPr>
          <w:ilvl w:val="1"/>
          <w:numId w:val="10"/>
        </w:numPr>
      </w:pPr>
      <w:r w:rsidRPr="00B701A7">
        <w:rPr>
          <w:rStyle w:val="Strong"/>
        </w:rPr>
        <w:t>X=1, 2</w:t>
      </w:r>
    </w:p>
    <w:p w:rsidR="008C0410" w:rsidRPr="00B701A7" w:rsidRDefault="008C0410" w:rsidP="008C0410">
      <w:pPr>
        <w:pStyle w:val="NormalWeb"/>
        <w:numPr>
          <w:ilvl w:val="1"/>
          <w:numId w:val="10"/>
        </w:numPr>
      </w:pPr>
      <w:r w:rsidRPr="00B701A7">
        <w:t>whereas X=1 implying the same slot and X=2 implying two adjacent slots</w:t>
      </w:r>
    </w:p>
    <w:p w:rsidR="008C0410" w:rsidRPr="00B701A7" w:rsidRDefault="008C0410" w:rsidP="008C0410">
      <w:pPr>
        <w:pStyle w:val="NormalWeb"/>
        <w:numPr>
          <w:ilvl w:val="1"/>
          <w:numId w:val="10"/>
        </w:numPr>
      </w:pPr>
      <w:r w:rsidRPr="00B701A7">
        <w:rPr>
          <w:rStyle w:val="Strong"/>
        </w:rPr>
        <w:t>FFS other restrictions for FR2</w:t>
      </w:r>
    </w:p>
    <w:p w:rsidR="008C0410" w:rsidRPr="00B701A7" w:rsidRDefault="008C0410" w:rsidP="008C0410">
      <w:pPr>
        <w:pStyle w:val="NormalWeb"/>
        <w:numPr>
          <w:ilvl w:val="1"/>
          <w:numId w:val="10"/>
        </w:numPr>
      </w:pPr>
      <w:r w:rsidRPr="00B701A7">
        <w:rPr>
          <w:rStyle w:val="Strong"/>
        </w:rPr>
        <w:t>FFS whether UE capability is needed for X=2</w:t>
      </w:r>
    </w:p>
    <w:p w:rsidR="008C0410" w:rsidRPr="00B701A7" w:rsidRDefault="008C0410" w:rsidP="008C0410">
      <w:pPr>
        <w:pStyle w:val="NormalWeb"/>
      </w:pPr>
      <w:r w:rsidRPr="00B701A7">
        <w:rPr>
          <w:rStyle w:val="Emphasis"/>
          <w:b/>
          <w:bCs/>
          <w:i w:val="0"/>
        </w:rPr>
        <w:t>Proposal 23-2:</w:t>
      </w:r>
      <w:r w:rsidRPr="00B701A7">
        <w:rPr>
          <w:rStyle w:val="Emphasis"/>
          <w:i w:val="0"/>
        </w:rPr>
        <w:t xml:space="preserve"> For a CSI report associated with a Multi-TRP/panel NCJT measurement hypothesis configured by single CSI reporting setting, </w:t>
      </w:r>
      <w:r w:rsidRPr="00B701A7">
        <w:rPr>
          <w:rStyle w:val="Emphasis"/>
          <w:b/>
          <w:bCs/>
          <w:i w:val="0"/>
        </w:rPr>
        <w:t xml:space="preserve">down-select one alternative from the following in RAN1 107: </w:t>
      </w:r>
    </w:p>
    <w:p w:rsidR="008C0410" w:rsidRPr="00B701A7" w:rsidRDefault="008C0410" w:rsidP="008C0410">
      <w:pPr>
        <w:pStyle w:val="NormalWeb"/>
        <w:numPr>
          <w:ilvl w:val="0"/>
          <w:numId w:val="11"/>
        </w:numPr>
      </w:pPr>
      <w:r w:rsidRPr="00B701A7">
        <w:rPr>
          <w:rStyle w:val="Strong"/>
        </w:rPr>
        <w:t xml:space="preserve">Alt 1: </w:t>
      </w:r>
      <w:r w:rsidRPr="00B701A7">
        <w:t xml:space="preserve">One CBSR can be configured per </w:t>
      </w:r>
      <w:proofErr w:type="spellStart"/>
      <w:r w:rsidRPr="00B701A7">
        <w:t>CodebookConfig</w:t>
      </w:r>
      <w:proofErr w:type="spellEnd"/>
      <w:r w:rsidRPr="00B701A7">
        <w:t>, whereas CBSR is applied to all CMRs regardless measurement hypotheses or CMR groups.</w:t>
      </w:r>
    </w:p>
    <w:p w:rsidR="008C0410" w:rsidRPr="00B701A7" w:rsidRDefault="008C0410" w:rsidP="008C0410">
      <w:pPr>
        <w:pStyle w:val="NormalWeb"/>
        <w:numPr>
          <w:ilvl w:val="0"/>
          <w:numId w:val="11"/>
        </w:numPr>
      </w:pPr>
      <w:r w:rsidRPr="00B701A7">
        <w:rPr>
          <w:rStyle w:val="Strong"/>
        </w:rPr>
        <w:t xml:space="preserve">Alt 2: </w:t>
      </w:r>
      <w:r w:rsidRPr="00B701A7">
        <w:t xml:space="preserve">Two CBSRs can be configured per </w:t>
      </w:r>
      <w:proofErr w:type="spellStart"/>
      <w:r w:rsidRPr="00B701A7">
        <w:t>CodebookConfig</w:t>
      </w:r>
      <w:proofErr w:type="spellEnd"/>
      <w:r w:rsidRPr="00B701A7">
        <w:t>, whereas one CBSR is applied to one CMR group in a CMR resource set respectively, i.e. per TRP.</w:t>
      </w:r>
    </w:p>
    <w:p w:rsidR="008C0410" w:rsidRPr="008C0410" w:rsidRDefault="008C0410" w:rsidP="008C04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01A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Proposal 24: </w:t>
      </w:r>
      <w:r w:rsidRPr="00B701A7">
        <w:rPr>
          <w:rFonts w:ascii="Times New Roman" w:eastAsia="Times New Roman" w:hAnsi="Times New Roman" w:cs="Times New Roman"/>
          <w:iCs/>
          <w:sz w:val="24"/>
          <w:szCs w:val="24"/>
        </w:rPr>
        <w:t xml:space="preserve">To confirm the order of UCI payload construction for reported CSIs, </w:t>
      </w:r>
    </w:p>
    <w:p w:rsidR="008C0410" w:rsidRPr="00B701A7" w:rsidRDefault="008C0410" w:rsidP="008C0410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01A7">
        <w:rPr>
          <w:rFonts w:ascii="Times New Roman" w:eastAsia="Times New Roman" w:hAnsi="Times New Roman" w:cs="Times New Roman"/>
          <w:iCs/>
          <w:sz w:val="24"/>
          <w:szCs w:val="24"/>
        </w:rPr>
        <w:t xml:space="preserve">modify mapping order of CSI fields of one CSI report, i.e., </w:t>
      </w:r>
      <w:r w:rsidRPr="00B701A7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Table 6.3.1.1.2-[7]/9/10/11 for PUCCH and</w:t>
      </w:r>
      <w:r w:rsidRPr="00B701A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B701A7">
        <w:rPr>
          <w:rFonts w:ascii="Times New Roman" w:eastAsia="Times New Roman" w:hAnsi="Times New Roman" w:cs="Times New Roman"/>
          <w:iCs/>
          <w:sz w:val="24"/>
          <w:szCs w:val="24"/>
        </w:rPr>
        <w:t xml:space="preserve">Table 6.3.2.1.2-3/4/5 </w:t>
      </w:r>
      <w:r w:rsidRPr="00B701A7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for PUSCH</w:t>
      </w:r>
      <w:r w:rsidRPr="00B701A7">
        <w:rPr>
          <w:rFonts w:ascii="Times New Roman" w:eastAsia="Times New Roman" w:hAnsi="Times New Roman" w:cs="Times New Roman"/>
          <w:iCs/>
          <w:sz w:val="24"/>
          <w:szCs w:val="24"/>
        </w:rPr>
        <w:t xml:space="preserve"> in 38.212 </w:t>
      </w:r>
    </w:p>
    <w:p w:rsidR="008C0410" w:rsidRPr="00B701A7" w:rsidRDefault="008C0410" w:rsidP="008C0410">
      <w:pPr>
        <w:pStyle w:val="ListParagraph"/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701A7">
        <w:rPr>
          <w:rFonts w:ascii="Times New Roman" w:eastAsia="Times New Roman" w:hAnsi="Times New Roman" w:cs="Times New Roman"/>
          <w:iCs/>
          <w:sz w:val="24"/>
          <w:szCs w:val="24"/>
        </w:rPr>
        <w:t>introduce</w:t>
      </w:r>
      <w:proofErr w:type="gramEnd"/>
      <w:r w:rsidRPr="00B701A7">
        <w:rPr>
          <w:rFonts w:ascii="Times New Roman" w:eastAsia="Times New Roman" w:hAnsi="Times New Roman" w:cs="Times New Roman"/>
          <w:iCs/>
          <w:sz w:val="24"/>
          <w:szCs w:val="24"/>
        </w:rPr>
        <w:t xml:space="preserve"> mapping order of CSI fields in the order of </w:t>
      </w:r>
      <w:r w:rsidRPr="00B701A7">
        <w:rPr>
          <w:rFonts w:ascii="Times New Roman" w:eastAsia="Times New Roman" w:hAnsi="Times New Roman" w:cs="Times New Roman"/>
          <w:iCs/>
          <w:strike/>
          <w:sz w:val="24"/>
          <w:szCs w:val="24"/>
        </w:rPr>
        <w:t xml:space="preserve">MTRP </w:t>
      </w:r>
      <w:r w:rsidRPr="00B701A7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NCJT</w:t>
      </w:r>
      <w:r w:rsidRPr="00B701A7">
        <w:rPr>
          <w:rFonts w:ascii="Times New Roman" w:eastAsia="Times New Roman" w:hAnsi="Times New Roman" w:cs="Times New Roman"/>
          <w:iCs/>
          <w:sz w:val="24"/>
          <w:szCs w:val="24"/>
        </w:rPr>
        <w:t xml:space="preserve"> CSI, the first TRP CSI, and the second TRP CSI. It also implies that one CSI reporting setting for NCJT measurement reporting contains single CSI report which </w:t>
      </w:r>
      <w:r w:rsidRPr="00B701A7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may</w:t>
      </w:r>
      <w:r w:rsidRPr="00B701A7">
        <w:rPr>
          <w:rFonts w:ascii="Times New Roman" w:eastAsia="Times New Roman" w:hAnsi="Times New Roman" w:cs="Times New Roman"/>
          <w:iCs/>
          <w:sz w:val="24"/>
          <w:szCs w:val="24"/>
        </w:rPr>
        <w:t xml:space="preserve"> corresponds multiple single-TRP and/or NCJT measurement hypotheses</w:t>
      </w:r>
    </w:p>
    <w:p w:rsidR="008C0410" w:rsidRPr="00B701A7" w:rsidRDefault="008C0410" w:rsidP="008C0410">
      <w:pPr>
        <w:pStyle w:val="NormalWeb"/>
      </w:pPr>
      <w:r w:rsidRPr="00B701A7">
        <w:rPr>
          <w:rStyle w:val="Strong"/>
        </w:rPr>
        <w:t xml:space="preserve">Conclusion (Alt </w:t>
      </w:r>
      <w:r w:rsidR="0086469D" w:rsidRPr="00B701A7">
        <w:rPr>
          <w:rStyle w:val="Strong"/>
        </w:rPr>
        <w:t>1-</w:t>
      </w:r>
      <w:r w:rsidRPr="00B701A7">
        <w:rPr>
          <w:rStyle w:val="Strong"/>
        </w:rPr>
        <w:t>2):</w:t>
      </w:r>
    </w:p>
    <w:p w:rsidR="008C0410" w:rsidRPr="00B701A7" w:rsidRDefault="008C0410" w:rsidP="008C0410">
      <w:pPr>
        <w:pStyle w:val="NormalWeb"/>
        <w:numPr>
          <w:ilvl w:val="0"/>
          <w:numId w:val="14"/>
        </w:numPr>
      </w:pPr>
      <w:r w:rsidRPr="00B701A7">
        <w:t xml:space="preserve">“N CMR pairs” and “Two CMR groups” are configured in </w:t>
      </w:r>
      <w:r w:rsidRPr="00B701A7">
        <w:rPr>
          <w:rStyle w:val="Emphasis"/>
          <w:i w:val="0"/>
        </w:rPr>
        <w:t>NZP-CSI-RS-Resource-Set</w:t>
      </w:r>
      <w:r w:rsidRPr="00B701A7">
        <w:t>.</w:t>
      </w:r>
    </w:p>
    <w:p w:rsidR="003775C9" w:rsidRPr="00B701A7" w:rsidRDefault="008C0410" w:rsidP="00B701A7">
      <w:pPr>
        <w:pStyle w:val="NormalWeb"/>
        <w:numPr>
          <w:ilvl w:val="0"/>
          <w:numId w:val="14"/>
        </w:numPr>
      </w:pPr>
      <w:r w:rsidRPr="00B701A7">
        <w:t>“</w:t>
      </w:r>
      <w:proofErr w:type="spellStart"/>
      <w:r w:rsidRPr="00B701A7">
        <w:t>sharedCMR</w:t>
      </w:r>
      <w:proofErr w:type="spellEnd"/>
      <w:r w:rsidRPr="00B701A7">
        <w:t xml:space="preserve">” is configured in </w:t>
      </w:r>
      <w:r w:rsidRPr="00B701A7">
        <w:rPr>
          <w:rStyle w:val="Emphasis"/>
          <w:i w:val="0"/>
        </w:rPr>
        <w:t>CSI-</w:t>
      </w:r>
      <w:proofErr w:type="spellStart"/>
      <w:r w:rsidRPr="00B701A7">
        <w:rPr>
          <w:rStyle w:val="Emphasis"/>
          <w:i w:val="0"/>
        </w:rPr>
        <w:t>ReportConfig</w:t>
      </w:r>
      <w:proofErr w:type="spellEnd"/>
      <w:r w:rsidRPr="00B701A7">
        <w:rPr>
          <w:rStyle w:val="Strong"/>
        </w:rPr>
        <w:t xml:space="preserve"> </w:t>
      </w:r>
      <w:bookmarkStart w:id="0" w:name="_GoBack"/>
      <w:bookmarkEnd w:id="0"/>
    </w:p>
    <w:p w:rsidR="003775C9" w:rsidRPr="00B701A7" w:rsidRDefault="003775C9">
      <w:pPr>
        <w:rPr>
          <w:rFonts w:ascii="Times New Roman" w:hAnsi="Times New Roman" w:cs="Times New Roman"/>
        </w:rPr>
      </w:pPr>
    </w:p>
    <w:sectPr w:rsidR="003775C9" w:rsidRPr="00B701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72B10"/>
    <w:multiLevelType w:val="hybridMultilevel"/>
    <w:tmpl w:val="7A4C2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05FC5"/>
    <w:multiLevelType w:val="multilevel"/>
    <w:tmpl w:val="BB4E1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8E39A0"/>
    <w:multiLevelType w:val="multilevel"/>
    <w:tmpl w:val="F3D01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5753E2"/>
    <w:multiLevelType w:val="multilevel"/>
    <w:tmpl w:val="7E809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2F1A47"/>
    <w:multiLevelType w:val="multilevel"/>
    <w:tmpl w:val="8BF6D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E31B2C"/>
    <w:multiLevelType w:val="hybridMultilevel"/>
    <w:tmpl w:val="2FD8D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81022"/>
    <w:multiLevelType w:val="multilevel"/>
    <w:tmpl w:val="3690A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A90829"/>
    <w:multiLevelType w:val="hybridMultilevel"/>
    <w:tmpl w:val="7C6CB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137EB"/>
    <w:multiLevelType w:val="multilevel"/>
    <w:tmpl w:val="F64C5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E131C9"/>
    <w:multiLevelType w:val="hybridMultilevel"/>
    <w:tmpl w:val="9C0AC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C43F72"/>
    <w:multiLevelType w:val="multilevel"/>
    <w:tmpl w:val="65AAB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9E7E21"/>
    <w:multiLevelType w:val="multilevel"/>
    <w:tmpl w:val="2AE64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9C5D97"/>
    <w:multiLevelType w:val="multilevel"/>
    <w:tmpl w:val="526C8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B560BB"/>
    <w:multiLevelType w:val="hybridMultilevel"/>
    <w:tmpl w:val="EEF25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0A2BF9"/>
    <w:multiLevelType w:val="multilevel"/>
    <w:tmpl w:val="33CC7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847EC5"/>
    <w:multiLevelType w:val="multilevel"/>
    <w:tmpl w:val="1BC85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8875AE"/>
    <w:multiLevelType w:val="hybridMultilevel"/>
    <w:tmpl w:val="EBDC1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94A47"/>
    <w:multiLevelType w:val="multilevel"/>
    <w:tmpl w:val="A6FCB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A87D5E"/>
    <w:multiLevelType w:val="hybridMultilevel"/>
    <w:tmpl w:val="51325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7A44AF"/>
    <w:multiLevelType w:val="multilevel"/>
    <w:tmpl w:val="41769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8"/>
  </w:num>
  <w:num w:numId="3">
    <w:abstractNumId w:val="14"/>
  </w:num>
  <w:num w:numId="4">
    <w:abstractNumId w:val="17"/>
  </w:num>
  <w:num w:numId="5">
    <w:abstractNumId w:val="16"/>
  </w:num>
  <w:num w:numId="6">
    <w:abstractNumId w:val="7"/>
  </w:num>
  <w:num w:numId="7">
    <w:abstractNumId w:val="5"/>
  </w:num>
  <w:num w:numId="8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4"/>
  </w:num>
  <w:num w:numId="12">
    <w:abstractNumId w:val="3"/>
  </w:num>
  <w:num w:numId="13">
    <w:abstractNumId w:val="0"/>
  </w:num>
  <w:num w:numId="14">
    <w:abstractNumId w:val="19"/>
  </w:num>
  <w:num w:numId="15">
    <w:abstractNumId w:val="1"/>
  </w:num>
  <w:num w:numId="16">
    <w:abstractNumId w:val="12"/>
  </w:num>
  <w:num w:numId="17">
    <w:abstractNumId w:val="10"/>
  </w:num>
  <w:num w:numId="18">
    <w:abstractNumId w:val="2"/>
  </w:num>
  <w:num w:numId="19">
    <w:abstractNumId w:val="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5C9"/>
    <w:rsid w:val="0000010D"/>
    <w:rsid w:val="000015CF"/>
    <w:rsid w:val="000031F7"/>
    <w:rsid w:val="00003E83"/>
    <w:rsid w:val="0000664D"/>
    <w:rsid w:val="00014976"/>
    <w:rsid w:val="00016219"/>
    <w:rsid w:val="00016BF2"/>
    <w:rsid w:val="0001759F"/>
    <w:rsid w:val="00024C7B"/>
    <w:rsid w:val="00026EF8"/>
    <w:rsid w:val="0003601D"/>
    <w:rsid w:val="00036F5F"/>
    <w:rsid w:val="00040679"/>
    <w:rsid w:val="00042ADB"/>
    <w:rsid w:val="0004447B"/>
    <w:rsid w:val="00045DBA"/>
    <w:rsid w:val="000479B2"/>
    <w:rsid w:val="00050CE0"/>
    <w:rsid w:val="0005199B"/>
    <w:rsid w:val="00053048"/>
    <w:rsid w:val="00055D12"/>
    <w:rsid w:val="00056134"/>
    <w:rsid w:val="0006352E"/>
    <w:rsid w:val="00065316"/>
    <w:rsid w:val="000656E8"/>
    <w:rsid w:val="000721C8"/>
    <w:rsid w:val="00075A3E"/>
    <w:rsid w:val="00076545"/>
    <w:rsid w:val="00081516"/>
    <w:rsid w:val="000822BA"/>
    <w:rsid w:val="00082FB0"/>
    <w:rsid w:val="00086ED0"/>
    <w:rsid w:val="000933E8"/>
    <w:rsid w:val="000960F5"/>
    <w:rsid w:val="00097C4E"/>
    <w:rsid w:val="000A08E3"/>
    <w:rsid w:val="000A08E8"/>
    <w:rsid w:val="000A0F96"/>
    <w:rsid w:val="000A4031"/>
    <w:rsid w:val="000A7442"/>
    <w:rsid w:val="000B3543"/>
    <w:rsid w:val="000B40CB"/>
    <w:rsid w:val="000B5659"/>
    <w:rsid w:val="000B5812"/>
    <w:rsid w:val="000C440B"/>
    <w:rsid w:val="000C54BD"/>
    <w:rsid w:val="000D2AC9"/>
    <w:rsid w:val="000D3416"/>
    <w:rsid w:val="000D3F31"/>
    <w:rsid w:val="000D5E95"/>
    <w:rsid w:val="000D7856"/>
    <w:rsid w:val="000E040C"/>
    <w:rsid w:val="000E08A0"/>
    <w:rsid w:val="000E0917"/>
    <w:rsid w:val="000E1C55"/>
    <w:rsid w:val="000E45EB"/>
    <w:rsid w:val="000E5AFB"/>
    <w:rsid w:val="000E6F11"/>
    <w:rsid w:val="000E70A3"/>
    <w:rsid w:val="000F3EB4"/>
    <w:rsid w:val="000F4D6B"/>
    <w:rsid w:val="001006CA"/>
    <w:rsid w:val="00100EC4"/>
    <w:rsid w:val="001010F4"/>
    <w:rsid w:val="00102A28"/>
    <w:rsid w:val="001034A4"/>
    <w:rsid w:val="00104558"/>
    <w:rsid w:val="00105060"/>
    <w:rsid w:val="00106765"/>
    <w:rsid w:val="00110672"/>
    <w:rsid w:val="00110C41"/>
    <w:rsid w:val="001227EC"/>
    <w:rsid w:val="001237C4"/>
    <w:rsid w:val="00124F0E"/>
    <w:rsid w:val="00125597"/>
    <w:rsid w:val="0012702B"/>
    <w:rsid w:val="001301D0"/>
    <w:rsid w:val="00130B3C"/>
    <w:rsid w:val="0013244C"/>
    <w:rsid w:val="00133A86"/>
    <w:rsid w:val="00134A08"/>
    <w:rsid w:val="0013567C"/>
    <w:rsid w:val="00137F7A"/>
    <w:rsid w:val="00142346"/>
    <w:rsid w:val="001430A6"/>
    <w:rsid w:val="00144C13"/>
    <w:rsid w:val="00146135"/>
    <w:rsid w:val="00150546"/>
    <w:rsid w:val="00153072"/>
    <w:rsid w:val="0015732B"/>
    <w:rsid w:val="0015765E"/>
    <w:rsid w:val="00162FA9"/>
    <w:rsid w:val="00165CCC"/>
    <w:rsid w:val="00173A94"/>
    <w:rsid w:val="001810F6"/>
    <w:rsid w:val="00181740"/>
    <w:rsid w:val="00181E51"/>
    <w:rsid w:val="00183595"/>
    <w:rsid w:val="001851F6"/>
    <w:rsid w:val="00186413"/>
    <w:rsid w:val="0019209B"/>
    <w:rsid w:val="00193E64"/>
    <w:rsid w:val="001940B7"/>
    <w:rsid w:val="001977E5"/>
    <w:rsid w:val="001A012D"/>
    <w:rsid w:val="001A098C"/>
    <w:rsid w:val="001A34F5"/>
    <w:rsid w:val="001B1407"/>
    <w:rsid w:val="001B283F"/>
    <w:rsid w:val="001B52FA"/>
    <w:rsid w:val="001C1D8D"/>
    <w:rsid w:val="001C28E0"/>
    <w:rsid w:val="001C7686"/>
    <w:rsid w:val="001D3D9C"/>
    <w:rsid w:val="001D77A9"/>
    <w:rsid w:val="001D7FD7"/>
    <w:rsid w:val="001E1167"/>
    <w:rsid w:val="001E20BC"/>
    <w:rsid w:val="001E2120"/>
    <w:rsid w:val="001E3A3D"/>
    <w:rsid w:val="001F019C"/>
    <w:rsid w:val="001F118D"/>
    <w:rsid w:val="002005A0"/>
    <w:rsid w:val="00200B5B"/>
    <w:rsid w:val="0020246A"/>
    <w:rsid w:val="00203263"/>
    <w:rsid w:val="00205D38"/>
    <w:rsid w:val="00210619"/>
    <w:rsid w:val="00211AE9"/>
    <w:rsid w:val="002142D0"/>
    <w:rsid w:val="00214B46"/>
    <w:rsid w:val="002170AE"/>
    <w:rsid w:val="00220CFA"/>
    <w:rsid w:val="00221557"/>
    <w:rsid w:val="00221DF1"/>
    <w:rsid w:val="00225604"/>
    <w:rsid w:val="002260A3"/>
    <w:rsid w:val="002263C4"/>
    <w:rsid w:val="00226843"/>
    <w:rsid w:val="00232A15"/>
    <w:rsid w:val="00232D97"/>
    <w:rsid w:val="002332D8"/>
    <w:rsid w:val="00233880"/>
    <w:rsid w:val="00240BD9"/>
    <w:rsid w:val="002440CE"/>
    <w:rsid w:val="00245957"/>
    <w:rsid w:val="00245C31"/>
    <w:rsid w:val="00246BE6"/>
    <w:rsid w:val="00246CE7"/>
    <w:rsid w:val="0024704D"/>
    <w:rsid w:val="00250EF6"/>
    <w:rsid w:val="00252B87"/>
    <w:rsid w:val="002536B9"/>
    <w:rsid w:val="00253A85"/>
    <w:rsid w:val="002559CC"/>
    <w:rsid w:val="0025765E"/>
    <w:rsid w:val="00260FB5"/>
    <w:rsid w:val="00261005"/>
    <w:rsid w:val="002618FD"/>
    <w:rsid w:val="00264D43"/>
    <w:rsid w:val="00270E9B"/>
    <w:rsid w:val="002727FE"/>
    <w:rsid w:val="0027456E"/>
    <w:rsid w:val="002749F8"/>
    <w:rsid w:val="00276587"/>
    <w:rsid w:val="002769B6"/>
    <w:rsid w:val="00283098"/>
    <w:rsid w:val="00284136"/>
    <w:rsid w:val="00295DD2"/>
    <w:rsid w:val="002A0F2D"/>
    <w:rsid w:val="002A280E"/>
    <w:rsid w:val="002A35BD"/>
    <w:rsid w:val="002A5544"/>
    <w:rsid w:val="002A6CDE"/>
    <w:rsid w:val="002A7098"/>
    <w:rsid w:val="002B175B"/>
    <w:rsid w:val="002B422A"/>
    <w:rsid w:val="002B6FCE"/>
    <w:rsid w:val="002C13E1"/>
    <w:rsid w:val="002C7AC0"/>
    <w:rsid w:val="002D2628"/>
    <w:rsid w:val="002D281F"/>
    <w:rsid w:val="002D2C18"/>
    <w:rsid w:val="002D3DF5"/>
    <w:rsid w:val="002D7842"/>
    <w:rsid w:val="002E0B53"/>
    <w:rsid w:val="002E30CC"/>
    <w:rsid w:val="002E7DD4"/>
    <w:rsid w:val="002F25CB"/>
    <w:rsid w:val="002F3AE0"/>
    <w:rsid w:val="002F3F8A"/>
    <w:rsid w:val="002F4F31"/>
    <w:rsid w:val="002F6D0E"/>
    <w:rsid w:val="00300D7B"/>
    <w:rsid w:val="00302DD3"/>
    <w:rsid w:val="00303DDC"/>
    <w:rsid w:val="003058A7"/>
    <w:rsid w:val="003059A1"/>
    <w:rsid w:val="00306911"/>
    <w:rsid w:val="00306B5D"/>
    <w:rsid w:val="003127D7"/>
    <w:rsid w:val="00315D62"/>
    <w:rsid w:val="0031725E"/>
    <w:rsid w:val="00317B25"/>
    <w:rsid w:val="00320662"/>
    <w:rsid w:val="003235D3"/>
    <w:rsid w:val="003236B1"/>
    <w:rsid w:val="003244ED"/>
    <w:rsid w:val="003301B8"/>
    <w:rsid w:val="00331CDA"/>
    <w:rsid w:val="003321AF"/>
    <w:rsid w:val="00332858"/>
    <w:rsid w:val="00333399"/>
    <w:rsid w:val="00334418"/>
    <w:rsid w:val="00335851"/>
    <w:rsid w:val="003434AE"/>
    <w:rsid w:val="00344734"/>
    <w:rsid w:val="00345B2B"/>
    <w:rsid w:val="0034686B"/>
    <w:rsid w:val="00346C56"/>
    <w:rsid w:val="00347BEF"/>
    <w:rsid w:val="00350EC7"/>
    <w:rsid w:val="00351178"/>
    <w:rsid w:val="00354C94"/>
    <w:rsid w:val="003552D3"/>
    <w:rsid w:val="00356E24"/>
    <w:rsid w:val="00361E73"/>
    <w:rsid w:val="00365EC3"/>
    <w:rsid w:val="00367746"/>
    <w:rsid w:val="003718BF"/>
    <w:rsid w:val="00372DD2"/>
    <w:rsid w:val="00374E86"/>
    <w:rsid w:val="0037608A"/>
    <w:rsid w:val="003767B9"/>
    <w:rsid w:val="003775C9"/>
    <w:rsid w:val="00377F65"/>
    <w:rsid w:val="00384DFD"/>
    <w:rsid w:val="00385A60"/>
    <w:rsid w:val="00386F96"/>
    <w:rsid w:val="00396235"/>
    <w:rsid w:val="003A1124"/>
    <w:rsid w:val="003A179F"/>
    <w:rsid w:val="003A500A"/>
    <w:rsid w:val="003A6950"/>
    <w:rsid w:val="003B098B"/>
    <w:rsid w:val="003B4FFB"/>
    <w:rsid w:val="003B62E8"/>
    <w:rsid w:val="003B77E3"/>
    <w:rsid w:val="003C13FF"/>
    <w:rsid w:val="003C1CA1"/>
    <w:rsid w:val="003C2087"/>
    <w:rsid w:val="003C4A82"/>
    <w:rsid w:val="003C5D22"/>
    <w:rsid w:val="003D0F89"/>
    <w:rsid w:val="003D6134"/>
    <w:rsid w:val="003D7B2E"/>
    <w:rsid w:val="003D7EE7"/>
    <w:rsid w:val="003D7F03"/>
    <w:rsid w:val="003E106A"/>
    <w:rsid w:val="003E1971"/>
    <w:rsid w:val="003F1384"/>
    <w:rsid w:val="003F5999"/>
    <w:rsid w:val="003F5FD7"/>
    <w:rsid w:val="004001F4"/>
    <w:rsid w:val="0040147D"/>
    <w:rsid w:val="00403E57"/>
    <w:rsid w:val="00405E47"/>
    <w:rsid w:val="004068E6"/>
    <w:rsid w:val="00406E43"/>
    <w:rsid w:val="00410433"/>
    <w:rsid w:val="0041083E"/>
    <w:rsid w:val="0041149F"/>
    <w:rsid w:val="00411B99"/>
    <w:rsid w:val="00417A7D"/>
    <w:rsid w:val="00417E4E"/>
    <w:rsid w:val="00430965"/>
    <w:rsid w:val="00430CF1"/>
    <w:rsid w:val="00432004"/>
    <w:rsid w:val="004327E0"/>
    <w:rsid w:val="00432A21"/>
    <w:rsid w:val="00435974"/>
    <w:rsid w:val="00436099"/>
    <w:rsid w:val="00437EA3"/>
    <w:rsid w:val="004453CF"/>
    <w:rsid w:val="004472A3"/>
    <w:rsid w:val="00451F79"/>
    <w:rsid w:val="00452DE8"/>
    <w:rsid w:val="004536C6"/>
    <w:rsid w:val="0046283D"/>
    <w:rsid w:val="00462CBC"/>
    <w:rsid w:val="0046304B"/>
    <w:rsid w:val="004640BE"/>
    <w:rsid w:val="0046450E"/>
    <w:rsid w:val="00466583"/>
    <w:rsid w:val="004667AF"/>
    <w:rsid w:val="004733B6"/>
    <w:rsid w:val="00474AC5"/>
    <w:rsid w:val="0047612C"/>
    <w:rsid w:val="00477B7F"/>
    <w:rsid w:val="00477C87"/>
    <w:rsid w:val="004856E9"/>
    <w:rsid w:val="004857F3"/>
    <w:rsid w:val="004868BB"/>
    <w:rsid w:val="00487C5E"/>
    <w:rsid w:val="00487D7A"/>
    <w:rsid w:val="004904AE"/>
    <w:rsid w:val="00490F74"/>
    <w:rsid w:val="00493B9C"/>
    <w:rsid w:val="00495533"/>
    <w:rsid w:val="0049564B"/>
    <w:rsid w:val="00497302"/>
    <w:rsid w:val="004A0034"/>
    <w:rsid w:val="004A1C88"/>
    <w:rsid w:val="004A33DC"/>
    <w:rsid w:val="004A5201"/>
    <w:rsid w:val="004A775A"/>
    <w:rsid w:val="004B01F9"/>
    <w:rsid w:val="004B4E33"/>
    <w:rsid w:val="004B5924"/>
    <w:rsid w:val="004B6247"/>
    <w:rsid w:val="004B6D7D"/>
    <w:rsid w:val="004C7322"/>
    <w:rsid w:val="004C7C33"/>
    <w:rsid w:val="004C7E66"/>
    <w:rsid w:val="004D42F8"/>
    <w:rsid w:val="004D6CE1"/>
    <w:rsid w:val="004D7669"/>
    <w:rsid w:val="004D792C"/>
    <w:rsid w:val="004E6170"/>
    <w:rsid w:val="004E75A2"/>
    <w:rsid w:val="004F098C"/>
    <w:rsid w:val="004F3541"/>
    <w:rsid w:val="004F3EDE"/>
    <w:rsid w:val="004F4B9B"/>
    <w:rsid w:val="004F56E8"/>
    <w:rsid w:val="004F5EEB"/>
    <w:rsid w:val="004F5EF2"/>
    <w:rsid w:val="004F5F4A"/>
    <w:rsid w:val="004F6BFD"/>
    <w:rsid w:val="004F7509"/>
    <w:rsid w:val="004F754A"/>
    <w:rsid w:val="004F7C0A"/>
    <w:rsid w:val="005007AA"/>
    <w:rsid w:val="00500FCF"/>
    <w:rsid w:val="00502DE2"/>
    <w:rsid w:val="0050576C"/>
    <w:rsid w:val="00506DEF"/>
    <w:rsid w:val="0050709A"/>
    <w:rsid w:val="00507671"/>
    <w:rsid w:val="005111CF"/>
    <w:rsid w:val="005124EB"/>
    <w:rsid w:val="005126FD"/>
    <w:rsid w:val="00514983"/>
    <w:rsid w:val="00520712"/>
    <w:rsid w:val="0052118E"/>
    <w:rsid w:val="005263B2"/>
    <w:rsid w:val="00536BD1"/>
    <w:rsid w:val="00540D8C"/>
    <w:rsid w:val="00542BD3"/>
    <w:rsid w:val="005453A4"/>
    <w:rsid w:val="005518AD"/>
    <w:rsid w:val="005536D2"/>
    <w:rsid w:val="00554148"/>
    <w:rsid w:val="00554D24"/>
    <w:rsid w:val="005609CF"/>
    <w:rsid w:val="005617C8"/>
    <w:rsid w:val="005651EA"/>
    <w:rsid w:val="0056671F"/>
    <w:rsid w:val="00567247"/>
    <w:rsid w:val="005701FA"/>
    <w:rsid w:val="00571003"/>
    <w:rsid w:val="00572370"/>
    <w:rsid w:val="005756AE"/>
    <w:rsid w:val="00580ABA"/>
    <w:rsid w:val="00581BBB"/>
    <w:rsid w:val="005856B8"/>
    <w:rsid w:val="00591EDD"/>
    <w:rsid w:val="00593190"/>
    <w:rsid w:val="0059696C"/>
    <w:rsid w:val="0059716C"/>
    <w:rsid w:val="00597197"/>
    <w:rsid w:val="005A18F8"/>
    <w:rsid w:val="005A275F"/>
    <w:rsid w:val="005A2C75"/>
    <w:rsid w:val="005A534B"/>
    <w:rsid w:val="005A55A4"/>
    <w:rsid w:val="005A570B"/>
    <w:rsid w:val="005A7E52"/>
    <w:rsid w:val="005B3CBF"/>
    <w:rsid w:val="005B5636"/>
    <w:rsid w:val="005B58B5"/>
    <w:rsid w:val="005C044A"/>
    <w:rsid w:val="005C0CB9"/>
    <w:rsid w:val="005C33FE"/>
    <w:rsid w:val="005C44E9"/>
    <w:rsid w:val="005C5E77"/>
    <w:rsid w:val="005D10DB"/>
    <w:rsid w:val="005D1AF7"/>
    <w:rsid w:val="005D302C"/>
    <w:rsid w:val="005D5299"/>
    <w:rsid w:val="005D5D10"/>
    <w:rsid w:val="005E3272"/>
    <w:rsid w:val="005E5847"/>
    <w:rsid w:val="005E6B42"/>
    <w:rsid w:val="005F2066"/>
    <w:rsid w:val="005F491D"/>
    <w:rsid w:val="005F7258"/>
    <w:rsid w:val="00600F47"/>
    <w:rsid w:val="006017A6"/>
    <w:rsid w:val="00603985"/>
    <w:rsid w:val="00605317"/>
    <w:rsid w:val="00606AD0"/>
    <w:rsid w:val="0061036A"/>
    <w:rsid w:val="006108CB"/>
    <w:rsid w:val="00614867"/>
    <w:rsid w:val="006205A6"/>
    <w:rsid w:val="006213B8"/>
    <w:rsid w:val="00626AF7"/>
    <w:rsid w:val="00627D50"/>
    <w:rsid w:val="0063041E"/>
    <w:rsid w:val="00632B4E"/>
    <w:rsid w:val="00633EAF"/>
    <w:rsid w:val="00637F85"/>
    <w:rsid w:val="00642227"/>
    <w:rsid w:val="00644572"/>
    <w:rsid w:val="006447C8"/>
    <w:rsid w:val="0064717B"/>
    <w:rsid w:val="0064768E"/>
    <w:rsid w:val="00651F89"/>
    <w:rsid w:val="00657881"/>
    <w:rsid w:val="00657B82"/>
    <w:rsid w:val="00657FF6"/>
    <w:rsid w:val="0066100E"/>
    <w:rsid w:val="00664908"/>
    <w:rsid w:val="00666F6F"/>
    <w:rsid w:val="00672227"/>
    <w:rsid w:val="006729EC"/>
    <w:rsid w:val="006737D1"/>
    <w:rsid w:val="006768B4"/>
    <w:rsid w:val="00680A9D"/>
    <w:rsid w:val="006877CF"/>
    <w:rsid w:val="00690BA6"/>
    <w:rsid w:val="00693F61"/>
    <w:rsid w:val="00695B61"/>
    <w:rsid w:val="00696D71"/>
    <w:rsid w:val="006A0D5C"/>
    <w:rsid w:val="006A1D6F"/>
    <w:rsid w:val="006A253F"/>
    <w:rsid w:val="006A4BF7"/>
    <w:rsid w:val="006A4DBF"/>
    <w:rsid w:val="006A64CF"/>
    <w:rsid w:val="006A7529"/>
    <w:rsid w:val="006B0882"/>
    <w:rsid w:val="006B28FD"/>
    <w:rsid w:val="006B54FD"/>
    <w:rsid w:val="006B551D"/>
    <w:rsid w:val="006B5B43"/>
    <w:rsid w:val="006C3855"/>
    <w:rsid w:val="006C3D3C"/>
    <w:rsid w:val="006C4544"/>
    <w:rsid w:val="006C729E"/>
    <w:rsid w:val="006C7BFD"/>
    <w:rsid w:val="006D0151"/>
    <w:rsid w:val="006D1839"/>
    <w:rsid w:val="006D33CA"/>
    <w:rsid w:val="006D3E25"/>
    <w:rsid w:val="006D6647"/>
    <w:rsid w:val="006D6885"/>
    <w:rsid w:val="006E166E"/>
    <w:rsid w:val="006E30A8"/>
    <w:rsid w:val="006E38F3"/>
    <w:rsid w:val="006E6F00"/>
    <w:rsid w:val="006F398D"/>
    <w:rsid w:val="006F78D1"/>
    <w:rsid w:val="00700900"/>
    <w:rsid w:val="00700F32"/>
    <w:rsid w:val="00701C80"/>
    <w:rsid w:val="00707E61"/>
    <w:rsid w:val="00712796"/>
    <w:rsid w:val="00713C13"/>
    <w:rsid w:val="00715CF4"/>
    <w:rsid w:val="00717F95"/>
    <w:rsid w:val="0072363B"/>
    <w:rsid w:val="007242ED"/>
    <w:rsid w:val="00724D4B"/>
    <w:rsid w:val="0072551E"/>
    <w:rsid w:val="007258F8"/>
    <w:rsid w:val="007309EF"/>
    <w:rsid w:val="00731200"/>
    <w:rsid w:val="00732BF1"/>
    <w:rsid w:val="00735045"/>
    <w:rsid w:val="00735E7F"/>
    <w:rsid w:val="007406CF"/>
    <w:rsid w:val="00741F46"/>
    <w:rsid w:val="00742677"/>
    <w:rsid w:val="00745DCD"/>
    <w:rsid w:val="007522CA"/>
    <w:rsid w:val="0075628D"/>
    <w:rsid w:val="007577AB"/>
    <w:rsid w:val="00763BEF"/>
    <w:rsid w:val="00764958"/>
    <w:rsid w:val="007750EF"/>
    <w:rsid w:val="0078297E"/>
    <w:rsid w:val="0078496D"/>
    <w:rsid w:val="00784FDF"/>
    <w:rsid w:val="007903BB"/>
    <w:rsid w:val="00790A86"/>
    <w:rsid w:val="00795A87"/>
    <w:rsid w:val="007962CB"/>
    <w:rsid w:val="0079647D"/>
    <w:rsid w:val="007967E5"/>
    <w:rsid w:val="00796D19"/>
    <w:rsid w:val="007A1049"/>
    <w:rsid w:val="007A17EF"/>
    <w:rsid w:val="007A4049"/>
    <w:rsid w:val="007A6EC8"/>
    <w:rsid w:val="007A77C2"/>
    <w:rsid w:val="007B2956"/>
    <w:rsid w:val="007B6F28"/>
    <w:rsid w:val="007B7141"/>
    <w:rsid w:val="007C0F4B"/>
    <w:rsid w:val="007C42CA"/>
    <w:rsid w:val="007C43F6"/>
    <w:rsid w:val="007C47FD"/>
    <w:rsid w:val="007C7426"/>
    <w:rsid w:val="007D0E8A"/>
    <w:rsid w:val="007D3196"/>
    <w:rsid w:val="007D4A70"/>
    <w:rsid w:val="007D7567"/>
    <w:rsid w:val="007E33A5"/>
    <w:rsid w:val="007E5989"/>
    <w:rsid w:val="007E6E5E"/>
    <w:rsid w:val="007F1D51"/>
    <w:rsid w:val="007F4173"/>
    <w:rsid w:val="007F4786"/>
    <w:rsid w:val="007F5C66"/>
    <w:rsid w:val="007F71A0"/>
    <w:rsid w:val="008018F6"/>
    <w:rsid w:val="008055E9"/>
    <w:rsid w:val="00805D1F"/>
    <w:rsid w:val="00810853"/>
    <w:rsid w:val="008136FD"/>
    <w:rsid w:val="00814DB4"/>
    <w:rsid w:val="00814EF8"/>
    <w:rsid w:val="00815B9D"/>
    <w:rsid w:val="00816F71"/>
    <w:rsid w:val="00820219"/>
    <w:rsid w:val="00822BF6"/>
    <w:rsid w:val="008310E6"/>
    <w:rsid w:val="00831DF3"/>
    <w:rsid w:val="00831FE8"/>
    <w:rsid w:val="008407F3"/>
    <w:rsid w:val="008441C9"/>
    <w:rsid w:val="008461B9"/>
    <w:rsid w:val="008468C7"/>
    <w:rsid w:val="0085157E"/>
    <w:rsid w:val="00852686"/>
    <w:rsid w:val="00852DFF"/>
    <w:rsid w:val="00855561"/>
    <w:rsid w:val="0086469D"/>
    <w:rsid w:val="00866587"/>
    <w:rsid w:val="00870D88"/>
    <w:rsid w:val="00872312"/>
    <w:rsid w:val="0087470E"/>
    <w:rsid w:val="00877BB3"/>
    <w:rsid w:val="0088097C"/>
    <w:rsid w:val="00885353"/>
    <w:rsid w:val="00895D51"/>
    <w:rsid w:val="008A149B"/>
    <w:rsid w:val="008A463F"/>
    <w:rsid w:val="008A6FDD"/>
    <w:rsid w:val="008B13D8"/>
    <w:rsid w:val="008B1882"/>
    <w:rsid w:val="008B3D51"/>
    <w:rsid w:val="008B3E11"/>
    <w:rsid w:val="008B4AE3"/>
    <w:rsid w:val="008C0139"/>
    <w:rsid w:val="008C0410"/>
    <w:rsid w:val="008C0A65"/>
    <w:rsid w:val="008C400C"/>
    <w:rsid w:val="008C4952"/>
    <w:rsid w:val="008C49D7"/>
    <w:rsid w:val="008C614B"/>
    <w:rsid w:val="008D00F0"/>
    <w:rsid w:val="008D0279"/>
    <w:rsid w:val="008D0440"/>
    <w:rsid w:val="008D34B0"/>
    <w:rsid w:val="008D5A64"/>
    <w:rsid w:val="008D72E6"/>
    <w:rsid w:val="008E0BF1"/>
    <w:rsid w:val="008E1A70"/>
    <w:rsid w:val="008F08B2"/>
    <w:rsid w:val="008F101E"/>
    <w:rsid w:val="008F1414"/>
    <w:rsid w:val="008F2F45"/>
    <w:rsid w:val="008F33EC"/>
    <w:rsid w:val="00901857"/>
    <w:rsid w:val="00901DA5"/>
    <w:rsid w:val="00903745"/>
    <w:rsid w:val="00905D81"/>
    <w:rsid w:val="00907E00"/>
    <w:rsid w:val="009104EE"/>
    <w:rsid w:val="00910CAD"/>
    <w:rsid w:val="00910F8B"/>
    <w:rsid w:val="009129AC"/>
    <w:rsid w:val="00914A7C"/>
    <w:rsid w:val="00920442"/>
    <w:rsid w:val="00920D5A"/>
    <w:rsid w:val="00923688"/>
    <w:rsid w:val="0092386C"/>
    <w:rsid w:val="00924865"/>
    <w:rsid w:val="0092486E"/>
    <w:rsid w:val="00924BEC"/>
    <w:rsid w:val="00924D5D"/>
    <w:rsid w:val="00926E4D"/>
    <w:rsid w:val="00927160"/>
    <w:rsid w:val="00927918"/>
    <w:rsid w:val="00933D1D"/>
    <w:rsid w:val="009341F3"/>
    <w:rsid w:val="00944AED"/>
    <w:rsid w:val="00944EC5"/>
    <w:rsid w:val="00945845"/>
    <w:rsid w:val="0094687B"/>
    <w:rsid w:val="00952FE7"/>
    <w:rsid w:val="00954CDC"/>
    <w:rsid w:val="0095645D"/>
    <w:rsid w:val="00956646"/>
    <w:rsid w:val="00960B42"/>
    <w:rsid w:val="00962E44"/>
    <w:rsid w:val="009638F8"/>
    <w:rsid w:val="00970ED8"/>
    <w:rsid w:val="00971765"/>
    <w:rsid w:val="00971CE4"/>
    <w:rsid w:val="00974FE6"/>
    <w:rsid w:val="00976E35"/>
    <w:rsid w:val="00977C08"/>
    <w:rsid w:val="009815A5"/>
    <w:rsid w:val="0098307C"/>
    <w:rsid w:val="00983558"/>
    <w:rsid w:val="00983A9F"/>
    <w:rsid w:val="009919E9"/>
    <w:rsid w:val="00992FAF"/>
    <w:rsid w:val="009961FD"/>
    <w:rsid w:val="00996207"/>
    <w:rsid w:val="009A0BCD"/>
    <w:rsid w:val="009A150A"/>
    <w:rsid w:val="009A2237"/>
    <w:rsid w:val="009A23AB"/>
    <w:rsid w:val="009A4F7D"/>
    <w:rsid w:val="009A7A1B"/>
    <w:rsid w:val="009B0874"/>
    <w:rsid w:val="009B11AF"/>
    <w:rsid w:val="009B2343"/>
    <w:rsid w:val="009B45B5"/>
    <w:rsid w:val="009B4D52"/>
    <w:rsid w:val="009B5AFE"/>
    <w:rsid w:val="009B5C04"/>
    <w:rsid w:val="009B625C"/>
    <w:rsid w:val="009B66B7"/>
    <w:rsid w:val="009C3BF9"/>
    <w:rsid w:val="009C618F"/>
    <w:rsid w:val="009D0ECC"/>
    <w:rsid w:val="009D0F05"/>
    <w:rsid w:val="009D1880"/>
    <w:rsid w:val="009D2F34"/>
    <w:rsid w:val="009D5891"/>
    <w:rsid w:val="009E0C69"/>
    <w:rsid w:val="009E6D84"/>
    <w:rsid w:val="009F5A45"/>
    <w:rsid w:val="009F70AD"/>
    <w:rsid w:val="00A03773"/>
    <w:rsid w:val="00A067BE"/>
    <w:rsid w:val="00A10C35"/>
    <w:rsid w:val="00A12BED"/>
    <w:rsid w:val="00A13BF6"/>
    <w:rsid w:val="00A14ECB"/>
    <w:rsid w:val="00A17E02"/>
    <w:rsid w:val="00A22825"/>
    <w:rsid w:val="00A3125E"/>
    <w:rsid w:val="00A31B9B"/>
    <w:rsid w:val="00A36FCB"/>
    <w:rsid w:val="00A37651"/>
    <w:rsid w:val="00A37DC9"/>
    <w:rsid w:val="00A40596"/>
    <w:rsid w:val="00A43023"/>
    <w:rsid w:val="00A43A72"/>
    <w:rsid w:val="00A44C54"/>
    <w:rsid w:val="00A44C91"/>
    <w:rsid w:val="00A44F58"/>
    <w:rsid w:val="00A45347"/>
    <w:rsid w:val="00A45DE6"/>
    <w:rsid w:val="00A52D95"/>
    <w:rsid w:val="00A56B86"/>
    <w:rsid w:val="00A62959"/>
    <w:rsid w:val="00A66C11"/>
    <w:rsid w:val="00A66F8C"/>
    <w:rsid w:val="00A6725E"/>
    <w:rsid w:val="00A712F8"/>
    <w:rsid w:val="00A713B9"/>
    <w:rsid w:val="00A715D0"/>
    <w:rsid w:val="00A71C2B"/>
    <w:rsid w:val="00A7697B"/>
    <w:rsid w:val="00A80A44"/>
    <w:rsid w:val="00A822EB"/>
    <w:rsid w:val="00A82CF2"/>
    <w:rsid w:val="00A83C80"/>
    <w:rsid w:val="00A841DE"/>
    <w:rsid w:val="00A8553E"/>
    <w:rsid w:val="00A874EB"/>
    <w:rsid w:val="00A87F17"/>
    <w:rsid w:val="00A90841"/>
    <w:rsid w:val="00A922CA"/>
    <w:rsid w:val="00A9696C"/>
    <w:rsid w:val="00A96F27"/>
    <w:rsid w:val="00AA045B"/>
    <w:rsid w:val="00AA502C"/>
    <w:rsid w:val="00AA78C1"/>
    <w:rsid w:val="00AA7DDA"/>
    <w:rsid w:val="00AB1B39"/>
    <w:rsid w:val="00AB32E3"/>
    <w:rsid w:val="00AB7FAE"/>
    <w:rsid w:val="00AC1D0B"/>
    <w:rsid w:val="00AC4D73"/>
    <w:rsid w:val="00AD36AC"/>
    <w:rsid w:val="00AE02F6"/>
    <w:rsid w:val="00AE06AE"/>
    <w:rsid w:val="00AE06B2"/>
    <w:rsid w:val="00AE12C9"/>
    <w:rsid w:val="00AE3653"/>
    <w:rsid w:val="00AE6C34"/>
    <w:rsid w:val="00AF1607"/>
    <w:rsid w:val="00AF2718"/>
    <w:rsid w:val="00AF6ED8"/>
    <w:rsid w:val="00AF71D5"/>
    <w:rsid w:val="00B01BFB"/>
    <w:rsid w:val="00B0237C"/>
    <w:rsid w:val="00B16F0B"/>
    <w:rsid w:val="00B2037D"/>
    <w:rsid w:val="00B22B47"/>
    <w:rsid w:val="00B26536"/>
    <w:rsid w:val="00B2729C"/>
    <w:rsid w:val="00B321C4"/>
    <w:rsid w:val="00B32AD3"/>
    <w:rsid w:val="00B33A30"/>
    <w:rsid w:val="00B345B5"/>
    <w:rsid w:val="00B34701"/>
    <w:rsid w:val="00B3612D"/>
    <w:rsid w:val="00B409E4"/>
    <w:rsid w:val="00B41DBD"/>
    <w:rsid w:val="00B42817"/>
    <w:rsid w:val="00B45002"/>
    <w:rsid w:val="00B451C8"/>
    <w:rsid w:val="00B4561D"/>
    <w:rsid w:val="00B45D66"/>
    <w:rsid w:val="00B471C6"/>
    <w:rsid w:val="00B53821"/>
    <w:rsid w:val="00B53A0A"/>
    <w:rsid w:val="00B5416D"/>
    <w:rsid w:val="00B5555A"/>
    <w:rsid w:val="00B57418"/>
    <w:rsid w:val="00B60BD6"/>
    <w:rsid w:val="00B61A46"/>
    <w:rsid w:val="00B6236B"/>
    <w:rsid w:val="00B6395A"/>
    <w:rsid w:val="00B65AFE"/>
    <w:rsid w:val="00B66C76"/>
    <w:rsid w:val="00B701A7"/>
    <w:rsid w:val="00B7495F"/>
    <w:rsid w:val="00B85370"/>
    <w:rsid w:val="00B869BE"/>
    <w:rsid w:val="00B939B0"/>
    <w:rsid w:val="00BA16AB"/>
    <w:rsid w:val="00BA4601"/>
    <w:rsid w:val="00BA4830"/>
    <w:rsid w:val="00BA4C39"/>
    <w:rsid w:val="00BA4EF3"/>
    <w:rsid w:val="00BB0314"/>
    <w:rsid w:val="00BB0D29"/>
    <w:rsid w:val="00BB3026"/>
    <w:rsid w:val="00BB4200"/>
    <w:rsid w:val="00BB5B37"/>
    <w:rsid w:val="00BB7259"/>
    <w:rsid w:val="00BC4DF0"/>
    <w:rsid w:val="00BC5DEF"/>
    <w:rsid w:val="00BC603C"/>
    <w:rsid w:val="00BC6266"/>
    <w:rsid w:val="00BD0282"/>
    <w:rsid w:val="00BD084E"/>
    <w:rsid w:val="00BD0D54"/>
    <w:rsid w:val="00BD0EF5"/>
    <w:rsid w:val="00BD20B2"/>
    <w:rsid w:val="00BD361F"/>
    <w:rsid w:val="00BD7D3F"/>
    <w:rsid w:val="00BE38EE"/>
    <w:rsid w:val="00BE512D"/>
    <w:rsid w:val="00BE75DC"/>
    <w:rsid w:val="00BE7826"/>
    <w:rsid w:val="00BF3376"/>
    <w:rsid w:val="00BF3527"/>
    <w:rsid w:val="00BF4E30"/>
    <w:rsid w:val="00BF5983"/>
    <w:rsid w:val="00BF7C42"/>
    <w:rsid w:val="00C01301"/>
    <w:rsid w:val="00C018B2"/>
    <w:rsid w:val="00C023C6"/>
    <w:rsid w:val="00C03C78"/>
    <w:rsid w:val="00C0503F"/>
    <w:rsid w:val="00C05706"/>
    <w:rsid w:val="00C0587E"/>
    <w:rsid w:val="00C0649A"/>
    <w:rsid w:val="00C07B5A"/>
    <w:rsid w:val="00C11D08"/>
    <w:rsid w:val="00C122F3"/>
    <w:rsid w:val="00C15BB4"/>
    <w:rsid w:val="00C175FD"/>
    <w:rsid w:val="00C17840"/>
    <w:rsid w:val="00C23B6F"/>
    <w:rsid w:val="00C24ACD"/>
    <w:rsid w:val="00C31A9C"/>
    <w:rsid w:val="00C34503"/>
    <w:rsid w:val="00C35C0C"/>
    <w:rsid w:val="00C36498"/>
    <w:rsid w:val="00C409EE"/>
    <w:rsid w:val="00C42852"/>
    <w:rsid w:val="00C43EBF"/>
    <w:rsid w:val="00C44236"/>
    <w:rsid w:val="00C460E8"/>
    <w:rsid w:val="00C46F82"/>
    <w:rsid w:val="00C50109"/>
    <w:rsid w:val="00C526E1"/>
    <w:rsid w:val="00C529F6"/>
    <w:rsid w:val="00C543BD"/>
    <w:rsid w:val="00C57C45"/>
    <w:rsid w:val="00C57FC8"/>
    <w:rsid w:val="00C60287"/>
    <w:rsid w:val="00C63571"/>
    <w:rsid w:val="00C730D9"/>
    <w:rsid w:val="00C73151"/>
    <w:rsid w:val="00C73200"/>
    <w:rsid w:val="00C82904"/>
    <w:rsid w:val="00C86108"/>
    <w:rsid w:val="00C90095"/>
    <w:rsid w:val="00C90139"/>
    <w:rsid w:val="00C96B5A"/>
    <w:rsid w:val="00CA1720"/>
    <w:rsid w:val="00CA21AF"/>
    <w:rsid w:val="00CA674B"/>
    <w:rsid w:val="00CA6A14"/>
    <w:rsid w:val="00CA7841"/>
    <w:rsid w:val="00CC3449"/>
    <w:rsid w:val="00CC38C9"/>
    <w:rsid w:val="00CD270C"/>
    <w:rsid w:val="00CD413F"/>
    <w:rsid w:val="00CD4B89"/>
    <w:rsid w:val="00CD4E9A"/>
    <w:rsid w:val="00CD59D2"/>
    <w:rsid w:val="00CD6251"/>
    <w:rsid w:val="00CE0243"/>
    <w:rsid w:val="00CE3779"/>
    <w:rsid w:val="00CE6BDB"/>
    <w:rsid w:val="00CF54F8"/>
    <w:rsid w:val="00CF757D"/>
    <w:rsid w:val="00D00077"/>
    <w:rsid w:val="00D06722"/>
    <w:rsid w:val="00D0713F"/>
    <w:rsid w:val="00D10C79"/>
    <w:rsid w:val="00D11D38"/>
    <w:rsid w:val="00D12D4E"/>
    <w:rsid w:val="00D1423F"/>
    <w:rsid w:val="00D14ADF"/>
    <w:rsid w:val="00D15453"/>
    <w:rsid w:val="00D154B6"/>
    <w:rsid w:val="00D1773A"/>
    <w:rsid w:val="00D22B32"/>
    <w:rsid w:val="00D23EF2"/>
    <w:rsid w:val="00D24A71"/>
    <w:rsid w:val="00D255FB"/>
    <w:rsid w:val="00D30026"/>
    <w:rsid w:val="00D34734"/>
    <w:rsid w:val="00D37D8D"/>
    <w:rsid w:val="00D42BE3"/>
    <w:rsid w:val="00D43FC3"/>
    <w:rsid w:val="00D567E8"/>
    <w:rsid w:val="00D6034D"/>
    <w:rsid w:val="00D633A8"/>
    <w:rsid w:val="00D646C4"/>
    <w:rsid w:val="00D66607"/>
    <w:rsid w:val="00D71CEA"/>
    <w:rsid w:val="00D73BE5"/>
    <w:rsid w:val="00D74B1D"/>
    <w:rsid w:val="00D752E2"/>
    <w:rsid w:val="00D80D22"/>
    <w:rsid w:val="00D81366"/>
    <w:rsid w:val="00D8247E"/>
    <w:rsid w:val="00D8653D"/>
    <w:rsid w:val="00D86949"/>
    <w:rsid w:val="00D907F0"/>
    <w:rsid w:val="00D90887"/>
    <w:rsid w:val="00D91251"/>
    <w:rsid w:val="00DA015D"/>
    <w:rsid w:val="00DA1238"/>
    <w:rsid w:val="00DA3201"/>
    <w:rsid w:val="00DA51D0"/>
    <w:rsid w:val="00DA56E3"/>
    <w:rsid w:val="00DA6A3D"/>
    <w:rsid w:val="00DB2021"/>
    <w:rsid w:val="00DC0584"/>
    <w:rsid w:val="00DC080A"/>
    <w:rsid w:val="00DC35EC"/>
    <w:rsid w:val="00DC3779"/>
    <w:rsid w:val="00DC4688"/>
    <w:rsid w:val="00DC531F"/>
    <w:rsid w:val="00DC7A63"/>
    <w:rsid w:val="00DD680C"/>
    <w:rsid w:val="00DE224A"/>
    <w:rsid w:val="00DE3DDD"/>
    <w:rsid w:val="00DE4D85"/>
    <w:rsid w:val="00DE6AD2"/>
    <w:rsid w:val="00E01D1C"/>
    <w:rsid w:val="00E042FC"/>
    <w:rsid w:val="00E0434C"/>
    <w:rsid w:val="00E20C62"/>
    <w:rsid w:val="00E222D7"/>
    <w:rsid w:val="00E2265F"/>
    <w:rsid w:val="00E24FA1"/>
    <w:rsid w:val="00E25F65"/>
    <w:rsid w:val="00E26C3B"/>
    <w:rsid w:val="00E2738D"/>
    <w:rsid w:val="00E310C4"/>
    <w:rsid w:val="00E3119B"/>
    <w:rsid w:val="00E36A5E"/>
    <w:rsid w:val="00E406EA"/>
    <w:rsid w:val="00E44075"/>
    <w:rsid w:val="00E50DA1"/>
    <w:rsid w:val="00E55711"/>
    <w:rsid w:val="00E57F9D"/>
    <w:rsid w:val="00E63832"/>
    <w:rsid w:val="00E63E8C"/>
    <w:rsid w:val="00E651EB"/>
    <w:rsid w:val="00E655D7"/>
    <w:rsid w:val="00E702CC"/>
    <w:rsid w:val="00E70AA6"/>
    <w:rsid w:val="00E71E34"/>
    <w:rsid w:val="00E723F0"/>
    <w:rsid w:val="00E743C8"/>
    <w:rsid w:val="00E84379"/>
    <w:rsid w:val="00E92CDF"/>
    <w:rsid w:val="00E93261"/>
    <w:rsid w:val="00E96B3F"/>
    <w:rsid w:val="00E97B12"/>
    <w:rsid w:val="00EA1342"/>
    <w:rsid w:val="00EA22BB"/>
    <w:rsid w:val="00EA6698"/>
    <w:rsid w:val="00EB23AE"/>
    <w:rsid w:val="00EC0BDF"/>
    <w:rsid w:val="00EC321A"/>
    <w:rsid w:val="00EC3695"/>
    <w:rsid w:val="00ED02C3"/>
    <w:rsid w:val="00ED22F7"/>
    <w:rsid w:val="00ED27F3"/>
    <w:rsid w:val="00EE06EC"/>
    <w:rsid w:val="00EE24CD"/>
    <w:rsid w:val="00EE3489"/>
    <w:rsid w:val="00EE4142"/>
    <w:rsid w:val="00EE52D5"/>
    <w:rsid w:val="00EE609D"/>
    <w:rsid w:val="00EF0DF9"/>
    <w:rsid w:val="00EF3AA6"/>
    <w:rsid w:val="00F0136B"/>
    <w:rsid w:val="00F068C9"/>
    <w:rsid w:val="00F079E7"/>
    <w:rsid w:val="00F11699"/>
    <w:rsid w:val="00F12544"/>
    <w:rsid w:val="00F126BA"/>
    <w:rsid w:val="00F13FD2"/>
    <w:rsid w:val="00F16932"/>
    <w:rsid w:val="00F1768A"/>
    <w:rsid w:val="00F20D22"/>
    <w:rsid w:val="00F219C6"/>
    <w:rsid w:val="00F2285A"/>
    <w:rsid w:val="00F23DCE"/>
    <w:rsid w:val="00F25D3B"/>
    <w:rsid w:val="00F3089A"/>
    <w:rsid w:val="00F3163C"/>
    <w:rsid w:val="00F40C02"/>
    <w:rsid w:val="00F42D71"/>
    <w:rsid w:val="00F43AFF"/>
    <w:rsid w:val="00F44F77"/>
    <w:rsid w:val="00F450FD"/>
    <w:rsid w:val="00F46324"/>
    <w:rsid w:val="00F47F67"/>
    <w:rsid w:val="00F5255F"/>
    <w:rsid w:val="00F531A2"/>
    <w:rsid w:val="00F54BEE"/>
    <w:rsid w:val="00F568B3"/>
    <w:rsid w:val="00F700ED"/>
    <w:rsid w:val="00F729CC"/>
    <w:rsid w:val="00F800ED"/>
    <w:rsid w:val="00F8041D"/>
    <w:rsid w:val="00F80B05"/>
    <w:rsid w:val="00F8322A"/>
    <w:rsid w:val="00F8611F"/>
    <w:rsid w:val="00F942A5"/>
    <w:rsid w:val="00F9444E"/>
    <w:rsid w:val="00F94E3D"/>
    <w:rsid w:val="00FA3747"/>
    <w:rsid w:val="00FA4D11"/>
    <w:rsid w:val="00FA50E3"/>
    <w:rsid w:val="00FA7F69"/>
    <w:rsid w:val="00FB0DD1"/>
    <w:rsid w:val="00FB1795"/>
    <w:rsid w:val="00FB5504"/>
    <w:rsid w:val="00FB6BA5"/>
    <w:rsid w:val="00FC05A3"/>
    <w:rsid w:val="00FC15E4"/>
    <w:rsid w:val="00FC1BFB"/>
    <w:rsid w:val="00FC2919"/>
    <w:rsid w:val="00FD14E5"/>
    <w:rsid w:val="00FD3484"/>
    <w:rsid w:val="00FD7147"/>
    <w:rsid w:val="00FE1A07"/>
    <w:rsid w:val="00FE1DA8"/>
    <w:rsid w:val="00FE33CF"/>
    <w:rsid w:val="00FE408F"/>
    <w:rsid w:val="00FE623D"/>
    <w:rsid w:val="00FE6DF9"/>
    <w:rsid w:val="00FF264F"/>
    <w:rsid w:val="00FF53B8"/>
    <w:rsid w:val="00FF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BB9F39-5B6C-43E6-AB14-E99C43B52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77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775C9"/>
    <w:rPr>
      <w:b/>
      <w:bCs/>
    </w:rPr>
  </w:style>
  <w:style w:type="character" w:styleId="Emphasis">
    <w:name w:val="Emphasis"/>
    <w:basedOn w:val="DefaultParagraphFont"/>
    <w:uiPriority w:val="20"/>
    <w:qFormat/>
    <w:rsid w:val="003775C9"/>
    <w:rPr>
      <w:i/>
      <w:iCs/>
    </w:rPr>
  </w:style>
  <w:style w:type="paragraph" w:styleId="ListParagraph">
    <w:name w:val="List Paragraph"/>
    <w:basedOn w:val="Normal"/>
    <w:uiPriority w:val="34"/>
    <w:qFormat/>
    <w:rsid w:val="00D42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3529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</dc:creator>
  <cp:keywords/>
  <dc:description/>
  <cp:lastModifiedBy>Min</cp:lastModifiedBy>
  <cp:revision>2</cp:revision>
  <dcterms:created xsi:type="dcterms:W3CDTF">2021-10-19T13:03:00Z</dcterms:created>
  <dcterms:modified xsi:type="dcterms:W3CDTF">2021-10-19T13:03:00Z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1634647050</vt:lpwstr>
  </property>
</Properties>
</file>