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08AA1FFE"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a9"/>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E71390" w:rsidRPr="00E71390">
        <w:rPr>
          <w:rFonts w:ascii="Arial" w:hAnsi="Arial" w:cs="Arial"/>
          <w:b/>
          <w:bCs/>
          <w:sz w:val="24"/>
        </w:rPr>
        <w:t>FS_NR_eff_BW_util</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af"/>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911131"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af"/>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911131" w:rsidP="00E71390">
            <w:pPr>
              <w:overflowPunct/>
              <w:autoSpaceDE/>
              <w:autoSpaceDN/>
              <w:adjustRightInd/>
              <w:spacing w:after="0"/>
              <w:textAlignment w:val="auto"/>
              <w:rPr>
                <w:sz w:val="18"/>
                <w:szCs w:val="18"/>
              </w:rPr>
            </w:pPr>
            <w:hyperlink r:id="rId13" w:history="1">
              <w:r w:rsidR="00E71390">
                <w:rPr>
                  <w:rStyle w:val="af"/>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911131" w:rsidP="00E71390">
            <w:pPr>
              <w:overflowPunct/>
              <w:autoSpaceDE/>
              <w:autoSpaceDN/>
              <w:adjustRightInd/>
              <w:spacing w:after="0"/>
              <w:textAlignment w:val="auto"/>
              <w:rPr>
                <w:sz w:val="18"/>
                <w:szCs w:val="18"/>
              </w:rPr>
            </w:pPr>
            <w:hyperlink r:id="rId14" w:history="1">
              <w:r w:rsidR="00E71390">
                <w:rPr>
                  <w:rStyle w:val="af"/>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911131" w:rsidP="00E71390">
            <w:pPr>
              <w:overflowPunct/>
              <w:autoSpaceDE/>
              <w:autoSpaceDN/>
              <w:adjustRightInd/>
              <w:spacing w:after="0"/>
              <w:textAlignment w:val="auto"/>
              <w:rPr>
                <w:sz w:val="18"/>
                <w:szCs w:val="18"/>
              </w:rPr>
            </w:pPr>
            <w:hyperlink r:id="rId15" w:history="1">
              <w:r w:rsidR="00E71390">
                <w:rPr>
                  <w:rStyle w:val="af"/>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911131" w:rsidP="00E71390">
            <w:pPr>
              <w:overflowPunct/>
              <w:autoSpaceDE/>
              <w:autoSpaceDN/>
              <w:adjustRightInd/>
              <w:spacing w:after="0"/>
              <w:textAlignment w:val="auto"/>
              <w:rPr>
                <w:sz w:val="18"/>
                <w:szCs w:val="18"/>
              </w:rPr>
            </w:pPr>
            <w:hyperlink r:id="rId16" w:history="1">
              <w:r w:rsidR="00E71390">
                <w:rPr>
                  <w:rStyle w:val="af"/>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911131" w:rsidP="00E71390">
            <w:pPr>
              <w:overflowPunct/>
              <w:autoSpaceDE/>
              <w:autoSpaceDN/>
              <w:adjustRightInd/>
              <w:spacing w:after="0"/>
              <w:textAlignment w:val="auto"/>
              <w:rPr>
                <w:sz w:val="18"/>
                <w:szCs w:val="18"/>
              </w:rPr>
            </w:pPr>
            <w:hyperlink r:id="rId17" w:history="1">
              <w:r w:rsidR="00E71390">
                <w:rPr>
                  <w:rStyle w:val="af"/>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911131" w:rsidP="00E71390">
            <w:pPr>
              <w:overflowPunct/>
              <w:autoSpaceDE/>
              <w:autoSpaceDN/>
              <w:adjustRightInd/>
              <w:spacing w:after="0"/>
              <w:textAlignment w:val="auto"/>
              <w:rPr>
                <w:sz w:val="18"/>
                <w:szCs w:val="18"/>
              </w:rPr>
            </w:pPr>
            <w:hyperlink r:id="rId18" w:history="1">
              <w:r w:rsidR="00E71390">
                <w:rPr>
                  <w:rStyle w:val="af"/>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911131" w:rsidP="00E71390">
            <w:pPr>
              <w:overflowPunct/>
              <w:autoSpaceDE/>
              <w:autoSpaceDN/>
              <w:adjustRightInd/>
              <w:spacing w:after="0"/>
              <w:textAlignment w:val="auto"/>
              <w:rPr>
                <w:sz w:val="18"/>
                <w:szCs w:val="18"/>
              </w:rPr>
            </w:pPr>
            <w:hyperlink r:id="rId19" w:history="1">
              <w:r w:rsidR="00E71390">
                <w:rPr>
                  <w:rStyle w:val="af"/>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911131" w:rsidP="00E71390">
            <w:pPr>
              <w:overflowPunct/>
              <w:autoSpaceDE/>
              <w:autoSpaceDN/>
              <w:adjustRightInd/>
              <w:spacing w:after="0"/>
              <w:textAlignment w:val="auto"/>
              <w:rPr>
                <w:sz w:val="18"/>
                <w:szCs w:val="18"/>
              </w:rPr>
            </w:pPr>
            <w:hyperlink r:id="rId20" w:history="1">
              <w:r w:rsidR="00E71390">
                <w:rPr>
                  <w:rStyle w:val="af"/>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synchronous operation between Uu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1"/>
        <w:rPr>
          <w:rStyle w:val="1Char"/>
        </w:rPr>
      </w:pPr>
      <w:r w:rsidRPr="00425E6E">
        <w:rPr>
          <w:rStyle w:val="1Char"/>
        </w:rPr>
        <w:t>2</w:t>
      </w:r>
      <w:r>
        <w:rPr>
          <w:rStyle w:val="1Char"/>
        </w:rPr>
        <w:tab/>
      </w:r>
      <w:r w:rsidR="00E71390">
        <w:rPr>
          <w:rStyle w:val="1Char"/>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a9"/>
        <w:rPr>
          <w:rFonts w:eastAsia="宋体" w:cs="Arial"/>
          <w:b w:val="0"/>
          <w:noProof w:val="0"/>
          <w:sz w:val="20"/>
          <w:lang w:eastAsia="zh-CN"/>
        </w:rPr>
      </w:pPr>
      <w:r>
        <w:rPr>
          <w:rFonts w:eastAsia="宋体"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a9"/>
        <w:rPr>
          <w:rFonts w:eastAsia="宋体" w:cs="Arial"/>
          <w:b w:val="0"/>
          <w:noProof w:val="0"/>
          <w:sz w:val="20"/>
          <w:lang w:eastAsia="zh-CN"/>
        </w:rPr>
      </w:pPr>
    </w:p>
    <w:p w14:paraId="5C57C1C8" w14:textId="77777777" w:rsidR="00E71390" w:rsidRDefault="00E71390" w:rsidP="00E71390">
      <w:pPr>
        <w:pStyle w:val="a9"/>
        <w:rPr>
          <w:rFonts w:eastAsia="宋体" w:cs="Arial"/>
          <w:b w:val="0"/>
          <w:noProof w:val="0"/>
          <w:sz w:val="20"/>
          <w:lang w:eastAsia="zh-CN"/>
        </w:rPr>
      </w:pPr>
      <w:r>
        <w:rPr>
          <w:rFonts w:eastAsia="宋体" w:cs="Arial"/>
          <w:b w:val="0"/>
          <w:noProof w:val="0"/>
          <w:sz w:val="20"/>
          <w:lang w:eastAsia="zh-CN"/>
        </w:rPr>
        <w:t>RAN4 respectfully requests to provide information if each studied method is compatible with RAN1/RAN2 specifications and in particular to clarify/confirm the following aspects:</w:t>
      </w:r>
    </w:p>
    <w:p w14:paraId="2DB1FDCF" w14:textId="77777777" w:rsidR="00E71390" w:rsidRDefault="00E71390" w:rsidP="00E71390">
      <w:pPr>
        <w:pStyle w:val="a9"/>
        <w:rPr>
          <w:rFonts w:eastAsia="宋体" w:cs="Arial"/>
          <w:b w:val="0"/>
          <w:noProof w:val="0"/>
          <w:sz w:val="20"/>
          <w:lang w:eastAsia="zh-CN"/>
        </w:rPr>
      </w:pPr>
    </w:p>
    <w:p w14:paraId="2062B41C" w14:textId="77777777" w:rsidR="00E71390" w:rsidRPr="002926CF" w:rsidRDefault="00E71390" w:rsidP="00E71390">
      <w:pPr>
        <w:pStyle w:val="a9"/>
        <w:numPr>
          <w:ilvl w:val="0"/>
          <w:numId w:val="36"/>
        </w:numPr>
        <w:textAlignment w:val="auto"/>
        <w:rPr>
          <w:rFonts w:eastAsia="宋体" w:cs="Arial"/>
          <w:bCs/>
          <w:noProof w:val="0"/>
          <w:sz w:val="20"/>
          <w:lang w:eastAsia="zh-CN"/>
        </w:rPr>
      </w:pPr>
      <w:r w:rsidRPr="002926CF">
        <w:rPr>
          <w:rFonts w:eastAsia="宋体" w:cs="Arial"/>
          <w:bCs/>
          <w:noProof w:val="0"/>
          <w:sz w:val="20"/>
          <w:lang w:eastAsia="zh-CN"/>
        </w:rPr>
        <w:t>For the wider CBW:</w:t>
      </w:r>
    </w:p>
    <w:p w14:paraId="05A45BB6"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clarify if there is any limitation for the UL carrier positions (not just BWP positions) legacy UEs support for uplinkChannelBW-PerSCS-List and scs-SpecificCarrierList in symmetric operating bands with a fixed duplex distance and asymmetric UL/DL channel bandwidth.</w:t>
      </w:r>
    </w:p>
    <w:p w14:paraId="0D5EF7D0"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0F559DDD" w14:textId="77777777" w:rsidR="00E71390" w:rsidRPr="002926CF" w:rsidRDefault="00E71390" w:rsidP="00E71390">
      <w:pPr>
        <w:pStyle w:val="a9"/>
        <w:numPr>
          <w:ilvl w:val="0"/>
          <w:numId w:val="36"/>
        </w:numPr>
        <w:textAlignment w:val="auto"/>
        <w:rPr>
          <w:rFonts w:eastAsia="宋体" w:cs="Arial"/>
          <w:bCs/>
          <w:noProof w:val="0"/>
          <w:sz w:val="20"/>
          <w:lang w:eastAsia="zh-CN"/>
        </w:rPr>
      </w:pPr>
      <w:r w:rsidRPr="002926CF">
        <w:rPr>
          <w:rFonts w:eastAsia="宋体" w:cs="Arial"/>
          <w:bCs/>
          <w:noProof w:val="0"/>
          <w:sz w:val="20"/>
          <w:lang w:eastAsia="zh-CN"/>
        </w:rPr>
        <w:t>For the overlapping CBWs from network perspective (one cell approach):</w:t>
      </w:r>
    </w:p>
    <w:p w14:paraId="6295DCB5"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whether a single SSB and CORESET (e.g. for cases where irregular BWs &gt;10 MHz where a 4.28 MHz wide initial BWP can be in the common frequency range), can be used to </w:t>
      </w:r>
      <w:r>
        <w:rPr>
          <w:rFonts w:eastAsia="宋体"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a9"/>
        <w:numPr>
          <w:ilvl w:val="0"/>
          <w:numId w:val="36"/>
        </w:numPr>
        <w:textAlignment w:val="auto"/>
        <w:rPr>
          <w:rFonts w:eastAsia="宋体" w:cs="Arial"/>
          <w:bCs/>
          <w:noProof w:val="0"/>
          <w:sz w:val="20"/>
          <w:lang w:eastAsia="zh-CN"/>
        </w:rPr>
      </w:pPr>
      <w:bookmarkStart w:id="3" w:name="_Hlk84943599"/>
      <w:r w:rsidRPr="002926CF">
        <w:rPr>
          <w:rFonts w:eastAsia="宋体" w:cs="Arial"/>
          <w:bCs/>
          <w:noProof w:val="0"/>
          <w:sz w:val="20"/>
          <w:lang w:eastAsia="zh-CN"/>
        </w:rPr>
        <w:t>For the overlapping CBWs from UE perspective (two cell approach / CA approach):</w:t>
      </w:r>
    </w:p>
    <w:bookmarkEnd w:id="3"/>
    <w:p w14:paraId="1E7BFEAF" w14:textId="77777777" w:rsidR="00E71390" w:rsidRDefault="00E71390" w:rsidP="00E71390">
      <w:pPr>
        <w:pStyle w:val="a9"/>
        <w:numPr>
          <w:ilvl w:val="1"/>
          <w:numId w:val="36"/>
        </w:numPr>
        <w:textAlignment w:val="auto"/>
        <w:rPr>
          <w:rFonts w:eastAsia="Times New Roman"/>
          <w:lang w:eastAsia="en-US"/>
        </w:rPr>
      </w:pPr>
      <w:r>
        <w:rPr>
          <w:rFonts w:eastAsia="宋体"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15E63C7E" w14:textId="77777777" w:rsidR="00E71390" w:rsidRDefault="00E71390" w:rsidP="00E71390">
      <w:pPr>
        <w:pStyle w:val="a9"/>
        <w:numPr>
          <w:ilvl w:val="1"/>
          <w:numId w:val="36"/>
        </w:numPr>
        <w:textAlignment w:val="auto"/>
      </w:pPr>
      <w:r>
        <w:rPr>
          <w:rFonts w:eastAsia="宋体" w:cs="Arial"/>
          <w:b w:val="0"/>
          <w:noProof w:val="0"/>
          <w:sz w:val="20"/>
          <w:lang w:eastAsia="zh-CN"/>
        </w:rPr>
        <w:t>clarify how PDCCH reception in overlapped CA when PCell and SCell PDCCH resources partially overlap and whether there are any impacts to cross-carrier scheduling</w:t>
      </w:r>
    </w:p>
    <w:p w14:paraId="3CAB7B1A" w14:textId="77777777" w:rsidR="00E71390" w:rsidRPr="002926CF" w:rsidRDefault="00E71390" w:rsidP="00E71390">
      <w:pPr>
        <w:pStyle w:val="a9"/>
        <w:numPr>
          <w:ilvl w:val="0"/>
          <w:numId w:val="36"/>
        </w:numPr>
        <w:textAlignment w:val="auto"/>
        <w:rPr>
          <w:rFonts w:eastAsia="宋体" w:cs="Arial"/>
          <w:bCs/>
          <w:noProof w:val="0"/>
          <w:sz w:val="20"/>
          <w:lang w:eastAsia="zh-CN"/>
        </w:rPr>
      </w:pPr>
      <w:bookmarkStart w:id="4" w:name="_Hlk84944035"/>
      <w:r w:rsidRPr="002926CF">
        <w:rPr>
          <w:rFonts w:eastAsia="宋体" w:cs="Arial"/>
          <w:bCs/>
          <w:noProof w:val="0"/>
          <w:sz w:val="20"/>
          <w:lang w:eastAsia="zh-CN"/>
        </w:rPr>
        <w:t>For the overlapping CBWs from UE perspective (one cell approach):</w:t>
      </w:r>
    </w:p>
    <w:p w14:paraId="199E594F" w14:textId="77777777" w:rsidR="00E71390" w:rsidRDefault="00E71390" w:rsidP="00E71390">
      <w:pPr>
        <w:pStyle w:val="a9"/>
        <w:numPr>
          <w:ilvl w:val="1"/>
          <w:numId w:val="36"/>
        </w:numPr>
        <w:textAlignment w:val="auto"/>
        <w:rPr>
          <w:rFonts w:eastAsia="宋体" w:cs="Arial"/>
          <w:b w:val="0"/>
          <w:bCs/>
          <w:noProof w:val="0"/>
          <w:sz w:val="20"/>
          <w:lang w:eastAsia="zh-CN"/>
        </w:rPr>
      </w:pPr>
      <w:r>
        <w:rPr>
          <w:rFonts w:eastAsia="宋体" w:cs="Arial"/>
          <w:b w:val="0"/>
          <w:noProof w:val="0"/>
          <w:sz w:val="20"/>
          <w:lang w:eastAsia="zh-CN"/>
        </w:rPr>
        <w:t>Is it possible to configure the UE with a dedicated carrierBandwidth in the ServingCellConfig that is wider than/partially outside the carrierBandwidth configured in SIB1?</w:t>
      </w:r>
    </w:p>
    <w:p w14:paraId="6AD4DC66" w14:textId="77777777" w:rsidR="00E71390" w:rsidRDefault="00E71390" w:rsidP="00E71390">
      <w:pPr>
        <w:pStyle w:val="a9"/>
        <w:numPr>
          <w:ilvl w:val="1"/>
          <w:numId w:val="36"/>
        </w:numPr>
        <w:textAlignment w:val="auto"/>
        <w:rPr>
          <w:rFonts w:eastAsia="宋体"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1"/>
        <w:rPr>
          <w:rStyle w:val="1Char"/>
        </w:rPr>
      </w:pPr>
      <w:r>
        <w:rPr>
          <w:rStyle w:val="1Char"/>
        </w:rPr>
        <w:t>3</w:t>
      </w:r>
      <w:r>
        <w:rPr>
          <w:rStyle w:val="1Char"/>
        </w:rPr>
        <w:tab/>
      </w:r>
      <w:r w:rsidR="00AC164A">
        <w:rPr>
          <w:rStyle w:val="1Char"/>
        </w:rPr>
        <w:t>R</w:t>
      </w:r>
      <w:r w:rsidR="002926CF">
        <w:rPr>
          <w:rStyle w:val="1Char"/>
        </w:rPr>
        <w:t>eply LS drafting</w:t>
      </w:r>
    </w:p>
    <w:p w14:paraId="0BFE8355" w14:textId="4CAD1EED" w:rsidR="00622410" w:rsidRDefault="002926CF" w:rsidP="00622410">
      <w:pPr>
        <w:pStyle w:val="21"/>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a9"/>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wider CBW:</w:t>
      </w:r>
    </w:p>
    <w:p w14:paraId="07E282C5" w14:textId="77777777"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宋体" w:cs="Arial"/>
          <w:b w:val="0"/>
          <w:i/>
          <w:iCs/>
          <w:noProof w:val="0"/>
          <w:color w:val="4472C4" w:themeColor="accent1"/>
          <w:sz w:val="20"/>
          <w:lang w:eastAsia="zh-CN"/>
        </w:rPr>
        <w:t>uplinkChannelBW-PerSCS-List</w:t>
      </w:r>
      <w:r w:rsidRPr="002926CF">
        <w:rPr>
          <w:rFonts w:eastAsia="宋体" w:cs="Arial"/>
          <w:b w:val="0"/>
          <w:noProof w:val="0"/>
          <w:color w:val="4472C4" w:themeColor="accent1"/>
          <w:sz w:val="20"/>
          <w:lang w:eastAsia="zh-CN"/>
        </w:rPr>
        <w:t xml:space="preserve"> and </w:t>
      </w:r>
      <w:r w:rsidRPr="00361D72">
        <w:rPr>
          <w:rFonts w:eastAsia="宋体" w:cs="Arial"/>
          <w:b w:val="0"/>
          <w:i/>
          <w:iCs/>
          <w:noProof w:val="0"/>
          <w:color w:val="4472C4" w:themeColor="accent1"/>
          <w:sz w:val="20"/>
          <w:lang w:eastAsia="zh-CN"/>
        </w:rPr>
        <w:t>scs-SpecificCarrierList</w:t>
      </w:r>
      <w:r w:rsidRPr="002926CF">
        <w:rPr>
          <w:rFonts w:eastAsia="宋体"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59EA3345" w14:textId="77777777" w:rsidR="004A7DB8" w:rsidRDefault="004A7DB8" w:rsidP="004A7DB8">
      <w:pPr>
        <w:pStyle w:val="31"/>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af7"/>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r w:rsidRPr="00361D72">
        <w:rPr>
          <w:rFonts w:ascii="Arial" w:hAnsi="Arial" w:cs="Arial"/>
          <w:i/>
          <w:iCs/>
          <w:sz w:val="20"/>
          <w:szCs w:val="20"/>
          <w:lang w:val="en-GB"/>
        </w:rPr>
        <w:t xml:space="preserve">carrierBandwidth </w:t>
      </w:r>
      <w:r w:rsidRPr="00361D72">
        <w:rPr>
          <w:rFonts w:ascii="Arial" w:hAnsi="Arial" w:cs="Arial"/>
          <w:sz w:val="20"/>
          <w:szCs w:val="20"/>
          <w:lang w:val="en-GB"/>
        </w:rPr>
        <w:t xml:space="preserve">of the </w:t>
      </w:r>
      <w:r w:rsidRPr="00361D72">
        <w:rPr>
          <w:rFonts w:ascii="Arial" w:hAnsi="Arial" w:cs="Arial"/>
          <w:i/>
          <w:iCs/>
          <w:sz w:val="20"/>
          <w:szCs w:val="20"/>
          <w:lang w:val="en-GB"/>
        </w:rPr>
        <w:t>scs-SpecificCarrier</w:t>
      </w:r>
      <w:r>
        <w:rPr>
          <w:rFonts w:ascii="Arial" w:hAnsi="Arial" w:cs="Arial"/>
          <w:sz w:val="20"/>
          <w:szCs w:val="20"/>
          <w:lang w:val="en-GB"/>
        </w:rPr>
        <w:t xml:space="preserve">, a BWP cannot extend outside the configured </w:t>
      </w:r>
      <w:r>
        <w:rPr>
          <w:rFonts w:ascii="Arial" w:hAnsi="Arial" w:cs="Arial"/>
          <w:i/>
          <w:iCs/>
          <w:sz w:val="20"/>
          <w:szCs w:val="20"/>
          <w:lang w:val="en-GB"/>
        </w:rPr>
        <w:t>carrierBandwidth</w:t>
      </w:r>
      <w:r>
        <w:rPr>
          <w:rFonts w:ascii="Arial" w:hAnsi="Arial" w:cs="Arial"/>
          <w:sz w:val="20"/>
          <w:szCs w:val="20"/>
          <w:lang w:val="en-GB"/>
        </w:rPr>
        <w:t>.</w:t>
      </w:r>
    </w:p>
    <w:p w14:paraId="3579DA08" w14:textId="4517250E" w:rsidR="00361D72" w:rsidRPr="002926CF" w:rsidRDefault="00361D72" w:rsidP="002926CF">
      <w:pPr>
        <w:pStyle w:val="af7"/>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r w:rsidRPr="00361D72">
        <w:rPr>
          <w:rFonts w:ascii="Arial" w:hAnsi="Arial" w:cs="Arial"/>
          <w:i/>
          <w:iCs/>
          <w:sz w:val="20"/>
          <w:szCs w:val="20"/>
          <w:lang w:val="en-GB"/>
        </w:rPr>
        <w:t>scs-SpecificCarrier</w:t>
      </w:r>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confirm UE behaviour if it is possible to configure a carrier that is not fully contained in the NR band, i.e.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r w:rsidRPr="00FD2714">
              <w:rPr>
                <w:rFonts w:ascii="Arial" w:hAnsi="Arial" w:cs="Arial"/>
                <w:b/>
                <w:bCs/>
                <w:color w:val="00B050"/>
                <w:sz w:val="16"/>
                <w:szCs w:val="16"/>
              </w:rPr>
              <w:t>is: UE behaviour is not clear for this case. RAN1 has no plans to clarify the support of this particular configuration</w:t>
            </w:r>
          </w:p>
        </w:tc>
      </w:tr>
      <w:tr w:rsidR="00361D72" w:rsidRPr="00BA6870" w14:paraId="6A207897" w14:textId="77777777" w:rsidTr="00361D72">
        <w:trPr>
          <w:trHeight w:val="182"/>
        </w:trPr>
        <w:tc>
          <w:tcPr>
            <w:tcW w:w="1975" w:type="dxa"/>
            <w:shd w:val="clear" w:color="auto" w:fill="auto"/>
          </w:tcPr>
          <w:p w14:paraId="2CFC3EEB" w14:textId="527F67F5" w:rsidR="00361D72" w:rsidRPr="00851E39" w:rsidRDefault="001020DD" w:rsidP="006736BC">
            <w:pPr>
              <w:overflowPunct/>
              <w:autoSpaceDE/>
              <w:autoSpaceDN/>
              <w:adjustRightInd/>
              <w:spacing w:after="0"/>
              <w:textAlignment w:val="auto"/>
              <w:rPr>
                <w:rFonts w:ascii="Arial" w:hAnsi="Arial" w:cs="Arial" w:hint="eastAsia"/>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64068B72" w14:textId="7C70ABDA" w:rsidR="00361D72" w:rsidRPr="00851E39" w:rsidRDefault="001020DD" w:rsidP="006736BC">
            <w:pPr>
              <w:overflowPunct/>
              <w:autoSpaceDE/>
              <w:autoSpaceDN/>
              <w:adjustRightInd/>
              <w:spacing w:after="0"/>
              <w:textAlignment w:val="auto"/>
              <w:rPr>
                <w:rFonts w:ascii="Arial" w:hAnsi="Arial" w:cs="Arial"/>
                <w:sz w:val="18"/>
                <w:szCs w:val="18"/>
              </w:rPr>
            </w:pPr>
            <w:r w:rsidRPr="001020DD">
              <w:rPr>
                <w:rFonts w:ascii="Arial" w:hAnsi="Arial" w:cs="Arial"/>
                <w:sz w:val="18"/>
                <w:szCs w:val="18"/>
              </w:rPr>
              <w:t>For the first question, it doesn’t fall into RAN1’s scope thus RAN1 doesn’t have any answer for it. For the second question, at least for now, all RAN1 specifications assume that the carrier bandwidth is within one band. It is not clear what the UE behaviour is if a carrier that is not fully contained in the NR band.</w:t>
            </w:r>
          </w:p>
        </w:tc>
      </w:tr>
    </w:tbl>
    <w:p w14:paraId="7951C131" w14:textId="664227AC" w:rsidR="002926CF" w:rsidRDefault="002926CF" w:rsidP="00622410"/>
    <w:p w14:paraId="6DD95E1B" w14:textId="14645933" w:rsidR="002926CF" w:rsidRDefault="002926CF" w:rsidP="002926CF">
      <w:pPr>
        <w:pStyle w:val="21"/>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a9"/>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23A6A6F8" w14:textId="490D91B6"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7E510137" w14:textId="1F97AC8F" w:rsidR="004A7DB8" w:rsidRDefault="004A7DB8" w:rsidP="004A7DB8">
      <w:pPr>
        <w:pStyle w:val="31"/>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037CF9FF" w:rsidR="00361D72" w:rsidRDefault="00832B66" w:rsidP="00361D72">
      <w:pPr>
        <w:pStyle w:val="af7"/>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UEs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9A1E71E" w:rsidR="00F7737C" w:rsidRDefault="00F7737C" w:rsidP="00361D72">
      <w:pPr>
        <w:pStyle w:val="af7"/>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UEs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5ABA1F96" w:rsidR="00361D72"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77777777" w:rsidR="002849D9" w:rsidRDefault="002849D9" w:rsidP="002849D9">
            <w:pPr>
              <w:pStyle w:val="af7"/>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UEs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as long as the configuration on each cell in this “one cell” approach is compliant with existing requirements in RAN1, RAN2, and RAN4 specifications</w:t>
            </w:r>
            <w:r w:rsidRPr="00832B66">
              <w:rPr>
                <w:rFonts w:ascii="Arial" w:hAnsi="Arial" w:cs="Arial"/>
                <w:sz w:val="20"/>
                <w:szCs w:val="20"/>
                <w:lang w:val="en-GB"/>
              </w:rPr>
              <w:t>.</w:t>
            </w:r>
          </w:p>
          <w:p w14:paraId="552293E9" w14:textId="77777777" w:rsidR="002849D9" w:rsidRDefault="002849D9" w:rsidP="002849D9">
            <w:pPr>
              <w:pStyle w:val="af7"/>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UEs configured with left and right channels of the next smaller regular size can track their own time staggered SSB and CORESET#0</w:t>
            </w:r>
            <w:r w:rsidRPr="00FD2714">
              <w:rPr>
                <w:rFonts w:ascii="Arial" w:hAnsi="Arial" w:cs="Arial"/>
                <w:color w:val="00B050"/>
                <w:sz w:val="20"/>
                <w:szCs w:val="20"/>
                <w:lang w:val="en-GB"/>
              </w:rPr>
              <w:t>, as long as the configuration on each cell in this “one cell” is 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1AD26863" w:rsidR="00361D72" w:rsidRPr="00851E39" w:rsidRDefault="001020DD" w:rsidP="006736BC">
            <w:pPr>
              <w:overflowPunct/>
              <w:autoSpaceDE/>
              <w:autoSpaceDN/>
              <w:adjustRightInd/>
              <w:spacing w:after="0"/>
              <w:textAlignment w:val="auto"/>
              <w:rPr>
                <w:rFonts w:ascii="Arial" w:hAnsi="Arial" w:cs="Arial" w:hint="eastAsia"/>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34219022" w14:textId="69F9125F" w:rsidR="00361D72" w:rsidRPr="00851E39" w:rsidRDefault="001020DD" w:rsidP="006736BC">
            <w:pPr>
              <w:overflowPunct/>
              <w:autoSpaceDE/>
              <w:autoSpaceDN/>
              <w:adjustRightInd/>
              <w:spacing w:after="0"/>
              <w:textAlignment w:val="auto"/>
              <w:rPr>
                <w:rFonts w:ascii="Arial" w:hAnsi="Arial" w:cs="Arial" w:hint="eastAsia"/>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bl>
    <w:p w14:paraId="4148D6CD" w14:textId="77777777" w:rsidR="00361D72" w:rsidRDefault="00361D72" w:rsidP="00361D72"/>
    <w:p w14:paraId="7AAA4258" w14:textId="62814558" w:rsidR="00F7737C" w:rsidRDefault="00F7737C" w:rsidP="00F7737C">
      <w:pPr>
        <w:pStyle w:val="21"/>
      </w:pPr>
      <w:r>
        <w:lastRenderedPageBreak/>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a9"/>
        <w:ind w:left="720"/>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a9"/>
        <w:numPr>
          <w:ilvl w:val="1"/>
          <w:numId w:val="36"/>
        </w:numPr>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7C3D9035" w14:textId="101EB4FB" w:rsidR="00F7737C" w:rsidRPr="00F7737C" w:rsidRDefault="00F7737C" w:rsidP="00F7737C">
      <w:pPr>
        <w:pStyle w:val="a9"/>
        <w:numPr>
          <w:ilvl w:val="1"/>
          <w:numId w:val="36"/>
        </w:numPr>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clarify how PDCCH reception in overlapped CA when PCell and SCell PDCCH resources partially overlap and whether there are any impacts to cross-carrier scheduling</w:t>
      </w:r>
    </w:p>
    <w:p w14:paraId="75348754" w14:textId="74685CF1" w:rsidR="004A7DB8" w:rsidRDefault="004A7DB8" w:rsidP="004A7DB8">
      <w:pPr>
        <w:pStyle w:val="31"/>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af7"/>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af7"/>
        <w:numPr>
          <w:ilvl w:val="0"/>
          <w:numId w:val="36"/>
        </w:numPr>
        <w:rPr>
          <w:rFonts w:ascii="Arial" w:hAnsi="Arial" w:cs="Arial"/>
          <w:sz w:val="20"/>
          <w:szCs w:val="20"/>
          <w:lang w:val="en-GB"/>
        </w:rPr>
      </w:pPr>
      <w:r>
        <w:rPr>
          <w:rFonts w:ascii="Arial" w:hAnsi="Arial" w:cs="Arial"/>
          <w:sz w:val="20"/>
          <w:szCs w:val="20"/>
          <w:lang w:val="en-GB"/>
        </w:rPr>
        <w:t>gNB scheduler is responsible for avoiding collisions of different transmissions in general, this would be the case with overlapped CA as well.</w:t>
      </w:r>
    </w:p>
    <w:p w14:paraId="67D77812" w14:textId="264FD5EF" w:rsidR="002F082D" w:rsidRPr="002F082D" w:rsidRDefault="002F082D" w:rsidP="002F082D">
      <w:pPr>
        <w:pStyle w:val="af7"/>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between the overlapping carriers. </w:t>
            </w:r>
            <w:r>
              <w:rPr>
                <w:rFonts w:ascii="Arial" w:hAnsi="Arial" w:cs="Arial"/>
                <w:sz w:val="16"/>
                <w:szCs w:val="16"/>
                <w:lang w:eastAsia="zh-CN"/>
              </w:rPr>
              <w:t xml:space="preserve">It is also unclear if gNB scheduler is able to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6AB5E1BB" w:rsidR="00F7737C"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af7"/>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A new UE capability is added to with this “two cell” approach</w:t>
            </w:r>
          </w:p>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29979AFD" w:rsidR="00F7737C" w:rsidRPr="00851E39" w:rsidRDefault="001020DD" w:rsidP="006736BC">
            <w:pPr>
              <w:overflowPunct/>
              <w:autoSpaceDE/>
              <w:autoSpaceDN/>
              <w:adjustRightInd/>
              <w:spacing w:after="0"/>
              <w:textAlignment w:val="auto"/>
              <w:rPr>
                <w:rFonts w:ascii="Arial" w:hAnsi="Arial" w:cs="Arial" w:hint="eastAsia"/>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22ACEA56" w14:textId="66234A8C" w:rsidR="00F7737C" w:rsidRPr="00851E39" w:rsidRDefault="001020DD" w:rsidP="006736BC">
            <w:pPr>
              <w:overflowPunct/>
              <w:autoSpaceDE/>
              <w:autoSpaceDN/>
              <w:adjustRightInd/>
              <w:spacing w:after="0"/>
              <w:textAlignment w:val="auto"/>
              <w:rPr>
                <w:rFonts w:ascii="Arial" w:hAnsi="Arial" w:cs="Arial" w:hint="eastAsia"/>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bl>
    <w:p w14:paraId="12F8CCE6" w14:textId="3BCBCDA2" w:rsidR="002926CF" w:rsidRDefault="002926CF" w:rsidP="00622410"/>
    <w:p w14:paraId="57704515" w14:textId="49BCAE95" w:rsidR="00AC164A" w:rsidRDefault="00AC164A" w:rsidP="00AC164A">
      <w:pPr>
        <w:pStyle w:val="21"/>
      </w:pPr>
      <w:r>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a9"/>
        <w:numPr>
          <w:ilvl w:val="0"/>
          <w:numId w:val="36"/>
        </w:numPr>
        <w:textAlignment w:val="auto"/>
        <w:rPr>
          <w:rFonts w:eastAsia="宋体" w:cs="Arial"/>
          <w:b w:val="0"/>
          <w:noProof w:val="0"/>
          <w:color w:val="4472C4" w:themeColor="accent1"/>
          <w:sz w:val="20"/>
          <w:lang w:eastAsia="zh-CN"/>
        </w:rPr>
      </w:pPr>
      <w:bookmarkStart w:id="5" w:name="_Hlk84944053"/>
      <w:r w:rsidRPr="00AC164A">
        <w:rPr>
          <w:rFonts w:eastAsia="宋体"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a9"/>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r w:rsidRPr="00AC164A">
        <w:rPr>
          <w:rFonts w:eastAsia="宋体" w:cs="Arial"/>
          <w:b w:val="0"/>
          <w:i/>
          <w:iCs/>
          <w:noProof w:val="0"/>
          <w:color w:val="4472C4" w:themeColor="accent1"/>
          <w:sz w:val="20"/>
          <w:lang w:eastAsia="zh-CN"/>
        </w:rPr>
        <w:t>carrierBandwidth</w:t>
      </w:r>
      <w:r w:rsidRPr="00AC164A">
        <w:rPr>
          <w:rFonts w:eastAsia="宋体" w:cs="Arial"/>
          <w:b w:val="0"/>
          <w:noProof w:val="0"/>
          <w:color w:val="4472C4" w:themeColor="accent1"/>
          <w:sz w:val="20"/>
          <w:lang w:eastAsia="zh-CN"/>
        </w:rPr>
        <w:t xml:space="preserve"> in the </w:t>
      </w:r>
      <w:r w:rsidRPr="00AC164A">
        <w:rPr>
          <w:rFonts w:eastAsia="宋体" w:cs="Arial"/>
          <w:b w:val="0"/>
          <w:i/>
          <w:iCs/>
          <w:noProof w:val="0"/>
          <w:color w:val="4472C4" w:themeColor="accent1"/>
          <w:sz w:val="20"/>
          <w:lang w:eastAsia="zh-CN"/>
        </w:rPr>
        <w:t>ServingCellConfig</w:t>
      </w:r>
      <w:r w:rsidRPr="00AC164A">
        <w:rPr>
          <w:rFonts w:eastAsia="宋体" w:cs="Arial"/>
          <w:b w:val="0"/>
          <w:noProof w:val="0"/>
          <w:color w:val="4472C4" w:themeColor="accent1"/>
          <w:sz w:val="20"/>
          <w:lang w:eastAsia="zh-CN"/>
        </w:rPr>
        <w:t xml:space="preserve"> that is wider than/partially outside the </w:t>
      </w:r>
      <w:r w:rsidRPr="00AC164A">
        <w:rPr>
          <w:rFonts w:eastAsia="宋体" w:cs="Arial"/>
          <w:b w:val="0"/>
          <w:i/>
          <w:iCs/>
          <w:noProof w:val="0"/>
          <w:color w:val="4472C4" w:themeColor="accent1"/>
          <w:sz w:val="20"/>
          <w:lang w:eastAsia="zh-CN"/>
        </w:rPr>
        <w:t>carrierBandwidth</w:t>
      </w:r>
      <w:r w:rsidRPr="00AC164A">
        <w:rPr>
          <w:rFonts w:eastAsia="宋体" w:cs="Arial"/>
          <w:b w:val="0"/>
          <w:noProof w:val="0"/>
          <w:color w:val="4472C4" w:themeColor="accent1"/>
          <w:sz w:val="20"/>
          <w:lang w:eastAsia="zh-CN"/>
        </w:rPr>
        <w:t xml:space="preserve"> configured in SIB1?</w:t>
      </w:r>
    </w:p>
    <w:p w14:paraId="0D9A3D20" w14:textId="57F3ACC2" w:rsidR="00AC164A" w:rsidRPr="00AC164A" w:rsidRDefault="00AC164A" w:rsidP="00AC164A">
      <w:pPr>
        <w:pStyle w:val="a9"/>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31"/>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af7"/>
        <w:numPr>
          <w:ilvl w:val="0"/>
          <w:numId w:val="36"/>
        </w:numPr>
        <w:rPr>
          <w:rFonts w:ascii="Arial" w:hAnsi="Arial" w:cs="Arial"/>
          <w:sz w:val="20"/>
          <w:szCs w:val="20"/>
          <w:lang w:val="en-GB"/>
        </w:rPr>
      </w:pPr>
      <w:r w:rsidRPr="00AC164A">
        <w:rPr>
          <w:rFonts w:ascii="Arial" w:hAnsi="Arial" w:cs="Arial"/>
          <w:sz w:val="20"/>
          <w:szCs w:val="20"/>
          <w:lang w:val="en-GB"/>
        </w:rPr>
        <w:lastRenderedPageBreak/>
        <w:t xml:space="preserve">RAN1 specifications are agnostic to the message in which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r w:rsidRPr="00AC164A">
        <w:rPr>
          <w:rFonts w:ascii="Arial" w:hAnsi="Arial" w:cs="Arial"/>
          <w:i/>
          <w:iCs/>
          <w:sz w:val="20"/>
          <w:szCs w:val="20"/>
          <w:lang w:val="en-GB"/>
        </w:rPr>
        <w:t xml:space="preserve">carrierBandwidth </w:t>
      </w:r>
      <w:r w:rsidRPr="00AC164A">
        <w:rPr>
          <w:rFonts w:ascii="Arial" w:hAnsi="Arial" w:cs="Arial"/>
          <w:sz w:val="20"/>
          <w:szCs w:val="20"/>
          <w:lang w:val="en-GB"/>
        </w:rPr>
        <w:t xml:space="preserve">in the </w:t>
      </w:r>
      <w:r w:rsidRPr="00AC164A">
        <w:rPr>
          <w:rFonts w:ascii="Arial" w:hAnsi="Arial" w:cs="Arial"/>
          <w:i/>
          <w:iCs/>
          <w:sz w:val="20"/>
          <w:szCs w:val="20"/>
          <w:lang w:val="en-GB"/>
        </w:rPr>
        <w:t>ServingCellConfig</w:t>
      </w:r>
      <w:r w:rsidRPr="00AC164A">
        <w:rPr>
          <w:rFonts w:ascii="Arial" w:hAnsi="Arial" w:cs="Arial"/>
          <w:sz w:val="20"/>
          <w:szCs w:val="20"/>
          <w:lang w:val="en-GB"/>
        </w:rPr>
        <w:t xml:space="preserve"> that is wider than/partially outside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af7"/>
        <w:numPr>
          <w:ilvl w:val="0"/>
          <w:numId w:val="36"/>
        </w:numPr>
        <w:rPr>
          <w:rFonts w:ascii="Arial" w:hAnsi="Arial" w:cs="Arial"/>
          <w:sz w:val="20"/>
          <w:szCs w:val="20"/>
          <w:lang w:val="en-GB"/>
        </w:rPr>
      </w:pPr>
      <w:r>
        <w:rPr>
          <w:rFonts w:ascii="Arial" w:hAnsi="Arial" w:cs="Arial"/>
          <w:sz w:val="20"/>
          <w:szCs w:val="20"/>
          <w:lang w:val="en-GB"/>
        </w:rPr>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6736BC">
        <w:trPr>
          <w:trHeight w:val="182"/>
        </w:trPr>
        <w:tc>
          <w:tcPr>
            <w:tcW w:w="1975" w:type="dxa"/>
            <w:shd w:val="clear" w:color="auto" w:fill="auto"/>
          </w:tcPr>
          <w:p w14:paraId="3BD4C3A6" w14:textId="27FF5035" w:rsidR="00AC164A"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a9"/>
              <w:numPr>
                <w:ilvl w:val="0"/>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r w:rsidRPr="00AC164A">
              <w:rPr>
                <w:rFonts w:eastAsia="宋体" w:cs="Arial"/>
                <w:b w:val="0"/>
                <w:i/>
                <w:iCs/>
                <w:noProof w:val="0"/>
                <w:color w:val="4472C4" w:themeColor="accent1"/>
                <w:sz w:val="20"/>
                <w:lang w:eastAsia="zh-CN"/>
              </w:rPr>
              <w:t>carrierBandwidth</w:t>
            </w:r>
            <w:r w:rsidRPr="00AC164A">
              <w:rPr>
                <w:rFonts w:eastAsia="宋体" w:cs="Arial"/>
                <w:b w:val="0"/>
                <w:noProof w:val="0"/>
                <w:color w:val="4472C4" w:themeColor="accent1"/>
                <w:sz w:val="20"/>
                <w:lang w:eastAsia="zh-CN"/>
              </w:rPr>
              <w:t xml:space="preserve"> in the </w:t>
            </w:r>
            <w:r w:rsidRPr="00AC164A">
              <w:rPr>
                <w:rFonts w:eastAsia="宋体" w:cs="Arial"/>
                <w:b w:val="0"/>
                <w:i/>
                <w:iCs/>
                <w:noProof w:val="0"/>
                <w:color w:val="4472C4" w:themeColor="accent1"/>
                <w:sz w:val="20"/>
                <w:lang w:eastAsia="zh-CN"/>
              </w:rPr>
              <w:t>ServingCellConfig</w:t>
            </w:r>
            <w:r w:rsidRPr="00AC164A">
              <w:rPr>
                <w:rFonts w:eastAsia="宋体" w:cs="Arial"/>
                <w:b w:val="0"/>
                <w:noProof w:val="0"/>
                <w:color w:val="4472C4" w:themeColor="accent1"/>
                <w:sz w:val="20"/>
                <w:lang w:eastAsia="zh-CN"/>
              </w:rPr>
              <w:t xml:space="preserve"> that is wider than/partially outside the </w:t>
            </w:r>
            <w:r w:rsidRPr="00AC164A">
              <w:rPr>
                <w:rFonts w:eastAsia="宋体" w:cs="Arial"/>
                <w:b w:val="0"/>
                <w:i/>
                <w:iCs/>
                <w:noProof w:val="0"/>
                <w:color w:val="4472C4" w:themeColor="accent1"/>
                <w:sz w:val="20"/>
                <w:lang w:eastAsia="zh-CN"/>
              </w:rPr>
              <w:t>carrierBandwidth</w:t>
            </w:r>
            <w:r w:rsidRPr="00AC164A">
              <w:rPr>
                <w:rFonts w:eastAsia="宋体" w:cs="Arial"/>
                <w:b w:val="0"/>
                <w:noProof w:val="0"/>
                <w:color w:val="4472C4" w:themeColor="accent1"/>
                <w:sz w:val="20"/>
                <w:lang w:eastAsia="zh-CN"/>
              </w:rPr>
              <w:t xml:space="preserve"> configured in SIB1?</w:t>
            </w:r>
          </w:p>
          <w:p w14:paraId="6A1D1267" w14:textId="77777777" w:rsidR="002849D9" w:rsidRPr="00F037CE" w:rsidRDefault="002849D9" w:rsidP="002849D9">
            <w:pPr>
              <w:pStyle w:val="a9"/>
              <w:textAlignment w:val="auto"/>
              <w:rPr>
                <w:rFonts w:eastAsia="宋体" w:cs="Arial"/>
                <w:b w:val="0"/>
                <w:noProof w:val="0"/>
                <w:color w:val="00B050"/>
                <w:sz w:val="20"/>
                <w:lang w:eastAsia="zh-CN"/>
              </w:rPr>
            </w:pPr>
            <w:r w:rsidRPr="00F037CE">
              <w:rPr>
                <w:rFonts w:eastAsia="宋体"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a9"/>
              <w:numPr>
                <w:ilvl w:val="0"/>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宋体"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6736BC">
        <w:trPr>
          <w:trHeight w:val="182"/>
        </w:trPr>
        <w:tc>
          <w:tcPr>
            <w:tcW w:w="1975" w:type="dxa"/>
            <w:shd w:val="clear" w:color="auto" w:fill="auto"/>
          </w:tcPr>
          <w:p w14:paraId="5D750163" w14:textId="223F2986" w:rsidR="00AC164A" w:rsidRPr="00851E39" w:rsidRDefault="001020DD" w:rsidP="006736BC">
            <w:pPr>
              <w:overflowPunct/>
              <w:autoSpaceDE/>
              <w:autoSpaceDN/>
              <w:adjustRightInd/>
              <w:spacing w:after="0"/>
              <w:textAlignment w:val="auto"/>
              <w:rPr>
                <w:rFonts w:ascii="Arial" w:hAnsi="Arial" w:cs="Arial" w:hint="eastAsia"/>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16EBF26B" w14:textId="77777777" w:rsidR="000A1F73" w:rsidRDefault="001020DD" w:rsidP="001020DD">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It seems the first question doesn’t fall into RAN1’s scope. It’s more like a configuration issue, which can be left to RAN2.</w:t>
            </w:r>
          </w:p>
          <w:p w14:paraId="6CC322E8" w14:textId="32BC710E" w:rsidR="00AC164A" w:rsidRPr="00851E39" w:rsidRDefault="000A1F73" w:rsidP="000A1F73">
            <w:pPr>
              <w:overflowPunct/>
              <w:autoSpaceDE/>
              <w:autoSpaceDN/>
              <w:adjustRightInd/>
              <w:spacing w:after="0"/>
              <w:textAlignment w:val="auto"/>
              <w:rPr>
                <w:rFonts w:ascii="Arial" w:hAnsi="Arial" w:cs="Arial" w:hint="eastAsia"/>
                <w:sz w:val="18"/>
                <w:szCs w:val="18"/>
                <w:lang w:eastAsia="zh-CN"/>
              </w:rPr>
            </w:pPr>
            <w:r>
              <w:rPr>
                <w:rFonts w:ascii="Arial" w:hAnsi="Arial" w:cs="Arial"/>
                <w:sz w:val="18"/>
                <w:szCs w:val="18"/>
                <w:lang w:eastAsia="zh-CN"/>
              </w:rPr>
              <w:t>For the second question, we think s</w:t>
            </w:r>
            <w:r w:rsidRPr="000A1F73">
              <w:rPr>
                <w:rFonts w:ascii="Arial" w:hAnsi="Arial" w:cs="Arial"/>
                <w:sz w:val="18"/>
                <w:szCs w:val="18"/>
                <w:lang w:eastAsia="zh-CN"/>
              </w:rPr>
              <w:t>ome simulations may be needed to evaluate whether/how network can account for the path differences of main carrier PRBs and additional carrier PRBs.</w:t>
            </w:r>
            <w:r>
              <w:rPr>
                <w:rFonts w:ascii="Arial" w:hAnsi="Arial" w:cs="Arial"/>
                <w:sz w:val="18"/>
                <w:szCs w:val="18"/>
                <w:lang w:eastAsia="zh-CN"/>
              </w:rPr>
              <w:t xml:space="preserve"> If RAN1 is going to do so, then more details from RAN4 may be necessary.</w:t>
            </w:r>
            <w:bookmarkStart w:id="6" w:name="_GoBack"/>
            <w:bookmarkEnd w:id="6"/>
          </w:p>
        </w:tc>
      </w:tr>
    </w:tbl>
    <w:p w14:paraId="149C9E44" w14:textId="6AC38D10" w:rsidR="00AC164A" w:rsidRDefault="00AC164A" w:rsidP="00622410"/>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6C9CF" w14:textId="77777777" w:rsidR="00911131" w:rsidRDefault="00911131">
      <w:r>
        <w:separator/>
      </w:r>
    </w:p>
  </w:endnote>
  <w:endnote w:type="continuationSeparator" w:id="0">
    <w:p w14:paraId="3580BFA2" w14:textId="77777777" w:rsidR="00911131" w:rsidRDefault="0091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A1F73">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A1F73">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974BB" w14:textId="77777777" w:rsidR="00911131" w:rsidRDefault="00911131">
      <w:r>
        <w:separator/>
      </w:r>
    </w:p>
  </w:footnote>
  <w:footnote w:type="continuationSeparator" w:id="0">
    <w:p w14:paraId="002B7795" w14:textId="77777777" w:rsidR="00911131" w:rsidRDefault="0091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19"/>
  </w:num>
  <w:num w:numId="5">
    <w:abstractNumId w:val="20"/>
  </w:num>
  <w:num w:numId="6">
    <w:abstractNumId w:val="22"/>
  </w:num>
  <w:num w:numId="7">
    <w:abstractNumId w:val="6"/>
  </w:num>
  <w:num w:numId="8">
    <w:abstractNumId w:val="9"/>
  </w:num>
  <w:num w:numId="9">
    <w:abstractNumId w:val="2"/>
  </w:num>
  <w:num w:numId="10">
    <w:abstractNumId w:val="30"/>
  </w:num>
  <w:num w:numId="11">
    <w:abstractNumId w:val="12"/>
  </w:num>
  <w:num w:numId="12">
    <w:abstractNumId w:val="29"/>
  </w:num>
  <w:num w:numId="13">
    <w:abstractNumId w:val="13"/>
    <w:lvlOverride w:ilvl="0">
      <w:startOverride w:val="1"/>
    </w:lvlOverride>
  </w:num>
  <w:num w:numId="14">
    <w:abstractNumId w:val="27"/>
  </w:num>
  <w:num w:numId="15">
    <w:abstractNumId w:val="28"/>
  </w:num>
  <w:num w:numId="16">
    <w:abstractNumId w:val="3"/>
  </w:num>
  <w:num w:numId="17">
    <w:abstractNumId w:val="32"/>
  </w:num>
  <w:num w:numId="18">
    <w:abstractNumId w:val="11"/>
  </w:num>
  <w:num w:numId="19">
    <w:abstractNumId w:val="17"/>
  </w:num>
  <w:num w:numId="20">
    <w:abstractNumId w:val="4"/>
  </w:num>
  <w:num w:numId="21">
    <w:abstractNumId w:val="24"/>
  </w:num>
  <w:num w:numId="22">
    <w:abstractNumId w:val="26"/>
  </w:num>
  <w:num w:numId="23">
    <w:abstractNumId w:val="23"/>
  </w:num>
  <w:num w:numId="24">
    <w:abstractNumId w:val="33"/>
  </w:num>
  <w:num w:numId="25">
    <w:abstractNumId w:val="10"/>
  </w:num>
  <w:num w:numId="26">
    <w:abstractNumId w:val="21"/>
  </w:num>
  <w:num w:numId="27">
    <w:abstractNumId w:val="15"/>
  </w:num>
  <w:num w:numId="28">
    <w:abstractNumId w:val="7"/>
  </w:num>
  <w:num w:numId="29">
    <w:abstractNumId w:val="8"/>
  </w:num>
  <w:num w:numId="30">
    <w:abstractNumId w:val="31"/>
  </w:num>
  <w:num w:numId="31">
    <w:abstractNumId w:val="25"/>
  </w:num>
  <w:num w:numId="32">
    <w:abstractNumId w:val="16"/>
  </w:num>
  <w:num w:numId="33">
    <w:abstractNumId w:val="1"/>
  </w:num>
  <w:num w:numId="34">
    <w:abstractNumId w:val="1"/>
  </w:num>
  <w:num w:numId="35">
    <w:abstractNumId w:val="34"/>
  </w:num>
  <w:num w:numId="3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1F73"/>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20DD"/>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1D72"/>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131"/>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164A"/>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58227-4896-45D2-8EA0-A06F89CF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5</Pages>
  <Words>2230</Words>
  <Characters>12715</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14916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ZTE-Xingguang</cp:lastModifiedBy>
  <cp:revision>2</cp:revision>
  <cp:lastPrinted>2008-01-31T07:09:00Z</cp:lastPrinted>
  <dcterms:created xsi:type="dcterms:W3CDTF">2021-10-13T03:34:00Z</dcterms:created>
  <dcterms:modified xsi:type="dcterms:W3CDTF">2021-10-13T03:34:00Z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