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F4338" w14:textId="736F35D2" w:rsidR="00E07B0D" w:rsidRPr="009823D0"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8B10C2" w:rsidRPr="008B10C2">
        <w:rPr>
          <w:rFonts w:eastAsia="MS Mincho"/>
          <w:b/>
          <w:bCs/>
          <w:sz w:val="24"/>
          <w:szCs w:val="24"/>
        </w:rPr>
        <w:t>R1-2110696</w:t>
      </w:r>
    </w:p>
    <w:p w14:paraId="31A2829A" w14:textId="77777777" w:rsidR="00E07B0D" w:rsidRPr="00C220C9"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42791DD2" w14:textId="77777777" w:rsidR="00E07B0D" w:rsidRDefault="00E07B0D" w:rsidP="00E07B0D">
      <w:pPr>
        <w:overflowPunct/>
        <w:autoSpaceDE/>
        <w:autoSpaceDN/>
        <w:adjustRightInd/>
        <w:textAlignment w:val="auto"/>
        <w:rPr>
          <w:rFonts w:eastAsia="MS Mincho"/>
          <w:b/>
          <w:sz w:val="24"/>
        </w:rPr>
      </w:pPr>
    </w:p>
    <w:p w14:paraId="3B79CCE4" w14:textId="2A526BB1" w:rsidR="00E07B0D" w:rsidRDefault="00E07B0D" w:rsidP="00E07B0D">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73AA387" wp14:editId="7FA0665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5E01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4AB62B3B" w14:textId="12DD973B" w:rsidR="00E07B0D" w:rsidRDefault="00E07B0D" w:rsidP="00E07B0D">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sz w:val="24"/>
        </w:rPr>
        <w:t>CMCC</w:t>
      </w:r>
    </w:p>
    <w:p w14:paraId="49A55F8F" w14:textId="6ECC7823" w:rsidR="00E07B0D" w:rsidRDefault="00E07B0D" w:rsidP="00E07B0D">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6A4F81">
        <w:rPr>
          <w:rFonts w:eastAsia="等线"/>
          <w:sz w:val="24"/>
        </w:rPr>
        <w:t>Agreements</w:t>
      </w:r>
      <w:r>
        <w:rPr>
          <w:rFonts w:eastAsia="等线"/>
          <w:sz w:val="24"/>
        </w:rPr>
        <w:t xml:space="preserve"> </w:t>
      </w:r>
      <w:r w:rsidR="006A4F81">
        <w:rPr>
          <w:rFonts w:eastAsia="等线"/>
          <w:sz w:val="24"/>
        </w:rPr>
        <w:t>for</w:t>
      </w:r>
      <w:r>
        <w:rPr>
          <w:rFonts w:eastAsia="等线"/>
          <w:sz w:val="24"/>
        </w:rPr>
        <w:t xml:space="preserve"> NR MBS</w:t>
      </w:r>
      <w:r w:rsidR="00BA0A73" w:rsidRPr="00BA0A73">
        <w:rPr>
          <w:rFonts w:eastAsia="等线"/>
          <w:sz w:val="24"/>
        </w:rPr>
        <w:t xml:space="preserve"> </w:t>
      </w:r>
      <w:r w:rsidR="00BA0A73">
        <w:rPr>
          <w:rFonts w:eastAsia="等线"/>
          <w:sz w:val="24"/>
        </w:rPr>
        <w:t>up to RAN1#106b</w:t>
      </w:r>
    </w:p>
    <w:p w14:paraId="684FC4B8" w14:textId="77777777" w:rsidR="00E07B0D" w:rsidRDefault="00E07B0D" w:rsidP="00E07B0D">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D8441AB" w14:textId="39A442E6"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1</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449A03A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2</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t>
      </w:r>
      <w:r w:rsidRPr="00DE11B0">
        <w:rPr>
          <w:szCs w:val="20"/>
          <w:lang w:eastAsia="zh-CN"/>
        </w:rPr>
        <w:lastRenderedPageBreak/>
        <w:t>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0" w:name="_Hlk79573368"/>
      <w:r w:rsidRPr="00DE11B0">
        <w:rPr>
          <w:szCs w:val="20"/>
          <w:lang w:eastAsia="zh-CN"/>
        </w:rPr>
        <w:t>for different UEs in the same group</w:t>
      </w:r>
      <w:bookmarkEnd w:id="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6E082306" w:rsidR="005173E1" w:rsidRDefault="00F42AC5"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3</w:t>
      </w:r>
      <w:r w:rsidR="005E3A84">
        <w:rPr>
          <w:rFonts w:ascii="Times New Roman" w:hAnsi="Times New Roman"/>
          <w:lang w:val="en-US"/>
        </w:rPr>
        <w:t>.</w:t>
      </w:r>
      <w:r w:rsidR="005173E1">
        <w:rPr>
          <w:rFonts w:ascii="Times New Roman" w:hAnsi="Times New Roman"/>
          <w:lang w:val="en-US"/>
        </w:rPr>
        <w:t xml:space="preserve"> </w:t>
      </w:r>
      <w:r w:rsidR="005173E1">
        <w:rPr>
          <w:rFonts w:ascii="Times New Roman" w:hAnsi="Times New Roman"/>
        </w:rPr>
        <w:t>Agreements in #10</w:t>
      </w:r>
      <w:r>
        <w:rPr>
          <w:rFonts w:ascii="Times New Roman" w:hAnsi="Times New Roman"/>
        </w:rPr>
        <w:t>4</w:t>
      </w:r>
      <w:r w:rsidR="005173E1">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3"/>
    <w:bookmarkEnd w:id="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7DEBFF5E"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4</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6" w:name="_Hlk79562709"/>
      <w:r w:rsidRPr="00C94674">
        <w:rPr>
          <w:lang w:eastAsia="x-none"/>
        </w:rPr>
        <w:t>How to allocate HARQ processes between unicast and multicast is up to gNB.</w:t>
      </w:r>
      <w:bookmarkEnd w:id="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4FCD545"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5</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1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41B5076"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6</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55pt;height:16.1pt;mso-width-percent:0;mso-height-percent:0;mso-width-percent:0;mso-height-percent:0" o:ole="">
            <v:imagedata r:id="rId13" o:title=""/>
          </v:shape>
          <o:OLEObject Type="Embed" ProgID="Equation.3" ShapeID="_x0000_i1025" DrawAspect="Content" ObjectID="_1696778250" r:id="rId14"/>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lastRenderedPageBreak/>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26" type="#_x0000_t75" alt="" style="width:32.55pt;height:16.1pt;mso-width-percent:0;mso-height-percent:0;mso-width-percent:0;mso-height-percent:0" o:ole="">
            <v:imagedata r:id="rId13" o:title=""/>
          </v:shape>
          <o:OLEObject Type="Embed" ProgID="Equation.3" ShapeID="_x0000_i1026" DrawAspect="Content" ObjectID="_1696778251" r:id="rId15"/>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27" type="#_x0000_t75" alt="" style="width:32.55pt;height:16.1pt;mso-width-percent:0;mso-height-percent:0;mso-width-percent:0;mso-height-percent:0" o:ole="">
            <v:imagedata r:id="rId13" o:title=""/>
          </v:shape>
          <o:OLEObject Type="Embed" ProgID="Equation.3" ShapeID="_x0000_i1027" DrawAspect="Content" ObjectID="_1696778252" r:id="rId1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8B10C2"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28" type="#_x0000_t75" alt="" style="width:32.55pt;height:16.1pt;mso-width-percent:0;mso-height-percent:0;mso-width-percent:0;mso-height-percent:0" o:ole="">
            <v:imagedata r:id="rId13" o:title=""/>
          </v:shape>
          <o:OLEObject Type="Embed" ProgID="Equation.3" ShapeID="_x0000_i1028" DrawAspect="Content" ObjectID="_1696778253" r:id="rId17"/>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29" type="#_x0000_t75" alt="" style="width:32.55pt;height:16.1pt;mso-width-percent:0;mso-height-percent:0;mso-width-percent:0;mso-height-percent:0" o:ole="">
            <v:imagedata r:id="rId13" o:title=""/>
          </v:shape>
          <o:OLEObject Type="Embed" ProgID="Equation.3" ShapeID="_x0000_i1029" DrawAspect="Content" ObjectID="_1696778254" r:id="rId18"/>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FFS: Solution for the case where the size of the first DCI format for GC-PDCCH prior to padding </w:t>
      </w:r>
      <w:r w:rsidRPr="00BA6088">
        <w:rPr>
          <w:szCs w:val="20"/>
        </w:rPr>
        <w:lastRenderedPageBreak/>
        <w:t>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8B10C2"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8B10C2"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8B10C2"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lastRenderedPageBreak/>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lastRenderedPageBreak/>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4"/>
    <w:p w14:paraId="74CADB73" w14:textId="222191B7" w:rsidR="00F05C50" w:rsidRDefault="00F05C50" w:rsidP="007361A3">
      <w:pPr>
        <w:spacing w:after="180"/>
        <w:contextualSpacing/>
        <w:rPr>
          <w:rFonts w:eastAsiaTheme="minorEastAsia"/>
          <w:lang w:eastAsia="zh-CN"/>
        </w:rPr>
      </w:pPr>
    </w:p>
    <w:p w14:paraId="31AC9A55" w14:textId="3ECC3921" w:rsidR="00FC4BFA" w:rsidRDefault="00BF1DC2" w:rsidP="00FC4BFA">
      <w:pPr>
        <w:pStyle w:val="Heading1"/>
        <w:numPr>
          <w:ilvl w:val="0"/>
          <w:numId w:val="0"/>
        </w:numPr>
        <w:spacing w:before="480"/>
        <w:ind w:left="432" w:hanging="432"/>
        <w:jc w:val="both"/>
        <w:rPr>
          <w:rFonts w:ascii="Times New Roman" w:hAnsi="Times New Roman"/>
        </w:rPr>
      </w:pPr>
      <w:r>
        <w:rPr>
          <w:rFonts w:ascii="Times New Roman" w:hAnsi="Times New Roman" w:hint="eastAsia"/>
          <w:lang w:val="en-US" w:eastAsia="zh-CN"/>
        </w:rPr>
        <w:t>7</w:t>
      </w:r>
      <w:r w:rsidR="005E3A84">
        <w:rPr>
          <w:rFonts w:ascii="Times New Roman" w:hAnsi="Times New Roman"/>
          <w:lang w:val="en-US"/>
        </w:rPr>
        <w:t>.</w:t>
      </w:r>
      <w:r w:rsidR="00FC4BFA">
        <w:rPr>
          <w:rFonts w:ascii="Times New Roman" w:hAnsi="Times New Roman"/>
          <w:lang w:val="en-US"/>
        </w:rPr>
        <w:t xml:space="preserve"> </w:t>
      </w:r>
      <w:r w:rsidR="00FC4BFA">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sidR="00FC4BFA">
        <w:rPr>
          <w:rFonts w:ascii="Times New Roman" w:hAnsi="Times New Roman"/>
        </w:rPr>
        <w:t>#</w:t>
      </w:r>
      <w:r w:rsidR="000766C9">
        <w:rPr>
          <w:rFonts w:ascii="Times New Roman" w:hAnsi="Times New Roman"/>
        </w:rPr>
        <w:t>93</w:t>
      </w:r>
      <w:r w:rsidR="00FC4BFA">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44564EAB" w:rsidR="007F7FB8" w:rsidRDefault="007F7FB8" w:rsidP="007361A3">
      <w:pPr>
        <w:spacing w:after="180"/>
        <w:contextualSpacing/>
        <w:rPr>
          <w:rFonts w:eastAsiaTheme="minorEastAsia"/>
          <w:lang w:eastAsia="zh-CN"/>
        </w:rPr>
      </w:pPr>
    </w:p>
    <w:p w14:paraId="41580C92" w14:textId="31BFC4D7" w:rsidR="0020408C" w:rsidRDefault="0020408C" w:rsidP="0020408C">
      <w:pPr>
        <w:pStyle w:val="Heading1"/>
        <w:numPr>
          <w:ilvl w:val="0"/>
          <w:numId w:val="0"/>
        </w:numPr>
        <w:spacing w:before="480"/>
        <w:ind w:left="432" w:hanging="432"/>
        <w:jc w:val="both"/>
        <w:rPr>
          <w:rFonts w:ascii="Times New Roman" w:hAnsi="Times New Roman"/>
        </w:rPr>
      </w:pPr>
      <w:r>
        <w:rPr>
          <w:rFonts w:ascii="Times New Roman" w:hAnsi="Times New Roman"/>
          <w:lang w:val="en-US"/>
        </w:rPr>
        <w:t>8</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#106b e-meetings</w:t>
      </w:r>
    </w:p>
    <w:p w14:paraId="6AFC47D2" w14:textId="485A86C9" w:rsidR="0020408C" w:rsidRDefault="0020408C" w:rsidP="0020408C">
      <w:pPr>
        <w:widowControl w:val="0"/>
        <w:jc w:val="both"/>
        <w:rPr>
          <w:b/>
          <w:u w:val="single"/>
          <w:lang w:eastAsia="zh-CN"/>
        </w:rPr>
      </w:pPr>
      <w:r>
        <w:rPr>
          <w:b/>
          <w:u w:val="single"/>
          <w:lang w:eastAsia="zh-CN"/>
        </w:rPr>
        <w:t>RAN1#106b-e</w:t>
      </w:r>
    </w:p>
    <w:p w14:paraId="6B5C2093" w14:textId="77777777" w:rsidR="0020408C" w:rsidRPr="001A0936" w:rsidRDefault="0020408C" w:rsidP="0020408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64D6102" w14:textId="77777777" w:rsidR="0020408C" w:rsidRDefault="0020408C" w:rsidP="0020408C">
      <w:pPr>
        <w:rPr>
          <w:lang w:eastAsia="x-none"/>
        </w:rPr>
      </w:pPr>
    </w:p>
    <w:p w14:paraId="118F9313" w14:textId="77777777" w:rsidR="0020408C" w:rsidRDefault="0020408C" w:rsidP="0020408C">
      <w:pPr>
        <w:rPr>
          <w:lang w:eastAsia="x-none"/>
        </w:rPr>
      </w:pPr>
      <w:r w:rsidRPr="00294BA0">
        <w:rPr>
          <w:highlight w:val="green"/>
          <w:lang w:eastAsia="x-none"/>
        </w:rPr>
        <w:lastRenderedPageBreak/>
        <w:t>Agreement:</w:t>
      </w:r>
    </w:p>
    <w:p w14:paraId="4C09F16E" w14:textId="77777777" w:rsidR="0020408C" w:rsidRDefault="0020408C" w:rsidP="0020408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347FE546" w14:textId="77777777" w:rsidR="0020408C" w:rsidRDefault="0020408C" w:rsidP="0020408C">
      <w:pPr>
        <w:rPr>
          <w:lang w:eastAsia="x-none"/>
        </w:rPr>
      </w:pPr>
    </w:p>
    <w:p w14:paraId="298B7FE1" w14:textId="77777777" w:rsidR="0020408C" w:rsidRPr="001645E6" w:rsidRDefault="0020408C" w:rsidP="0020408C">
      <w:r w:rsidRPr="00FC2D23">
        <w:rPr>
          <w:highlight w:val="green"/>
        </w:rPr>
        <w:t>Agreement:</w:t>
      </w:r>
      <w:r w:rsidRPr="001645E6">
        <w:t xml:space="preserve"> </w:t>
      </w:r>
    </w:p>
    <w:p w14:paraId="67B59F38" w14:textId="77777777" w:rsidR="0020408C" w:rsidRDefault="0020408C" w:rsidP="0020408C">
      <w:r w:rsidRPr="00F22E9C">
        <w:t xml:space="preserve">RBG and PRG for multicast </w:t>
      </w:r>
      <w:r>
        <w:t>GC-</w:t>
      </w:r>
      <w:r w:rsidRPr="00F22E9C">
        <w:t>PDSCH in CFR are defined using the same procedure as for unicast PDSCH in DL BWP.</w:t>
      </w:r>
    </w:p>
    <w:p w14:paraId="3DAA284C" w14:textId="77777777" w:rsidR="0020408C" w:rsidRDefault="0020408C" w:rsidP="0020408C">
      <w:pPr>
        <w:pStyle w:val="ListParagraph"/>
        <w:numPr>
          <w:ilvl w:val="3"/>
          <w:numId w:val="41"/>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43D8B63D" w14:textId="77777777" w:rsidR="0020408C" w:rsidRDefault="0020408C" w:rsidP="0020408C">
      <w:pPr>
        <w:pStyle w:val="ListParagraph"/>
        <w:numPr>
          <w:ilvl w:val="3"/>
          <w:numId w:val="41"/>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6BD418B3" w14:textId="77777777" w:rsidR="0020408C" w:rsidRDefault="0020408C" w:rsidP="0020408C">
      <w:pPr>
        <w:pStyle w:val="ListParagraph"/>
        <w:numPr>
          <w:ilvl w:val="3"/>
          <w:numId w:val="41"/>
        </w:numPr>
        <w:ind w:left="450" w:hanging="450"/>
        <w:rPr>
          <w:color w:val="000000"/>
        </w:rPr>
      </w:pPr>
      <w:r>
        <w:rPr>
          <w:color w:val="000000"/>
        </w:rPr>
        <w:t>Note: Whether the RBG and PRG size for multicast (configured directly or indirectly) is the same as for unicast can be discussed separately.</w:t>
      </w:r>
    </w:p>
    <w:p w14:paraId="124F0188" w14:textId="77777777" w:rsidR="0020408C" w:rsidRDefault="0020408C" w:rsidP="0020408C">
      <w:pPr>
        <w:rPr>
          <w:lang w:eastAsia="x-none"/>
        </w:rPr>
      </w:pPr>
    </w:p>
    <w:p w14:paraId="7BFA6C2F" w14:textId="77777777" w:rsidR="0020408C" w:rsidRPr="00C53203" w:rsidRDefault="0020408C" w:rsidP="0020408C">
      <w:pPr>
        <w:rPr>
          <w:lang w:eastAsia="zh-CN"/>
        </w:rPr>
      </w:pPr>
      <w:r w:rsidRPr="00C53203">
        <w:rPr>
          <w:highlight w:val="green"/>
          <w:lang w:eastAsia="zh-CN"/>
        </w:rPr>
        <w:t>Agreement:</w:t>
      </w:r>
    </w:p>
    <w:p w14:paraId="5115469A" w14:textId="77777777" w:rsidR="0020408C" w:rsidRDefault="0020408C" w:rsidP="0020408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384261C8" w14:textId="77777777" w:rsidR="0020408C" w:rsidRDefault="0020408C" w:rsidP="0020408C">
      <w:pPr>
        <w:widowControl w:val="0"/>
        <w:spacing w:after="120"/>
        <w:jc w:val="both"/>
        <w:rPr>
          <w:lang w:eastAsia="zh-CN"/>
        </w:rPr>
      </w:pPr>
    </w:p>
    <w:p w14:paraId="65ADF558" w14:textId="77777777" w:rsidR="0020408C" w:rsidRDefault="0020408C" w:rsidP="0020408C">
      <w:pPr>
        <w:widowControl w:val="0"/>
        <w:jc w:val="both"/>
        <w:rPr>
          <w:lang w:eastAsia="zh-CN"/>
        </w:rPr>
      </w:pPr>
      <w:r w:rsidRPr="00C53203">
        <w:rPr>
          <w:highlight w:val="green"/>
          <w:lang w:eastAsia="zh-CN"/>
        </w:rPr>
        <w:t>Agreement:</w:t>
      </w:r>
    </w:p>
    <w:p w14:paraId="5DAA19F1" w14:textId="77777777" w:rsidR="0020408C" w:rsidRPr="00BA6088" w:rsidRDefault="0020408C" w:rsidP="0020408C">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61B21EBF" w14:textId="77777777" w:rsidR="0020408C" w:rsidRDefault="0020408C" w:rsidP="0020408C">
      <w:pPr>
        <w:widowControl w:val="0"/>
        <w:spacing w:after="120"/>
        <w:jc w:val="both"/>
        <w:rPr>
          <w:lang w:eastAsia="zh-CN"/>
        </w:rPr>
      </w:pPr>
    </w:p>
    <w:p w14:paraId="09526A52" w14:textId="77777777" w:rsidR="0020408C" w:rsidRDefault="0020408C" w:rsidP="0020408C">
      <w:pPr>
        <w:widowControl w:val="0"/>
        <w:jc w:val="both"/>
        <w:rPr>
          <w:lang w:eastAsia="zh-CN"/>
        </w:rPr>
      </w:pPr>
      <w:r w:rsidRPr="00C53203">
        <w:rPr>
          <w:highlight w:val="green"/>
          <w:lang w:eastAsia="zh-CN"/>
        </w:rPr>
        <w:t>Agreement:</w:t>
      </w:r>
    </w:p>
    <w:p w14:paraId="39C5729A" w14:textId="77777777" w:rsidR="0020408C" w:rsidRDefault="0020408C" w:rsidP="0020408C">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6CA5B3B" w14:textId="77777777" w:rsidR="0020408C" w:rsidRDefault="0020408C" w:rsidP="0020408C">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C1AC5BD" w14:textId="77777777" w:rsidR="0020408C" w:rsidRDefault="0020408C" w:rsidP="0020408C">
      <w:pPr>
        <w:widowControl w:val="0"/>
        <w:spacing w:after="120"/>
        <w:jc w:val="both"/>
        <w:rPr>
          <w:lang w:eastAsia="zh-CN"/>
        </w:rPr>
      </w:pPr>
    </w:p>
    <w:p w14:paraId="2A20E5AA" w14:textId="77777777" w:rsidR="0020408C" w:rsidRPr="00C53203" w:rsidRDefault="0020408C" w:rsidP="0020408C">
      <w:pPr>
        <w:widowControl w:val="0"/>
        <w:jc w:val="both"/>
        <w:rPr>
          <w:lang w:eastAsia="zh-CN"/>
        </w:rPr>
      </w:pPr>
      <w:r w:rsidRPr="00C53203">
        <w:rPr>
          <w:highlight w:val="green"/>
          <w:lang w:eastAsia="zh-CN"/>
        </w:rPr>
        <w:t>Agreement:</w:t>
      </w:r>
    </w:p>
    <w:p w14:paraId="4B1763EE" w14:textId="77777777" w:rsidR="0020408C" w:rsidRDefault="0020408C" w:rsidP="0020408C">
      <w:pPr>
        <w:rPr>
          <w:lang w:eastAsia="zh-CN"/>
        </w:rPr>
      </w:pPr>
      <w:r>
        <w:rPr>
          <w:lang w:eastAsia="zh-CN"/>
        </w:rPr>
        <w:t xml:space="preserve">For multicast of RRC_CONNECTED UEs, the G-RNTI(s) </w:t>
      </w:r>
      <w:r>
        <w:rPr>
          <w:lang w:eastAsia="x-none"/>
        </w:rPr>
        <w:t>is/are configured</w:t>
      </w:r>
    </w:p>
    <w:p w14:paraId="5B616BA3" w14:textId="77777777" w:rsidR="0020408C" w:rsidRDefault="0020408C" w:rsidP="0020408C">
      <w:pPr>
        <w:numPr>
          <w:ilvl w:val="0"/>
          <w:numId w:val="91"/>
        </w:numPr>
        <w:tabs>
          <w:tab w:val="num" w:pos="1440"/>
          <w:tab w:val="num" w:pos="2880"/>
        </w:tabs>
        <w:textAlignment w:val="auto"/>
        <w:rPr>
          <w:lang w:eastAsia="x-none"/>
        </w:rPr>
      </w:pPr>
      <w:r>
        <w:rPr>
          <w:lang w:eastAsia="x-none"/>
        </w:rPr>
        <w:t>Opt.2: per serving cell.</w:t>
      </w:r>
    </w:p>
    <w:p w14:paraId="436B45AC" w14:textId="77777777" w:rsidR="0020408C" w:rsidRDefault="0020408C" w:rsidP="0020408C">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55CC230" w14:textId="77777777" w:rsidR="0020408C" w:rsidRDefault="0020408C" w:rsidP="0020408C">
      <w:pPr>
        <w:widowControl w:val="0"/>
        <w:spacing w:after="120"/>
        <w:jc w:val="both"/>
        <w:rPr>
          <w:lang w:eastAsia="zh-CN"/>
        </w:rPr>
      </w:pPr>
    </w:p>
    <w:p w14:paraId="529251BA" w14:textId="77777777" w:rsidR="0020408C" w:rsidRDefault="0020408C" w:rsidP="0020408C">
      <w:pPr>
        <w:widowControl w:val="0"/>
        <w:jc w:val="both"/>
        <w:rPr>
          <w:lang w:eastAsia="zh-CN"/>
        </w:rPr>
      </w:pPr>
      <w:r w:rsidRPr="00C53203">
        <w:rPr>
          <w:highlight w:val="green"/>
          <w:lang w:eastAsia="zh-CN"/>
        </w:rPr>
        <w:t>Agreement:</w:t>
      </w:r>
    </w:p>
    <w:p w14:paraId="52561F71"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D0107D8" w14:textId="77777777" w:rsidR="0020408C" w:rsidRPr="00C53203" w:rsidRDefault="0020408C" w:rsidP="0020408C">
      <w:pPr>
        <w:pStyle w:val="ListParagraph"/>
        <w:numPr>
          <w:ilvl w:val="0"/>
          <w:numId w:val="31"/>
        </w:numPr>
        <w:rPr>
          <w:rFonts w:eastAsia="Times New Roman"/>
          <w:lang w:eastAsia="zh-CN"/>
        </w:rPr>
      </w:pPr>
      <w:r w:rsidRPr="00C53203">
        <w:rPr>
          <w:rFonts w:eastAsia="Times New Roman"/>
          <w:lang w:eastAsia="zh-CN"/>
        </w:rPr>
        <w:t>FFS: Whether the field should be reserved or should be removed.</w:t>
      </w:r>
    </w:p>
    <w:p w14:paraId="3B96C27C" w14:textId="77777777" w:rsidR="0020408C" w:rsidRPr="00043E30" w:rsidRDefault="0020408C" w:rsidP="0020408C">
      <w:pPr>
        <w:widowControl w:val="0"/>
        <w:spacing w:after="120"/>
        <w:jc w:val="both"/>
        <w:rPr>
          <w:lang w:eastAsia="zh-CN"/>
        </w:rPr>
      </w:pPr>
    </w:p>
    <w:p w14:paraId="21AFE0CC" w14:textId="77777777" w:rsidR="0020408C" w:rsidRPr="00780CAD" w:rsidRDefault="0020408C" w:rsidP="0020408C">
      <w:pPr>
        <w:widowControl w:val="0"/>
        <w:jc w:val="both"/>
        <w:rPr>
          <w:rFonts w:eastAsia="Times New Roman"/>
          <w:lang w:eastAsia="zh-CN"/>
        </w:rPr>
      </w:pPr>
      <w:r w:rsidRPr="00780CAD">
        <w:rPr>
          <w:rFonts w:eastAsia="Times New Roman"/>
          <w:highlight w:val="green"/>
          <w:lang w:eastAsia="zh-CN"/>
        </w:rPr>
        <w:t>Agreement:</w:t>
      </w:r>
    </w:p>
    <w:p w14:paraId="734FAC1A"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528A51E9" w14:textId="77777777" w:rsidR="0020408C" w:rsidRPr="00C53203" w:rsidRDefault="0020408C" w:rsidP="0020408C">
      <w:pPr>
        <w:pStyle w:val="ListParagraph"/>
        <w:numPr>
          <w:ilvl w:val="0"/>
          <w:numId w:val="70"/>
        </w:numPr>
        <w:rPr>
          <w:rFonts w:eastAsia="Times New Roman"/>
          <w:lang w:eastAsia="zh-CN"/>
        </w:rPr>
      </w:pPr>
      <w:r w:rsidRPr="00C53203">
        <w:rPr>
          <w:rFonts w:eastAsia="Times New Roman"/>
          <w:lang w:eastAsia="zh-CN"/>
        </w:rPr>
        <w:t>FFS: Whether the field should be reserved or should be removed.</w:t>
      </w:r>
    </w:p>
    <w:p w14:paraId="1F754A36" w14:textId="77777777" w:rsidR="0020408C" w:rsidRDefault="0020408C" w:rsidP="0020408C">
      <w:pPr>
        <w:rPr>
          <w:lang w:eastAsia="x-none"/>
        </w:rPr>
      </w:pPr>
    </w:p>
    <w:p w14:paraId="71ACC90A" w14:textId="77777777" w:rsidR="0020408C" w:rsidRDefault="0020408C" w:rsidP="0020408C">
      <w:pPr>
        <w:rPr>
          <w:lang w:eastAsia="x-none"/>
        </w:rPr>
      </w:pPr>
      <w:r w:rsidRPr="00BF799A">
        <w:rPr>
          <w:highlight w:val="green"/>
          <w:lang w:eastAsia="x-none"/>
        </w:rPr>
        <w:t>Agreement:</w:t>
      </w:r>
    </w:p>
    <w:p w14:paraId="0CA97328" w14:textId="77777777" w:rsidR="0020408C" w:rsidRPr="00780CAD" w:rsidRDefault="0020408C" w:rsidP="0020408C">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5BB37602" w14:textId="77777777" w:rsidR="0020408C" w:rsidRDefault="0020408C" w:rsidP="0020408C">
      <w:pPr>
        <w:rPr>
          <w:lang w:eastAsia="x-none"/>
        </w:rPr>
      </w:pPr>
    </w:p>
    <w:p w14:paraId="0EC31893" w14:textId="77777777" w:rsidR="0020408C" w:rsidRDefault="0020408C" w:rsidP="0020408C">
      <w:pPr>
        <w:rPr>
          <w:lang w:eastAsia="x-none"/>
        </w:rPr>
      </w:pPr>
      <w:r w:rsidRPr="00BF799A">
        <w:rPr>
          <w:highlight w:val="green"/>
          <w:lang w:eastAsia="x-none"/>
        </w:rPr>
        <w:t>Agreement:</w:t>
      </w:r>
    </w:p>
    <w:p w14:paraId="6D927DD1" w14:textId="77777777" w:rsidR="0020408C" w:rsidRPr="00E05DD8" w:rsidRDefault="0020408C" w:rsidP="0020408C">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27F1A088" w14:textId="77777777" w:rsidR="0020408C" w:rsidRPr="00E05DD8" w:rsidRDefault="0020408C" w:rsidP="0020408C">
      <w:pPr>
        <w:pStyle w:val="ListParagraph"/>
        <w:widowControl w:val="0"/>
        <w:numPr>
          <w:ilvl w:val="1"/>
          <w:numId w:val="31"/>
        </w:numPr>
        <w:jc w:val="both"/>
        <w:rPr>
          <w:szCs w:val="20"/>
        </w:rPr>
      </w:pPr>
      <w:r w:rsidRPr="00E05DD8">
        <w:rPr>
          <w:szCs w:val="20"/>
        </w:rPr>
        <w:t>Option 2:</w:t>
      </w:r>
    </w:p>
    <w:p w14:paraId="7BA84091" w14:textId="77777777" w:rsidR="0020408C" w:rsidRPr="00E05DD8" w:rsidRDefault="0020408C" w:rsidP="0020408C">
      <w:pPr>
        <w:pStyle w:val="ListParagraph"/>
        <w:widowControl w:val="0"/>
        <w:numPr>
          <w:ilvl w:val="2"/>
          <w:numId w:val="31"/>
        </w:numPr>
        <w:jc w:val="both"/>
        <w:rPr>
          <w:szCs w:val="20"/>
        </w:rPr>
      </w:pPr>
      <w:r w:rsidRPr="00E05DD8">
        <w:rPr>
          <w:position w:val="-10"/>
          <w:szCs w:val="20"/>
        </w:rPr>
        <w:object w:dxaOrig="675" w:dyaOrig="330" w14:anchorId="4C0720BD">
          <v:shape id="_x0000_i1030" type="#_x0000_t75" style="width:33.1pt;height:16.7pt" o:ole="">
            <v:imagedata r:id="rId13" o:title=""/>
          </v:shape>
          <o:OLEObject Type="Embed" ProgID="Equation.3" ShapeID="_x0000_i1030" DrawAspect="Content" ObjectID="_1696778255" r:id="rId19"/>
        </w:object>
      </w:r>
      <w:r w:rsidRPr="00E05DD8">
        <w:rPr>
          <w:szCs w:val="20"/>
        </w:rPr>
        <w:t xml:space="preserve"> is given by</w:t>
      </w:r>
    </w:p>
    <w:p w14:paraId="00C1FF9A" w14:textId="77777777" w:rsidR="0020408C" w:rsidRPr="00E05DD8" w:rsidRDefault="0020408C" w:rsidP="0020408C">
      <w:pPr>
        <w:pStyle w:val="ListParagraph"/>
        <w:widowControl w:val="0"/>
        <w:numPr>
          <w:ilvl w:val="3"/>
          <w:numId w:val="31"/>
        </w:numPr>
        <w:jc w:val="both"/>
        <w:rPr>
          <w:szCs w:val="20"/>
        </w:rPr>
      </w:pPr>
      <w:r w:rsidRPr="00E05DD8">
        <w:rPr>
          <w:szCs w:val="20"/>
        </w:rPr>
        <w:t>the size of CORESET 0 if CORESET 0 is configured for the cell; and</w:t>
      </w:r>
    </w:p>
    <w:p w14:paraId="2D77736A" w14:textId="77777777" w:rsidR="0020408C" w:rsidRPr="00E05DD8" w:rsidRDefault="0020408C" w:rsidP="0020408C">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5A937363" w14:textId="77777777" w:rsidR="0020408C" w:rsidRPr="00E05DD8" w:rsidRDefault="0020408C" w:rsidP="0020408C">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E05DD8" w:rsidRDefault="0020408C" w:rsidP="0020408C">
      <w:pPr>
        <w:pStyle w:val="ListParagraph"/>
        <w:widowControl w:val="0"/>
        <w:numPr>
          <w:ilvl w:val="3"/>
          <w:numId w:val="31"/>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w:t>
      </w:r>
      <w:r w:rsidRPr="00E05DD8">
        <w:rPr>
          <w:szCs w:val="20"/>
        </w:rPr>
        <w:lastRenderedPageBreak/>
        <w:t xml:space="preserve">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5929843A" w14:textId="77777777" w:rsidR="0020408C" w:rsidRDefault="0020408C" w:rsidP="0020408C">
      <w:pPr>
        <w:rPr>
          <w:lang w:eastAsia="x-none"/>
        </w:rPr>
      </w:pPr>
    </w:p>
    <w:p w14:paraId="28C2874E" w14:textId="77777777" w:rsidR="0020408C" w:rsidRDefault="0020408C" w:rsidP="0020408C">
      <w:pPr>
        <w:rPr>
          <w:lang w:eastAsia="x-none"/>
        </w:rPr>
      </w:pPr>
    </w:p>
    <w:p w14:paraId="49CD73D5" w14:textId="77777777" w:rsidR="0020408C" w:rsidRDefault="0020408C" w:rsidP="0020408C">
      <w:pPr>
        <w:rPr>
          <w:lang w:eastAsia="x-none"/>
        </w:rPr>
      </w:pPr>
    </w:p>
    <w:p w14:paraId="69E18A9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C8DD4DD" w14:textId="77777777" w:rsidR="0020408C" w:rsidRPr="00C45045" w:rsidRDefault="0020408C" w:rsidP="0020408C">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382BE340" w14:textId="77777777" w:rsidR="0020408C" w:rsidRDefault="0020408C" w:rsidP="0020408C">
      <w:pPr>
        <w:widowControl w:val="0"/>
        <w:spacing w:after="120"/>
        <w:jc w:val="both"/>
        <w:rPr>
          <w:lang w:eastAsia="zh-CN"/>
        </w:rPr>
      </w:pPr>
    </w:p>
    <w:p w14:paraId="06B9D43D"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0FCE4D" w14:textId="57BAF690" w:rsidR="0020408C" w:rsidRPr="00544B86" w:rsidRDefault="0020408C" w:rsidP="0020408C">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536A24E8" w14:textId="77777777" w:rsidR="0020408C" w:rsidRDefault="0020408C" w:rsidP="0020408C">
      <w:pPr>
        <w:widowControl w:val="0"/>
        <w:jc w:val="both"/>
        <w:rPr>
          <w:rFonts w:eastAsia="Times New Roman"/>
          <w:highlight w:val="green"/>
          <w:lang w:eastAsia="zh-CN"/>
        </w:rPr>
      </w:pPr>
    </w:p>
    <w:p w14:paraId="2A16B65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45D19B1" w14:textId="77777777" w:rsidR="0020408C" w:rsidRPr="008E173A" w:rsidRDefault="0020408C" w:rsidP="0020408C">
      <w:pPr>
        <w:widowControl w:val="0"/>
        <w:spacing w:after="120"/>
        <w:jc w:val="both"/>
      </w:pPr>
      <w:r w:rsidRPr="008E173A">
        <w:t xml:space="preserve">For initializing scrambling sequence generator for GC-PDSCH scheduled by the first DCI format for multicast received in Type-x CSS for RRC_CONNECTED UEs, </w:t>
      </w:r>
    </w:p>
    <w:p w14:paraId="42AF7417" w14:textId="30D14CDB" w:rsidR="0020408C" w:rsidRPr="008E173A" w:rsidRDefault="008B10C2"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8E173A">
        <w:rPr>
          <w:iCs/>
          <w:szCs w:val="20"/>
        </w:rPr>
        <w:t xml:space="preserve"> equals the higher layer parameter </w:t>
      </w:r>
      <w:r w:rsidR="0020408C" w:rsidRPr="008E173A">
        <w:rPr>
          <w:i/>
          <w:szCs w:val="20"/>
        </w:rPr>
        <w:t>dataScramblingIdentityPDSCH</w:t>
      </w:r>
      <w:r w:rsidR="0020408C" w:rsidRPr="008E173A">
        <w:rPr>
          <w:iCs/>
          <w:szCs w:val="20"/>
        </w:rPr>
        <w:t xml:space="preserve"> if it is configured</w:t>
      </w:r>
      <w:r w:rsidR="0020408C">
        <w:rPr>
          <w:iCs/>
          <w:szCs w:val="20"/>
        </w:rPr>
        <w:t xml:space="preserve"> in </w:t>
      </w:r>
      <w:r w:rsidR="0020408C" w:rsidRPr="0063016F">
        <w:rPr>
          <w:i/>
          <w:szCs w:val="20"/>
        </w:rPr>
        <w:t>PDSCH-Config</w:t>
      </w:r>
      <w:r w:rsidR="0020408C">
        <w:rPr>
          <w:iCs/>
          <w:szCs w:val="20"/>
        </w:rPr>
        <w:t xml:space="preserve"> in a CFR </w:t>
      </w:r>
      <w:r w:rsidR="0020408C"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8E173A">
        <w:rPr>
          <w:iCs/>
          <w:szCs w:val="20"/>
        </w:rPr>
        <w:t xml:space="preserve"> otherwise.</w:t>
      </w:r>
    </w:p>
    <w:p w14:paraId="6005798F" w14:textId="29AF7AED" w:rsidR="0020408C" w:rsidRPr="008E173A" w:rsidRDefault="008B10C2"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8E173A">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8E173A" w:rsidRDefault="0020408C" w:rsidP="0020408C">
      <w:pPr>
        <w:rPr>
          <w:lang w:eastAsia="x-none"/>
        </w:rPr>
      </w:pPr>
    </w:p>
    <w:p w14:paraId="459E4277"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6368A5EC" w14:textId="77777777" w:rsidR="0020408C" w:rsidRPr="008E173A" w:rsidRDefault="0020408C" w:rsidP="0020408C">
      <w:pPr>
        <w:rPr>
          <w:rFonts w:cs="Times"/>
          <w:lang w:eastAsia="zh-CN"/>
        </w:rPr>
      </w:pPr>
      <w:r w:rsidRPr="008E173A">
        <w:rPr>
          <w:rFonts w:cs="Times"/>
        </w:rPr>
        <w:t xml:space="preserve">For initializing sequence generator for DMRS of GC-PDSCH, </w:t>
      </w:r>
    </w:p>
    <w:p w14:paraId="40B22EA5" w14:textId="0198E881" w:rsidR="0020408C" w:rsidRPr="008E173A" w:rsidRDefault="008B10C2"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0408C"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0408C" w:rsidRPr="008E173A">
        <w:rPr>
          <w:color w:val="000000"/>
          <w:sz w:val="20"/>
          <w:szCs w:val="20"/>
          <w:lang w:val="en-GB"/>
        </w:rPr>
        <w:t>are given by the higher-layer parameters </w:t>
      </w:r>
      <w:r w:rsidR="0020408C" w:rsidRPr="008E173A">
        <w:rPr>
          <w:i/>
          <w:iCs/>
          <w:color w:val="000000"/>
          <w:sz w:val="20"/>
          <w:szCs w:val="20"/>
          <w:lang w:val="en-GB"/>
        </w:rPr>
        <w:t>scramblingID0</w:t>
      </w:r>
      <w:r w:rsidR="0020408C" w:rsidRPr="008E173A">
        <w:rPr>
          <w:color w:val="000000"/>
          <w:sz w:val="20"/>
          <w:szCs w:val="20"/>
          <w:lang w:val="en-GB"/>
        </w:rPr>
        <w:t> and </w:t>
      </w:r>
      <w:r w:rsidR="0020408C" w:rsidRPr="008E173A">
        <w:rPr>
          <w:i/>
          <w:iCs/>
          <w:color w:val="000000"/>
          <w:sz w:val="20"/>
          <w:szCs w:val="20"/>
          <w:lang w:val="en-GB"/>
        </w:rPr>
        <w:t>scramblingID1</w:t>
      </w:r>
      <w:r w:rsidR="0020408C" w:rsidRPr="008E173A">
        <w:rPr>
          <w:color w:val="000000"/>
          <w:sz w:val="20"/>
          <w:szCs w:val="20"/>
          <w:lang w:val="en-GB"/>
        </w:rPr>
        <w:t>, respectively, in the </w:t>
      </w:r>
      <w:r w:rsidR="0020408C" w:rsidRPr="008E173A">
        <w:rPr>
          <w:i/>
          <w:iCs/>
          <w:color w:val="000000"/>
          <w:sz w:val="20"/>
          <w:szCs w:val="20"/>
          <w:lang w:val="en-GB"/>
        </w:rPr>
        <w:t>DMRS-DownlinkConfig </w:t>
      </w:r>
      <w:r w:rsidR="0020408C" w:rsidRPr="008E173A">
        <w:rPr>
          <w:color w:val="000000"/>
          <w:sz w:val="20"/>
          <w:szCs w:val="20"/>
          <w:lang w:val="en-GB"/>
        </w:rPr>
        <w:t xml:space="preserve">IE if provided 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 xml:space="preserve">in a CFR used for GC-PDSCH </w:t>
      </w:r>
      <w:r w:rsidR="0020408C" w:rsidRPr="008E173A">
        <w:rPr>
          <w:color w:val="000000"/>
          <w:sz w:val="20"/>
          <w:szCs w:val="20"/>
          <w:lang w:val="en-GB"/>
        </w:rPr>
        <w:t>and the GC-PDSCH is scheduled by GC-PDCCH using the second DCI format</w:t>
      </w:r>
    </w:p>
    <w:p w14:paraId="0EB4369A" w14:textId="284F5BC6" w:rsidR="0020408C" w:rsidRPr="008E173A" w:rsidRDefault="008B10C2"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0408C" w:rsidRPr="008E173A">
        <w:rPr>
          <w:color w:val="000000"/>
          <w:sz w:val="20"/>
          <w:szCs w:val="20"/>
          <w:lang w:val="en-GB"/>
        </w:rPr>
        <w:t> is given by the higher-layer parameter </w:t>
      </w:r>
      <w:r w:rsidR="0020408C" w:rsidRPr="008E173A">
        <w:rPr>
          <w:i/>
          <w:iCs/>
          <w:color w:val="000000"/>
          <w:sz w:val="20"/>
          <w:szCs w:val="20"/>
          <w:lang w:val="en-GB"/>
        </w:rPr>
        <w:t>scramblingID0</w:t>
      </w:r>
      <w:r w:rsidR="0020408C" w:rsidRPr="008E173A">
        <w:rPr>
          <w:color w:val="000000"/>
          <w:sz w:val="20"/>
          <w:szCs w:val="20"/>
          <w:lang w:val="en-GB"/>
        </w:rPr>
        <w:t> </w:t>
      </w:r>
      <w:r w:rsidR="0020408C" w:rsidRPr="00DE76CA">
        <w:rPr>
          <w:sz w:val="20"/>
          <w:szCs w:val="20"/>
          <w:lang w:val="en-GB"/>
        </w:rPr>
        <w:t>if provided</w:t>
      </w:r>
      <w:r w:rsidR="0020408C" w:rsidRPr="00810412">
        <w:rPr>
          <w:color w:val="000000"/>
          <w:sz w:val="20"/>
          <w:szCs w:val="20"/>
          <w:lang w:val="en-GB"/>
        </w:rPr>
        <w:t xml:space="preserve"> </w:t>
      </w:r>
      <w:r w:rsidR="0020408C" w:rsidRPr="008E173A">
        <w:rPr>
          <w:color w:val="000000"/>
          <w:sz w:val="20"/>
          <w:szCs w:val="20"/>
          <w:lang w:val="en-GB"/>
        </w:rPr>
        <w:t xml:space="preserve">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in a CFR</w:t>
      </w:r>
      <w:r w:rsidR="0020408C" w:rsidRPr="008E173A">
        <w:rPr>
          <w:color w:val="FF0000"/>
          <w:sz w:val="20"/>
          <w:szCs w:val="20"/>
          <w:lang w:val="en-GB"/>
        </w:rPr>
        <w:t xml:space="preserve"> </w:t>
      </w:r>
      <w:r w:rsidR="0020408C" w:rsidRPr="008E173A">
        <w:rPr>
          <w:rFonts w:ascii="Times" w:hAnsi="Times" w:cs="Times"/>
          <w:color w:val="000000"/>
          <w:sz w:val="20"/>
          <w:szCs w:val="20"/>
          <w:lang w:val="en-GB"/>
        </w:rPr>
        <w:t xml:space="preserve">used for GC-PDSCH </w:t>
      </w:r>
      <w:r w:rsidR="0020408C" w:rsidRPr="008E173A">
        <w:rPr>
          <w:color w:val="000000"/>
          <w:sz w:val="20"/>
          <w:szCs w:val="20"/>
          <w:lang w:val="en-GB"/>
        </w:rPr>
        <w:t>and the GC-PDSCH is scheduled by GC-PDCCH using the first DCI format;</w:t>
      </w:r>
    </w:p>
    <w:p w14:paraId="329F7070" w14:textId="52D1D176" w:rsidR="0020408C" w:rsidRPr="008E173A" w:rsidRDefault="008B10C2"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8E173A">
        <w:rPr>
          <w:sz w:val="20"/>
          <w:szCs w:val="20"/>
        </w:rPr>
        <w:t xml:space="preserve"> otherwise</w:t>
      </w:r>
      <w:r w:rsidR="0020408C" w:rsidRPr="008E173A">
        <w:rPr>
          <w:color w:val="000000"/>
          <w:sz w:val="20"/>
          <w:szCs w:val="20"/>
          <w:lang w:val="en-GB"/>
        </w:rPr>
        <w:t>;</w:t>
      </w:r>
    </w:p>
    <w:p w14:paraId="29A93EE6" w14:textId="41F51068" w:rsidR="0020408C" w:rsidRPr="008E173A"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5CDEB899" w14:textId="77777777" w:rsidR="0020408C" w:rsidRDefault="0020408C" w:rsidP="0020408C">
      <w:pPr>
        <w:rPr>
          <w:lang w:eastAsia="x-none"/>
        </w:rPr>
      </w:pPr>
      <w:r w:rsidRPr="00702CFA">
        <w:rPr>
          <w:highlight w:val="green"/>
          <w:lang w:eastAsia="x-none"/>
        </w:rPr>
        <w:t>Agreement:</w:t>
      </w:r>
    </w:p>
    <w:p w14:paraId="675CA484" w14:textId="77777777" w:rsidR="0020408C" w:rsidRDefault="0020408C" w:rsidP="0020408C">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68203B1C" w14:textId="77777777" w:rsidR="0020408C" w:rsidRDefault="0020408C" w:rsidP="0020408C">
      <w:pPr>
        <w:rPr>
          <w:lang w:eastAsia="x-none"/>
        </w:rPr>
      </w:pPr>
    </w:p>
    <w:p w14:paraId="1A5FB3C2" w14:textId="77777777" w:rsidR="004441C8" w:rsidRDefault="004441C8" w:rsidP="004441C8">
      <w:pPr>
        <w:rPr>
          <w:rFonts w:ascii="Times" w:hAnsi="Times" w:cs="Times"/>
          <w:lang w:eastAsia="x-none"/>
        </w:rPr>
      </w:pPr>
      <w:r>
        <w:rPr>
          <w:highlight w:val="green"/>
          <w:lang w:eastAsia="x-none"/>
        </w:rPr>
        <w:t>Agreement:</w:t>
      </w:r>
    </w:p>
    <w:p w14:paraId="647FD831" w14:textId="77777777" w:rsidR="004441C8" w:rsidRDefault="004441C8" w:rsidP="004441C8">
      <w:pPr>
        <w:jc w:val="both"/>
        <w:rPr>
          <w:sz w:val="22"/>
          <w:szCs w:val="22"/>
          <w:lang w:eastAsia="zh-CN"/>
        </w:rPr>
      </w:pPr>
      <w:r>
        <w:t xml:space="preserve">For initializing scrambling sequence generator for GC-PDCCH with the first DCI format for RRC_CONNECTED UEs, </w:t>
      </w:r>
    </w:p>
    <w:p w14:paraId="1795AAEB" w14:textId="47CC3394" w:rsidR="004441C8" w:rsidRDefault="004441C8" w:rsidP="004441C8">
      <w:pPr>
        <w:pStyle w:val="ListParagraph"/>
        <w:numPr>
          <w:ilvl w:val="0"/>
          <w:numId w:val="107"/>
        </w:numPr>
        <w:jc w:val="both"/>
        <w:rPr>
          <w:lang w:val="en-GB"/>
        </w:rPr>
      </w:pPr>
      <w:r>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t> otherwise.</w:t>
      </w:r>
    </w:p>
    <w:p w14:paraId="63CAA80D" w14:textId="6D57E8C9" w:rsidR="004441C8" w:rsidRDefault="004441C8" w:rsidP="004441C8">
      <w:pPr>
        <w:pStyle w:val="ListParagraph"/>
        <w:numPr>
          <w:ilvl w:val="0"/>
          <w:numId w:val="107"/>
        </w:numPr>
        <w:jc w:val="both"/>
      </w:pPr>
      <w:r>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t xml:space="preserve"> = 0. </w:t>
      </w:r>
    </w:p>
    <w:p w14:paraId="709DDAC7" w14:textId="77777777" w:rsidR="004441C8" w:rsidRDefault="004441C8" w:rsidP="004441C8"/>
    <w:p w14:paraId="72DEFF3F" w14:textId="77777777" w:rsidR="004441C8" w:rsidRDefault="004441C8" w:rsidP="004441C8">
      <w:pPr>
        <w:rPr>
          <w:rFonts w:ascii="Times" w:hAnsi="Times" w:cs="Times"/>
          <w:lang w:eastAsia="x-none"/>
        </w:rPr>
      </w:pPr>
      <w:r>
        <w:rPr>
          <w:highlight w:val="green"/>
          <w:lang w:eastAsia="x-none"/>
        </w:rPr>
        <w:t>Agreement:</w:t>
      </w:r>
    </w:p>
    <w:p w14:paraId="6FF316EF" w14:textId="77777777" w:rsidR="004441C8" w:rsidRDefault="004441C8" w:rsidP="004441C8">
      <w:pPr>
        <w:rPr>
          <w:lang w:eastAsia="zh-CN"/>
        </w:rPr>
      </w:pPr>
      <w:r>
        <w:t xml:space="preserve">For initializing sequence generator for DMRS of GC-PDCCH with the first DCI format received in Type-x CSS for RRC_CONNECTED UEs, </w:t>
      </w:r>
    </w:p>
    <w:p w14:paraId="5BC3C330" w14:textId="5A03BED5" w:rsidR="004441C8" w:rsidRDefault="004441C8" w:rsidP="004441C8">
      <w:pPr>
        <w:numPr>
          <w:ilvl w:val="0"/>
          <w:numId w:val="107"/>
        </w:numPr>
        <w:overflowPunct/>
        <w:autoSpaceDE/>
        <w:adjustRightInd/>
        <w:textAlignment w:val="auto"/>
      </w:pPr>
      <w:r>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t xml:space="preserve"> otherwise. </w:t>
      </w:r>
    </w:p>
    <w:p w14:paraId="0023E5BA" w14:textId="77777777" w:rsidR="004441C8" w:rsidRDefault="004441C8" w:rsidP="004441C8">
      <w:pPr>
        <w:spacing w:after="120"/>
        <w:jc w:val="both"/>
      </w:pPr>
    </w:p>
    <w:p w14:paraId="7C30C983" w14:textId="77777777" w:rsidR="004441C8" w:rsidRDefault="004441C8" w:rsidP="004441C8">
      <w:pPr>
        <w:rPr>
          <w:rFonts w:ascii="Times" w:hAnsi="Times" w:cs="Times"/>
          <w:lang w:eastAsia="x-none"/>
        </w:rPr>
      </w:pPr>
      <w:r>
        <w:rPr>
          <w:highlight w:val="green"/>
          <w:lang w:eastAsia="x-none"/>
        </w:rPr>
        <w:t>Agreement:</w:t>
      </w:r>
    </w:p>
    <w:p w14:paraId="76AFA897" w14:textId="77777777" w:rsidR="004441C8" w:rsidRDefault="004441C8" w:rsidP="004441C8">
      <w:pPr>
        <w:rPr>
          <w:lang w:eastAsia="zh-CN"/>
        </w:rPr>
      </w:pPr>
      <w:r>
        <w:lastRenderedPageBreak/>
        <w:t>Study the following options for the LBRM/TBS determination for PTP retransmission of multicast.</w:t>
      </w:r>
    </w:p>
    <w:p w14:paraId="4BE396C6" w14:textId="77777777" w:rsidR="004441C8" w:rsidRDefault="004441C8" w:rsidP="004441C8">
      <w:pPr>
        <w:numPr>
          <w:ilvl w:val="0"/>
          <w:numId w:val="108"/>
        </w:numPr>
        <w:overflowPunct/>
        <w:autoSpaceDE/>
        <w:adjustRightInd/>
        <w:jc w:val="both"/>
        <w:textAlignment w:val="auto"/>
      </w:pPr>
      <w:r>
        <w:t>Option 1: based on the LBRM/TBS determination of the PTM initial transmission using same HPID and NDI.</w:t>
      </w:r>
    </w:p>
    <w:p w14:paraId="751C15C0" w14:textId="77777777" w:rsidR="004441C8" w:rsidRDefault="004441C8" w:rsidP="004441C8">
      <w:pPr>
        <w:numPr>
          <w:ilvl w:val="0"/>
          <w:numId w:val="108"/>
        </w:numPr>
        <w:overflowPunct/>
        <w:autoSpaceDE/>
        <w:adjustRightInd/>
        <w:spacing w:after="120"/>
        <w:jc w:val="both"/>
        <w:textAlignment w:val="auto"/>
      </w:pPr>
      <w:r>
        <w:t>Option 2: based on the LBRM/TBS determination of the legacy unicast PDSCH transmission.</w:t>
      </w:r>
    </w:p>
    <w:p w14:paraId="4559CAB5" w14:textId="20C255E7" w:rsidR="0020408C" w:rsidRDefault="0020408C" w:rsidP="007361A3">
      <w:pPr>
        <w:spacing w:after="180"/>
        <w:contextualSpacing/>
        <w:rPr>
          <w:rFonts w:eastAsiaTheme="minorEastAsia"/>
          <w:lang w:eastAsia="zh-CN"/>
        </w:rPr>
      </w:pPr>
    </w:p>
    <w:p w14:paraId="1D8E3F88"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0DCF71C" w14:textId="77777777" w:rsidR="00F66894" w:rsidRDefault="00F66894" w:rsidP="00F66894">
      <w:pPr>
        <w:rPr>
          <w:lang w:eastAsia="x-none"/>
        </w:rPr>
      </w:pPr>
    </w:p>
    <w:p w14:paraId="0800B555" w14:textId="77777777" w:rsidR="00F66894" w:rsidRDefault="00F66894" w:rsidP="00F66894">
      <w:pPr>
        <w:rPr>
          <w:lang w:eastAsia="zh-CN"/>
        </w:rPr>
      </w:pPr>
      <w:r w:rsidRPr="008A2ACD">
        <w:rPr>
          <w:highlight w:val="green"/>
          <w:lang w:eastAsia="x-none"/>
        </w:rPr>
        <w:t>Agreement:</w:t>
      </w:r>
    </w:p>
    <w:p w14:paraId="1E392E49" w14:textId="77777777" w:rsidR="00F66894" w:rsidRDefault="00F66894" w:rsidP="00F66894">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12B16709" w14:textId="77777777" w:rsidR="00F66894" w:rsidRDefault="00F66894" w:rsidP="00F66894">
      <w:pPr>
        <w:contextualSpacing/>
        <w:rPr>
          <w:lang w:eastAsia="zh-CN"/>
        </w:rPr>
      </w:pPr>
    </w:p>
    <w:p w14:paraId="3ACA86CE" w14:textId="77777777" w:rsidR="00F66894" w:rsidRDefault="00F66894" w:rsidP="00F66894">
      <w:pPr>
        <w:contextualSpacing/>
        <w:rPr>
          <w:lang w:eastAsia="zh-CN"/>
        </w:rPr>
      </w:pPr>
      <w:r w:rsidRPr="008A2ACD">
        <w:rPr>
          <w:highlight w:val="green"/>
          <w:lang w:eastAsia="zh-CN"/>
        </w:rPr>
        <w:t>Agreement:</w:t>
      </w:r>
    </w:p>
    <w:p w14:paraId="06A27211" w14:textId="77777777" w:rsidR="00F66894" w:rsidRPr="00635E36" w:rsidRDefault="00F66894" w:rsidP="00F66894">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0FEB8DD" w14:textId="77777777" w:rsidR="00F66894" w:rsidRDefault="00F66894" w:rsidP="00F66894">
      <w:pPr>
        <w:rPr>
          <w:lang w:eastAsia="x-none"/>
        </w:rPr>
      </w:pPr>
    </w:p>
    <w:p w14:paraId="6706C316" w14:textId="77777777" w:rsidR="00F66894" w:rsidRDefault="00F66894" w:rsidP="00F66894">
      <w:pPr>
        <w:rPr>
          <w:lang w:eastAsia="x-none"/>
        </w:rPr>
      </w:pPr>
      <w:r w:rsidRPr="00CF2B8A">
        <w:rPr>
          <w:highlight w:val="green"/>
          <w:lang w:eastAsia="x-none"/>
        </w:rPr>
        <w:t>Agreement:</w:t>
      </w:r>
    </w:p>
    <w:p w14:paraId="097703CE" w14:textId="52D41D02" w:rsidR="00F66894" w:rsidRDefault="00F66894" w:rsidP="00F66894">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35D99D06"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69C8F1"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0D4EB69F"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rPr>
        <w:t xml:space="preserve">FFS the case of PUCCH for SR. </w:t>
      </w:r>
    </w:p>
    <w:p w14:paraId="1FC0A8FC" w14:textId="77777777" w:rsidR="00F66894" w:rsidRDefault="00F66894" w:rsidP="00F66894">
      <w:pPr>
        <w:rPr>
          <w:lang w:eastAsia="x-none"/>
        </w:rPr>
      </w:pPr>
    </w:p>
    <w:p w14:paraId="3D1FA05E" w14:textId="77777777" w:rsidR="00F66894" w:rsidRDefault="00F66894" w:rsidP="00F66894">
      <w:pPr>
        <w:rPr>
          <w:lang w:eastAsia="x-none"/>
        </w:rPr>
      </w:pPr>
    </w:p>
    <w:p w14:paraId="0158014E" w14:textId="77777777" w:rsidR="00F66894" w:rsidRDefault="00F66894" w:rsidP="00F66894">
      <w:pPr>
        <w:rPr>
          <w:lang w:eastAsia="x-none"/>
        </w:rPr>
      </w:pPr>
      <w:r w:rsidRPr="00CF2B8A">
        <w:rPr>
          <w:highlight w:val="green"/>
          <w:lang w:eastAsia="x-none"/>
        </w:rPr>
        <w:t>Agreement:</w:t>
      </w:r>
    </w:p>
    <w:p w14:paraId="2836C7EF" w14:textId="77777777" w:rsidR="00F66894" w:rsidRPr="003B6765" w:rsidRDefault="00F66894" w:rsidP="00F66894">
      <w:pPr>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58A0D0F3" w14:textId="77777777" w:rsidR="00F66894" w:rsidRPr="003B6765" w:rsidRDefault="00F66894" w:rsidP="00F66894">
      <w:pPr>
        <w:pStyle w:val="ListParagraph"/>
        <w:numPr>
          <w:ilvl w:val="0"/>
          <w:numId w:val="110"/>
        </w:numPr>
        <w:overflowPunct w:val="0"/>
        <w:spacing w:line="259" w:lineRule="auto"/>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C7CD74D"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 xml:space="preserve">Alt2: Support sub-slot based PUCCH for this case. </w:t>
      </w:r>
    </w:p>
    <w:p w14:paraId="4C5C7F09"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38262D9" w14:textId="77777777" w:rsidR="00F66894" w:rsidRPr="003B6765" w:rsidRDefault="00F66894" w:rsidP="00F66894">
      <w:pPr>
        <w:pStyle w:val="ListParagraph"/>
        <w:numPr>
          <w:ilvl w:val="0"/>
          <w:numId w:val="110"/>
        </w:numPr>
        <w:overflowPunct w:val="0"/>
        <w:spacing w:line="259" w:lineRule="auto"/>
        <w:contextualSpacing/>
        <w:textAlignment w:val="baseline"/>
        <w:rPr>
          <w:lang w:eastAsia="zh-CN"/>
        </w:rPr>
      </w:pPr>
      <w:r w:rsidRPr="003B6765">
        <w:rPr>
          <w:lang w:eastAsia="zh-CN"/>
        </w:rPr>
        <w:t xml:space="preserve">Alt4: Define combination of NACK-only which corresponds to a specific sequence or a PUCCH transmission. </w:t>
      </w:r>
    </w:p>
    <w:p w14:paraId="0C16EBDD"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Alt5: NACK-only bundling</w:t>
      </w:r>
    </w:p>
    <w:p w14:paraId="66632645" w14:textId="77777777" w:rsidR="00F66894" w:rsidRDefault="00F66894" w:rsidP="00F66894">
      <w:pPr>
        <w:rPr>
          <w:lang w:eastAsia="x-none"/>
        </w:rPr>
      </w:pPr>
    </w:p>
    <w:p w14:paraId="04C00C9F" w14:textId="77777777" w:rsidR="00F66894" w:rsidRDefault="00F66894" w:rsidP="00F66894">
      <w:pPr>
        <w:rPr>
          <w:lang w:eastAsia="x-none"/>
        </w:rPr>
      </w:pPr>
    </w:p>
    <w:p w14:paraId="2D1725AB" w14:textId="77777777" w:rsidR="00F66894" w:rsidRDefault="00F66894" w:rsidP="00F66894">
      <w:pPr>
        <w:keepNext/>
        <w:spacing w:line="252" w:lineRule="auto"/>
        <w:jc w:val="both"/>
        <w:rPr>
          <w:b/>
          <w:bCs/>
          <w:lang w:eastAsia="zh-CN"/>
        </w:rPr>
      </w:pPr>
      <w:bookmarkStart w:id="15" w:name="_Hlk85124578"/>
      <w:r w:rsidRPr="00754721">
        <w:rPr>
          <w:highlight w:val="green"/>
          <w:lang w:eastAsia="x-none"/>
        </w:rPr>
        <w:t>Agreement:</w:t>
      </w:r>
    </w:p>
    <w:p w14:paraId="6C0CC92A" w14:textId="77777777" w:rsidR="00F66894" w:rsidRDefault="00F66894" w:rsidP="00F66894">
      <w:pPr>
        <w:spacing w:line="252" w:lineRule="auto"/>
        <w:ind w:left="284" w:hanging="284"/>
        <w:jc w:val="both"/>
        <w:rPr>
          <w:lang w:eastAsia="zh-CN"/>
        </w:rPr>
      </w:pPr>
      <w:r>
        <w:rPr>
          <w:lang w:eastAsia="zh-CN"/>
        </w:rPr>
        <w:t xml:space="preserve">Confirm the WA made in RAN1#106-e meeting regarding enabling/disabling HARQ-ACK feedback. </w:t>
      </w:r>
    </w:p>
    <w:p w14:paraId="418E4B5D" w14:textId="77777777" w:rsidR="00F66894" w:rsidRDefault="00F66894" w:rsidP="00F66894">
      <w:pPr>
        <w:spacing w:line="252" w:lineRule="auto"/>
        <w:ind w:left="284" w:hanging="284"/>
        <w:jc w:val="both"/>
        <w:rPr>
          <w:lang w:eastAsia="zh-CN"/>
        </w:rPr>
      </w:pPr>
    </w:p>
    <w:p w14:paraId="0AEE1969" w14:textId="77777777" w:rsidR="00F66894" w:rsidRPr="00754721" w:rsidRDefault="00F66894" w:rsidP="00F66894">
      <w:pPr>
        <w:keepNext/>
        <w:spacing w:before="120" w:line="252" w:lineRule="auto"/>
        <w:ind w:left="864" w:hanging="864"/>
        <w:jc w:val="both"/>
        <w:rPr>
          <w:lang w:eastAsia="zh-CN"/>
        </w:rPr>
      </w:pPr>
      <w:r w:rsidRPr="00754721">
        <w:rPr>
          <w:highlight w:val="green"/>
          <w:lang w:eastAsia="zh-CN"/>
        </w:rPr>
        <w:t>Agreement:</w:t>
      </w:r>
    </w:p>
    <w:p w14:paraId="6B5196D3" w14:textId="77777777" w:rsidR="00F66894" w:rsidRDefault="00F66894" w:rsidP="00F66894">
      <w:pPr>
        <w:spacing w:line="252" w:lineRule="auto"/>
        <w:jc w:val="both"/>
        <w:rPr>
          <w:lang w:eastAsia="zh-CN"/>
        </w:rPr>
      </w:pPr>
      <w:r>
        <w:rPr>
          <w:lang w:eastAsia="zh-CN"/>
        </w:rPr>
        <w:t>For group-common DCI indicating whether ACK/NACK based HARQ-ACK feedback is enabled/disabled, down-select from the following alternatives:</w:t>
      </w:r>
    </w:p>
    <w:p w14:paraId="34141A02" w14:textId="77777777" w:rsidR="00F66894" w:rsidRDefault="00F66894" w:rsidP="00F66894">
      <w:pPr>
        <w:numPr>
          <w:ilvl w:val="0"/>
          <w:numId w:val="111"/>
        </w:numPr>
        <w:overflowPunct/>
        <w:autoSpaceDE/>
        <w:autoSpaceDN/>
        <w:adjustRightInd/>
        <w:spacing w:line="252" w:lineRule="auto"/>
        <w:jc w:val="both"/>
        <w:textAlignment w:val="auto"/>
        <w:rPr>
          <w:lang w:eastAsia="zh-CN"/>
        </w:rPr>
      </w:pPr>
      <w:r>
        <w:rPr>
          <w:lang w:eastAsia="zh-CN"/>
        </w:rPr>
        <w:t>Alt1: Reuse one existing field in the group-common DCI.</w:t>
      </w:r>
    </w:p>
    <w:p w14:paraId="02369439" w14:textId="77777777" w:rsidR="00F66894" w:rsidRPr="00754721" w:rsidRDefault="00F66894" w:rsidP="00F66894">
      <w:pPr>
        <w:numPr>
          <w:ilvl w:val="0"/>
          <w:numId w:val="111"/>
        </w:numPr>
        <w:overflowPunct/>
        <w:autoSpaceDE/>
        <w:autoSpaceDN/>
        <w:adjustRightInd/>
        <w:spacing w:line="252" w:lineRule="auto"/>
        <w:jc w:val="both"/>
        <w:textAlignment w:val="auto"/>
        <w:rPr>
          <w:lang w:eastAsia="zh-CN"/>
        </w:rPr>
      </w:pPr>
      <w:r w:rsidRPr="00754721">
        <w:rPr>
          <w:lang w:eastAsia="zh-CN"/>
        </w:rPr>
        <w:t xml:space="preserve">Alt2: Introduce a new field in the group-common DCI. </w:t>
      </w:r>
    </w:p>
    <w:bookmarkEnd w:id="15"/>
    <w:p w14:paraId="02E10BDA" w14:textId="77777777" w:rsidR="00F66894" w:rsidRDefault="00F66894" w:rsidP="00F66894">
      <w:pPr>
        <w:rPr>
          <w:lang w:eastAsia="x-none"/>
        </w:rPr>
      </w:pPr>
    </w:p>
    <w:p w14:paraId="0E906612" w14:textId="77777777" w:rsidR="00F66894" w:rsidRDefault="00F66894" w:rsidP="00F66894">
      <w:pPr>
        <w:rPr>
          <w:lang w:eastAsia="x-none"/>
        </w:rPr>
      </w:pPr>
      <w:r w:rsidRPr="00FC54B1">
        <w:rPr>
          <w:highlight w:val="green"/>
          <w:lang w:eastAsia="x-none"/>
        </w:rPr>
        <w:t>Agreement:</w:t>
      </w:r>
    </w:p>
    <w:p w14:paraId="54A869AB" w14:textId="77777777" w:rsidR="00F66894" w:rsidRDefault="00F66894" w:rsidP="00F6689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5BEAB2FC" w14:textId="77777777" w:rsidR="00F66894" w:rsidRPr="006C664B" w:rsidRDefault="00F66894" w:rsidP="00F66894">
      <w:pPr>
        <w:numPr>
          <w:ilvl w:val="0"/>
          <w:numId w:val="111"/>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55E14A75" w14:textId="77777777" w:rsidR="00F66894" w:rsidRPr="007D7404" w:rsidRDefault="00F66894" w:rsidP="00F66894">
      <w:pPr>
        <w:numPr>
          <w:ilvl w:val="0"/>
          <w:numId w:val="111"/>
        </w:numPr>
        <w:overflowPunct/>
        <w:autoSpaceDE/>
        <w:autoSpaceDN/>
        <w:adjustRightInd/>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EF24D56" w14:textId="77777777" w:rsidR="00F66894" w:rsidRDefault="00F66894" w:rsidP="00F66894">
      <w:pPr>
        <w:rPr>
          <w:lang w:eastAsia="x-none"/>
        </w:rPr>
      </w:pPr>
    </w:p>
    <w:p w14:paraId="708DA61E" w14:textId="77777777" w:rsidR="00F66894" w:rsidRDefault="00F66894" w:rsidP="00F66894">
      <w:pPr>
        <w:rPr>
          <w:lang w:eastAsia="x-none"/>
        </w:rPr>
      </w:pPr>
      <w:r w:rsidRPr="00FC54B1">
        <w:rPr>
          <w:highlight w:val="green"/>
          <w:lang w:eastAsia="x-none"/>
        </w:rPr>
        <w:t>Agreement:</w:t>
      </w:r>
    </w:p>
    <w:p w14:paraId="052AD0DA" w14:textId="77777777" w:rsidR="00F66894" w:rsidRDefault="00F66894" w:rsidP="00F66894">
      <w:pPr>
        <w:pStyle w:val="ListParagraph"/>
        <w:numPr>
          <w:ilvl w:val="0"/>
          <w:numId w:val="11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569AE9BA" w14:textId="77777777" w:rsidR="00F66894" w:rsidRPr="00FC54B1" w:rsidRDefault="00F66894" w:rsidP="00F66894">
      <w:pPr>
        <w:pStyle w:val="ListParagraph"/>
        <w:numPr>
          <w:ilvl w:val="0"/>
          <w:numId w:val="11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100556B2" w14:textId="77777777" w:rsidR="00F66894" w:rsidRDefault="00F66894" w:rsidP="00F66894">
      <w:pPr>
        <w:rPr>
          <w:lang w:eastAsia="x-none"/>
        </w:rPr>
      </w:pPr>
      <w:r w:rsidRPr="00FC54B1">
        <w:rPr>
          <w:highlight w:val="green"/>
          <w:lang w:eastAsia="x-none"/>
        </w:rPr>
        <w:lastRenderedPageBreak/>
        <w:t>Agreement:</w:t>
      </w:r>
    </w:p>
    <w:p w14:paraId="37DBA123" w14:textId="77777777" w:rsidR="00F66894" w:rsidRPr="00FC54B1" w:rsidRDefault="00F66894" w:rsidP="00F66894">
      <w:pPr>
        <w:contextualSpacing/>
        <w:rPr>
          <w:rFonts w:eastAsia="Times New Roman"/>
          <w:lang w:eastAsia="zh-CN"/>
        </w:rPr>
      </w:pPr>
      <w:r w:rsidRPr="00FC54B1">
        <w:rPr>
          <w:rFonts w:eastAsia="Times New Roman"/>
          <w:bCs/>
          <w:lang w:eastAsia="zh-CN"/>
        </w:rPr>
        <w:t>For slot-level repetition for SPS GC-PDSCH for multicast RRC_CONNECTED UEs.</w:t>
      </w:r>
    </w:p>
    <w:p w14:paraId="7FC19793" w14:textId="77777777" w:rsidR="00F66894" w:rsidRPr="002B65F3" w:rsidRDefault="00F66894" w:rsidP="00F66894">
      <w:pPr>
        <w:pStyle w:val="3GPPAgreements"/>
        <w:numPr>
          <w:ilvl w:val="1"/>
          <w:numId w:val="55"/>
        </w:numPr>
        <w:autoSpaceDE/>
        <w:autoSpaceDN/>
        <w:adjustRightInd/>
        <w:spacing w:before="0" w:after="0"/>
        <w:ind w:left="851"/>
        <w:contextualSpacing/>
      </w:pPr>
      <w:r w:rsidRPr="002B65F3">
        <w:t xml:space="preserve">Config A </w:t>
      </w:r>
      <w:r>
        <w:t>or</w:t>
      </w:r>
      <w:r w:rsidRPr="002B65F3">
        <w:t xml:space="preserve"> Config B can be </w:t>
      </w:r>
      <w:r>
        <w:t>configured to UE:</w:t>
      </w:r>
    </w:p>
    <w:p w14:paraId="40E0D6C4" w14:textId="77777777" w:rsidR="00F66894" w:rsidRPr="00FC54B1" w:rsidRDefault="00F66894" w:rsidP="00F66894">
      <w:pPr>
        <w:numPr>
          <w:ilvl w:val="2"/>
          <w:numId w:val="55"/>
        </w:numPr>
        <w:autoSpaceDE/>
        <w:autoSpaceDN/>
        <w:adjustRightInd/>
        <w:ind w:left="1135"/>
        <w:contextualSpacing/>
        <w:jc w:val="both"/>
        <w:textAlignment w:val="auto"/>
        <w:rPr>
          <w:rFonts w:eastAsia="Times New Roman"/>
          <w:lang w:eastAsia="zh-CN"/>
        </w:rPr>
      </w:pPr>
      <w:r w:rsidRPr="00FC54B1">
        <w:rPr>
          <w:rFonts w:eastAsia="Times New Roman"/>
          <w:lang w:eastAsia="zh-CN"/>
        </w:rPr>
        <w:t xml:space="preserve">(Config A) UE can be optionally configured with </w:t>
      </w:r>
      <w:r w:rsidRPr="00FC54B1">
        <w:rPr>
          <w:rFonts w:eastAsia="Times New Roman"/>
          <w:i/>
          <w:lang w:eastAsia="zh-CN"/>
        </w:rPr>
        <w:t>pdsch-AggregationFactor</w:t>
      </w:r>
      <w:r w:rsidRPr="00FC54B1">
        <w:rPr>
          <w:rFonts w:eastAsia="Times New Roman"/>
          <w:lang w:eastAsia="zh-CN"/>
        </w:rPr>
        <w:t xml:space="preserve"> per </w:t>
      </w:r>
      <w:r w:rsidRPr="00FC54B1">
        <w:rPr>
          <w:rFonts w:eastAsia="Times New Roman"/>
          <w:i/>
          <w:lang w:eastAsia="zh-CN"/>
        </w:rPr>
        <w:t>SPS-Config-Multicast</w:t>
      </w:r>
      <w:r w:rsidRPr="00FC54B1">
        <w:rPr>
          <w:rFonts w:eastAsia="Times New Roman"/>
          <w:lang w:eastAsia="zh-CN"/>
        </w:rPr>
        <w:t>.</w:t>
      </w:r>
    </w:p>
    <w:p w14:paraId="0C9BFA7E" w14:textId="77777777" w:rsidR="00F66894" w:rsidRPr="008C585F" w:rsidRDefault="00F66894" w:rsidP="00F66894">
      <w:pPr>
        <w:numPr>
          <w:ilvl w:val="2"/>
          <w:numId w:val="55"/>
        </w:numPr>
        <w:autoSpaceDE/>
        <w:autoSpaceDN/>
        <w:adjustRightInd/>
        <w:ind w:left="1135"/>
        <w:contextualSpacing/>
        <w:jc w:val="both"/>
        <w:textAlignment w:val="auto"/>
      </w:pPr>
      <w:r w:rsidRPr="00FC54B1">
        <w:rPr>
          <w:rFonts w:eastAsia="Times New Roman"/>
          <w:lang w:eastAsia="zh-CN"/>
        </w:rPr>
        <w:t xml:space="preserve">(Config B) UE can be optionally configured with TDRA table with </w:t>
      </w:r>
      <w:r w:rsidRPr="00FC54B1">
        <w:rPr>
          <w:rFonts w:eastAsia="Times New Roman"/>
          <w:i/>
          <w:lang w:eastAsia="zh-CN"/>
        </w:rPr>
        <w:t>repetitionNumber</w:t>
      </w:r>
      <w:r w:rsidRPr="00FC54B1">
        <w:rPr>
          <w:rFonts w:eastAsia="Times New Roman"/>
          <w:lang w:eastAsia="zh-CN"/>
        </w:rPr>
        <w:t xml:space="preserve"> as part of the TDRA table in </w:t>
      </w:r>
      <w:r w:rsidRPr="00FC54B1">
        <w:rPr>
          <w:rFonts w:eastAsia="Times New Roman"/>
          <w:i/>
          <w:lang w:eastAsia="zh-CN"/>
        </w:rPr>
        <w:t>PDSCH-Config-Multicast</w:t>
      </w:r>
      <w:r w:rsidRPr="00FC54B1">
        <w:rPr>
          <w:rFonts w:eastAsia="Times New Roman"/>
          <w:lang w:eastAsia="zh-CN"/>
        </w:rPr>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56E56CB8" w14:textId="77777777" w:rsidR="00F66894" w:rsidRDefault="00F66894" w:rsidP="00F66894">
      <w:pPr>
        <w:pStyle w:val="3GPPAgreements"/>
        <w:numPr>
          <w:ilvl w:val="1"/>
          <w:numId w:val="55"/>
        </w:numPr>
        <w:autoSpaceDE/>
        <w:autoSpaceDN/>
        <w:adjustRightInd/>
        <w:spacing w:before="0" w:after="0"/>
        <w:ind w:left="851"/>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3A88AA7B" w14:textId="77777777" w:rsidR="00F66894" w:rsidRDefault="00F66894" w:rsidP="00F66894">
      <w:pPr>
        <w:pStyle w:val="3GPPAgreements"/>
        <w:numPr>
          <w:ilvl w:val="2"/>
          <w:numId w:val="55"/>
        </w:numPr>
        <w:autoSpaceDE/>
        <w:autoSpaceDN/>
        <w:adjustRightInd/>
        <w:spacing w:before="0" w:after="0"/>
        <w:ind w:left="1135"/>
        <w:contextualSpacing/>
      </w:pPr>
      <w:r>
        <w:t>Alt1:</w:t>
      </w:r>
      <w:r w:rsidRPr="002B65F3">
        <w:t xml:space="preserve"> equal to 1.</w:t>
      </w:r>
    </w:p>
    <w:p w14:paraId="28011025" w14:textId="77777777" w:rsidR="00F66894" w:rsidRDefault="00F66894" w:rsidP="00F66894">
      <w:pPr>
        <w:rPr>
          <w:lang w:eastAsia="x-none"/>
        </w:rPr>
      </w:pPr>
    </w:p>
    <w:p w14:paraId="4BD51EA7" w14:textId="77777777" w:rsidR="00F66894" w:rsidRDefault="00F66894" w:rsidP="00F66894">
      <w:pPr>
        <w:rPr>
          <w:lang w:eastAsia="x-none"/>
        </w:rPr>
      </w:pPr>
      <w:r w:rsidRPr="00A674A2">
        <w:rPr>
          <w:highlight w:val="green"/>
          <w:lang w:eastAsia="x-none"/>
        </w:rPr>
        <w:t>Agreement:</w:t>
      </w:r>
    </w:p>
    <w:p w14:paraId="4A05C3E2" w14:textId="77777777" w:rsidR="00F66894" w:rsidRDefault="00F66894" w:rsidP="00F6689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5A389F6C" w14:textId="77777777" w:rsidR="00F66894" w:rsidRPr="00FC54B1" w:rsidRDefault="00F66894" w:rsidP="00F66894">
      <w:pPr>
        <w:numPr>
          <w:ilvl w:val="0"/>
          <w:numId w:val="114"/>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4948E8C5" w14:textId="77777777" w:rsidR="00F66894" w:rsidRPr="00A15037" w:rsidRDefault="00F66894" w:rsidP="00F66894">
      <w:pPr>
        <w:pStyle w:val="ListParagraph"/>
        <w:numPr>
          <w:ilvl w:val="1"/>
          <w:numId w:val="113"/>
        </w:numPr>
        <w:overflowPunct w:val="0"/>
        <w:spacing w:line="259" w:lineRule="auto"/>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0D16B50C" w14:textId="77777777" w:rsidR="00F66894" w:rsidRDefault="00F66894" w:rsidP="00F66894">
      <w:pPr>
        <w:pStyle w:val="ListParagraph"/>
        <w:numPr>
          <w:ilvl w:val="1"/>
          <w:numId w:val="113"/>
        </w:numPr>
        <w:overflowPunct w:val="0"/>
        <w:spacing w:line="259" w:lineRule="auto"/>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3B2C3AEB" w14:textId="77777777" w:rsidR="00F66894" w:rsidRDefault="00F66894" w:rsidP="00F66894">
      <w:pPr>
        <w:rPr>
          <w:lang w:eastAsia="x-none"/>
        </w:rPr>
      </w:pPr>
    </w:p>
    <w:p w14:paraId="34D95D62" w14:textId="77777777" w:rsidR="00F66894" w:rsidRDefault="00F66894" w:rsidP="00F66894">
      <w:pPr>
        <w:rPr>
          <w:lang w:eastAsia="x-none"/>
        </w:rPr>
      </w:pPr>
      <w:r w:rsidRPr="000E1785">
        <w:rPr>
          <w:highlight w:val="green"/>
          <w:lang w:eastAsia="x-none"/>
        </w:rPr>
        <w:t>Agreement:</w:t>
      </w:r>
    </w:p>
    <w:p w14:paraId="11E05AD6" w14:textId="77777777" w:rsidR="00F66894" w:rsidRDefault="00F66894" w:rsidP="00F66894">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71F00859" w14:textId="77777777" w:rsidR="00F66894" w:rsidRPr="00CC7190" w:rsidRDefault="00F66894" w:rsidP="00F66894">
      <w:pPr>
        <w:numPr>
          <w:ilvl w:val="1"/>
          <w:numId w:val="115"/>
        </w:numPr>
        <w:overflowPunct/>
        <w:autoSpaceDE/>
        <w:autoSpaceDN/>
        <w:adjustRightInd/>
        <w:contextualSpacing/>
        <w:jc w:val="both"/>
        <w:textAlignment w:val="auto"/>
        <w:rPr>
          <w:lang w:eastAsia="zh-CN"/>
        </w:rPr>
      </w:pPr>
      <w:r w:rsidRPr="00CC7190">
        <w:rPr>
          <w:lang w:eastAsia="zh-CN"/>
        </w:rPr>
        <w:t xml:space="preserve">Alt2: Always low priority, i.e., the priority index is not included in the DCI format. </w:t>
      </w:r>
    </w:p>
    <w:p w14:paraId="207D3685" w14:textId="77777777" w:rsidR="00F66894" w:rsidRDefault="00F66894" w:rsidP="00F66894">
      <w:pPr>
        <w:rPr>
          <w:lang w:eastAsia="x-none"/>
        </w:rPr>
      </w:pPr>
    </w:p>
    <w:p w14:paraId="7EA14D47" w14:textId="77777777" w:rsidR="00F66894" w:rsidRDefault="00F66894" w:rsidP="00F66894">
      <w:pPr>
        <w:rPr>
          <w:lang w:eastAsia="x-none"/>
        </w:rPr>
      </w:pPr>
      <w:r w:rsidRPr="00797D0A">
        <w:rPr>
          <w:highlight w:val="green"/>
          <w:lang w:eastAsia="x-none"/>
        </w:rPr>
        <w:t>Agreement:</w:t>
      </w:r>
    </w:p>
    <w:p w14:paraId="0D1E8925" w14:textId="77777777" w:rsidR="00F66894" w:rsidRPr="00F811BA" w:rsidRDefault="00F66894" w:rsidP="00F66894">
      <w:pPr>
        <w:contextualSpacing/>
        <w:rPr>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lang w:eastAsia="zh-CN"/>
        </w:rPr>
        <w:t>:</w:t>
      </w:r>
    </w:p>
    <w:p w14:paraId="6803464F" w14:textId="77777777" w:rsidR="00FB04CD" w:rsidRPr="001C5F6B" w:rsidRDefault="00FB04CD" w:rsidP="00FB04CD">
      <w:pPr>
        <w:numPr>
          <w:ilvl w:val="0"/>
          <w:numId w:val="114"/>
        </w:numPr>
        <w:overflowPunct/>
        <w:autoSpaceDE/>
        <w:autoSpaceDN/>
        <w:adjustRightInd/>
        <w:contextualSpacing/>
        <w:textAlignment w:val="auto"/>
        <w:rPr>
          <w:lang w:eastAsia="zh-CN"/>
        </w:rPr>
      </w:pPr>
      <w:r w:rsidRPr="006E690D">
        <w:rPr>
          <w:lang w:eastAsia="zh-CN"/>
        </w:rPr>
        <w:t>Alt 1:</w:t>
      </w:r>
    </w:p>
    <w:p w14:paraId="60AD3624" w14:textId="20559B2B" w:rsidR="00FB04CD" w:rsidRPr="001C5F6B"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1C5F6B">
        <w:rPr>
          <w:rFonts w:eastAsia="Gulim"/>
        </w:rPr>
        <w:t xml:space="preserve">for unicast </w:t>
      </w:r>
      <w:r w:rsidRPr="006E690D">
        <w:rPr>
          <w:lang w:eastAsia="zh-CN"/>
        </w:rPr>
        <w:t xml:space="preserve">(termed set </w:t>
      </w:r>
      <w:r w:rsidRPr="001C5F6B">
        <w:rPr>
          <w:i/>
          <w:lang w:eastAsia="zh-CN"/>
        </w:rPr>
        <w:t>A</w:t>
      </w:r>
      <w:r w:rsidRPr="006E690D">
        <w:rPr>
          <w:lang w:eastAsia="zh-CN"/>
        </w:rPr>
        <w:t>)</w:t>
      </w:r>
      <w:r w:rsidRPr="001C5F6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C5F6B">
        <w:rPr>
          <w:rFonts w:eastAsia="Times New Roman"/>
          <w:lang w:eastAsia="zh-CN"/>
        </w:rPr>
        <w:t xml:space="preserve"> set for multicast (</w:t>
      </w:r>
      <w:r w:rsidRPr="006E690D">
        <w:rPr>
          <w:lang w:eastAsia="zh-CN"/>
        </w:rPr>
        <w:t xml:space="preserve">termed </w:t>
      </w:r>
      <w:r w:rsidRPr="001C5F6B">
        <w:rPr>
          <w:rFonts w:eastAsia="Times New Roman"/>
          <w:lang w:eastAsia="zh-CN"/>
        </w:rPr>
        <w:t xml:space="preserve">set </w:t>
      </w:r>
      <w:r w:rsidRPr="001C5F6B">
        <w:rPr>
          <w:rFonts w:eastAsia="Times New Roman"/>
          <w:i/>
          <w:lang w:eastAsia="zh-CN"/>
        </w:rPr>
        <w:t>B</w:t>
      </w:r>
      <w:r w:rsidRPr="001C5F6B">
        <w:rPr>
          <w:rFonts w:eastAsia="Times New Roman"/>
          <w:lang w:eastAsia="zh-CN"/>
        </w:rPr>
        <w:t xml:space="preserve">), based on </w:t>
      </w:r>
      <w:r w:rsidRPr="006E690D">
        <w:rPr>
          <w:lang w:eastAsia="zh-CN"/>
        </w:rPr>
        <w:t xml:space="preserve">union of the PDSCH TDRA sets, </w:t>
      </w:r>
    </w:p>
    <w:p w14:paraId="7002DD10" w14:textId="0F1005FA" w:rsidR="00FB04CD" w:rsidRPr="006E690D"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A</w:t>
      </w:r>
      <w:r w:rsidRPr="006E690D">
        <w:rPr>
          <w:lang w:eastAsia="zh-CN"/>
        </w:rPr>
        <w:t xml:space="preserve"> but not in set </w:t>
      </w:r>
      <w:r w:rsidRPr="001C5F6B">
        <w:rPr>
          <w:lang w:eastAsia="zh-CN"/>
        </w:rPr>
        <w:t>B</w:t>
      </w:r>
      <w:r w:rsidRPr="006E690D">
        <w:rPr>
          <w:lang w:eastAsia="zh-CN"/>
        </w:rPr>
        <w:t>, based on PDSCH TDRA set for unicast, and</w:t>
      </w:r>
    </w:p>
    <w:p w14:paraId="38E7B4C9" w14:textId="2FD851AA" w:rsidR="00FB04CD" w:rsidRPr="006E690D"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B</w:t>
      </w:r>
      <w:r w:rsidRPr="006E690D">
        <w:rPr>
          <w:lang w:eastAsia="zh-CN"/>
        </w:rPr>
        <w:t xml:space="preserve"> but not in set </w:t>
      </w:r>
      <w:r w:rsidRPr="001C5F6B">
        <w:rPr>
          <w:lang w:eastAsia="zh-CN"/>
        </w:rPr>
        <w:t>A,</w:t>
      </w:r>
      <w:r w:rsidRPr="006E690D">
        <w:rPr>
          <w:lang w:eastAsia="zh-CN"/>
        </w:rPr>
        <w:t xml:space="preserve"> based on PDSCH TDRA set for multicast. </w:t>
      </w:r>
    </w:p>
    <w:p w14:paraId="2C0F542B" w14:textId="52E864A4" w:rsidR="00FB04CD" w:rsidRDefault="00FB04CD" w:rsidP="00FB04CD">
      <w:pPr>
        <w:numPr>
          <w:ilvl w:val="0"/>
          <w:numId w:val="114"/>
        </w:numPr>
        <w:overflowPunct/>
        <w:autoSpaceDE/>
        <w:autoSpaceDN/>
        <w:adjustRightInd/>
        <w:contextualSpacing/>
        <w:textAlignment w:val="auto"/>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631CC498" w14:textId="77777777" w:rsidR="00FB04CD" w:rsidRDefault="00FB04CD" w:rsidP="00FB04CD">
      <w:pPr>
        <w:numPr>
          <w:ilvl w:val="0"/>
          <w:numId w:val="114"/>
        </w:numPr>
        <w:overflowPunct/>
        <w:autoSpaceDE/>
        <w:autoSpaceDN/>
        <w:adjustRightInd/>
        <w:contextualSpacing/>
        <w:textAlignment w:val="auto"/>
        <w:rPr>
          <w:lang w:eastAsia="zh-CN"/>
        </w:rPr>
      </w:pPr>
      <w:r>
        <w:rPr>
          <w:lang w:eastAsia="zh-CN"/>
        </w:rPr>
        <w:t>Support of Alt. 1 is a UE capability</w:t>
      </w:r>
    </w:p>
    <w:p w14:paraId="565F2237" w14:textId="77777777" w:rsidR="00F66894" w:rsidRPr="00FB04C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Default="00F66894" w:rsidP="00F66894">
      <w:pPr>
        <w:pStyle w:val="ListParagraph"/>
        <w:overflowPunct w:val="0"/>
        <w:spacing w:line="259" w:lineRule="auto"/>
        <w:ind w:left="0"/>
        <w:contextualSpacing/>
        <w:textAlignment w:val="baseline"/>
        <w:rPr>
          <w:lang w:eastAsia="zh-CN"/>
        </w:rPr>
      </w:pPr>
      <w:r w:rsidRPr="00175988">
        <w:rPr>
          <w:highlight w:val="green"/>
          <w:lang w:eastAsia="zh-CN"/>
        </w:rPr>
        <w:t>Agreement:</w:t>
      </w:r>
    </w:p>
    <w:p w14:paraId="013032C1" w14:textId="77777777" w:rsidR="00F66894" w:rsidRPr="00E95C8B" w:rsidRDefault="00F66894" w:rsidP="00F66894">
      <w:pPr>
        <w:contextualSpacing/>
        <w:rPr>
          <w:lang w:eastAsia="zh-CN"/>
        </w:rPr>
      </w:pPr>
      <w:r w:rsidRPr="00E95C8B">
        <w:rPr>
          <w:rFonts w:eastAsia="Times New Roman"/>
          <w:lang w:eastAsia="zh-CN"/>
        </w:rPr>
        <w:t>For multiplexing the ACK/NACK-based HARQ-ACK feedback for multicast and unicast, determining the PUCCH resources for transmission is based on the PRI indicated in the “last</w:t>
      </w:r>
      <w:r w:rsidRPr="00E95C8B">
        <w:rPr>
          <w:bCs/>
        </w:rPr>
        <w:t xml:space="preserve"> </w:t>
      </w:r>
      <w:r w:rsidRPr="00E95C8B">
        <w:rPr>
          <w:rFonts w:eastAsia="Times New Roman"/>
          <w:lang w:eastAsia="zh-CN"/>
        </w:rPr>
        <w:t>DCI”, where the “last</w:t>
      </w:r>
      <w:r w:rsidRPr="00E95C8B">
        <w:rPr>
          <w:bCs/>
        </w:rPr>
        <w:t xml:space="preserve"> </w:t>
      </w:r>
      <w:r w:rsidRPr="00E95C8B">
        <w:rPr>
          <w:rFonts w:eastAsia="Times New Roman"/>
          <w:lang w:eastAsia="zh-CN"/>
        </w:rPr>
        <w:t>DCI” refers to</w:t>
      </w:r>
      <w:r w:rsidRPr="00E95C8B">
        <w:rPr>
          <w:lang w:eastAsia="zh-CN"/>
        </w:rPr>
        <w:t xml:space="preserve"> </w:t>
      </w:r>
      <w:r w:rsidRPr="00F852E8">
        <w:rPr>
          <w:lang w:eastAsia="zh-CN"/>
        </w:rPr>
        <w:t>the following</w:t>
      </w:r>
      <w:r>
        <w:rPr>
          <w:lang w:eastAsia="zh-CN"/>
        </w:rPr>
        <w:t xml:space="preserve"> </w:t>
      </w:r>
      <w:r w:rsidRPr="00F852E8">
        <w:rPr>
          <w:b/>
          <w:lang w:eastAsia="zh-CN"/>
        </w:rPr>
        <w:t>Alt</w:t>
      </w:r>
      <w:r>
        <w:rPr>
          <w:b/>
          <w:lang w:eastAsia="zh-CN"/>
        </w:rPr>
        <w:t>1</w:t>
      </w:r>
      <w:r>
        <w:rPr>
          <w:lang w:eastAsia="zh-CN"/>
        </w:rPr>
        <w:t xml:space="preserve"> from </w:t>
      </w:r>
      <w:r w:rsidRPr="00F852E8">
        <w:rPr>
          <w:lang w:eastAsia="zh-CN"/>
        </w:rPr>
        <w:t>the previous agreement</w:t>
      </w:r>
      <w:r>
        <w:rPr>
          <w:lang w:eastAsia="zh-CN"/>
        </w:rPr>
        <w:t>:</w:t>
      </w:r>
    </w:p>
    <w:p w14:paraId="3117C625" w14:textId="77777777" w:rsidR="00F66894" w:rsidRDefault="00F66894" w:rsidP="00F66894">
      <w:pPr>
        <w:pStyle w:val="ListParagraph"/>
        <w:numPr>
          <w:ilvl w:val="0"/>
          <w:numId w:val="117"/>
        </w:numPr>
        <w:overflowPunct w:val="0"/>
        <w:autoSpaceDE w:val="0"/>
        <w:autoSpaceDN w:val="0"/>
        <w:adjustRightInd w:val="0"/>
        <w:contextualSpacing/>
        <w:textAlignment w:val="baseline"/>
        <w:rPr>
          <w:lang w:eastAsia="zh-CN"/>
        </w:rPr>
      </w:pPr>
      <w:r w:rsidRPr="00477166">
        <w:rPr>
          <w:lang w:eastAsia="zh-CN"/>
        </w:rPr>
        <w:t xml:space="preserve">Alt.1: </w:t>
      </w:r>
      <w:r>
        <w:rPr>
          <w:lang w:eastAsia="zh-CN"/>
        </w:rPr>
        <w:t>T</w:t>
      </w:r>
      <w:r w:rsidRPr="00477166">
        <w:rPr>
          <w:lang w:eastAsia="zh-CN"/>
        </w:rPr>
        <w:t>he last DCI for unicast</w:t>
      </w:r>
    </w:p>
    <w:p w14:paraId="78193D79" w14:textId="77777777" w:rsidR="00F66894" w:rsidRPr="00477166" w:rsidRDefault="00F66894" w:rsidP="00F66894">
      <w:pPr>
        <w:pStyle w:val="ListParagraph"/>
        <w:numPr>
          <w:ilvl w:val="0"/>
          <w:numId w:val="117"/>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DC4AC9C" w14:textId="0D1EB6AA" w:rsidR="0020408C" w:rsidRDefault="0020408C" w:rsidP="007361A3">
      <w:pPr>
        <w:spacing w:after="180"/>
        <w:contextualSpacing/>
        <w:rPr>
          <w:rFonts w:eastAsiaTheme="minorEastAsia"/>
          <w:lang w:eastAsia="zh-CN"/>
        </w:rPr>
      </w:pPr>
    </w:p>
    <w:p w14:paraId="66FA6482"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1565F08D" w14:textId="77777777" w:rsidR="00F44F8E" w:rsidRDefault="00F44F8E" w:rsidP="00F44F8E">
      <w:pPr>
        <w:rPr>
          <w:lang w:eastAsia="x-none"/>
        </w:rPr>
      </w:pPr>
      <w:r w:rsidRPr="006E0890">
        <w:rPr>
          <w:highlight w:val="green"/>
          <w:lang w:eastAsia="x-none"/>
        </w:rPr>
        <w:t>Agreement:</w:t>
      </w:r>
    </w:p>
    <w:p w14:paraId="02CA0AB2" w14:textId="77777777" w:rsidR="00F44F8E" w:rsidRDefault="00F44F8E" w:rsidP="00F44F8E">
      <w:r>
        <w:t>For RRC_IDLE/RRC_INACTIVE UEs, for broadcast reception, both searchSpace#0 and common search space other than searchSpace#0 can be configured for GC-PDCCH scheduling MTCH.</w:t>
      </w:r>
    </w:p>
    <w:p w14:paraId="1C090E5B" w14:textId="77777777" w:rsidR="00F44F8E" w:rsidRDefault="00F44F8E" w:rsidP="00F44F8E">
      <w:pPr>
        <w:rPr>
          <w:lang w:eastAsia="x-none"/>
        </w:rPr>
      </w:pPr>
    </w:p>
    <w:p w14:paraId="22787BAD" w14:textId="77777777" w:rsidR="00F44F8E" w:rsidRDefault="00F44F8E" w:rsidP="00F44F8E">
      <w:pPr>
        <w:rPr>
          <w:lang w:eastAsia="x-none"/>
        </w:rPr>
      </w:pPr>
      <w:r w:rsidRPr="00A23EFF">
        <w:rPr>
          <w:highlight w:val="green"/>
          <w:lang w:eastAsia="x-none"/>
        </w:rPr>
        <w:t>Agreement:</w:t>
      </w:r>
    </w:p>
    <w:p w14:paraId="032D5253" w14:textId="77777777" w:rsidR="00F44F8E" w:rsidRDefault="00F44F8E" w:rsidP="00F44F8E">
      <w:r w:rsidRPr="003D5C64">
        <w:lastRenderedPageBreak/>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Default="00F44F8E" w:rsidP="00F44F8E">
      <w:pPr>
        <w:rPr>
          <w:lang w:eastAsia="x-none"/>
        </w:rPr>
      </w:pPr>
    </w:p>
    <w:p w14:paraId="50E5A7AC" w14:textId="77777777" w:rsidR="00F44F8E" w:rsidRDefault="00F44F8E" w:rsidP="00F44F8E">
      <w:pPr>
        <w:rPr>
          <w:lang w:eastAsia="x-none"/>
        </w:rPr>
      </w:pPr>
      <w:r w:rsidRPr="004F6FA1">
        <w:rPr>
          <w:highlight w:val="green"/>
          <w:lang w:eastAsia="x-none"/>
        </w:rPr>
        <w:t>Agreement:</w:t>
      </w:r>
    </w:p>
    <w:p w14:paraId="155E3F56" w14:textId="77777777" w:rsidR="00F44F8E" w:rsidRPr="00A96638" w:rsidRDefault="00F44F8E" w:rsidP="00F44F8E">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5BB09584" w14:textId="37163D5B" w:rsidR="00F44F8E" w:rsidRPr="00A96638" w:rsidRDefault="008B10C2" w:rsidP="00F44F8E">
      <w:pPr>
        <w:pStyle w:val="ListParagraph"/>
        <w:widowControl w:val="0"/>
        <w:numPr>
          <w:ilvl w:val="0"/>
          <w:numId w:val="118"/>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96638">
        <w:rPr>
          <w:bCs/>
          <w:lang w:eastAsia="zh-CN"/>
        </w:rPr>
        <w:t xml:space="preserve"> equals the higher layer parameter</w:t>
      </w:r>
      <w:r w:rsidR="00F44F8E" w:rsidRPr="00A96638">
        <w:rPr>
          <w:bCs/>
          <w:i/>
          <w:iCs/>
          <w:lang w:eastAsia="zh-CN"/>
        </w:rPr>
        <w:t xml:space="preserve"> pdcch-DMRS-ScramblingID</w:t>
      </w:r>
      <w:r w:rsidR="00F44F8E" w:rsidRPr="00A96638">
        <w:rPr>
          <w:bCs/>
          <w:lang w:eastAsia="zh-CN"/>
        </w:rPr>
        <w:t xml:space="preserve"> if it is configured in a CFR used for the GC-PDCCH for MCCH/MTCH;</w:t>
      </w:r>
      <w:r w:rsidR="00F44F8E"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96638">
        <w:rPr>
          <w:bCs/>
        </w:rPr>
        <w:t xml:space="preserve"> otherwise.</w:t>
      </w:r>
    </w:p>
    <w:p w14:paraId="2064C98A" w14:textId="19987D5A" w:rsidR="00F44F8E" w:rsidRDefault="008B10C2" w:rsidP="00F44F8E">
      <w:pPr>
        <w:pStyle w:val="ListParagraph"/>
        <w:widowControl w:val="0"/>
        <w:numPr>
          <w:ilvl w:val="0"/>
          <w:numId w:val="118"/>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461970" w:rsidRDefault="00F44F8E" w:rsidP="00F44F8E">
      <w:pPr>
        <w:spacing w:line="252" w:lineRule="auto"/>
        <w:rPr>
          <w:rFonts w:cs="Times"/>
        </w:rPr>
      </w:pPr>
      <w:bookmarkStart w:id="16" w:name="_Hlk85129373"/>
      <w:r w:rsidRPr="00461970">
        <w:rPr>
          <w:rFonts w:cs="Times"/>
          <w:highlight w:val="green"/>
        </w:rPr>
        <w:t>Agreement:</w:t>
      </w:r>
    </w:p>
    <w:p w14:paraId="39F7976C" w14:textId="77777777" w:rsidR="00F44F8E" w:rsidRPr="00461970" w:rsidRDefault="00F44F8E" w:rsidP="00F44F8E">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6A78D3D0" w14:textId="77777777" w:rsidR="00F44F8E" w:rsidRPr="00461970" w:rsidRDefault="00F44F8E" w:rsidP="00F44F8E">
      <w:pPr>
        <w:rPr>
          <w:rFonts w:cs="Times"/>
        </w:rPr>
      </w:pPr>
      <w:r w:rsidRPr="00461970">
        <w:rPr>
          <w:rFonts w:cs="Times"/>
          <w:highlight w:val="green"/>
        </w:rPr>
        <w:t>Agreement:</w:t>
      </w:r>
      <w:r w:rsidRPr="00461970">
        <w:rPr>
          <w:rFonts w:cs="Times"/>
        </w:rPr>
        <w:t xml:space="preserve"> </w:t>
      </w:r>
    </w:p>
    <w:p w14:paraId="3862BAA4" w14:textId="77777777" w:rsidR="00F44F8E" w:rsidRPr="00461970" w:rsidRDefault="00F44F8E" w:rsidP="00F44F8E">
      <w:pPr>
        <w:rPr>
          <w:rFonts w:cs="Times"/>
        </w:rPr>
      </w:pPr>
      <w:r w:rsidRPr="00461970">
        <w:rPr>
          <w:rFonts w:cs="Times"/>
        </w:rPr>
        <w:t xml:space="preserve">For initializing scrambling sequence generator for GC-PDSCH for MCCH/MTCH for broadcast, </w:t>
      </w:r>
    </w:p>
    <w:p w14:paraId="3E9EE485" w14:textId="124A985D" w:rsidR="00F44F8E" w:rsidRPr="00461970" w:rsidRDefault="008B10C2" w:rsidP="00F44F8E">
      <w:pPr>
        <w:pStyle w:val="ListParagraph"/>
        <w:numPr>
          <w:ilvl w:val="0"/>
          <w:numId w:val="119"/>
        </w:numPr>
        <w:spacing w:line="252" w:lineRule="auto"/>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44F8E" w:rsidRPr="00461970">
        <w:rPr>
          <w:rFonts w:cs="Times"/>
          <w:lang w:eastAsia="zh-CN"/>
        </w:rPr>
        <w:t xml:space="preserve"> equals the higher layer parameter</w:t>
      </w:r>
      <w:r w:rsidR="00F44F8E" w:rsidRPr="00461970">
        <w:rPr>
          <w:rFonts w:cs="Times"/>
          <w:i/>
          <w:iCs/>
          <w:lang w:eastAsia="zh-CN"/>
        </w:rPr>
        <w:t xml:space="preserve"> </w:t>
      </w:r>
      <w:r w:rsidR="00F44F8E" w:rsidRPr="00461970">
        <w:rPr>
          <w:rFonts w:cs="Times"/>
          <w:i/>
          <w:iCs/>
        </w:rPr>
        <w:t>dataScramblingIdentityPDSCH</w:t>
      </w:r>
      <w:r w:rsidR="00F44F8E" w:rsidRPr="00461970">
        <w:rPr>
          <w:rFonts w:cs="Times"/>
          <w:lang w:eastAsia="zh-CN"/>
        </w:rPr>
        <w:t xml:space="preserve"> if it is configured in a CFR used for GC-PDSCH for MCCH/MTCH </w:t>
      </w:r>
      <w:r w:rsidR="00F44F8E" w:rsidRPr="00461970">
        <w:rPr>
          <w:rFonts w:cs="Times"/>
        </w:rPr>
        <w:t>and the RNTI equals the G-RNTI or MCCH-RNTI</w:t>
      </w:r>
      <w:r w:rsidR="00F44F8E" w:rsidRPr="00461970">
        <w:rPr>
          <w:rFonts w:cs="Times"/>
          <w:lang w:eastAsia="zh-CN"/>
        </w:rPr>
        <w:t>;</w:t>
      </w:r>
      <w:r w:rsidR="00F44F8E"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44F8E" w:rsidRPr="00461970">
        <w:rPr>
          <w:rFonts w:cs="Times"/>
        </w:rPr>
        <w:t xml:space="preserve"> otherwise.</w:t>
      </w:r>
    </w:p>
    <w:p w14:paraId="70B18BF8" w14:textId="7C53D530" w:rsidR="00F44F8E" w:rsidRPr="00461970" w:rsidRDefault="008B10C2" w:rsidP="00F44F8E">
      <w:pPr>
        <w:pStyle w:val="ListParagraph"/>
        <w:numPr>
          <w:ilvl w:val="0"/>
          <w:numId w:val="119"/>
        </w:numPr>
        <w:spacing w:line="252" w:lineRule="auto"/>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44F8E" w:rsidRPr="00461970">
        <w:rPr>
          <w:rFonts w:cs="Times"/>
          <w:lang w:eastAsia="zh-CN"/>
        </w:rPr>
        <w:t xml:space="preserve"> </w:t>
      </w:r>
      <w:r w:rsidR="00F44F8E" w:rsidRPr="00461970">
        <w:rPr>
          <w:rFonts w:cs="Times"/>
        </w:rPr>
        <w:t xml:space="preserve">corresponds to the RNTI associated with </w:t>
      </w:r>
      <w:r w:rsidR="00F44F8E" w:rsidRPr="00461970">
        <w:rPr>
          <w:rFonts w:cs="Times"/>
          <w:lang w:eastAsia="zh-CN"/>
        </w:rPr>
        <w:t>the GC-PDSCH</w:t>
      </w:r>
      <w:r w:rsidR="00F44F8E" w:rsidRPr="00461970">
        <w:rPr>
          <w:rFonts w:cs="Times"/>
        </w:rPr>
        <w:t xml:space="preserve"> transmission</w:t>
      </w:r>
      <w:r w:rsidR="00F44F8E" w:rsidRPr="00461970">
        <w:rPr>
          <w:rFonts w:cs="Times"/>
          <w:lang w:eastAsia="zh-CN"/>
        </w:rPr>
        <w:t>.</w:t>
      </w:r>
    </w:p>
    <w:p w14:paraId="66539823" w14:textId="77777777" w:rsidR="00F44F8E" w:rsidRPr="00461970" w:rsidRDefault="00F44F8E" w:rsidP="00F44F8E">
      <w:pPr>
        <w:rPr>
          <w:rFonts w:cs="Times"/>
        </w:rPr>
      </w:pPr>
    </w:p>
    <w:p w14:paraId="3000580C" w14:textId="77777777" w:rsidR="00F44F8E" w:rsidRPr="00461970" w:rsidRDefault="00F44F8E" w:rsidP="00F44F8E">
      <w:pPr>
        <w:rPr>
          <w:rFonts w:cs="Times"/>
          <w:b/>
          <w:bCs/>
        </w:rPr>
      </w:pPr>
      <w:r w:rsidRPr="00461970">
        <w:rPr>
          <w:rFonts w:cs="Times"/>
          <w:highlight w:val="green"/>
        </w:rPr>
        <w:t>Agreement:</w:t>
      </w:r>
      <w:r w:rsidRPr="00461970">
        <w:rPr>
          <w:rFonts w:cs="Times"/>
          <w:b/>
          <w:bCs/>
        </w:rPr>
        <w:t xml:space="preserve"> </w:t>
      </w:r>
    </w:p>
    <w:p w14:paraId="183E9C54" w14:textId="77777777" w:rsidR="00F44F8E" w:rsidRPr="00461970" w:rsidRDefault="00F44F8E" w:rsidP="00F44F8E">
      <w:pPr>
        <w:rPr>
          <w:rFonts w:cs="Times"/>
          <w:b/>
          <w:bCs/>
        </w:rPr>
      </w:pPr>
      <w:r w:rsidRPr="00461970">
        <w:rPr>
          <w:rFonts w:cs="Times"/>
        </w:rPr>
        <w:t>For initializing sequence generator for DMRS of GC-PDCCH for MCCH/MTCH for broadcast,</w:t>
      </w:r>
    </w:p>
    <w:p w14:paraId="34FFFF6F" w14:textId="66ACB70B" w:rsidR="00F44F8E" w:rsidRPr="00461970" w:rsidRDefault="008B10C2" w:rsidP="00F44F8E">
      <w:pPr>
        <w:pStyle w:val="ListParagraph"/>
        <w:numPr>
          <w:ilvl w:val="0"/>
          <w:numId w:val="120"/>
        </w:numPr>
        <w:spacing w:line="252" w:lineRule="auto"/>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44F8E" w:rsidRPr="00461970">
        <w:rPr>
          <w:rFonts w:cs="Times"/>
          <w:lang w:eastAsia="zh-CN"/>
        </w:rPr>
        <w:t xml:space="preserve"> equals the higher layer parameter </w:t>
      </w:r>
      <w:r w:rsidR="00F44F8E" w:rsidRPr="00461970">
        <w:rPr>
          <w:rFonts w:cs="Times"/>
          <w:i/>
          <w:iCs/>
          <w:lang w:eastAsia="zh-CN"/>
        </w:rPr>
        <w:t>pdcch-DMRS-ScramblingID</w:t>
      </w:r>
      <w:r w:rsidR="00F44F8E"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461970">
        <w:rPr>
          <w:rFonts w:cs="Times"/>
          <w:lang w:eastAsia="zh-CN"/>
        </w:rPr>
        <w:t xml:space="preserve"> otherwise.</w:t>
      </w:r>
    </w:p>
    <w:p w14:paraId="5BF712A6" w14:textId="77777777" w:rsidR="00F44F8E" w:rsidRPr="00461970" w:rsidRDefault="00F44F8E" w:rsidP="00F44F8E">
      <w:pPr>
        <w:rPr>
          <w:rFonts w:cs="Times"/>
          <w:b/>
          <w:bCs/>
        </w:rPr>
      </w:pPr>
    </w:p>
    <w:p w14:paraId="30935587" w14:textId="77777777" w:rsidR="00F44F8E" w:rsidRPr="00461970" w:rsidRDefault="00F44F8E" w:rsidP="00F44F8E">
      <w:pPr>
        <w:rPr>
          <w:rFonts w:cs="Times"/>
        </w:rPr>
      </w:pPr>
      <w:r w:rsidRPr="00461970">
        <w:rPr>
          <w:rFonts w:cs="Times"/>
          <w:highlight w:val="green"/>
        </w:rPr>
        <w:t>Agreement:</w:t>
      </w:r>
    </w:p>
    <w:p w14:paraId="1F44F31D" w14:textId="77777777" w:rsidR="00F44F8E" w:rsidRPr="00461970" w:rsidRDefault="00F44F8E" w:rsidP="00F44F8E">
      <w:pPr>
        <w:rPr>
          <w:rFonts w:cs="Times"/>
        </w:rPr>
      </w:pPr>
      <w:r w:rsidRPr="00461970">
        <w:rPr>
          <w:rFonts w:cs="Times"/>
        </w:rPr>
        <w:t>For initializing sequence generator for DMRS of GC-PDSCH for MCCH/MTCH for broadcast,</w:t>
      </w:r>
    </w:p>
    <w:p w14:paraId="332F558F" w14:textId="474392A3" w:rsidR="00F44F8E" w:rsidRPr="00461970" w:rsidRDefault="008B10C2" w:rsidP="00F44F8E">
      <w:pPr>
        <w:pStyle w:val="ListParagraph"/>
        <w:numPr>
          <w:ilvl w:val="0"/>
          <w:numId w:val="120"/>
        </w:numPr>
        <w:spacing w:line="252" w:lineRule="auto"/>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461970">
        <w:rPr>
          <w:rFonts w:cs="Times"/>
          <w:color w:val="000000"/>
        </w:rPr>
        <w:t>equals the higher-layer parameters </w:t>
      </w:r>
      <w:r w:rsidR="00F44F8E" w:rsidRPr="00461970">
        <w:rPr>
          <w:rFonts w:cs="Times"/>
          <w:i/>
          <w:iCs/>
          <w:color w:val="000000"/>
        </w:rPr>
        <w:t>scramblingID0</w:t>
      </w:r>
      <w:r w:rsidR="00F44F8E" w:rsidRPr="00461970">
        <w:rPr>
          <w:rFonts w:cs="Times"/>
          <w:color w:val="000000"/>
        </w:rPr>
        <w:t> if it is configured in the </w:t>
      </w:r>
      <w:r w:rsidR="00F44F8E" w:rsidRPr="00461970">
        <w:rPr>
          <w:rFonts w:cs="Times"/>
          <w:i/>
          <w:iCs/>
          <w:color w:val="000000"/>
        </w:rPr>
        <w:t>DMRS-DownlinkConfig </w:t>
      </w:r>
      <w:r w:rsidR="00F44F8E" w:rsidRPr="00461970">
        <w:rPr>
          <w:rFonts w:cs="Times"/>
          <w:color w:val="000000"/>
        </w:rPr>
        <w:t xml:space="preserve">IE in a CFR used for GC-PDSCH for MCCH/MTCH; </w:t>
      </w:r>
      <m:oMath>
        <m:sSubSup>
          <m:sSubSupPr>
            <m:ctrlPr>
              <w:rPr>
                <w:rFonts w:ascii="Cambria Math" w:eastAsia="宋体" w:hAnsi="Cambria Math" w:cs="宋体"/>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cs="宋体"/>
                    <w:bCs/>
                    <w:sz w:val="24"/>
                    <w:szCs w:val="24"/>
                    <w:lang w:val="en-GB" w:eastAsia="en-GB"/>
                  </w:rPr>
                </m:ctrlPr>
              </m:sSubSupPr>
              <m:e>
                <m:acc>
                  <m:accPr>
                    <m:chr m:val="̅"/>
                    <m:ctrlPr>
                      <w:rPr>
                        <w:rFonts w:ascii="Cambria Math" w:eastAsia="宋体" w:hAnsi="Cambria Math" w:cs="宋体"/>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cs="宋体"/>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461970">
        <w:rPr>
          <w:rFonts w:cs="Times"/>
        </w:rPr>
        <w:t> otherwise</w:t>
      </w:r>
      <w:r w:rsidR="00F44F8E" w:rsidRPr="00461970">
        <w:rPr>
          <w:rFonts w:cs="Times"/>
          <w:color w:val="000000"/>
        </w:rPr>
        <w:t>.</w:t>
      </w:r>
    </w:p>
    <w:bookmarkEnd w:id="16"/>
    <w:p w14:paraId="39F2275E" w14:textId="77777777" w:rsidR="00F44F8E" w:rsidRDefault="00F44F8E" w:rsidP="00F44F8E">
      <w:pPr>
        <w:rPr>
          <w:lang w:eastAsia="x-none"/>
        </w:rPr>
      </w:pPr>
    </w:p>
    <w:p w14:paraId="19DD0184" w14:textId="77777777" w:rsidR="00F44F8E" w:rsidRDefault="00F44F8E" w:rsidP="00F44F8E">
      <w:pPr>
        <w:rPr>
          <w:lang w:eastAsia="x-none"/>
        </w:rPr>
      </w:pPr>
      <w:r w:rsidRPr="00703FCE">
        <w:rPr>
          <w:highlight w:val="darkYellow"/>
          <w:lang w:eastAsia="x-none"/>
        </w:rPr>
        <w:t>Working assumption:</w:t>
      </w:r>
    </w:p>
    <w:p w14:paraId="4E8FD98D" w14:textId="77777777" w:rsidR="00F44F8E" w:rsidRDefault="00F44F8E" w:rsidP="00F44F8E">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7F99E3B0" w14:textId="77777777" w:rsidR="00F44F8E" w:rsidRDefault="00F44F8E" w:rsidP="00F44F8E">
      <w:pPr>
        <w:pStyle w:val="ListParagraph"/>
        <w:numPr>
          <w:ilvl w:val="0"/>
          <w:numId w:val="114"/>
        </w:numPr>
        <w:overflowPunct w:val="0"/>
        <w:autoSpaceDE w:val="0"/>
        <w:autoSpaceDN w:val="0"/>
        <w:adjustRightInd w:val="0"/>
        <w:textAlignment w:val="baseline"/>
      </w:pPr>
      <w:r>
        <w:t>Send an LS to RAN2 with the mechanism agreed in RAN1</w:t>
      </w:r>
    </w:p>
    <w:p w14:paraId="4DC0E59A" w14:textId="77777777" w:rsidR="00F44F8E" w:rsidRDefault="00F44F8E" w:rsidP="00F44F8E">
      <w:pPr>
        <w:rPr>
          <w:lang w:eastAsia="x-none"/>
        </w:rPr>
      </w:pPr>
    </w:p>
    <w:p w14:paraId="64FF67DE" w14:textId="77777777" w:rsidR="00F44F8E" w:rsidRDefault="00F44F8E" w:rsidP="00F44F8E">
      <w:pPr>
        <w:spacing w:line="252" w:lineRule="auto"/>
        <w:rPr>
          <w:lang w:val="en-GB"/>
        </w:rPr>
      </w:pPr>
      <w:r>
        <w:rPr>
          <w:highlight w:val="green"/>
          <w:lang w:val="en-GB"/>
        </w:rPr>
        <w:t>Agreement:</w:t>
      </w:r>
    </w:p>
    <w:p w14:paraId="3540964D" w14:textId="77777777" w:rsidR="00F44F8E" w:rsidRDefault="00F44F8E" w:rsidP="00F44F8E">
      <w:pPr>
        <w:spacing w:line="252" w:lineRule="auto"/>
        <w:rPr>
          <w:rFonts w:ascii="宋体" w:hAnsi="宋体" w:cs="宋体"/>
        </w:rPr>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9D2DBF9" w14:textId="77777777" w:rsidR="00F44F8E" w:rsidRDefault="00F44F8E" w:rsidP="00F44F8E">
      <w:pPr>
        <w:numPr>
          <w:ilvl w:val="0"/>
          <w:numId w:val="121"/>
        </w:numPr>
        <w:adjustRightInd/>
        <w:spacing w:line="252" w:lineRule="auto"/>
        <w:textAlignment w:val="auto"/>
        <w:rPr>
          <w:rFonts w:ascii="Times" w:hAnsi="Times" w:cs="Times"/>
          <w:lang w:val="en-GB"/>
        </w:rPr>
      </w:pPr>
      <w:r>
        <w:rPr>
          <w:lang w:val="en-GB" w:eastAsia="zh-CN"/>
        </w:rPr>
        <w:t>FFS: the window is associated to one or multiple or all G-RNTI.</w:t>
      </w:r>
    </w:p>
    <w:p w14:paraId="794D8452" w14:textId="77777777" w:rsidR="00F44F8E" w:rsidRDefault="00F44F8E" w:rsidP="00F44F8E">
      <w:pPr>
        <w:rPr>
          <w:rFonts w:ascii="Times" w:hAnsi="Times" w:cs="Times"/>
          <w:lang w:val="en-GB"/>
        </w:rPr>
      </w:pPr>
      <w:r>
        <w:rPr>
          <w:b/>
          <w:bCs/>
          <w:lang w:val="en-GB" w:eastAsia="zh-CN"/>
        </w:rPr>
        <w:t> </w:t>
      </w:r>
    </w:p>
    <w:p w14:paraId="2DDA25B7" w14:textId="77777777" w:rsidR="00F44F8E" w:rsidRDefault="00F44F8E" w:rsidP="00F44F8E">
      <w:pPr>
        <w:spacing w:line="252" w:lineRule="auto"/>
        <w:rPr>
          <w:lang w:val="en-GB"/>
        </w:rPr>
      </w:pPr>
      <w:r>
        <w:rPr>
          <w:highlight w:val="green"/>
          <w:lang w:val="en-GB"/>
        </w:rPr>
        <w:t>Agreement:</w:t>
      </w:r>
    </w:p>
    <w:p w14:paraId="24E5B4EC" w14:textId="77777777" w:rsidR="00F44F8E" w:rsidRDefault="00F44F8E" w:rsidP="00F44F8E">
      <w:pPr>
        <w:rPr>
          <w:rFonts w:ascii="Times" w:hAnsi="Times" w:cs="Times"/>
          <w:lang w:val="en-GB"/>
        </w:rPr>
      </w:pPr>
      <w:r>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Default="00F44F8E" w:rsidP="00F44F8E">
      <w:pPr>
        <w:numPr>
          <w:ilvl w:val="0"/>
          <w:numId w:val="122"/>
        </w:numPr>
        <w:adjustRightInd/>
        <w:snapToGrid w:val="0"/>
        <w:jc w:val="both"/>
        <w:textAlignment w:val="auto"/>
        <w:rPr>
          <w:rFonts w:ascii="Times" w:hAnsi="Times" w:cs="Times"/>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7DE9C9C1" w14:textId="77777777" w:rsidR="00F44F8E" w:rsidRDefault="00F44F8E" w:rsidP="00F44F8E">
      <w:pPr>
        <w:numPr>
          <w:ilvl w:val="0"/>
          <w:numId w:val="122"/>
        </w:numPr>
        <w:adjustRightInd/>
        <w:snapToGrid w:val="0"/>
        <w:jc w:val="both"/>
        <w:textAlignment w:val="auto"/>
        <w:rPr>
          <w:rFonts w:ascii="Times" w:hAnsi="Times" w:cs="Times"/>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F44F8E" w:rsidRDefault="00F44F8E" w:rsidP="007361A3">
      <w:pPr>
        <w:spacing w:after="180"/>
        <w:contextualSpacing/>
        <w:rPr>
          <w:rFonts w:eastAsiaTheme="minorEastAsia"/>
          <w:lang w:val="en-GB" w:eastAsia="zh-CN"/>
        </w:rPr>
      </w:pPr>
    </w:p>
    <w:sectPr w:rsidR="00F44F8E" w:rsidRPr="00F44F8E">
      <w:headerReference w:type="even" r:id="rId30"/>
      <w:footerReference w:type="even" r:id="rId31"/>
      <w:footerReference w:type="default" r:id="rId3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570B" w14:textId="77777777" w:rsidR="00AF1EBC" w:rsidRDefault="00AF1EBC">
      <w:r>
        <w:separator/>
      </w:r>
    </w:p>
  </w:endnote>
  <w:endnote w:type="continuationSeparator" w:id="0">
    <w:p w14:paraId="74AA60CB" w14:textId="77777777" w:rsidR="00AF1EBC" w:rsidRDefault="00AF1EBC">
      <w:r>
        <w:continuationSeparator/>
      </w:r>
    </w:p>
  </w:endnote>
  <w:endnote w:type="continuationNotice" w:id="1">
    <w:p w14:paraId="6B4E1FC0" w14:textId="77777777" w:rsidR="00AF1EBC" w:rsidRDefault="00AF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CA8E" w14:textId="77777777" w:rsidR="00AF1EBC" w:rsidRDefault="00AF1EBC">
      <w:r>
        <w:separator/>
      </w:r>
    </w:p>
  </w:footnote>
  <w:footnote w:type="continuationSeparator" w:id="0">
    <w:p w14:paraId="48AF91BA" w14:textId="77777777" w:rsidR="00AF1EBC" w:rsidRDefault="00AF1EBC">
      <w:r>
        <w:continuationSeparator/>
      </w:r>
    </w:p>
  </w:footnote>
  <w:footnote w:type="continuationNotice" w:id="1">
    <w:p w14:paraId="60CB3844" w14:textId="77777777" w:rsidR="00AF1EBC" w:rsidRDefault="00AF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8"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1"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6"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8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3"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0"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2"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5"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2"/>
  </w:num>
  <w:num w:numId="2">
    <w:abstractNumId w:val="49"/>
  </w:num>
  <w:num w:numId="3">
    <w:abstractNumId w:val="61"/>
  </w:num>
  <w:num w:numId="4">
    <w:abstractNumId w:val="73"/>
  </w:num>
  <w:num w:numId="5">
    <w:abstractNumId w:val="79"/>
  </w:num>
  <w:num w:numId="6">
    <w:abstractNumId w:val="117"/>
  </w:num>
  <w:num w:numId="7">
    <w:abstractNumId w:val="82"/>
  </w:num>
  <w:num w:numId="8">
    <w:abstractNumId w:val="114"/>
  </w:num>
  <w:num w:numId="9">
    <w:abstractNumId w:val="65"/>
  </w:num>
  <w:num w:numId="10">
    <w:abstractNumId w:val="97"/>
  </w:num>
  <w:num w:numId="11">
    <w:abstractNumId w:val="75"/>
  </w:num>
  <w:num w:numId="12">
    <w:abstractNumId w:val="50"/>
  </w:num>
  <w:num w:numId="13">
    <w:abstractNumId w:val="109"/>
  </w:num>
  <w:num w:numId="14">
    <w:abstractNumId w:val="70"/>
  </w:num>
  <w:num w:numId="15">
    <w:abstractNumId w:val="111"/>
  </w:num>
  <w:num w:numId="16">
    <w:abstractNumId w:val="62"/>
  </w:num>
  <w:num w:numId="17">
    <w:abstractNumId w:val="91"/>
  </w:num>
  <w:num w:numId="18">
    <w:abstractNumId w:val="2"/>
  </w:num>
  <w:num w:numId="19">
    <w:abstractNumId w:val="101"/>
  </w:num>
  <w:num w:numId="20">
    <w:abstractNumId w:val="57"/>
  </w:num>
  <w:num w:numId="21">
    <w:abstractNumId w:val="35"/>
  </w:num>
  <w:num w:numId="22">
    <w:abstractNumId w:val="0"/>
  </w:num>
  <w:num w:numId="23">
    <w:abstractNumId w:val="77"/>
  </w:num>
  <w:num w:numId="24">
    <w:abstractNumId w:val="87"/>
  </w:num>
  <w:num w:numId="25">
    <w:abstractNumId w:val="78"/>
  </w:num>
  <w:num w:numId="26">
    <w:abstractNumId w:val="86"/>
  </w:num>
  <w:num w:numId="27">
    <w:abstractNumId w:val="59"/>
  </w:num>
  <w:num w:numId="28">
    <w:abstractNumId w:val="20"/>
  </w:num>
  <w:num w:numId="29">
    <w:abstractNumId w:val="8"/>
  </w:num>
  <w:num w:numId="30">
    <w:abstractNumId w:val="43"/>
  </w:num>
  <w:num w:numId="31">
    <w:abstractNumId w:val="13"/>
  </w:num>
  <w:num w:numId="32">
    <w:abstractNumId w:val="25"/>
  </w:num>
  <w:num w:numId="33">
    <w:abstractNumId w:val="29"/>
  </w:num>
  <w:num w:numId="34">
    <w:abstractNumId w:val="98"/>
  </w:num>
  <w:num w:numId="35">
    <w:abstractNumId w:val="94"/>
  </w:num>
  <w:num w:numId="36">
    <w:abstractNumId w:val="81"/>
  </w:num>
  <w:num w:numId="37">
    <w:abstractNumId w:val="23"/>
  </w:num>
  <w:num w:numId="38">
    <w:abstractNumId w:val="44"/>
  </w:num>
  <w:num w:numId="39">
    <w:abstractNumId w:val="106"/>
  </w:num>
  <w:num w:numId="40">
    <w:abstractNumId w:val="92"/>
  </w:num>
  <w:num w:numId="41">
    <w:abstractNumId w:val="32"/>
  </w:num>
  <w:num w:numId="42">
    <w:abstractNumId w:val="80"/>
  </w:num>
  <w:num w:numId="43">
    <w:abstractNumId w:val="51"/>
  </w:num>
  <w:num w:numId="44">
    <w:abstractNumId w:val="113"/>
  </w:num>
  <w:num w:numId="45">
    <w:abstractNumId w:val="21"/>
  </w:num>
  <w:num w:numId="46">
    <w:abstractNumId w:val="26"/>
  </w:num>
  <w:num w:numId="47">
    <w:abstractNumId w:val="18"/>
  </w:num>
  <w:num w:numId="48">
    <w:abstractNumId w:val="54"/>
  </w:num>
  <w:num w:numId="49">
    <w:abstractNumId w:val="47"/>
  </w:num>
  <w:num w:numId="50">
    <w:abstractNumId w:val="39"/>
  </w:num>
  <w:num w:numId="51">
    <w:abstractNumId w:val="12"/>
  </w:num>
  <w:num w:numId="52">
    <w:abstractNumId w:val="90"/>
  </w:num>
  <w:num w:numId="53">
    <w:abstractNumId w:val="33"/>
  </w:num>
  <w:num w:numId="54">
    <w:abstractNumId w:val="56"/>
  </w:num>
  <w:num w:numId="55">
    <w:abstractNumId w:val="66"/>
  </w:num>
  <w:num w:numId="56">
    <w:abstractNumId w:val="11"/>
  </w:num>
  <w:num w:numId="57">
    <w:abstractNumId w:val="48"/>
  </w:num>
  <w:num w:numId="58">
    <w:abstractNumId w:val="14"/>
  </w:num>
  <w:num w:numId="59">
    <w:abstractNumId w:val="108"/>
  </w:num>
  <w:num w:numId="60">
    <w:abstractNumId w:val="88"/>
  </w:num>
  <w:num w:numId="61">
    <w:abstractNumId w:val="4"/>
  </w:num>
  <w:num w:numId="62">
    <w:abstractNumId w:val="74"/>
  </w:num>
  <w:num w:numId="63">
    <w:abstractNumId w:val="16"/>
  </w:num>
  <w:num w:numId="64">
    <w:abstractNumId w:val="24"/>
  </w:num>
  <w:num w:numId="65">
    <w:abstractNumId w:val="41"/>
  </w:num>
  <w:num w:numId="66">
    <w:abstractNumId w:val="112"/>
  </w:num>
  <w:num w:numId="67">
    <w:abstractNumId w:val="19"/>
  </w:num>
  <w:num w:numId="68">
    <w:abstractNumId w:val="72"/>
  </w:num>
  <w:num w:numId="69">
    <w:abstractNumId w:val="99"/>
  </w:num>
  <w:num w:numId="70">
    <w:abstractNumId w:val="105"/>
  </w:num>
  <w:num w:numId="71">
    <w:abstractNumId w:val="116"/>
  </w:num>
  <w:num w:numId="72">
    <w:abstractNumId w:val="6"/>
  </w:num>
  <w:num w:numId="73">
    <w:abstractNumId w:val="3"/>
  </w:num>
  <w:num w:numId="74">
    <w:abstractNumId w:val="96"/>
  </w:num>
  <w:num w:numId="75">
    <w:abstractNumId w:val="36"/>
  </w:num>
  <w:num w:numId="76">
    <w:abstractNumId w:val="37"/>
  </w:num>
  <w:num w:numId="77">
    <w:abstractNumId w:val="45"/>
  </w:num>
  <w:num w:numId="78">
    <w:abstractNumId w:val="38"/>
  </w:num>
  <w:num w:numId="79">
    <w:abstractNumId w:val="95"/>
  </w:num>
  <w:num w:numId="80">
    <w:abstractNumId w:val="64"/>
  </w:num>
  <w:num w:numId="81">
    <w:abstractNumId w:val="53"/>
  </w:num>
  <w:num w:numId="82">
    <w:abstractNumId w:val="60"/>
  </w:num>
  <w:num w:numId="83">
    <w:abstractNumId w:val="103"/>
  </w:num>
  <w:num w:numId="84">
    <w:abstractNumId w:val="100"/>
  </w:num>
  <w:num w:numId="85">
    <w:abstractNumId w:val="34"/>
  </w:num>
  <w:num w:numId="86">
    <w:abstractNumId w:val="69"/>
  </w:num>
  <w:num w:numId="87">
    <w:abstractNumId w:val="89"/>
  </w:num>
  <w:num w:numId="88">
    <w:abstractNumId w:val="15"/>
  </w:num>
  <w:num w:numId="89">
    <w:abstractNumId w:val="71"/>
  </w:num>
  <w:num w:numId="90">
    <w:abstractNumId w:val="28"/>
  </w:num>
  <w:num w:numId="91">
    <w:abstractNumId w:val="104"/>
  </w:num>
  <w:num w:numId="92">
    <w:abstractNumId w:val="107"/>
  </w:num>
  <w:num w:numId="93">
    <w:abstractNumId w:val="102"/>
  </w:num>
  <w:num w:numId="94">
    <w:abstractNumId w:val="5"/>
  </w:num>
  <w:num w:numId="95">
    <w:abstractNumId w:val="55"/>
  </w:num>
  <w:num w:numId="96">
    <w:abstractNumId w:val="7"/>
  </w:num>
  <w:num w:numId="97">
    <w:abstractNumId w:val="84"/>
  </w:num>
  <w:num w:numId="98">
    <w:abstractNumId w:val="115"/>
  </w:num>
  <w:num w:numId="99">
    <w:abstractNumId w:val="93"/>
  </w:num>
  <w:num w:numId="100">
    <w:abstractNumId w:val="83"/>
  </w:num>
  <w:num w:numId="101">
    <w:abstractNumId w:val="58"/>
  </w:num>
  <w:num w:numId="102">
    <w:abstractNumId w:val="76"/>
  </w:num>
  <w:num w:numId="103">
    <w:abstractNumId w:val="30"/>
  </w:num>
  <w:num w:numId="104">
    <w:abstractNumId w:val="22"/>
  </w:num>
  <w:num w:numId="105">
    <w:abstractNumId w:val="9"/>
  </w:num>
  <w:num w:numId="106">
    <w:abstractNumId w:val="42"/>
  </w:num>
  <w:num w:numId="107">
    <w:abstractNumId w:val="13"/>
  </w:num>
  <w:num w:numId="108">
    <w:abstractNumId w:val="105"/>
  </w:num>
  <w:num w:numId="109">
    <w:abstractNumId w:val="85"/>
  </w:num>
  <w:num w:numId="110">
    <w:abstractNumId w:val="68"/>
  </w:num>
  <w:num w:numId="111">
    <w:abstractNumId w:val="10"/>
  </w:num>
  <w:num w:numId="112">
    <w:abstractNumId w:val="31"/>
  </w:num>
  <w:num w:numId="113">
    <w:abstractNumId w:val="110"/>
  </w:num>
  <w:num w:numId="114">
    <w:abstractNumId w:val="67"/>
  </w:num>
  <w:num w:numId="115">
    <w:abstractNumId w:val="40"/>
  </w:num>
  <w:num w:numId="116">
    <w:abstractNumId w:val="46"/>
  </w:num>
  <w:num w:numId="117">
    <w:abstractNumId w:val="27"/>
  </w:num>
  <w:num w:numId="118">
    <w:abstractNumId w:val="17"/>
  </w:num>
  <w:num w:numId="119">
    <w:abstractNumId w:val="63"/>
  </w:num>
  <w:num w:numId="120">
    <w:abstractNumId w:val="1"/>
  </w:num>
  <w:num w:numId="121">
    <w:abstractNumId w:val="103"/>
  </w:num>
  <w:num w:numId="122">
    <w:abstractNumId w:val="9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6"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D3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526"/>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A84"/>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8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DF1"/>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0C2"/>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15"/>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5D4"/>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A73"/>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9E1"/>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B0D"/>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4CD"/>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638574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cid:image001.png@01D7C5BD.54E20B7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cid:image003.png@01D7C5BD.54E20B7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png"/><Relationship Id="rId29" Type="http://schemas.openxmlformats.org/officeDocument/2006/relationships/image" Target="cid:image005.png@01D7C5BD.54E20B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2.png@01D7C5BD.54E20B70" TargetMode="External"/><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cid:image004.png@01D7C5BD.54E20B70"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27</Pages>
  <Words>12027</Words>
  <Characters>66209</Characters>
  <Application>Microsoft Office Word</Application>
  <DocSecurity>0</DocSecurity>
  <Lines>551</Lines>
  <Paragraphs>156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78080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65</cp:revision>
  <cp:lastPrinted>2014-11-07T14:38:00Z</cp:lastPrinted>
  <dcterms:created xsi:type="dcterms:W3CDTF">2021-10-18T06:43:00Z</dcterms:created>
  <dcterms:modified xsi:type="dcterms:W3CDTF">2021-10-26T10:31:00Z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