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252615D7"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1412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5C3F13">
        <w:rPr>
          <w:b/>
          <w:kern w:val="2"/>
          <w:lang w:eastAsia="zh-CN"/>
        </w:rPr>
        <w:t>6</w:t>
      </w:r>
      <w:r w:rsidR="00F05E44">
        <w:rPr>
          <w:b/>
          <w:kern w:val="2"/>
          <w:lang w:eastAsia="zh-CN"/>
        </w:rPr>
        <w:t>bis</w:t>
      </w:r>
      <w:r>
        <w:rPr>
          <w:rFonts w:hint="eastAsia"/>
          <w:b/>
          <w:kern w:val="2"/>
          <w:lang w:eastAsia="zh-CN"/>
        </w:rPr>
        <w:t>-</w:t>
      </w:r>
      <w:r>
        <w:rPr>
          <w:b/>
          <w:kern w:val="2"/>
          <w:lang w:eastAsia="zh-CN"/>
        </w:rPr>
        <w:t>e</w:t>
      </w:r>
      <w:r>
        <w:rPr>
          <w:b/>
          <w:kern w:val="2"/>
          <w:lang w:eastAsia="zh-CN"/>
        </w:rPr>
        <w:tab/>
      </w:r>
      <w:r w:rsidR="001E783D" w:rsidRPr="004D0C65">
        <w:rPr>
          <w:b/>
          <w:kern w:val="2"/>
          <w:lang w:eastAsia="zh-CN"/>
        </w:rPr>
        <w:t>R1-21</w:t>
      </w:r>
      <w:r w:rsidR="004D0C65">
        <w:rPr>
          <w:b/>
          <w:kern w:val="2"/>
          <w:lang w:eastAsia="zh-CN"/>
        </w:rPr>
        <w:t>1</w:t>
      </w:r>
      <w:r w:rsidR="001E783D" w:rsidRPr="004D0C65">
        <w:rPr>
          <w:b/>
          <w:kern w:val="2"/>
          <w:lang w:eastAsia="zh-CN"/>
        </w:rPr>
        <w:t>0</w:t>
      </w:r>
      <w:r w:rsidR="004D0C65">
        <w:rPr>
          <w:b/>
          <w:kern w:val="2"/>
          <w:lang w:eastAsia="zh-CN"/>
        </w:rPr>
        <w:t>367</w:t>
      </w:r>
    </w:p>
    <w:p w14:paraId="4FD5D7E1" w14:textId="05651D4F" w:rsidR="00CA3985" w:rsidRDefault="00EE3A74" w:rsidP="00CA3985">
      <w:pPr>
        <w:spacing w:afterLines="50"/>
        <w:rPr>
          <w:b/>
          <w:kern w:val="2"/>
          <w:lang w:eastAsia="zh-CN"/>
        </w:rPr>
      </w:pPr>
      <w:r>
        <w:rPr>
          <w:b/>
          <w:kern w:val="2"/>
          <w:lang w:eastAsia="zh-CN"/>
        </w:rPr>
        <w:t>e-M</w:t>
      </w:r>
      <w:bookmarkStart w:id="0" w:name="_GoBack"/>
      <w:bookmarkEnd w:id="0"/>
      <w:r w:rsidR="00CA3985">
        <w:rPr>
          <w:b/>
          <w:kern w:val="2"/>
          <w:lang w:eastAsia="zh-CN"/>
        </w:rPr>
        <w:t xml:space="preserve">eeting, </w:t>
      </w:r>
      <w:r w:rsidR="00F05E44">
        <w:rPr>
          <w:b/>
          <w:bCs/>
          <w:lang w:eastAsia="zh-CN"/>
        </w:rPr>
        <w:t>October</w:t>
      </w:r>
      <w:r w:rsidR="00CA3985">
        <w:rPr>
          <w:b/>
          <w:bCs/>
          <w:lang w:eastAsia="zh-CN"/>
        </w:rPr>
        <w:t xml:space="preserve"> </w:t>
      </w:r>
      <w:r w:rsidR="000E39D0">
        <w:rPr>
          <w:b/>
          <w:bCs/>
          <w:lang w:eastAsia="zh-CN"/>
        </w:rPr>
        <w:t>1</w:t>
      </w:r>
      <w:r w:rsidR="00F05E44">
        <w:rPr>
          <w:b/>
          <w:bCs/>
          <w:lang w:eastAsia="zh-CN"/>
        </w:rPr>
        <w:t>1</w:t>
      </w:r>
      <w:r w:rsidR="00F05E44">
        <w:rPr>
          <w:b/>
          <w:bCs/>
          <w:vertAlign w:val="superscript"/>
          <w:lang w:eastAsia="zh-CN"/>
        </w:rPr>
        <w:t>t</w:t>
      </w:r>
      <w:r w:rsidR="00CC270E">
        <w:rPr>
          <w:b/>
          <w:bCs/>
          <w:vertAlign w:val="superscript"/>
          <w:lang w:eastAsia="zh-CN"/>
        </w:rPr>
        <w:t>h</w:t>
      </w:r>
      <w:r w:rsidR="00CA3985">
        <w:rPr>
          <w:b/>
          <w:bCs/>
          <w:lang w:eastAsia="zh-CN"/>
        </w:rPr>
        <w:t>-</w:t>
      </w:r>
      <w:r w:rsidR="00F05E44">
        <w:rPr>
          <w:b/>
          <w:bCs/>
          <w:lang w:eastAsia="zh-CN"/>
        </w:rPr>
        <w:t>19</w:t>
      </w:r>
      <w:r w:rsidR="000E39D0" w:rsidRPr="00AA7D6E">
        <w:rPr>
          <w:b/>
          <w:bCs/>
          <w:vertAlign w:val="superscript"/>
          <w:lang w:eastAsia="zh-CN"/>
        </w:rPr>
        <w:t>th</w:t>
      </w:r>
      <w:r w:rsidR="00CA3985">
        <w:rPr>
          <w:b/>
          <w:bCs/>
          <w:lang w:eastAsia="zh-CN"/>
        </w:rPr>
        <w:t>, 202</w:t>
      </w:r>
      <w:r w:rsidR="00436A51">
        <w:rPr>
          <w:b/>
          <w:bCs/>
          <w:lang w:eastAsia="zh-CN"/>
        </w:rPr>
        <w:t>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4472187F"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D31710">
        <w:rPr>
          <w:b/>
          <w:kern w:val="2"/>
          <w:lang w:eastAsia="zh-CN"/>
        </w:rPr>
        <w:t>5</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0C20BB6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31710" w:rsidRPr="00D31710">
        <w:rPr>
          <w:b/>
          <w:kern w:val="2"/>
          <w:lang w:eastAsia="zh-CN"/>
        </w:rPr>
        <w:t>Discussion on RAN2 LS on UE Power Saving</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0B7348F8" w14:textId="22B72E5E" w:rsidR="001D2997" w:rsidRDefault="00553D99" w:rsidP="001D2997">
      <w:pPr>
        <w:spacing w:beforeLines="50" w:before="120"/>
        <w:rPr>
          <w:rFonts w:eastAsiaTheme="minorEastAsia"/>
          <w:bCs/>
          <w:lang w:eastAsia="zh-CN"/>
        </w:rPr>
      </w:pPr>
      <w:r>
        <w:rPr>
          <w:rFonts w:hint="eastAsia"/>
          <w:lang w:eastAsia="zh-CN"/>
        </w:rPr>
        <w:t>In</w:t>
      </w:r>
      <w:r>
        <w:rPr>
          <w:lang w:eastAsia="zh-CN"/>
        </w:rPr>
        <w:t xml:space="preserve"> </w:t>
      </w:r>
      <w:r w:rsidR="00D31710">
        <w:rPr>
          <w:lang w:eastAsia="zh-CN"/>
        </w:rPr>
        <w:t xml:space="preserve">RAN2 </w:t>
      </w:r>
      <w:r w:rsidR="00D31710">
        <w:rPr>
          <w:rFonts w:hint="eastAsia"/>
          <w:lang w:eastAsia="zh-CN"/>
        </w:rPr>
        <w:t>#</w:t>
      </w:r>
      <w:r w:rsidR="00D31710">
        <w:rPr>
          <w:lang w:eastAsia="zh-CN"/>
        </w:rPr>
        <w:t>115</w:t>
      </w:r>
      <w:r w:rsidR="00D31710">
        <w:rPr>
          <w:rFonts w:hint="eastAsia"/>
          <w:lang w:eastAsia="zh-CN"/>
        </w:rPr>
        <w:t>-</w:t>
      </w:r>
      <w:r w:rsidR="00D31710">
        <w:rPr>
          <w:lang w:eastAsia="zh-CN"/>
        </w:rPr>
        <w:t xml:space="preserve">e, RAN2 discussed issues on UE power saving, and sent an LS to RAN1 </w:t>
      </w:r>
      <w:r w:rsidR="00367474">
        <w:rPr>
          <w:lang w:eastAsia="zh-CN"/>
        </w:rPr>
        <w:fldChar w:fldCharType="begin"/>
      </w:r>
      <w:r w:rsidR="00367474">
        <w:rPr>
          <w:lang w:eastAsia="zh-CN"/>
        </w:rPr>
        <w:instrText xml:space="preserve"> REF _Ref77698968 \r \h </w:instrText>
      </w:r>
      <w:r w:rsidR="00367474">
        <w:rPr>
          <w:lang w:eastAsia="zh-CN"/>
        </w:rPr>
      </w:r>
      <w:r w:rsidR="00367474">
        <w:rPr>
          <w:lang w:eastAsia="zh-CN"/>
        </w:rPr>
        <w:fldChar w:fldCharType="separate"/>
      </w:r>
      <w:r w:rsidR="00456D27">
        <w:rPr>
          <w:lang w:eastAsia="zh-CN"/>
        </w:rPr>
        <w:t>[1]</w:t>
      </w:r>
      <w:r w:rsidR="00367474">
        <w:rPr>
          <w:lang w:eastAsia="zh-CN"/>
        </w:rPr>
        <w:fldChar w:fldCharType="end"/>
      </w:r>
      <w:r w:rsidR="00D31710">
        <w:rPr>
          <w:lang w:eastAsia="zh-CN"/>
        </w:rPr>
        <w:t>.</w:t>
      </w:r>
      <w:r w:rsidR="00367474">
        <w:rPr>
          <w:rFonts w:eastAsiaTheme="minorEastAsia"/>
          <w:bCs/>
          <w:lang w:eastAsia="zh-CN"/>
        </w:rPr>
        <w:t xml:space="preserve"> According to the LS, RAN1 </w:t>
      </w:r>
      <w:r w:rsidR="00002C7A">
        <w:rPr>
          <w:rFonts w:eastAsiaTheme="minorEastAsia"/>
          <w:bCs/>
          <w:lang w:eastAsia="zh-CN"/>
        </w:rPr>
        <w:t xml:space="preserve">is asked </w:t>
      </w:r>
      <w:r w:rsidR="00367474">
        <w:rPr>
          <w:rFonts w:eastAsiaTheme="minorEastAsia"/>
          <w:bCs/>
          <w:lang w:eastAsia="zh-CN"/>
        </w:rPr>
        <w:t xml:space="preserve">to provide </w:t>
      </w:r>
      <w:r w:rsidR="00002C7A">
        <w:rPr>
          <w:rFonts w:eastAsiaTheme="minorEastAsia"/>
          <w:bCs/>
          <w:lang w:eastAsia="zh-CN"/>
        </w:rPr>
        <w:t xml:space="preserve">the following </w:t>
      </w:r>
      <w:r w:rsidR="00367474">
        <w:rPr>
          <w:rFonts w:eastAsiaTheme="minorEastAsia"/>
          <w:bCs/>
          <w:lang w:eastAsia="zh-CN"/>
        </w:rPr>
        <w:t>information on assistance TRS for IDLE/INACTIVE UEs.</w:t>
      </w:r>
    </w:p>
    <w:tbl>
      <w:tblPr>
        <w:tblStyle w:val="ac"/>
        <w:tblW w:w="0" w:type="auto"/>
        <w:tblLook w:val="04A0" w:firstRow="1" w:lastRow="0" w:firstColumn="1" w:lastColumn="0" w:noHBand="0" w:noVBand="1"/>
      </w:tblPr>
      <w:tblGrid>
        <w:gridCol w:w="9307"/>
      </w:tblGrid>
      <w:tr w:rsidR="00367474" w14:paraId="4CC4500D" w14:textId="77777777" w:rsidTr="00367474">
        <w:tc>
          <w:tcPr>
            <w:tcW w:w="9307" w:type="dxa"/>
          </w:tcPr>
          <w:p w14:paraId="1332EC9E" w14:textId="77777777" w:rsidR="00367474" w:rsidRPr="00367474" w:rsidRDefault="00367474" w:rsidP="00367474">
            <w:pPr>
              <w:autoSpaceDE/>
              <w:autoSpaceDN/>
              <w:adjustRightInd/>
              <w:snapToGrid/>
              <w:ind w:left="1985" w:hanging="1985"/>
              <w:jc w:val="left"/>
              <w:rPr>
                <w:rFonts w:ascii="Arial" w:eastAsia="Malgun Gothic" w:hAnsi="Arial" w:cs="Arial"/>
                <w:b/>
                <w:sz w:val="20"/>
                <w:szCs w:val="20"/>
                <w:lang w:val="en-GB"/>
              </w:rPr>
            </w:pPr>
            <w:r w:rsidRPr="00367474">
              <w:rPr>
                <w:rFonts w:ascii="Arial" w:eastAsia="Malgun Gothic" w:hAnsi="Arial" w:cs="Arial"/>
                <w:b/>
                <w:sz w:val="20"/>
                <w:szCs w:val="20"/>
                <w:lang w:val="en-GB"/>
              </w:rPr>
              <w:t>To RAN1:</w:t>
            </w:r>
          </w:p>
          <w:p w14:paraId="23AC16BB" w14:textId="77777777" w:rsidR="00367474" w:rsidRPr="00367474" w:rsidRDefault="00367474" w:rsidP="00367474">
            <w:pPr>
              <w:autoSpaceDE/>
              <w:autoSpaceDN/>
              <w:adjustRightInd/>
              <w:snapToGrid/>
              <w:jc w:val="left"/>
              <w:rPr>
                <w:rFonts w:ascii="Arial" w:eastAsia="Malgun Gothic" w:hAnsi="Arial" w:cs="Arial"/>
                <w:sz w:val="20"/>
                <w:szCs w:val="20"/>
                <w:lang w:val="en-GB"/>
              </w:rPr>
            </w:pPr>
            <w:r w:rsidRPr="00367474">
              <w:rPr>
                <w:rFonts w:ascii="Arial" w:eastAsia="Malgun Gothic" w:hAnsi="Arial" w:cs="Arial"/>
                <w:sz w:val="20"/>
                <w:szCs w:val="20"/>
                <w:lang w:val="en-GB"/>
              </w:rPr>
              <w:t>RAN2 respectfully asks RAN1 to take the above information into account for their future work, and provide further information on the following issues once concluded:</w:t>
            </w:r>
          </w:p>
          <w:p w14:paraId="1BF0D9A7" w14:textId="77777777" w:rsidR="00367474" w:rsidRPr="00367474" w:rsidRDefault="00367474" w:rsidP="00A50116">
            <w:pPr>
              <w:numPr>
                <w:ilvl w:val="0"/>
                <w:numId w:val="6"/>
              </w:numPr>
              <w:autoSpaceDE/>
              <w:autoSpaceDN/>
              <w:adjustRightInd/>
              <w:snapToGrid/>
              <w:spacing w:after="0"/>
              <w:contextualSpacing/>
              <w:jc w:val="left"/>
              <w:rPr>
                <w:rFonts w:ascii="Arial" w:eastAsia="Times New Roman" w:hAnsi="Arial" w:cs="Arial"/>
                <w:sz w:val="20"/>
                <w:szCs w:val="20"/>
                <w:lang w:val="en-GB"/>
              </w:rPr>
            </w:pPr>
            <w:r w:rsidRPr="00367474">
              <w:rPr>
                <w:rFonts w:ascii="Arial" w:eastAsia="Times New Roman" w:hAnsi="Arial" w:cs="Arial"/>
                <w:sz w:val="20"/>
                <w:szCs w:val="20"/>
                <w:lang w:val="en-GB"/>
              </w:rPr>
              <w:t>TRS/CSI-RS availability.</w:t>
            </w:r>
          </w:p>
          <w:p w14:paraId="779290A7" w14:textId="548EEA04" w:rsidR="00367474" w:rsidRPr="00367474" w:rsidRDefault="00367474" w:rsidP="00A50116">
            <w:pPr>
              <w:numPr>
                <w:ilvl w:val="0"/>
                <w:numId w:val="6"/>
              </w:numPr>
              <w:autoSpaceDE/>
              <w:autoSpaceDN/>
              <w:adjustRightInd/>
              <w:snapToGrid/>
              <w:spacing w:after="0"/>
              <w:contextualSpacing/>
              <w:jc w:val="left"/>
              <w:rPr>
                <w:rFonts w:ascii="Arial" w:eastAsia="Times New Roman" w:hAnsi="Arial" w:cs="Arial"/>
                <w:sz w:val="20"/>
                <w:szCs w:val="20"/>
                <w:lang w:val="en-GB"/>
              </w:rPr>
            </w:pPr>
            <w:r w:rsidRPr="00367474">
              <w:rPr>
                <w:rFonts w:ascii="Arial" w:eastAsia="Times New Roman" w:hAnsi="Arial" w:cs="Arial"/>
                <w:sz w:val="20"/>
                <w:szCs w:val="20"/>
                <w:lang w:val="en-GB"/>
              </w:rPr>
              <w:t>List of the parameters and a potential structure for TRS/CSI-RS information.</w:t>
            </w:r>
          </w:p>
        </w:tc>
      </w:tr>
    </w:tbl>
    <w:p w14:paraId="4454D31F" w14:textId="687A96DA" w:rsidR="00367474" w:rsidRDefault="00367474" w:rsidP="001D2997">
      <w:pPr>
        <w:spacing w:beforeLines="50" w:before="120"/>
        <w:rPr>
          <w:rFonts w:eastAsiaTheme="minorEastAsia"/>
          <w:bCs/>
          <w:lang w:eastAsia="zh-CN"/>
        </w:rPr>
      </w:pPr>
      <w:r>
        <w:rPr>
          <w:rFonts w:eastAsiaTheme="minorEastAsia" w:hint="eastAsia"/>
          <w:bCs/>
          <w:lang w:eastAsia="zh-CN"/>
        </w:rPr>
        <w:t>T</w:t>
      </w:r>
      <w:r>
        <w:rPr>
          <w:rFonts w:eastAsiaTheme="minorEastAsia"/>
          <w:bCs/>
          <w:lang w:eastAsia="zh-CN"/>
        </w:rPr>
        <w:t>his paper discusses the following two issues</w:t>
      </w:r>
      <w:r w:rsidR="00002C7A">
        <w:rPr>
          <w:rFonts w:eastAsiaTheme="minorEastAsia"/>
          <w:bCs/>
          <w:lang w:eastAsia="zh-CN"/>
        </w:rPr>
        <w:t xml:space="preserve">, and gives our suggestions on the content of the reply LS. </w:t>
      </w:r>
    </w:p>
    <w:p w14:paraId="10360182" w14:textId="6A6157B4" w:rsidR="00367474" w:rsidRPr="00367474" w:rsidRDefault="00367474" w:rsidP="00A50116">
      <w:pPr>
        <w:pStyle w:val="af3"/>
        <w:numPr>
          <w:ilvl w:val="0"/>
          <w:numId w:val="7"/>
        </w:numPr>
        <w:spacing w:beforeLines="50" w:before="120"/>
        <w:ind w:firstLineChars="0"/>
        <w:rPr>
          <w:rFonts w:eastAsiaTheme="minorEastAsia"/>
          <w:bCs/>
          <w:lang w:eastAsia="zh-CN"/>
        </w:rPr>
      </w:pPr>
      <w:r w:rsidRPr="00367474">
        <w:rPr>
          <w:rFonts w:eastAsiaTheme="minorEastAsia"/>
          <w:bCs/>
          <w:lang w:eastAsia="zh-CN"/>
        </w:rPr>
        <w:t xml:space="preserve">How to indicate the availability of assistance TRS; </w:t>
      </w:r>
    </w:p>
    <w:p w14:paraId="0BE9F9B8" w14:textId="3B1BB98D" w:rsidR="00367474" w:rsidRPr="00367474" w:rsidRDefault="00367474" w:rsidP="00A50116">
      <w:pPr>
        <w:pStyle w:val="af3"/>
        <w:numPr>
          <w:ilvl w:val="0"/>
          <w:numId w:val="7"/>
        </w:numPr>
        <w:spacing w:beforeLines="50" w:before="120"/>
        <w:ind w:firstLineChars="0"/>
        <w:rPr>
          <w:rFonts w:eastAsiaTheme="minorEastAsia"/>
          <w:bCs/>
          <w:lang w:eastAsia="zh-CN"/>
        </w:rPr>
      </w:pPr>
      <w:r w:rsidRPr="00367474">
        <w:rPr>
          <w:rFonts w:eastAsiaTheme="minorEastAsia"/>
          <w:bCs/>
          <w:lang w:eastAsia="zh-CN"/>
        </w:rPr>
        <w:t>The structure of assistance TRS configuration and the potential enhancement to reduce signaling overhead.</w:t>
      </w:r>
    </w:p>
    <w:p w14:paraId="633FAEB9" w14:textId="5ECB95C1" w:rsidR="00C64CA0" w:rsidRDefault="008B3EAE" w:rsidP="00AA7D6E">
      <w:pPr>
        <w:pStyle w:val="1"/>
        <w:tabs>
          <w:tab w:val="clear" w:pos="432"/>
        </w:tabs>
        <w:rPr>
          <w:lang w:eastAsia="zh-CN"/>
        </w:rPr>
      </w:pPr>
      <w:bookmarkStart w:id="3" w:name="_Ref71215021"/>
      <w:bookmarkStart w:id="4" w:name="_Ref70271314"/>
      <w:r>
        <w:rPr>
          <w:lang w:eastAsia="zh-CN"/>
        </w:rPr>
        <w:t>A</w:t>
      </w:r>
      <w:r w:rsidR="00C64CA0">
        <w:rPr>
          <w:lang w:eastAsia="zh-CN"/>
        </w:rPr>
        <w:t>vailability indication for assistance TRS</w:t>
      </w:r>
      <w:bookmarkEnd w:id="3"/>
    </w:p>
    <w:p w14:paraId="7F682A0F" w14:textId="329145E9" w:rsidR="006002B5" w:rsidRDefault="00367474" w:rsidP="006002B5">
      <w:pPr>
        <w:rPr>
          <w:lang w:eastAsia="zh-CN"/>
        </w:rPr>
      </w:pPr>
      <w:r>
        <w:rPr>
          <w:lang w:eastAsia="zh-CN"/>
        </w:rPr>
        <w:t xml:space="preserve">In RAN1 #105-e, the following agreement were made </w:t>
      </w:r>
      <w:r>
        <w:rPr>
          <w:lang w:eastAsia="zh-CN"/>
        </w:rPr>
        <w:fldChar w:fldCharType="begin"/>
      </w:r>
      <w:r>
        <w:rPr>
          <w:lang w:eastAsia="zh-CN"/>
        </w:rPr>
        <w:instrText xml:space="preserve"> REF _Ref83820403 \r \h </w:instrText>
      </w:r>
      <w:r>
        <w:rPr>
          <w:lang w:eastAsia="zh-CN"/>
        </w:rPr>
      </w:r>
      <w:r>
        <w:rPr>
          <w:lang w:eastAsia="zh-CN"/>
        </w:rPr>
        <w:fldChar w:fldCharType="separate"/>
      </w:r>
      <w:r w:rsidR="00456D27">
        <w:rPr>
          <w:lang w:eastAsia="zh-CN"/>
        </w:rPr>
        <w:t>[2]</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367474" w14:paraId="45703D57" w14:textId="77777777" w:rsidTr="00C87774">
        <w:tc>
          <w:tcPr>
            <w:tcW w:w="9307" w:type="dxa"/>
          </w:tcPr>
          <w:p w14:paraId="78EB61A3" w14:textId="77777777" w:rsidR="00367474" w:rsidRPr="00962592" w:rsidRDefault="00367474" w:rsidP="00367474">
            <w:pPr>
              <w:rPr>
                <w:szCs w:val="20"/>
                <w:highlight w:val="green"/>
              </w:rPr>
            </w:pPr>
            <w:r w:rsidRPr="00962592">
              <w:rPr>
                <w:szCs w:val="20"/>
                <w:highlight w:val="green"/>
              </w:rPr>
              <w:t>Agreement:</w:t>
            </w:r>
          </w:p>
          <w:p w14:paraId="790DAA91" w14:textId="77777777" w:rsidR="00367474" w:rsidRPr="00962592" w:rsidRDefault="00367474" w:rsidP="00367474">
            <w:pPr>
              <w:rPr>
                <w:szCs w:val="20"/>
              </w:rPr>
            </w:pPr>
            <w:r w:rsidRPr="00962592">
              <w:rPr>
                <w:szCs w:val="20"/>
              </w:rPr>
              <w:t>Confirm the following working assumption:</w:t>
            </w:r>
          </w:p>
          <w:p w14:paraId="1C55734A" w14:textId="77777777" w:rsidR="00367474" w:rsidRPr="00962592" w:rsidRDefault="00367474" w:rsidP="00367474">
            <w:pPr>
              <w:ind w:left="360"/>
              <w:rPr>
                <w:szCs w:val="20"/>
              </w:rPr>
            </w:pPr>
            <w:r w:rsidRPr="00962592">
              <w:rPr>
                <w:rFonts w:cs="Times"/>
                <w:szCs w:val="20"/>
              </w:rPr>
              <w:t>Support at least L1 based signaling for the availability indication of TRS/CSI-RS at the configured occasion(s) to the idle/inactive UEs.</w:t>
            </w:r>
          </w:p>
          <w:p w14:paraId="1534A60B" w14:textId="77777777" w:rsidR="00367474" w:rsidRPr="00962592" w:rsidRDefault="00367474" w:rsidP="00A50116">
            <w:pPr>
              <w:widowControl/>
              <w:numPr>
                <w:ilvl w:val="0"/>
                <w:numId w:val="6"/>
              </w:numPr>
              <w:autoSpaceDE/>
              <w:autoSpaceDN/>
              <w:adjustRightInd/>
              <w:spacing w:after="0"/>
              <w:jc w:val="left"/>
              <w:rPr>
                <w:rFonts w:cs="Times"/>
                <w:szCs w:val="20"/>
                <w:lang w:eastAsia="x-none"/>
              </w:rPr>
            </w:pPr>
            <w:r w:rsidRPr="00962592">
              <w:rPr>
                <w:rFonts w:cs="Times"/>
                <w:szCs w:val="20"/>
                <w:lang w:eastAsia="x-none"/>
              </w:rPr>
              <w:t>FFS details, including paging DCI and/or PEI for L1 based signaling</w:t>
            </w:r>
          </w:p>
          <w:p w14:paraId="1FD2A467" w14:textId="77777777" w:rsidR="00367474" w:rsidRPr="00962592" w:rsidRDefault="00367474" w:rsidP="00A50116">
            <w:pPr>
              <w:widowControl/>
              <w:numPr>
                <w:ilvl w:val="0"/>
                <w:numId w:val="6"/>
              </w:numPr>
              <w:autoSpaceDE/>
              <w:autoSpaceDN/>
              <w:adjustRightInd/>
              <w:spacing w:after="0"/>
              <w:jc w:val="left"/>
              <w:rPr>
                <w:rFonts w:cs="Times"/>
                <w:szCs w:val="20"/>
                <w:lang w:eastAsia="x-none"/>
              </w:rPr>
            </w:pPr>
            <w:r w:rsidRPr="00962592">
              <w:rPr>
                <w:rFonts w:cs="Times"/>
                <w:szCs w:val="20"/>
                <w:lang w:eastAsia="x-none"/>
              </w:rPr>
              <w:t>FFS SIB-based signaling/configuration</w:t>
            </w:r>
          </w:p>
          <w:p w14:paraId="736A05DF" w14:textId="132FDFC4" w:rsidR="00367474" w:rsidRPr="00367474" w:rsidRDefault="00367474" w:rsidP="00A50116">
            <w:pPr>
              <w:widowControl/>
              <w:numPr>
                <w:ilvl w:val="1"/>
                <w:numId w:val="6"/>
              </w:numPr>
              <w:autoSpaceDE/>
              <w:autoSpaceDN/>
              <w:adjustRightInd/>
              <w:spacing w:after="0"/>
              <w:jc w:val="left"/>
              <w:rPr>
                <w:rFonts w:cs="Times"/>
                <w:szCs w:val="20"/>
              </w:rPr>
            </w:pPr>
            <w:r w:rsidRPr="00962592">
              <w:rPr>
                <w:rFonts w:cs="Times"/>
                <w:szCs w:val="20"/>
              </w:rPr>
              <w:t>Note: It is RAN1 understanding that existing SI update procedure is used for SIB based signalling</w:t>
            </w:r>
          </w:p>
        </w:tc>
      </w:tr>
    </w:tbl>
    <w:p w14:paraId="2EA8190D" w14:textId="2FE01B9B" w:rsidR="00367474" w:rsidRDefault="00367474" w:rsidP="006002B5">
      <w:pPr>
        <w:rPr>
          <w:lang w:eastAsia="zh-CN"/>
        </w:rPr>
      </w:pPr>
      <w:r>
        <w:rPr>
          <w:lang w:eastAsia="zh-CN"/>
        </w:rPr>
        <w:t xml:space="preserve">First, according to the </w:t>
      </w:r>
      <w:r w:rsidR="007E68AD">
        <w:rPr>
          <w:lang w:eastAsia="zh-CN"/>
        </w:rPr>
        <w:t xml:space="preserve">above </w:t>
      </w:r>
      <w:r>
        <w:rPr>
          <w:lang w:eastAsia="zh-CN"/>
        </w:rPr>
        <w:t>agreement, if SIB based availability indication is supported, it should follow the existing SI update procedure.</w:t>
      </w:r>
      <w:r w:rsidRPr="00367474">
        <w:rPr>
          <w:lang w:eastAsia="zh-CN"/>
        </w:rPr>
        <w:t xml:space="preserve"> </w:t>
      </w:r>
      <w:r>
        <w:rPr>
          <w:lang w:eastAsia="zh-CN"/>
        </w:rPr>
        <w:t xml:space="preserve">Therefore, any SIB based indication still triggers at least a paging DCI, which actually can indicate any change on TRS availability as a L1 signaling. If the SIB availability signaling does not trigger a SI change update procedure, the UE would need to receive more SIBs, which would </w:t>
      </w:r>
      <w:r w:rsidR="007E68AD">
        <w:rPr>
          <w:lang w:eastAsia="zh-CN"/>
        </w:rPr>
        <w:t>significantly increase the</w:t>
      </w:r>
      <w:r>
        <w:rPr>
          <w:lang w:eastAsia="zh-CN"/>
        </w:rPr>
        <w:t xml:space="preserve"> power consumption</w:t>
      </w:r>
      <w:r w:rsidR="007E68AD">
        <w:rPr>
          <w:lang w:eastAsia="zh-CN"/>
        </w:rPr>
        <w:t xml:space="preserve"> for IDLE/INACTIVE UEs</w:t>
      </w:r>
      <w:r>
        <w:rPr>
          <w:lang w:eastAsia="zh-CN"/>
        </w:rPr>
        <w:t>.</w:t>
      </w:r>
    </w:p>
    <w:p w14:paraId="534C908D" w14:textId="0074ACB7" w:rsidR="00367474" w:rsidRDefault="00367474" w:rsidP="006002B5">
      <w:pPr>
        <w:rPr>
          <w:lang w:eastAsia="zh-CN"/>
        </w:rPr>
      </w:pPr>
      <w:r>
        <w:rPr>
          <w:lang w:eastAsia="zh-CN"/>
        </w:rPr>
        <w:t xml:space="preserve">Second, according to the analysis in our companion paper </w:t>
      </w:r>
      <w:r>
        <w:rPr>
          <w:lang w:eastAsia="zh-CN"/>
        </w:rPr>
        <w:fldChar w:fldCharType="begin"/>
      </w:r>
      <w:r>
        <w:rPr>
          <w:lang w:eastAsia="zh-CN"/>
        </w:rPr>
        <w:instrText xml:space="preserve"> REF _Ref83820408 \r \h </w:instrText>
      </w:r>
      <w:r>
        <w:rPr>
          <w:lang w:eastAsia="zh-CN"/>
        </w:rPr>
      </w:r>
      <w:r>
        <w:rPr>
          <w:lang w:eastAsia="zh-CN"/>
        </w:rPr>
        <w:fldChar w:fldCharType="separate"/>
      </w:r>
      <w:r w:rsidR="00456D27">
        <w:rPr>
          <w:lang w:eastAsia="zh-CN"/>
        </w:rPr>
        <w:t>[3]</w:t>
      </w:r>
      <w:r>
        <w:rPr>
          <w:lang w:eastAsia="zh-CN"/>
        </w:rPr>
        <w:fldChar w:fldCharType="end"/>
      </w:r>
      <w:r>
        <w:rPr>
          <w:lang w:eastAsia="zh-CN"/>
        </w:rPr>
        <w:t xml:space="preserve">, </w:t>
      </w:r>
      <w:r w:rsidR="00C675E0">
        <w:rPr>
          <w:lang w:eastAsia="zh-CN"/>
        </w:rPr>
        <w:t xml:space="preserve">if </w:t>
      </w:r>
      <w:r w:rsidR="00C675E0" w:rsidRPr="00C675E0">
        <w:rPr>
          <w:lang w:eastAsia="zh-CN"/>
        </w:rPr>
        <w:t>L1 based availability indication for a TRS resource is enabled/disabled implicitly by the presence/absence of the configuration of the TRS resource in SIB</w:t>
      </w:r>
      <w:r w:rsidR="00C675E0">
        <w:rPr>
          <w:lang w:eastAsia="zh-CN"/>
        </w:rPr>
        <w:t xml:space="preserve">, </w:t>
      </w:r>
      <w:r w:rsidR="007E68AD">
        <w:rPr>
          <w:lang w:eastAsia="zh-CN"/>
        </w:rPr>
        <w:t xml:space="preserve">additional </w:t>
      </w:r>
      <w:r w:rsidR="00C675E0">
        <w:rPr>
          <w:lang w:eastAsia="zh-CN"/>
        </w:rPr>
        <w:t xml:space="preserve">SIB based availability indication </w:t>
      </w:r>
      <w:r w:rsidR="007E68AD">
        <w:rPr>
          <w:lang w:eastAsia="zh-CN"/>
        </w:rPr>
        <w:t>provide no additional information. Therefore, in our view SIB based availability indication</w:t>
      </w:r>
      <w:r w:rsidR="00DF0F44">
        <w:rPr>
          <w:lang w:eastAsia="zh-CN"/>
        </w:rPr>
        <w:t xml:space="preserve"> shou</w:t>
      </w:r>
      <w:r w:rsidR="00DF0F44">
        <w:rPr>
          <w:rFonts w:hint="eastAsia"/>
          <w:lang w:eastAsia="zh-CN"/>
        </w:rPr>
        <w:t>l</w:t>
      </w:r>
      <w:r w:rsidR="00DF0F44">
        <w:rPr>
          <w:lang w:eastAsia="zh-CN"/>
        </w:rPr>
        <w:t>d not be introduced</w:t>
      </w:r>
      <w:r w:rsidR="00C675E0">
        <w:rPr>
          <w:lang w:eastAsia="zh-CN"/>
        </w:rPr>
        <w:t>.</w:t>
      </w:r>
    </w:p>
    <w:p w14:paraId="7B350F83" w14:textId="70255F20" w:rsidR="00C675E0" w:rsidRDefault="00C675E0" w:rsidP="006002B5">
      <w:pPr>
        <w:rPr>
          <w:lang w:eastAsia="zh-CN"/>
        </w:rPr>
      </w:pPr>
      <w:r>
        <w:rPr>
          <w:lang w:eastAsia="zh-CN"/>
        </w:rPr>
        <w:t xml:space="preserve">Based on the above analysis, we </w:t>
      </w:r>
      <w:r w:rsidR="007E68AD">
        <w:rPr>
          <w:lang w:eastAsia="zh-CN"/>
        </w:rPr>
        <w:t xml:space="preserve">suggest to </w:t>
      </w:r>
      <w:r>
        <w:rPr>
          <w:lang w:eastAsia="zh-CN"/>
        </w:rPr>
        <w:t>have the following proposal</w:t>
      </w:r>
      <w:r w:rsidR="007E68AD">
        <w:rPr>
          <w:lang w:eastAsia="zh-CN"/>
        </w:rPr>
        <w:t xml:space="preserve"> in the reply LS</w:t>
      </w:r>
      <w:r>
        <w:rPr>
          <w:lang w:eastAsia="zh-CN"/>
        </w:rPr>
        <w:t>.</w:t>
      </w:r>
    </w:p>
    <w:p w14:paraId="702F44FD" w14:textId="40BC2EC1" w:rsidR="00C675E0" w:rsidRDefault="002C227E" w:rsidP="00A50116">
      <w:pPr>
        <w:pStyle w:val="af3"/>
        <w:numPr>
          <w:ilvl w:val="0"/>
          <w:numId w:val="5"/>
        </w:numPr>
        <w:ind w:firstLineChars="0"/>
        <w:rPr>
          <w:b/>
          <w:i/>
          <w:kern w:val="2"/>
          <w:lang w:eastAsia="zh-CN"/>
        </w:rPr>
      </w:pPr>
      <w:r>
        <w:rPr>
          <w:b/>
          <w:i/>
          <w:kern w:val="2"/>
          <w:lang w:eastAsia="zh-CN"/>
        </w:rPr>
        <w:t>I</w:t>
      </w:r>
      <w:r w:rsidR="00DF0F44">
        <w:rPr>
          <w:b/>
          <w:i/>
          <w:kern w:val="2"/>
          <w:lang w:eastAsia="zh-CN"/>
        </w:rPr>
        <w:t xml:space="preserve">nform RAN2 in the reply LS that </w:t>
      </w:r>
      <w:r w:rsidR="007E68AD">
        <w:rPr>
          <w:b/>
          <w:i/>
          <w:kern w:val="2"/>
          <w:lang w:eastAsia="zh-CN"/>
        </w:rPr>
        <w:t>n</w:t>
      </w:r>
      <w:r w:rsidR="00C675E0" w:rsidRPr="00CF2BD8">
        <w:rPr>
          <w:b/>
          <w:i/>
          <w:kern w:val="2"/>
          <w:lang w:eastAsia="zh-CN"/>
        </w:rPr>
        <w:t>o SIB based availability indication is supported for availability indication of TRS/CSI-RS occasions for idle/inactive UEs.</w:t>
      </w:r>
    </w:p>
    <w:p w14:paraId="71AF435A" w14:textId="77777777" w:rsidR="00C675E0" w:rsidRPr="00DF0F44" w:rsidRDefault="00C675E0" w:rsidP="006002B5">
      <w:pPr>
        <w:rPr>
          <w:lang w:eastAsia="zh-CN"/>
        </w:rPr>
      </w:pPr>
    </w:p>
    <w:p w14:paraId="215CC5FE" w14:textId="30130E02" w:rsidR="00DD1194" w:rsidRDefault="00DD1194" w:rsidP="00DD1194">
      <w:pPr>
        <w:pStyle w:val="1"/>
        <w:tabs>
          <w:tab w:val="clear" w:pos="432"/>
        </w:tabs>
        <w:rPr>
          <w:lang w:eastAsia="zh-CN"/>
        </w:rPr>
      </w:pPr>
      <w:r>
        <w:rPr>
          <w:lang w:eastAsia="zh-CN"/>
        </w:rPr>
        <w:lastRenderedPageBreak/>
        <w:t>Configuration for assistance TRS</w:t>
      </w:r>
    </w:p>
    <w:p w14:paraId="35B3B5EF" w14:textId="77777777" w:rsidR="00C7774A" w:rsidRDefault="00DD1194" w:rsidP="006002B5">
      <w:pPr>
        <w:rPr>
          <w:lang w:eastAsia="zh-CN"/>
        </w:rPr>
      </w:pPr>
      <w:r>
        <w:rPr>
          <w:lang w:eastAsia="zh-CN"/>
        </w:rPr>
        <w:t>In the post-meeting e-mail discussion, the necessary RRC parameter</w:t>
      </w:r>
      <w:r w:rsidR="00CF7602">
        <w:rPr>
          <w:lang w:eastAsia="zh-CN"/>
        </w:rPr>
        <w:t>s</w:t>
      </w:r>
      <w:r>
        <w:rPr>
          <w:lang w:eastAsia="zh-CN"/>
        </w:rPr>
        <w:t xml:space="preserve"> for assistance TRS configuration</w:t>
      </w:r>
      <w:r w:rsidR="00CF7602">
        <w:rPr>
          <w:lang w:eastAsia="zh-CN"/>
        </w:rPr>
        <w:t xml:space="preserve"> are summarized </w:t>
      </w:r>
      <w:r w:rsidR="00C7774A">
        <w:rPr>
          <w:lang w:eastAsia="zh-CN"/>
        </w:rPr>
        <w:fldChar w:fldCharType="begin"/>
      </w:r>
      <w:r w:rsidR="00C7774A">
        <w:rPr>
          <w:lang w:eastAsia="zh-CN"/>
        </w:rPr>
        <w:instrText xml:space="preserve"> REF _Ref83821140 \r \h </w:instrText>
      </w:r>
      <w:r w:rsidR="00C7774A">
        <w:rPr>
          <w:lang w:eastAsia="zh-CN"/>
        </w:rPr>
      </w:r>
      <w:r w:rsidR="00C7774A">
        <w:rPr>
          <w:lang w:eastAsia="zh-CN"/>
        </w:rPr>
        <w:fldChar w:fldCharType="separate"/>
      </w:r>
      <w:r w:rsidR="00456D27">
        <w:rPr>
          <w:lang w:eastAsia="zh-CN"/>
        </w:rPr>
        <w:t>[4]</w:t>
      </w:r>
      <w:r w:rsidR="00C7774A">
        <w:rPr>
          <w:lang w:eastAsia="zh-CN"/>
        </w:rPr>
        <w:fldChar w:fldCharType="end"/>
      </w:r>
      <w:r w:rsidR="00C7774A">
        <w:rPr>
          <w:lang w:eastAsia="zh-CN"/>
        </w:rPr>
        <w:t>, and also shown below.</w:t>
      </w:r>
    </w:p>
    <w:p w14:paraId="240E99DE" w14:textId="2DF41CBD" w:rsidR="00367474" w:rsidRPr="00C7774A" w:rsidRDefault="00C7774A" w:rsidP="00C7774A">
      <w:pPr>
        <w:pStyle w:val="a5"/>
        <w:rPr>
          <w:sz w:val="22"/>
          <w:szCs w:val="22"/>
        </w:rPr>
      </w:pPr>
      <w:r w:rsidRPr="003743CB">
        <w:rPr>
          <w:sz w:val="22"/>
          <w:szCs w:val="22"/>
        </w:rPr>
        <w:t xml:space="preserve">Table </w:t>
      </w:r>
      <w:r w:rsidRPr="003743CB">
        <w:rPr>
          <w:sz w:val="22"/>
          <w:szCs w:val="22"/>
        </w:rPr>
        <w:fldChar w:fldCharType="begin"/>
      </w:r>
      <w:r w:rsidRPr="003743CB">
        <w:rPr>
          <w:sz w:val="22"/>
          <w:szCs w:val="22"/>
        </w:rPr>
        <w:instrText xml:space="preserve"> SEQ Table \* ARABIC </w:instrText>
      </w:r>
      <w:r w:rsidRPr="003743CB">
        <w:rPr>
          <w:sz w:val="22"/>
          <w:szCs w:val="22"/>
        </w:rPr>
        <w:fldChar w:fldCharType="separate"/>
      </w:r>
      <w:r w:rsidR="00456D27">
        <w:rPr>
          <w:noProof/>
          <w:sz w:val="22"/>
          <w:szCs w:val="22"/>
        </w:rPr>
        <w:t>1</w:t>
      </w:r>
      <w:r w:rsidRPr="003743CB">
        <w:rPr>
          <w:sz w:val="22"/>
          <w:szCs w:val="22"/>
        </w:rPr>
        <w:fldChar w:fldCharType="end"/>
      </w:r>
      <w:r w:rsidRPr="003743CB">
        <w:rPr>
          <w:sz w:val="22"/>
          <w:szCs w:val="22"/>
        </w:rPr>
        <w:t xml:space="preserve">: </w:t>
      </w:r>
      <w:r>
        <w:rPr>
          <w:sz w:val="22"/>
          <w:szCs w:val="22"/>
        </w:rPr>
        <w:t xml:space="preserve">Agreed parameters for </w:t>
      </w:r>
      <w:r>
        <w:rPr>
          <w:lang w:eastAsia="zh-CN"/>
        </w:rPr>
        <w:t>assistance TRS configuration</w:t>
      </w:r>
    </w:p>
    <w:tbl>
      <w:tblPr>
        <w:tblW w:w="9219" w:type="dxa"/>
        <w:tblInd w:w="-5" w:type="dxa"/>
        <w:tblLook w:val="04A0" w:firstRow="1" w:lastRow="0" w:firstColumn="1" w:lastColumn="0" w:noHBand="0" w:noVBand="1"/>
      </w:tblPr>
      <w:tblGrid>
        <w:gridCol w:w="3186"/>
        <w:gridCol w:w="4498"/>
        <w:gridCol w:w="1535"/>
      </w:tblGrid>
      <w:tr w:rsidR="00C7774A" w:rsidRPr="00C7774A" w14:paraId="4FF9BC8A" w14:textId="77777777" w:rsidTr="00C7774A">
        <w:trPr>
          <w:trHeight w:val="235"/>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27E2E1FD" w14:textId="77777777" w:rsidR="00C7774A" w:rsidRPr="00C7774A" w:rsidRDefault="00C7774A" w:rsidP="00C87774">
            <w:pPr>
              <w:autoSpaceDE/>
              <w:autoSpaceDN/>
              <w:adjustRightInd/>
              <w:snapToGrid/>
              <w:spacing w:after="0"/>
              <w:jc w:val="left"/>
              <w:rPr>
                <w:color w:val="000000"/>
                <w:lang w:eastAsia="zh-CN"/>
              </w:rPr>
            </w:pPr>
            <w:r w:rsidRPr="00C7774A">
              <w:t>Parameter name in the spec</w:t>
            </w:r>
          </w:p>
        </w:tc>
        <w:tc>
          <w:tcPr>
            <w:tcW w:w="4779" w:type="dxa"/>
            <w:tcBorders>
              <w:top w:val="single" w:sz="4" w:space="0" w:color="auto"/>
              <w:left w:val="nil"/>
              <w:bottom w:val="single" w:sz="4" w:space="0" w:color="auto"/>
              <w:right w:val="single" w:sz="4" w:space="0" w:color="auto"/>
            </w:tcBorders>
            <w:shd w:val="clear" w:color="auto" w:fill="auto"/>
          </w:tcPr>
          <w:p w14:paraId="0F0E93D3" w14:textId="77777777" w:rsidR="00C7774A" w:rsidRPr="00C7774A" w:rsidRDefault="00C7774A" w:rsidP="00C87774">
            <w:pPr>
              <w:autoSpaceDE/>
              <w:autoSpaceDN/>
              <w:adjustRightInd/>
              <w:snapToGrid/>
              <w:spacing w:after="0"/>
              <w:jc w:val="left"/>
              <w:rPr>
                <w:color w:val="000000"/>
                <w:lang w:eastAsia="zh-CN"/>
              </w:rPr>
            </w:pPr>
            <w:r w:rsidRPr="00C7774A">
              <w:t>Description</w:t>
            </w:r>
          </w:p>
        </w:tc>
        <w:tc>
          <w:tcPr>
            <w:tcW w:w="1605" w:type="dxa"/>
            <w:tcBorders>
              <w:top w:val="single" w:sz="4" w:space="0" w:color="auto"/>
              <w:left w:val="nil"/>
              <w:bottom w:val="single" w:sz="4" w:space="0" w:color="auto"/>
              <w:right w:val="single" w:sz="4" w:space="0" w:color="auto"/>
            </w:tcBorders>
            <w:shd w:val="clear" w:color="auto" w:fill="auto"/>
          </w:tcPr>
          <w:p w14:paraId="3D49B6E1" w14:textId="77777777" w:rsidR="00C7774A" w:rsidRPr="00C7774A" w:rsidRDefault="00C7774A" w:rsidP="00C87774">
            <w:pPr>
              <w:autoSpaceDE/>
              <w:autoSpaceDN/>
              <w:adjustRightInd/>
              <w:snapToGrid/>
              <w:spacing w:after="0"/>
              <w:jc w:val="left"/>
              <w:rPr>
                <w:color w:val="000000"/>
                <w:lang w:eastAsia="zh-CN"/>
              </w:rPr>
            </w:pPr>
            <w:r w:rsidRPr="00C7774A">
              <w:t>Value range</w:t>
            </w:r>
          </w:p>
        </w:tc>
      </w:tr>
      <w:tr w:rsidR="00C7774A" w:rsidRPr="00C7774A" w14:paraId="2EC7487F" w14:textId="77777777" w:rsidTr="00C7774A">
        <w:trPr>
          <w:trHeight w:val="23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2DC11" w14:textId="77777777" w:rsidR="00C7774A" w:rsidRPr="00F1037A" w:rsidRDefault="00C7774A" w:rsidP="00C87774">
            <w:pPr>
              <w:autoSpaceDE/>
              <w:autoSpaceDN/>
              <w:adjustRightInd/>
              <w:snapToGrid/>
              <w:spacing w:after="0"/>
              <w:jc w:val="left"/>
              <w:rPr>
                <w:i/>
                <w:color w:val="000000"/>
                <w:lang w:eastAsia="zh-CN"/>
              </w:rPr>
            </w:pPr>
            <w:r w:rsidRPr="00F1037A">
              <w:rPr>
                <w:i/>
                <w:color w:val="000000"/>
                <w:lang w:eastAsia="zh-CN"/>
              </w:rPr>
              <w:t>powerControlOffsetSS</w:t>
            </w:r>
          </w:p>
        </w:tc>
        <w:tc>
          <w:tcPr>
            <w:tcW w:w="4779" w:type="dxa"/>
            <w:tcBorders>
              <w:top w:val="single" w:sz="4" w:space="0" w:color="auto"/>
              <w:left w:val="nil"/>
              <w:bottom w:val="single" w:sz="4" w:space="0" w:color="auto"/>
              <w:right w:val="single" w:sz="4" w:space="0" w:color="auto"/>
            </w:tcBorders>
            <w:shd w:val="clear" w:color="auto" w:fill="auto"/>
            <w:vAlign w:val="center"/>
            <w:hideMark/>
          </w:tcPr>
          <w:p w14:paraId="7802BD5C"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Power offset of NZP CSI-RS RE to SSS RE</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14:paraId="1C2767D6"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{-3, 0, 3, 6}dB</w:t>
            </w:r>
          </w:p>
        </w:tc>
      </w:tr>
      <w:tr w:rsidR="00C7774A" w:rsidRPr="00C7774A" w14:paraId="07CF6FC3" w14:textId="77777777" w:rsidTr="00C7774A">
        <w:trPr>
          <w:trHeight w:val="23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E34FC1E" w14:textId="77777777" w:rsidR="00C7774A" w:rsidRPr="00F1037A" w:rsidRDefault="00C7774A" w:rsidP="00C87774">
            <w:pPr>
              <w:autoSpaceDE/>
              <w:autoSpaceDN/>
              <w:adjustRightInd/>
              <w:snapToGrid/>
              <w:spacing w:after="0"/>
              <w:jc w:val="left"/>
              <w:rPr>
                <w:i/>
                <w:color w:val="000000"/>
                <w:lang w:eastAsia="zh-CN"/>
              </w:rPr>
            </w:pPr>
            <w:r w:rsidRPr="00F1037A">
              <w:rPr>
                <w:i/>
                <w:color w:val="000000"/>
                <w:lang w:eastAsia="zh-CN"/>
              </w:rPr>
              <w:t>scramblingID</w:t>
            </w:r>
          </w:p>
        </w:tc>
        <w:tc>
          <w:tcPr>
            <w:tcW w:w="4779" w:type="dxa"/>
            <w:tcBorders>
              <w:top w:val="nil"/>
              <w:left w:val="nil"/>
              <w:bottom w:val="single" w:sz="4" w:space="0" w:color="auto"/>
              <w:right w:val="single" w:sz="4" w:space="0" w:color="auto"/>
            </w:tcBorders>
            <w:shd w:val="clear" w:color="auto" w:fill="auto"/>
            <w:vAlign w:val="center"/>
            <w:hideMark/>
          </w:tcPr>
          <w:p w14:paraId="3BE9C7F9"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scrambling ID of TRS with length of 10 bits.</w:t>
            </w:r>
          </w:p>
        </w:tc>
        <w:tc>
          <w:tcPr>
            <w:tcW w:w="1605" w:type="dxa"/>
            <w:tcBorders>
              <w:top w:val="nil"/>
              <w:left w:val="nil"/>
              <w:bottom w:val="single" w:sz="4" w:space="0" w:color="auto"/>
              <w:right w:val="single" w:sz="4" w:space="0" w:color="auto"/>
            </w:tcBorders>
            <w:shd w:val="clear" w:color="auto" w:fill="auto"/>
            <w:vAlign w:val="center"/>
            <w:hideMark/>
          </w:tcPr>
          <w:p w14:paraId="12A9668A"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0 to 1023</w:t>
            </w:r>
          </w:p>
        </w:tc>
      </w:tr>
      <w:tr w:rsidR="00C7774A" w:rsidRPr="00C7774A" w14:paraId="3BF92ECA" w14:textId="77777777" w:rsidTr="00C7774A">
        <w:trPr>
          <w:trHeight w:val="23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BFF4516" w14:textId="77777777" w:rsidR="00C7774A" w:rsidRPr="00F1037A" w:rsidRDefault="00C7774A" w:rsidP="00C87774">
            <w:pPr>
              <w:autoSpaceDE/>
              <w:autoSpaceDN/>
              <w:adjustRightInd/>
              <w:snapToGrid/>
              <w:spacing w:after="0"/>
              <w:jc w:val="left"/>
              <w:rPr>
                <w:i/>
                <w:color w:val="000000"/>
                <w:lang w:eastAsia="zh-CN"/>
              </w:rPr>
            </w:pPr>
            <w:r w:rsidRPr="00F1037A">
              <w:rPr>
                <w:i/>
                <w:color w:val="000000"/>
                <w:lang w:eastAsia="zh-CN"/>
              </w:rPr>
              <w:t>firstOFDMSymbolInTimeDomain</w:t>
            </w:r>
          </w:p>
        </w:tc>
        <w:tc>
          <w:tcPr>
            <w:tcW w:w="4779" w:type="dxa"/>
            <w:tcBorders>
              <w:top w:val="nil"/>
              <w:left w:val="nil"/>
              <w:bottom w:val="single" w:sz="4" w:space="0" w:color="auto"/>
              <w:right w:val="single" w:sz="4" w:space="0" w:color="auto"/>
            </w:tcBorders>
            <w:shd w:val="clear" w:color="auto" w:fill="auto"/>
            <w:vAlign w:val="center"/>
            <w:hideMark/>
          </w:tcPr>
          <w:p w14:paraId="6557DFCB"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the first OFDM symbol in the PRB used for TRS</w:t>
            </w:r>
          </w:p>
        </w:tc>
        <w:tc>
          <w:tcPr>
            <w:tcW w:w="1605" w:type="dxa"/>
            <w:tcBorders>
              <w:top w:val="nil"/>
              <w:left w:val="nil"/>
              <w:bottom w:val="single" w:sz="4" w:space="0" w:color="auto"/>
              <w:right w:val="single" w:sz="4" w:space="0" w:color="auto"/>
            </w:tcBorders>
            <w:shd w:val="clear" w:color="auto" w:fill="auto"/>
            <w:vAlign w:val="center"/>
            <w:hideMark/>
          </w:tcPr>
          <w:p w14:paraId="77315E3D"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 xml:space="preserve">0 to 9 </w:t>
            </w:r>
          </w:p>
        </w:tc>
      </w:tr>
      <w:tr w:rsidR="00C7774A" w:rsidRPr="00C7774A" w14:paraId="2C79E565" w14:textId="77777777" w:rsidTr="00C7774A">
        <w:trPr>
          <w:trHeight w:val="23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184D31F" w14:textId="77777777" w:rsidR="00C7774A" w:rsidRPr="00F1037A" w:rsidRDefault="00C7774A" w:rsidP="00C87774">
            <w:pPr>
              <w:autoSpaceDE/>
              <w:autoSpaceDN/>
              <w:adjustRightInd/>
              <w:snapToGrid/>
              <w:spacing w:after="0"/>
              <w:jc w:val="left"/>
              <w:rPr>
                <w:i/>
                <w:color w:val="000000"/>
                <w:lang w:eastAsia="zh-CN"/>
              </w:rPr>
            </w:pPr>
            <w:r w:rsidRPr="00F1037A">
              <w:rPr>
                <w:i/>
                <w:color w:val="000000"/>
                <w:lang w:eastAsia="zh-CN"/>
              </w:rPr>
              <w:t>startingRB</w:t>
            </w:r>
          </w:p>
        </w:tc>
        <w:tc>
          <w:tcPr>
            <w:tcW w:w="4779" w:type="dxa"/>
            <w:tcBorders>
              <w:top w:val="nil"/>
              <w:left w:val="nil"/>
              <w:bottom w:val="single" w:sz="4" w:space="0" w:color="auto"/>
              <w:right w:val="single" w:sz="4" w:space="0" w:color="auto"/>
            </w:tcBorders>
            <w:shd w:val="clear" w:color="auto" w:fill="auto"/>
            <w:vAlign w:val="center"/>
            <w:hideMark/>
          </w:tcPr>
          <w:p w14:paraId="11FC280A"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 xml:space="preserve">PRB where corresponding TRS resource starts in relation to common resource block #0 (CRB#0) on the common resource block grid. </w:t>
            </w:r>
          </w:p>
        </w:tc>
        <w:tc>
          <w:tcPr>
            <w:tcW w:w="1605" w:type="dxa"/>
            <w:tcBorders>
              <w:top w:val="nil"/>
              <w:left w:val="nil"/>
              <w:bottom w:val="single" w:sz="4" w:space="0" w:color="auto"/>
              <w:right w:val="single" w:sz="4" w:space="0" w:color="auto"/>
            </w:tcBorders>
            <w:shd w:val="clear" w:color="auto" w:fill="auto"/>
            <w:vAlign w:val="center"/>
            <w:hideMark/>
          </w:tcPr>
          <w:p w14:paraId="1198C2E7"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0 to 274</w:t>
            </w:r>
          </w:p>
        </w:tc>
      </w:tr>
      <w:tr w:rsidR="00C7774A" w:rsidRPr="00C7774A" w14:paraId="75936AB4" w14:textId="77777777" w:rsidTr="00C7774A">
        <w:trPr>
          <w:trHeight w:val="23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5B62267C" w14:textId="77777777" w:rsidR="00C7774A" w:rsidRPr="00F1037A" w:rsidRDefault="00C7774A" w:rsidP="00C87774">
            <w:pPr>
              <w:autoSpaceDE/>
              <w:autoSpaceDN/>
              <w:adjustRightInd/>
              <w:snapToGrid/>
              <w:spacing w:after="0"/>
              <w:jc w:val="left"/>
              <w:rPr>
                <w:i/>
                <w:color w:val="000000"/>
                <w:lang w:eastAsia="zh-CN"/>
              </w:rPr>
            </w:pPr>
            <w:r w:rsidRPr="00F1037A">
              <w:rPr>
                <w:i/>
                <w:color w:val="000000"/>
                <w:lang w:eastAsia="zh-CN"/>
              </w:rPr>
              <w:t>nrofRBs</w:t>
            </w:r>
          </w:p>
        </w:tc>
        <w:tc>
          <w:tcPr>
            <w:tcW w:w="4779" w:type="dxa"/>
            <w:tcBorders>
              <w:top w:val="nil"/>
              <w:left w:val="nil"/>
              <w:bottom w:val="single" w:sz="4" w:space="0" w:color="auto"/>
              <w:right w:val="single" w:sz="4" w:space="0" w:color="auto"/>
            </w:tcBorders>
            <w:shd w:val="clear" w:color="auto" w:fill="auto"/>
            <w:vAlign w:val="center"/>
            <w:hideMark/>
          </w:tcPr>
          <w:p w14:paraId="03BCEC33"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Number of PRBs across which corresponding TRS resource spans</w:t>
            </w:r>
          </w:p>
        </w:tc>
        <w:tc>
          <w:tcPr>
            <w:tcW w:w="1605" w:type="dxa"/>
            <w:tcBorders>
              <w:top w:val="nil"/>
              <w:left w:val="nil"/>
              <w:bottom w:val="single" w:sz="4" w:space="0" w:color="auto"/>
              <w:right w:val="single" w:sz="4" w:space="0" w:color="auto"/>
            </w:tcBorders>
            <w:shd w:val="clear" w:color="auto" w:fill="auto"/>
            <w:vAlign w:val="center"/>
            <w:hideMark/>
          </w:tcPr>
          <w:p w14:paraId="01BE1E0C"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24 to 276</w:t>
            </w:r>
          </w:p>
        </w:tc>
      </w:tr>
      <w:tr w:rsidR="00C7774A" w:rsidRPr="00C7774A" w14:paraId="0D4AEA78" w14:textId="77777777" w:rsidTr="00C7774A">
        <w:trPr>
          <w:trHeight w:val="23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3716C03" w14:textId="77777777" w:rsidR="00C7774A" w:rsidRPr="00F1037A" w:rsidRDefault="00C7774A" w:rsidP="00C87774">
            <w:pPr>
              <w:autoSpaceDE/>
              <w:autoSpaceDN/>
              <w:adjustRightInd/>
              <w:snapToGrid/>
              <w:spacing w:after="0"/>
              <w:jc w:val="left"/>
              <w:rPr>
                <w:i/>
                <w:color w:val="000000"/>
                <w:lang w:eastAsia="zh-CN"/>
              </w:rPr>
            </w:pPr>
            <w:r w:rsidRPr="00F1037A">
              <w:rPr>
                <w:i/>
                <w:color w:val="000000"/>
                <w:lang w:eastAsia="zh-CN"/>
              </w:rPr>
              <w:t xml:space="preserve">ssb-Index </w:t>
            </w:r>
          </w:p>
        </w:tc>
        <w:tc>
          <w:tcPr>
            <w:tcW w:w="4779" w:type="dxa"/>
            <w:tcBorders>
              <w:top w:val="nil"/>
              <w:left w:val="nil"/>
              <w:bottom w:val="single" w:sz="4" w:space="0" w:color="auto"/>
              <w:right w:val="single" w:sz="4" w:space="0" w:color="auto"/>
            </w:tcBorders>
            <w:shd w:val="clear" w:color="auto" w:fill="auto"/>
            <w:vAlign w:val="center"/>
            <w:hideMark/>
          </w:tcPr>
          <w:p w14:paraId="0EAB37D5"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Reference signal with which quasi-collocation information is provided as specified in TS 38.214 subclause 5.1.5.</w:t>
            </w:r>
          </w:p>
        </w:tc>
        <w:tc>
          <w:tcPr>
            <w:tcW w:w="1605" w:type="dxa"/>
            <w:tcBorders>
              <w:top w:val="nil"/>
              <w:left w:val="nil"/>
              <w:bottom w:val="single" w:sz="4" w:space="0" w:color="auto"/>
              <w:right w:val="single" w:sz="4" w:space="0" w:color="auto"/>
            </w:tcBorders>
            <w:shd w:val="clear" w:color="auto" w:fill="auto"/>
            <w:vAlign w:val="center"/>
            <w:hideMark/>
          </w:tcPr>
          <w:p w14:paraId="59898F4A"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SSB-Index: 0 to 63</w:t>
            </w:r>
          </w:p>
        </w:tc>
      </w:tr>
      <w:tr w:rsidR="00C7774A" w:rsidRPr="00C7774A" w14:paraId="51922336" w14:textId="77777777" w:rsidTr="00C7774A">
        <w:trPr>
          <w:trHeight w:val="23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E11B63E" w14:textId="77777777" w:rsidR="00C7774A" w:rsidRPr="00F1037A" w:rsidRDefault="00C7774A" w:rsidP="00C87774">
            <w:pPr>
              <w:autoSpaceDE/>
              <w:autoSpaceDN/>
              <w:adjustRightInd/>
              <w:snapToGrid/>
              <w:spacing w:after="0"/>
              <w:jc w:val="left"/>
              <w:rPr>
                <w:i/>
                <w:color w:val="000000"/>
                <w:lang w:eastAsia="zh-CN"/>
              </w:rPr>
            </w:pPr>
            <w:r w:rsidRPr="00F1037A">
              <w:rPr>
                <w:i/>
                <w:color w:val="000000"/>
                <w:lang w:eastAsia="zh-CN"/>
              </w:rPr>
              <w:t>periodicityAndOffset</w:t>
            </w:r>
          </w:p>
        </w:tc>
        <w:tc>
          <w:tcPr>
            <w:tcW w:w="4779" w:type="dxa"/>
            <w:tcBorders>
              <w:top w:val="nil"/>
              <w:left w:val="nil"/>
              <w:bottom w:val="single" w:sz="4" w:space="0" w:color="auto"/>
              <w:right w:val="single" w:sz="4" w:space="0" w:color="auto"/>
            </w:tcBorders>
            <w:shd w:val="clear" w:color="auto" w:fill="auto"/>
            <w:vAlign w:val="center"/>
            <w:hideMark/>
          </w:tcPr>
          <w:p w14:paraId="1C435EF2"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periodicity and slot offset for periodicTRS</w:t>
            </w:r>
          </w:p>
        </w:tc>
        <w:tc>
          <w:tcPr>
            <w:tcW w:w="1605" w:type="dxa"/>
            <w:tcBorders>
              <w:top w:val="nil"/>
              <w:left w:val="nil"/>
              <w:bottom w:val="single" w:sz="4" w:space="0" w:color="auto"/>
              <w:right w:val="single" w:sz="4" w:space="0" w:color="auto"/>
            </w:tcBorders>
            <w:shd w:val="clear" w:color="auto" w:fill="auto"/>
            <w:vAlign w:val="center"/>
            <w:hideMark/>
          </w:tcPr>
          <w:p w14:paraId="5F9E28DA"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{10, 20, 40, 80} ms</w:t>
            </w:r>
          </w:p>
        </w:tc>
      </w:tr>
      <w:tr w:rsidR="00C7774A" w:rsidRPr="00C7774A" w14:paraId="12A5330D" w14:textId="77777777" w:rsidTr="00C7774A">
        <w:trPr>
          <w:trHeight w:val="23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E5DBDA9" w14:textId="77777777" w:rsidR="00C7774A" w:rsidRPr="00F1037A" w:rsidRDefault="00C7774A" w:rsidP="00C87774">
            <w:pPr>
              <w:autoSpaceDE/>
              <w:autoSpaceDN/>
              <w:adjustRightInd/>
              <w:snapToGrid/>
              <w:spacing w:after="0"/>
              <w:jc w:val="left"/>
              <w:rPr>
                <w:i/>
                <w:color w:val="000000"/>
                <w:lang w:eastAsia="zh-CN"/>
              </w:rPr>
            </w:pPr>
            <w:r w:rsidRPr="00F1037A">
              <w:rPr>
                <w:i/>
                <w:color w:val="000000"/>
                <w:lang w:eastAsia="zh-CN"/>
              </w:rPr>
              <w:t>frequencyDomainAllocation</w:t>
            </w:r>
          </w:p>
        </w:tc>
        <w:tc>
          <w:tcPr>
            <w:tcW w:w="4779" w:type="dxa"/>
            <w:tcBorders>
              <w:top w:val="nil"/>
              <w:left w:val="nil"/>
              <w:bottom w:val="single" w:sz="4" w:space="0" w:color="auto"/>
              <w:right w:val="single" w:sz="4" w:space="0" w:color="auto"/>
            </w:tcBorders>
            <w:shd w:val="clear" w:color="auto" w:fill="auto"/>
            <w:vAlign w:val="center"/>
            <w:hideMark/>
          </w:tcPr>
          <w:p w14:paraId="236B7724"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for row1 to indicate the offset of the first RE to RE#0 in a RB</w:t>
            </w:r>
          </w:p>
        </w:tc>
        <w:tc>
          <w:tcPr>
            <w:tcW w:w="1605" w:type="dxa"/>
            <w:tcBorders>
              <w:top w:val="nil"/>
              <w:left w:val="nil"/>
              <w:bottom w:val="single" w:sz="4" w:space="0" w:color="auto"/>
              <w:right w:val="single" w:sz="4" w:space="0" w:color="auto"/>
            </w:tcBorders>
            <w:shd w:val="clear" w:color="auto" w:fill="auto"/>
            <w:vAlign w:val="center"/>
            <w:hideMark/>
          </w:tcPr>
          <w:p w14:paraId="6CC66889" w14:textId="77777777" w:rsidR="00C7774A" w:rsidRPr="00C7774A" w:rsidRDefault="00C7774A" w:rsidP="00C87774">
            <w:pPr>
              <w:autoSpaceDE/>
              <w:autoSpaceDN/>
              <w:adjustRightInd/>
              <w:snapToGrid/>
              <w:spacing w:after="0"/>
              <w:jc w:val="left"/>
              <w:rPr>
                <w:color w:val="000000"/>
                <w:lang w:eastAsia="zh-CN"/>
              </w:rPr>
            </w:pPr>
            <w:r w:rsidRPr="00C7774A">
              <w:rPr>
                <w:color w:val="000000"/>
                <w:lang w:eastAsia="zh-CN"/>
              </w:rPr>
              <w:t>{0, 1, 2, 3}</w:t>
            </w:r>
          </w:p>
        </w:tc>
      </w:tr>
    </w:tbl>
    <w:p w14:paraId="4891CE95" w14:textId="77777777" w:rsidR="00C7774A" w:rsidRDefault="00C7774A" w:rsidP="006002B5">
      <w:pPr>
        <w:rPr>
          <w:lang w:eastAsia="zh-CN"/>
        </w:rPr>
      </w:pPr>
    </w:p>
    <w:p w14:paraId="25ECD729" w14:textId="5AD4FD20" w:rsidR="008B3EAE" w:rsidRDefault="0079611E" w:rsidP="008B3EAE">
      <w:pPr>
        <w:pStyle w:val="2"/>
        <w:rPr>
          <w:lang w:eastAsia="zh-CN"/>
        </w:rPr>
      </w:pPr>
      <w:r>
        <w:rPr>
          <w:lang w:eastAsia="zh-CN"/>
        </w:rPr>
        <w:t>The structure of configuration</w:t>
      </w:r>
    </w:p>
    <w:p w14:paraId="79412795" w14:textId="3CC54B62" w:rsidR="00E56057" w:rsidRDefault="00E56057" w:rsidP="00546358">
      <w:pPr>
        <w:rPr>
          <w:lang w:eastAsia="zh-CN"/>
        </w:rPr>
      </w:pPr>
      <w:bookmarkStart w:id="5" w:name="OLE_LINK17"/>
      <w:bookmarkStart w:id="6" w:name="OLE_LINK27"/>
      <w:bookmarkEnd w:id="4"/>
      <w:r>
        <w:rPr>
          <w:lang w:eastAsia="zh-CN"/>
        </w:rPr>
        <w:t xml:space="preserve">In Rel-16, the </w:t>
      </w:r>
      <w:r w:rsidR="00456D27">
        <w:rPr>
          <w:lang w:eastAsia="zh-CN"/>
        </w:rPr>
        <w:t xml:space="preserve">structure of </w:t>
      </w:r>
      <w:r>
        <w:rPr>
          <w:lang w:eastAsia="zh-CN"/>
        </w:rPr>
        <w:t xml:space="preserve">TRS for CONNECTED UEs </w:t>
      </w:r>
      <w:r w:rsidR="00456D27">
        <w:rPr>
          <w:lang w:eastAsia="zh-CN"/>
        </w:rPr>
        <w:t>is: UE is configured with a TRS resource set, which includes multiple TRS resources. In our view, this legacy structure can be used as the starting point for Rel-17 assistance TRS for IDLE/INACTIVE UEs.</w:t>
      </w:r>
      <w:r w:rsidR="007E68AD">
        <w:rPr>
          <w:lang w:eastAsia="zh-CN"/>
        </w:rPr>
        <w:t xml:space="preserve"> Thus w</w:t>
      </w:r>
      <w:r w:rsidR="007E68AD" w:rsidRPr="007E68AD">
        <w:rPr>
          <w:lang w:eastAsia="zh-CN"/>
        </w:rPr>
        <w:t>e suggest to have the following proposal in the reply LS.</w:t>
      </w:r>
    </w:p>
    <w:p w14:paraId="565517CB" w14:textId="20532D8C" w:rsidR="00456D27" w:rsidRDefault="00AA4478" w:rsidP="00A50116">
      <w:pPr>
        <w:pStyle w:val="af3"/>
        <w:numPr>
          <w:ilvl w:val="0"/>
          <w:numId w:val="5"/>
        </w:numPr>
        <w:ind w:firstLineChars="0"/>
        <w:rPr>
          <w:b/>
          <w:i/>
          <w:kern w:val="2"/>
          <w:lang w:eastAsia="zh-CN"/>
        </w:rPr>
      </w:pPr>
      <w:r>
        <w:rPr>
          <w:b/>
          <w:i/>
          <w:kern w:val="2"/>
          <w:lang w:eastAsia="zh-CN"/>
        </w:rPr>
        <w:t>Inform</w:t>
      </w:r>
      <w:r w:rsidR="00DF0F44">
        <w:rPr>
          <w:b/>
          <w:i/>
          <w:kern w:val="2"/>
          <w:lang w:eastAsia="zh-CN"/>
        </w:rPr>
        <w:t xml:space="preserve"> RAN2 in the reply LS that</w:t>
      </w:r>
      <w:r w:rsidR="005B76BD">
        <w:rPr>
          <w:b/>
          <w:i/>
          <w:kern w:val="2"/>
          <w:lang w:eastAsia="zh-CN"/>
        </w:rPr>
        <w:t xml:space="preserve"> l</w:t>
      </w:r>
      <w:r w:rsidR="00456D27">
        <w:rPr>
          <w:b/>
          <w:i/>
          <w:kern w:val="2"/>
          <w:lang w:eastAsia="zh-CN"/>
        </w:rPr>
        <w:t xml:space="preserve">egacy configuration structure, i.e. a TRS resource set including multiple TRS resources, </w:t>
      </w:r>
      <w:r w:rsidR="00DF0F44">
        <w:rPr>
          <w:b/>
          <w:i/>
          <w:kern w:val="2"/>
          <w:lang w:eastAsia="zh-CN"/>
        </w:rPr>
        <w:t xml:space="preserve">can be </w:t>
      </w:r>
      <w:r w:rsidR="00456D27">
        <w:rPr>
          <w:b/>
          <w:i/>
          <w:kern w:val="2"/>
          <w:lang w:eastAsia="zh-CN"/>
        </w:rPr>
        <w:t xml:space="preserve">used as the </w:t>
      </w:r>
      <w:r w:rsidR="00DF0F44">
        <w:rPr>
          <w:b/>
          <w:i/>
          <w:kern w:val="2"/>
          <w:lang w:eastAsia="zh-CN"/>
        </w:rPr>
        <w:t>starting point</w:t>
      </w:r>
      <w:r w:rsidR="00456D27">
        <w:rPr>
          <w:b/>
          <w:i/>
          <w:kern w:val="2"/>
          <w:lang w:eastAsia="zh-CN"/>
        </w:rPr>
        <w:t>.</w:t>
      </w:r>
    </w:p>
    <w:p w14:paraId="407827F3" w14:textId="572E0FBA" w:rsidR="00456D27" w:rsidRDefault="00456D27" w:rsidP="00546358">
      <w:pPr>
        <w:rPr>
          <w:lang w:eastAsia="zh-CN"/>
        </w:rPr>
      </w:pPr>
      <w:r>
        <w:rPr>
          <w:lang w:eastAsia="zh-CN"/>
        </w:rPr>
        <w:t xml:space="preserve">However, considering that there can be up to 64 SSB indexes, the </w:t>
      </w:r>
      <w:r>
        <w:rPr>
          <w:lang w:val="en-GB" w:eastAsia="zh-CN"/>
        </w:rPr>
        <w:t>configuration may exceed the maximum size of SIB</w:t>
      </w:r>
      <w:r>
        <w:rPr>
          <w:lang w:eastAsia="zh-CN"/>
        </w:rPr>
        <w:t xml:space="preserve">_X, i.e. 2976bits </w:t>
      </w:r>
      <w:r>
        <w:rPr>
          <w:lang w:eastAsia="zh-CN"/>
        </w:rPr>
        <w:fldChar w:fldCharType="begin"/>
      </w:r>
      <w:r>
        <w:rPr>
          <w:lang w:eastAsia="zh-CN"/>
        </w:rPr>
        <w:instrText xml:space="preserve"> REF _Ref83549109 \r \h </w:instrText>
      </w:r>
      <w:r>
        <w:rPr>
          <w:lang w:eastAsia="zh-CN"/>
        </w:rPr>
      </w:r>
      <w:r>
        <w:rPr>
          <w:lang w:eastAsia="zh-CN"/>
        </w:rPr>
        <w:fldChar w:fldCharType="separate"/>
      </w:r>
      <w:r>
        <w:rPr>
          <w:lang w:eastAsia="zh-CN"/>
        </w:rPr>
        <w:t>[5]</w:t>
      </w:r>
      <w:r>
        <w:rPr>
          <w:lang w:eastAsia="zh-CN"/>
        </w:rPr>
        <w:fldChar w:fldCharType="end"/>
      </w:r>
      <w:r>
        <w:rPr>
          <w:lang w:eastAsia="zh-CN"/>
        </w:rPr>
        <w:t>.</w:t>
      </w:r>
      <w:r w:rsidR="0004194B">
        <w:rPr>
          <w:lang w:eastAsia="zh-CN"/>
        </w:rPr>
        <w:t xml:space="preserve"> Enhancements are needed to reduce signaling overhead. As analyzed in our companion paper </w:t>
      </w:r>
      <w:r w:rsidR="0004194B">
        <w:rPr>
          <w:lang w:eastAsia="zh-CN"/>
        </w:rPr>
        <w:fldChar w:fldCharType="begin"/>
      </w:r>
      <w:r w:rsidR="0004194B">
        <w:rPr>
          <w:lang w:eastAsia="zh-CN"/>
        </w:rPr>
        <w:instrText xml:space="preserve"> REF _Ref83820408 \r \h </w:instrText>
      </w:r>
      <w:r w:rsidR="0004194B">
        <w:rPr>
          <w:lang w:eastAsia="zh-CN"/>
        </w:rPr>
      </w:r>
      <w:r w:rsidR="0004194B">
        <w:rPr>
          <w:lang w:eastAsia="zh-CN"/>
        </w:rPr>
        <w:fldChar w:fldCharType="separate"/>
      </w:r>
      <w:r w:rsidR="0004194B">
        <w:rPr>
          <w:lang w:eastAsia="zh-CN"/>
        </w:rPr>
        <w:t>[3]</w:t>
      </w:r>
      <w:r w:rsidR="0004194B">
        <w:rPr>
          <w:lang w:eastAsia="zh-CN"/>
        </w:rPr>
        <w:fldChar w:fldCharType="end"/>
      </w:r>
      <w:r w:rsidR="0004194B">
        <w:rPr>
          <w:lang w:eastAsia="zh-CN"/>
        </w:rPr>
        <w:t>, the following two enhancements can efficiently reduce the overhead of configuration.</w:t>
      </w:r>
    </w:p>
    <w:p w14:paraId="577B2B91" w14:textId="092BD57F" w:rsidR="0004194B" w:rsidRPr="00D42B3B" w:rsidRDefault="0004194B" w:rsidP="00D42B3B">
      <w:pPr>
        <w:rPr>
          <w:b/>
          <w:u w:val="single"/>
          <w:lang w:eastAsia="zh-CN"/>
        </w:rPr>
      </w:pPr>
      <w:r w:rsidRPr="00D42B3B">
        <w:rPr>
          <w:b/>
          <w:u w:val="single"/>
          <w:lang w:eastAsia="zh-CN"/>
        </w:rPr>
        <w:t>Alt1: The common configuration parameter per RS resource set, or group of sets.</w:t>
      </w:r>
    </w:p>
    <w:p w14:paraId="1F46073C" w14:textId="112A90AE" w:rsidR="00D42B3B" w:rsidRDefault="00D42B3B" w:rsidP="00D42B3B">
      <w:pPr>
        <w:rPr>
          <w:lang w:eastAsia="zh-CN"/>
        </w:rPr>
      </w:pPr>
      <w:r>
        <w:rPr>
          <w:rFonts w:hint="eastAsia"/>
          <w:lang w:eastAsia="zh-CN"/>
        </w:rPr>
        <w:t>A</w:t>
      </w:r>
      <w:r>
        <w:rPr>
          <w:lang w:eastAsia="zh-CN"/>
        </w:rPr>
        <w:t xml:space="preserve">lt1 is a straightforward method based on legacy structure. To reduce the signaling overhead, as many as possible parameters can be configured as the ‘common’ part. </w:t>
      </w:r>
      <w:r w:rsidR="00B14767">
        <w:rPr>
          <w:lang w:eastAsia="zh-CN"/>
        </w:rPr>
        <w:t xml:space="preserve">During the email discussion in RAN1 #106, the majority view is that QCL source (i.e. </w:t>
      </w:r>
      <w:r w:rsidR="00B14767" w:rsidRPr="00F1037A">
        <w:rPr>
          <w:i/>
          <w:lang w:eastAsia="zh-CN"/>
        </w:rPr>
        <w:t>ssb-Index</w:t>
      </w:r>
      <w:r w:rsidR="00B14767">
        <w:rPr>
          <w:lang w:eastAsia="zh-CN"/>
        </w:rPr>
        <w:t xml:space="preserve">) can be configured per resource set </w:t>
      </w:r>
      <w:r w:rsidR="00B14767">
        <w:rPr>
          <w:lang w:eastAsia="zh-CN"/>
        </w:rPr>
        <w:fldChar w:fldCharType="begin"/>
      </w:r>
      <w:r w:rsidR="00B14767">
        <w:rPr>
          <w:lang w:eastAsia="zh-CN"/>
        </w:rPr>
        <w:instrText xml:space="preserve"> REF _Ref83832426 \r \h </w:instrText>
      </w:r>
      <w:r w:rsidR="00B14767">
        <w:rPr>
          <w:lang w:eastAsia="zh-CN"/>
        </w:rPr>
      </w:r>
      <w:r w:rsidR="00B14767">
        <w:rPr>
          <w:lang w:eastAsia="zh-CN"/>
        </w:rPr>
        <w:fldChar w:fldCharType="separate"/>
      </w:r>
      <w:r w:rsidR="00B14767">
        <w:rPr>
          <w:lang w:eastAsia="zh-CN"/>
        </w:rPr>
        <w:t>[6]</w:t>
      </w:r>
      <w:r w:rsidR="00B14767">
        <w:rPr>
          <w:lang w:eastAsia="zh-CN"/>
        </w:rPr>
        <w:fldChar w:fldCharType="end"/>
      </w:r>
      <w:r w:rsidR="00B14767">
        <w:rPr>
          <w:lang w:eastAsia="zh-CN"/>
        </w:rPr>
        <w:t xml:space="preserve">, which is beneficial to enable availability indication in a beam selective manner. Besides, in typical deployment, the frequency locations of TRS in different symbols are usually the same, so </w:t>
      </w:r>
      <w:r w:rsidR="00B14767" w:rsidRPr="00F1037A">
        <w:rPr>
          <w:i/>
          <w:lang w:eastAsia="zh-CN"/>
        </w:rPr>
        <w:t>startingRB</w:t>
      </w:r>
      <w:r w:rsidR="00B14767" w:rsidRPr="00B14767">
        <w:rPr>
          <w:lang w:eastAsia="zh-CN"/>
        </w:rPr>
        <w:t xml:space="preserve"> and </w:t>
      </w:r>
      <w:r w:rsidR="00B14767" w:rsidRPr="00F1037A">
        <w:rPr>
          <w:i/>
          <w:lang w:eastAsia="zh-CN"/>
        </w:rPr>
        <w:t>nrofRBs</w:t>
      </w:r>
      <w:r w:rsidR="00B14767" w:rsidRPr="00B14767">
        <w:rPr>
          <w:lang w:eastAsia="zh-CN"/>
        </w:rPr>
        <w:t xml:space="preserve"> can </w:t>
      </w:r>
      <w:r w:rsidR="00B14767">
        <w:rPr>
          <w:lang w:eastAsia="zh-CN"/>
        </w:rPr>
        <w:t xml:space="preserve">also </w:t>
      </w:r>
      <w:r w:rsidR="005D262C">
        <w:rPr>
          <w:lang w:eastAsia="zh-CN"/>
        </w:rPr>
        <w:t>b</w:t>
      </w:r>
      <w:r w:rsidR="00B14767" w:rsidRPr="00B14767">
        <w:rPr>
          <w:lang w:eastAsia="zh-CN"/>
        </w:rPr>
        <w:t xml:space="preserve">e configured as </w:t>
      </w:r>
      <w:r w:rsidR="00B14767">
        <w:rPr>
          <w:lang w:eastAsia="zh-CN"/>
        </w:rPr>
        <w:t xml:space="preserve">the </w:t>
      </w:r>
      <w:r w:rsidR="00B14767" w:rsidRPr="00B14767">
        <w:rPr>
          <w:lang w:eastAsia="zh-CN"/>
        </w:rPr>
        <w:t>common part</w:t>
      </w:r>
      <w:r w:rsidR="00B14767">
        <w:rPr>
          <w:lang w:eastAsia="zh-CN"/>
        </w:rPr>
        <w:t xml:space="preserve"> of a resource set</w:t>
      </w:r>
      <w:r w:rsidR="00B14767" w:rsidRPr="00B14767">
        <w:rPr>
          <w:lang w:eastAsia="zh-CN"/>
        </w:rPr>
        <w:t>.</w:t>
      </w:r>
      <w:r w:rsidR="00756A70">
        <w:rPr>
          <w:lang w:eastAsia="zh-CN"/>
        </w:rPr>
        <w:t xml:space="preserve"> If there is no special requirement, </w:t>
      </w:r>
      <w:r w:rsidR="00756A70" w:rsidRPr="00F1037A">
        <w:rPr>
          <w:i/>
          <w:color w:val="000000"/>
          <w:lang w:eastAsia="zh-CN"/>
        </w:rPr>
        <w:t>powerControlOffsetSS</w:t>
      </w:r>
      <w:r w:rsidR="00756A70">
        <w:rPr>
          <w:color w:val="000000"/>
          <w:lang w:eastAsia="zh-CN"/>
        </w:rPr>
        <w:t xml:space="preserve"> can also be common.</w:t>
      </w:r>
    </w:p>
    <w:p w14:paraId="4B054D2B" w14:textId="4011E285" w:rsidR="0004194B" w:rsidRPr="00756A70" w:rsidRDefault="0004194B" w:rsidP="00D42B3B">
      <w:pPr>
        <w:rPr>
          <w:b/>
          <w:u w:val="single"/>
          <w:lang w:eastAsia="zh-CN"/>
        </w:rPr>
      </w:pPr>
      <w:r w:rsidRPr="00756A70">
        <w:rPr>
          <w:b/>
          <w:u w:val="single"/>
          <w:lang w:eastAsia="zh-CN"/>
        </w:rPr>
        <w:t>Alt2: gNB provides a ‘reference configuration’, and each configured resource can have a ‘delta-configuration’ compared with the reference one.</w:t>
      </w:r>
    </w:p>
    <w:p w14:paraId="009BDC26" w14:textId="1D1FD0A9" w:rsidR="0004194B" w:rsidRDefault="00756A70" w:rsidP="00546358">
      <w:pPr>
        <w:rPr>
          <w:lang w:val="en-GB" w:eastAsia="zh-CN"/>
        </w:rPr>
      </w:pPr>
      <w:r>
        <w:rPr>
          <w:lang w:val="en-GB" w:eastAsia="zh-CN"/>
        </w:rPr>
        <w:t>Alt2 can provide similar benefit as Alt1. Within a resource set, there can be a reference configuration, e.g. TRS0. If some parameters of TRS1 is the same as TRS0, there is no need to configure them within TRS1’s configuration. Only the parameters having different value with TRS</w:t>
      </w:r>
      <w:r w:rsidR="0010370A">
        <w:rPr>
          <w:lang w:val="en-GB" w:eastAsia="zh-CN"/>
        </w:rPr>
        <w:t>0</w:t>
      </w:r>
      <w:r>
        <w:rPr>
          <w:lang w:val="en-GB" w:eastAsia="zh-CN"/>
        </w:rPr>
        <w:t xml:space="preserve"> need to be configured for TRS1. By Alt2, gNB can configure TRS resources </w:t>
      </w:r>
      <w:r w:rsidR="00824CAD">
        <w:rPr>
          <w:lang w:val="en-GB" w:eastAsia="zh-CN"/>
        </w:rPr>
        <w:t xml:space="preserve">more </w:t>
      </w:r>
      <w:r>
        <w:rPr>
          <w:lang w:val="en-GB" w:eastAsia="zh-CN"/>
        </w:rPr>
        <w:t>flexibly.</w:t>
      </w:r>
    </w:p>
    <w:p w14:paraId="2D38201F" w14:textId="56D21E54" w:rsidR="007E68AD" w:rsidRDefault="007E68AD" w:rsidP="00546358">
      <w:pPr>
        <w:rPr>
          <w:lang w:val="en-GB" w:eastAsia="zh-CN"/>
        </w:rPr>
      </w:pPr>
      <w:r>
        <w:rPr>
          <w:lang w:eastAsia="zh-CN"/>
        </w:rPr>
        <w:t>Based on the above analysis, we suggest to have the following proposal in the reply LS.</w:t>
      </w:r>
    </w:p>
    <w:p w14:paraId="5A606E28" w14:textId="3EDF2750" w:rsidR="007E68AD" w:rsidRDefault="00AA4478" w:rsidP="007E68AD">
      <w:pPr>
        <w:pStyle w:val="af3"/>
        <w:numPr>
          <w:ilvl w:val="0"/>
          <w:numId w:val="5"/>
        </w:numPr>
        <w:ind w:firstLineChars="0"/>
        <w:rPr>
          <w:b/>
          <w:i/>
          <w:kern w:val="2"/>
          <w:lang w:eastAsia="zh-CN"/>
        </w:rPr>
      </w:pPr>
      <w:r>
        <w:rPr>
          <w:b/>
          <w:i/>
          <w:kern w:val="2"/>
          <w:lang w:eastAsia="zh-CN"/>
        </w:rPr>
        <w:lastRenderedPageBreak/>
        <w:t xml:space="preserve">Inform RAN2 at least the </w:t>
      </w:r>
      <w:r w:rsidR="007E68AD">
        <w:rPr>
          <w:b/>
          <w:i/>
          <w:kern w:val="2"/>
          <w:lang w:eastAsia="zh-CN"/>
        </w:rPr>
        <w:t xml:space="preserve">following two methods </w:t>
      </w:r>
      <w:r>
        <w:rPr>
          <w:b/>
          <w:i/>
          <w:kern w:val="2"/>
          <w:lang w:eastAsia="zh-CN"/>
        </w:rPr>
        <w:t>that can be further considered</w:t>
      </w:r>
      <w:r w:rsidR="007E68AD">
        <w:rPr>
          <w:b/>
          <w:i/>
          <w:kern w:val="2"/>
          <w:lang w:eastAsia="zh-CN"/>
        </w:rPr>
        <w:t xml:space="preserve"> to reduce the overhead.</w:t>
      </w:r>
    </w:p>
    <w:p w14:paraId="51BF85B0" w14:textId="35FE7FEC" w:rsidR="007E68AD" w:rsidRDefault="007E68AD" w:rsidP="00F1037A">
      <w:pPr>
        <w:pStyle w:val="af3"/>
        <w:numPr>
          <w:ilvl w:val="1"/>
          <w:numId w:val="5"/>
        </w:numPr>
        <w:ind w:firstLineChars="0"/>
        <w:rPr>
          <w:b/>
          <w:i/>
          <w:kern w:val="2"/>
          <w:lang w:eastAsia="zh-CN"/>
        </w:rPr>
      </w:pPr>
      <w:r w:rsidRPr="007E68AD">
        <w:rPr>
          <w:b/>
          <w:i/>
          <w:kern w:val="2"/>
          <w:lang w:eastAsia="zh-CN"/>
        </w:rPr>
        <w:t>Alt1: The common configuration parameter per RS resource set, or group of sets</w:t>
      </w:r>
      <w:r w:rsidR="005D262C">
        <w:rPr>
          <w:b/>
          <w:i/>
          <w:kern w:val="2"/>
          <w:lang w:eastAsia="zh-CN"/>
        </w:rPr>
        <w:t xml:space="preserve">, e.g. </w:t>
      </w:r>
      <w:r w:rsidR="005D262C" w:rsidRPr="005D262C">
        <w:rPr>
          <w:b/>
          <w:i/>
          <w:kern w:val="2"/>
          <w:lang w:eastAsia="zh-CN"/>
        </w:rPr>
        <w:t>ssb-Index</w:t>
      </w:r>
      <w:r w:rsidR="005D262C">
        <w:rPr>
          <w:b/>
          <w:i/>
          <w:kern w:val="2"/>
          <w:lang w:eastAsia="zh-CN"/>
        </w:rPr>
        <w:t xml:space="preserve">, </w:t>
      </w:r>
      <w:r w:rsidR="005D262C" w:rsidRPr="005D262C">
        <w:rPr>
          <w:b/>
          <w:i/>
          <w:kern w:val="2"/>
          <w:lang w:eastAsia="zh-CN"/>
        </w:rPr>
        <w:t>startingRB</w:t>
      </w:r>
      <w:r w:rsidR="005D262C">
        <w:rPr>
          <w:b/>
          <w:i/>
          <w:kern w:val="2"/>
          <w:lang w:eastAsia="zh-CN"/>
        </w:rPr>
        <w:t xml:space="preserve"> and </w:t>
      </w:r>
      <w:r w:rsidR="005D262C" w:rsidRPr="005D262C">
        <w:rPr>
          <w:b/>
          <w:i/>
          <w:kern w:val="2"/>
          <w:lang w:eastAsia="zh-CN"/>
        </w:rPr>
        <w:t xml:space="preserve">nrofRBs </w:t>
      </w:r>
      <w:r w:rsidR="005D262C">
        <w:rPr>
          <w:b/>
          <w:i/>
          <w:kern w:val="2"/>
          <w:lang w:eastAsia="zh-CN"/>
        </w:rPr>
        <w:t>can be the common parameter</w:t>
      </w:r>
      <w:r w:rsidRPr="007E68AD">
        <w:rPr>
          <w:b/>
          <w:i/>
          <w:kern w:val="2"/>
          <w:lang w:eastAsia="zh-CN"/>
        </w:rPr>
        <w:t>.</w:t>
      </w:r>
    </w:p>
    <w:p w14:paraId="4A5BAB92" w14:textId="62CBCF26" w:rsidR="007E68AD" w:rsidRDefault="007E68AD" w:rsidP="00F1037A">
      <w:pPr>
        <w:pStyle w:val="af3"/>
        <w:numPr>
          <w:ilvl w:val="1"/>
          <w:numId w:val="5"/>
        </w:numPr>
        <w:ind w:firstLineChars="0"/>
        <w:rPr>
          <w:b/>
          <w:i/>
          <w:kern w:val="2"/>
          <w:lang w:eastAsia="zh-CN"/>
        </w:rPr>
      </w:pPr>
      <w:r w:rsidRPr="007E68AD">
        <w:rPr>
          <w:b/>
          <w:i/>
          <w:kern w:val="2"/>
          <w:lang w:eastAsia="zh-CN"/>
        </w:rPr>
        <w:t>Alt2: gNB provides a ‘reference configuration’, and each configured resource can have a ‘delta-configuration’ compared with the reference one.</w:t>
      </w:r>
    </w:p>
    <w:p w14:paraId="61EC7E32" w14:textId="77777777" w:rsidR="0079611E" w:rsidRPr="007E68AD" w:rsidRDefault="0079611E" w:rsidP="00546358">
      <w:pPr>
        <w:rPr>
          <w:lang w:eastAsia="zh-CN"/>
        </w:rPr>
      </w:pPr>
    </w:p>
    <w:p w14:paraId="4DD907CB" w14:textId="46A2E761" w:rsidR="00855606" w:rsidRPr="00EB5D3A" w:rsidRDefault="00747F48" w:rsidP="00891034">
      <w:pPr>
        <w:pStyle w:val="1"/>
      </w:pPr>
      <w:bookmarkStart w:id="7" w:name="_Ref129681832"/>
      <w:bookmarkEnd w:id="5"/>
      <w:bookmarkEnd w:id="6"/>
      <w:r w:rsidRPr="00CF195E">
        <w:t>Conclusion</w:t>
      </w:r>
      <w:r w:rsidR="006B1FD5" w:rsidRPr="00CF195E">
        <w:t>s</w:t>
      </w:r>
    </w:p>
    <w:p w14:paraId="341D6AAB" w14:textId="3CCE1007" w:rsidR="008B703B" w:rsidRDefault="00666459" w:rsidP="00316F5B">
      <w:pPr>
        <w:rPr>
          <w:kern w:val="2"/>
          <w:lang w:eastAsia="zh-CN"/>
        </w:rPr>
      </w:pPr>
      <w:r w:rsidRPr="00AA7D6E">
        <w:rPr>
          <w:kern w:val="2"/>
          <w:lang w:eastAsia="zh-CN"/>
        </w:rPr>
        <w:t>According to the previous discussion, we have the follow</w:t>
      </w:r>
      <w:r w:rsidRPr="00F4421A">
        <w:rPr>
          <w:kern w:val="2"/>
          <w:lang w:eastAsia="zh-CN"/>
        </w:rPr>
        <w:t xml:space="preserve">ing </w:t>
      </w:r>
      <w:r w:rsidR="00756A70">
        <w:rPr>
          <w:kern w:val="2"/>
          <w:lang w:eastAsia="zh-CN"/>
        </w:rPr>
        <w:t>p</w:t>
      </w:r>
      <w:r w:rsidRPr="00756A70">
        <w:rPr>
          <w:kern w:val="2"/>
          <w:lang w:eastAsia="zh-CN"/>
        </w:rPr>
        <w:t>roposals</w:t>
      </w:r>
      <w:r w:rsidR="00756A70">
        <w:rPr>
          <w:kern w:val="2"/>
          <w:lang w:eastAsia="zh-CN"/>
        </w:rPr>
        <w:t>, which are included in the reply LS to RAN2</w:t>
      </w:r>
      <w:r w:rsidR="000F1042" w:rsidRPr="00756A70">
        <w:rPr>
          <w:kern w:val="2"/>
          <w:lang w:eastAsia="zh-CN"/>
        </w:rPr>
        <w:t>:</w:t>
      </w:r>
    </w:p>
    <w:p w14:paraId="5C7BC26C" w14:textId="77777777" w:rsidR="002C227E" w:rsidRDefault="002C227E" w:rsidP="002C227E">
      <w:pPr>
        <w:pStyle w:val="af3"/>
        <w:numPr>
          <w:ilvl w:val="0"/>
          <w:numId w:val="8"/>
        </w:numPr>
        <w:ind w:firstLineChars="0"/>
        <w:rPr>
          <w:b/>
          <w:i/>
          <w:kern w:val="2"/>
          <w:lang w:eastAsia="zh-CN"/>
        </w:rPr>
      </w:pPr>
      <w:r>
        <w:rPr>
          <w:b/>
          <w:i/>
          <w:kern w:val="2"/>
          <w:lang w:eastAsia="zh-CN"/>
        </w:rPr>
        <w:t>From RAN1 perspective, inform RAN2 in the reply LS that n</w:t>
      </w:r>
      <w:r w:rsidRPr="00CF2BD8">
        <w:rPr>
          <w:b/>
          <w:i/>
          <w:kern w:val="2"/>
          <w:lang w:eastAsia="zh-CN"/>
        </w:rPr>
        <w:t>o SIB based availability indication is supported for availability indication of TRS/CSI-RS occasions for idle/inactive UEs.</w:t>
      </w:r>
    </w:p>
    <w:p w14:paraId="4BFF3940" w14:textId="77777777" w:rsidR="002C227E" w:rsidRDefault="002C227E" w:rsidP="00F1037A">
      <w:pPr>
        <w:pStyle w:val="af3"/>
        <w:numPr>
          <w:ilvl w:val="0"/>
          <w:numId w:val="8"/>
        </w:numPr>
        <w:ind w:firstLineChars="0"/>
        <w:rPr>
          <w:b/>
          <w:i/>
          <w:kern w:val="2"/>
          <w:lang w:eastAsia="zh-CN"/>
        </w:rPr>
      </w:pPr>
      <w:r>
        <w:rPr>
          <w:b/>
          <w:i/>
          <w:kern w:val="2"/>
          <w:lang w:eastAsia="zh-CN"/>
        </w:rPr>
        <w:t>Inform RAN2 in the reply LS that legacy configuration structure, i.e. a TRS resource set including multiple TRS resources, can be used as the starting point.</w:t>
      </w:r>
    </w:p>
    <w:p w14:paraId="7E25C127" w14:textId="5B084229" w:rsidR="002C227E" w:rsidRDefault="002C227E" w:rsidP="002C227E">
      <w:pPr>
        <w:pStyle w:val="af3"/>
        <w:numPr>
          <w:ilvl w:val="0"/>
          <w:numId w:val="5"/>
        </w:numPr>
        <w:ind w:firstLineChars="0"/>
        <w:rPr>
          <w:b/>
          <w:i/>
          <w:kern w:val="2"/>
          <w:lang w:eastAsia="zh-CN"/>
        </w:rPr>
      </w:pPr>
      <w:r>
        <w:rPr>
          <w:b/>
          <w:i/>
          <w:kern w:val="2"/>
          <w:lang w:eastAsia="zh-CN"/>
        </w:rPr>
        <w:t>Inform RAN2 at least the following two methods that can be further considered to reduce the overhead.</w:t>
      </w:r>
    </w:p>
    <w:p w14:paraId="096FF500" w14:textId="77777777" w:rsidR="002C227E" w:rsidRDefault="002C227E" w:rsidP="002C227E">
      <w:pPr>
        <w:pStyle w:val="af3"/>
        <w:numPr>
          <w:ilvl w:val="1"/>
          <w:numId w:val="5"/>
        </w:numPr>
        <w:ind w:firstLineChars="0"/>
        <w:rPr>
          <w:b/>
          <w:i/>
          <w:kern w:val="2"/>
          <w:lang w:eastAsia="zh-CN"/>
        </w:rPr>
      </w:pPr>
      <w:r w:rsidRPr="007E68AD">
        <w:rPr>
          <w:b/>
          <w:i/>
          <w:kern w:val="2"/>
          <w:lang w:eastAsia="zh-CN"/>
        </w:rPr>
        <w:t>Alt1: The common configuration parameter per RS resource set, or group of sets</w:t>
      </w:r>
      <w:r>
        <w:rPr>
          <w:b/>
          <w:i/>
          <w:kern w:val="2"/>
          <w:lang w:eastAsia="zh-CN"/>
        </w:rPr>
        <w:t xml:space="preserve">, e.g. </w:t>
      </w:r>
      <w:r w:rsidRPr="005D262C">
        <w:rPr>
          <w:b/>
          <w:i/>
          <w:kern w:val="2"/>
          <w:lang w:eastAsia="zh-CN"/>
        </w:rPr>
        <w:t>ssb-Index</w:t>
      </w:r>
      <w:r>
        <w:rPr>
          <w:b/>
          <w:i/>
          <w:kern w:val="2"/>
          <w:lang w:eastAsia="zh-CN"/>
        </w:rPr>
        <w:t xml:space="preserve">, </w:t>
      </w:r>
      <w:r w:rsidRPr="005D262C">
        <w:rPr>
          <w:b/>
          <w:i/>
          <w:kern w:val="2"/>
          <w:lang w:eastAsia="zh-CN"/>
        </w:rPr>
        <w:t>startingRB</w:t>
      </w:r>
      <w:r>
        <w:rPr>
          <w:b/>
          <w:i/>
          <w:kern w:val="2"/>
          <w:lang w:eastAsia="zh-CN"/>
        </w:rPr>
        <w:t xml:space="preserve"> and </w:t>
      </w:r>
      <w:r w:rsidRPr="005D262C">
        <w:rPr>
          <w:b/>
          <w:i/>
          <w:kern w:val="2"/>
          <w:lang w:eastAsia="zh-CN"/>
        </w:rPr>
        <w:t xml:space="preserve">nrofRBs </w:t>
      </w:r>
      <w:r>
        <w:rPr>
          <w:b/>
          <w:i/>
          <w:kern w:val="2"/>
          <w:lang w:eastAsia="zh-CN"/>
        </w:rPr>
        <w:t>can be the common parameter</w:t>
      </w:r>
      <w:r w:rsidRPr="007E68AD">
        <w:rPr>
          <w:b/>
          <w:i/>
          <w:kern w:val="2"/>
          <w:lang w:eastAsia="zh-CN"/>
        </w:rPr>
        <w:t>.</w:t>
      </w:r>
    </w:p>
    <w:p w14:paraId="2716AFFB" w14:textId="77777777" w:rsidR="002C227E" w:rsidRDefault="002C227E" w:rsidP="002C227E">
      <w:pPr>
        <w:pStyle w:val="af3"/>
        <w:numPr>
          <w:ilvl w:val="1"/>
          <w:numId w:val="5"/>
        </w:numPr>
        <w:ind w:firstLineChars="0"/>
        <w:rPr>
          <w:b/>
          <w:i/>
          <w:kern w:val="2"/>
          <w:lang w:eastAsia="zh-CN"/>
        </w:rPr>
      </w:pPr>
      <w:r w:rsidRPr="007E68AD">
        <w:rPr>
          <w:b/>
          <w:i/>
          <w:kern w:val="2"/>
          <w:lang w:eastAsia="zh-CN"/>
        </w:rPr>
        <w:t>Alt2: gNB provides a ‘reference configuration’, and each configured resource can have a ‘delta-configuration’ compared with the reference one.</w:t>
      </w:r>
    </w:p>
    <w:p w14:paraId="0BA918B7" w14:textId="77777777" w:rsidR="00444825" w:rsidRPr="007E68AD" w:rsidRDefault="00444825" w:rsidP="00316F5B">
      <w:pPr>
        <w:rPr>
          <w:kern w:val="2"/>
          <w:lang w:eastAsia="zh-CN"/>
        </w:rPr>
      </w:pPr>
    </w:p>
    <w:p w14:paraId="255642BF" w14:textId="77777777" w:rsidR="00993F6E" w:rsidRPr="00993F6E" w:rsidRDefault="00993F6E" w:rsidP="00316F5B">
      <w:pPr>
        <w:rPr>
          <w:kern w:val="2"/>
          <w:lang w:eastAsia="zh-CN"/>
        </w:rPr>
      </w:pPr>
    </w:p>
    <w:p w14:paraId="212163BE" w14:textId="12C1C4A0" w:rsidR="004C56BE" w:rsidRPr="003E0F5B" w:rsidRDefault="001D780E" w:rsidP="00493121">
      <w:pPr>
        <w:pStyle w:val="1"/>
        <w:numPr>
          <w:ilvl w:val="0"/>
          <w:numId w:val="0"/>
        </w:numPr>
        <w:ind w:left="432" w:hanging="432"/>
      </w:pPr>
      <w:bookmarkStart w:id="8" w:name="_Ref124589665"/>
      <w:bookmarkStart w:id="9" w:name="_Ref71620620"/>
      <w:bookmarkStart w:id="10" w:name="_Ref124671424"/>
      <w:r w:rsidRPr="00CF195E">
        <w:t>References</w:t>
      </w:r>
      <w:bookmarkEnd w:id="7"/>
      <w:bookmarkEnd w:id="8"/>
      <w:bookmarkEnd w:id="9"/>
      <w:bookmarkEnd w:id="10"/>
    </w:p>
    <w:p w14:paraId="157C679D" w14:textId="22A459ED" w:rsidR="004C12B4" w:rsidRDefault="00D31710" w:rsidP="00D31710">
      <w:pPr>
        <w:pStyle w:val="References"/>
        <w:numPr>
          <w:ilvl w:val="0"/>
          <w:numId w:val="2"/>
        </w:numPr>
      </w:pPr>
      <w:bookmarkStart w:id="11" w:name="_Ref77698968"/>
      <w:bookmarkStart w:id="12" w:name="_Ref77701536"/>
      <w:r w:rsidRPr="00D31710">
        <w:t>R2-2108917</w:t>
      </w:r>
      <w:r w:rsidR="003E0335">
        <w:t>, “</w:t>
      </w:r>
      <w:r w:rsidRPr="00D31710">
        <w:t>LS on UE Power Saving</w:t>
      </w:r>
      <w:r w:rsidR="003E0335">
        <w:t>”, MediaTek.</w:t>
      </w:r>
      <w:bookmarkEnd w:id="11"/>
      <w:bookmarkEnd w:id="12"/>
    </w:p>
    <w:p w14:paraId="757CA35C" w14:textId="77777777" w:rsidR="00367474" w:rsidRDefault="00367474" w:rsidP="00367474">
      <w:pPr>
        <w:pStyle w:val="af3"/>
        <w:numPr>
          <w:ilvl w:val="0"/>
          <w:numId w:val="2"/>
        </w:numPr>
        <w:ind w:firstLineChars="0"/>
        <w:rPr>
          <w:sz w:val="20"/>
          <w:szCs w:val="16"/>
        </w:rPr>
      </w:pPr>
      <w:bookmarkStart w:id="13" w:name="_Ref83820403"/>
      <w:r w:rsidRPr="00367474">
        <w:rPr>
          <w:sz w:val="20"/>
          <w:szCs w:val="16"/>
        </w:rPr>
        <w:t>Chairman's Notes RAN1#105-e.</w:t>
      </w:r>
      <w:bookmarkEnd w:id="13"/>
    </w:p>
    <w:p w14:paraId="0D901185" w14:textId="40CBD0D2" w:rsidR="00367474" w:rsidRPr="00367474" w:rsidRDefault="00367474" w:rsidP="00367474">
      <w:pPr>
        <w:pStyle w:val="af3"/>
        <w:numPr>
          <w:ilvl w:val="0"/>
          <w:numId w:val="2"/>
        </w:numPr>
        <w:ind w:firstLineChars="0"/>
        <w:rPr>
          <w:sz w:val="20"/>
          <w:szCs w:val="16"/>
        </w:rPr>
      </w:pPr>
      <w:bookmarkStart w:id="14" w:name="_Ref83820408"/>
      <w:r w:rsidRPr="00367474">
        <w:rPr>
          <w:sz w:val="20"/>
          <w:szCs w:val="16"/>
        </w:rPr>
        <w:t>R1-2108745</w:t>
      </w:r>
      <w:r>
        <w:rPr>
          <w:sz w:val="20"/>
          <w:szCs w:val="16"/>
        </w:rPr>
        <w:t>, “</w:t>
      </w:r>
      <w:r w:rsidRPr="00367474">
        <w:rPr>
          <w:sz w:val="20"/>
          <w:szCs w:val="16"/>
        </w:rPr>
        <w:t>Assistance RS occasions for IDLE/inactive mode</w:t>
      </w:r>
      <w:r>
        <w:rPr>
          <w:sz w:val="20"/>
          <w:szCs w:val="16"/>
        </w:rPr>
        <w:t>”, Huawei, HiSilicon</w:t>
      </w:r>
      <w:bookmarkEnd w:id="14"/>
      <w:r w:rsidR="00CF7602">
        <w:rPr>
          <w:sz w:val="20"/>
          <w:szCs w:val="16"/>
        </w:rPr>
        <w:t>.</w:t>
      </w:r>
    </w:p>
    <w:p w14:paraId="0C811FBD" w14:textId="525FD06D" w:rsidR="00367474" w:rsidRDefault="00CF7602" w:rsidP="00CF7602">
      <w:pPr>
        <w:pStyle w:val="References"/>
        <w:numPr>
          <w:ilvl w:val="0"/>
          <w:numId w:val="2"/>
        </w:numPr>
      </w:pPr>
      <w:bookmarkStart w:id="15" w:name="_Ref83821140"/>
      <w:r w:rsidRPr="00CF7602">
        <w:t>R1-2108683</w:t>
      </w:r>
      <w:r>
        <w:t>, “</w:t>
      </w:r>
      <w:r w:rsidRPr="00CF7602">
        <w:t>RRC parameters for UE Power Saving Enhancements</w:t>
      </w:r>
      <w:r>
        <w:t>”, MediaTek.</w:t>
      </w:r>
      <w:bookmarkEnd w:id="15"/>
    </w:p>
    <w:p w14:paraId="3E6410CA" w14:textId="77777777" w:rsidR="00456D27" w:rsidRDefault="00456D27" w:rsidP="00456D27">
      <w:pPr>
        <w:pStyle w:val="References"/>
        <w:numPr>
          <w:ilvl w:val="0"/>
          <w:numId w:val="2"/>
        </w:numPr>
      </w:pPr>
      <w:bookmarkStart w:id="16" w:name="_Ref77701641"/>
      <w:bookmarkStart w:id="17" w:name="_Ref83549109"/>
      <w:r>
        <w:t>TS 38.331, “</w:t>
      </w:r>
      <w:r w:rsidRPr="003E0335">
        <w:t>NR; Radio Resource Control (RRC); Protocol specification</w:t>
      </w:r>
      <w:bookmarkEnd w:id="16"/>
      <w:r>
        <w:t>”.</w:t>
      </w:r>
      <w:bookmarkEnd w:id="17"/>
    </w:p>
    <w:p w14:paraId="1C2479DF" w14:textId="36DE0BC0" w:rsidR="00456D27" w:rsidRDefault="00B14767" w:rsidP="00CF7602">
      <w:pPr>
        <w:pStyle w:val="References"/>
        <w:numPr>
          <w:ilvl w:val="0"/>
          <w:numId w:val="2"/>
        </w:numPr>
      </w:pPr>
      <w:bookmarkStart w:id="18" w:name="_Ref83832426"/>
      <w:r w:rsidRPr="000E18BB">
        <w:t>R1-2108515</w:t>
      </w:r>
      <w:r>
        <w:t>, “</w:t>
      </w:r>
      <w:r w:rsidRPr="000E18BB">
        <w:t>moderator summary for TRSCSI-RS occasion(s) for idle</w:t>
      </w:r>
      <w:r w:rsidR="005C7A15">
        <w:t>/</w:t>
      </w:r>
      <w:r w:rsidRPr="000E18BB">
        <w:t>inactive UEs</w:t>
      </w:r>
      <w:r>
        <w:t>”, Samsung.</w:t>
      </w:r>
      <w:bookmarkEnd w:id="18"/>
    </w:p>
    <w:sectPr w:rsidR="00456D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2F1EB" w14:textId="77777777" w:rsidR="00C4604E" w:rsidRDefault="00C4604E">
      <w:r>
        <w:separator/>
      </w:r>
    </w:p>
  </w:endnote>
  <w:endnote w:type="continuationSeparator" w:id="0">
    <w:p w14:paraId="38D21C6D" w14:textId="77777777" w:rsidR="00C4604E" w:rsidRDefault="00C4604E">
      <w:r>
        <w:continuationSeparator/>
      </w:r>
    </w:p>
  </w:endnote>
  <w:endnote w:type="continuationNotice" w:id="1">
    <w:p w14:paraId="66562BE3" w14:textId="77777777" w:rsidR="00C4604E" w:rsidRDefault="00C46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AE471" w14:textId="77777777" w:rsidR="00C4604E" w:rsidRDefault="00C4604E">
      <w:r>
        <w:separator/>
      </w:r>
    </w:p>
  </w:footnote>
  <w:footnote w:type="continuationSeparator" w:id="0">
    <w:p w14:paraId="4C56E5B6" w14:textId="77777777" w:rsidR="00C4604E" w:rsidRDefault="00C4604E">
      <w:r>
        <w:continuationSeparator/>
      </w:r>
    </w:p>
  </w:footnote>
  <w:footnote w:type="continuationNotice" w:id="1">
    <w:p w14:paraId="6030B299" w14:textId="77777777" w:rsidR="00C4604E" w:rsidRDefault="00C460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B3A01"/>
    <w:multiLevelType w:val="hybridMultilevel"/>
    <w:tmpl w:val="2C587C8A"/>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E031CF6"/>
    <w:multiLevelType w:val="hybridMultilevel"/>
    <w:tmpl w:val="91E8D8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2202F8"/>
    <w:multiLevelType w:val="hybridMultilevel"/>
    <w:tmpl w:val="2C587C8A"/>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
  </w:num>
  <w:num w:numId="5">
    <w:abstractNumId w:val="4"/>
  </w:num>
  <w:num w:numId="6">
    <w:abstractNumId w:val="6"/>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7A"/>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238"/>
    <w:rsid w:val="00036476"/>
    <w:rsid w:val="000366C7"/>
    <w:rsid w:val="00037A90"/>
    <w:rsid w:val="00037C63"/>
    <w:rsid w:val="00037D93"/>
    <w:rsid w:val="0004023E"/>
    <w:rsid w:val="0004024B"/>
    <w:rsid w:val="00040466"/>
    <w:rsid w:val="000414B3"/>
    <w:rsid w:val="000415B2"/>
    <w:rsid w:val="0004194B"/>
    <w:rsid w:val="00041C57"/>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AA8"/>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1F9"/>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8BC"/>
    <w:rsid w:val="000C5AD8"/>
    <w:rsid w:val="000C5C28"/>
    <w:rsid w:val="000C5EF6"/>
    <w:rsid w:val="000C5F4A"/>
    <w:rsid w:val="000C5F5C"/>
    <w:rsid w:val="000C5F91"/>
    <w:rsid w:val="000C6025"/>
    <w:rsid w:val="000C6EFC"/>
    <w:rsid w:val="000C7719"/>
    <w:rsid w:val="000C78AE"/>
    <w:rsid w:val="000D00C5"/>
    <w:rsid w:val="000D0565"/>
    <w:rsid w:val="000D0E4E"/>
    <w:rsid w:val="000D113C"/>
    <w:rsid w:val="000D12D1"/>
    <w:rsid w:val="000D14CC"/>
    <w:rsid w:val="000D159A"/>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6CA"/>
    <w:rsid w:val="0010288A"/>
    <w:rsid w:val="001035A2"/>
    <w:rsid w:val="0010370A"/>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74B5"/>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27A6"/>
    <w:rsid w:val="00182A26"/>
    <w:rsid w:val="00183034"/>
    <w:rsid w:val="001830F7"/>
    <w:rsid w:val="0018321E"/>
    <w:rsid w:val="00183526"/>
    <w:rsid w:val="0018378F"/>
    <w:rsid w:val="00183EE6"/>
    <w:rsid w:val="0018472B"/>
    <w:rsid w:val="0018588A"/>
    <w:rsid w:val="00185D5A"/>
    <w:rsid w:val="001860FB"/>
    <w:rsid w:val="0018616F"/>
    <w:rsid w:val="00186B4F"/>
    <w:rsid w:val="00186BE4"/>
    <w:rsid w:val="00186C22"/>
    <w:rsid w:val="00186E4A"/>
    <w:rsid w:val="00186EB3"/>
    <w:rsid w:val="001870A8"/>
    <w:rsid w:val="00187252"/>
    <w:rsid w:val="00187C81"/>
    <w:rsid w:val="00190448"/>
    <w:rsid w:val="001908E3"/>
    <w:rsid w:val="00190BA5"/>
    <w:rsid w:val="00190CC1"/>
    <w:rsid w:val="00191500"/>
    <w:rsid w:val="00191C91"/>
    <w:rsid w:val="00192481"/>
    <w:rsid w:val="001925DD"/>
    <w:rsid w:val="001927C8"/>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EA"/>
    <w:rsid w:val="002238A4"/>
    <w:rsid w:val="00223DC5"/>
    <w:rsid w:val="00224181"/>
    <w:rsid w:val="00224952"/>
    <w:rsid w:val="00224CE0"/>
    <w:rsid w:val="00224DD2"/>
    <w:rsid w:val="00225085"/>
    <w:rsid w:val="0022544F"/>
    <w:rsid w:val="00225635"/>
    <w:rsid w:val="00225849"/>
    <w:rsid w:val="00225A6A"/>
    <w:rsid w:val="00225AC7"/>
    <w:rsid w:val="00225ACC"/>
    <w:rsid w:val="00226584"/>
    <w:rsid w:val="00226E9E"/>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DCC"/>
    <w:rsid w:val="00294E10"/>
    <w:rsid w:val="002957A2"/>
    <w:rsid w:val="002959EE"/>
    <w:rsid w:val="00295BA6"/>
    <w:rsid w:val="00295DD1"/>
    <w:rsid w:val="002960C5"/>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27E"/>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7612"/>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A0E"/>
    <w:rsid w:val="00310B73"/>
    <w:rsid w:val="00310E66"/>
    <w:rsid w:val="003110D8"/>
    <w:rsid w:val="00311161"/>
    <w:rsid w:val="003116CE"/>
    <w:rsid w:val="003119CC"/>
    <w:rsid w:val="00312382"/>
    <w:rsid w:val="00312400"/>
    <w:rsid w:val="00312739"/>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8DA"/>
    <w:rsid w:val="00317A8B"/>
    <w:rsid w:val="00317AE5"/>
    <w:rsid w:val="00317DB8"/>
    <w:rsid w:val="00320618"/>
    <w:rsid w:val="00320A47"/>
    <w:rsid w:val="00320B6D"/>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474"/>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335"/>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9E"/>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597"/>
    <w:rsid w:val="00431790"/>
    <w:rsid w:val="00431859"/>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614"/>
    <w:rsid w:val="00454CCA"/>
    <w:rsid w:val="00454E0C"/>
    <w:rsid w:val="00454EA1"/>
    <w:rsid w:val="00455113"/>
    <w:rsid w:val="004551C0"/>
    <w:rsid w:val="004554B0"/>
    <w:rsid w:val="0045568B"/>
    <w:rsid w:val="00456421"/>
    <w:rsid w:val="00456646"/>
    <w:rsid w:val="00456A5A"/>
    <w:rsid w:val="00456D27"/>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1B18"/>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B2"/>
    <w:rsid w:val="004D0AF2"/>
    <w:rsid w:val="004D0C65"/>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0E8"/>
    <w:rsid w:val="004F652B"/>
    <w:rsid w:val="004F6A18"/>
    <w:rsid w:val="004F6F7B"/>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3C8"/>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B80"/>
    <w:rsid w:val="00583CB9"/>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356"/>
    <w:rsid w:val="005A45D3"/>
    <w:rsid w:val="005A4702"/>
    <w:rsid w:val="005A49D1"/>
    <w:rsid w:val="005A4AEE"/>
    <w:rsid w:val="005A6513"/>
    <w:rsid w:val="005A6ACA"/>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6B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02"/>
    <w:rsid w:val="005C2DB7"/>
    <w:rsid w:val="005C2FD9"/>
    <w:rsid w:val="005C3648"/>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B3E"/>
    <w:rsid w:val="005C5CC0"/>
    <w:rsid w:val="005C712D"/>
    <w:rsid w:val="005C71D1"/>
    <w:rsid w:val="005C73F9"/>
    <w:rsid w:val="005C75A3"/>
    <w:rsid w:val="005C767D"/>
    <w:rsid w:val="005C7A15"/>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62C"/>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5B41"/>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240"/>
    <w:rsid w:val="00637D15"/>
    <w:rsid w:val="00637D71"/>
    <w:rsid w:val="00637EB4"/>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226"/>
    <w:rsid w:val="0064752D"/>
    <w:rsid w:val="006476BB"/>
    <w:rsid w:val="006479EC"/>
    <w:rsid w:val="00647F35"/>
    <w:rsid w:val="00650139"/>
    <w:rsid w:val="006501ED"/>
    <w:rsid w:val="00650C04"/>
    <w:rsid w:val="00650DDB"/>
    <w:rsid w:val="006512B4"/>
    <w:rsid w:val="006512D0"/>
    <w:rsid w:val="006514B7"/>
    <w:rsid w:val="006517A9"/>
    <w:rsid w:val="006517D2"/>
    <w:rsid w:val="00651947"/>
    <w:rsid w:val="00651ED2"/>
    <w:rsid w:val="00651EEE"/>
    <w:rsid w:val="00652229"/>
    <w:rsid w:val="00652552"/>
    <w:rsid w:val="00652756"/>
    <w:rsid w:val="00652879"/>
    <w:rsid w:val="006528DF"/>
    <w:rsid w:val="00652AD8"/>
    <w:rsid w:val="00652B79"/>
    <w:rsid w:val="00652EC3"/>
    <w:rsid w:val="00653121"/>
    <w:rsid w:val="006531C0"/>
    <w:rsid w:val="006533C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A5"/>
    <w:rsid w:val="006A6430"/>
    <w:rsid w:val="006A6D20"/>
    <w:rsid w:val="006A6E17"/>
    <w:rsid w:val="006A73CA"/>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F7"/>
    <w:rsid w:val="006C7E74"/>
    <w:rsid w:val="006C7FE9"/>
    <w:rsid w:val="006D00DB"/>
    <w:rsid w:val="006D0361"/>
    <w:rsid w:val="006D0973"/>
    <w:rsid w:val="006D0D48"/>
    <w:rsid w:val="006D0FD0"/>
    <w:rsid w:val="006D14BF"/>
    <w:rsid w:val="006D16B0"/>
    <w:rsid w:val="006D17D0"/>
    <w:rsid w:val="006D1D3D"/>
    <w:rsid w:val="006D2182"/>
    <w:rsid w:val="006D2444"/>
    <w:rsid w:val="006D254B"/>
    <w:rsid w:val="006D289B"/>
    <w:rsid w:val="006D28DB"/>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82"/>
    <w:rsid w:val="00713FD4"/>
    <w:rsid w:val="0071416C"/>
    <w:rsid w:val="00714C47"/>
    <w:rsid w:val="0071548C"/>
    <w:rsid w:val="00715888"/>
    <w:rsid w:val="007158C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A70"/>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11E"/>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8AD"/>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CAD"/>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1EA"/>
    <w:rsid w:val="00882A06"/>
    <w:rsid w:val="00882AD8"/>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510"/>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3EAE"/>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0D4B"/>
    <w:rsid w:val="008C134C"/>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3B6"/>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71C"/>
    <w:rsid w:val="008F5840"/>
    <w:rsid w:val="008F58A2"/>
    <w:rsid w:val="008F5EEF"/>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007"/>
    <w:rsid w:val="00937128"/>
    <w:rsid w:val="00937685"/>
    <w:rsid w:val="00937786"/>
    <w:rsid w:val="00940008"/>
    <w:rsid w:val="00940A5F"/>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3DDC"/>
    <w:rsid w:val="0094466A"/>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0AA"/>
    <w:rsid w:val="0096229B"/>
    <w:rsid w:val="009622BB"/>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0EBA"/>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18E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16EA"/>
    <w:rsid w:val="00A01849"/>
    <w:rsid w:val="00A01A3C"/>
    <w:rsid w:val="00A01C6F"/>
    <w:rsid w:val="00A01D32"/>
    <w:rsid w:val="00A01F17"/>
    <w:rsid w:val="00A02010"/>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14"/>
    <w:rsid w:val="00A17EB8"/>
    <w:rsid w:val="00A17EEF"/>
    <w:rsid w:val="00A17FD1"/>
    <w:rsid w:val="00A17FEA"/>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16"/>
    <w:rsid w:val="00A501C9"/>
    <w:rsid w:val="00A50506"/>
    <w:rsid w:val="00A50E9F"/>
    <w:rsid w:val="00A51798"/>
    <w:rsid w:val="00A51D90"/>
    <w:rsid w:val="00A51F64"/>
    <w:rsid w:val="00A520B5"/>
    <w:rsid w:val="00A520FF"/>
    <w:rsid w:val="00A5242F"/>
    <w:rsid w:val="00A5246F"/>
    <w:rsid w:val="00A52AC7"/>
    <w:rsid w:val="00A53507"/>
    <w:rsid w:val="00A538B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04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327"/>
    <w:rsid w:val="00A9083B"/>
    <w:rsid w:val="00A90866"/>
    <w:rsid w:val="00A90DC5"/>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478"/>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0CE"/>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67"/>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62C"/>
    <w:rsid w:val="00BA4A68"/>
    <w:rsid w:val="00BA4F38"/>
    <w:rsid w:val="00BA5319"/>
    <w:rsid w:val="00BA5626"/>
    <w:rsid w:val="00BA56B4"/>
    <w:rsid w:val="00BA573B"/>
    <w:rsid w:val="00BA5C0C"/>
    <w:rsid w:val="00BA5ED1"/>
    <w:rsid w:val="00BA69BD"/>
    <w:rsid w:val="00BA6F56"/>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F8F"/>
    <w:rsid w:val="00C010DB"/>
    <w:rsid w:val="00C015F0"/>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04E"/>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CA0"/>
    <w:rsid w:val="00C64E5A"/>
    <w:rsid w:val="00C64FD7"/>
    <w:rsid w:val="00C65440"/>
    <w:rsid w:val="00C654E0"/>
    <w:rsid w:val="00C657AF"/>
    <w:rsid w:val="00C659F2"/>
    <w:rsid w:val="00C661CA"/>
    <w:rsid w:val="00C663D9"/>
    <w:rsid w:val="00C66761"/>
    <w:rsid w:val="00C67221"/>
    <w:rsid w:val="00C675E0"/>
    <w:rsid w:val="00C67BCB"/>
    <w:rsid w:val="00C67C76"/>
    <w:rsid w:val="00C67E57"/>
    <w:rsid w:val="00C67EAB"/>
    <w:rsid w:val="00C67EDD"/>
    <w:rsid w:val="00C67EE8"/>
    <w:rsid w:val="00C700F3"/>
    <w:rsid w:val="00C70DEE"/>
    <w:rsid w:val="00C70DFF"/>
    <w:rsid w:val="00C718C1"/>
    <w:rsid w:val="00C73122"/>
    <w:rsid w:val="00C73228"/>
    <w:rsid w:val="00C736AA"/>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74A"/>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9EF"/>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3F7"/>
    <w:rsid w:val="00CB26EC"/>
    <w:rsid w:val="00CB2743"/>
    <w:rsid w:val="00CB2D16"/>
    <w:rsid w:val="00CB2D2A"/>
    <w:rsid w:val="00CB2D73"/>
    <w:rsid w:val="00CB3416"/>
    <w:rsid w:val="00CB3883"/>
    <w:rsid w:val="00CB3BEA"/>
    <w:rsid w:val="00CB4CBF"/>
    <w:rsid w:val="00CB5115"/>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20D2"/>
    <w:rsid w:val="00CC2177"/>
    <w:rsid w:val="00CC270E"/>
    <w:rsid w:val="00CC2CE6"/>
    <w:rsid w:val="00CC309A"/>
    <w:rsid w:val="00CC3141"/>
    <w:rsid w:val="00CC31AD"/>
    <w:rsid w:val="00CC31D2"/>
    <w:rsid w:val="00CC33FD"/>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6CB"/>
    <w:rsid w:val="00CE46E5"/>
    <w:rsid w:val="00CE485A"/>
    <w:rsid w:val="00CE49FC"/>
    <w:rsid w:val="00CE4B1C"/>
    <w:rsid w:val="00CE5279"/>
    <w:rsid w:val="00CE53C7"/>
    <w:rsid w:val="00CE5A78"/>
    <w:rsid w:val="00CE5D01"/>
    <w:rsid w:val="00CE6066"/>
    <w:rsid w:val="00CE655A"/>
    <w:rsid w:val="00CE6636"/>
    <w:rsid w:val="00CE66D2"/>
    <w:rsid w:val="00CE671A"/>
    <w:rsid w:val="00CE6A85"/>
    <w:rsid w:val="00CE6AB0"/>
    <w:rsid w:val="00CE6C18"/>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BD8"/>
    <w:rsid w:val="00CF2D71"/>
    <w:rsid w:val="00CF35BD"/>
    <w:rsid w:val="00CF3ACE"/>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9A9"/>
    <w:rsid w:val="00CF6DB5"/>
    <w:rsid w:val="00CF6DEC"/>
    <w:rsid w:val="00CF7602"/>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E04"/>
    <w:rsid w:val="00D223DD"/>
    <w:rsid w:val="00D22DC0"/>
    <w:rsid w:val="00D22F76"/>
    <w:rsid w:val="00D233F1"/>
    <w:rsid w:val="00D23440"/>
    <w:rsid w:val="00D2381C"/>
    <w:rsid w:val="00D244C6"/>
    <w:rsid w:val="00D24DEB"/>
    <w:rsid w:val="00D256F8"/>
    <w:rsid w:val="00D25878"/>
    <w:rsid w:val="00D25B44"/>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710"/>
    <w:rsid w:val="00D319E3"/>
    <w:rsid w:val="00D31A02"/>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B3B"/>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69A"/>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C96"/>
    <w:rsid w:val="00D72F1E"/>
    <w:rsid w:val="00D7356F"/>
    <w:rsid w:val="00D73587"/>
    <w:rsid w:val="00D7359A"/>
    <w:rsid w:val="00D73C71"/>
    <w:rsid w:val="00D73D36"/>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85F"/>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86"/>
    <w:rsid w:val="00D972EC"/>
    <w:rsid w:val="00D97884"/>
    <w:rsid w:val="00D97975"/>
    <w:rsid w:val="00D97BEF"/>
    <w:rsid w:val="00D97C33"/>
    <w:rsid w:val="00D97F53"/>
    <w:rsid w:val="00DA098D"/>
    <w:rsid w:val="00DA0A7F"/>
    <w:rsid w:val="00DA0CAB"/>
    <w:rsid w:val="00DA0FD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EB9"/>
    <w:rsid w:val="00DC3FAD"/>
    <w:rsid w:val="00DC41A4"/>
    <w:rsid w:val="00DC41B3"/>
    <w:rsid w:val="00DC4351"/>
    <w:rsid w:val="00DC48F5"/>
    <w:rsid w:val="00DC54E7"/>
    <w:rsid w:val="00DC5618"/>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6F7"/>
    <w:rsid w:val="00DD08F8"/>
    <w:rsid w:val="00DD0B72"/>
    <w:rsid w:val="00DD0EC9"/>
    <w:rsid w:val="00DD1119"/>
    <w:rsid w:val="00DD1194"/>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EBE"/>
    <w:rsid w:val="00DD7F23"/>
    <w:rsid w:val="00DE0015"/>
    <w:rsid w:val="00DE0184"/>
    <w:rsid w:val="00DE01D9"/>
    <w:rsid w:val="00DE0245"/>
    <w:rsid w:val="00DE03D5"/>
    <w:rsid w:val="00DE06F8"/>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44"/>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2F1"/>
    <w:rsid w:val="00E004A3"/>
    <w:rsid w:val="00E0082C"/>
    <w:rsid w:val="00E00BEB"/>
    <w:rsid w:val="00E00D6F"/>
    <w:rsid w:val="00E00EAC"/>
    <w:rsid w:val="00E01AE0"/>
    <w:rsid w:val="00E01D76"/>
    <w:rsid w:val="00E01DAA"/>
    <w:rsid w:val="00E01FCD"/>
    <w:rsid w:val="00E023E5"/>
    <w:rsid w:val="00E02432"/>
    <w:rsid w:val="00E02B7E"/>
    <w:rsid w:val="00E02F80"/>
    <w:rsid w:val="00E03038"/>
    <w:rsid w:val="00E03E91"/>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405"/>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057"/>
    <w:rsid w:val="00E56652"/>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77C"/>
    <w:rsid w:val="00EC3E72"/>
    <w:rsid w:val="00EC3EFC"/>
    <w:rsid w:val="00EC43E1"/>
    <w:rsid w:val="00EC462B"/>
    <w:rsid w:val="00EC4723"/>
    <w:rsid w:val="00EC49D6"/>
    <w:rsid w:val="00EC4CD8"/>
    <w:rsid w:val="00EC4D39"/>
    <w:rsid w:val="00EC4FD3"/>
    <w:rsid w:val="00EC56E0"/>
    <w:rsid w:val="00EC58CA"/>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6D4"/>
    <w:rsid w:val="00EE2F38"/>
    <w:rsid w:val="00EE31F4"/>
    <w:rsid w:val="00EE3649"/>
    <w:rsid w:val="00EE3A74"/>
    <w:rsid w:val="00EE3B49"/>
    <w:rsid w:val="00EE3C42"/>
    <w:rsid w:val="00EE3D4F"/>
    <w:rsid w:val="00EE3EFC"/>
    <w:rsid w:val="00EE41CE"/>
    <w:rsid w:val="00EE48B2"/>
    <w:rsid w:val="00EE49A7"/>
    <w:rsid w:val="00EE4C4C"/>
    <w:rsid w:val="00EE4D27"/>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5064"/>
    <w:rsid w:val="00F05AB5"/>
    <w:rsid w:val="00F05BE4"/>
    <w:rsid w:val="00F05C5C"/>
    <w:rsid w:val="00F05E44"/>
    <w:rsid w:val="00F0628D"/>
    <w:rsid w:val="00F06414"/>
    <w:rsid w:val="00F06501"/>
    <w:rsid w:val="00F06651"/>
    <w:rsid w:val="00F06E7F"/>
    <w:rsid w:val="00F07023"/>
    <w:rsid w:val="00F0715A"/>
    <w:rsid w:val="00F07614"/>
    <w:rsid w:val="00F07C7E"/>
    <w:rsid w:val="00F07DE6"/>
    <w:rsid w:val="00F102F5"/>
    <w:rsid w:val="00F1037A"/>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960"/>
    <w:rsid w:val="00F43DE8"/>
    <w:rsid w:val="00F440E8"/>
    <w:rsid w:val="00F440F0"/>
    <w:rsid w:val="00F441F1"/>
    <w:rsid w:val="00F4421A"/>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6F4B"/>
    <w:rsid w:val="00F677D5"/>
    <w:rsid w:val="00F6783E"/>
    <w:rsid w:val="00F679E7"/>
    <w:rsid w:val="00F70240"/>
    <w:rsid w:val="00F70455"/>
    <w:rsid w:val="00F70C15"/>
    <w:rsid w:val="00F70DBE"/>
    <w:rsid w:val="00F70E15"/>
    <w:rsid w:val="00F70E4B"/>
    <w:rsid w:val="00F70F70"/>
    <w:rsid w:val="00F71124"/>
    <w:rsid w:val="00F711B8"/>
    <w:rsid w:val="00F712A4"/>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FA8FA3E4-AB2C-4131-8738-D23E84A37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0EB"/>
    <w:pPr>
      <w:autoSpaceDE w:val="0"/>
      <w:autoSpaceDN w:val="0"/>
      <w:adjustRightInd w:val="0"/>
      <w:snapToGrid w:val="0"/>
      <w:spacing w:after="120"/>
      <w:jc w:val="both"/>
    </w:pPr>
    <w:rPr>
      <w:sz w:val="22"/>
      <w:szCs w:val="22"/>
    </w:rPr>
  </w:style>
  <w:style w:type="paragraph" w:styleId="1">
    <w:name w:val="heading 1"/>
    <w:basedOn w:val="a"/>
    <w:next w:val="a"/>
    <w:link w:val="1Char"/>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link w:val="3Char"/>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5E2CDA"/>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a"/>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1"/>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21">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af5">
    <w:name w:val="Normal (Web)"/>
    <w:basedOn w:val="a"/>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2Char">
    <w:name w:val="标题 2 Char"/>
    <w:basedOn w:val="a0"/>
    <w:link w:val="2"/>
    <w:rsid w:val="001F7100"/>
    <w:rPr>
      <w:b/>
      <w:bCs/>
      <w:sz w:val="24"/>
      <w:szCs w:val="22"/>
    </w:rPr>
  </w:style>
  <w:style w:type="character" w:customStyle="1" w:styleId="3Char">
    <w:name w:val="标题 3 Char"/>
    <w:basedOn w:val="a0"/>
    <w:link w:val="3"/>
    <w:rsid w:val="0020692D"/>
    <w:rPr>
      <w:b/>
      <w:sz w:val="22"/>
      <w:szCs w:val="22"/>
    </w:rPr>
  </w:style>
  <w:style w:type="table" w:styleId="2-1">
    <w:name w:val="Grid Table 2 Accent 1"/>
    <w:basedOn w:val="a1"/>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1Char">
    <w:name w:val="标题 1 Char"/>
    <w:basedOn w:val="a0"/>
    <w:link w:val="1"/>
    <w:rsid w:val="00E051B6"/>
    <w:rPr>
      <w:b/>
      <w:bCs/>
      <w:sz w:val="28"/>
      <w:szCs w:val="28"/>
    </w:rPr>
  </w:style>
  <w:style w:type="character" w:styleId="af6">
    <w:name w:val="Strong"/>
    <w:uiPriority w:val="22"/>
    <w:qFormat/>
    <w:rsid w:val="00EF1C40"/>
    <w:rPr>
      <w:b/>
      <w:bCs/>
    </w:rPr>
  </w:style>
  <w:style w:type="character" w:customStyle="1" w:styleId="apple-converted-space">
    <w:name w:val="apple-converted-space"/>
    <w:basedOn w:val="a0"/>
    <w:qFormat/>
    <w:rsid w:val="008E1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33302326">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58BE7-0107-4DAD-AB87-84BCF5C61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3</Pages>
  <Words>1191</Words>
  <Characters>6509</Characters>
  <Application>Microsoft Office Word</Application>
  <DocSecurity>0</DocSecurity>
  <Lines>141</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cp:lastPrinted>2019-01-31T05:17:00Z</cp:lastPrinted>
  <dcterms:created xsi:type="dcterms:W3CDTF">2021-09-26T10:10:00Z</dcterms:created>
  <dcterms:modified xsi:type="dcterms:W3CDTF">2021-10-01T15:56:00Z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(3)MuLFno9zFE/lli9bopGMiZQK7021rQj7gYnzTJXaKBFAuxFBv3OPeEEjZcvOG+gueEvQ1TjV
dJOU25JF6gRXe7thjDSf8Qpcd8GQzWKkA+MaIZQ5kol1zJG1h2kOHDX2KH//LrrOiFFOeIkO
CzxJBuv1aH609Jzq0UyVmGZbzVEnyUGDkXfO+dCOg/Pcaedy4Ea9SX29/TxENffIG2Wv7Hjk
wXUSqc9m1+j1A4TLpW</vt:lpwstr>
  </property>
  <property fmtid="{D5CDD505-2E9C-101B-9397-08002B2CF9AE}" pid="13" name="_2015_ms_pID_725343_00">
    <vt:lpwstr>_2015_ms_pID_725343</vt:lpwstr>
  </property>
  <property fmtid="{D5CDD505-2E9C-101B-9397-08002B2CF9AE}" pid="14" name="_2015_ms_pID_7253431">
    <vt:lpwstr>6caf5R6wMLPFb/jQcSmzUf820KhUc59mo9ZHumiwo97qVVTATOdz44
TkRISBlK7v5BP3qrKkz3x+pSWj+UgARARJlPkvFcOwpXHxWRsVYhvSrpegJMepgBWA3hH/s4
EORK46ki1WZQBE5kSsqJSapRrbSwbmHfn/5DhruxWG+ajWzNQufZyCVGLxHCHqAiEjdbrhTc
/dCJWSqbs2yynJXhvR31h7XyfHXfuWjVI37g</vt:lpwstr>
  </property>
  <property fmtid="{D5CDD505-2E9C-101B-9397-08002B2CF9AE}" pid="15" name="_2015_ms_pID_7253431_00">
    <vt:lpwstr>_2015_ms_pID_7253431</vt:lpwstr>
  </property>
  <property fmtid="{D5CDD505-2E9C-101B-9397-08002B2CF9AE}" pid="16" name="_2015_ms_pID_7253432">
    <vt:lpwstr>72N/cFMvUm6GhTgoAnHeRrOwrG/55U2+p6d5
UCwaaSjOubvbHcu7+wYdKoP9FT2AyQ==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