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AFC9" w14:textId="77777777" w:rsidR="00062A3B" w:rsidRDefault="00062A3B" w:rsidP="00062A3B">
      <w:pPr>
        <w:pStyle w:val="3GPPHeader"/>
        <w:spacing w:after="60"/>
      </w:pPr>
      <w:bookmarkStart w:id="0" w:name="_Hlk534987473"/>
    </w:p>
    <w:p w14:paraId="4A600413" w14:textId="2013DB10" w:rsidR="00FF24FF" w:rsidRPr="004F74B5" w:rsidRDefault="00FF24FF" w:rsidP="00FF24FF">
      <w:pPr>
        <w:pStyle w:val="3GPPHeader"/>
        <w:spacing w:after="60"/>
        <w:rPr>
          <w:rFonts w:ascii="Arial" w:eastAsia="Yu Mincho" w:hAnsi="Arial"/>
          <w:lang w:val="en-US"/>
        </w:rPr>
      </w:pPr>
      <w:r w:rsidRPr="004F74B5">
        <w:rPr>
          <w:rFonts w:ascii="Arial" w:eastAsia="Yu Mincho" w:hAnsi="Arial"/>
          <w:lang w:val="en-US"/>
        </w:rPr>
        <w:t>3GPP TSG-RAN WG1 Meeting #10</w:t>
      </w:r>
      <w:r w:rsidR="00A21A2E" w:rsidRPr="004F74B5">
        <w:rPr>
          <w:rFonts w:ascii="Arial" w:eastAsia="Yu Mincho" w:hAnsi="Arial"/>
          <w:lang w:val="en-US"/>
        </w:rPr>
        <w:t>6</w:t>
      </w:r>
      <w:r w:rsidR="00C1164B" w:rsidRPr="004F74B5">
        <w:rPr>
          <w:rFonts w:ascii="Arial" w:eastAsia="Yu Mincho" w:hAnsi="Arial"/>
          <w:lang w:val="en-US"/>
        </w:rPr>
        <w:t>-bis</w:t>
      </w:r>
      <w:r w:rsidRPr="004F74B5">
        <w:rPr>
          <w:rFonts w:ascii="Arial" w:eastAsia="Yu Mincho" w:hAnsi="Arial"/>
          <w:lang w:val="en-US"/>
        </w:rPr>
        <w:t>-e</w:t>
      </w:r>
      <w:r w:rsidRPr="004F74B5">
        <w:rPr>
          <w:rFonts w:ascii="Arial" w:eastAsia="Yu Mincho" w:hAnsi="Arial"/>
          <w:lang w:val="en-US"/>
        </w:rPr>
        <w:tab/>
      </w:r>
      <w:r w:rsidR="00925A7E" w:rsidRPr="004F74B5">
        <w:rPr>
          <w:rFonts w:ascii="Arial" w:eastAsia="Yu Mincho" w:hAnsi="Arial"/>
          <w:lang w:val="en-US"/>
        </w:rPr>
        <w:t>R1-</w:t>
      </w:r>
      <w:r w:rsidR="00711E01" w:rsidRPr="004F74B5">
        <w:rPr>
          <w:rFonts w:ascii="Arial" w:eastAsia="Yu Mincho" w:hAnsi="Arial"/>
          <w:lang w:val="en-US"/>
        </w:rPr>
        <w:t>2110352</w:t>
      </w:r>
    </w:p>
    <w:p w14:paraId="3A8C4CE4" w14:textId="3AB60649" w:rsidR="00990668" w:rsidRPr="004F74B5" w:rsidRDefault="00990668" w:rsidP="00CE14AA">
      <w:pPr>
        <w:pStyle w:val="3GPPHeader"/>
        <w:rPr>
          <w:rFonts w:ascii="Arial" w:eastAsia="Yu Mincho" w:hAnsi="Arial"/>
          <w:lang w:val="en-US"/>
        </w:rPr>
      </w:pPr>
      <w:r w:rsidRPr="004F74B5">
        <w:rPr>
          <w:rFonts w:ascii="Arial" w:eastAsia="Yu Mincho" w:hAnsi="Arial"/>
          <w:lang w:val="en-US"/>
        </w:rPr>
        <w:t xml:space="preserve">e-Meeting, </w:t>
      </w:r>
      <w:r w:rsidR="00B81E04" w:rsidRPr="004F74B5">
        <w:rPr>
          <w:rFonts w:ascii="Arial" w:eastAsia="Yu Mincho" w:hAnsi="Arial"/>
          <w:lang w:val="en-US"/>
        </w:rPr>
        <w:t>October</w:t>
      </w:r>
      <w:r w:rsidRPr="004F74B5">
        <w:rPr>
          <w:rFonts w:ascii="Arial" w:eastAsia="Yu Mincho" w:hAnsi="Arial"/>
          <w:lang w:val="en-US"/>
        </w:rPr>
        <w:t xml:space="preserve"> 1</w:t>
      </w:r>
      <w:r w:rsidR="00B81E04" w:rsidRPr="004F74B5">
        <w:rPr>
          <w:rFonts w:ascii="Arial" w:eastAsia="Yu Mincho" w:hAnsi="Arial"/>
          <w:lang w:val="en-US"/>
        </w:rPr>
        <w:t>1</w:t>
      </w:r>
      <w:r w:rsidRPr="004F74B5">
        <w:rPr>
          <w:rFonts w:ascii="Arial" w:eastAsia="Yu Mincho" w:hAnsi="Arial"/>
          <w:vertAlign w:val="superscript"/>
          <w:lang w:val="en-US"/>
        </w:rPr>
        <w:t>th</w:t>
      </w:r>
      <w:r w:rsidR="00B81E04" w:rsidRPr="004F74B5">
        <w:rPr>
          <w:rFonts w:ascii="Arial" w:eastAsia="Yu Mincho" w:hAnsi="Arial"/>
          <w:lang w:val="en-US"/>
        </w:rPr>
        <w:t xml:space="preserve"> </w:t>
      </w:r>
      <w:r w:rsidRPr="004F74B5">
        <w:rPr>
          <w:rFonts w:ascii="Arial" w:eastAsia="Yu Mincho" w:hAnsi="Arial"/>
          <w:lang w:val="en-US"/>
        </w:rPr>
        <w:t xml:space="preserve">– </w:t>
      </w:r>
      <w:r w:rsidR="00B81E04" w:rsidRPr="004F74B5">
        <w:rPr>
          <w:rFonts w:ascii="Arial" w:eastAsia="Yu Mincho" w:hAnsi="Arial"/>
          <w:lang w:val="en-US"/>
        </w:rPr>
        <w:t>19</w:t>
      </w:r>
      <w:r w:rsidRPr="004F74B5">
        <w:rPr>
          <w:rFonts w:ascii="Arial" w:eastAsia="Yu Mincho" w:hAnsi="Arial"/>
          <w:vertAlign w:val="superscript"/>
          <w:lang w:val="en-US"/>
        </w:rPr>
        <w:t>th</w:t>
      </w:r>
      <w:r w:rsidRPr="004F74B5">
        <w:rPr>
          <w:rFonts w:ascii="Arial" w:eastAsia="Yu Mincho" w:hAnsi="Arial"/>
          <w:lang w:val="en-US"/>
        </w:rPr>
        <w:t>, 2021</w:t>
      </w:r>
    </w:p>
    <w:p w14:paraId="6F8B6A97" w14:textId="3AFDCF85" w:rsidR="00CE14AA" w:rsidRPr="004F74B5" w:rsidRDefault="00CE14AA" w:rsidP="00CE14AA">
      <w:pPr>
        <w:pStyle w:val="3GPPHeader"/>
        <w:rPr>
          <w:rFonts w:ascii="Arial" w:eastAsia="Yu Mincho" w:hAnsi="Arial"/>
          <w:lang w:val="en-US"/>
        </w:rPr>
      </w:pPr>
      <w:r w:rsidRPr="004F74B5">
        <w:rPr>
          <w:rFonts w:ascii="Arial" w:eastAsia="Yu Mincho" w:hAnsi="Arial"/>
          <w:lang w:val="en-US"/>
        </w:rPr>
        <w:t>Agenda Item:</w:t>
      </w:r>
      <w:r w:rsidRPr="004F74B5">
        <w:rPr>
          <w:rFonts w:ascii="Arial" w:eastAsia="Yu Mincho" w:hAnsi="Arial"/>
          <w:lang w:val="en-US"/>
        </w:rPr>
        <w:tab/>
      </w:r>
      <w:r w:rsidR="00990668" w:rsidRPr="004F74B5">
        <w:rPr>
          <w:rFonts w:ascii="Arial" w:eastAsia="Yu Mincho" w:hAnsi="Arial"/>
          <w:lang w:val="en-US"/>
        </w:rPr>
        <w:t>8.5.4</w:t>
      </w:r>
    </w:p>
    <w:p w14:paraId="52852228" w14:textId="77777777" w:rsidR="00CE14AA" w:rsidRPr="004F74B5" w:rsidRDefault="00CE14AA" w:rsidP="00CE14AA">
      <w:pPr>
        <w:pStyle w:val="3GPPHeader"/>
        <w:rPr>
          <w:rFonts w:ascii="Arial" w:eastAsia="Yu Mincho" w:hAnsi="Arial"/>
          <w:lang w:val="en-US"/>
        </w:rPr>
      </w:pPr>
      <w:r w:rsidRPr="004F74B5">
        <w:rPr>
          <w:rFonts w:ascii="Arial" w:eastAsia="Yu Mincho" w:hAnsi="Arial"/>
          <w:lang w:val="en-US"/>
        </w:rPr>
        <w:t>Source:</w:t>
      </w:r>
      <w:r w:rsidRPr="004F74B5">
        <w:rPr>
          <w:rFonts w:ascii="Arial" w:eastAsia="Yu Mincho" w:hAnsi="Arial"/>
          <w:lang w:val="en-US"/>
        </w:rPr>
        <w:tab/>
        <w:t>Ericsson</w:t>
      </w:r>
    </w:p>
    <w:p w14:paraId="519A7C71" w14:textId="1A4538B7" w:rsidR="0056538C" w:rsidRPr="008375B6" w:rsidRDefault="0056538C" w:rsidP="00817275">
      <w:pPr>
        <w:tabs>
          <w:tab w:val="left" w:pos="1701"/>
          <w:tab w:val="right" w:pos="9639"/>
        </w:tabs>
        <w:spacing w:after="240" w:line="256" w:lineRule="auto"/>
        <w:jc w:val="both"/>
        <w:rPr>
          <w:rFonts w:ascii="Arial" w:eastAsia="Yu Mincho" w:hAnsi="Arial"/>
          <w:b/>
          <w:lang w:eastAsia="zh-CN"/>
        </w:rPr>
      </w:pPr>
      <w:r w:rsidRPr="008375B6">
        <w:rPr>
          <w:rFonts w:ascii="Arial" w:eastAsia="Yu Mincho" w:hAnsi="Arial"/>
          <w:b/>
          <w:lang w:eastAsia="zh-CN"/>
        </w:rPr>
        <w:t>Title:</w:t>
      </w:r>
      <w:r w:rsidR="007774C5" w:rsidRPr="008375B6">
        <w:rPr>
          <w:rFonts w:ascii="Arial" w:eastAsia="Yu Mincho" w:hAnsi="Arial"/>
          <w:b/>
          <w:lang w:eastAsia="zh-CN"/>
        </w:rPr>
        <w:tab/>
        <w:t>Latency improvements for both DL and DL+UL positioning methods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Pr="00413CEE" w:rsidRDefault="00E90E49" w:rsidP="0033651B">
      <w:pPr>
        <w:pStyle w:val="Heading1"/>
      </w:pPr>
      <w:r w:rsidRPr="00413CEE">
        <w:t>Introduction</w:t>
      </w:r>
    </w:p>
    <w:p w14:paraId="1E526664" w14:textId="24EDBC84" w:rsidR="00C109D6" w:rsidRDefault="00831EEB" w:rsidP="00EB6782">
      <w:pPr>
        <w:jc w:val="both"/>
      </w:pPr>
      <w:r>
        <w:t>The updated WID for NR positioning enhancements includes the following objectives for latency:</w:t>
      </w:r>
    </w:p>
    <w:p w14:paraId="11837EC8" w14:textId="77777777" w:rsidR="00831EEB" w:rsidRPr="008375B6" w:rsidRDefault="00831EEB" w:rsidP="007B29F4">
      <w:pPr>
        <w:numPr>
          <w:ilvl w:val="0"/>
          <w:numId w:val="13"/>
        </w:numPr>
        <w:jc w:val="both"/>
      </w:pPr>
      <w:r w:rsidRPr="00831EEB">
        <w:t>Specify the enhancements of signalling, and procedures for improving positioning latency of the Rel-16 NR positioning methods, for DL and DL+UL positioning methods, including:</w:t>
      </w:r>
    </w:p>
    <w:p w14:paraId="7CA388AF" w14:textId="1C1A91B7" w:rsidR="00831EEB" w:rsidRPr="008375B6" w:rsidRDefault="00831EEB" w:rsidP="007B29F4">
      <w:pPr>
        <w:numPr>
          <w:ilvl w:val="1"/>
          <w:numId w:val="13"/>
        </w:numPr>
        <w:jc w:val="both"/>
      </w:pPr>
      <w:r w:rsidRPr="00831EEB">
        <w:t>Latency reduction related to the request and response of location measurements or location estimate and positioning assistance data; [RAN2, RAN3, RAN1]</w:t>
      </w:r>
    </w:p>
    <w:p w14:paraId="28BF8D19" w14:textId="7B640E9E" w:rsidR="00831EEB" w:rsidRPr="008375B6" w:rsidRDefault="00831EEB" w:rsidP="007B29F4">
      <w:pPr>
        <w:numPr>
          <w:ilvl w:val="1"/>
          <w:numId w:val="13"/>
        </w:numPr>
        <w:jc w:val="both"/>
      </w:pPr>
      <w:r w:rsidRPr="00831EEB">
        <w:t>Latency reduction related to the time needed to perform UE measurements; [RAN1, RAN4]</w:t>
      </w:r>
    </w:p>
    <w:p w14:paraId="5794C4BC" w14:textId="679532E2" w:rsidR="00831EEB" w:rsidRPr="008375B6" w:rsidRDefault="00831EEB" w:rsidP="007B29F4">
      <w:pPr>
        <w:numPr>
          <w:ilvl w:val="1"/>
          <w:numId w:val="13"/>
        </w:numPr>
        <w:jc w:val="both"/>
      </w:pPr>
      <w:r w:rsidRPr="00831EEB">
        <w:t>Latency reduction related to the measurement gap; [RAN1, RAN4, RAN2]</w:t>
      </w:r>
    </w:p>
    <w:p w14:paraId="5DD75288" w14:textId="77777777" w:rsidR="00831EEB" w:rsidRPr="008375B6" w:rsidRDefault="00831EEB" w:rsidP="00EB6782">
      <w:pPr>
        <w:jc w:val="both"/>
      </w:pPr>
    </w:p>
    <w:p w14:paraId="6D1AEC77" w14:textId="037B8B98" w:rsidR="007776FD" w:rsidRPr="00C109D6" w:rsidRDefault="00A96058" w:rsidP="00EB6782">
      <w:pPr>
        <w:jc w:val="both"/>
      </w:pPr>
      <w:r>
        <w:t>This contribution focuses on the second and third sub-objective</w:t>
      </w:r>
      <w:r w:rsidR="0026009B">
        <w:t xml:space="preserve"> and discuss the support of gapless measurements as well as</w:t>
      </w:r>
      <w:r w:rsidR="00B16C1E">
        <w:t xml:space="preserve"> solution</w:t>
      </w:r>
      <w:r w:rsidR="00F36B7E">
        <w:t>s</w:t>
      </w:r>
      <w:r w:rsidR="00B16C1E">
        <w:t xml:space="preserve"> to reduce </w:t>
      </w:r>
      <w:r w:rsidR="00831EEB" w:rsidRPr="00831EEB">
        <w:t>time needed to perform UE measurements</w:t>
      </w:r>
      <w:r w:rsidR="00B16C1E">
        <w:t>.</w:t>
      </w:r>
    </w:p>
    <w:p w14:paraId="4FE76543" w14:textId="6C419A2C" w:rsidR="001F0FFA" w:rsidRDefault="003D11C0" w:rsidP="00413CEE">
      <w:pPr>
        <w:pStyle w:val="Heading1"/>
      </w:pPr>
      <w:r>
        <w:t>Gapless measurement</w:t>
      </w:r>
      <w:r w:rsidR="001F0FFA">
        <w:t xml:space="preserve"> enhancements</w:t>
      </w:r>
    </w:p>
    <w:p w14:paraId="6EFA15F5" w14:textId="51BCB77E" w:rsidR="00F43A04" w:rsidRDefault="00F43A04" w:rsidP="00F43A04">
      <w:r>
        <w:t xml:space="preserve">The following </w:t>
      </w:r>
      <w:r w:rsidR="00A169AF">
        <w:t xml:space="preserve">working assumption was made </w:t>
      </w:r>
      <w:r>
        <w:t>in RAN1#10</w:t>
      </w:r>
      <w:r w:rsidR="00A169AF">
        <w:t>6-</w:t>
      </w:r>
      <w:r>
        <w:t>e:</w:t>
      </w:r>
    </w:p>
    <w:p w14:paraId="0893B042" w14:textId="24DD92FE" w:rsidR="00F43A04" w:rsidRDefault="00F43A04" w:rsidP="00F43A04"/>
    <w:tbl>
      <w:tblPr>
        <w:tblStyle w:val="TableGrid"/>
        <w:tblW w:w="0" w:type="auto"/>
        <w:tblLook w:val="04A0" w:firstRow="1" w:lastRow="0" w:firstColumn="1" w:lastColumn="0" w:noHBand="0" w:noVBand="1"/>
      </w:tblPr>
      <w:tblGrid>
        <w:gridCol w:w="9629"/>
      </w:tblGrid>
      <w:tr w:rsidR="00F43A04" w:rsidRPr="008375B6" w14:paraId="5FF11F60" w14:textId="77777777" w:rsidTr="00F43A04">
        <w:tc>
          <w:tcPr>
            <w:tcW w:w="9629" w:type="dxa"/>
          </w:tcPr>
          <w:p w14:paraId="5604EAE5" w14:textId="77777777" w:rsidR="001247AF" w:rsidRDefault="001247AF" w:rsidP="001247AF">
            <w:pPr>
              <w:rPr>
                <w:lang w:eastAsia="x-none"/>
              </w:rPr>
            </w:pPr>
            <w:r w:rsidRPr="0008312B">
              <w:rPr>
                <w:highlight w:val="darkYellow"/>
                <w:lang w:eastAsia="x-none"/>
              </w:rPr>
              <w:t>Working assumption:</w:t>
            </w:r>
          </w:p>
          <w:p w14:paraId="15B430B4" w14:textId="77777777" w:rsidR="001247AF" w:rsidRPr="00905FA0" w:rsidRDefault="001247AF" w:rsidP="001247AF">
            <w:pPr>
              <w:rPr>
                <w:color w:val="000000"/>
                <w:lang w:eastAsia="zh-CN"/>
              </w:rPr>
            </w:pPr>
            <w:r w:rsidRPr="00905FA0">
              <w:rPr>
                <w:color w:val="000000"/>
                <w:lang w:eastAsia="zh-CN"/>
              </w:rPr>
              <w:t>Subject to UE capability, support PRS measurement outside the MG, within a PRS processing window, and UE measurement inside the active DL BWP with PRS having the same numerology as the active DL BWP.</w:t>
            </w:r>
          </w:p>
          <w:p w14:paraId="3CBD373E" w14:textId="77777777" w:rsidR="001247AF" w:rsidRPr="00905FA0" w:rsidRDefault="001247AF" w:rsidP="001247AF">
            <w:pPr>
              <w:numPr>
                <w:ilvl w:val="0"/>
                <w:numId w:val="19"/>
              </w:numPr>
              <w:spacing w:after="0"/>
              <w:rPr>
                <w:color w:val="000000"/>
                <w:lang w:eastAsia="zh-CN"/>
              </w:rPr>
            </w:pPr>
            <w:r w:rsidRPr="00905FA0">
              <w:rPr>
                <w:color w:val="000000"/>
                <w:lang w:eastAsia="zh-CN"/>
              </w:rPr>
              <w:t xml:space="preserve">Inside the PRS processing window, subject to the UE determining that DL PRS to be higher priority, support the following UE capabilities: </w:t>
            </w:r>
          </w:p>
          <w:p w14:paraId="41FD14CC"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Capability 1: PRS prioritization over all other DL signals/channels in all symbols inside the window. </w:t>
            </w:r>
          </w:p>
          <w:p w14:paraId="2513B6B2" w14:textId="77777777" w:rsidR="001247AF" w:rsidRPr="00905FA0" w:rsidRDefault="001247AF" w:rsidP="001247AF">
            <w:pPr>
              <w:numPr>
                <w:ilvl w:val="2"/>
                <w:numId w:val="19"/>
              </w:numPr>
              <w:spacing w:after="0"/>
              <w:rPr>
                <w:color w:val="000000"/>
                <w:lang w:eastAsia="zh-CN"/>
              </w:rPr>
            </w:pPr>
            <w:r w:rsidRPr="00905FA0">
              <w:rPr>
                <w:rFonts w:eastAsia="Times New Roman"/>
                <w:color w:val="000000"/>
                <w:lang w:eastAsia="zh-CN"/>
              </w:rPr>
              <w:t>Cap. 1A: The DL signals/channels from all DL CCs (per UE) are affected.</w:t>
            </w:r>
          </w:p>
          <w:p w14:paraId="00548350" w14:textId="77777777" w:rsidR="001247AF" w:rsidRPr="00905FA0" w:rsidRDefault="001247AF" w:rsidP="001247AF">
            <w:pPr>
              <w:numPr>
                <w:ilvl w:val="2"/>
                <w:numId w:val="19"/>
              </w:numPr>
              <w:spacing w:after="0"/>
              <w:rPr>
                <w:color w:val="000000"/>
                <w:lang w:eastAsia="zh-CN"/>
              </w:rPr>
            </w:pPr>
            <w:r w:rsidRPr="00905FA0">
              <w:rPr>
                <w:rFonts w:eastAsia="Times New Roman"/>
                <w:color w:val="000000"/>
                <w:lang w:eastAsia="zh-CN"/>
              </w:rPr>
              <w:t>Cap. 1B: Only the DL signals/channels from a certain band/CC are affected.</w:t>
            </w:r>
          </w:p>
          <w:p w14:paraId="453E53D4" w14:textId="77777777" w:rsidR="001247AF" w:rsidRPr="00905FA0" w:rsidRDefault="001247AF" w:rsidP="001247AF">
            <w:pPr>
              <w:numPr>
                <w:ilvl w:val="3"/>
                <w:numId w:val="19"/>
              </w:numPr>
              <w:spacing w:after="0"/>
              <w:rPr>
                <w:color w:val="000000"/>
                <w:lang w:eastAsia="zh-CN"/>
              </w:rPr>
            </w:pPr>
            <w:r w:rsidRPr="00905FA0">
              <w:rPr>
                <w:rFonts w:eastAsia="Times New Roman" w:hint="eastAsia"/>
                <w:color w:val="000000"/>
                <w:lang w:eastAsia="zh-CN"/>
              </w:rPr>
              <w:t>F</w:t>
            </w:r>
            <w:r w:rsidRPr="00905FA0">
              <w:rPr>
                <w:rFonts w:eastAsia="Times New Roman"/>
                <w:color w:val="000000"/>
                <w:lang w:eastAsia="zh-CN"/>
              </w:rPr>
              <w:t>FS: band or CC</w:t>
            </w:r>
          </w:p>
          <w:p w14:paraId="0322B59A" w14:textId="77777777" w:rsidR="001247AF" w:rsidRPr="00905FA0" w:rsidRDefault="001247AF" w:rsidP="001247AF">
            <w:pPr>
              <w:numPr>
                <w:ilvl w:val="1"/>
                <w:numId w:val="19"/>
              </w:numPr>
              <w:spacing w:after="0"/>
              <w:rPr>
                <w:color w:val="000000"/>
                <w:lang w:eastAsia="zh-CN"/>
              </w:rPr>
            </w:pPr>
            <w:r w:rsidRPr="00905FA0">
              <w:rPr>
                <w:color w:val="000000"/>
                <w:lang w:eastAsia="zh-CN"/>
              </w:rPr>
              <w:t>Capability 2: PRS prioritization over other DL signals/channels only in the PRS symbols inside the window</w:t>
            </w:r>
          </w:p>
          <w:p w14:paraId="659D7EAE" w14:textId="77777777" w:rsidR="001247AF" w:rsidRPr="00905FA0" w:rsidRDefault="001247AF" w:rsidP="001247AF">
            <w:pPr>
              <w:numPr>
                <w:ilvl w:val="1"/>
                <w:numId w:val="19"/>
              </w:numPr>
              <w:spacing w:after="0"/>
              <w:rPr>
                <w:color w:val="000000"/>
                <w:lang w:eastAsia="zh-CN"/>
              </w:rPr>
            </w:pPr>
            <w:r w:rsidRPr="00905FA0">
              <w:rPr>
                <w:color w:val="000000"/>
                <w:lang w:eastAsia="zh-CN"/>
              </w:rPr>
              <w:t>A UE shall be able to declare a PRS processing capability outside MG.</w:t>
            </w:r>
          </w:p>
          <w:p w14:paraId="6611B9B8" w14:textId="77777777" w:rsidR="001247AF" w:rsidRPr="00905FA0" w:rsidRDefault="001247AF" w:rsidP="001247AF">
            <w:pPr>
              <w:numPr>
                <w:ilvl w:val="2"/>
                <w:numId w:val="19"/>
              </w:numPr>
              <w:spacing w:after="0"/>
              <w:rPr>
                <w:color w:val="000000"/>
                <w:lang w:eastAsia="zh-CN"/>
              </w:rPr>
            </w:pPr>
            <w:r w:rsidRPr="00905FA0">
              <w:rPr>
                <w:color w:val="000000"/>
                <w:lang w:eastAsia="zh-CN"/>
              </w:rPr>
              <w:t>FFS: Details of capability signalling (e.g., per UE or per band, etc.)</w:t>
            </w:r>
          </w:p>
          <w:p w14:paraId="510EB6E3" w14:textId="77777777" w:rsidR="001247AF" w:rsidRPr="00905FA0" w:rsidRDefault="001247AF" w:rsidP="001247AF">
            <w:pPr>
              <w:numPr>
                <w:ilvl w:val="0"/>
                <w:numId w:val="19"/>
              </w:numPr>
              <w:spacing w:after="0"/>
              <w:rPr>
                <w:color w:val="000000"/>
                <w:lang w:eastAsia="zh-CN"/>
              </w:rPr>
            </w:pPr>
            <w:r w:rsidRPr="00905FA0">
              <w:rPr>
                <w:color w:val="000000"/>
                <w:lang w:eastAsia="zh-CN"/>
              </w:rPr>
              <w:lastRenderedPageBreak/>
              <w:t>For the purpose of this feature, PRS-related conditions are expected to be specified, with the following to be down-selected:</w:t>
            </w:r>
          </w:p>
          <w:p w14:paraId="3C8B03A6"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Alt. 1: Applicable to serving cell PRS only </w:t>
            </w:r>
          </w:p>
          <w:p w14:paraId="3C17C156" w14:textId="77777777" w:rsidR="001247AF" w:rsidRDefault="001247AF" w:rsidP="001247AF">
            <w:pPr>
              <w:numPr>
                <w:ilvl w:val="1"/>
                <w:numId w:val="19"/>
              </w:numPr>
              <w:spacing w:after="0"/>
              <w:rPr>
                <w:color w:val="000000"/>
                <w:lang w:eastAsia="zh-CN"/>
              </w:rPr>
            </w:pPr>
            <w:r w:rsidRPr="00905FA0">
              <w:rPr>
                <w:color w:val="000000"/>
                <w:lang w:eastAsia="zh-CN"/>
              </w:rPr>
              <w:t>Alt. 2: Applicable to all PRS under conditions to PRS of non-serving cell</w:t>
            </w:r>
            <w:r>
              <w:rPr>
                <w:color w:val="000000"/>
                <w:lang w:eastAsia="zh-CN"/>
              </w:rPr>
              <w:t>.</w:t>
            </w:r>
          </w:p>
          <w:p w14:paraId="7660C566" w14:textId="77777777" w:rsidR="001247AF" w:rsidRPr="00905FA0" w:rsidRDefault="001247AF" w:rsidP="001247AF">
            <w:pPr>
              <w:numPr>
                <w:ilvl w:val="0"/>
                <w:numId w:val="19"/>
              </w:numPr>
              <w:spacing w:after="0"/>
              <w:rPr>
                <w:color w:val="000000"/>
                <w:lang w:eastAsia="zh-CN"/>
              </w:rPr>
            </w:pPr>
            <w:r w:rsidRPr="00905FA0">
              <w:rPr>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981CCFE" w14:textId="77777777" w:rsidR="001247AF" w:rsidRPr="00905FA0" w:rsidRDefault="001247AF" w:rsidP="001247AF">
            <w:pPr>
              <w:numPr>
                <w:ilvl w:val="0"/>
                <w:numId w:val="19"/>
              </w:numPr>
              <w:spacing w:after="0"/>
              <w:rPr>
                <w:color w:val="000000"/>
                <w:lang w:eastAsia="zh-CN"/>
              </w:rPr>
            </w:pPr>
            <w:r w:rsidRPr="00905FA0">
              <w:rPr>
                <w:color w:val="000000"/>
                <w:lang w:eastAsia="zh-CN"/>
              </w:rPr>
              <w:t>Further study</w:t>
            </w:r>
          </w:p>
          <w:p w14:paraId="03A21EB1"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Further details of which other DL signals/channels to be prioritized </w:t>
            </w:r>
          </w:p>
          <w:p w14:paraId="7D802DDC" w14:textId="77777777" w:rsidR="001247AF" w:rsidRPr="00905FA0" w:rsidRDefault="001247AF" w:rsidP="001247AF">
            <w:pPr>
              <w:numPr>
                <w:ilvl w:val="1"/>
                <w:numId w:val="19"/>
              </w:numPr>
              <w:spacing w:after="0"/>
              <w:rPr>
                <w:color w:val="000000"/>
                <w:lang w:eastAsia="zh-CN"/>
              </w:rPr>
            </w:pPr>
            <w:r w:rsidRPr="00905FA0">
              <w:rPr>
                <w:color w:val="000000"/>
                <w:lang w:eastAsia="zh-CN"/>
              </w:rPr>
              <w:t>How the UE determines DL PRS’s</w:t>
            </w:r>
            <w:r>
              <w:rPr>
                <w:color w:val="000000"/>
                <w:lang w:eastAsia="zh-CN"/>
              </w:rPr>
              <w:t xml:space="preserve"> </w:t>
            </w:r>
            <w:r w:rsidRPr="00905FA0">
              <w:rPr>
                <w:color w:val="000000"/>
                <w:lang w:eastAsia="zh-CN"/>
              </w:rPr>
              <w:t>priority based on one or more of the following:</w:t>
            </w:r>
          </w:p>
          <w:p w14:paraId="396C4EA7" w14:textId="77777777" w:rsidR="001247AF" w:rsidRPr="00905FA0" w:rsidRDefault="001247AF" w:rsidP="001247AF">
            <w:pPr>
              <w:numPr>
                <w:ilvl w:val="2"/>
                <w:numId w:val="19"/>
              </w:numPr>
              <w:spacing w:after="0"/>
              <w:rPr>
                <w:color w:val="000000"/>
                <w:lang w:eastAsia="zh-CN"/>
              </w:rPr>
            </w:pPr>
            <w:r w:rsidRPr="00905FA0">
              <w:rPr>
                <w:color w:val="000000"/>
                <w:lang w:eastAsia="zh-CN"/>
              </w:rPr>
              <w:t>Opt. 1: Based on indication/configuration from serving gNB</w:t>
            </w:r>
          </w:p>
          <w:p w14:paraId="0B122EB8" w14:textId="77777777" w:rsidR="001247AF" w:rsidRPr="00905FA0" w:rsidRDefault="001247AF" w:rsidP="001247AF">
            <w:pPr>
              <w:numPr>
                <w:ilvl w:val="2"/>
                <w:numId w:val="19"/>
              </w:numPr>
              <w:spacing w:after="0"/>
              <w:rPr>
                <w:color w:val="000000"/>
                <w:lang w:eastAsia="zh-CN"/>
              </w:rPr>
            </w:pPr>
            <w:r w:rsidRPr="00905FA0">
              <w:rPr>
                <w:color w:val="000000"/>
                <w:lang w:eastAsia="zh-CN"/>
              </w:rPr>
              <w:t>Opt. 2: Other options (e.g.</w:t>
            </w:r>
            <w:r>
              <w:rPr>
                <w:color w:val="000000"/>
                <w:lang w:eastAsia="zh-CN"/>
              </w:rPr>
              <w:t>,</w:t>
            </w:r>
            <w:r w:rsidRPr="00905FA0">
              <w:rPr>
                <w:color w:val="000000"/>
                <w:lang w:eastAsia="zh-CN"/>
              </w:rPr>
              <w:t xml:space="preserve"> implicit, signal</w:t>
            </w:r>
            <w:r>
              <w:rPr>
                <w:color w:val="000000"/>
                <w:lang w:eastAsia="zh-CN"/>
              </w:rPr>
              <w:t>l</w:t>
            </w:r>
            <w:r w:rsidRPr="00905FA0">
              <w:rPr>
                <w:color w:val="000000"/>
                <w:lang w:eastAsia="zh-CN"/>
              </w:rPr>
              <w:t>ing from LMF, etc)</w:t>
            </w:r>
          </w:p>
          <w:p w14:paraId="5396F859" w14:textId="77777777" w:rsidR="001247AF" w:rsidRPr="00905FA0" w:rsidRDefault="001247AF" w:rsidP="001247AF">
            <w:pPr>
              <w:numPr>
                <w:ilvl w:val="1"/>
                <w:numId w:val="19"/>
              </w:numPr>
              <w:spacing w:after="0"/>
              <w:rPr>
                <w:color w:val="000000"/>
                <w:lang w:eastAsia="zh-CN"/>
              </w:rPr>
            </w:pPr>
            <w:r w:rsidRPr="00905FA0">
              <w:rPr>
                <w:color w:val="000000"/>
                <w:lang w:eastAsia="zh-CN"/>
              </w:rPr>
              <w:t>Whether UE can do the measurement for both inside MG (if MG is configured) and outside MG in a measurement period</w:t>
            </w:r>
          </w:p>
          <w:p w14:paraId="61C24E50" w14:textId="77777777" w:rsidR="001247AF" w:rsidRPr="00905FA0" w:rsidRDefault="001247AF" w:rsidP="001247AF">
            <w:pPr>
              <w:numPr>
                <w:ilvl w:val="1"/>
                <w:numId w:val="19"/>
              </w:numPr>
              <w:spacing w:after="0"/>
              <w:rPr>
                <w:color w:val="000000"/>
                <w:lang w:eastAsia="zh-CN"/>
              </w:rPr>
            </w:pPr>
            <w:r w:rsidRPr="00905FA0">
              <w:rPr>
                <w:color w:val="000000"/>
                <w:lang w:eastAsia="zh-CN"/>
              </w:rPr>
              <w:t>How to do the PRS measurement when the conditions cannot be satisfied, e.g. when BWP switching happens</w:t>
            </w:r>
          </w:p>
          <w:p w14:paraId="7643470C" w14:textId="77777777" w:rsidR="001247AF" w:rsidRPr="00905FA0" w:rsidRDefault="001247AF" w:rsidP="001247AF">
            <w:pPr>
              <w:numPr>
                <w:ilvl w:val="1"/>
                <w:numId w:val="19"/>
              </w:numPr>
              <w:spacing w:after="0"/>
              <w:rPr>
                <w:color w:val="000000"/>
                <w:lang w:eastAsia="zh-CN"/>
              </w:rPr>
            </w:pPr>
            <w:r w:rsidRPr="00905FA0">
              <w:rPr>
                <w:color w:val="000000"/>
                <w:lang w:eastAsia="zh-CN"/>
              </w:rPr>
              <w:t>Prioritization conditions of processing PRS over other DL channels/signals or vice versa.</w:t>
            </w:r>
          </w:p>
          <w:p w14:paraId="0E099E75" w14:textId="77777777" w:rsidR="001247AF" w:rsidRDefault="001247AF" w:rsidP="001247AF">
            <w:pPr>
              <w:numPr>
                <w:ilvl w:val="0"/>
                <w:numId w:val="19"/>
              </w:numPr>
              <w:spacing w:after="0"/>
              <w:rPr>
                <w:lang w:eastAsia="x-none"/>
              </w:rPr>
            </w:pPr>
            <w:r>
              <w:rPr>
                <w:lang w:eastAsia="x-none"/>
              </w:rPr>
              <w:t>Send an LS to RAN2, RAN3 and RAN4 informing them of this working assumption and requesting feedback in case they have concerns.</w:t>
            </w:r>
          </w:p>
          <w:p w14:paraId="30D7C018" w14:textId="77777777" w:rsidR="00F43A04" w:rsidRDefault="00F43A04" w:rsidP="00F43A04"/>
        </w:tc>
      </w:tr>
    </w:tbl>
    <w:p w14:paraId="635CEAE5" w14:textId="77777777" w:rsidR="00F43A04" w:rsidRPr="00F43A04" w:rsidRDefault="00F43A04" w:rsidP="00F43A04"/>
    <w:p w14:paraId="55F50A7B" w14:textId="43EC7640" w:rsidR="00FD698C" w:rsidRPr="008375B6" w:rsidRDefault="00FD698C" w:rsidP="00E6454A">
      <w:pPr>
        <w:jc w:val="both"/>
        <w:rPr>
          <w:bCs/>
        </w:rPr>
      </w:pPr>
      <w:r>
        <w:rPr>
          <w:bCs/>
        </w:rPr>
        <w:t>It should be noted that there exist very common use cases for which measurement gaps are not needed in order to perform DL PRS measurements.</w:t>
      </w:r>
      <w:r w:rsidR="00E6454A">
        <w:rPr>
          <w:bCs/>
        </w:rPr>
        <w:t xml:space="preserve">  </w:t>
      </w:r>
      <w:r>
        <w:rPr>
          <w:bCs/>
        </w:rPr>
        <w:t>In addition, t</w:t>
      </w:r>
      <w:r w:rsidRPr="008375B6">
        <w:rPr>
          <w:bCs/>
        </w:rPr>
        <w:t xml:space="preserve">he use case scenarios in release 17 include indoor factory positioning, where a multi-TRP architecture with a single </w:t>
      </w:r>
      <w:r w:rsidR="00CB53AD">
        <w:rPr>
          <w:bCs/>
        </w:rPr>
        <w:t>gNB-</w:t>
      </w:r>
      <w:r w:rsidRPr="008375B6">
        <w:rPr>
          <w:bCs/>
        </w:rPr>
        <w:t xml:space="preserve">DU (and thus, a single scheduler) steering several TRPs is a realistic possibility. In this case, the gNB could have full control of all PRS transmissions in the deployment and therefore could schedule data traffic and positioning in the same BWP without the need of measurement gap </w:t>
      </w:r>
      <w:r w:rsidRPr="008375B6">
        <w:t>while still maintaining control on how to handle potential collisions</w:t>
      </w:r>
      <w:r w:rsidRPr="008375B6">
        <w:rPr>
          <w:bCs/>
        </w:rPr>
        <w:t>.  Therefore, the case of gap-less measurement for PRS should be supported.</w:t>
      </w:r>
      <w:r w:rsidR="00E6454A">
        <w:rPr>
          <w:bCs/>
        </w:rPr>
        <w:t xml:space="preserve">  Hence, we propose to confirm the above working assumption.</w:t>
      </w:r>
    </w:p>
    <w:p w14:paraId="05CC8E8E" w14:textId="26BEE345" w:rsidR="00455BED" w:rsidRDefault="00455BED" w:rsidP="00DF77C0">
      <w:pPr>
        <w:jc w:val="both"/>
        <w:rPr>
          <w:bCs/>
        </w:rPr>
      </w:pPr>
    </w:p>
    <w:p w14:paraId="154B1979" w14:textId="2BC7BC83" w:rsidR="007B78C1" w:rsidRPr="004F74B5" w:rsidRDefault="007B78C1" w:rsidP="007B78C1">
      <w:pPr>
        <w:pStyle w:val="Proposal"/>
        <w:jc w:val="both"/>
        <w:rPr>
          <w:lang w:val="en-US"/>
        </w:rPr>
      </w:pPr>
      <w:bookmarkStart w:id="1" w:name="_Toc84016194"/>
      <w:r w:rsidRPr="004F74B5">
        <w:rPr>
          <w:lang w:val="en-US"/>
        </w:rPr>
        <w:t xml:space="preserve">Confirm the working assumption made in RAN1#106-e </w:t>
      </w:r>
      <w:r w:rsidR="00CF0765" w:rsidRPr="004F74B5">
        <w:rPr>
          <w:lang w:val="en-US"/>
        </w:rPr>
        <w:t xml:space="preserve">to </w:t>
      </w:r>
      <w:r w:rsidRPr="004F74B5">
        <w:rPr>
          <w:lang w:val="en-US"/>
        </w:rPr>
        <w:t>support DL measurements based on DL PRS without the UE having to request measurement gaps.</w:t>
      </w:r>
      <w:bookmarkEnd w:id="1"/>
      <w:r w:rsidRPr="004F74B5">
        <w:rPr>
          <w:lang w:val="en-US"/>
        </w:rPr>
        <w:t xml:space="preserve"> </w:t>
      </w:r>
    </w:p>
    <w:p w14:paraId="0421872A" w14:textId="77777777" w:rsidR="007B78C1" w:rsidRDefault="007B78C1" w:rsidP="00DF77C0">
      <w:pPr>
        <w:jc w:val="both"/>
        <w:rPr>
          <w:bCs/>
        </w:rPr>
      </w:pPr>
    </w:p>
    <w:p w14:paraId="07BE919B" w14:textId="15B34B2E" w:rsidR="00455BED" w:rsidRDefault="00204293" w:rsidP="00DF77C0">
      <w:pPr>
        <w:jc w:val="both"/>
        <w:rPr>
          <w:bCs/>
        </w:rPr>
      </w:pPr>
      <w:r>
        <w:rPr>
          <w:bCs/>
        </w:rPr>
        <w:t xml:space="preserve">According to the above working assumption, the priority of DL PRS with respect to </w:t>
      </w:r>
      <w:r w:rsidR="00F14DB9">
        <w:rPr>
          <w:bCs/>
        </w:rPr>
        <w:t xml:space="preserve">other DL signals/channels are signaled to the UE by the network.  However, in all the </w:t>
      </w:r>
      <w:r w:rsidR="00A83659">
        <w:rPr>
          <w:bCs/>
        </w:rPr>
        <w:t>agreed capabilities (i.e., capability 1A, 1B, and 2)</w:t>
      </w:r>
      <w:r w:rsidR="00F930BC">
        <w:rPr>
          <w:bCs/>
        </w:rPr>
        <w:t xml:space="preserve">, the DL PRS measurements outside the measurement gap would have to be performed inside a PRS processing window.  </w:t>
      </w:r>
      <w:r w:rsidR="009E4822">
        <w:rPr>
          <w:bCs/>
        </w:rPr>
        <w:t xml:space="preserve">Such PRS processing window </w:t>
      </w:r>
      <w:r w:rsidR="009346EC">
        <w:rPr>
          <w:bCs/>
        </w:rPr>
        <w:t>can be configured to the UE from the LMF</w:t>
      </w:r>
      <w:r w:rsidR="0076095E">
        <w:rPr>
          <w:bCs/>
        </w:rPr>
        <w:t xml:space="preserve"> via LPP signaling</w:t>
      </w:r>
      <w:r w:rsidR="009346EC">
        <w:rPr>
          <w:bCs/>
        </w:rPr>
        <w:t xml:space="preserve">.  </w:t>
      </w:r>
      <w:r w:rsidR="005F2132">
        <w:rPr>
          <w:bCs/>
        </w:rPr>
        <w:t>In order to prioritize other DL signals/channels over DL PRS measurement</w:t>
      </w:r>
      <w:r w:rsidR="006D0907">
        <w:rPr>
          <w:bCs/>
        </w:rPr>
        <w:t xml:space="preserve"> or vice versa, the </w:t>
      </w:r>
      <w:r w:rsidR="009E4822">
        <w:rPr>
          <w:bCs/>
        </w:rPr>
        <w:t xml:space="preserve">serving gNB </w:t>
      </w:r>
      <w:r w:rsidR="009346EC">
        <w:rPr>
          <w:bCs/>
        </w:rPr>
        <w:t xml:space="preserve">also </w:t>
      </w:r>
      <w:r w:rsidR="009E4822">
        <w:rPr>
          <w:bCs/>
        </w:rPr>
        <w:t xml:space="preserve">needs to know the configuration of the </w:t>
      </w:r>
      <w:r w:rsidR="009346EC">
        <w:rPr>
          <w:bCs/>
        </w:rPr>
        <w:t xml:space="preserve">PRS processing window.  </w:t>
      </w:r>
      <w:r w:rsidR="00E176DF">
        <w:rPr>
          <w:bCs/>
        </w:rPr>
        <w:t xml:space="preserve">Hence, the LMF also needs to signal/configure the PRS processing window to the serving gNB via NRPPa </w:t>
      </w:r>
      <w:r w:rsidR="0076095E">
        <w:rPr>
          <w:bCs/>
        </w:rPr>
        <w:t xml:space="preserve">signaling.  </w:t>
      </w:r>
      <w:r w:rsidR="00CB56F8">
        <w:rPr>
          <w:bCs/>
        </w:rPr>
        <w:t>Note that this</w:t>
      </w:r>
      <w:r w:rsidR="00D12277">
        <w:rPr>
          <w:bCs/>
        </w:rPr>
        <w:t xml:space="preserve"> NRPPa signaling can be </w:t>
      </w:r>
      <w:r w:rsidR="00CB56F8">
        <w:rPr>
          <w:bCs/>
        </w:rPr>
        <w:t xml:space="preserve">somewhat similar to </w:t>
      </w:r>
      <w:r w:rsidR="00D12277">
        <w:rPr>
          <w:bCs/>
        </w:rPr>
        <w:t>signaling ‘SRS search window’ from LMF to the gNB via NRPPa.</w:t>
      </w:r>
    </w:p>
    <w:p w14:paraId="42D34E84" w14:textId="7924601C" w:rsidR="00455BED" w:rsidRDefault="00455BED" w:rsidP="00DF77C0">
      <w:pPr>
        <w:jc w:val="both"/>
        <w:rPr>
          <w:bCs/>
        </w:rPr>
      </w:pPr>
    </w:p>
    <w:p w14:paraId="17E7CB2C" w14:textId="7A20DEEC" w:rsidR="00D12277" w:rsidRPr="004F74B5" w:rsidRDefault="00D12277" w:rsidP="00D12277">
      <w:pPr>
        <w:pStyle w:val="Proposal"/>
        <w:jc w:val="both"/>
        <w:rPr>
          <w:lang w:val="en-US"/>
        </w:rPr>
      </w:pPr>
      <w:bookmarkStart w:id="2" w:name="_Toc84016195"/>
      <w:r w:rsidRPr="004F74B5">
        <w:rPr>
          <w:lang w:val="en-US"/>
        </w:rPr>
        <w:t xml:space="preserve">Support the </w:t>
      </w:r>
      <w:r w:rsidR="00B1525A" w:rsidRPr="004F74B5">
        <w:rPr>
          <w:lang w:val="en-US"/>
        </w:rPr>
        <w:t>LMF configuration of the PRS prioritization window to the UE via LPP signaling</w:t>
      </w:r>
      <w:r w:rsidRPr="004F74B5">
        <w:rPr>
          <w:lang w:val="en-US"/>
        </w:rPr>
        <w:t>.</w:t>
      </w:r>
      <w:bookmarkEnd w:id="2"/>
      <w:r w:rsidRPr="004F74B5">
        <w:rPr>
          <w:lang w:val="en-US"/>
        </w:rPr>
        <w:t xml:space="preserve"> </w:t>
      </w:r>
    </w:p>
    <w:p w14:paraId="6FDB073F" w14:textId="45F8FF67" w:rsidR="00B1525A" w:rsidRPr="004F74B5" w:rsidRDefault="00B1525A" w:rsidP="00B1525A">
      <w:pPr>
        <w:pStyle w:val="Proposal"/>
        <w:jc w:val="both"/>
        <w:rPr>
          <w:lang w:val="en-US"/>
        </w:rPr>
      </w:pPr>
      <w:bookmarkStart w:id="3" w:name="_Toc84016196"/>
      <w:r w:rsidRPr="004F74B5">
        <w:rPr>
          <w:lang w:val="en-US"/>
        </w:rPr>
        <w:lastRenderedPageBreak/>
        <w:t xml:space="preserve">Support the LMF configuration of the PRS prioritization window to the serving gNB via </w:t>
      </w:r>
      <w:proofErr w:type="spellStart"/>
      <w:r w:rsidRPr="004F74B5">
        <w:rPr>
          <w:lang w:val="en-US"/>
        </w:rPr>
        <w:t>NRPPa</w:t>
      </w:r>
      <w:proofErr w:type="spellEnd"/>
      <w:r w:rsidRPr="004F74B5">
        <w:rPr>
          <w:lang w:val="en-US"/>
        </w:rPr>
        <w:t xml:space="preserve"> signaling.</w:t>
      </w:r>
      <w:bookmarkEnd w:id="3"/>
      <w:r w:rsidRPr="004F74B5">
        <w:rPr>
          <w:lang w:val="en-US"/>
        </w:rPr>
        <w:t xml:space="preserve"> </w:t>
      </w:r>
    </w:p>
    <w:p w14:paraId="03881DB1" w14:textId="77777777" w:rsidR="00D12277" w:rsidRDefault="00D12277" w:rsidP="00DF77C0">
      <w:pPr>
        <w:jc w:val="both"/>
        <w:rPr>
          <w:bCs/>
        </w:rPr>
      </w:pPr>
    </w:p>
    <w:p w14:paraId="79BD2927" w14:textId="7C44AF35" w:rsidR="00455BED" w:rsidRDefault="00270761" w:rsidP="00DF77C0">
      <w:pPr>
        <w:jc w:val="both"/>
        <w:rPr>
          <w:bCs/>
        </w:rPr>
      </w:pPr>
      <w:r>
        <w:rPr>
          <w:bCs/>
        </w:rPr>
        <w:t xml:space="preserve">One of the open issues that needs to be concluded is whether </w:t>
      </w:r>
      <w:r w:rsidR="00E73AE2">
        <w:rPr>
          <w:bCs/>
        </w:rPr>
        <w:t>DL PRS measurements with MG needs to be</w:t>
      </w:r>
      <w:r w:rsidR="008516D4">
        <w:rPr>
          <w:bCs/>
        </w:rPr>
        <w:t xml:space="preserve"> (Alt 1)</w:t>
      </w:r>
      <w:r w:rsidR="00E73AE2">
        <w:rPr>
          <w:bCs/>
        </w:rPr>
        <w:t xml:space="preserve"> supported only in the serving cell </w:t>
      </w:r>
      <w:r w:rsidR="00D00E45">
        <w:rPr>
          <w:bCs/>
        </w:rPr>
        <w:t xml:space="preserve">or </w:t>
      </w:r>
      <w:r w:rsidR="008516D4">
        <w:rPr>
          <w:bCs/>
        </w:rPr>
        <w:t xml:space="preserve">(Alt 2) </w:t>
      </w:r>
      <w:r w:rsidR="00D00E45">
        <w:rPr>
          <w:bCs/>
        </w:rPr>
        <w:t xml:space="preserve">if it needs to also be extended to </w:t>
      </w:r>
      <w:r w:rsidR="00415AC2">
        <w:rPr>
          <w:bCs/>
        </w:rPr>
        <w:t xml:space="preserve">non-serving cell.  </w:t>
      </w:r>
      <w:r w:rsidR="008516D4">
        <w:rPr>
          <w:bCs/>
        </w:rPr>
        <w:t xml:space="preserve">It should be noted that the above working assumption states that the UE measurement of the DL PRS is inside the active DL BWP, then it is </w:t>
      </w:r>
      <w:r w:rsidR="00AB03A8">
        <w:rPr>
          <w:bCs/>
        </w:rPr>
        <w:t xml:space="preserve">straightforward to </w:t>
      </w:r>
      <w:r w:rsidR="00FE282D">
        <w:rPr>
          <w:bCs/>
        </w:rPr>
        <w:t>support Alt 1</w:t>
      </w:r>
      <w:r w:rsidR="00C6506E">
        <w:rPr>
          <w:bCs/>
        </w:rPr>
        <w:t xml:space="preserve"> (i.e., support MG-less DL PRS in the serving cell)</w:t>
      </w:r>
      <w:r w:rsidR="00942775">
        <w:rPr>
          <w:bCs/>
        </w:rPr>
        <w:t xml:space="preserve"> given that active DL BWP is defined within the serving cell</w:t>
      </w:r>
      <w:r w:rsidR="00C6506E">
        <w:rPr>
          <w:bCs/>
        </w:rPr>
        <w:t xml:space="preserve">.  </w:t>
      </w:r>
      <w:r w:rsidR="00AD5D16">
        <w:rPr>
          <w:bCs/>
        </w:rPr>
        <w:t>For Alt</w:t>
      </w:r>
      <w:r w:rsidR="004C7623">
        <w:rPr>
          <w:bCs/>
        </w:rPr>
        <w:t xml:space="preserve"> 2 work there were several </w:t>
      </w:r>
      <w:r w:rsidR="00FC439F">
        <w:rPr>
          <w:bCs/>
        </w:rPr>
        <w:t xml:space="preserve">conditions were deemed needed </w:t>
      </w:r>
      <w:r w:rsidR="00FF7799">
        <w:rPr>
          <w:bCs/>
        </w:rPr>
        <w:t xml:space="preserve">by some companies </w:t>
      </w:r>
      <w:r w:rsidR="00FC439F">
        <w:rPr>
          <w:bCs/>
        </w:rPr>
        <w:t xml:space="preserve">in the </w:t>
      </w:r>
      <w:r w:rsidR="00FF7799">
        <w:rPr>
          <w:bCs/>
        </w:rPr>
        <w:t xml:space="preserve">discussions in the FL summary such as e.g., TRP synchronization </w:t>
      </w:r>
      <w:r w:rsidR="0050268A">
        <w:rPr>
          <w:bCs/>
        </w:rPr>
        <w:t xml:space="preserve">to the serving cell, time domain overlapping with the serving cell, single IFFT window at the receiver.  Given the limited time left in </w:t>
      </w:r>
      <w:r w:rsidR="00DD0A1C">
        <w:rPr>
          <w:bCs/>
        </w:rPr>
        <w:t xml:space="preserve">Rel-17 enhanced positioning work item, defining such preconditions to support Alt 2 may not be feasible.  </w:t>
      </w:r>
      <w:r w:rsidR="00733033">
        <w:rPr>
          <w:bCs/>
        </w:rPr>
        <w:t xml:space="preserve">As discussed above, </w:t>
      </w:r>
      <w:r w:rsidR="00285E63">
        <w:rPr>
          <w:bCs/>
        </w:rPr>
        <w:t xml:space="preserve">for indoor factory positioning it is possible to </w:t>
      </w:r>
      <w:r w:rsidR="00F33289">
        <w:rPr>
          <w:bCs/>
        </w:rPr>
        <w:t>have multiple TRPs within the same serving cell.  Hence, we propose to support Alt 1.</w:t>
      </w:r>
    </w:p>
    <w:p w14:paraId="3E1E69DA" w14:textId="32A1844F" w:rsidR="00136F89" w:rsidRPr="004F74B5" w:rsidRDefault="00136F89" w:rsidP="00136F89">
      <w:pPr>
        <w:pStyle w:val="Proposal"/>
        <w:jc w:val="both"/>
        <w:rPr>
          <w:lang w:val="en-US"/>
        </w:rPr>
      </w:pPr>
      <w:bookmarkStart w:id="4" w:name="_Toc84016197"/>
      <w:r w:rsidRPr="004F74B5">
        <w:rPr>
          <w:lang w:val="en-US"/>
        </w:rPr>
        <w:t>In Rel-17, support DL measurements based on DL PRS without the UE having to request measurement gaps is limited to serving cell PRS only.</w:t>
      </w:r>
      <w:bookmarkEnd w:id="4"/>
      <w:r w:rsidRPr="004F74B5">
        <w:rPr>
          <w:lang w:val="en-US"/>
        </w:rPr>
        <w:t xml:space="preserve"> </w:t>
      </w:r>
    </w:p>
    <w:p w14:paraId="74E903A5" w14:textId="3AE2D4EA" w:rsidR="00FC439F" w:rsidRDefault="00FC439F" w:rsidP="00DF77C0">
      <w:pPr>
        <w:jc w:val="both"/>
        <w:rPr>
          <w:bCs/>
        </w:rPr>
      </w:pPr>
    </w:p>
    <w:p w14:paraId="2B0EE81B" w14:textId="52C56A41" w:rsidR="00136F89" w:rsidRDefault="00C03B67" w:rsidP="00DF77C0">
      <w:pPr>
        <w:jc w:val="both"/>
        <w:rPr>
          <w:bCs/>
        </w:rPr>
      </w:pPr>
      <w:r>
        <w:rPr>
          <w:bCs/>
        </w:rPr>
        <w:t xml:space="preserve">Another open issue is </w:t>
      </w:r>
      <w:r w:rsidR="0071647C">
        <w:rPr>
          <w:bCs/>
        </w:rPr>
        <w:t>f</w:t>
      </w:r>
      <w:r w:rsidRPr="00C03B67">
        <w:rPr>
          <w:bCs/>
        </w:rPr>
        <w:t>urther details of which other DL signals/channels to be prioritized</w:t>
      </w:r>
      <w:r>
        <w:rPr>
          <w:bCs/>
        </w:rPr>
        <w:t xml:space="preserve"> </w:t>
      </w:r>
      <w:r w:rsidR="00DF1B29">
        <w:rPr>
          <w:bCs/>
        </w:rPr>
        <w:t>over DL PRS.</w:t>
      </w:r>
      <w:r w:rsidR="005056AB">
        <w:rPr>
          <w:bCs/>
        </w:rPr>
        <w:t xml:space="preserve">  For typical URLLC applications, there can be downlink data or downlink reference signals that </w:t>
      </w:r>
      <w:r w:rsidR="009C3548">
        <w:rPr>
          <w:bCs/>
        </w:rPr>
        <w:t xml:space="preserve">may be more urgent than DL PRS depending on priority determined by the serving gNB.  </w:t>
      </w:r>
      <w:r w:rsidR="00863C22">
        <w:rPr>
          <w:bCs/>
        </w:rPr>
        <w:t xml:space="preserve">It is important to support </w:t>
      </w:r>
      <w:r w:rsidR="00C67B5B">
        <w:rPr>
          <w:bCs/>
        </w:rPr>
        <w:t xml:space="preserve">priority indication for </w:t>
      </w:r>
      <w:r w:rsidR="00863C22">
        <w:rPr>
          <w:bCs/>
        </w:rPr>
        <w:t xml:space="preserve">both the following </w:t>
      </w:r>
      <w:r w:rsidR="00C67B5B">
        <w:rPr>
          <w:bCs/>
        </w:rPr>
        <w:t>categories with respect to the DL PRS:</w:t>
      </w:r>
    </w:p>
    <w:p w14:paraId="13499006" w14:textId="258B5601" w:rsidR="00C91998" w:rsidRPr="00E913C2" w:rsidRDefault="00C91998" w:rsidP="00C91998">
      <w:pPr>
        <w:pStyle w:val="ListParagraph"/>
        <w:numPr>
          <w:ilvl w:val="0"/>
          <w:numId w:val="15"/>
        </w:numPr>
        <w:ind w:left="284" w:hanging="284"/>
        <w:jc w:val="both"/>
        <w:rPr>
          <w:i/>
        </w:rPr>
      </w:pPr>
      <w:r>
        <w:rPr>
          <w:i/>
        </w:rPr>
        <w:t>D</w:t>
      </w:r>
      <w:r w:rsidRPr="00E913C2">
        <w:rPr>
          <w:i/>
        </w:rPr>
        <w:t xml:space="preserve">ynamic </w:t>
      </w:r>
      <w:r>
        <w:rPr>
          <w:i/>
        </w:rPr>
        <w:t xml:space="preserve">scheduled </w:t>
      </w:r>
      <w:r w:rsidRPr="00E913C2">
        <w:rPr>
          <w:i/>
        </w:rPr>
        <w:t>traffic/reference signals (</w:t>
      </w:r>
      <w:r w:rsidR="00266182">
        <w:rPr>
          <w:i/>
        </w:rPr>
        <w:t>e.g</w:t>
      </w:r>
      <w:r w:rsidRPr="00E913C2">
        <w:rPr>
          <w:i/>
        </w:rPr>
        <w:t>.</w:t>
      </w:r>
      <w:r w:rsidR="00266182">
        <w:rPr>
          <w:i/>
        </w:rPr>
        <w:t>,</w:t>
      </w:r>
      <w:r w:rsidRPr="00E913C2">
        <w:rPr>
          <w:i/>
        </w:rPr>
        <w:t xml:space="preserve"> </w:t>
      </w:r>
      <w:r w:rsidR="00266182">
        <w:rPr>
          <w:i/>
        </w:rPr>
        <w:t xml:space="preserve">PDCCH, </w:t>
      </w:r>
      <w:r w:rsidRPr="00E913C2">
        <w:rPr>
          <w:i/>
        </w:rPr>
        <w:t>dynamically scheduled PDSCH</w:t>
      </w:r>
      <w:r w:rsidR="00266182">
        <w:rPr>
          <w:i/>
        </w:rPr>
        <w:t xml:space="preserve">, </w:t>
      </w:r>
      <w:r w:rsidRPr="00E913C2">
        <w:rPr>
          <w:i/>
        </w:rPr>
        <w:t>aperiodic CSI-RS</w:t>
      </w:r>
      <w:r w:rsidR="00266182">
        <w:rPr>
          <w:i/>
        </w:rPr>
        <w:t xml:space="preserve"> including aperiodic TRS</w:t>
      </w:r>
      <w:r w:rsidRPr="00E913C2">
        <w:rPr>
          <w:i/>
        </w:rPr>
        <w:t>)</w:t>
      </w:r>
    </w:p>
    <w:p w14:paraId="0826E40A" w14:textId="18F41AE8" w:rsidR="00C91998" w:rsidRPr="00E913C2" w:rsidRDefault="00EC680E" w:rsidP="00C91998">
      <w:pPr>
        <w:pStyle w:val="ListParagraph"/>
        <w:numPr>
          <w:ilvl w:val="0"/>
          <w:numId w:val="15"/>
        </w:numPr>
        <w:ind w:left="284" w:hanging="284"/>
        <w:jc w:val="both"/>
        <w:rPr>
          <w:i/>
        </w:rPr>
      </w:pPr>
      <w:r>
        <w:rPr>
          <w:i/>
        </w:rPr>
        <w:t>P</w:t>
      </w:r>
      <w:r w:rsidR="00C91998" w:rsidRPr="00E913C2">
        <w:rPr>
          <w:i/>
        </w:rPr>
        <w:t>eriodic/semi persistent signals and channels (e.g.</w:t>
      </w:r>
      <w:r w:rsidR="00781DC0">
        <w:rPr>
          <w:i/>
        </w:rPr>
        <w:t>,</w:t>
      </w:r>
      <w:r w:rsidR="00C91998" w:rsidRPr="00E913C2">
        <w:rPr>
          <w:i/>
        </w:rPr>
        <w:t xml:space="preserve"> SPS PDSCH, semi-persistent CSI-RS, periodic CSI-RS</w:t>
      </w:r>
      <w:r w:rsidR="00781DC0">
        <w:rPr>
          <w:i/>
        </w:rPr>
        <w:t xml:space="preserve"> including periodic TRS</w:t>
      </w:r>
      <w:r w:rsidR="00C91998" w:rsidRPr="00E913C2">
        <w:rPr>
          <w:i/>
        </w:rPr>
        <w:t>)</w:t>
      </w:r>
    </w:p>
    <w:p w14:paraId="367A6B41" w14:textId="6A0C8CFD" w:rsidR="00270761" w:rsidRDefault="003919BF" w:rsidP="00DF77C0">
      <w:pPr>
        <w:jc w:val="both"/>
        <w:rPr>
          <w:bCs/>
        </w:rPr>
      </w:pPr>
      <w:r>
        <w:rPr>
          <w:bCs/>
        </w:rPr>
        <w:t>Furthermore, it is the serving gNB that knows the priority of these above channels/signals</w:t>
      </w:r>
      <w:r w:rsidR="00732D2B">
        <w:rPr>
          <w:bCs/>
        </w:rPr>
        <w:t>, and hence the priority of these channels</w:t>
      </w:r>
      <w:r w:rsidR="00DA5581">
        <w:rPr>
          <w:bCs/>
        </w:rPr>
        <w:t>/</w:t>
      </w:r>
      <w:r w:rsidR="00732D2B">
        <w:rPr>
          <w:bCs/>
        </w:rPr>
        <w:t xml:space="preserve">signals should be indicated from the serving gNB to the </w:t>
      </w:r>
      <w:r w:rsidR="00DA5581">
        <w:rPr>
          <w:bCs/>
        </w:rPr>
        <w:t>UE.  We, thus, make the following proposal:</w:t>
      </w:r>
    </w:p>
    <w:p w14:paraId="1A591148" w14:textId="77777777" w:rsidR="00295E93" w:rsidRPr="004F74B5" w:rsidRDefault="00780E8A" w:rsidP="00780E8A">
      <w:pPr>
        <w:pStyle w:val="Proposal"/>
        <w:jc w:val="both"/>
        <w:rPr>
          <w:lang w:val="en-US"/>
        </w:rPr>
      </w:pPr>
      <w:bookmarkStart w:id="5" w:name="_Toc84016198"/>
      <w:r w:rsidRPr="004F74B5">
        <w:rPr>
          <w:lang w:val="en-US"/>
        </w:rPr>
        <w:t xml:space="preserve">For the </w:t>
      </w:r>
      <w:r w:rsidR="001B7EB3" w:rsidRPr="004F74B5">
        <w:rPr>
          <w:lang w:val="en-US"/>
        </w:rPr>
        <w:t xml:space="preserve">UE to determine whether DL PRS shall be </w:t>
      </w:r>
      <w:r w:rsidR="00BE48C8" w:rsidRPr="004F74B5">
        <w:rPr>
          <w:lang w:val="en-US"/>
        </w:rPr>
        <w:t xml:space="preserve">prioritized or not, the priority of at least the following channels/signals relative to DL PRS can be </w:t>
      </w:r>
      <w:r w:rsidR="00295E93" w:rsidRPr="004F74B5">
        <w:rPr>
          <w:lang w:val="en-US"/>
        </w:rPr>
        <w:t>indicated by the gNB to the UE:</w:t>
      </w:r>
      <w:bookmarkEnd w:id="5"/>
    </w:p>
    <w:p w14:paraId="067277AB" w14:textId="026184CA" w:rsidR="00780E8A" w:rsidRPr="004F74B5" w:rsidRDefault="00295E93" w:rsidP="00295E93">
      <w:pPr>
        <w:pStyle w:val="Proposal"/>
        <w:numPr>
          <w:ilvl w:val="0"/>
          <w:numId w:val="0"/>
        </w:numPr>
        <w:ind w:left="1304"/>
        <w:jc w:val="both"/>
        <w:rPr>
          <w:lang w:val="en-US"/>
        </w:rPr>
      </w:pPr>
      <w:bookmarkStart w:id="6" w:name="_Toc84016199"/>
      <w:r w:rsidRPr="004F74B5">
        <w:rPr>
          <w:lang w:val="en-US"/>
        </w:rPr>
        <w:t>(</w:t>
      </w:r>
      <w:proofErr w:type="spellStart"/>
      <w:r w:rsidRPr="004F74B5">
        <w:rPr>
          <w:lang w:val="en-US"/>
        </w:rPr>
        <w:t>i</w:t>
      </w:r>
      <w:proofErr w:type="spellEnd"/>
      <w:r w:rsidRPr="004F74B5">
        <w:rPr>
          <w:lang w:val="en-US"/>
        </w:rPr>
        <w:t>)  Dynamic scheduled traffic/reference signals (e.g., PDCCH, dynamically scheduled PDSCH, aperiodic CSI-RS including aperiodic TRS)</w:t>
      </w:r>
      <w:bookmarkEnd w:id="6"/>
    </w:p>
    <w:p w14:paraId="722FDFBE" w14:textId="596C25F4" w:rsidR="00EC680E" w:rsidRPr="004F74B5" w:rsidRDefault="00EC680E" w:rsidP="00295E93">
      <w:pPr>
        <w:pStyle w:val="Proposal"/>
        <w:numPr>
          <w:ilvl w:val="0"/>
          <w:numId w:val="0"/>
        </w:numPr>
        <w:ind w:left="1304"/>
        <w:jc w:val="both"/>
        <w:rPr>
          <w:lang w:val="en-US"/>
        </w:rPr>
      </w:pPr>
      <w:bookmarkStart w:id="7" w:name="_Toc84016200"/>
      <w:r w:rsidRPr="004F74B5">
        <w:rPr>
          <w:lang w:val="en-US"/>
        </w:rPr>
        <w:t>(ii)  Periodic/semi persistent signals and channels (e.g., SPS PDSCH, semi-persistent CSI-RS, periodic CSI-RS including periodic TRS)</w:t>
      </w:r>
      <w:bookmarkEnd w:id="7"/>
    </w:p>
    <w:p w14:paraId="1299A292" w14:textId="6D3C45D5" w:rsidR="00455BED" w:rsidRDefault="00455BED" w:rsidP="00DF77C0">
      <w:pPr>
        <w:jc w:val="both"/>
        <w:rPr>
          <w:bCs/>
        </w:rPr>
      </w:pPr>
    </w:p>
    <w:p w14:paraId="3C4FFD1B" w14:textId="53376A49" w:rsidR="00841EBD" w:rsidRDefault="00841EBD" w:rsidP="00DF77C0">
      <w:pPr>
        <w:jc w:val="both"/>
        <w:rPr>
          <w:bCs/>
        </w:rPr>
      </w:pPr>
      <w:r>
        <w:rPr>
          <w:bCs/>
        </w:rPr>
        <w:t>Based on the above priority indications, the UE can determine whether or not to prioritize DL PRS with respect to the above channels and signals.</w:t>
      </w:r>
    </w:p>
    <w:p w14:paraId="7DC8B0C9" w14:textId="77777777" w:rsidR="00455BED" w:rsidRDefault="00455BED" w:rsidP="00DF77C0">
      <w:pPr>
        <w:jc w:val="both"/>
        <w:rPr>
          <w:bCs/>
        </w:rPr>
      </w:pPr>
    </w:p>
    <w:p w14:paraId="62660FD0" w14:textId="77777777" w:rsidR="00C92719" w:rsidRPr="0073323C" w:rsidRDefault="00C92719" w:rsidP="0073323C"/>
    <w:p w14:paraId="6E0D1FC2" w14:textId="5D8927D4" w:rsidR="007776FD" w:rsidRPr="00413CEE" w:rsidRDefault="007C665C" w:rsidP="00413CEE">
      <w:pPr>
        <w:pStyle w:val="Heading1"/>
      </w:pPr>
      <w:r w:rsidRPr="00413CEE">
        <w:t xml:space="preserve">Reducing latency </w:t>
      </w:r>
      <w:r w:rsidR="00413CEE">
        <w:t>caused by</w:t>
      </w:r>
      <w:r w:rsidRPr="00413CEE">
        <w:t xml:space="preserve"> measurement </w:t>
      </w:r>
      <w:r w:rsidR="00413CEE">
        <w:t>time</w:t>
      </w:r>
      <w:r w:rsidRPr="00413CEE">
        <w:t xml:space="preserve"> </w:t>
      </w:r>
    </w:p>
    <w:p w14:paraId="03F5FF04" w14:textId="4882C3C9" w:rsidR="008F59D4" w:rsidRDefault="00413CEE" w:rsidP="00413CEE">
      <w:pPr>
        <w:pStyle w:val="Heading2"/>
        <w:rPr>
          <w:rFonts w:eastAsia="MS Mincho"/>
        </w:rPr>
      </w:pPr>
      <w:r>
        <w:rPr>
          <w:rFonts w:eastAsia="MS Mincho"/>
        </w:rPr>
        <w:t>Measurement reporting per occasion</w:t>
      </w:r>
    </w:p>
    <w:p w14:paraId="40E5D4A5" w14:textId="3F732789" w:rsidR="00334C04" w:rsidRPr="008375B6" w:rsidRDefault="00334C04" w:rsidP="00502BFF">
      <w:pPr>
        <w:jc w:val="both"/>
      </w:pPr>
      <w:r>
        <w:t xml:space="preserve">During the study phase, we have shown that PRS measurements were not limited by the received PRS power when the deployment scenario was indoor factory and IOO, and that a single PRS symbol was sufficient to provide a reliable measurement. </w:t>
      </w:r>
      <w:r w:rsidR="003C6B6D">
        <w:t>Our</w:t>
      </w:r>
      <w:r>
        <w:t xml:space="preserve"> results are reproduced in </w:t>
      </w:r>
      <w:r w:rsidR="00872391">
        <w:rPr>
          <w:highlight w:val="yellow"/>
        </w:rPr>
        <w:fldChar w:fldCharType="begin"/>
      </w:r>
      <w:r w:rsidR="00872391">
        <w:instrText xml:space="preserve"> REF _Ref53674992 \h </w:instrText>
      </w:r>
      <w:r w:rsidR="00872391">
        <w:rPr>
          <w:highlight w:val="yellow"/>
        </w:rPr>
      </w:r>
      <w:r w:rsidR="00872391">
        <w:rPr>
          <w:highlight w:val="yellow"/>
        </w:rPr>
        <w:fldChar w:fldCharType="separate"/>
      </w:r>
      <w:r w:rsidR="000E6DF7" w:rsidRPr="008375B6">
        <w:t xml:space="preserve">Figure </w:t>
      </w:r>
      <w:r w:rsidR="000E6DF7">
        <w:rPr>
          <w:noProof/>
        </w:rPr>
        <w:t>1</w:t>
      </w:r>
      <w:r w:rsidR="00872391">
        <w:rPr>
          <w:highlight w:val="yellow"/>
        </w:rPr>
        <w:fldChar w:fldCharType="end"/>
      </w:r>
      <w:r>
        <w:t xml:space="preserve">. </w:t>
      </w:r>
      <w:r w:rsidR="003C6B6D">
        <w:t>B</w:t>
      </w:r>
      <w:r>
        <w:t xml:space="preserve">ased on </w:t>
      </w:r>
      <w:r>
        <w:lastRenderedPageBreak/>
        <w:t>th</w:t>
      </w:r>
      <w:r w:rsidR="003C6B6D">
        <w:t>ese results</w:t>
      </w:r>
      <w:r>
        <w:t xml:space="preserve">, the number of PRS instances used to produce a measurement could be relaxed from the </w:t>
      </w:r>
      <w:r w:rsidR="002D0D47">
        <w:t>Rel-</w:t>
      </w:r>
      <w:r>
        <w:t xml:space="preserve">16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75B6">
        <w:t xml:space="preserve">= 4 down to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75B6">
        <w:t>= 1.</w:t>
      </w:r>
      <w:r w:rsidR="003C6B6D">
        <w:t xml:space="preserve">  Hence, we propose the following:</w:t>
      </w:r>
    </w:p>
    <w:p w14:paraId="27ADA6EB" w14:textId="4BE948E2" w:rsidR="00334C04" w:rsidRPr="008375B6" w:rsidRDefault="00334C04" w:rsidP="00334C04"/>
    <w:p w14:paraId="4F9DD2D4" w14:textId="2FDFBB34" w:rsidR="00334C04" w:rsidRPr="00334C04" w:rsidRDefault="00334C04" w:rsidP="002D0D47">
      <w:pPr>
        <w:pStyle w:val="Proposal"/>
        <w:jc w:val="both"/>
      </w:pPr>
      <w:bookmarkStart w:id="8" w:name="_Toc84016201"/>
      <w:r w:rsidRPr="004F74B5">
        <w:rPr>
          <w:lang w:val="en-US"/>
        </w:rPr>
        <w:t xml:space="preserve">Support measurement reports for RSRP and RSTD based on a single PRS measurement, </w:t>
      </w:r>
      <w:proofErr w:type="gramStart"/>
      <w:r w:rsidRPr="004F74B5">
        <w:rPr>
          <w:lang w:val="en-US"/>
        </w:rPr>
        <w:t>i.e.</w:t>
      </w:r>
      <w:proofErr w:type="gramEnd"/>
      <w:r w:rsidRPr="004F74B5">
        <w:rPr>
          <w:lang w:val="en-US"/>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sample</m:t>
            </m:r>
          </m:sub>
        </m:sSub>
      </m:oMath>
      <w:r w:rsidRPr="003E4266">
        <w:t xml:space="preserve">= </w:t>
      </w:r>
      <w:r>
        <w:t>1</w:t>
      </w:r>
      <w:r w:rsidRPr="003E4266">
        <w:t>.</w:t>
      </w:r>
      <w:bookmarkEnd w:id="8"/>
    </w:p>
    <w:p w14:paraId="1D7E1853" w14:textId="77777777" w:rsidR="00334C04" w:rsidRDefault="00334C04" w:rsidP="00334C04">
      <w:pPr>
        <w:pStyle w:val="3GPPText"/>
      </w:pPr>
      <w:r>
        <w:rPr>
          <w:noProof/>
        </w:rPr>
        <w:drawing>
          <wp:inline distT="0" distB="0" distL="0" distR="0" wp14:anchorId="2E110C2E" wp14:editId="5F0D0BA3">
            <wp:extent cx="2880000" cy="2160000"/>
            <wp:effectExtent l="0" t="0" r="0" b="0"/>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A36878">
        <w:rPr>
          <w:noProof/>
        </w:rPr>
        <w:t xml:space="preserve"> </w:t>
      </w:r>
      <w:r>
        <w:rPr>
          <w:noProof/>
        </w:rPr>
        <w:drawing>
          <wp:inline distT="0" distB="0" distL="0" distR="0" wp14:anchorId="12845EA2" wp14:editId="7B2F2E56">
            <wp:extent cx="2880000" cy="2160000"/>
            <wp:effectExtent l="0" t="0" r="0" b="0"/>
            <wp:docPr id="1668173922" name="Picture 166817392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2"/>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977ECCA" w14:textId="77777777" w:rsidR="00334C04" w:rsidRDefault="00334C04" w:rsidP="00334C04">
      <w:pPr>
        <w:pStyle w:val="3GPPText"/>
      </w:pPr>
      <w:r>
        <w:rPr>
          <w:noProof/>
        </w:rPr>
        <w:drawing>
          <wp:inline distT="0" distB="0" distL="0" distR="0" wp14:anchorId="5C119001" wp14:editId="28CE4C75">
            <wp:extent cx="2880000" cy="2160000"/>
            <wp:effectExtent l="0" t="0" r="0" b="0"/>
            <wp:docPr id="29" name="Picture 2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0D57F308" wp14:editId="02133B2C">
            <wp:extent cx="2880000" cy="2160000"/>
            <wp:effectExtent l="0" t="0" r="0" b="0"/>
            <wp:docPr id="1668173921" name="Picture 16681739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1"/>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58C3C38B" w14:textId="77777777" w:rsidR="00334C04" w:rsidRDefault="00334C04" w:rsidP="00334C04">
      <w:pPr>
        <w:pStyle w:val="3GPPText"/>
        <w:keepNext/>
      </w:pPr>
      <w:r>
        <w:rPr>
          <w:noProof/>
        </w:rPr>
        <w:drawing>
          <wp:inline distT="0" distB="0" distL="0" distR="0" wp14:anchorId="36D1C27A" wp14:editId="281EA4B5">
            <wp:extent cx="2880000" cy="2160000"/>
            <wp:effectExtent l="0" t="0" r="0" b="0"/>
            <wp:docPr id="24" name="Picture 2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7">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3AA16AD4" wp14:editId="5D8C0DE5">
            <wp:extent cx="2880000" cy="2160000"/>
            <wp:effectExtent l="0" t="0" r="0" b="0"/>
            <wp:docPr id="1668173920" name="Picture 166817392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0"/>
                    <pic:cNvPicPr/>
                  </pic:nvPicPr>
                  <pic:blipFill>
                    <a:blip r:embed="rId18">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6931943E" w14:textId="1B649F0A" w:rsidR="00334C04" w:rsidRPr="004F74B5" w:rsidRDefault="00334C04" w:rsidP="00334C04">
      <w:pPr>
        <w:pStyle w:val="Caption"/>
        <w:jc w:val="center"/>
        <w:rPr>
          <w:lang w:val="en-US"/>
        </w:rPr>
      </w:pPr>
      <w:bookmarkStart w:id="9" w:name="_Ref53674992"/>
      <w:r w:rsidRPr="004F74B5">
        <w:rPr>
          <w:lang w:val="en-US"/>
        </w:rPr>
        <w:t xml:space="preserve">Figure </w:t>
      </w:r>
      <w:r w:rsidR="007B29F4">
        <w:fldChar w:fldCharType="begin"/>
      </w:r>
      <w:r w:rsidR="007B29F4" w:rsidRPr="004F74B5">
        <w:rPr>
          <w:lang w:val="en-US"/>
        </w:rPr>
        <w:instrText xml:space="preserve"> SEQ Figure \* ARABIC </w:instrText>
      </w:r>
      <w:r w:rsidR="007B29F4">
        <w:fldChar w:fldCharType="separate"/>
      </w:r>
      <w:r w:rsidR="000E6DF7" w:rsidRPr="004F74B5">
        <w:rPr>
          <w:noProof/>
          <w:lang w:val="en-US"/>
        </w:rPr>
        <w:t>1</w:t>
      </w:r>
      <w:r w:rsidR="007B29F4">
        <w:rPr>
          <w:noProof/>
        </w:rPr>
        <w:fldChar w:fldCharType="end"/>
      </w:r>
      <w:bookmarkEnd w:id="9"/>
      <w:r w:rsidRPr="004F74B5">
        <w:rPr>
          <w:lang w:val="en-US"/>
        </w:rPr>
        <w:t>.  Evaluation results for 1-symbol DL PRS compared to Rel. 16 DL PRS</w:t>
      </w:r>
    </w:p>
    <w:p w14:paraId="5B9DDADF" w14:textId="0898323D" w:rsidR="00334C04" w:rsidRPr="00334C04" w:rsidRDefault="00334C04" w:rsidP="00334C04">
      <w:r>
        <w:t xml:space="preserve"> </w:t>
      </w:r>
    </w:p>
    <w:p w14:paraId="5BB18428" w14:textId="0A71BD95" w:rsidR="00413CEE" w:rsidRDefault="00334C04" w:rsidP="00413CEE">
      <w:pPr>
        <w:pStyle w:val="Heading2"/>
        <w:rPr>
          <w:rFonts w:eastAsia="MS Mincho"/>
        </w:rPr>
      </w:pPr>
      <w:r>
        <w:rPr>
          <w:rFonts w:eastAsia="MS Mincho"/>
        </w:rPr>
        <w:lastRenderedPageBreak/>
        <w:t xml:space="preserve">Short </w:t>
      </w:r>
      <w:r w:rsidR="00413CEE" w:rsidRPr="00413CEE">
        <w:rPr>
          <w:rFonts w:eastAsia="MS Mincho"/>
        </w:rPr>
        <w:t xml:space="preserve">Periodicity / high </w:t>
      </w:r>
      <w:r w:rsidR="00413CEE">
        <w:rPr>
          <w:rFonts w:eastAsia="MS Mincho"/>
        </w:rPr>
        <w:t>f</w:t>
      </w:r>
      <w:r w:rsidR="00413CEE" w:rsidRPr="00413CEE">
        <w:rPr>
          <w:rFonts w:eastAsia="MS Mincho"/>
        </w:rPr>
        <w:t>requency for periodic PRS</w:t>
      </w:r>
    </w:p>
    <w:p w14:paraId="716D903D" w14:textId="1576920E" w:rsidR="009C34C0" w:rsidRDefault="009C34C0" w:rsidP="002151ED">
      <w:pPr>
        <w:jc w:val="both"/>
      </w:pPr>
      <w:r>
        <w:t xml:space="preserve">The lowest periodicity for PRS is currently </w:t>
      </w:r>
      <w:r w:rsidR="00902739">
        <w:t xml:space="preserve">4 slots for 15kHz SCS. We do not think that increasing the frequency of occurrence of PRS is realistic given that other signals also need to be transmitted. </w:t>
      </w:r>
      <w:r w:rsidR="008A1B5E">
        <w:t xml:space="preserve">The reporting periodicity can be discussed separately. </w:t>
      </w:r>
    </w:p>
    <w:p w14:paraId="544D1864" w14:textId="2CAD9237" w:rsidR="008A1B5E" w:rsidRDefault="008A1B5E" w:rsidP="009C34C0"/>
    <w:p w14:paraId="37FE41BB" w14:textId="2DDF4313" w:rsidR="008A1B5E" w:rsidRPr="004F74B5" w:rsidRDefault="008A1B5E" w:rsidP="00E03BC9">
      <w:pPr>
        <w:pStyle w:val="Proposal"/>
        <w:jc w:val="both"/>
        <w:rPr>
          <w:lang w:val="en-US"/>
        </w:rPr>
      </w:pPr>
      <w:bookmarkStart w:id="10" w:name="_Toc84016202"/>
      <w:r w:rsidRPr="004F74B5">
        <w:rPr>
          <w:lang w:val="en-US"/>
        </w:rPr>
        <w:t>Do not support lower PRS periodicities for DL PRS in rel17.</w:t>
      </w:r>
      <w:bookmarkEnd w:id="10"/>
      <w:r w:rsidRPr="004F74B5">
        <w:rPr>
          <w:lang w:val="en-US"/>
        </w:rPr>
        <w:t xml:space="preserve"> </w:t>
      </w:r>
    </w:p>
    <w:p w14:paraId="691CEF24" w14:textId="540133CB" w:rsidR="008A1B5E" w:rsidRPr="004F74B5" w:rsidRDefault="008A1B5E" w:rsidP="007B29F4">
      <w:pPr>
        <w:pStyle w:val="Proposal"/>
        <w:numPr>
          <w:ilvl w:val="1"/>
          <w:numId w:val="12"/>
        </w:numPr>
        <w:rPr>
          <w:lang w:val="en-US"/>
        </w:rPr>
      </w:pPr>
      <w:bookmarkStart w:id="11" w:name="_Toc84016203"/>
      <w:r w:rsidRPr="004F74B5">
        <w:rPr>
          <w:lang w:val="en-US"/>
        </w:rPr>
        <w:t>Note: periodicity of measurement reporting is a separate discussion</w:t>
      </w:r>
      <w:bookmarkEnd w:id="11"/>
    </w:p>
    <w:p w14:paraId="58316CE9" w14:textId="77777777" w:rsidR="0091671C" w:rsidRDefault="0091671C" w:rsidP="008A39A6"/>
    <w:p w14:paraId="375D782F" w14:textId="77777777" w:rsidR="00C01F33" w:rsidRPr="001647FD" w:rsidRDefault="00C01F33" w:rsidP="00CE0424">
      <w:pPr>
        <w:pStyle w:val="Heading1"/>
        <w:rPr>
          <w:rFonts w:cs="Arial"/>
        </w:rPr>
      </w:pPr>
      <w:r w:rsidRPr="000C598F">
        <w:rPr>
          <w:rFonts w:cs="Arial"/>
        </w:rPr>
        <w:t>Conclusion</w:t>
      </w:r>
    </w:p>
    <w:p w14:paraId="47188374" w14:textId="50B1D0F7" w:rsidR="001E2BCF" w:rsidRPr="004F74B5" w:rsidRDefault="001373D6" w:rsidP="001E2BCF">
      <w:pPr>
        <w:pStyle w:val="BodyText"/>
        <w:rPr>
          <w:lang w:val="en-US"/>
        </w:rPr>
      </w:pPr>
      <w:r w:rsidRPr="004F74B5">
        <w:rPr>
          <w:rFonts w:ascii="Arial" w:hAnsi="Arial"/>
          <w:lang w:val="en-US"/>
        </w:rPr>
        <w:t xml:space="preserve"> </w:t>
      </w:r>
      <w:r w:rsidR="002F202A" w:rsidRPr="004F74B5">
        <w:rPr>
          <w:rFonts w:ascii="Arial" w:hAnsi="Arial"/>
          <w:b/>
          <w:bCs/>
          <w:lang w:val="en-US"/>
        </w:rPr>
        <w:t xml:space="preserve"> </w:t>
      </w:r>
      <w:r w:rsidR="001E2BCF" w:rsidRPr="004F74B5">
        <w:rPr>
          <w:lang w:val="en-US"/>
        </w:rPr>
        <w:t>Based on the discussion in the previous sections we</w:t>
      </w:r>
      <w:r w:rsidR="000E6DF7" w:rsidRPr="004F74B5">
        <w:rPr>
          <w:lang w:val="en-US"/>
        </w:rPr>
        <w:t xml:space="preserve"> make the following proposals and observations</w:t>
      </w:r>
      <w:r w:rsidR="001E2BCF" w:rsidRPr="004F74B5">
        <w:rPr>
          <w:lang w:val="en-US"/>
        </w:rPr>
        <w:t>:</w:t>
      </w:r>
    </w:p>
    <w:p w14:paraId="7468A0C0" w14:textId="38E6416C" w:rsidR="002F4420" w:rsidRPr="004F74B5" w:rsidRDefault="002F4420" w:rsidP="001E2BCF">
      <w:pPr>
        <w:pStyle w:val="BodyText"/>
        <w:rPr>
          <w:lang w:val="en-US"/>
        </w:rPr>
      </w:pPr>
    </w:p>
    <w:p w14:paraId="10BCA416" w14:textId="3E38105A" w:rsidR="0033651B" w:rsidRDefault="001E2BCF">
      <w:pPr>
        <w:pStyle w:val="TableofFigures"/>
        <w:tabs>
          <w:tab w:val="right" w:leader="dot" w:pos="9629"/>
        </w:tabs>
        <w:rPr>
          <w:rFonts w:asciiTheme="minorHAnsi" w:eastAsiaTheme="minorEastAsia" w:hAnsiTheme="minorHAnsi" w:cstheme="minorBidi"/>
          <w:b w:val="0"/>
          <w:noProof/>
          <w:lang w:val="en-SE"/>
        </w:rPr>
      </w:pPr>
      <w:r>
        <w:rPr>
          <w:b w:val="0"/>
          <w:bCs/>
        </w:rPr>
        <w:fldChar w:fldCharType="begin"/>
      </w:r>
      <w:r>
        <w:rPr>
          <w:b w:val="0"/>
          <w:bCs/>
        </w:rPr>
        <w:instrText xml:space="preserve"> TOC \n \h \z \t "Proposal" \c </w:instrText>
      </w:r>
      <w:r>
        <w:rPr>
          <w:b w:val="0"/>
          <w:bCs/>
        </w:rPr>
        <w:fldChar w:fldCharType="separate"/>
      </w:r>
      <w:hyperlink w:anchor="_Toc84016194" w:history="1">
        <w:r w:rsidR="0033651B" w:rsidRPr="003C3B2D">
          <w:rPr>
            <w:rStyle w:val="Hyperlink"/>
            <w:noProof/>
            <w:lang w:val="en-US"/>
          </w:rPr>
          <w:t>Proposal 1</w:t>
        </w:r>
        <w:r w:rsidR="0033651B">
          <w:rPr>
            <w:rFonts w:asciiTheme="minorHAnsi" w:eastAsiaTheme="minorEastAsia" w:hAnsiTheme="minorHAnsi" w:cstheme="minorBidi"/>
            <w:b w:val="0"/>
            <w:noProof/>
            <w:lang w:val="en-SE"/>
          </w:rPr>
          <w:tab/>
        </w:r>
        <w:r w:rsidR="0033651B" w:rsidRPr="003C3B2D">
          <w:rPr>
            <w:rStyle w:val="Hyperlink"/>
            <w:noProof/>
            <w:lang w:val="en-US"/>
          </w:rPr>
          <w:t>Confirm the working assumption made in RAN1#106-e to support DL measurements based on DL PRS without the UE having to request measurement gaps.</w:t>
        </w:r>
      </w:hyperlink>
    </w:p>
    <w:p w14:paraId="2FEFA8AD" w14:textId="0B031F2B"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195" w:history="1">
        <w:r w:rsidRPr="003C3B2D">
          <w:rPr>
            <w:rStyle w:val="Hyperlink"/>
            <w:noProof/>
            <w:lang w:val="en-US"/>
          </w:rPr>
          <w:t>Proposal 2</w:t>
        </w:r>
        <w:r>
          <w:rPr>
            <w:rFonts w:asciiTheme="minorHAnsi" w:eastAsiaTheme="minorEastAsia" w:hAnsiTheme="minorHAnsi" w:cstheme="minorBidi"/>
            <w:b w:val="0"/>
            <w:noProof/>
            <w:lang w:val="en-SE"/>
          </w:rPr>
          <w:tab/>
        </w:r>
        <w:r w:rsidRPr="003C3B2D">
          <w:rPr>
            <w:rStyle w:val="Hyperlink"/>
            <w:noProof/>
            <w:lang w:val="en-US"/>
          </w:rPr>
          <w:t>Support the LMF configuration of the PRS prioritization window to the UE via LPP signaling.</w:t>
        </w:r>
      </w:hyperlink>
    </w:p>
    <w:p w14:paraId="1826AFAB" w14:textId="5D801140"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196" w:history="1">
        <w:r w:rsidRPr="003C3B2D">
          <w:rPr>
            <w:rStyle w:val="Hyperlink"/>
            <w:noProof/>
            <w:lang w:val="en-US"/>
          </w:rPr>
          <w:t>Proposal 3</w:t>
        </w:r>
        <w:r>
          <w:rPr>
            <w:rFonts w:asciiTheme="minorHAnsi" w:eastAsiaTheme="minorEastAsia" w:hAnsiTheme="minorHAnsi" w:cstheme="minorBidi"/>
            <w:b w:val="0"/>
            <w:noProof/>
            <w:lang w:val="en-SE"/>
          </w:rPr>
          <w:tab/>
        </w:r>
        <w:r w:rsidRPr="003C3B2D">
          <w:rPr>
            <w:rStyle w:val="Hyperlink"/>
            <w:noProof/>
            <w:lang w:val="en-US"/>
          </w:rPr>
          <w:t>Support the LMF configuration of the PRS prioritization window to the serving gNB via NRPPa signaling.</w:t>
        </w:r>
      </w:hyperlink>
    </w:p>
    <w:p w14:paraId="1F2DFD27" w14:textId="7072F7D9"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197" w:history="1">
        <w:r w:rsidRPr="003C3B2D">
          <w:rPr>
            <w:rStyle w:val="Hyperlink"/>
            <w:noProof/>
            <w:lang w:val="en-US"/>
          </w:rPr>
          <w:t>Proposal 4</w:t>
        </w:r>
        <w:r>
          <w:rPr>
            <w:rFonts w:asciiTheme="minorHAnsi" w:eastAsiaTheme="minorEastAsia" w:hAnsiTheme="minorHAnsi" w:cstheme="minorBidi"/>
            <w:b w:val="0"/>
            <w:noProof/>
            <w:lang w:val="en-SE"/>
          </w:rPr>
          <w:tab/>
        </w:r>
        <w:r w:rsidRPr="003C3B2D">
          <w:rPr>
            <w:rStyle w:val="Hyperlink"/>
            <w:noProof/>
            <w:lang w:val="en-US"/>
          </w:rPr>
          <w:t>In Rel-17, support DL measurements based on DL PRS without the UE having to request measurement gaps is limited to serving cell PRS only.</w:t>
        </w:r>
      </w:hyperlink>
    </w:p>
    <w:p w14:paraId="42558654" w14:textId="2BFAD8CD"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198" w:history="1">
        <w:r w:rsidRPr="003C3B2D">
          <w:rPr>
            <w:rStyle w:val="Hyperlink"/>
            <w:noProof/>
            <w:lang w:val="en-US"/>
          </w:rPr>
          <w:t>Proposal 5</w:t>
        </w:r>
        <w:r>
          <w:rPr>
            <w:rFonts w:asciiTheme="minorHAnsi" w:eastAsiaTheme="minorEastAsia" w:hAnsiTheme="minorHAnsi" w:cstheme="minorBidi"/>
            <w:b w:val="0"/>
            <w:noProof/>
            <w:lang w:val="en-SE"/>
          </w:rPr>
          <w:tab/>
        </w:r>
        <w:r w:rsidRPr="003C3B2D">
          <w:rPr>
            <w:rStyle w:val="Hyperlink"/>
            <w:noProof/>
            <w:lang w:val="en-US"/>
          </w:rPr>
          <w:t>For the UE to determine whether DL PRS shall be prioritized or not, the priority of at least the following channels/signals relative to DL PRS can be indicated by the gNB to the UE:</w:t>
        </w:r>
      </w:hyperlink>
    </w:p>
    <w:p w14:paraId="660F1117" w14:textId="4E6705E3"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199" w:history="1">
        <w:r w:rsidRPr="003C3B2D">
          <w:rPr>
            <w:rStyle w:val="Hyperlink"/>
            <w:noProof/>
            <w:lang w:val="en-US"/>
          </w:rPr>
          <w:t>(i)  Dynamic scheduled traffic/reference signals (e.g., PDCCH, dynamically scheduled PDSCH, aperiodic CSI-RS including aperiodic TRS)</w:t>
        </w:r>
      </w:hyperlink>
    </w:p>
    <w:p w14:paraId="6B0F919E" w14:textId="49732BD3"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200" w:history="1">
        <w:r w:rsidRPr="003C3B2D">
          <w:rPr>
            <w:rStyle w:val="Hyperlink"/>
            <w:noProof/>
            <w:lang w:val="en-US"/>
          </w:rPr>
          <w:t>(ii)  Periodic/semi persistent signals and channels (e.g., SPS PDSCH, semi-persistent CSI-RS, periodic CSI-RS including periodic TRS)</w:t>
        </w:r>
      </w:hyperlink>
    </w:p>
    <w:p w14:paraId="4F525AAD" w14:textId="5D56D685"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201" w:history="1">
        <w:r w:rsidRPr="003C3B2D">
          <w:rPr>
            <w:rStyle w:val="Hyperlink"/>
            <w:noProof/>
          </w:rPr>
          <w:t>Proposal 6</w:t>
        </w:r>
        <w:r>
          <w:rPr>
            <w:rFonts w:asciiTheme="minorHAnsi" w:eastAsiaTheme="minorEastAsia" w:hAnsiTheme="minorHAnsi" w:cstheme="minorBidi"/>
            <w:b w:val="0"/>
            <w:noProof/>
            <w:lang w:val="en-SE"/>
          </w:rPr>
          <w:tab/>
        </w:r>
        <w:r w:rsidRPr="003C3B2D">
          <w:rPr>
            <w:rStyle w:val="Hyperlink"/>
            <w:noProof/>
            <w:lang w:val="en-US"/>
          </w:rPr>
          <w:t xml:space="preserve">Support measurement reports for RSRP and RSTD based on a single PRS measurement, i.e. </w:t>
        </w:r>
        <m:oMath>
          <m:r>
            <m:rPr>
              <m:sty m:val="bi"/>
            </m:rPr>
            <w:rPr>
              <w:rStyle w:val="Hyperlink"/>
              <w:rFonts w:ascii="Cambria Math" w:hAnsi="Cambria Math"/>
              <w:noProof/>
            </w:rPr>
            <m:t>Nsample</m:t>
          </m:r>
        </m:oMath>
        <w:r w:rsidRPr="003C3B2D">
          <w:rPr>
            <w:rStyle w:val="Hyperlink"/>
            <w:noProof/>
          </w:rPr>
          <w:t>= 1.</w:t>
        </w:r>
      </w:hyperlink>
    </w:p>
    <w:p w14:paraId="256D777D" w14:textId="63811692"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202" w:history="1">
        <w:r w:rsidRPr="003C3B2D">
          <w:rPr>
            <w:rStyle w:val="Hyperlink"/>
            <w:noProof/>
            <w:lang w:val="en-US"/>
          </w:rPr>
          <w:t>Proposal 7</w:t>
        </w:r>
        <w:r>
          <w:rPr>
            <w:rFonts w:asciiTheme="minorHAnsi" w:eastAsiaTheme="minorEastAsia" w:hAnsiTheme="minorHAnsi" w:cstheme="minorBidi"/>
            <w:b w:val="0"/>
            <w:noProof/>
            <w:lang w:val="en-SE"/>
          </w:rPr>
          <w:tab/>
        </w:r>
        <w:r w:rsidRPr="003C3B2D">
          <w:rPr>
            <w:rStyle w:val="Hyperlink"/>
            <w:noProof/>
            <w:lang w:val="en-US"/>
          </w:rPr>
          <w:t>Do not support lower PRS periodicities for DL PRS in rel17.</w:t>
        </w:r>
      </w:hyperlink>
    </w:p>
    <w:p w14:paraId="738DCBAD" w14:textId="79BD9657" w:rsidR="0033651B" w:rsidRDefault="0033651B">
      <w:pPr>
        <w:pStyle w:val="TableofFigures"/>
        <w:tabs>
          <w:tab w:val="right" w:leader="dot" w:pos="9629"/>
        </w:tabs>
        <w:rPr>
          <w:rFonts w:asciiTheme="minorHAnsi" w:eastAsiaTheme="minorEastAsia" w:hAnsiTheme="minorHAnsi" w:cstheme="minorBidi"/>
          <w:b w:val="0"/>
          <w:noProof/>
          <w:lang w:val="en-SE"/>
        </w:rPr>
      </w:pPr>
      <w:hyperlink w:anchor="_Toc84016203" w:history="1">
        <w:r w:rsidRPr="003C3B2D">
          <w:rPr>
            <w:rStyle w:val="Hyperlink"/>
            <w:noProof/>
            <w:lang w:val="en-US"/>
          </w:rPr>
          <w:t>a.</w:t>
        </w:r>
        <w:r>
          <w:rPr>
            <w:rFonts w:asciiTheme="minorHAnsi" w:eastAsiaTheme="minorEastAsia" w:hAnsiTheme="minorHAnsi" w:cstheme="minorBidi"/>
            <w:b w:val="0"/>
            <w:noProof/>
            <w:lang w:val="en-SE"/>
          </w:rPr>
          <w:tab/>
        </w:r>
        <w:r w:rsidRPr="003C3B2D">
          <w:rPr>
            <w:rStyle w:val="Hyperlink"/>
            <w:noProof/>
            <w:lang w:val="en-US"/>
          </w:rPr>
          <w:t>Note: periodicity of measurement reporting is a separate discussion</w:t>
        </w:r>
      </w:hyperlink>
    </w:p>
    <w:p w14:paraId="70171A66" w14:textId="21CBA0D0" w:rsidR="003A7EF3" w:rsidRPr="000426A7" w:rsidRDefault="001E2BCF" w:rsidP="00CE0424">
      <w:pPr>
        <w:pStyle w:val="BodyText"/>
        <w:rPr>
          <w:rFonts w:ascii="Arial" w:hAnsi="Arial"/>
        </w:rPr>
      </w:pPr>
      <w:r>
        <w:rPr>
          <w:b/>
          <w:bCs/>
        </w:rPr>
        <w:fldChar w:fldCharType="end"/>
      </w:r>
      <w:r w:rsidRPr="00CE0424">
        <w:rPr>
          <w:b/>
          <w:bCs/>
        </w:rPr>
        <w:t xml:space="preserve"> </w:t>
      </w:r>
      <w:r w:rsidR="00AD1EC6">
        <w:rPr>
          <w:b/>
          <w:bCs/>
        </w:rPr>
        <w:t xml:space="preserve"> </w:t>
      </w:r>
    </w:p>
    <w:sectPr w:rsidR="003A7EF3" w:rsidRPr="000426A7" w:rsidSect="004D7CD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4E31D" w14:textId="77777777" w:rsidR="0082404C" w:rsidRDefault="0082404C">
      <w:r>
        <w:separator/>
      </w:r>
    </w:p>
  </w:endnote>
  <w:endnote w:type="continuationSeparator" w:id="0">
    <w:p w14:paraId="554B5FAF" w14:textId="77777777" w:rsidR="0082404C" w:rsidRDefault="0082404C">
      <w:r>
        <w:continuationSeparator/>
      </w:r>
    </w:p>
  </w:endnote>
  <w:endnote w:type="continuationNotice" w:id="1">
    <w:p w14:paraId="43B34F35" w14:textId="77777777" w:rsidR="0082404C" w:rsidRDefault="0082404C"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Ericsson Hilda Light">
    <w:panose1 w:val="00000400000000000000"/>
    <w:charset w:val="00"/>
    <w:family w:val="auto"/>
    <w:notTrueType/>
    <w:pitch w:val="variable"/>
    <w:sig w:usb0="00000287" w:usb1="00000000" w:usb2="00000000" w:usb3="00000000" w:csb0="0000009F" w:csb1="00000000"/>
  </w:font>
  <w:font w:name="Ericsson Hilda">
    <w:panose1 w:val="00000500000000000000"/>
    <w:charset w:val="00"/>
    <w:family w:val="auto"/>
    <w:notTrueType/>
    <w:pitch w:val="variable"/>
    <w:sig w:usb0="00000287" w:usb1="00000000" w:usb2="00000000" w:usb3="00000000" w:csb0="0000009F" w:csb1="00000000"/>
  </w:font>
  <w:font w:name="Webdings">
    <w:panose1 w:val="05030102010509060703"/>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saka">
    <w:altName w:val="MS Mincho"/>
    <w:panose1 w:val="020B0600000000000000"/>
    <w:charset w:val="80"/>
    <w:family w:val="auto"/>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0C6B6" w14:textId="77777777" w:rsidR="0082404C" w:rsidRDefault="0082404C">
      <w:r>
        <w:separator/>
      </w:r>
    </w:p>
  </w:footnote>
  <w:footnote w:type="continuationSeparator" w:id="0">
    <w:p w14:paraId="29508C2B" w14:textId="77777777" w:rsidR="0082404C" w:rsidRDefault="0082404C">
      <w:r>
        <w:continuationSeparator/>
      </w:r>
    </w:p>
  </w:footnote>
  <w:footnote w:type="continuationNotice" w:id="1">
    <w:p w14:paraId="29193456" w14:textId="77777777" w:rsidR="0082404C" w:rsidRDefault="0082404C"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636595" w:rsidRDefault="00636595">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669E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69357E5"/>
    <w:multiLevelType w:val="hybridMultilevel"/>
    <w:tmpl w:val="85520DC4"/>
    <w:lvl w:ilvl="0" w:tplc="8812B8CE">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E666B"/>
    <w:multiLevelType w:val="hybridMultilevel"/>
    <w:tmpl w:val="51605EA4"/>
    <w:lvl w:ilvl="0" w:tplc="02E43D5C">
      <w:start w:val="1"/>
      <w:numFmt w:val="bullet"/>
      <w:lvlText w:val="—"/>
      <w:lvlJc w:val="left"/>
      <w:pPr>
        <w:tabs>
          <w:tab w:val="num" w:pos="720"/>
        </w:tabs>
        <w:ind w:left="720" w:hanging="360"/>
      </w:pPr>
      <w:rPr>
        <w:rFonts w:ascii="Ericsson Hilda Light" w:hAnsi="Ericsson Hilda Light" w:hint="default"/>
      </w:rPr>
    </w:lvl>
    <w:lvl w:ilvl="1" w:tplc="6D640CD0">
      <w:start w:val="24"/>
      <w:numFmt w:val="bullet"/>
      <w:lvlText w:val="—"/>
      <w:lvlJc w:val="left"/>
      <w:pPr>
        <w:tabs>
          <w:tab w:val="num" w:pos="1440"/>
        </w:tabs>
        <w:ind w:left="1440" w:hanging="360"/>
      </w:pPr>
      <w:rPr>
        <w:rFonts w:ascii="Ericsson Hilda Light" w:hAnsi="Ericsson Hilda Light" w:hint="default"/>
      </w:rPr>
    </w:lvl>
    <w:lvl w:ilvl="2" w:tplc="4622DE68">
      <w:start w:val="2"/>
      <w:numFmt w:val="bullet"/>
      <w:lvlText w:val=""/>
      <w:lvlJc w:val="left"/>
      <w:pPr>
        <w:ind w:left="2160" w:hanging="360"/>
      </w:pPr>
      <w:rPr>
        <w:rFonts w:ascii="Symbol" w:eastAsiaTheme="minorEastAsia" w:hAnsi="Symbol" w:cstheme="minorBidi" w:hint="default"/>
      </w:rPr>
    </w:lvl>
    <w:lvl w:ilvl="3" w:tplc="3BC0AB30">
      <w:start w:val="1"/>
      <w:numFmt w:val="bullet"/>
      <w:lvlText w:val="—"/>
      <w:lvlJc w:val="left"/>
      <w:pPr>
        <w:tabs>
          <w:tab w:val="num" w:pos="2880"/>
        </w:tabs>
        <w:ind w:left="2880" w:hanging="360"/>
      </w:pPr>
      <w:rPr>
        <w:rFonts w:ascii="Ericsson Hilda Light" w:hAnsi="Ericsson Hilda Light" w:hint="default"/>
      </w:rPr>
    </w:lvl>
    <w:lvl w:ilvl="4" w:tplc="5352F77A">
      <w:start w:val="2"/>
      <w:numFmt w:val="bullet"/>
      <w:lvlText w:val="-"/>
      <w:lvlJc w:val="left"/>
      <w:pPr>
        <w:ind w:left="3600" w:hanging="360"/>
      </w:pPr>
      <w:rPr>
        <w:rFonts w:ascii="Calibri" w:eastAsiaTheme="minorEastAsia" w:hAnsi="Calibri" w:cs="Calibri" w:hint="default"/>
      </w:rPr>
    </w:lvl>
    <w:lvl w:ilvl="5" w:tplc="99A274A8" w:tentative="1">
      <w:start w:val="1"/>
      <w:numFmt w:val="bullet"/>
      <w:lvlText w:val="—"/>
      <w:lvlJc w:val="left"/>
      <w:pPr>
        <w:tabs>
          <w:tab w:val="num" w:pos="4320"/>
        </w:tabs>
        <w:ind w:left="4320" w:hanging="360"/>
      </w:pPr>
      <w:rPr>
        <w:rFonts w:ascii="Ericsson Hilda Light" w:hAnsi="Ericsson Hilda Light" w:hint="default"/>
      </w:rPr>
    </w:lvl>
    <w:lvl w:ilvl="6" w:tplc="F642EC28" w:tentative="1">
      <w:start w:val="1"/>
      <w:numFmt w:val="bullet"/>
      <w:lvlText w:val="—"/>
      <w:lvlJc w:val="left"/>
      <w:pPr>
        <w:tabs>
          <w:tab w:val="num" w:pos="5040"/>
        </w:tabs>
        <w:ind w:left="5040" w:hanging="360"/>
      </w:pPr>
      <w:rPr>
        <w:rFonts w:ascii="Ericsson Hilda Light" w:hAnsi="Ericsson Hilda Light" w:hint="default"/>
      </w:rPr>
    </w:lvl>
    <w:lvl w:ilvl="7" w:tplc="4C3E7022" w:tentative="1">
      <w:start w:val="1"/>
      <w:numFmt w:val="bullet"/>
      <w:lvlText w:val="—"/>
      <w:lvlJc w:val="left"/>
      <w:pPr>
        <w:tabs>
          <w:tab w:val="num" w:pos="5760"/>
        </w:tabs>
        <w:ind w:left="5760" w:hanging="360"/>
      </w:pPr>
      <w:rPr>
        <w:rFonts w:ascii="Ericsson Hilda Light" w:hAnsi="Ericsson Hilda Light" w:hint="default"/>
      </w:rPr>
    </w:lvl>
    <w:lvl w:ilvl="8" w:tplc="5B8A5B2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E016E77"/>
    <w:multiLevelType w:val="hybridMultilevel"/>
    <w:tmpl w:val="14DE02DE"/>
    <w:lvl w:ilvl="0" w:tplc="64440E7C">
      <w:start w:val="1"/>
      <w:numFmt w:val="bullet"/>
      <w:lvlText w:val="●"/>
      <w:lvlJc w:val="left"/>
      <w:pPr>
        <w:tabs>
          <w:tab w:val="num" w:pos="720"/>
        </w:tabs>
        <w:ind w:left="720" w:hanging="360"/>
      </w:pPr>
      <w:rPr>
        <w:rFonts w:ascii="Ericsson Hilda" w:hAnsi="Ericsson Hilda" w:hint="default"/>
      </w:rPr>
    </w:lvl>
    <w:lvl w:ilvl="1" w:tplc="FC248086">
      <w:start w:val="1"/>
      <w:numFmt w:val="bullet"/>
      <w:lvlText w:val="●"/>
      <w:lvlJc w:val="left"/>
      <w:pPr>
        <w:tabs>
          <w:tab w:val="num" w:pos="1440"/>
        </w:tabs>
        <w:ind w:left="1440" w:hanging="360"/>
      </w:pPr>
      <w:rPr>
        <w:rFonts w:ascii="Ericsson Hilda" w:hAnsi="Ericsson Hilda" w:hint="default"/>
      </w:rPr>
    </w:lvl>
    <w:lvl w:ilvl="2" w:tplc="3C109964" w:tentative="1">
      <w:start w:val="1"/>
      <w:numFmt w:val="bullet"/>
      <w:lvlText w:val="●"/>
      <w:lvlJc w:val="left"/>
      <w:pPr>
        <w:tabs>
          <w:tab w:val="num" w:pos="2160"/>
        </w:tabs>
        <w:ind w:left="2160" w:hanging="360"/>
      </w:pPr>
      <w:rPr>
        <w:rFonts w:ascii="Ericsson Hilda" w:hAnsi="Ericsson Hilda" w:hint="default"/>
      </w:rPr>
    </w:lvl>
    <w:lvl w:ilvl="3" w:tplc="2C8445A8" w:tentative="1">
      <w:start w:val="1"/>
      <w:numFmt w:val="bullet"/>
      <w:lvlText w:val="●"/>
      <w:lvlJc w:val="left"/>
      <w:pPr>
        <w:tabs>
          <w:tab w:val="num" w:pos="2880"/>
        </w:tabs>
        <w:ind w:left="2880" w:hanging="360"/>
      </w:pPr>
      <w:rPr>
        <w:rFonts w:ascii="Ericsson Hilda" w:hAnsi="Ericsson Hilda" w:hint="default"/>
      </w:rPr>
    </w:lvl>
    <w:lvl w:ilvl="4" w:tplc="AE5699E4" w:tentative="1">
      <w:start w:val="1"/>
      <w:numFmt w:val="bullet"/>
      <w:lvlText w:val="●"/>
      <w:lvlJc w:val="left"/>
      <w:pPr>
        <w:tabs>
          <w:tab w:val="num" w:pos="3600"/>
        </w:tabs>
        <w:ind w:left="3600" w:hanging="360"/>
      </w:pPr>
      <w:rPr>
        <w:rFonts w:ascii="Ericsson Hilda" w:hAnsi="Ericsson Hilda" w:hint="default"/>
      </w:rPr>
    </w:lvl>
    <w:lvl w:ilvl="5" w:tplc="6A969F3C" w:tentative="1">
      <w:start w:val="1"/>
      <w:numFmt w:val="bullet"/>
      <w:lvlText w:val="●"/>
      <w:lvlJc w:val="left"/>
      <w:pPr>
        <w:tabs>
          <w:tab w:val="num" w:pos="4320"/>
        </w:tabs>
        <w:ind w:left="4320" w:hanging="360"/>
      </w:pPr>
      <w:rPr>
        <w:rFonts w:ascii="Ericsson Hilda" w:hAnsi="Ericsson Hilda" w:hint="default"/>
      </w:rPr>
    </w:lvl>
    <w:lvl w:ilvl="6" w:tplc="722A26BE" w:tentative="1">
      <w:start w:val="1"/>
      <w:numFmt w:val="bullet"/>
      <w:lvlText w:val="●"/>
      <w:lvlJc w:val="left"/>
      <w:pPr>
        <w:tabs>
          <w:tab w:val="num" w:pos="5040"/>
        </w:tabs>
        <w:ind w:left="5040" w:hanging="360"/>
      </w:pPr>
      <w:rPr>
        <w:rFonts w:ascii="Ericsson Hilda" w:hAnsi="Ericsson Hilda" w:hint="default"/>
      </w:rPr>
    </w:lvl>
    <w:lvl w:ilvl="7" w:tplc="920EB748" w:tentative="1">
      <w:start w:val="1"/>
      <w:numFmt w:val="bullet"/>
      <w:lvlText w:val="●"/>
      <w:lvlJc w:val="left"/>
      <w:pPr>
        <w:tabs>
          <w:tab w:val="num" w:pos="5760"/>
        </w:tabs>
        <w:ind w:left="5760" w:hanging="360"/>
      </w:pPr>
      <w:rPr>
        <w:rFonts w:ascii="Ericsson Hilda" w:hAnsi="Ericsson Hilda" w:hint="default"/>
      </w:rPr>
    </w:lvl>
    <w:lvl w:ilvl="8" w:tplc="CC2AEC6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594566"/>
    <w:multiLevelType w:val="hybridMultilevel"/>
    <w:tmpl w:val="5224B91E"/>
    <w:lvl w:ilvl="0" w:tplc="619649F4">
      <w:start w:val="1"/>
      <w:numFmt w:val="bullet"/>
      <w:lvlText w:val=""/>
      <w:lvlJc w:val="left"/>
      <w:pPr>
        <w:tabs>
          <w:tab w:val="num" w:pos="720"/>
        </w:tabs>
        <w:ind w:left="720" w:hanging="360"/>
      </w:pPr>
      <w:rPr>
        <w:rFonts w:ascii="Symbol" w:hAnsi="Symbol" w:hint="default"/>
      </w:rPr>
    </w:lvl>
    <w:lvl w:ilvl="1" w:tplc="A9B4DA1A">
      <w:numFmt w:val="bullet"/>
      <w:lvlText w:val="o"/>
      <w:lvlJc w:val="left"/>
      <w:pPr>
        <w:tabs>
          <w:tab w:val="num" w:pos="1440"/>
        </w:tabs>
        <w:ind w:left="1440" w:hanging="360"/>
      </w:pPr>
      <w:rPr>
        <w:rFonts w:ascii="Courier New" w:hAnsi="Courier New" w:hint="default"/>
      </w:rPr>
    </w:lvl>
    <w:lvl w:ilvl="2" w:tplc="D3E448F0" w:tentative="1">
      <w:start w:val="1"/>
      <w:numFmt w:val="bullet"/>
      <w:lvlText w:val=""/>
      <w:lvlJc w:val="left"/>
      <w:pPr>
        <w:tabs>
          <w:tab w:val="num" w:pos="2160"/>
        </w:tabs>
        <w:ind w:left="2160" w:hanging="360"/>
      </w:pPr>
      <w:rPr>
        <w:rFonts w:ascii="Symbol" w:hAnsi="Symbol" w:hint="default"/>
      </w:rPr>
    </w:lvl>
    <w:lvl w:ilvl="3" w:tplc="9D08E474" w:tentative="1">
      <w:start w:val="1"/>
      <w:numFmt w:val="bullet"/>
      <w:lvlText w:val=""/>
      <w:lvlJc w:val="left"/>
      <w:pPr>
        <w:tabs>
          <w:tab w:val="num" w:pos="2880"/>
        </w:tabs>
        <w:ind w:left="2880" w:hanging="360"/>
      </w:pPr>
      <w:rPr>
        <w:rFonts w:ascii="Symbol" w:hAnsi="Symbol" w:hint="default"/>
      </w:rPr>
    </w:lvl>
    <w:lvl w:ilvl="4" w:tplc="D3AC1158" w:tentative="1">
      <w:start w:val="1"/>
      <w:numFmt w:val="bullet"/>
      <w:lvlText w:val=""/>
      <w:lvlJc w:val="left"/>
      <w:pPr>
        <w:tabs>
          <w:tab w:val="num" w:pos="3600"/>
        </w:tabs>
        <w:ind w:left="3600" w:hanging="360"/>
      </w:pPr>
      <w:rPr>
        <w:rFonts w:ascii="Symbol" w:hAnsi="Symbol" w:hint="default"/>
      </w:rPr>
    </w:lvl>
    <w:lvl w:ilvl="5" w:tplc="BE8C8D62" w:tentative="1">
      <w:start w:val="1"/>
      <w:numFmt w:val="bullet"/>
      <w:lvlText w:val=""/>
      <w:lvlJc w:val="left"/>
      <w:pPr>
        <w:tabs>
          <w:tab w:val="num" w:pos="4320"/>
        </w:tabs>
        <w:ind w:left="4320" w:hanging="360"/>
      </w:pPr>
      <w:rPr>
        <w:rFonts w:ascii="Symbol" w:hAnsi="Symbol" w:hint="default"/>
      </w:rPr>
    </w:lvl>
    <w:lvl w:ilvl="6" w:tplc="755E3CB8" w:tentative="1">
      <w:start w:val="1"/>
      <w:numFmt w:val="bullet"/>
      <w:lvlText w:val=""/>
      <w:lvlJc w:val="left"/>
      <w:pPr>
        <w:tabs>
          <w:tab w:val="num" w:pos="5040"/>
        </w:tabs>
        <w:ind w:left="5040" w:hanging="360"/>
      </w:pPr>
      <w:rPr>
        <w:rFonts w:ascii="Symbol" w:hAnsi="Symbol" w:hint="default"/>
      </w:rPr>
    </w:lvl>
    <w:lvl w:ilvl="7" w:tplc="E2BE57EE" w:tentative="1">
      <w:start w:val="1"/>
      <w:numFmt w:val="bullet"/>
      <w:lvlText w:val=""/>
      <w:lvlJc w:val="left"/>
      <w:pPr>
        <w:tabs>
          <w:tab w:val="num" w:pos="5760"/>
        </w:tabs>
        <w:ind w:left="5760" w:hanging="360"/>
      </w:pPr>
      <w:rPr>
        <w:rFonts w:ascii="Symbol" w:hAnsi="Symbol" w:hint="default"/>
      </w:rPr>
    </w:lvl>
    <w:lvl w:ilvl="8" w:tplc="CD2E0B6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EF601D"/>
    <w:multiLevelType w:val="hybridMultilevel"/>
    <w:tmpl w:val="2D6E4DFE"/>
    <w:lvl w:ilvl="0" w:tplc="8C4A9E68">
      <w:start w:val="1"/>
      <w:numFmt w:val="bullet"/>
      <w:lvlText w:val=""/>
      <w:lvlJc w:val="left"/>
      <w:pPr>
        <w:tabs>
          <w:tab w:val="num" w:pos="720"/>
        </w:tabs>
        <w:ind w:left="720" w:hanging="360"/>
      </w:pPr>
      <w:rPr>
        <w:rFonts w:ascii="Symbol" w:hAnsi="Symbol" w:hint="default"/>
      </w:rPr>
    </w:lvl>
    <w:lvl w:ilvl="1" w:tplc="9F00683A">
      <w:numFmt w:val="bullet"/>
      <w:lvlText w:val="o"/>
      <w:lvlJc w:val="left"/>
      <w:pPr>
        <w:tabs>
          <w:tab w:val="num" w:pos="1440"/>
        </w:tabs>
        <w:ind w:left="1440" w:hanging="360"/>
      </w:pPr>
      <w:rPr>
        <w:rFonts w:ascii="Courier New" w:hAnsi="Courier New" w:hint="default"/>
      </w:rPr>
    </w:lvl>
    <w:lvl w:ilvl="2" w:tplc="E9947B4A" w:tentative="1">
      <w:start w:val="1"/>
      <w:numFmt w:val="bullet"/>
      <w:lvlText w:val=""/>
      <w:lvlJc w:val="left"/>
      <w:pPr>
        <w:tabs>
          <w:tab w:val="num" w:pos="2160"/>
        </w:tabs>
        <w:ind w:left="2160" w:hanging="360"/>
      </w:pPr>
      <w:rPr>
        <w:rFonts w:ascii="Symbol" w:hAnsi="Symbol" w:hint="default"/>
      </w:rPr>
    </w:lvl>
    <w:lvl w:ilvl="3" w:tplc="3EF23422" w:tentative="1">
      <w:start w:val="1"/>
      <w:numFmt w:val="bullet"/>
      <w:lvlText w:val=""/>
      <w:lvlJc w:val="left"/>
      <w:pPr>
        <w:tabs>
          <w:tab w:val="num" w:pos="2880"/>
        </w:tabs>
        <w:ind w:left="2880" w:hanging="360"/>
      </w:pPr>
      <w:rPr>
        <w:rFonts w:ascii="Symbol" w:hAnsi="Symbol" w:hint="default"/>
      </w:rPr>
    </w:lvl>
    <w:lvl w:ilvl="4" w:tplc="7A26610C" w:tentative="1">
      <w:start w:val="1"/>
      <w:numFmt w:val="bullet"/>
      <w:lvlText w:val=""/>
      <w:lvlJc w:val="left"/>
      <w:pPr>
        <w:tabs>
          <w:tab w:val="num" w:pos="3600"/>
        </w:tabs>
        <w:ind w:left="3600" w:hanging="360"/>
      </w:pPr>
      <w:rPr>
        <w:rFonts w:ascii="Symbol" w:hAnsi="Symbol" w:hint="default"/>
      </w:rPr>
    </w:lvl>
    <w:lvl w:ilvl="5" w:tplc="8DF69810" w:tentative="1">
      <w:start w:val="1"/>
      <w:numFmt w:val="bullet"/>
      <w:lvlText w:val=""/>
      <w:lvlJc w:val="left"/>
      <w:pPr>
        <w:tabs>
          <w:tab w:val="num" w:pos="4320"/>
        </w:tabs>
        <w:ind w:left="4320" w:hanging="360"/>
      </w:pPr>
      <w:rPr>
        <w:rFonts w:ascii="Symbol" w:hAnsi="Symbol" w:hint="default"/>
      </w:rPr>
    </w:lvl>
    <w:lvl w:ilvl="6" w:tplc="02D064B4" w:tentative="1">
      <w:start w:val="1"/>
      <w:numFmt w:val="bullet"/>
      <w:lvlText w:val=""/>
      <w:lvlJc w:val="left"/>
      <w:pPr>
        <w:tabs>
          <w:tab w:val="num" w:pos="5040"/>
        </w:tabs>
        <w:ind w:left="5040" w:hanging="360"/>
      </w:pPr>
      <w:rPr>
        <w:rFonts w:ascii="Symbol" w:hAnsi="Symbol" w:hint="default"/>
      </w:rPr>
    </w:lvl>
    <w:lvl w:ilvl="7" w:tplc="D5909004" w:tentative="1">
      <w:start w:val="1"/>
      <w:numFmt w:val="bullet"/>
      <w:lvlText w:val=""/>
      <w:lvlJc w:val="left"/>
      <w:pPr>
        <w:tabs>
          <w:tab w:val="num" w:pos="5760"/>
        </w:tabs>
        <w:ind w:left="5760" w:hanging="360"/>
      </w:pPr>
      <w:rPr>
        <w:rFonts w:ascii="Symbol" w:hAnsi="Symbol" w:hint="default"/>
      </w:rPr>
    </w:lvl>
    <w:lvl w:ilvl="8" w:tplc="5DFE36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EC1552"/>
    <w:multiLevelType w:val="hybridMultilevel"/>
    <w:tmpl w:val="4396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2E455F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0"/>
  </w:num>
  <w:num w:numId="3">
    <w:abstractNumId w:val="21"/>
  </w:num>
  <w:num w:numId="4">
    <w:abstractNumId w:val="24"/>
  </w:num>
  <w:num w:numId="5">
    <w:abstractNumId w:val="9"/>
  </w:num>
  <w:num w:numId="6">
    <w:abstractNumId w:val="10"/>
  </w:num>
  <w:num w:numId="7">
    <w:abstractNumId w:val="8"/>
  </w:num>
  <w:num w:numId="8">
    <w:abstractNumId w:val="32"/>
  </w:num>
  <w:num w:numId="9">
    <w:abstractNumId w:val="13"/>
  </w:num>
  <w:num w:numId="10">
    <w:abstractNumId w:val="28"/>
  </w:num>
  <w:num w:numId="11">
    <w:abstractNumId w:val="17"/>
  </w:num>
  <w:num w:numId="12">
    <w:abstractNumId w:val="15"/>
  </w:num>
  <w:num w:numId="13">
    <w:abstractNumId w:val="6"/>
  </w:num>
  <w:num w:numId="14">
    <w:abstractNumId w:val="31"/>
  </w:num>
  <w:num w:numId="15">
    <w:abstractNumId w:val="5"/>
  </w:num>
  <w:num w:numId="16">
    <w:abstractNumId w:val="7"/>
  </w:num>
  <w:num w:numId="17">
    <w:abstractNumId w:val="14"/>
  </w:num>
  <w:num w:numId="18">
    <w:abstractNumId w:val="22"/>
  </w:num>
  <w:num w:numId="19">
    <w:abstractNumId w:val="23"/>
  </w:num>
  <w:num w:numId="20">
    <w:abstractNumId w:val="1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5"/>
  </w:num>
  <w:num w:numId="24">
    <w:abstractNumId w:val="33"/>
  </w:num>
  <w:num w:numId="25">
    <w:abstractNumId w:val="19"/>
  </w:num>
  <w:num w:numId="26">
    <w:abstractNumId w:val="3"/>
  </w:num>
  <w:num w:numId="27">
    <w:abstractNumId w:val="2"/>
  </w:num>
  <w:num w:numId="28">
    <w:abstractNumId w:val="16"/>
  </w:num>
  <w:num w:numId="29">
    <w:abstractNumId w:val="34"/>
  </w:num>
  <w:num w:numId="30">
    <w:abstractNumId w:val="27"/>
  </w:num>
  <w:num w:numId="31">
    <w:abstractNumId w:val="11"/>
  </w:num>
  <w:num w:numId="32">
    <w:abstractNumId w:val="1"/>
  </w:num>
  <w:num w:numId="33">
    <w:abstractNumId w:val="18"/>
  </w:num>
  <w:num w:numId="34">
    <w:abstractNumId w:val="29"/>
  </w:num>
  <w:num w:numId="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A80"/>
    <w:rsid w:val="0000145E"/>
    <w:rsid w:val="00001A10"/>
    <w:rsid w:val="00001C3A"/>
    <w:rsid w:val="00002A37"/>
    <w:rsid w:val="00002BE3"/>
    <w:rsid w:val="00002E24"/>
    <w:rsid w:val="00003084"/>
    <w:rsid w:val="0000413C"/>
    <w:rsid w:val="00004723"/>
    <w:rsid w:val="00004EA1"/>
    <w:rsid w:val="00004FDB"/>
    <w:rsid w:val="0000564C"/>
    <w:rsid w:val="00005DA2"/>
    <w:rsid w:val="00006446"/>
    <w:rsid w:val="00006576"/>
    <w:rsid w:val="00006896"/>
    <w:rsid w:val="00007075"/>
    <w:rsid w:val="00007CDC"/>
    <w:rsid w:val="000100A1"/>
    <w:rsid w:val="00010664"/>
    <w:rsid w:val="00011610"/>
    <w:rsid w:val="00011B28"/>
    <w:rsid w:val="000123B9"/>
    <w:rsid w:val="000131C5"/>
    <w:rsid w:val="0001397B"/>
    <w:rsid w:val="0001492B"/>
    <w:rsid w:val="00015D15"/>
    <w:rsid w:val="0001707E"/>
    <w:rsid w:val="00017D2F"/>
    <w:rsid w:val="000217DD"/>
    <w:rsid w:val="000218B4"/>
    <w:rsid w:val="000220D6"/>
    <w:rsid w:val="00022361"/>
    <w:rsid w:val="00022A58"/>
    <w:rsid w:val="0002306C"/>
    <w:rsid w:val="00024BBB"/>
    <w:rsid w:val="0002564D"/>
    <w:rsid w:val="00025D34"/>
    <w:rsid w:val="00025ECA"/>
    <w:rsid w:val="0002723B"/>
    <w:rsid w:val="00030C99"/>
    <w:rsid w:val="00030D7F"/>
    <w:rsid w:val="00031D5C"/>
    <w:rsid w:val="000325B8"/>
    <w:rsid w:val="0003312C"/>
    <w:rsid w:val="0003356A"/>
    <w:rsid w:val="00034799"/>
    <w:rsid w:val="00034C15"/>
    <w:rsid w:val="00034C79"/>
    <w:rsid w:val="000351DA"/>
    <w:rsid w:val="00035994"/>
    <w:rsid w:val="00036BA1"/>
    <w:rsid w:val="000371F4"/>
    <w:rsid w:val="000408C6"/>
    <w:rsid w:val="00041EE0"/>
    <w:rsid w:val="000422E2"/>
    <w:rsid w:val="000423D4"/>
    <w:rsid w:val="000426A7"/>
    <w:rsid w:val="00042B90"/>
    <w:rsid w:val="00042F22"/>
    <w:rsid w:val="000431BD"/>
    <w:rsid w:val="00043591"/>
    <w:rsid w:val="000436AF"/>
    <w:rsid w:val="000444EF"/>
    <w:rsid w:val="00046364"/>
    <w:rsid w:val="00046375"/>
    <w:rsid w:val="00046972"/>
    <w:rsid w:val="00050C21"/>
    <w:rsid w:val="0005143E"/>
    <w:rsid w:val="00052A07"/>
    <w:rsid w:val="000534E3"/>
    <w:rsid w:val="00054B5C"/>
    <w:rsid w:val="00055ACB"/>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05D8"/>
    <w:rsid w:val="0007200D"/>
    <w:rsid w:val="0007283F"/>
    <w:rsid w:val="00076E4B"/>
    <w:rsid w:val="00077E5F"/>
    <w:rsid w:val="0008036A"/>
    <w:rsid w:val="000804F2"/>
    <w:rsid w:val="00081ABB"/>
    <w:rsid w:val="00081AE6"/>
    <w:rsid w:val="00082F5E"/>
    <w:rsid w:val="00083393"/>
    <w:rsid w:val="000855EB"/>
    <w:rsid w:val="00085B52"/>
    <w:rsid w:val="000866F2"/>
    <w:rsid w:val="0009009F"/>
    <w:rsid w:val="000902B1"/>
    <w:rsid w:val="00090A12"/>
    <w:rsid w:val="00091557"/>
    <w:rsid w:val="000917D1"/>
    <w:rsid w:val="00092222"/>
    <w:rsid w:val="000924C1"/>
    <w:rsid w:val="000924F0"/>
    <w:rsid w:val="00092C62"/>
    <w:rsid w:val="00093474"/>
    <w:rsid w:val="0009510F"/>
    <w:rsid w:val="00095D5D"/>
    <w:rsid w:val="00097874"/>
    <w:rsid w:val="000A0AC2"/>
    <w:rsid w:val="000A19CA"/>
    <w:rsid w:val="000A1B7B"/>
    <w:rsid w:val="000A1DFA"/>
    <w:rsid w:val="000A1ED8"/>
    <w:rsid w:val="000A22DF"/>
    <w:rsid w:val="000A2CFD"/>
    <w:rsid w:val="000A4EE5"/>
    <w:rsid w:val="000A56F2"/>
    <w:rsid w:val="000A6C5F"/>
    <w:rsid w:val="000B1928"/>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DB1"/>
    <w:rsid w:val="000E1E92"/>
    <w:rsid w:val="000E2035"/>
    <w:rsid w:val="000E2C34"/>
    <w:rsid w:val="000E38C4"/>
    <w:rsid w:val="000E4110"/>
    <w:rsid w:val="000E41F2"/>
    <w:rsid w:val="000E5595"/>
    <w:rsid w:val="000E5A80"/>
    <w:rsid w:val="000E6DF7"/>
    <w:rsid w:val="000E792B"/>
    <w:rsid w:val="000E7CD1"/>
    <w:rsid w:val="000F06D6"/>
    <w:rsid w:val="000F0EB1"/>
    <w:rsid w:val="000F1106"/>
    <w:rsid w:val="000F2A7B"/>
    <w:rsid w:val="000F2F47"/>
    <w:rsid w:val="000F364D"/>
    <w:rsid w:val="000F3BE9"/>
    <w:rsid w:val="000F3F6C"/>
    <w:rsid w:val="000F4799"/>
    <w:rsid w:val="000F5900"/>
    <w:rsid w:val="000F60DD"/>
    <w:rsid w:val="000F6DF3"/>
    <w:rsid w:val="001001CA"/>
    <w:rsid w:val="0010046D"/>
    <w:rsid w:val="001005FF"/>
    <w:rsid w:val="001007B5"/>
    <w:rsid w:val="00102D08"/>
    <w:rsid w:val="00103A37"/>
    <w:rsid w:val="001062FB"/>
    <w:rsid w:val="001063E6"/>
    <w:rsid w:val="00107A74"/>
    <w:rsid w:val="00107FF6"/>
    <w:rsid w:val="0011151A"/>
    <w:rsid w:val="00111D37"/>
    <w:rsid w:val="001123B3"/>
    <w:rsid w:val="00112745"/>
    <w:rsid w:val="00112CC2"/>
    <w:rsid w:val="00112D82"/>
    <w:rsid w:val="00113CF4"/>
    <w:rsid w:val="00114694"/>
    <w:rsid w:val="001153EA"/>
    <w:rsid w:val="00115643"/>
    <w:rsid w:val="00116765"/>
    <w:rsid w:val="00117341"/>
    <w:rsid w:val="00121051"/>
    <w:rsid w:val="001219F5"/>
    <w:rsid w:val="00121A20"/>
    <w:rsid w:val="0012377F"/>
    <w:rsid w:val="00124314"/>
    <w:rsid w:val="001247AF"/>
    <w:rsid w:val="00124CDE"/>
    <w:rsid w:val="00125726"/>
    <w:rsid w:val="00126309"/>
    <w:rsid w:val="00126B4A"/>
    <w:rsid w:val="00127B46"/>
    <w:rsid w:val="00131C77"/>
    <w:rsid w:val="00131F82"/>
    <w:rsid w:val="00132FD0"/>
    <w:rsid w:val="001331ED"/>
    <w:rsid w:val="00133DB4"/>
    <w:rsid w:val="00134209"/>
    <w:rsid w:val="001344C0"/>
    <w:rsid w:val="001346FA"/>
    <w:rsid w:val="00135252"/>
    <w:rsid w:val="00136F89"/>
    <w:rsid w:val="001373D6"/>
    <w:rsid w:val="001375AF"/>
    <w:rsid w:val="00137AB5"/>
    <w:rsid w:val="00137F0B"/>
    <w:rsid w:val="00142005"/>
    <w:rsid w:val="00143B3D"/>
    <w:rsid w:val="0014553F"/>
    <w:rsid w:val="00146D81"/>
    <w:rsid w:val="00147402"/>
    <w:rsid w:val="001476AE"/>
    <w:rsid w:val="001477CE"/>
    <w:rsid w:val="00150B89"/>
    <w:rsid w:val="00151E23"/>
    <w:rsid w:val="00152031"/>
    <w:rsid w:val="001520AF"/>
    <w:rsid w:val="00152439"/>
    <w:rsid w:val="001526E0"/>
    <w:rsid w:val="00152EC7"/>
    <w:rsid w:val="001551B5"/>
    <w:rsid w:val="00155956"/>
    <w:rsid w:val="0015652E"/>
    <w:rsid w:val="00156B40"/>
    <w:rsid w:val="00157335"/>
    <w:rsid w:val="0015778A"/>
    <w:rsid w:val="00160119"/>
    <w:rsid w:val="00161D94"/>
    <w:rsid w:val="0016392C"/>
    <w:rsid w:val="0016412E"/>
    <w:rsid w:val="001642E1"/>
    <w:rsid w:val="001647FD"/>
    <w:rsid w:val="001659C1"/>
    <w:rsid w:val="00167BA4"/>
    <w:rsid w:val="00167BBB"/>
    <w:rsid w:val="001703D1"/>
    <w:rsid w:val="00171C0C"/>
    <w:rsid w:val="00172910"/>
    <w:rsid w:val="00172FB2"/>
    <w:rsid w:val="001736C3"/>
    <w:rsid w:val="00173A8E"/>
    <w:rsid w:val="00173D36"/>
    <w:rsid w:val="00174606"/>
    <w:rsid w:val="0017502C"/>
    <w:rsid w:val="00175970"/>
    <w:rsid w:val="001765BC"/>
    <w:rsid w:val="00176DBA"/>
    <w:rsid w:val="00177004"/>
    <w:rsid w:val="0017754C"/>
    <w:rsid w:val="00181241"/>
    <w:rsid w:val="0018143F"/>
    <w:rsid w:val="0018189A"/>
    <w:rsid w:val="00181B11"/>
    <w:rsid w:val="00181ED8"/>
    <w:rsid w:val="00181FF8"/>
    <w:rsid w:val="001822E4"/>
    <w:rsid w:val="00183D96"/>
    <w:rsid w:val="00185E2E"/>
    <w:rsid w:val="001865C6"/>
    <w:rsid w:val="00186973"/>
    <w:rsid w:val="001902CA"/>
    <w:rsid w:val="00190AC1"/>
    <w:rsid w:val="001924E3"/>
    <w:rsid w:val="001925F1"/>
    <w:rsid w:val="0019341A"/>
    <w:rsid w:val="001946E0"/>
    <w:rsid w:val="001946FC"/>
    <w:rsid w:val="0019674E"/>
    <w:rsid w:val="001969C3"/>
    <w:rsid w:val="001969D9"/>
    <w:rsid w:val="00197923"/>
    <w:rsid w:val="00197DF9"/>
    <w:rsid w:val="001A03CA"/>
    <w:rsid w:val="001A1978"/>
    <w:rsid w:val="001A1987"/>
    <w:rsid w:val="001A239F"/>
    <w:rsid w:val="001A2564"/>
    <w:rsid w:val="001A2C3F"/>
    <w:rsid w:val="001A340A"/>
    <w:rsid w:val="001A54AD"/>
    <w:rsid w:val="001A6173"/>
    <w:rsid w:val="001A6527"/>
    <w:rsid w:val="001A6CBA"/>
    <w:rsid w:val="001A71CE"/>
    <w:rsid w:val="001A73AD"/>
    <w:rsid w:val="001B0D97"/>
    <w:rsid w:val="001B16A9"/>
    <w:rsid w:val="001B4C7A"/>
    <w:rsid w:val="001B4CBA"/>
    <w:rsid w:val="001B5A5D"/>
    <w:rsid w:val="001B5DB2"/>
    <w:rsid w:val="001B6D5C"/>
    <w:rsid w:val="001B7EB3"/>
    <w:rsid w:val="001C1AF6"/>
    <w:rsid w:val="001C1CE5"/>
    <w:rsid w:val="001C2DCB"/>
    <w:rsid w:val="001C3D2A"/>
    <w:rsid w:val="001C4F34"/>
    <w:rsid w:val="001C5387"/>
    <w:rsid w:val="001C67DC"/>
    <w:rsid w:val="001C77C5"/>
    <w:rsid w:val="001D15DC"/>
    <w:rsid w:val="001D2C8B"/>
    <w:rsid w:val="001D44B0"/>
    <w:rsid w:val="001D4E47"/>
    <w:rsid w:val="001D51BA"/>
    <w:rsid w:val="001D53E7"/>
    <w:rsid w:val="001D56D8"/>
    <w:rsid w:val="001D572A"/>
    <w:rsid w:val="001D5897"/>
    <w:rsid w:val="001D6342"/>
    <w:rsid w:val="001D64A7"/>
    <w:rsid w:val="001D65A1"/>
    <w:rsid w:val="001D6D53"/>
    <w:rsid w:val="001D6E98"/>
    <w:rsid w:val="001E00EB"/>
    <w:rsid w:val="001E025D"/>
    <w:rsid w:val="001E12E7"/>
    <w:rsid w:val="001E1535"/>
    <w:rsid w:val="001E2BCF"/>
    <w:rsid w:val="001E383D"/>
    <w:rsid w:val="001E53C1"/>
    <w:rsid w:val="001E57B9"/>
    <w:rsid w:val="001E57C3"/>
    <w:rsid w:val="001E58E2"/>
    <w:rsid w:val="001E758E"/>
    <w:rsid w:val="001E7599"/>
    <w:rsid w:val="001E7AED"/>
    <w:rsid w:val="001F07C1"/>
    <w:rsid w:val="001F0FFA"/>
    <w:rsid w:val="001F1216"/>
    <w:rsid w:val="001F3916"/>
    <w:rsid w:val="001F4D25"/>
    <w:rsid w:val="001F4D75"/>
    <w:rsid w:val="001F54C5"/>
    <w:rsid w:val="001F5672"/>
    <w:rsid w:val="001F65F9"/>
    <w:rsid w:val="001F662C"/>
    <w:rsid w:val="001F7074"/>
    <w:rsid w:val="00200490"/>
    <w:rsid w:val="00200C46"/>
    <w:rsid w:val="0020142A"/>
    <w:rsid w:val="0020153B"/>
    <w:rsid w:val="00201E56"/>
    <w:rsid w:val="00201F3A"/>
    <w:rsid w:val="0020273C"/>
    <w:rsid w:val="00202A80"/>
    <w:rsid w:val="00202E37"/>
    <w:rsid w:val="0020394E"/>
    <w:rsid w:val="00203F96"/>
    <w:rsid w:val="00204293"/>
    <w:rsid w:val="0020466D"/>
    <w:rsid w:val="00204DE8"/>
    <w:rsid w:val="00205AB8"/>
    <w:rsid w:val="00206460"/>
    <w:rsid w:val="002069B2"/>
    <w:rsid w:val="00206B92"/>
    <w:rsid w:val="00206EAE"/>
    <w:rsid w:val="00207707"/>
    <w:rsid w:val="00207A76"/>
    <w:rsid w:val="00207FA3"/>
    <w:rsid w:val="00210A84"/>
    <w:rsid w:val="00211245"/>
    <w:rsid w:val="00213609"/>
    <w:rsid w:val="00214DA8"/>
    <w:rsid w:val="002151ED"/>
    <w:rsid w:val="002152E3"/>
    <w:rsid w:val="00215423"/>
    <w:rsid w:val="0021586E"/>
    <w:rsid w:val="002158FA"/>
    <w:rsid w:val="002167B7"/>
    <w:rsid w:val="00217876"/>
    <w:rsid w:val="00220418"/>
    <w:rsid w:val="00220600"/>
    <w:rsid w:val="00220608"/>
    <w:rsid w:val="0022061B"/>
    <w:rsid w:val="00221046"/>
    <w:rsid w:val="002224DB"/>
    <w:rsid w:val="002229E3"/>
    <w:rsid w:val="00222B31"/>
    <w:rsid w:val="00223C37"/>
    <w:rsid w:val="00223FCB"/>
    <w:rsid w:val="002252C3"/>
    <w:rsid w:val="002254FE"/>
    <w:rsid w:val="0022553B"/>
    <w:rsid w:val="00225647"/>
    <w:rsid w:val="00225C54"/>
    <w:rsid w:val="00226C63"/>
    <w:rsid w:val="002274BD"/>
    <w:rsid w:val="00230726"/>
    <w:rsid w:val="00230765"/>
    <w:rsid w:val="002308C8"/>
    <w:rsid w:val="00230D18"/>
    <w:rsid w:val="00231019"/>
    <w:rsid w:val="00231099"/>
    <w:rsid w:val="002319E4"/>
    <w:rsid w:val="0023200E"/>
    <w:rsid w:val="00232497"/>
    <w:rsid w:val="00232FBD"/>
    <w:rsid w:val="0023441A"/>
    <w:rsid w:val="002350C3"/>
    <w:rsid w:val="002353CA"/>
    <w:rsid w:val="00235632"/>
    <w:rsid w:val="00235872"/>
    <w:rsid w:val="0023728F"/>
    <w:rsid w:val="002378B4"/>
    <w:rsid w:val="00240378"/>
    <w:rsid w:val="00241559"/>
    <w:rsid w:val="0024163B"/>
    <w:rsid w:val="002425AA"/>
    <w:rsid w:val="0024282E"/>
    <w:rsid w:val="00242FDC"/>
    <w:rsid w:val="002435B3"/>
    <w:rsid w:val="002444A7"/>
    <w:rsid w:val="00244979"/>
    <w:rsid w:val="00244D19"/>
    <w:rsid w:val="002458CD"/>
    <w:rsid w:val="002458EB"/>
    <w:rsid w:val="002470AE"/>
    <w:rsid w:val="002500C8"/>
    <w:rsid w:val="00250D36"/>
    <w:rsid w:val="00252432"/>
    <w:rsid w:val="00255E25"/>
    <w:rsid w:val="00256C4B"/>
    <w:rsid w:val="00257543"/>
    <w:rsid w:val="00257A78"/>
    <w:rsid w:val="00260079"/>
    <w:rsid w:val="0026009B"/>
    <w:rsid w:val="002617E7"/>
    <w:rsid w:val="002629EA"/>
    <w:rsid w:val="00264228"/>
    <w:rsid w:val="00264334"/>
    <w:rsid w:val="0026450E"/>
    <w:rsid w:val="0026473E"/>
    <w:rsid w:val="00265BB2"/>
    <w:rsid w:val="0026601F"/>
    <w:rsid w:val="00266182"/>
    <w:rsid w:val="00266214"/>
    <w:rsid w:val="002663A4"/>
    <w:rsid w:val="00267C83"/>
    <w:rsid w:val="00270494"/>
    <w:rsid w:val="00270761"/>
    <w:rsid w:val="0027144F"/>
    <w:rsid w:val="00271813"/>
    <w:rsid w:val="00271F3A"/>
    <w:rsid w:val="0027209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5E63"/>
    <w:rsid w:val="00286ACD"/>
    <w:rsid w:val="00287838"/>
    <w:rsid w:val="002907B5"/>
    <w:rsid w:val="002912BA"/>
    <w:rsid w:val="00291846"/>
    <w:rsid w:val="002927E9"/>
    <w:rsid w:val="00292EB7"/>
    <w:rsid w:val="00295E93"/>
    <w:rsid w:val="00295EC7"/>
    <w:rsid w:val="00296227"/>
    <w:rsid w:val="00296F44"/>
    <w:rsid w:val="0029777D"/>
    <w:rsid w:val="002A03C2"/>
    <w:rsid w:val="002A055E"/>
    <w:rsid w:val="002A0ABA"/>
    <w:rsid w:val="002A1D4E"/>
    <w:rsid w:val="002A265E"/>
    <w:rsid w:val="002A2869"/>
    <w:rsid w:val="002A2E70"/>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D47"/>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3B9"/>
    <w:rsid w:val="002E7CAE"/>
    <w:rsid w:val="002E7E7B"/>
    <w:rsid w:val="002F202A"/>
    <w:rsid w:val="002F2771"/>
    <w:rsid w:val="002F2CBF"/>
    <w:rsid w:val="002F37A9"/>
    <w:rsid w:val="002F4420"/>
    <w:rsid w:val="002F4AA0"/>
    <w:rsid w:val="002F66D2"/>
    <w:rsid w:val="002F79DB"/>
    <w:rsid w:val="00300F7E"/>
    <w:rsid w:val="00301A76"/>
    <w:rsid w:val="00301CE6"/>
    <w:rsid w:val="003024BC"/>
    <w:rsid w:val="0030256B"/>
    <w:rsid w:val="00304DE8"/>
    <w:rsid w:val="0030501F"/>
    <w:rsid w:val="0030706D"/>
    <w:rsid w:val="00307BA1"/>
    <w:rsid w:val="00310ED7"/>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3D94"/>
    <w:rsid w:val="00324D23"/>
    <w:rsid w:val="00325F94"/>
    <w:rsid w:val="003260A8"/>
    <w:rsid w:val="003261C7"/>
    <w:rsid w:val="00327996"/>
    <w:rsid w:val="00327AD9"/>
    <w:rsid w:val="00331751"/>
    <w:rsid w:val="003337CB"/>
    <w:rsid w:val="00334579"/>
    <w:rsid w:val="00334C04"/>
    <w:rsid w:val="00335858"/>
    <w:rsid w:val="003361E1"/>
    <w:rsid w:val="0033651B"/>
    <w:rsid w:val="00336A7B"/>
    <w:rsid w:val="00336BDA"/>
    <w:rsid w:val="003373E4"/>
    <w:rsid w:val="00340A53"/>
    <w:rsid w:val="00341064"/>
    <w:rsid w:val="003428B8"/>
    <w:rsid w:val="00342BD7"/>
    <w:rsid w:val="00342FB8"/>
    <w:rsid w:val="0034376E"/>
    <w:rsid w:val="003441A7"/>
    <w:rsid w:val="003465BA"/>
    <w:rsid w:val="00346BCE"/>
    <w:rsid w:val="00346DB5"/>
    <w:rsid w:val="003477B1"/>
    <w:rsid w:val="003500B2"/>
    <w:rsid w:val="003544B3"/>
    <w:rsid w:val="003544D1"/>
    <w:rsid w:val="0035524A"/>
    <w:rsid w:val="00355BB9"/>
    <w:rsid w:val="00356087"/>
    <w:rsid w:val="00356874"/>
    <w:rsid w:val="003571AB"/>
    <w:rsid w:val="00357380"/>
    <w:rsid w:val="003602D9"/>
    <w:rsid w:val="003604CE"/>
    <w:rsid w:val="00360FBF"/>
    <w:rsid w:val="003610B2"/>
    <w:rsid w:val="00365443"/>
    <w:rsid w:val="0036597E"/>
    <w:rsid w:val="00366680"/>
    <w:rsid w:val="00366C56"/>
    <w:rsid w:val="003702AA"/>
    <w:rsid w:val="00370952"/>
    <w:rsid w:val="00370A68"/>
    <w:rsid w:val="00370BFD"/>
    <w:rsid w:val="00370E47"/>
    <w:rsid w:val="0037285F"/>
    <w:rsid w:val="00373408"/>
    <w:rsid w:val="003742AC"/>
    <w:rsid w:val="003748C9"/>
    <w:rsid w:val="00377CE1"/>
    <w:rsid w:val="00381FEF"/>
    <w:rsid w:val="00382C77"/>
    <w:rsid w:val="003832AF"/>
    <w:rsid w:val="00384BAE"/>
    <w:rsid w:val="00385BF0"/>
    <w:rsid w:val="00390867"/>
    <w:rsid w:val="003919BF"/>
    <w:rsid w:val="003919EA"/>
    <w:rsid w:val="003932DB"/>
    <w:rsid w:val="0039336C"/>
    <w:rsid w:val="003939FF"/>
    <w:rsid w:val="00393E1C"/>
    <w:rsid w:val="003955B0"/>
    <w:rsid w:val="00396CBB"/>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79C"/>
    <w:rsid w:val="003A7B15"/>
    <w:rsid w:val="003A7EF3"/>
    <w:rsid w:val="003A7FC9"/>
    <w:rsid w:val="003B0B66"/>
    <w:rsid w:val="003B159C"/>
    <w:rsid w:val="003B1620"/>
    <w:rsid w:val="003B1B8E"/>
    <w:rsid w:val="003B24F3"/>
    <w:rsid w:val="003B2B48"/>
    <w:rsid w:val="003B2FEE"/>
    <w:rsid w:val="003B369F"/>
    <w:rsid w:val="003B36A3"/>
    <w:rsid w:val="003B4717"/>
    <w:rsid w:val="003B571E"/>
    <w:rsid w:val="003B5A5A"/>
    <w:rsid w:val="003B5D57"/>
    <w:rsid w:val="003B64BB"/>
    <w:rsid w:val="003B781F"/>
    <w:rsid w:val="003B7A71"/>
    <w:rsid w:val="003B7FE5"/>
    <w:rsid w:val="003C0615"/>
    <w:rsid w:val="003C11C8"/>
    <w:rsid w:val="003C2702"/>
    <w:rsid w:val="003C332D"/>
    <w:rsid w:val="003C3897"/>
    <w:rsid w:val="003C3E92"/>
    <w:rsid w:val="003C5F88"/>
    <w:rsid w:val="003C6B6D"/>
    <w:rsid w:val="003C7806"/>
    <w:rsid w:val="003C7AF7"/>
    <w:rsid w:val="003D109F"/>
    <w:rsid w:val="003D11C0"/>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E7D0E"/>
    <w:rsid w:val="003F0202"/>
    <w:rsid w:val="003F05C7"/>
    <w:rsid w:val="003F1074"/>
    <w:rsid w:val="003F11C2"/>
    <w:rsid w:val="003F11D9"/>
    <w:rsid w:val="003F12EF"/>
    <w:rsid w:val="003F2CD4"/>
    <w:rsid w:val="003F2D7C"/>
    <w:rsid w:val="003F3EDB"/>
    <w:rsid w:val="003F4395"/>
    <w:rsid w:val="003F4A45"/>
    <w:rsid w:val="003F6B85"/>
    <w:rsid w:val="003F6BBE"/>
    <w:rsid w:val="003F70C2"/>
    <w:rsid w:val="003F7154"/>
    <w:rsid w:val="003F7322"/>
    <w:rsid w:val="003F7428"/>
    <w:rsid w:val="004000E8"/>
    <w:rsid w:val="00400A40"/>
    <w:rsid w:val="00401207"/>
    <w:rsid w:val="00402066"/>
    <w:rsid w:val="0040241E"/>
    <w:rsid w:val="00402E2B"/>
    <w:rsid w:val="00403AF4"/>
    <w:rsid w:val="00404A9D"/>
    <w:rsid w:val="00404D4D"/>
    <w:rsid w:val="00404E56"/>
    <w:rsid w:val="004050BC"/>
    <w:rsid w:val="0040512B"/>
    <w:rsid w:val="00405BAB"/>
    <w:rsid w:val="00405CA5"/>
    <w:rsid w:val="00405FBC"/>
    <w:rsid w:val="0040615C"/>
    <w:rsid w:val="00407CD3"/>
    <w:rsid w:val="00410134"/>
    <w:rsid w:val="00410B72"/>
    <w:rsid w:val="00410C7A"/>
    <w:rsid w:val="00410F18"/>
    <w:rsid w:val="00411494"/>
    <w:rsid w:val="00411874"/>
    <w:rsid w:val="0041263E"/>
    <w:rsid w:val="00412C6A"/>
    <w:rsid w:val="00413AAC"/>
    <w:rsid w:val="00413CEE"/>
    <w:rsid w:val="00413E92"/>
    <w:rsid w:val="00414599"/>
    <w:rsid w:val="00415AC2"/>
    <w:rsid w:val="0041678C"/>
    <w:rsid w:val="00420DE2"/>
    <w:rsid w:val="00421105"/>
    <w:rsid w:val="0042151A"/>
    <w:rsid w:val="0042153A"/>
    <w:rsid w:val="00422147"/>
    <w:rsid w:val="00422AA4"/>
    <w:rsid w:val="00422FFE"/>
    <w:rsid w:val="004242F4"/>
    <w:rsid w:val="004248E5"/>
    <w:rsid w:val="0042514D"/>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2D37"/>
    <w:rsid w:val="004552C5"/>
    <w:rsid w:val="004558AF"/>
    <w:rsid w:val="00455980"/>
    <w:rsid w:val="00455BED"/>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740"/>
    <w:rsid w:val="004759D6"/>
    <w:rsid w:val="00477335"/>
    <w:rsid w:val="00477592"/>
    <w:rsid w:val="00477768"/>
    <w:rsid w:val="004806C2"/>
    <w:rsid w:val="00483BFF"/>
    <w:rsid w:val="004859C6"/>
    <w:rsid w:val="0048665F"/>
    <w:rsid w:val="00487D36"/>
    <w:rsid w:val="00490396"/>
    <w:rsid w:val="0049077A"/>
    <w:rsid w:val="00492BC5"/>
    <w:rsid w:val="00493B0F"/>
    <w:rsid w:val="004955A0"/>
    <w:rsid w:val="004964F1"/>
    <w:rsid w:val="004A0C85"/>
    <w:rsid w:val="004A16BC"/>
    <w:rsid w:val="004A1A5A"/>
    <w:rsid w:val="004A1FF5"/>
    <w:rsid w:val="004A2643"/>
    <w:rsid w:val="004A2B94"/>
    <w:rsid w:val="004A3989"/>
    <w:rsid w:val="004A4456"/>
    <w:rsid w:val="004A49CD"/>
    <w:rsid w:val="004A5132"/>
    <w:rsid w:val="004A657D"/>
    <w:rsid w:val="004A6620"/>
    <w:rsid w:val="004A736B"/>
    <w:rsid w:val="004B1675"/>
    <w:rsid w:val="004B25AA"/>
    <w:rsid w:val="004B2600"/>
    <w:rsid w:val="004B3C5F"/>
    <w:rsid w:val="004B6470"/>
    <w:rsid w:val="004B6F6A"/>
    <w:rsid w:val="004B7174"/>
    <w:rsid w:val="004B7C0C"/>
    <w:rsid w:val="004C047F"/>
    <w:rsid w:val="004C17CF"/>
    <w:rsid w:val="004C27E6"/>
    <w:rsid w:val="004C3898"/>
    <w:rsid w:val="004C3B4D"/>
    <w:rsid w:val="004C51BE"/>
    <w:rsid w:val="004C5668"/>
    <w:rsid w:val="004C5680"/>
    <w:rsid w:val="004C6EDE"/>
    <w:rsid w:val="004C71B0"/>
    <w:rsid w:val="004C7351"/>
    <w:rsid w:val="004C7416"/>
    <w:rsid w:val="004C7623"/>
    <w:rsid w:val="004C7F86"/>
    <w:rsid w:val="004D1911"/>
    <w:rsid w:val="004D27BD"/>
    <w:rsid w:val="004D36B1"/>
    <w:rsid w:val="004D4B8C"/>
    <w:rsid w:val="004D734B"/>
    <w:rsid w:val="004D7443"/>
    <w:rsid w:val="004D7CD4"/>
    <w:rsid w:val="004D7EBD"/>
    <w:rsid w:val="004E00BB"/>
    <w:rsid w:val="004E1943"/>
    <w:rsid w:val="004E1BB6"/>
    <w:rsid w:val="004E1FBE"/>
    <w:rsid w:val="004E202F"/>
    <w:rsid w:val="004E2680"/>
    <w:rsid w:val="004E28F9"/>
    <w:rsid w:val="004E462E"/>
    <w:rsid w:val="004E56DC"/>
    <w:rsid w:val="004E71F8"/>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4B5"/>
    <w:rsid w:val="004F7AC0"/>
    <w:rsid w:val="00500037"/>
    <w:rsid w:val="0050183F"/>
    <w:rsid w:val="0050268A"/>
    <w:rsid w:val="00502BFF"/>
    <w:rsid w:val="00502E27"/>
    <w:rsid w:val="00503C2A"/>
    <w:rsid w:val="005056AB"/>
    <w:rsid w:val="005062E1"/>
    <w:rsid w:val="00506557"/>
    <w:rsid w:val="0050677A"/>
    <w:rsid w:val="0051004A"/>
    <w:rsid w:val="005108D8"/>
    <w:rsid w:val="005116F9"/>
    <w:rsid w:val="00512F7D"/>
    <w:rsid w:val="0051313B"/>
    <w:rsid w:val="005131AF"/>
    <w:rsid w:val="00514535"/>
    <w:rsid w:val="0051496E"/>
    <w:rsid w:val="005153A7"/>
    <w:rsid w:val="00516113"/>
    <w:rsid w:val="0051636A"/>
    <w:rsid w:val="00517A93"/>
    <w:rsid w:val="005219CF"/>
    <w:rsid w:val="00521E13"/>
    <w:rsid w:val="0052211F"/>
    <w:rsid w:val="0052296A"/>
    <w:rsid w:val="005239F3"/>
    <w:rsid w:val="00523DA0"/>
    <w:rsid w:val="0052505F"/>
    <w:rsid w:val="00525865"/>
    <w:rsid w:val="00525C93"/>
    <w:rsid w:val="00526B46"/>
    <w:rsid w:val="0053001E"/>
    <w:rsid w:val="00530107"/>
    <w:rsid w:val="0053128C"/>
    <w:rsid w:val="005325E5"/>
    <w:rsid w:val="00534B59"/>
    <w:rsid w:val="00536759"/>
    <w:rsid w:val="0053693D"/>
    <w:rsid w:val="00536A5A"/>
    <w:rsid w:val="00537C62"/>
    <w:rsid w:val="00540B72"/>
    <w:rsid w:val="00543BE2"/>
    <w:rsid w:val="00544AC4"/>
    <w:rsid w:val="00545C3E"/>
    <w:rsid w:val="00546577"/>
    <w:rsid w:val="00546970"/>
    <w:rsid w:val="00547645"/>
    <w:rsid w:val="005503EE"/>
    <w:rsid w:val="0055128A"/>
    <w:rsid w:val="0055162B"/>
    <w:rsid w:val="00554E19"/>
    <w:rsid w:val="00554FCA"/>
    <w:rsid w:val="005551D7"/>
    <w:rsid w:val="00556B64"/>
    <w:rsid w:val="0056067F"/>
    <w:rsid w:val="0056121F"/>
    <w:rsid w:val="00561A66"/>
    <w:rsid w:val="00561D5F"/>
    <w:rsid w:val="005630BE"/>
    <w:rsid w:val="0056538C"/>
    <w:rsid w:val="0056571A"/>
    <w:rsid w:val="00566D2A"/>
    <w:rsid w:val="00567250"/>
    <w:rsid w:val="00572505"/>
    <w:rsid w:val="00572D16"/>
    <w:rsid w:val="00574D56"/>
    <w:rsid w:val="00575644"/>
    <w:rsid w:val="00576206"/>
    <w:rsid w:val="00580AEB"/>
    <w:rsid w:val="005815D1"/>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A7547"/>
    <w:rsid w:val="005B073B"/>
    <w:rsid w:val="005B0E75"/>
    <w:rsid w:val="005B1409"/>
    <w:rsid w:val="005B2D63"/>
    <w:rsid w:val="005B35D7"/>
    <w:rsid w:val="005B392A"/>
    <w:rsid w:val="005B3AA3"/>
    <w:rsid w:val="005B6ED2"/>
    <w:rsid w:val="005B6F83"/>
    <w:rsid w:val="005B733F"/>
    <w:rsid w:val="005C204B"/>
    <w:rsid w:val="005C30E1"/>
    <w:rsid w:val="005C4D88"/>
    <w:rsid w:val="005C5BA8"/>
    <w:rsid w:val="005C6EAE"/>
    <w:rsid w:val="005C7049"/>
    <w:rsid w:val="005C74FB"/>
    <w:rsid w:val="005D1602"/>
    <w:rsid w:val="005D3665"/>
    <w:rsid w:val="005E0DD3"/>
    <w:rsid w:val="005E1183"/>
    <w:rsid w:val="005E1322"/>
    <w:rsid w:val="005E1E47"/>
    <w:rsid w:val="005E1E60"/>
    <w:rsid w:val="005E299F"/>
    <w:rsid w:val="005E29AF"/>
    <w:rsid w:val="005E2F9D"/>
    <w:rsid w:val="005E385F"/>
    <w:rsid w:val="005E4628"/>
    <w:rsid w:val="005E4E47"/>
    <w:rsid w:val="005E4F10"/>
    <w:rsid w:val="005E54B2"/>
    <w:rsid w:val="005E595C"/>
    <w:rsid w:val="005E5B81"/>
    <w:rsid w:val="005E5D10"/>
    <w:rsid w:val="005E5F42"/>
    <w:rsid w:val="005E6241"/>
    <w:rsid w:val="005E6FE4"/>
    <w:rsid w:val="005E71CC"/>
    <w:rsid w:val="005E7CEE"/>
    <w:rsid w:val="005F0AB7"/>
    <w:rsid w:val="005F198C"/>
    <w:rsid w:val="005F1FC8"/>
    <w:rsid w:val="005F2132"/>
    <w:rsid w:val="005F2CB1"/>
    <w:rsid w:val="005F3025"/>
    <w:rsid w:val="005F308F"/>
    <w:rsid w:val="005F317E"/>
    <w:rsid w:val="005F4C98"/>
    <w:rsid w:val="005F53E7"/>
    <w:rsid w:val="005F5DDD"/>
    <w:rsid w:val="005F618C"/>
    <w:rsid w:val="005F6631"/>
    <w:rsid w:val="005F670A"/>
    <w:rsid w:val="005F6B06"/>
    <w:rsid w:val="005F70BD"/>
    <w:rsid w:val="006008A2"/>
    <w:rsid w:val="00600A57"/>
    <w:rsid w:val="00602492"/>
    <w:rsid w:val="0060283C"/>
    <w:rsid w:val="00603953"/>
    <w:rsid w:val="00604F14"/>
    <w:rsid w:val="00605AA7"/>
    <w:rsid w:val="006071F4"/>
    <w:rsid w:val="006116B3"/>
    <w:rsid w:val="00611B83"/>
    <w:rsid w:val="00613257"/>
    <w:rsid w:val="0061380B"/>
    <w:rsid w:val="006168A9"/>
    <w:rsid w:val="00616955"/>
    <w:rsid w:val="00617483"/>
    <w:rsid w:val="00617D63"/>
    <w:rsid w:val="00620A71"/>
    <w:rsid w:val="00620D80"/>
    <w:rsid w:val="006228D9"/>
    <w:rsid w:val="006234A6"/>
    <w:rsid w:val="00623EEF"/>
    <w:rsid w:val="006252BF"/>
    <w:rsid w:val="006257C0"/>
    <w:rsid w:val="00625D1D"/>
    <w:rsid w:val="0062716F"/>
    <w:rsid w:val="00630001"/>
    <w:rsid w:val="00630773"/>
    <w:rsid w:val="006311B3"/>
    <w:rsid w:val="0063284C"/>
    <w:rsid w:val="00636201"/>
    <w:rsid w:val="00636398"/>
    <w:rsid w:val="00636595"/>
    <w:rsid w:val="00636740"/>
    <w:rsid w:val="006368D3"/>
    <w:rsid w:val="00636D33"/>
    <w:rsid w:val="00636D84"/>
    <w:rsid w:val="006371E1"/>
    <w:rsid w:val="006377EC"/>
    <w:rsid w:val="0064151F"/>
    <w:rsid w:val="00641533"/>
    <w:rsid w:val="0064208D"/>
    <w:rsid w:val="006428C0"/>
    <w:rsid w:val="00642FAE"/>
    <w:rsid w:val="006431EC"/>
    <w:rsid w:val="00643475"/>
    <w:rsid w:val="0064396A"/>
    <w:rsid w:val="006449D1"/>
    <w:rsid w:val="0064624E"/>
    <w:rsid w:val="00647DC1"/>
    <w:rsid w:val="0065093C"/>
    <w:rsid w:val="00650AB9"/>
    <w:rsid w:val="00651B0B"/>
    <w:rsid w:val="00653AA2"/>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2C5"/>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1460"/>
    <w:rsid w:val="00692622"/>
    <w:rsid w:val="00694EC2"/>
    <w:rsid w:val="006956AF"/>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2CAB"/>
    <w:rsid w:val="006B3C3E"/>
    <w:rsid w:val="006B4392"/>
    <w:rsid w:val="006B50CF"/>
    <w:rsid w:val="006B6307"/>
    <w:rsid w:val="006B68EB"/>
    <w:rsid w:val="006C03B8"/>
    <w:rsid w:val="006C03C7"/>
    <w:rsid w:val="006C0CB6"/>
    <w:rsid w:val="006C17ED"/>
    <w:rsid w:val="006C25CD"/>
    <w:rsid w:val="006C2C87"/>
    <w:rsid w:val="006C5EC9"/>
    <w:rsid w:val="006C6059"/>
    <w:rsid w:val="006C654E"/>
    <w:rsid w:val="006C6A81"/>
    <w:rsid w:val="006C7522"/>
    <w:rsid w:val="006C7814"/>
    <w:rsid w:val="006D0907"/>
    <w:rsid w:val="006D0D9F"/>
    <w:rsid w:val="006D1C2F"/>
    <w:rsid w:val="006D2C44"/>
    <w:rsid w:val="006D3E4B"/>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5BDA"/>
    <w:rsid w:val="006F608F"/>
    <w:rsid w:val="006F6582"/>
    <w:rsid w:val="006F7F1C"/>
    <w:rsid w:val="00700890"/>
    <w:rsid w:val="00701D39"/>
    <w:rsid w:val="0070262C"/>
    <w:rsid w:val="0070263C"/>
    <w:rsid w:val="00703161"/>
    <w:rsid w:val="0070346E"/>
    <w:rsid w:val="00703DFE"/>
    <w:rsid w:val="00704EDB"/>
    <w:rsid w:val="00705B23"/>
    <w:rsid w:val="00706101"/>
    <w:rsid w:val="00706CEA"/>
    <w:rsid w:val="00706F40"/>
    <w:rsid w:val="00707072"/>
    <w:rsid w:val="007076F8"/>
    <w:rsid w:val="00707D61"/>
    <w:rsid w:val="0071043D"/>
    <w:rsid w:val="00710AD0"/>
    <w:rsid w:val="00711E01"/>
    <w:rsid w:val="00712287"/>
    <w:rsid w:val="00712772"/>
    <w:rsid w:val="007145B7"/>
    <w:rsid w:val="007148D3"/>
    <w:rsid w:val="00715B9A"/>
    <w:rsid w:val="0071647C"/>
    <w:rsid w:val="00716578"/>
    <w:rsid w:val="0071724C"/>
    <w:rsid w:val="00717287"/>
    <w:rsid w:val="00717638"/>
    <w:rsid w:val="0072016D"/>
    <w:rsid w:val="007208DC"/>
    <w:rsid w:val="00722C42"/>
    <w:rsid w:val="00723CCC"/>
    <w:rsid w:val="00723D6D"/>
    <w:rsid w:val="007253D1"/>
    <w:rsid w:val="007257D0"/>
    <w:rsid w:val="00726EA6"/>
    <w:rsid w:val="00726F65"/>
    <w:rsid w:val="00727208"/>
    <w:rsid w:val="00727680"/>
    <w:rsid w:val="0073113A"/>
    <w:rsid w:val="00731B55"/>
    <w:rsid w:val="0073221D"/>
    <w:rsid w:val="00732AF8"/>
    <w:rsid w:val="00732B2F"/>
    <w:rsid w:val="00732D2B"/>
    <w:rsid w:val="00733033"/>
    <w:rsid w:val="0073323C"/>
    <w:rsid w:val="007348B1"/>
    <w:rsid w:val="007362A6"/>
    <w:rsid w:val="00736498"/>
    <w:rsid w:val="00736C43"/>
    <w:rsid w:val="00736D7D"/>
    <w:rsid w:val="00737B69"/>
    <w:rsid w:val="00737E6A"/>
    <w:rsid w:val="0074006E"/>
    <w:rsid w:val="00740579"/>
    <w:rsid w:val="00740E58"/>
    <w:rsid w:val="00741450"/>
    <w:rsid w:val="00741FAC"/>
    <w:rsid w:val="00742D1B"/>
    <w:rsid w:val="0074314E"/>
    <w:rsid w:val="00743DB5"/>
    <w:rsid w:val="00744497"/>
    <w:rsid w:val="007445A0"/>
    <w:rsid w:val="0074465C"/>
    <w:rsid w:val="007449DE"/>
    <w:rsid w:val="007451BE"/>
    <w:rsid w:val="0074524B"/>
    <w:rsid w:val="007458D8"/>
    <w:rsid w:val="00747D8B"/>
    <w:rsid w:val="00751228"/>
    <w:rsid w:val="00751C4D"/>
    <w:rsid w:val="00751F50"/>
    <w:rsid w:val="00752204"/>
    <w:rsid w:val="007526C0"/>
    <w:rsid w:val="007539FB"/>
    <w:rsid w:val="007549D4"/>
    <w:rsid w:val="00754C30"/>
    <w:rsid w:val="00754E17"/>
    <w:rsid w:val="00754F7D"/>
    <w:rsid w:val="00756053"/>
    <w:rsid w:val="007571E1"/>
    <w:rsid w:val="0075752F"/>
    <w:rsid w:val="00757ECF"/>
    <w:rsid w:val="007604B2"/>
    <w:rsid w:val="007606D5"/>
    <w:rsid w:val="0076095E"/>
    <w:rsid w:val="007614E1"/>
    <w:rsid w:val="00762A33"/>
    <w:rsid w:val="0076360D"/>
    <w:rsid w:val="00763A88"/>
    <w:rsid w:val="00763B6C"/>
    <w:rsid w:val="00765281"/>
    <w:rsid w:val="00765C57"/>
    <w:rsid w:val="00765D91"/>
    <w:rsid w:val="00766BAD"/>
    <w:rsid w:val="00767277"/>
    <w:rsid w:val="00770875"/>
    <w:rsid w:val="00771B8E"/>
    <w:rsid w:val="007721D2"/>
    <w:rsid w:val="00772811"/>
    <w:rsid w:val="007729A2"/>
    <w:rsid w:val="00773314"/>
    <w:rsid w:val="0077331D"/>
    <w:rsid w:val="007755F2"/>
    <w:rsid w:val="00776971"/>
    <w:rsid w:val="007774C5"/>
    <w:rsid w:val="007776FD"/>
    <w:rsid w:val="0077776D"/>
    <w:rsid w:val="00780A80"/>
    <w:rsid w:val="00780E8A"/>
    <w:rsid w:val="00781226"/>
    <w:rsid w:val="00781284"/>
    <w:rsid w:val="0078177E"/>
    <w:rsid w:val="00781BA8"/>
    <w:rsid w:val="00781DC0"/>
    <w:rsid w:val="0078288F"/>
    <w:rsid w:val="0078304C"/>
    <w:rsid w:val="00783673"/>
    <w:rsid w:val="00784738"/>
    <w:rsid w:val="00785490"/>
    <w:rsid w:val="00786975"/>
    <w:rsid w:val="00786D2B"/>
    <w:rsid w:val="0078729A"/>
    <w:rsid w:val="007916CB"/>
    <w:rsid w:val="0079224D"/>
    <w:rsid w:val="007925EA"/>
    <w:rsid w:val="00792658"/>
    <w:rsid w:val="007931D7"/>
    <w:rsid w:val="00793A79"/>
    <w:rsid w:val="00793CD8"/>
    <w:rsid w:val="0079412A"/>
    <w:rsid w:val="0079466A"/>
    <w:rsid w:val="00794E59"/>
    <w:rsid w:val="00795C92"/>
    <w:rsid w:val="00796231"/>
    <w:rsid w:val="00796A8D"/>
    <w:rsid w:val="007A06D8"/>
    <w:rsid w:val="007A0E5F"/>
    <w:rsid w:val="007A18B1"/>
    <w:rsid w:val="007A1CB3"/>
    <w:rsid w:val="007A25FA"/>
    <w:rsid w:val="007A306F"/>
    <w:rsid w:val="007A43A6"/>
    <w:rsid w:val="007A58A6"/>
    <w:rsid w:val="007A633D"/>
    <w:rsid w:val="007A7A20"/>
    <w:rsid w:val="007A7B9A"/>
    <w:rsid w:val="007A7D82"/>
    <w:rsid w:val="007B135F"/>
    <w:rsid w:val="007B15D6"/>
    <w:rsid w:val="007B2450"/>
    <w:rsid w:val="007B29F4"/>
    <w:rsid w:val="007B38E5"/>
    <w:rsid w:val="007B3D2D"/>
    <w:rsid w:val="007B3FAC"/>
    <w:rsid w:val="007B4BC3"/>
    <w:rsid w:val="007B50AE"/>
    <w:rsid w:val="007B5128"/>
    <w:rsid w:val="007B51DF"/>
    <w:rsid w:val="007B6B2C"/>
    <w:rsid w:val="007B78C1"/>
    <w:rsid w:val="007C0113"/>
    <w:rsid w:val="007C05DD"/>
    <w:rsid w:val="007C0AF5"/>
    <w:rsid w:val="007C0BC0"/>
    <w:rsid w:val="007C241E"/>
    <w:rsid w:val="007C30E0"/>
    <w:rsid w:val="007C360F"/>
    <w:rsid w:val="007C3AEB"/>
    <w:rsid w:val="007C3D18"/>
    <w:rsid w:val="007C60BF"/>
    <w:rsid w:val="007C665C"/>
    <w:rsid w:val="007C6A07"/>
    <w:rsid w:val="007C75A1"/>
    <w:rsid w:val="007C762D"/>
    <w:rsid w:val="007C77A5"/>
    <w:rsid w:val="007D04E5"/>
    <w:rsid w:val="007D0F44"/>
    <w:rsid w:val="007D1315"/>
    <w:rsid w:val="007D286D"/>
    <w:rsid w:val="007D368A"/>
    <w:rsid w:val="007D3FD8"/>
    <w:rsid w:val="007D57FD"/>
    <w:rsid w:val="007D5901"/>
    <w:rsid w:val="007D7526"/>
    <w:rsid w:val="007E286D"/>
    <w:rsid w:val="007E45E0"/>
    <w:rsid w:val="007E4610"/>
    <w:rsid w:val="007E4715"/>
    <w:rsid w:val="007E505B"/>
    <w:rsid w:val="007E6035"/>
    <w:rsid w:val="007E62B0"/>
    <w:rsid w:val="007E7091"/>
    <w:rsid w:val="007E71C8"/>
    <w:rsid w:val="007E75E5"/>
    <w:rsid w:val="007F23A2"/>
    <w:rsid w:val="007F2BC2"/>
    <w:rsid w:val="007F445E"/>
    <w:rsid w:val="007F4537"/>
    <w:rsid w:val="007F6969"/>
    <w:rsid w:val="007F7061"/>
    <w:rsid w:val="00803269"/>
    <w:rsid w:val="00803A0A"/>
    <w:rsid w:val="00803E46"/>
    <w:rsid w:val="00803F79"/>
    <w:rsid w:val="00803FAE"/>
    <w:rsid w:val="0080605F"/>
    <w:rsid w:val="008071D4"/>
    <w:rsid w:val="0080724E"/>
    <w:rsid w:val="00807786"/>
    <w:rsid w:val="008103A0"/>
    <w:rsid w:val="008104C6"/>
    <w:rsid w:val="00810575"/>
    <w:rsid w:val="00811000"/>
    <w:rsid w:val="00811006"/>
    <w:rsid w:val="00811FCB"/>
    <w:rsid w:val="008123D2"/>
    <w:rsid w:val="00812F05"/>
    <w:rsid w:val="0081311E"/>
    <w:rsid w:val="00815716"/>
    <w:rsid w:val="008157CA"/>
    <w:rsid w:val="008158D6"/>
    <w:rsid w:val="00815A1F"/>
    <w:rsid w:val="00817196"/>
    <w:rsid w:val="00817275"/>
    <w:rsid w:val="008179F5"/>
    <w:rsid w:val="00820107"/>
    <w:rsid w:val="008205C1"/>
    <w:rsid w:val="00820DA8"/>
    <w:rsid w:val="008235DB"/>
    <w:rsid w:val="0082404C"/>
    <w:rsid w:val="008248E8"/>
    <w:rsid w:val="0082497E"/>
    <w:rsid w:val="00824AB4"/>
    <w:rsid w:val="00825C42"/>
    <w:rsid w:val="00825D25"/>
    <w:rsid w:val="00826523"/>
    <w:rsid w:val="00826C71"/>
    <w:rsid w:val="00827398"/>
    <w:rsid w:val="00827D6F"/>
    <w:rsid w:val="00830364"/>
    <w:rsid w:val="00830CDE"/>
    <w:rsid w:val="00831EEB"/>
    <w:rsid w:val="00834A32"/>
    <w:rsid w:val="008360F8"/>
    <w:rsid w:val="008375B6"/>
    <w:rsid w:val="008376AC"/>
    <w:rsid w:val="00837D1E"/>
    <w:rsid w:val="00840483"/>
    <w:rsid w:val="00840592"/>
    <w:rsid w:val="00840AC1"/>
    <w:rsid w:val="00841EBD"/>
    <w:rsid w:val="00842E86"/>
    <w:rsid w:val="00843F7A"/>
    <w:rsid w:val="008444E8"/>
    <w:rsid w:val="00844AD8"/>
    <w:rsid w:val="00844E80"/>
    <w:rsid w:val="00844FA5"/>
    <w:rsid w:val="008454E9"/>
    <w:rsid w:val="008464F1"/>
    <w:rsid w:val="00846888"/>
    <w:rsid w:val="00846FE7"/>
    <w:rsid w:val="008516D4"/>
    <w:rsid w:val="008518CF"/>
    <w:rsid w:val="008527BE"/>
    <w:rsid w:val="00853D0D"/>
    <w:rsid w:val="00856911"/>
    <w:rsid w:val="00857987"/>
    <w:rsid w:val="00861128"/>
    <w:rsid w:val="008621D7"/>
    <w:rsid w:val="00862AFB"/>
    <w:rsid w:val="00863C22"/>
    <w:rsid w:val="00863EC5"/>
    <w:rsid w:val="008640B5"/>
    <w:rsid w:val="00865B66"/>
    <w:rsid w:val="008677FD"/>
    <w:rsid w:val="00867E54"/>
    <w:rsid w:val="00870469"/>
    <w:rsid w:val="008705D1"/>
    <w:rsid w:val="008706D4"/>
    <w:rsid w:val="008707D4"/>
    <w:rsid w:val="00870AAC"/>
    <w:rsid w:val="00870F8A"/>
    <w:rsid w:val="00871479"/>
    <w:rsid w:val="00871589"/>
    <w:rsid w:val="008719A4"/>
    <w:rsid w:val="00871D23"/>
    <w:rsid w:val="00872391"/>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27DF"/>
    <w:rsid w:val="0088397F"/>
    <w:rsid w:val="008845EC"/>
    <w:rsid w:val="00886A39"/>
    <w:rsid w:val="00887DB2"/>
    <w:rsid w:val="008919F7"/>
    <w:rsid w:val="00893679"/>
    <w:rsid w:val="008941E3"/>
    <w:rsid w:val="00894A88"/>
    <w:rsid w:val="00894D2B"/>
    <w:rsid w:val="008950D9"/>
    <w:rsid w:val="00895386"/>
    <w:rsid w:val="008970B7"/>
    <w:rsid w:val="008A146C"/>
    <w:rsid w:val="008A1526"/>
    <w:rsid w:val="008A1A32"/>
    <w:rsid w:val="008A1B5E"/>
    <w:rsid w:val="008A1E37"/>
    <w:rsid w:val="008A21FF"/>
    <w:rsid w:val="008A2572"/>
    <w:rsid w:val="008A2CE2"/>
    <w:rsid w:val="008A30AC"/>
    <w:rsid w:val="008A39A6"/>
    <w:rsid w:val="008A44B8"/>
    <w:rsid w:val="008A51A8"/>
    <w:rsid w:val="008A54C7"/>
    <w:rsid w:val="008A6608"/>
    <w:rsid w:val="008A698E"/>
    <w:rsid w:val="008A70A5"/>
    <w:rsid w:val="008A77D8"/>
    <w:rsid w:val="008B0483"/>
    <w:rsid w:val="008B08FC"/>
    <w:rsid w:val="008B120C"/>
    <w:rsid w:val="008B147F"/>
    <w:rsid w:val="008B2873"/>
    <w:rsid w:val="008B2910"/>
    <w:rsid w:val="008B3386"/>
    <w:rsid w:val="008B4004"/>
    <w:rsid w:val="008B51A0"/>
    <w:rsid w:val="008B592A"/>
    <w:rsid w:val="008B5BE3"/>
    <w:rsid w:val="008B65E0"/>
    <w:rsid w:val="008B7B5C"/>
    <w:rsid w:val="008C0BF2"/>
    <w:rsid w:val="008C0C70"/>
    <w:rsid w:val="008C0C99"/>
    <w:rsid w:val="008C12A6"/>
    <w:rsid w:val="008C1E04"/>
    <w:rsid w:val="008C2017"/>
    <w:rsid w:val="008C20B5"/>
    <w:rsid w:val="008C2C8F"/>
    <w:rsid w:val="008C31B9"/>
    <w:rsid w:val="008C3FC3"/>
    <w:rsid w:val="008C4633"/>
    <w:rsid w:val="008C4958"/>
    <w:rsid w:val="008C4BAA"/>
    <w:rsid w:val="008C5085"/>
    <w:rsid w:val="008C61DF"/>
    <w:rsid w:val="008C6AE8"/>
    <w:rsid w:val="008C7573"/>
    <w:rsid w:val="008D00A5"/>
    <w:rsid w:val="008D34F1"/>
    <w:rsid w:val="008D39D8"/>
    <w:rsid w:val="008D3F05"/>
    <w:rsid w:val="008D558D"/>
    <w:rsid w:val="008D56EC"/>
    <w:rsid w:val="008D57EF"/>
    <w:rsid w:val="008D6D1A"/>
    <w:rsid w:val="008D7F28"/>
    <w:rsid w:val="008E065E"/>
    <w:rsid w:val="008E0927"/>
    <w:rsid w:val="008E1909"/>
    <w:rsid w:val="008E2322"/>
    <w:rsid w:val="008E2D4C"/>
    <w:rsid w:val="008E43EA"/>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9D4"/>
    <w:rsid w:val="008F5CCD"/>
    <w:rsid w:val="008F7732"/>
    <w:rsid w:val="008F7C55"/>
    <w:rsid w:val="008F7F6C"/>
    <w:rsid w:val="009016FB"/>
    <w:rsid w:val="00902350"/>
    <w:rsid w:val="009023BC"/>
    <w:rsid w:val="00902739"/>
    <w:rsid w:val="0090336B"/>
    <w:rsid w:val="0090453C"/>
    <w:rsid w:val="0090487A"/>
    <w:rsid w:val="00904DA4"/>
    <w:rsid w:val="009053AA"/>
    <w:rsid w:val="0090574F"/>
    <w:rsid w:val="0090685D"/>
    <w:rsid w:val="00906939"/>
    <w:rsid w:val="00906D3E"/>
    <w:rsid w:val="00907217"/>
    <w:rsid w:val="00907364"/>
    <w:rsid w:val="00910385"/>
    <w:rsid w:val="00910B7D"/>
    <w:rsid w:val="00911798"/>
    <w:rsid w:val="00911DFB"/>
    <w:rsid w:val="009120CB"/>
    <w:rsid w:val="009121EF"/>
    <w:rsid w:val="00912A1A"/>
    <w:rsid w:val="00913030"/>
    <w:rsid w:val="009136A5"/>
    <w:rsid w:val="009139D9"/>
    <w:rsid w:val="00913EA2"/>
    <w:rsid w:val="00914AD8"/>
    <w:rsid w:val="00914EF8"/>
    <w:rsid w:val="00915059"/>
    <w:rsid w:val="00915DB1"/>
    <w:rsid w:val="00916079"/>
    <w:rsid w:val="0091671C"/>
    <w:rsid w:val="00916904"/>
    <w:rsid w:val="00916F17"/>
    <w:rsid w:val="00917493"/>
    <w:rsid w:val="009174D5"/>
    <w:rsid w:val="00917CE9"/>
    <w:rsid w:val="00920BF2"/>
    <w:rsid w:val="00922010"/>
    <w:rsid w:val="0092495F"/>
    <w:rsid w:val="00925A7E"/>
    <w:rsid w:val="00926018"/>
    <w:rsid w:val="00927736"/>
    <w:rsid w:val="00927CD4"/>
    <w:rsid w:val="009302F9"/>
    <w:rsid w:val="009307A3"/>
    <w:rsid w:val="00931BD9"/>
    <w:rsid w:val="00932812"/>
    <w:rsid w:val="0093293C"/>
    <w:rsid w:val="00932F10"/>
    <w:rsid w:val="009346EC"/>
    <w:rsid w:val="00936466"/>
    <w:rsid w:val="009368F3"/>
    <w:rsid w:val="00937048"/>
    <w:rsid w:val="00937383"/>
    <w:rsid w:val="00941041"/>
    <w:rsid w:val="009410B2"/>
    <w:rsid w:val="00941370"/>
    <w:rsid w:val="009415F7"/>
    <w:rsid w:val="00941636"/>
    <w:rsid w:val="00942775"/>
    <w:rsid w:val="00942A10"/>
    <w:rsid w:val="00943742"/>
    <w:rsid w:val="009441E0"/>
    <w:rsid w:val="00945C05"/>
    <w:rsid w:val="00946945"/>
    <w:rsid w:val="00947713"/>
    <w:rsid w:val="00950DE7"/>
    <w:rsid w:val="00951946"/>
    <w:rsid w:val="00951B4B"/>
    <w:rsid w:val="00953171"/>
    <w:rsid w:val="00953920"/>
    <w:rsid w:val="00953C28"/>
    <w:rsid w:val="00953D47"/>
    <w:rsid w:val="00955BA7"/>
    <w:rsid w:val="009561CE"/>
    <w:rsid w:val="0095681E"/>
    <w:rsid w:val="009572D4"/>
    <w:rsid w:val="00957D54"/>
    <w:rsid w:val="00961921"/>
    <w:rsid w:val="00961BCE"/>
    <w:rsid w:val="00962016"/>
    <w:rsid w:val="009621BC"/>
    <w:rsid w:val="009635A9"/>
    <w:rsid w:val="0096430A"/>
    <w:rsid w:val="0096554B"/>
    <w:rsid w:val="0096583F"/>
    <w:rsid w:val="0096584A"/>
    <w:rsid w:val="009666C1"/>
    <w:rsid w:val="009671B8"/>
    <w:rsid w:val="00967C2C"/>
    <w:rsid w:val="0097056B"/>
    <w:rsid w:val="00970DDF"/>
    <w:rsid w:val="00970F5B"/>
    <w:rsid w:val="00971F08"/>
    <w:rsid w:val="00972AE2"/>
    <w:rsid w:val="00972D4F"/>
    <w:rsid w:val="00972E6E"/>
    <w:rsid w:val="00975426"/>
    <w:rsid w:val="0097556A"/>
    <w:rsid w:val="0097603D"/>
    <w:rsid w:val="00976949"/>
    <w:rsid w:val="00980477"/>
    <w:rsid w:val="00981F88"/>
    <w:rsid w:val="00982528"/>
    <w:rsid w:val="0098343F"/>
    <w:rsid w:val="0098359C"/>
    <w:rsid w:val="00983A04"/>
    <w:rsid w:val="00983D5B"/>
    <w:rsid w:val="00985253"/>
    <w:rsid w:val="009853B3"/>
    <w:rsid w:val="00985779"/>
    <w:rsid w:val="00986041"/>
    <w:rsid w:val="00986DF9"/>
    <w:rsid w:val="00986E61"/>
    <w:rsid w:val="00987B76"/>
    <w:rsid w:val="00987FC1"/>
    <w:rsid w:val="00990630"/>
    <w:rsid w:val="00990668"/>
    <w:rsid w:val="009911DD"/>
    <w:rsid w:val="00991761"/>
    <w:rsid w:val="0099218F"/>
    <w:rsid w:val="009927CA"/>
    <w:rsid w:val="00993502"/>
    <w:rsid w:val="00994965"/>
    <w:rsid w:val="00994DCA"/>
    <w:rsid w:val="00995BA9"/>
    <w:rsid w:val="009960EC"/>
    <w:rsid w:val="009970DD"/>
    <w:rsid w:val="009A04C5"/>
    <w:rsid w:val="009A0FBA"/>
    <w:rsid w:val="009A1601"/>
    <w:rsid w:val="009A1B48"/>
    <w:rsid w:val="009A1E33"/>
    <w:rsid w:val="009A2F7E"/>
    <w:rsid w:val="009A3BB6"/>
    <w:rsid w:val="009A462D"/>
    <w:rsid w:val="009A4FFE"/>
    <w:rsid w:val="009A5CBA"/>
    <w:rsid w:val="009A6FC2"/>
    <w:rsid w:val="009A7963"/>
    <w:rsid w:val="009B0859"/>
    <w:rsid w:val="009B14D3"/>
    <w:rsid w:val="009B1F30"/>
    <w:rsid w:val="009B2516"/>
    <w:rsid w:val="009B27E5"/>
    <w:rsid w:val="009B2ADB"/>
    <w:rsid w:val="009B3604"/>
    <w:rsid w:val="009B3AC2"/>
    <w:rsid w:val="009B445A"/>
    <w:rsid w:val="009B4783"/>
    <w:rsid w:val="009B4DF4"/>
    <w:rsid w:val="009B4F4B"/>
    <w:rsid w:val="009B55F6"/>
    <w:rsid w:val="009B564E"/>
    <w:rsid w:val="009B5DA2"/>
    <w:rsid w:val="009B6E01"/>
    <w:rsid w:val="009B7E87"/>
    <w:rsid w:val="009C0169"/>
    <w:rsid w:val="009C0B00"/>
    <w:rsid w:val="009C16EC"/>
    <w:rsid w:val="009C1954"/>
    <w:rsid w:val="009C1CB2"/>
    <w:rsid w:val="009C34C0"/>
    <w:rsid w:val="009C3548"/>
    <w:rsid w:val="009C403E"/>
    <w:rsid w:val="009C42D0"/>
    <w:rsid w:val="009C50CC"/>
    <w:rsid w:val="009D0BCD"/>
    <w:rsid w:val="009D1E03"/>
    <w:rsid w:val="009D263D"/>
    <w:rsid w:val="009D2E45"/>
    <w:rsid w:val="009D3978"/>
    <w:rsid w:val="009D42A8"/>
    <w:rsid w:val="009D42A9"/>
    <w:rsid w:val="009D4845"/>
    <w:rsid w:val="009D4AFD"/>
    <w:rsid w:val="009D4FF0"/>
    <w:rsid w:val="009D548A"/>
    <w:rsid w:val="009D703C"/>
    <w:rsid w:val="009D7065"/>
    <w:rsid w:val="009D718F"/>
    <w:rsid w:val="009E04E3"/>
    <w:rsid w:val="009E068F"/>
    <w:rsid w:val="009E0886"/>
    <w:rsid w:val="009E133F"/>
    <w:rsid w:val="009E148B"/>
    <w:rsid w:val="009E14E0"/>
    <w:rsid w:val="009E1B7B"/>
    <w:rsid w:val="009E1BB6"/>
    <w:rsid w:val="009E2AA7"/>
    <w:rsid w:val="009E30D1"/>
    <w:rsid w:val="009E35DB"/>
    <w:rsid w:val="009E387B"/>
    <w:rsid w:val="009E47A3"/>
    <w:rsid w:val="009E4822"/>
    <w:rsid w:val="009E62E7"/>
    <w:rsid w:val="009E7159"/>
    <w:rsid w:val="009E74F0"/>
    <w:rsid w:val="009E7E15"/>
    <w:rsid w:val="009F08F3"/>
    <w:rsid w:val="009F10F2"/>
    <w:rsid w:val="009F144B"/>
    <w:rsid w:val="009F344F"/>
    <w:rsid w:val="009F55C5"/>
    <w:rsid w:val="009F6699"/>
    <w:rsid w:val="009F7381"/>
    <w:rsid w:val="00A0299C"/>
    <w:rsid w:val="00A031D8"/>
    <w:rsid w:val="00A03210"/>
    <w:rsid w:val="00A03329"/>
    <w:rsid w:val="00A03A9A"/>
    <w:rsid w:val="00A048A8"/>
    <w:rsid w:val="00A04F49"/>
    <w:rsid w:val="00A0509F"/>
    <w:rsid w:val="00A05662"/>
    <w:rsid w:val="00A05BC8"/>
    <w:rsid w:val="00A06B71"/>
    <w:rsid w:val="00A1088E"/>
    <w:rsid w:val="00A12878"/>
    <w:rsid w:val="00A129EE"/>
    <w:rsid w:val="00A13282"/>
    <w:rsid w:val="00A13E54"/>
    <w:rsid w:val="00A155CE"/>
    <w:rsid w:val="00A158A7"/>
    <w:rsid w:val="00A167F2"/>
    <w:rsid w:val="00A1688C"/>
    <w:rsid w:val="00A169AF"/>
    <w:rsid w:val="00A17718"/>
    <w:rsid w:val="00A17F63"/>
    <w:rsid w:val="00A20549"/>
    <w:rsid w:val="00A20E82"/>
    <w:rsid w:val="00A212C8"/>
    <w:rsid w:val="00A2193B"/>
    <w:rsid w:val="00A21A2E"/>
    <w:rsid w:val="00A21E81"/>
    <w:rsid w:val="00A21E9E"/>
    <w:rsid w:val="00A22FCB"/>
    <w:rsid w:val="00A2351A"/>
    <w:rsid w:val="00A25359"/>
    <w:rsid w:val="00A2547A"/>
    <w:rsid w:val="00A25C80"/>
    <w:rsid w:val="00A264A9"/>
    <w:rsid w:val="00A26DCF"/>
    <w:rsid w:val="00A27098"/>
    <w:rsid w:val="00A27785"/>
    <w:rsid w:val="00A27A15"/>
    <w:rsid w:val="00A27FDE"/>
    <w:rsid w:val="00A30187"/>
    <w:rsid w:val="00A31472"/>
    <w:rsid w:val="00A3215B"/>
    <w:rsid w:val="00A337CB"/>
    <w:rsid w:val="00A33CB8"/>
    <w:rsid w:val="00A3431A"/>
    <w:rsid w:val="00A3448A"/>
    <w:rsid w:val="00A34EC8"/>
    <w:rsid w:val="00A34F09"/>
    <w:rsid w:val="00A36297"/>
    <w:rsid w:val="00A370C2"/>
    <w:rsid w:val="00A40E0A"/>
    <w:rsid w:val="00A41A7B"/>
    <w:rsid w:val="00A41E2B"/>
    <w:rsid w:val="00A41FCC"/>
    <w:rsid w:val="00A42341"/>
    <w:rsid w:val="00A424E1"/>
    <w:rsid w:val="00A43906"/>
    <w:rsid w:val="00A441BF"/>
    <w:rsid w:val="00A45034"/>
    <w:rsid w:val="00A45B74"/>
    <w:rsid w:val="00A463F5"/>
    <w:rsid w:val="00A507AE"/>
    <w:rsid w:val="00A507DA"/>
    <w:rsid w:val="00A50C76"/>
    <w:rsid w:val="00A52E1D"/>
    <w:rsid w:val="00A52F6D"/>
    <w:rsid w:val="00A532F0"/>
    <w:rsid w:val="00A5392B"/>
    <w:rsid w:val="00A53F81"/>
    <w:rsid w:val="00A5449E"/>
    <w:rsid w:val="00A54FF4"/>
    <w:rsid w:val="00A61499"/>
    <w:rsid w:val="00A62A77"/>
    <w:rsid w:val="00A63483"/>
    <w:rsid w:val="00A637CD"/>
    <w:rsid w:val="00A63842"/>
    <w:rsid w:val="00A657D7"/>
    <w:rsid w:val="00A660AC"/>
    <w:rsid w:val="00A66454"/>
    <w:rsid w:val="00A6724B"/>
    <w:rsid w:val="00A67449"/>
    <w:rsid w:val="00A67B90"/>
    <w:rsid w:val="00A67E6C"/>
    <w:rsid w:val="00A70548"/>
    <w:rsid w:val="00A70855"/>
    <w:rsid w:val="00A71B42"/>
    <w:rsid w:val="00A71B99"/>
    <w:rsid w:val="00A7391C"/>
    <w:rsid w:val="00A739D0"/>
    <w:rsid w:val="00A74164"/>
    <w:rsid w:val="00A75FF3"/>
    <w:rsid w:val="00A761D4"/>
    <w:rsid w:val="00A76F0B"/>
    <w:rsid w:val="00A77EC4"/>
    <w:rsid w:val="00A80583"/>
    <w:rsid w:val="00A81AE1"/>
    <w:rsid w:val="00A822C2"/>
    <w:rsid w:val="00A82687"/>
    <w:rsid w:val="00A83659"/>
    <w:rsid w:val="00A85BAA"/>
    <w:rsid w:val="00A85C72"/>
    <w:rsid w:val="00A905D1"/>
    <w:rsid w:val="00A91E7F"/>
    <w:rsid w:val="00A927E3"/>
    <w:rsid w:val="00A92879"/>
    <w:rsid w:val="00A9442A"/>
    <w:rsid w:val="00A96058"/>
    <w:rsid w:val="00A96150"/>
    <w:rsid w:val="00A96B92"/>
    <w:rsid w:val="00AA016F"/>
    <w:rsid w:val="00AA1B11"/>
    <w:rsid w:val="00AA1C08"/>
    <w:rsid w:val="00AA1ED6"/>
    <w:rsid w:val="00AA2CF5"/>
    <w:rsid w:val="00AA36F1"/>
    <w:rsid w:val="00AA3F25"/>
    <w:rsid w:val="00AA51D6"/>
    <w:rsid w:val="00AA6EE1"/>
    <w:rsid w:val="00AA6FCE"/>
    <w:rsid w:val="00AA772D"/>
    <w:rsid w:val="00AB03A8"/>
    <w:rsid w:val="00AB0BC8"/>
    <w:rsid w:val="00AB11CA"/>
    <w:rsid w:val="00AB14D9"/>
    <w:rsid w:val="00AB1A9C"/>
    <w:rsid w:val="00AB24A6"/>
    <w:rsid w:val="00AB309F"/>
    <w:rsid w:val="00AB3174"/>
    <w:rsid w:val="00AB4436"/>
    <w:rsid w:val="00AB488C"/>
    <w:rsid w:val="00AB49C7"/>
    <w:rsid w:val="00AB4AB8"/>
    <w:rsid w:val="00AB655E"/>
    <w:rsid w:val="00AB6720"/>
    <w:rsid w:val="00AC007F"/>
    <w:rsid w:val="00AC13E1"/>
    <w:rsid w:val="00AC163D"/>
    <w:rsid w:val="00AC1D8D"/>
    <w:rsid w:val="00AC2443"/>
    <w:rsid w:val="00AC2ECD"/>
    <w:rsid w:val="00AC3119"/>
    <w:rsid w:val="00AC363B"/>
    <w:rsid w:val="00AC49FB"/>
    <w:rsid w:val="00AC5527"/>
    <w:rsid w:val="00AC596D"/>
    <w:rsid w:val="00AC5A10"/>
    <w:rsid w:val="00AC5EC0"/>
    <w:rsid w:val="00AD0926"/>
    <w:rsid w:val="00AD0AA3"/>
    <w:rsid w:val="00AD0CB2"/>
    <w:rsid w:val="00AD1EC6"/>
    <w:rsid w:val="00AD2EC9"/>
    <w:rsid w:val="00AD2ED0"/>
    <w:rsid w:val="00AD3E8F"/>
    <w:rsid w:val="00AD3F94"/>
    <w:rsid w:val="00AD4A5A"/>
    <w:rsid w:val="00AD5D16"/>
    <w:rsid w:val="00AD74D6"/>
    <w:rsid w:val="00AD7931"/>
    <w:rsid w:val="00AD7D85"/>
    <w:rsid w:val="00AE112B"/>
    <w:rsid w:val="00AE27AC"/>
    <w:rsid w:val="00AE40E0"/>
    <w:rsid w:val="00AE4DBA"/>
    <w:rsid w:val="00AE4F07"/>
    <w:rsid w:val="00AE539C"/>
    <w:rsid w:val="00AE5DCA"/>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32A8"/>
    <w:rsid w:val="00B040CC"/>
    <w:rsid w:val="00B0467D"/>
    <w:rsid w:val="00B05084"/>
    <w:rsid w:val="00B06E4D"/>
    <w:rsid w:val="00B106C8"/>
    <w:rsid w:val="00B119FB"/>
    <w:rsid w:val="00B11CC8"/>
    <w:rsid w:val="00B1218D"/>
    <w:rsid w:val="00B141CC"/>
    <w:rsid w:val="00B1525A"/>
    <w:rsid w:val="00B157F9"/>
    <w:rsid w:val="00B16879"/>
    <w:rsid w:val="00B16C1E"/>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6725"/>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50F4"/>
    <w:rsid w:val="00B57F8B"/>
    <w:rsid w:val="00B60A81"/>
    <w:rsid w:val="00B622C3"/>
    <w:rsid w:val="00B653E5"/>
    <w:rsid w:val="00B664C7"/>
    <w:rsid w:val="00B66EBF"/>
    <w:rsid w:val="00B67C05"/>
    <w:rsid w:val="00B70487"/>
    <w:rsid w:val="00B70988"/>
    <w:rsid w:val="00B70B2C"/>
    <w:rsid w:val="00B72306"/>
    <w:rsid w:val="00B739F6"/>
    <w:rsid w:val="00B73C38"/>
    <w:rsid w:val="00B73EAC"/>
    <w:rsid w:val="00B747AC"/>
    <w:rsid w:val="00B74FA4"/>
    <w:rsid w:val="00B74FA6"/>
    <w:rsid w:val="00B80D1B"/>
    <w:rsid w:val="00B81A6C"/>
    <w:rsid w:val="00B81E04"/>
    <w:rsid w:val="00B82640"/>
    <w:rsid w:val="00B8290B"/>
    <w:rsid w:val="00B8360C"/>
    <w:rsid w:val="00B842F3"/>
    <w:rsid w:val="00B84730"/>
    <w:rsid w:val="00B85716"/>
    <w:rsid w:val="00B85DE5"/>
    <w:rsid w:val="00B878CD"/>
    <w:rsid w:val="00B87D04"/>
    <w:rsid w:val="00B908FC"/>
    <w:rsid w:val="00B90A5F"/>
    <w:rsid w:val="00B90F73"/>
    <w:rsid w:val="00B91DA9"/>
    <w:rsid w:val="00B92A15"/>
    <w:rsid w:val="00B92ADC"/>
    <w:rsid w:val="00B92C31"/>
    <w:rsid w:val="00B92E2B"/>
    <w:rsid w:val="00B93419"/>
    <w:rsid w:val="00B93B59"/>
    <w:rsid w:val="00B93C34"/>
    <w:rsid w:val="00B94004"/>
    <w:rsid w:val="00B9406A"/>
    <w:rsid w:val="00B961D5"/>
    <w:rsid w:val="00B96AA4"/>
    <w:rsid w:val="00B96F0F"/>
    <w:rsid w:val="00B96F60"/>
    <w:rsid w:val="00B9723C"/>
    <w:rsid w:val="00B97A36"/>
    <w:rsid w:val="00B97D42"/>
    <w:rsid w:val="00B97F34"/>
    <w:rsid w:val="00BA02AA"/>
    <w:rsid w:val="00BA04D7"/>
    <w:rsid w:val="00BA16A5"/>
    <w:rsid w:val="00BA1C65"/>
    <w:rsid w:val="00BA2280"/>
    <w:rsid w:val="00BA25BB"/>
    <w:rsid w:val="00BA2A08"/>
    <w:rsid w:val="00BA4A0E"/>
    <w:rsid w:val="00BA541B"/>
    <w:rsid w:val="00BA54BA"/>
    <w:rsid w:val="00BA56D2"/>
    <w:rsid w:val="00BA76E0"/>
    <w:rsid w:val="00BA79C3"/>
    <w:rsid w:val="00BB1F5C"/>
    <w:rsid w:val="00BB2055"/>
    <w:rsid w:val="00BB2A25"/>
    <w:rsid w:val="00BB51E9"/>
    <w:rsid w:val="00BB5C0E"/>
    <w:rsid w:val="00BB5CB6"/>
    <w:rsid w:val="00BB6C62"/>
    <w:rsid w:val="00BB72A6"/>
    <w:rsid w:val="00BC0FDC"/>
    <w:rsid w:val="00BC11C8"/>
    <w:rsid w:val="00BC1536"/>
    <w:rsid w:val="00BC158D"/>
    <w:rsid w:val="00BC2AED"/>
    <w:rsid w:val="00BC3053"/>
    <w:rsid w:val="00BC44E5"/>
    <w:rsid w:val="00BC4D2E"/>
    <w:rsid w:val="00BD0EC7"/>
    <w:rsid w:val="00BD20C5"/>
    <w:rsid w:val="00BD2A0B"/>
    <w:rsid w:val="00BD36B6"/>
    <w:rsid w:val="00BD3EB1"/>
    <w:rsid w:val="00BD4557"/>
    <w:rsid w:val="00BD48AC"/>
    <w:rsid w:val="00BD5F1A"/>
    <w:rsid w:val="00BE0500"/>
    <w:rsid w:val="00BE0B66"/>
    <w:rsid w:val="00BE0D41"/>
    <w:rsid w:val="00BE1234"/>
    <w:rsid w:val="00BE2FA6"/>
    <w:rsid w:val="00BE333F"/>
    <w:rsid w:val="00BE34E2"/>
    <w:rsid w:val="00BE3D84"/>
    <w:rsid w:val="00BE48C8"/>
    <w:rsid w:val="00BE6799"/>
    <w:rsid w:val="00BE70F8"/>
    <w:rsid w:val="00BE7406"/>
    <w:rsid w:val="00BE7603"/>
    <w:rsid w:val="00BF035A"/>
    <w:rsid w:val="00BF0904"/>
    <w:rsid w:val="00BF0A47"/>
    <w:rsid w:val="00BF200B"/>
    <w:rsid w:val="00BF3279"/>
    <w:rsid w:val="00BF4369"/>
    <w:rsid w:val="00BF4C50"/>
    <w:rsid w:val="00BF5712"/>
    <w:rsid w:val="00BF62D2"/>
    <w:rsid w:val="00BF6B92"/>
    <w:rsid w:val="00BF74C7"/>
    <w:rsid w:val="00BF7F76"/>
    <w:rsid w:val="00C00EC4"/>
    <w:rsid w:val="00C015F1"/>
    <w:rsid w:val="00C01F33"/>
    <w:rsid w:val="00C02CC6"/>
    <w:rsid w:val="00C031EE"/>
    <w:rsid w:val="00C03B67"/>
    <w:rsid w:val="00C040F7"/>
    <w:rsid w:val="00C044AB"/>
    <w:rsid w:val="00C05706"/>
    <w:rsid w:val="00C059F2"/>
    <w:rsid w:val="00C06CB3"/>
    <w:rsid w:val="00C07377"/>
    <w:rsid w:val="00C10478"/>
    <w:rsid w:val="00C109D6"/>
    <w:rsid w:val="00C10ED1"/>
    <w:rsid w:val="00C1164B"/>
    <w:rsid w:val="00C11A45"/>
    <w:rsid w:val="00C12107"/>
    <w:rsid w:val="00C12944"/>
    <w:rsid w:val="00C1488E"/>
    <w:rsid w:val="00C14D4B"/>
    <w:rsid w:val="00C154BB"/>
    <w:rsid w:val="00C26C03"/>
    <w:rsid w:val="00C279B5"/>
    <w:rsid w:val="00C27A0C"/>
    <w:rsid w:val="00C27C45"/>
    <w:rsid w:val="00C3002D"/>
    <w:rsid w:val="00C33470"/>
    <w:rsid w:val="00C33B51"/>
    <w:rsid w:val="00C345AA"/>
    <w:rsid w:val="00C352E2"/>
    <w:rsid w:val="00C3539A"/>
    <w:rsid w:val="00C36A8A"/>
    <w:rsid w:val="00C3719D"/>
    <w:rsid w:val="00C37CB2"/>
    <w:rsid w:val="00C40C16"/>
    <w:rsid w:val="00C4232D"/>
    <w:rsid w:val="00C44DC0"/>
    <w:rsid w:val="00C45728"/>
    <w:rsid w:val="00C45A81"/>
    <w:rsid w:val="00C473A5"/>
    <w:rsid w:val="00C50FE1"/>
    <w:rsid w:val="00C51785"/>
    <w:rsid w:val="00C54193"/>
    <w:rsid w:val="00C54995"/>
    <w:rsid w:val="00C54D41"/>
    <w:rsid w:val="00C57826"/>
    <w:rsid w:val="00C57906"/>
    <w:rsid w:val="00C605C5"/>
    <w:rsid w:val="00C60783"/>
    <w:rsid w:val="00C607B9"/>
    <w:rsid w:val="00C60992"/>
    <w:rsid w:val="00C63365"/>
    <w:rsid w:val="00C638F9"/>
    <w:rsid w:val="00C64672"/>
    <w:rsid w:val="00C6506E"/>
    <w:rsid w:val="00C67B5B"/>
    <w:rsid w:val="00C70697"/>
    <w:rsid w:val="00C72093"/>
    <w:rsid w:val="00C72EF4"/>
    <w:rsid w:val="00C7333E"/>
    <w:rsid w:val="00C744FE"/>
    <w:rsid w:val="00C74A8B"/>
    <w:rsid w:val="00C7513B"/>
    <w:rsid w:val="00C75D2F"/>
    <w:rsid w:val="00C767BE"/>
    <w:rsid w:val="00C76E3C"/>
    <w:rsid w:val="00C7705C"/>
    <w:rsid w:val="00C772BC"/>
    <w:rsid w:val="00C7771A"/>
    <w:rsid w:val="00C77DC4"/>
    <w:rsid w:val="00C81117"/>
    <w:rsid w:val="00C812C1"/>
    <w:rsid w:val="00C813FC"/>
    <w:rsid w:val="00C81568"/>
    <w:rsid w:val="00C81EEF"/>
    <w:rsid w:val="00C82A49"/>
    <w:rsid w:val="00C83A9C"/>
    <w:rsid w:val="00C83EA3"/>
    <w:rsid w:val="00C83FB4"/>
    <w:rsid w:val="00C84BC2"/>
    <w:rsid w:val="00C85878"/>
    <w:rsid w:val="00C85E50"/>
    <w:rsid w:val="00C866AC"/>
    <w:rsid w:val="00C86F1A"/>
    <w:rsid w:val="00C8798D"/>
    <w:rsid w:val="00C87CC4"/>
    <w:rsid w:val="00C9027A"/>
    <w:rsid w:val="00C9068E"/>
    <w:rsid w:val="00C90712"/>
    <w:rsid w:val="00C90F49"/>
    <w:rsid w:val="00C91998"/>
    <w:rsid w:val="00C92719"/>
    <w:rsid w:val="00C93814"/>
    <w:rsid w:val="00C93C4B"/>
    <w:rsid w:val="00C942EF"/>
    <w:rsid w:val="00C944AB"/>
    <w:rsid w:val="00C95B40"/>
    <w:rsid w:val="00C9627C"/>
    <w:rsid w:val="00C9768B"/>
    <w:rsid w:val="00CA031E"/>
    <w:rsid w:val="00CA17B2"/>
    <w:rsid w:val="00CA1DAE"/>
    <w:rsid w:val="00CA1ED8"/>
    <w:rsid w:val="00CA2B54"/>
    <w:rsid w:val="00CA2CAF"/>
    <w:rsid w:val="00CA2FE5"/>
    <w:rsid w:val="00CA3A90"/>
    <w:rsid w:val="00CA5762"/>
    <w:rsid w:val="00CA7BA9"/>
    <w:rsid w:val="00CA7F10"/>
    <w:rsid w:val="00CB0DD7"/>
    <w:rsid w:val="00CB1412"/>
    <w:rsid w:val="00CB1F63"/>
    <w:rsid w:val="00CB23D7"/>
    <w:rsid w:val="00CB414A"/>
    <w:rsid w:val="00CB44FC"/>
    <w:rsid w:val="00CB4F7D"/>
    <w:rsid w:val="00CB53AD"/>
    <w:rsid w:val="00CB56F8"/>
    <w:rsid w:val="00CB5D30"/>
    <w:rsid w:val="00CB653F"/>
    <w:rsid w:val="00CB6C3C"/>
    <w:rsid w:val="00CB7170"/>
    <w:rsid w:val="00CB76DC"/>
    <w:rsid w:val="00CC040E"/>
    <w:rsid w:val="00CC0517"/>
    <w:rsid w:val="00CC062D"/>
    <w:rsid w:val="00CC111F"/>
    <w:rsid w:val="00CC1CE7"/>
    <w:rsid w:val="00CC2011"/>
    <w:rsid w:val="00CC24D3"/>
    <w:rsid w:val="00CC3105"/>
    <w:rsid w:val="00CC3EA0"/>
    <w:rsid w:val="00CC4BF2"/>
    <w:rsid w:val="00CC5758"/>
    <w:rsid w:val="00CC7031"/>
    <w:rsid w:val="00CC727A"/>
    <w:rsid w:val="00CC7805"/>
    <w:rsid w:val="00CC7896"/>
    <w:rsid w:val="00CC7B45"/>
    <w:rsid w:val="00CC7D72"/>
    <w:rsid w:val="00CD0503"/>
    <w:rsid w:val="00CD1188"/>
    <w:rsid w:val="00CD13AF"/>
    <w:rsid w:val="00CD16CE"/>
    <w:rsid w:val="00CD2ED1"/>
    <w:rsid w:val="00CD337B"/>
    <w:rsid w:val="00CD5CEC"/>
    <w:rsid w:val="00CE0424"/>
    <w:rsid w:val="00CE0913"/>
    <w:rsid w:val="00CE0B19"/>
    <w:rsid w:val="00CE0F2D"/>
    <w:rsid w:val="00CE14AA"/>
    <w:rsid w:val="00CE1FC7"/>
    <w:rsid w:val="00CE27A4"/>
    <w:rsid w:val="00CE3981"/>
    <w:rsid w:val="00CE3A84"/>
    <w:rsid w:val="00CE4BFB"/>
    <w:rsid w:val="00CE4FC3"/>
    <w:rsid w:val="00CE59DC"/>
    <w:rsid w:val="00CE5F56"/>
    <w:rsid w:val="00CE6076"/>
    <w:rsid w:val="00CE7561"/>
    <w:rsid w:val="00CF048A"/>
    <w:rsid w:val="00CF0765"/>
    <w:rsid w:val="00CF1354"/>
    <w:rsid w:val="00CF1999"/>
    <w:rsid w:val="00CF2529"/>
    <w:rsid w:val="00CF28FB"/>
    <w:rsid w:val="00CF3066"/>
    <w:rsid w:val="00CF31DC"/>
    <w:rsid w:val="00CF3B1F"/>
    <w:rsid w:val="00CF3BF6"/>
    <w:rsid w:val="00CF3F73"/>
    <w:rsid w:val="00CF3FB8"/>
    <w:rsid w:val="00CF531C"/>
    <w:rsid w:val="00CF5328"/>
    <w:rsid w:val="00CF6198"/>
    <w:rsid w:val="00CF625B"/>
    <w:rsid w:val="00CF687E"/>
    <w:rsid w:val="00CF7BB9"/>
    <w:rsid w:val="00D00E45"/>
    <w:rsid w:val="00D02C5F"/>
    <w:rsid w:val="00D0349B"/>
    <w:rsid w:val="00D07A31"/>
    <w:rsid w:val="00D10249"/>
    <w:rsid w:val="00D115C3"/>
    <w:rsid w:val="00D1176D"/>
    <w:rsid w:val="00D11897"/>
    <w:rsid w:val="00D11B22"/>
    <w:rsid w:val="00D11F91"/>
    <w:rsid w:val="00D12277"/>
    <w:rsid w:val="00D13135"/>
    <w:rsid w:val="00D13E4E"/>
    <w:rsid w:val="00D14664"/>
    <w:rsid w:val="00D14E8A"/>
    <w:rsid w:val="00D15CFC"/>
    <w:rsid w:val="00D15D9F"/>
    <w:rsid w:val="00D15E12"/>
    <w:rsid w:val="00D161D8"/>
    <w:rsid w:val="00D165C3"/>
    <w:rsid w:val="00D16DB2"/>
    <w:rsid w:val="00D16EB6"/>
    <w:rsid w:val="00D17AE1"/>
    <w:rsid w:val="00D17F28"/>
    <w:rsid w:val="00D21243"/>
    <w:rsid w:val="00D21353"/>
    <w:rsid w:val="00D22C0C"/>
    <w:rsid w:val="00D22DCC"/>
    <w:rsid w:val="00D237C1"/>
    <w:rsid w:val="00D239A7"/>
    <w:rsid w:val="00D23F47"/>
    <w:rsid w:val="00D245BE"/>
    <w:rsid w:val="00D24F93"/>
    <w:rsid w:val="00D2522F"/>
    <w:rsid w:val="00D27042"/>
    <w:rsid w:val="00D272B9"/>
    <w:rsid w:val="00D27BFE"/>
    <w:rsid w:val="00D31FF6"/>
    <w:rsid w:val="00D32EA0"/>
    <w:rsid w:val="00D342E1"/>
    <w:rsid w:val="00D346EF"/>
    <w:rsid w:val="00D35E6E"/>
    <w:rsid w:val="00D36E71"/>
    <w:rsid w:val="00D375F6"/>
    <w:rsid w:val="00D37698"/>
    <w:rsid w:val="00D37D87"/>
    <w:rsid w:val="00D40B33"/>
    <w:rsid w:val="00D40D45"/>
    <w:rsid w:val="00D40E23"/>
    <w:rsid w:val="00D41BF3"/>
    <w:rsid w:val="00D41D61"/>
    <w:rsid w:val="00D4318F"/>
    <w:rsid w:val="00D438BF"/>
    <w:rsid w:val="00D438C9"/>
    <w:rsid w:val="00D440F8"/>
    <w:rsid w:val="00D44137"/>
    <w:rsid w:val="00D47D69"/>
    <w:rsid w:val="00D50231"/>
    <w:rsid w:val="00D503CD"/>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01E"/>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9"/>
    <w:rsid w:val="00D726BA"/>
    <w:rsid w:val="00D738D3"/>
    <w:rsid w:val="00D74499"/>
    <w:rsid w:val="00D74AC3"/>
    <w:rsid w:val="00D76444"/>
    <w:rsid w:val="00D77B1D"/>
    <w:rsid w:val="00D8021F"/>
    <w:rsid w:val="00D80383"/>
    <w:rsid w:val="00D80537"/>
    <w:rsid w:val="00D80B0E"/>
    <w:rsid w:val="00D816ED"/>
    <w:rsid w:val="00D81B54"/>
    <w:rsid w:val="00D820EE"/>
    <w:rsid w:val="00D823C6"/>
    <w:rsid w:val="00D826E7"/>
    <w:rsid w:val="00D828A6"/>
    <w:rsid w:val="00D8327F"/>
    <w:rsid w:val="00D833C5"/>
    <w:rsid w:val="00D836F3"/>
    <w:rsid w:val="00D83A7C"/>
    <w:rsid w:val="00D84984"/>
    <w:rsid w:val="00D85C1A"/>
    <w:rsid w:val="00D85C5A"/>
    <w:rsid w:val="00D86CA3"/>
    <w:rsid w:val="00D871CE"/>
    <w:rsid w:val="00D87766"/>
    <w:rsid w:val="00D87F13"/>
    <w:rsid w:val="00D90171"/>
    <w:rsid w:val="00D91758"/>
    <w:rsid w:val="00D9196D"/>
    <w:rsid w:val="00D92982"/>
    <w:rsid w:val="00D947B3"/>
    <w:rsid w:val="00D968C3"/>
    <w:rsid w:val="00D97461"/>
    <w:rsid w:val="00D97A9F"/>
    <w:rsid w:val="00DA0DF8"/>
    <w:rsid w:val="00DA17FB"/>
    <w:rsid w:val="00DA1AAC"/>
    <w:rsid w:val="00DA1DD8"/>
    <w:rsid w:val="00DA305E"/>
    <w:rsid w:val="00DA4580"/>
    <w:rsid w:val="00DA4676"/>
    <w:rsid w:val="00DA5417"/>
    <w:rsid w:val="00DA5581"/>
    <w:rsid w:val="00DA56E8"/>
    <w:rsid w:val="00DA5786"/>
    <w:rsid w:val="00DA5B00"/>
    <w:rsid w:val="00DA6CA6"/>
    <w:rsid w:val="00DA6CD1"/>
    <w:rsid w:val="00DA71CD"/>
    <w:rsid w:val="00DA7A2F"/>
    <w:rsid w:val="00DB0525"/>
    <w:rsid w:val="00DB0A9F"/>
    <w:rsid w:val="00DB19A2"/>
    <w:rsid w:val="00DB2ADC"/>
    <w:rsid w:val="00DB336E"/>
    <w:rsid w:val="00DB377D"/>
    <w:rsid w:val="00DB49E2"/>
    <w:rsid w:val="00DB6A2A"/>
    <w:rsid w:val="00DB770B"/>
    <w:rsid w:val="00DB793D"/>
    <w:rsid w:val="00DC02F3"/>
    <w:rsid w:val="00DC04B1"/>
    <w:rsid w:val="00DC2D11"/>
    <w:rsid w:val="00DC2D36"/>
    <w:rsid w:val="00DC53EF"/>
    <w:rsid w:val="00DC68B6"/>
    <w:rsid w:val="00DD01D5"/>
    <w:rsid w:val="00DD0A1C"/>
    <w:rsid w:val="00DD1FC8"/>
    <w:rsid w:val="00DD20AD"/>
    <w:rsid w:val="00DD2FD3"/>
    <w:rsid w:val="00DD3A55"/>
    <w:rsid w:val="00DD46E3"/>
    <w:rsid w:val="00DD597F"/>
    <w:rsid w:val="00DD5A49"/>
    <w:rsid w:val="00DD5AE5"/>
    <w:rsid w:val="00DD6A69"/>
    <w:rsid w:val="00DD7465"/>
    <w:rsid w:val="00DD7EB7"/>
    <w:rsid w:val="00DD7FC6"/>
    <w:rsid w:val="00DE0DDC"/>
    <w:rsid w:val="00DE2CCE"/>
    <w:rsid w:val="00DE3C50"/>
    <w:rsid w:val="00DE3EE1"/>
    <w:rsid w:val="00DE404E"/>
    <w:rsid w:val="00DE4630"/>
    <w:rsid w:val="00DE46DB"/>
    <w:rsid w:val="00DE536C"/>
    <w:rsid w:val="00DE5608"/>
    <w:rsid w:val="00DE58D0"/>
    <w:rsid w:val="00DE5F4A"/>
    <w:rsid w:val="00DE654F"/>
    <w:rsid w:val="00DE6607"/>
    <w:rsid w:val="00DF0B6E"/>
    <w:rsid w:val="00DF1406"/>
    <w:rsid w:val="00DF15E0"/>
    <w:rsid w:val="00DF1B29"/>
    <w:rsid w:val="00DF1BDB"/>
    <w:rsid w:val="00DF21C5"/>
    <w:rsid w:val="00DF2780"/>
    <w:rsid w:val="00DF37A0"/>
    <w:rsid w:val="00DF3CC2"/>
    <w:rsid w:val="00DF535C"/>
    <w:rsid w:val="00DF666B"/>
    <w:rsid w:val="00DF77C0"/>
    <w:rsid w:val="00DF78AE"/>
    <w:rsid w:val="00DF7F9D"/>
    <w:rsid w:val="00E007B3"/>
    <w:rsid w:val="00E008ED"/>
    <w:rsid w:val="00E00B5C"/>
    <w:rsid w:val="00E01704"/>
    <w:rsid w:val="00E03BC9"/>
    <w:rsid w:val="00E050AC"/>
    <w:rsid w:val="00E06141"/>
    <w:rsid w:val="00E07311"/>
    <w:rsid w:val="00E10845"/>
    <w:rsid w:val="00E10971"/>
    <w:rsid w:val="00E110E7"/>
    <w:rsid w:val="00E1124E"/>
    <w:rsid w:val="00E11B20"/>
    <w:rsid w:val="00E13701"/>
    <w:rsid w:val="00E14500"/>
    <w:rsid w:val="00E145FB"/>
    <w:rsid w:val="00E149C3"/>
    <w:rsid w:val="00E14F45"/>
    <w:rsid w:val="00E176DF"/>
    <w:rsid w:val="00E17B8E"/>
    <w:rsid w:val="00E17FA2"/>
    <w:rsid w:val="00E2021F"/>
    <w:rsid w:val="00E20705"/>
    <w:rsid w:val="00E22330"/>
    <w:rsid w:val="00E234E0"/>
    <w:rsid w:val="00E25DC0"/>
    <w:rsid w:val="00E26861"/>
    <w:rsid w:val="00E26CFC"/>
    <w:rsid w:val="00E26DBC"/>
    <w:rsid w:val="00E278B7"/>
    <w:rsid w:val="00E2795E"/>
    <w:rsid w:val="00E30B5A"/>
    <w:rsid w:val="00E30B64"/>
    <w:rsid w:val="00E3123D"/>
    <w:rsid w:val="00E31461"/>
    <w:rsid w:val="00E314C2"/>
    <w:rsid w:val="00E31525"/>
    <w:rsid w:val="00E316F6"/>
    <w:rsid w:val="00E31D43"/>
    <w:rsid w:val="00E32608"/>
    <w:rsid w:val="00E33D6F"/>
    <w:rsid w:val="00E3414F"/>
    <w:rsid w:val="00E34188"/>
    <w:rsid w:val="00E34B6E"/>
    <w:rsid w:val="00E35559"/>
    <w:rsid w:val="00E3638F"/>
    <w:rsid w:val="00E369B0"/>
    <w:rsid w:val="00E3723A"/>
    <w:rsid w:val="00E37860"/>
    <w:rsid w:val="00E37D41"/>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44E"/>
    <w:rsid w:val="00E57565"/>
    <w:rsid w:val="00E614A4"/>
    <w:rsid w:val="00E63838"/>
    <w:rsid w:val="00E63D7F"/>
    <w:rsid w:val="00E64316"/>
    <w:rsid w:val="00E64434"/>
    <w:rsid w:val="00E6454A"/>
    <w:rsid w:val="00E657C2"/>
    <w:rsid w:val="00E65B81"/>
    <w:rsid w:val="00E66DBB"/>
    <w:rsid w:val="00E670E2"/>
    <w:rsid w:val="00E6789F"/>
    <w:rsid w:val="00E67C51"/>
    <w:rsid w:val="00E71334"/>
    <w:rsid w:val="00E71A17"/>
    <w:rsid w:val="00E72EFC"/>
    <w:rsid w:val="00E73288"/>
    <w:rsid w:val="00E73451"/>
    <w:rsid w:val="00E7364D"/>
    <w:rsid w:val="00E736DE"/>
    <w:rsid w:val="00E73AE2"/>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6E38"/>
    <w:rsid w:val="00E87822"/>
    <w:rsid w:val="00E90395"/>
    <w:rsid w:val="00E90C5D"/>
    <w:rsid w:val="00E90E49"/>
    <w:rsid w:val="00E913C2"/>
    <w:rsid w:val="00E917F9"/>
    <w:rsid w:val="00E9291C"/>
    <w:rsid w:val="00E93789"/>
    <w:rsid w:val="00E93FFE"/>
    <w:rsid w:val="00E94A74"/>
    <w:rsid w:val="00E94F8A"/>
    <w:rsid w:val="00E953F4"/>
    <w:rsid w:val="00E9577A"/>
    <w:rsid w:val="00EA06D5"/>
    <w:rsid w:val="00EA09FA"/>
    <w:rsid w:val="00EA1218"/>
    <w:rsid w:val="00EA1CE1"/>
    <w:rsid w:val="00EA20B1"/>
    <w:rsid w:val="00EA275D"/>
    <w:rsid w:val="00EA4892"/>
    <w:rsid w:val="00EA5E73"/>
    <w:rsid w:val="00EA6B42"/>
    <w:rsid w:val="00EA7A41"/>
    <w:rsid w:val="00EB077B"/>
    <w:rsid w:val="00EB0BBB"/>
    <w:rsid w:val="00EB2348"/>
    <w:rsid w:val="00EB3B05"/>
    <w:rsid w:val="00EB425B"/>
    <w:rsid w:val="00EB4688"/>
    <w:rsid w:val="00EB499C"/>
    <w:rsid w:val="00EB4EA2"/>
    <w:rsid w:val="00EB5F0A"/>
    <w:rsid w:val="00EB6782"/>
    <w:rsid w:val="00EB70E5"/>
    <w:rsid w:val="00EB752D"/>
    <w:rsid w:val="00EC0467"/>
    <w:rsid w:val="00EC24D5"/>
    <w:rsid w:val="00EC27C6"/>
    <w:rsid w:val="00EC2B44"/>
    <w:rsid w:val="00EC2D4C"/>
    <w:rsid w:val="00EC4207"/>
    <w:rsid w:val="00EC4C4B"/>
    <w:rsid w:val="00EC5653"/>
    <w:rsid w:val="00EC680E"/>
    <w:rsid w:val="00EC69E5"/>
    <w:rsid w:val="00EC6A9F"/>
    <w:rsid w:val="00EC6E70"/>
    <w:rsid w:val="00EC71CE"/>
    <w:rsid w:val="00ED097B"/>
    <w:rsid w:val="00ED0FF6"/>
    <w:rsid w:val="00ED1006"/>
    <w:rsid w:val="00ED11FF"/>
    <w:rsid w:val="00ED1F91"/>
    <w:rsid w:val="00ED264F"/>
    <w:rsid w:val="00ED2CAA"/>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07CB5"/>
    <w:rsid w:val="00F10629"/>
    <w:rsid w:val="00F129EC"/>
    <w:rsid w:val="00F13029"/>
    <w:rsid w:val="00F14B12"/>
    <w:rsid w:val="00F14DB9"/>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289"/>
    <w:rsid w:val="00F33477"/>
    <w:rsid w:val="00F33490"/>
    <w:rsid w:val="00F334CB"/>
    <w:rsid w:val="00F33B12"/>
    <w:rsid w:val="00F34973"/>
    <w:rsid w:val="00F36B7E"/>
    <w:rsid w:val="00F40F0C"/>
    <w:rsid w:val="00F424CA"/>
    <w:rsid w:val="00F4266C"/>
    <w:rsid w:val="00F436D9"/>
    <w:rsid w:val="00F43A04"/>
    <w:rsid w:val="00F44B22"/>
    <w:rsid w:val="00F44E9F"/>
    <w:rsid w:val="00F45CFA"/>
    <w:rsid w:val="00F4766C"/>
    <w:rsid w:val="00F47688"/>
    <w:rsid w:val="00F47C76"/>
    <w:rsid w:val="00F5060E"/>
    <w:rsid w:val="00F507D1"/>
    <w:rsid w:val="00F509F8"/>
    <w:rsid w:val="00F519CE"/>
    <w:rsid w:val="00F51ADA"/>
    <w:rsid w:val="00F51DAD"/>
    <w:rsid w:val="00F52155"/>
    <w:rsid w:val="00F54092"/>
    <w:rsid w:val="00F5440A"/>
    <w:rsid w:val="00F55BAA"/>
    <w:rsid w:val="00F564DF"/>
    <w:rsid w:val="00F60203"/>
    <w:rsid w:val="00F60618"/>
    <w:rsid w:val="00F607C5"/>
    <w:rsid w:val="00F60DEA"/>
    <w:rsid w:val="00F60FD3"/>
    <w:rsid w:val="00F61F9B"/>
    <w:rsid w:val="00F621B5"/>
    <w:rsid w:val="00F62B82"/>
    <w:rsid w:val="00F62BE3"/>
    <w:rsid w:val="00F6302A"/>
    <w:rsid w:val="00F630F5"/>
    <w:rsid w:val="00F63546"/>
    <w:rsid w:val="00F63950"/>
    <w:rsid w:val="00F64472"/>
    <w:rsid w:val="00F64C2B"/>
    <w:rsid w:val="00F651BE"/>
    <w:rsid w:val="00F67542"/>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77F28"/>
    <w:rsid w:val="00F804BE"/>
    <w:rsid w:val="00F806CA"/>
    <w:rsid w:val="00F80809"/>
    <w:rsid w:val="00F80FA9"/>
    <w:rsid w:val="00F817CE"/>
    <w:rsid w:val="00F83284"/>
    <w:rsid w:val="00F8456C"/>
    <w:rsid w:val="00F85041"/>
    <w:rsid w:val="00F859D8"/>
    <w:rsid w:val="00F85CE3"/>
    <w:rsid w:val="00F868F5"/>
    <w:rsid w:val="00F8725B"/>
    <w:rsid w:val="00F9056A"/>
    <w:rsid w:val="00F906A7"/>
    <w:rsid w:val="00F90F8D"/>
    <w:rsid w:val="00F92782"/>
    <w:rsid w:val="00F92D04"/>
    <w:rsid w:val="00F92FA1"/>
    <w:rsid w:val="00F930BC"/>
    <w:rsid w:val="00F93A67"/>
    <w:rsid w:val="00F93AA9"/>
    <w:rsid w:val="00F93B7C"/>
    <w:rsid w:val="00F96580"/>
    <w:rsid w:val="00F96592"/>
    <w:rsid w:val="00F9677C"/>
    <w:rsid w:val="00F96895"/>
    <w:rsid w:val="00F96985"/>
    <w:rsid w:val="00F96F34"/>
    <w:rsid w:val="00F97370"/>
    <w:rsid w:val="00F97838"/>
    <w:rsid w:val="00F97D96"/>
    <w:rsid w:val="00F97DFF"/>
    <w:rsid w:val="00F97FCF"/>
    <w:rsid w:val="00FA040E"/>
    <w:rsid w:val="00FA0C15"/>
    <w:rsid w:val="00FA124A"/>
    <w:rsid w:val="00FA136B"/>
    <w:rsid w:val="00FA1443"/>
    <w:rsid w:val="00FA2BB3"/>
    <w:rsid w:val="00FA3385"/>
    <w:rsid w:val="00FA4ACB"/>
    <w:rsid w:val="00FA5BE6"/>
    <w:rsid w:val="00FA67DB"/>
    <w:rsid w:val="00FA6D36"/>
    <w:rsid w:val="00FB01D6"/>
    <w:rsid w:val="00FB1727"/>
    <w:rsid w:val="00FB1CC3"/>
    <w:rsid w:val="00FB2149"/>
    <w:rsid w:val="00FB4B8E"/>
    <w:rsid w:val="00FB4C80"/>
    <w:rsid w:val="00FB599E"/>
    <w:rsid w:val="00FB5A97"/>
    <w:rsid w:val="00FB6459"/>
    <w:rsid w:val="00FB6A6A"/>
    <w:rsid w:val="00FB7AF0"/>
    <w:rsid w:val="00FC10D3"/>
    <w:rsid w:val="00FC1A30"/>
    <w:rsid w:val="00FC1E75"/>
    <w:rsid w:val="00FC2B86"/>
    <w:rsid w:val="00FC2D9C"/>
    <w:rsid w:val="00FC32D9"/>
    <w:rsid w:val="00FC3B7B"/>
    <w:rsid w:val="00FC3EC6"/>
    <w:rsid w:val="00FC439F"/>
    <w:rsid w:val="00FC525C"/>
    <w:rsid w:val="00FC541E"/>
    <w:rsid w:val="00FC557B"/>
    <w:rsid w:val="00FC5C72"/>
    <w:rsid w:val="00FC736E"/>
    <w:rsid w:val="00FC7429"/>
    <w:rsid w:val="00FC7E0C"/>
    <w:rsid w:val="00FD01AB"/>
    <w:rsid w:val="00FD07F6"/>
    <w:rsid w:val="00FD0F0A"/>
    <w:rsid w:val="00FD1EC8"/>
    <w:rsid w:val="00FD2481"/>
    <w:rsid w:val="00FD269C"/>
    <w:rsid w:val="00FD334C"/>
    <w:rsid w:val="00FD3D97"/>
    <w:rsid w:val="00FD47ED"/>
    <w:rsid w:val="00FD4B05"/>
    <w:rsid w:val="00FD4E1A"/>
    <w:rsid w:val="00FD698C"/>
    <w:rsid w:val="00FD720C"/>
    <w:rsid w:val="00FD74DB"/>
    <w:rsid w:val="00FD7660"/>
    <w:rsid w:val="00FD7ED0"/>
    <w:rsid w:val="00FE0655"/>
    <w:rsid w:val="00FE06A8"/>
    <w:rsid w:val="00FE0D02"/>
    <w:rsid w:val="00FE2365"/>
    <w:rsid w:val="00FE282D"/>
    <w:rsid w:val="00FE37D7"/>
    <w:rsid w:val="00FE40D5"/>
    <w:rsid w:val="00FE4C7B"/>
    <w:rsid w:val="00FE51D7"/>
    <w:rsid w:val="00FE635B"/>
    <w:rsid w:val="00FE6AC6"/>
    <w:rsid w:val="00FE7336"/>
    <w:rsid w:val="00FE787C"/>
    <w:rsid w:val="00FE7EF8"/>
    <w:rsid w:val="00FF031F"/>
    <w:rsid w:val="00FF06C8"/>
    <w:rsid w:val="00FF24FF"/>
    <w:rsid w:val="00FF2B80"/>
    <w:rsid w:val="00FF2C88"/>
    <w:rsid w:val="00FF2FAA"/>
    <w:rsid w:val="00FF3602"/>
    <w:rsid w:val="00FF426C"/>
    <w:rsid w:val="00FF45A5"/>
    <w:rsid w:val="00FF4F3D"/>
    <w:rsid w:val="00FF5654"/>
    <w:rsid w:val="00FF5C91"/>
    <w:rsid w:val="00FF75FF"/>
    <w:rsid w:val="00FF7799"/>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5C6797A-5CC3-4706-B383-4E7CF4B05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487"/>
    <w:rPr>
      <w:rFonts w:asciiTheme="minorHAnsi" w:eastAsiaTheme="minorEastAsia" w:hAnsiTheme="minorHAnsi" w:cstheme="minorBidi"/>
      <w:sz w:val="24"/>
      <w:szCs w:val="24"/>
      <w:lang w:val="en-SE" w:eastAsia="ja-JP"/>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uiPriority w:val="99"/>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h2,DO NOT USE_h2,h21,UNDERRUBRIK 1-2"/>
    <w:basedOn w:val="Heading1"/>
    <w:next w:val="Normal"/>
    <w:link w:val="Heading2Char"/>
    <w:uiPriority w:val="99"/>
    <w:qFormat/>
    <w:rsid w:val="008D00A5"/>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8D00A5"/>
    <w:pPr>
      <w:numPr>
        <w:ilvl w:val="3"/>
      </w:numPr>
      <w:outlineLvl w:val="3"/>
    </w:pPr>
    <w:rPr>
      <w:sz w:val="24"/>
    </w:rPr>
  </w:style>
  <w:style w:type="paragraph" w:styleId="Heading5">
    <w:name w:val="heading 5"/>
    <w:aliases w:val="h5,Heading5"/>
    <w:basedOn w:val="Heading4"/>
    <w:next w:val="Normal"/>
    <w:link w:val="Heading5Char"/>
    <w:uiPriority w:val="99"/>
    <w:qFormat/>
    <w:rsid w:val="008D00A5"/>
    <w:pPr>
      <w:numPr>
        <w:ilvl w:val="4"/>
      </w:numPr>
      <w:outlineLvl w:val="4"/>
    </w:pPr>
    <w:rPr>
      <w:sz w:val="22"/>
    </w:rPr>
  </w:style>
  <w:style w:type="paragraph" w:styleId="Heading6">
    <w:name w:val="heading 6"/>
    <w:basedOn w:val="H6"/>
    <w:next w:val="Normal"/>
    <w:link w:val="Heading6Char"/>
    <w:uiPriority w:val="99"/>
    <w:qFormat/>
    <w:rsid w:val="008D00A5"/>
    <w:pPr>
      <w:numPr>
        <w:ilvl w:val="5"/>
      </w:numPr>
      <w:outlineLvl w:val="5"/>
    </w:pPr>
  </w:style>
  <w:style w:type="paragraph" w:styleId="Heading7">
    <w:name w:val="heading 7"/>
    <w:basedOn w:val="H6"/>
    <w:next w:val="Normal"/>
    <w:link w:val="Heading7Char"/>
    <w:uiPriority w:val="99"/>
    <w:qFormat/>
    <w:rsid w:val="008D00A5"/>
    <w:pPr>
      <w:numPr>
        <w:ilvl w:val="6"/>
      </w:numPr>
      <w:outlineLvl w:val="6"/>
    </w:pPr>
  </w:style>
  <w:style w:type="paragraph" w:styleId="Heading8">
    <w:name w:val="heading 8"/>
    <w:basedOn w:val="Heading1"/>
    <w:next w:val="Normal"/>
    <w:link w:val="Heading8Char"/>
    <w:uiPriority w:val="99"/>
    <w:qFormat/>
    <w:rsid w:val="008D00A5"/>
    <w:pPr>
      <w:numPr>
        <w:ilvl w:val="7"/>
      </w:numPr>
      <w:outlineLvl w:val="7"/>
    </w:pPr>
  </w:style>
  <w:style w:type="paragraph" w:styleId="Heading9">
    <w:name w:val="heading 9"/>
    <w:basedOn w:val="Heading8"/>
    <w:next w:val="Normal"/>
    <w:link w:val="Heading9Char"/>
    <w:uiPriority w:val="99"/>
    <w:qFormat/>
    <w:rsid w:val="008D00A5"/>
    <w:pPr>
      <w:numPr>
        <w:ilvl w:val="8"/>
      </w:numPr>
      <w:outlineLvl w:val="8"/>
    </w:pPr>
  </w:style>
  <w:style w:type="character" w:default="1" w:styleId="DefaultParagraphFont">
    <w:name w:val="Default Paragraph Font"/>
    <w:uiPriority w:val="1"/>
    <w:semiHidden/>
    <w:unhideWhenUsed/>
    <w:rsid w:val="00B704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487"/>
  </w:style>
  <w:style w:type="paragraph" w:styleId="TOC8">
    <w:name w:val="toc 8"/>
    <w:basedOn w:val="TOC1"/>
    <w:uiPriority w:val="99"/>
    <w:rsid w:val="008D00A5"/>
    <w:pPr>
      <w:spacing w:before="180"/>
      <w:ind w:left="2693" w:hanging="2693"/>
    </w:pPr>
    <w:rPr>
      <w:b/>
    </w:rPr>
  </w:style>
  <w:style w:type="paragraph" w:styleId="TOC1">
    <w:name w:val="toc 1"/>
    <w:basedOn w:val="Normal"/>
    <w:uiPriority w:val="99"/>
    <w:rsid w:val="00E37D41"/>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next w:val="Caption"/>
    <w:uiPriority w:val="99"/>
    <w:rsid w:val="009E35DB"/>
    <w:pPr>
      <w:keepNext/>
      <w:keepLines/>
      <w:numPr>
        <w:numId w:val="28"/>
      </w:numPr>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99"/>
    <w:qFormat/>
    <w:rsid w:val="00E37D41"/>
    <w:rPr>
      <w:b/>
      <w:lang w:val="sv-SE"/>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E37D41"/>
    <w:pPr>
      <w:keepLines/>
    </w:pPr>
  </w:style>
  <w:style w:type="paragraph" w:styleId="DocumentMap">
    <w:name w:val="Document Map"/>
    <w:basedOn w:val="Normal"/>
    <w:link w:val="DocumentMapChar"/>
    <w:uiPriority w:val="99"/>
    <w:rsid w:val="00E37D41"/>
    <w:pPr>
      <w:shd w:val="clear" w:color="auto" w:fill="000080"/>
    </w:pPr>
    <w:rPr>
      <w:sz w:val="2"/>
    </w:rPr>
  </w:style>
  <w:style w:type="paragraph" w:styleId="ListNumber2">
    <w:name w:val="List Number 2"/>
    <w:basedOn w:val="ListNumber"/>
    <w:uiPriority w:val="99"/>
    <w:rsid w:val="00E37D41"/>
    <w:pPr>
      <w:ind w:left="851"/>
    </w:pPr>
  </w:style>
  <w:style w:type="paragraph" w:styleId="ListNumber">
    <w:name w:val="List Number"/>
    <w:basedOn w:val="List"/>
    <w:uiPriority w:val="99"/>
    <w:rsid w:val="00E37D41"/>
    <w:pPr>
      <w:spacing w:after="160"/>
    </w:pPr>
    <w:rPr>
      <w:lang w:eastAsia="en-US"/>
    </w:rPr>
  </w:style>
  <w:style w:type="paragraph" w:styleId="List">
    <w:name w:val="List"/>
    <w:basedOn w:val="BodyText"/>
    <w:uiPriority w:val="99"/>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37D41"/>
    <w:pPr>
      <w:widowControl w:val="0"/>
    </w:pPr>
  </w:style>
  <w:style w:type="character" w:styleId="FootnoteReference">
    <w:name w:val="footnote reference"/>
    <w:uiPriority w:val="99"/>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E37D41"/>
    <w:pPr>
      <w:keepLines/>
      <w:ind w:left="454" w:hanging="454"/>
    </w:p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99"/>
    <w:rsid w:val="008D00A5"/>
    <w:pPr>
      <w:ind w:left="1418" w:hanging="1418"/>
    </w:pPr>
  </w:style>
  <w:style w:type="paragraph" w:styleId="TOC6">
    <w:name w:val="toc 6"/>
    <w:basedOn w:val="TOC5"/>
    <w:next w:val="Normal"/>
    <w:uiPriority w:val="99"/>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uiPriority w:val="99"/>
    <w:rsid w:val="00E37D41"/>
    <w:pPr>
      <w:ind w:left="851"/>
    </w:pPr>
  </w:style>
  <w:style w:type="paragraph" w:styleId="ListBullet">
    <w:name w:val="List Bullet"/>
    <w:basedOn w:val="List"/>
    <w:uiPriority w:val="99"/>
    <w:rsid w:val="00E37D41"/>
    <w:pPr>
      <w:spacing w:after="160"/>
    </w:pPr>
    <w:rPr>
      <w:lang w:eastAsia="en-US"/>
    </w:rPr>
  </w:style>
  <w:style w:type="paragraph" w:styleId="ListBullet3">
    <w:name w:val="List Bullet 3"/>
    <w:basedOn w:val="ListBullet2"/>
    <w:uiPriority w:val="99"/>
    <w:rsid w:val="00E37D41"/>
    <w:pPr>
      <w:ind w:left="1135"/>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uiPriority w:val="99"/>
    <w:rsid w:val="003A70A4"/>
    <w:pPr>
      <w:ind w:left="851"/>
    </w:p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E37D41"/>
    <w:pPr>
      <w:ind w:left="1418"/>
    </w:pPr>
  </w:style>
  <w:style w:type="paragraph" w:styleId="ListBullet5">
    <w:name w:val="List Bullet 5"/>
    <w:basedOn w:val="ListBullet4"/>
    <w:uiPriority w:val="99"/>
    <w:rsid w:val="00E37D41"/>
    <w:pPr>
      <w:ind w:left="1702"/>
    </w:pPr>
  </w:style>
  <w:style w:type="paragraph" w:styleId="Footer">
    <w:name w:val="footer"/>
    <w:basedOn w:val="Header"/>
    <w:link w:val="FooterChar"/>
    <w:uiPriority w:val="99"/>
    <w:rsid w:val="00E37D41"/>
    <w:pPr>
      <w:jc w:val="center"/>
    </w:pPr>
  </w:style>
  <w:style w:type="paragraph" w:customStyle="1" w:styleId="Reference">
    <w:name w:val="Reference"/>
    <w:basedOn w:val="BodyText"/>
    <w:uiPriority w:val="99"/>
    <w:rsid w:val="009E35DB"/>
    <w:pPr>
      <w:numPr>
        <w:ilvl w:val="1"/>
        <w:numId w:val="23"/>
      </w:numPr>
      <w:tabs>
        <w:tab w:val="num" w:pos="567"/>
      </w:tabs>
    </w:pPr>
  </w:style>
  <w:style w:type="paragraph" w:styleId="BalloonText">
    <w:name w:val="Balloon Text"/>
    <w:basedOn w:val="Normal"/>
    <w:link w:val="BalloonTextChar"/>
    <w:uiPriority w:val="99"/>
    <w:rsid w:val="00E37D41"/>
    <w:rPr>
      <w:sz w:val="18"/>
    </w:rPr>
  </w:style>
  <w:style w:type="character" w:styleId="PageNumber">
    <w:name w:val="page number"/>
    <w:basedOn w:val="DefaultParagraphFont"/>
    <w:uiPriority w:val="99"/>
    <w:rsid w:val="008D00A5"/>
  </w:style>
  <w:style w:type="paragraph" w:styleId="BodyText">
    <w:name w:val="Body Text"/>
    <w:aliases w:val="bt"/>
    <w:basedOn w:val="Normal"/>
    <w:link w:val="BodyTextChar1"/>
    <w:uiPriority w:val="99"/>
    <w:rsid w:val="00E37D41"/>
    <w:rPr>
      <w:rFonts w:ascii="Times New Roman" w:eastAsia="SimSun" w:hAnsi="Times New Roman" w:cs="Times New Roman"/>
      <w:lang w:val="sv-SE"/>
    </w:rPr>
  </w:style>
  <w:style w:type="character" w:styleId="Hyperlink">
    <w:name w:val="Hyperlink"/>
    <w:uiPriority w:val="99"/>
    <w:rsid w:val="008D00A5"/>
    <w:rPr>
      <w:color w:val="0000FF"/>
      <w:u w:val="single"/>
    </w:rPr>
  </w:style>
  <w:style w:type="character" w:styleId="FollowedHyperlink">
    <w:name w:val="FollowedHyperlink"/>
    <w:uiPriority w:val="99"/>
    <w:rsid w:val="00E37D41"/>
    <w:rPr>
      <w:rFonts w:cs="Times New Roman"/>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rsid w:val="008D00A5"/>
    <w:rPr>
      <w:rFonts w:ascii="Arial" w:hAnsi="Arial"/>
      <w:sz w:val="36"/>
      <w:lang w:eastAsia="ja-JP"/>
    </w:rPr>
  </w:style>
  <w:style w:type="paragraph" w:customStyle="1" w:styleId="B10">
    <w:name w:val="B1"/>
    <w:basedOn w:val="List"/>
    <w:link w:val="B1Char1"/>
    <w:qFormat/>
    <w:rsid w:val="00230D18"/>
  </w:style>
  <w:style w:type="paragraph" w:customStyle="1" w:styleId="B2">
    <w:name w:val="B2"/>
    <w:basedOn w:val="List2"/>
    <w:link w:val="B2Char"/>
    <w:rsid w:val="00E37D41"/>
    <w:pPr>
      <w:spacing w:after="160"/>
    </w:pPr>
    <w:rPr>
      <w:rFonts w:ascii="Calibri Light" w:eastAsiaTheme="minorHAnsi" w:hAnsi="Calibri Light" w:cs="Arial"/>
      <w:sz w:val="20"/>
      <w:lang w:val="en-US" w:eastAsia="en-US"/>
    </w:rPr>
  </w:style>
  <w:style w:type="paragraph" w:customStyle="1" w:styleId="B3">
    <w:name w:val="B3"/>
    <w:basedOn w:val="List3"/>
    <w:link w:val="B3Char2"/>
    <w:qFormat/>
    <w:rsid w:val="00230D18"/>
  </w:style>
  <w:style w:type="paragraph" w:customStyle="1" w:styleId="B4">
    <w:name w:val="B4"/>
    <w:basedOn w:val="List4"/>
    <w:link w:val="B4Char"/>
    <w:uiPriority w:val="99"/>
    <w:rsid w:val="00E37D41"/>
    <w:pPr>
      <w:spacing w:after="160"/>
    </w:pPr>
    <w:rPr>
      <w:rFonts w:ascii="Calibri Light" w:eastAsiaTheme="minorHAnsi" w:hAnsi="Calibri Light" w:cs="Arial"/>
      <w:sz w:val="20"/>
      <w:lang w:val="en-US" w:eastAsia="en-US"/>
    </w:rPr>
  </w:style>
  <w:style w:type="paragraph" w:customStyle="1" w:styleId="Proposal">
    <w:name w:val="Proposal"/>
    <w:basedOn w:val="BodyText"/>
    <w:uiPriority w:val="99"/>
    <w:qFormat/>
    <w:rsid w:val="00A04F49"/>
    <w:pPr>
      <w:numPr>
        <w:numId w:val="12"/>
      </w:numPr>
      <w:tabs>
        <w:tab w:val="left" w:pos="1701"/>
      </w:tabs>
    </w:pPr>
    <w:rPr>
      <w:b/>
      <w:bCs/>
    </w:rPr>
  </w:style>
  <w:style w:type="character" w:customStyle="1" w:styleId="BodyTextChar">
    <w:name w:val="Body Text Char"/>
    <w:aliases w:val="bt Char"/>
    <w:uiPriority w:val="99"/>
    <w:rsid w:val="00E37D41"/>
    <w:rPr>
      <w:rFonts w:ascii="Times New Roman" w:hAnsi="Times New Roman" w:cs="Times New Roman"/>
      <w:sz w:val="20"/>
      <w:szCs w:val="20"/>
      <w:lang w:val="en-GB" w:eastAsia="en-US"/>
    </w:rPr>
  </w:style>
  <w:style w:type="paragraph" w:customStyle="1" w:styleId="B5">
    <w:name w:val="B5"/>
    <w:basedOn w:val="List5"/>
    <w:link w:val="B5Char"/>
    <w:uiPriority w:val="99"/>
    <w:rsid w:val="00E37D41"/>
    <w:pPr>
      <w:spacing w:after="160"/>
    </w:pPr>
    <w:rPr>
      <w:rFonts w:ascii="Calibri Light" w:eastAsiaTheme="minorHAnsi" w:hAnsi="Calibri Light" w:cs="Arial"/>
      <w:sz w:val="20"/>
      <w:lang w:val="en-US" w:eastAsia="en-US"/>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E37D41"/>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E37D41"/>
    <w:pPr>
      <w:ind w:left="851" w:hanging="851"/>
    </w:pPr>
    <w:rPr>
      <w:rFonts w:ascii="Arial" w:hAnsi="Arial"/>
      <w:sz w:val="20"/>
      <w:lang w:val="en-US" w:eastAsia="en-US"/>
    </w:rPr>
  </w:style>
  <w:style w:type="paragraph" w:customStyle="1" w:styleId="TAR">
    <w:name w:val="TAR"/>
    <w:basedOn w:val="TAL"/>
    <w:uiPriority w:val="99"/>
    <w:rsid w:val="008D00A5"/>
    <w:pPr>
      <w:jc w:val="right"/>
    </w:pPr>
  </w:style>
  <w:style w:type="paragraph" w:customStyle="1" w:styleId="TH">
    <w:name w:val="TH"/>
    <w:basedOn w:val="Normal"/>
    <w:link w:val="THChar"/>
    <w:rsid w:val="00E37D41"/>
    <w:pPr>
      <w:keepNext/>
      <w:keepLines/>
      <w:spacing w:before="60"/>
      <w:jc w:val="center"/>
    </w:pPr>
    <w:rPr>
      <w:rFonts w:ascii="Arial" w:hAnsi="Arial"/>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E37D41"/>
    <w:pPr>
      <w:overflowPunct/>
      <w:autoSpaceDE/>
      <w:autoSpaceDN/>
      <w:adjustRightInd/>
      <w:spacing w:after="160" w:line="259" w:lineRule="auto"/>
      <w:textAlignment w:val="auto"/>
      <w:outlineLvl w:val="9"/>
    </w:pPr>
    <w:rPr>
      <w:rFonts w:eastAsiaTheme="minorHAnsi"/>
      <w:lang w:val="en-US" w:eastAsia="en-US"/>
    </w:rPr>
  </w:style>
  <w:style w:type="paragraph" w:customStyle="1" w:styleId="ZA">
    <w:name w:val="ZA"/>
    <w:uiPriority w:val="99"/>
    <w:rsid w:val="00E37D41"/>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E37D41"/>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E37D41"/>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E37D41"/>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8D00A5"/>
  </w:style>
  <w:style w:type="paragraph" w:customStyle="1" w:styleId="ZH">
    <w:name w:val="ZH"/>
    <w:uiPriority w:val="99"/>
    <w:rsid w:val="00E37D41"/>
    <w:pPr>
      <w:framePr w:wrap="notBeside" w:vAnchor="page" w:hAnchor="margin" w:xAlign="center" w:y="6805"/>
      <w:widowControl w:val="0"/>
    </w:pPr>
    <w:rPr>
      <w:rFonts w:ascii="Arial" w:eastAsia="SimSun" w:hAnsi="Arial"/>
      <w:noProof/>
      <w:lang w:eastAsia="en-US"/>
    </w:rPr>
  </w:style>
  <w:style w:type="paragraph" w:customStyle="1" w:styleId="ZT">
    <w:name w:val="ZT"/>
    <w:rsid w:val="00E37D41"/>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E37D41"/>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E37D41"/>
  </w:style>
  <w:style w:type="paragraph" w:customStyle="1" w:styleId="Observation">
    <w:name w:val="Observation"/>
    <w:basedOn w:val="Proposal"/>
    <w:uiPriority w:val="99"/>
    <w:qFormat/>
    <w:rsid w:val="008D00A5"/>
    <w:pPr>
      <w:numPr>
        <w:numId w:val="2"/>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Calibri Light" w:eastAsiaTheme="minorHAnsi" w:hAnsi="Calibri Light" w:cs="Arial"/>
      <w:lang w:val="en-US" w:eastAsia="en-US"/>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rsid w:val="00230D18"/>
    <w:rPr>
      <w:rFonts w:ascii="Calibri Light" w:eastAsiaTheme="minorHAnsi" w:hAnsi="Calibri Light" w:cs="Arial"/>
      <w:lang w:val="en-US" w:eastAsia="en-US"/>
    </w:rPr>
  </w:style>
  <w:style w:type="character" w:customStyle="1" w:styleId="B5Char">
    <w:name w:val="B5 Char"/>
    <w:link w:val="B5"/>
    <w:uiPriority w:val="99"/>
    <w:rsid w:val="00230D18"/>
    <w:rPr>
      <w:rFonts w:ascii="Calibri Light" w:eastAsiaTheme="minorHAnsi" w:hAnsi="Calibri Light" w:cs="Arial"/>
      <w:lang w:val="en-US"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Calibri Light" w:eastAsiaTheme="minorHAnsi" w:hAnsi="Calibri Light" w:cs="Arial"/>
      <w:sz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uiPriority w:val="99"/>
    <w:rsid w:val="008D00A5"/>
    <w:rPr>
      <w:rFonts w:ascii="Arial" w:hAnsi="Arial"/>
      <w:lang w:eastAsia="ko-KR"/>
    </w:rPr>
  </w:style>
  <w:style w:type="paragraph" w:customStyle="1" w:styleId="Doc-text2">
    <w:name w:val="Doc-text2"/>
    <w:basedOn w:val="Normal"/>
    <w:link w:val="Doc-text2Char"/>
    <w:qFormat/>
    <w:rsid w:val="00E37D41"/>
    <w:pPr>
      <w:tabs>
        <w:tab w:val="left" w:pos="1622"/>
      </w:tabs>
      <w:ind w:left="1622" w:hanging="363"/>
    </w:pPr>
    <w:rPr>
      <w:rFonts w:ascii="Arial" w:eastAsia="MS Mincho" w:hAnsi="Arial"/>
      <w:lang w:eastAsia="en-GB"/>
    </w:rPr>
  </w:style>
  <w:style w:type="character" w:customStyle="1" w:styleId="Doc-text2Char">
    <w:name w:val="Doc-text2 Char"/>
    <w:link w:val="Doc-text2"/>
    <w:locked/>
    <w:rsid w:val="008D00A5"/>
    <w:rPr>
      <w:rFonts w:ascii="Arial" w:eastAsia="MS Mincho" w:hAnsi="Arial" w:cs="Arial"/>
      <w:szCs w:val="24"/>
      <w:lang w:val="en-US"/>
    </w:rPr>
  </w:style>
  <w:style w:type="character" w:customStyle="1" w:styleId="DocumentMapChar">
    <w:name w:val="Document Map Char"/>
    <w:link w:val="DocumentMap"/>
    <w:uiPriority w:val="99"/>
    <w:rsid w:val="008D00A5"/>
    <w:rPr>
      <w:rFonts w:ascii="Calibri Light" w:eastAsiaTheme="minorHAnsi" w:hAnsi="Calibri Light" w:cs="Arial"/>
      <w:sz w:val="2"/>
      <w:shd w:val="clear" w:color="auto" w:fill="000080"/>
      <w:lang w:val="en-US" w:eastAsia="en-US"/>
    </w:rPr>
  </w:style>
  <w:style w:type="paragraph" w:customStyle="1" w:styleId="NO">
    <w:name w:val="NO"/>
    <w:basedOn w:val="Normal"/>
    <w:link w:val="NOChar"/>
    <w:uiPriority w:val="99"/>
    <w:rsid w:val="00E37D41"/>
    <w:pPr>
      <w:keepLines/>
      <w:ind w:left="1135" w:hanging="851"/>
    </w:pPr>
    <w:rPr>
      <w:rFonts w:ascii="CG Times (WN)" w:hAnsi="CG Times (WN)"/>
    </w:rPr>
  </w:style>
  <w:style w:type="character" w:customStyle="1" w:styleId="NOChar">
    <w:name w:val="NO Char"/>
    <w:link w:val="NO"/>
    <w:uiPriority w:val="99"/>
    <w:qFormat/>
    <w:rsid w:val="008D00A5"/>
    <w:rPr>
      <w:rFonts w:eastAsiaTheme="minorHAnsi" w:cs="Arial"/>
      <w:lang w:val="en-US" w:eastAsia="en-US"/>
    </w:rPr>
  </w:style>
  <w:style w:type="character" w:customStyle="1" w:styleId="EditorsNoteChar">
    <w:name w:val="Editor's Note Char"/>
    <w:link w:val="EditorsNote"/>
    <w:uiPriority w:val="99"/>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E37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Calibri Light" w:eastAsiaTheme="minorHAnsi" w:hAnsi="Calibri Light" w:cs="Arial"/>
      <w:lang w:val="en-US" w:eastAsia="en-US"/>
    </w:rPr>
  </w:style>
  <w:style w:type="character" w:customStyle="1" w:styleId="FooterChar">
    <w:name w:val="Footer Char"/>
    <w:link w:val="Footer"/>
    <w:uiPriority w:val="99"/>
    <w:rsid w:val="008D00A5"/>
    <w:rPr>
      <w:rFonts w:ascii="Calibri Light" w:eastAsiaTheme="minorHAnsi" w:hAnsi="Calibri Light" w:cs="Arial"/>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8D00A5"/>
    <w:rPr>
      <w:rFonts w:ascii="Calibri Light" w:eastAsiaTheme="minorHAnsi" w:hAnsi="Calibri Light" w:cs="Arial"/>
      <w:lang w:val="en-US" w:eastAsia="en-US"/>
    </w:rPr>
  </w:style>
  <w:style w:type="paragraph" w:customStyle="1" w:styleId="Guidance">
    <w:name w:val="Guidance"/>
    <w:basedOn w:val="Normal"/>
    <w:link w:val="GuidanceChar"/>
    <w:rsid w:val="00E37D41"/>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DO NOT USE_h2 Char,h21 Char,UNDERRUBRIK 1-2 Char"/>
    <w:link w:val="Heading2"/>
    <w:uiPriority w:val="99"/>
    <w:rsid w:val="008D00A5"/>
    <w:rPr>
      <w:rFonts w:ascii="Arial" w:hAnsi="Arial"/>
      <w:sz w:val="32"/>
      <w:lang w:eastAsia="ja-JP"/>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link w:val="Heading3"/>
    <w:uiPriority w:val="9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8D00A5"/>
    <w:rPr>
      <w:rFonts w:ascii="Arial" w:hAnsi="Arial"/>
      <w:sz w:val="24"/>
      <w:lang w:eastAsia="ja-JP"/>
    </w:rPr>
  </w:style>
  <w:style w:type="character" w:customStyle="1" w:styleId="Heading5Char">
    <w:name w:val="Heading 5 Char"/>
    <w:aliases w:val="h5 Char,Heading5 Char"/>
    <w:link w:val="Heading5"/>
    <w:uiPriority w:val="99"/>
    <w:rsid w:val="008D00A5"/>
    <w:rPr>
      <w:rFonts w:ascii="Arial" w:hAnsi="Arial"/>
      <w:sz w:val="22"/>
      <w:lang w:eastAsia="ja-JP"/>
    </w:rPr>
  </w:style>
  <w:style w:type="paragraph" w:customStyle="1" w:styleId="H6">
    <w:name w:val="H6"/>
    <w:basedOn w:val="Heading5"/>
    <w:next w:val="Normal"/>
    <w:rsid w:val="00E37D41"/>
    <w:pPr>
      <w:tabs>
        <w:tab w:val="num" w:pos="643"/>
        <w:tab w:val="num" w:pos="720"/>
        <w:tab w:val="num" w:pos="864"/>
      </w:tabs>
      <w:overflowPunct/>
      <w:autoSpaceDE/>
      <w:autoSpaceDN/>
      <w:adjustRightInd/>
      <w:spacing w:after="160" w:line="259" w:lineRule="auto"/>
      <w:ind w:left="1985" w:hanging="1985"/>
      <w:textAlignment w:val="auto"/>
      <w:outlineLvl w:val="9"/>
    </w:pPr>
    <w:rPr>
      <w:rFonts w:eastAsiaTheme="minorHAnsi"/>
      <w:sz w:val="20"/>
      <w:lang w:val="en-US" w:eastAsia="en-US"/>
    </w:rPr>
  </w:style>
  <w:style w:type="character" w:customStyle="1" w:styleId="Heading6Char">
    <w:name w:val="Heading 6 Char"/>
    <w:link w:val="Heading6"/>
    <w:uiPriority w:val="99"/>
    <w:rsid w:val="008D00A5"/>
    <w:rPr>
      <w:rFonts w:ascii="Arial" w:eastAsiaTheme="minorHAnsi" w:hAnsi="Arial"/>
      <w:lang w:val="en-US" w:eastAsia="en-US"/>
    </w:rPr>
  </w:style>
  <w:style w:type="character" w:customStyle="1" w:styleId="Heading7Char">
    <w:name w:val="Heading 7 Char"/>
    <w:link w:val="Heading7"/>
    <w:uiPriority w:val="99"/>
    <w:rsid w:val="008D00A5"/>
    <w:rPr>
      <w:rFonts w:ascii="Arial" w:eastAsiaTheme="minorHAnsi" w:hAnsi="Arial"/>
      <w:lang w:val="en-US" w:eastAsia="en-US"/>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E37D4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E37D41"/>
    <w:pPr>
      <w:keepNext/>
      <w:keepLines/>
      <w:spacing w:line="180" w:lineRule="exact"/>
    </w:pPr>
    <w:rPr>
      <w:rFonts w:ascii="Courier New" w:eastAsia="SimSun" w:hAnsi="Courier New"/>
      <w:noProof/>
      <w:lang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E37D41"/>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D00A5"/>
    <w:rPr>
      <w:rFonts w:ascii="Calibri Light" w:eastAsiaTheme="minorHAnsi" w:hAnsi="Calibri Light" w:cs="Arial"/>
      <w:lang w:val="en-US" w:eastAsia="en-US"/>
    </w:rPr>
  </w:style>
  <w:style w:type="paragraph" w:customStyle="1" w:styleId="NF">
    <w:name w:val="NF"/>
    <w:basedOn w:val="NO"/>
    <w:uiPriority w:val="99"/>
    <w:rsid w:val="00E37D41"/>
    <w:pPr>
      <w:keepNext/>
    </w:pPr>
    <w:rPr>
      <w:rFonts w:ascii="Arial" w:hAnsi="Arial"/>
      <w:sz w:val="18"/>
    </w:rPr>
  </w:style>
  <w:style w:type="paragraph" w:customStyle="1" w:styleId="NW">
    <w:name w:val="NW"/>
    <w:basedOn w:val="NO"/>
    <w:uiPriority w:val="99"/>
    <w:rsid w:val="00E37D41"/>
  </w:style>
  <w:style w:type="paragraph" w:customStyle="1" w:styleId="PL">
    <w:name w:val="PL"/>
    <w:link w:val="PLChar"/>
    <w:rsid w:val="00E37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181FF8"/>
    <w:rPr>
      <w:rFonts w:ascii="Courier New" w:eastAsia="SimSun" w:hAnsi="Courier New"/>
      <w:noProof/>
      <w:sz w:val="22"/>
      <w:szCs w:val="22"/>
      <w:lang w:eastAsia="en-US"/>
    </w:rPr>
  </w:style>
  <w:style w:type="paragraph" w:styleId="PlainText">
    <w:name w:val="Plain Text"/>
    <w:basedOn w:val="Normal"/>
    <w:link w:val="PlainTextChar"/>
    <w:uiPriority w:val="99"/>
    <w:rsid w:val="00E37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eastAsiaTheme="minorHAnsi" w:hAnsi="Courier New" w:cs="Arial"/>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E37D4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Arial"/>
      <w:b/>
      <w:lang w:val="en-US" w:eastAsia="en-US"/>
    </w:rPr>
  </w:style>
  <w:style w:type="paragraph" w:customStyle="1" w:styleId="TAJ">
    <w:name w:val="TAJ"/>
    <w:basedOn w:val="TH"/>
    <w:uiPriority w:val="99"/>
    <w:rsid w:val="00E37D41"/>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E37D41"/>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8D00A5"/>
    <w:rPr>
      <w:rFonts w:ascii="Arial" w:eastAsiaTheme="minorHAnsi" w:hAnsi="Arial" w:cs="Arial"/>
      <w:lang w:val="en-US" w:eastAsia="ja-JP"/>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hAnsi="Arial" w:cs="Arial"/>
      <w:spacing w:val="2"/>
      <w:sz w:val="20"/>
      <w:szCs w:val="20"/>
      <w:lang w:val="en-GB" w:eastAsia="en-US"/>
    </w:rPr>
  </w:style>
  <w:style w:type="paragraph" w:customStyle="1" w:styleId="IvDbodytext">
    <w:name w:val="IvD bodytext"/>
    <w:basedOn w:val="BodyText"/>
    <w:link w:val="IvDbodytextChar"/>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 w:val="20"/>
      <w:lang w:val="en-GB" w:eastAsia="en-US"/>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rsid w:val="00BB1F5C"/>
    <w:rPr>
      <w:rFonts w:ascii="Calibri Light" w:eastAsiaTheme="minorHAnsi" w:hAnsi="Calibri Light" w:cs="Arial"/>
      <w:lang w:val="en-US" w:eastAsia="zh-CN"/>
    </w:rPr>
  </w:style>
  <w:style w:type="character" w:customStyle="1" w:styleId="CaptionChar">
    <w:name w:val="Caption Char"/>
    <w:aliases w:val="cap Char,3GPP Caption Table Char,Caption Char1 Char Char,cap Char Char1 Char,Caption Char Char1 Char Char,cap Char2 Char,Ca Char"/>
    <w:link w:val="Caption"/>
    <w:uiPriority w:val="99"/>
    <w:locked/>
    <w:rsid w:val="002A78C8"/>
    <w:rPr>
      <w:rFonts w:ascii="Calibri Light" w:eastAsiaTheme="minorHAnsi" w:hAnsi="Calibri Light" w:cs="Arial"/>
      <w:b/>
      <w:lang w:val="sv-SE" w:eastAsia="ja-JP"/>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lang w:val="en-GB"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lang w:val="en-GB" w:eastAsia="en-GB"/>
    </w:rPr>
  </w:style>
  <w:style w:type="paragraph" w:customStyle="1" w:styleId="IvDInstructiontext">
    <w:name w:val="IvD Instructiontext"/>
    <w:basedOn w:val="BodyText"/>
    <w:link w:val="IvDInstructiontextChar"/>
    <w:uiPriority w:val="99"/>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0142A"/>
    <w:rPr>
      <w:rFonts w:ascii="Arial" w:hAnsi="Arial" w:cs="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E33D6F"/>
    <w:rPr>
      <w:color w:val="808080"/>
    </w:rPr>
  </w:style>
  <w:style w:type="character" w:styleId="UnresolvedMention">
    <w:name w:val="Unresolved Mention"/>
    <w:basedOn w:val="DefaultParagraphFont"/>
    <w:uiPriority w:val="99"/>
    <w:unhideWhenUsed/>
    <w:rsid w:val="00D12277"/>
    <w:rPr>
      <w:color w:val="605E5C"/>
      <w:shd w:val="clear" w:color="auto" w:fill="E1DFDD"/>
    </w:rPr>
  </w:style>
  <w:style w:type="character" w:styleId="Mention">
    <w:name w:val="Mention"/>
    <w:basedOn w:val="DefaultParagraphFont"/>
    <w:uiPriority w:val="99"/>
    <w:unhideWhenUsed/>
    <w:rsid w:val="00D12277"/>
    <w:rPr>
      <w:color w:val="2B579A"/>
      <w:shd w:val="clear" w:color="auto" w:fill="E1DFDD"/>
    </w:rPr>
  </w:style>
  <w:style w:type="character" w:customStyle="1" w:styleId="TACChar">
    <w:name w:val="TAC Char"/>
    <w:link w:val="TAC"/>
    <w:locked/>
    <w:rsid w:val="00172FB2"/>
    <w:rPr>
      <w:rFonts w:ascii="Calibri Light" w:eastAsiaTheme="minorHAnsi" w:hAnsi="Calibri Light" w:cs="Arial"/>
      <w:sz w:val="18"/>
      <w:lang w:val="x-none" w:eastAsia="x-none"/>
    </w:rPr>
  </w:style>
  <w:style w:type="character" w:customStyle="1" w:styleId="EQChar">
    <w:name w:val="EQ Char"/>
    <w:link w:val="EQ"/>
    <w:rsid w:val="00172FB2"/>
    <w:rPr>
      <w:rFonts w:ascii="Calibri Light" w:eastAsiaTheme="minorHAnsi" w:hAnsi="Calibri Light" w:cs="Arial"/>
      <w:noProof/>
      <w:lang w:val="en-US" w:eastAsia="en-US"/>
    </w:rPr>
  </w:style>
  <w:style w:type="character" w:customStyle="1" w:styleId="TANChar">
    <w:name w:val="TAN Char"/>
    <w:link w:val="TAN"/>
    <w:locked/>
    <w:rsid w:val="00172FB2"/>
    <w:rPr>
      <w:rFonts w:ascii="Arial" w:eastAsiaTheme="minorHAnsi" w:hAnsi="Arial" w:cs="Arial"/>
      <w:lang w:val="en-US" w:eastAsia="en-US"/>
    </w:rPr>
  </w:style>
  <w:style w:type="character" w:customStyle="1" w:styleId="B1Char">
    <w:name w:val="B1 Char"/>
    <w:qFormat/>
    <w:locked/>
    <w:rsid w:val="00172FB2"/>
    <w:rPr>
      <w:rFonts w:eastAsia="SimSun"/>
      <w:lang w:eastAsia="en-US"/>
    </w:rPr>
  </w:style>
  <w:style w:type="character" w:customStyle="1" w:styleId="B3Char">
    <w:name w:val="B3 Char"/>
    <w:locked/>
    <w:rsid w:val="00172FB2"/>
    <w:rPr>
      <w:rFonts w:ascii="Times New Roman" w:eastAsia="SimSun" w:hAnsi="Times New Roman"/>
      <w:lang w:eastAsia="en-US"/>
    </w:rPr>
  </w:style>
  <w:style w:type="paragraph" w:customStyle="1" w:styleId="tdoc-header">
    <w:name w:val="tdoc-header"/>
    <w:uiPriority w:val="99"/>
    <w:rsid w:val="00172FB2"/>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72FB2"/>
    <w:rPr>
      <w:sz w:val="24"/>
      <w:lang w:val="en-US" w:eastAsia="en-US"/>
    </w:rPr>
  </w:style>
  <w:style w:type="paragraph" w:customStyle="1" w:styleId="Heading2Head2A2">
    <w:name w:val="Heading 2.Head2A.2"/>
    <w:basedOn w:val="Heading1"/>
    <w:next w:val="Normal"/>
    <w:uiPriority w:val="99"/>
    <w:rsid w:val="00172FB2"/>
    <w:pPr>
      <w:pBdr>
        <w:top w:val="none" w:sz="0" w:space="0" w:color="auto"/>
      </w:pBdr>
      <w:spacing w:before="180" w:after="160" w:line="259" w:lineRule="auto"/>
      <w:outlineLvl w:val="1"/>
    </w:pPr>
    <w:rPr>
      <w:rFonts w:eastAsiaTheme="minorHAnsi"/>
      <w:sz w:val="32"/>
      <w:lang w:val="en-US" w:eastAsia="es-ES"/>
    </w:rPr>
  </w:style>
  <w:style w:type="paragraph" w:customStyle="1" w:styleId="Heading3Underrubrik2H3">
    <w:name w:val="Heading 3.Underrubrik2.H3"/>
    <w:basedOn w:val="Heading2Head2A2"/>
    <w:next w:val="Normal"/>
    <w:uiPriority w:val="99"/>
    <w:rsid w:val="00172FB2"/>
    <w:pPr>
      <w:spacing w:before="120"/>
      <w:outlineLvl w:val="2"/>
    </w:pPr>
    <w:rPr>
      <w:sz w:val="28"/>
    </w:rPr>
  </w:style>
  <w:style w:type="paragraph" w:customStyle="1" w:styleId="ZchnZchn">
    <w:name w:val="Zchn Zchn"/>
    <w:uiPriority w:val="99"/>
    <w:semiHidden/>
    <w:rsid w:val="00172FB2"/>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172FB2"/>
    <w:pPr>
      <w:numPr>
        <w:numId w:val="25"/>
      </w:numPr>
      <w:tabs>
        <w:tab w:val="num" w:pos="540"/>
      </w:tabs>
      <w:spacing w:after="120"/>
      <w:jc w:val="both"/>
    </w:pPr>
  </w:style>
  <w:style w:type="paragraph" w:customStyle="1" w:styleId="Bulleted">
    <w:name w:val="Bulleted"/>
    <w:aliases w:val="Symbol (symbol),Left:  0,25&quot;,Hanging:  0"/>
    <w:basedOn w:val="Normal"/>
    <w:uiPriority w:val="99"/>
    <w:rsid w:val="00172FB2"/>
    <w:pPr>
      <w:numPr>
        <w:ilvl w:val="2"/>
        <w:numId w:val="26"/>
      </w:numPr>
    </w:pPr>
    <w:rPr>
      <w:rFonts w:ascii="Arial" w:eastAsia="Batang" w:hAnsi="Arial"/>
    </w:rPr>
  </w:style>
  <w:style w:type="paragraph" w:customStyle="1" w:styleId="Listnumbersingleline">
    <w:name w:val="List number single line"/>
    <w:uiPriority w:val="99"/>
    <w:rsid w:val="00172FB2"/>
    <w:pPr>
      <w:numPr>
        <w:numId w:val="27"/>
      </w:numPr>
    </w:pPr>
    <w:rPr>
      <w:rFonts w:ascii="Arial" w:eastAsia="MS Mincho" w:hAnsi="Arial"/>
      <w:sz w:val="22"/>
      <w:lang w:val="en-US" w:eastAsia="en-US"/>
    </w:rPr>
  </w:style>
  <w:style w:type="paragraph" w:customStyle="1" w:styleId="INDENT1">
    <w:name w:val="INDENT1"/>
    <w:basedOn w:val="Normal"/>
    <w:uiPriority w:val="99"/>
    <w:rsid w:val="00172FB2"/>
    <w:pPr>
      <w:overflowPunct w:val="0"/>
      <w:autoSpaceDE w:val="0"/>
      <w:autoSpaceDN w:val="0"/>
      <w:adjustRightInd w:val="0"/>
      <w:ind w:left="851"/>
      <w:textAlignment w:val="baseline"/>
    </w:pPr>
  </w:style>
  <w:style w:type="paragraph" w:customStyle="1" w:styleId="INDENT2">
    <w:name w:val="INDENT2"/>
    <w:basedOn w:val="Normal"/>
    <w:uiPriority w:val="99"/>
    <w:rsid w:val="00172FB2"/>
    <w:pPr>
      <w:overflowPunct w:val="0"/>
      <w:autoSpaceDE w:val="0"/>
      <w:autoSpaceDN w:val="0"/>
      <w:adjustRightInd w:val="0"/>
      <w:ind w:left="1135" w:hanging="284"/>
      <w:textAlignment w:val="baseline"/>
    </w:pPr>
  </w:style>
  <w:style w:type="paragraph" w:customStyle="1" w:styleId="INDENT3">
    <w:name w:val="INDENT3"/>
    <w:basedOn w:val="Normal"/>
    <w:uiPriority w:val="99"/>
    <w:rsid w:val="00172FB2"/>
    <w:pPr>
      <w:overflowPunct w:val="0"/>
      <w:autoSpaceDE w:val="0"/>
      <w:autoSpaceDN w:val="0"/>
      <w:adjustRightInd w:val="0"/>
      <w:ind w:left="1701" w:hanging="567"/>
      <w:textAlignment w:val="baseline"/>
    </w:pPr>
  </w:style>
  <w:style w:type="paragraph" w:customStyle="1" w:styleId="RecCCITT">
    <w:name w:val="Rec_CCITT_#"/>
    <w:basedOn w:val="Normal"/>
    <w:uiPriority w:val="99"/>
    <w:rsid w:val="00172FB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72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172FB2"/>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GuidanceChar">
    <w:name w:val="Guidance Char"/>
    <w:link w:val="Guidance"/>
    <w:rsid w:val="00172FB2"/>
    <w:rPr>
      <w:rFonts w:ascii="Calibri Light" w:eastAsiaTheme="minorHAnsi" w:hAnsi="Calibri Light" w:cs="Arial"/>
      <w:i/>
      <w:color w:val="0000FF"/>
      <w:lang w:val="en-US" w:eastAsia="en-US"/>
    </w:rPr>
  </w:style>
  <w:style w:type="paragraph" w:customStyle="1" w:styleId="TableText">
    <w:name w:val="TableText"/>
    <w:basedOn w:val="BodyTextIndent"/>
    <w:uiPriority w:val="99"/>
    <w:rsid w:val="00172FB2"/>
  </w:style>
  <w:style w:type="paragraph" w:styleId="BodyTextIndent">
    <w:name w:val="Body Text Indent"/>
    <w:basedOn w:val="Normal"/>
    <w:link w:val="BodyTextIndentChar"/>
    <w:uiPriority w:val="99"/>
    <w:rsid w:val="00172FB2"/>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rsid w:val="00172FB2"/>
    <w:rPr>
      <w:rFonts w:ascii="Calibri Light" w:eastAsiaTheme="minorHAnsi" w:hAnsi="Calibri Light" w:cs="Arial"/>
      <w:kern w:val="2"/>
      <w:sz w:val="21"/>
      <w:lang w:val="en-US" w:eastAsia="ja-JP"/>
    </w:rPr>
  </w:style>
  <w:style w:type="paragraph" w:customStyle="1" w:styleId="MTDisplayEquation">
    <w:name w:val="MTDisplayEquation"/>
    <w:basedOn w:val="Normal"/>
    <w:rsid w:val="00172FB2"/>
    <w:pPr>
      <w:tabs>
        <w:tab w:val="center" w:pos="4820"/>
        <w:tab w:val="right" w:pos="9640"/>
      </w:tabs>
    </w:pPr>
  </w:style>
  <w:style w:type="character" w:customStyle="1" w:styleId="TALChar">
    <w:name w:val="TAL Char"/>
    <w:rsid w:val="00172FB2"/>
    <w:rPr>
      <w:rFonts w:ascii="Arial" w:hAnsi="Arial"/>
      <w:sz w:val="18"/>
      <w:lang w:val="en-GB" w:eastAsia="en-US"/>
    </w:rPr>
  </w:style>
  <w:style w:type="character" w:customStyle="1" w:styleId="CharChar4">
    <w:name w:val="Char Char4"/>
    <w:uiPriority w:val="99"/>
    <w:rsid w:val="00172FB2"/>
    <w:rPr>
      <w:rFonts w:ascii="Times New Roman" w:eastAsia="MS Mincho" w:hAnsi="Times New Roman"/>
      <w:b/>
      <w:lang w:val="en-GB"/>
    </w:rPr>
  </w:style>
  <w:style w:type="character" w:customStyle="1" w:styleId="CharChar6">
    <w:name w:val="Char Char6"/>
    <w:uiPriority w:val="99"/>
    <w:rsid w:val="00172FB2"/>
    <w:rPr>
      <w:rFonts w:ascii="Times New Roman" w:hAnsi="Times New Roman"/>
      <w:b/>
      <w:lang w:val="en-GB" w:eastAsia="ja-JP"/>
    </w:rPr>
  </w:style>
  <w:style w:type="paragraph" w:customStyle="1" w:styleId="NormalArial">
    <w:name w:val="Normal + Arial"/>
    <w:aliases w:val="9 pt,Right,Right:  0,24 cm,After:  0 pt"/>
    <w:basedOn w:val="Normal"/>
    <w:uiPriority w:val="99"/>
    <w:rsid w:val="00172FB2"/>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172FB2"/>
    <w:rPr>
      <w:rFonts w:ascii="Times New Roman" w:hAnsi="Times New Roman"/>
      <w:lang w:val="en-GB" w:eastAsia="en-US"/>
    </w:rPr>
  </w:style>
  <w:style w:type="paragraph" w:customStyle="1" w:styleId="ZchnZchn1">
    <w:name w:val="Zchn Zchn1"/>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172FB2"/>
    <w:pPr>
      <w:numPr>
        <w:numId w:val="29"/>
      </w:numPr>
      <w:overflowPunct w:val="0"/>
      <w:autoSpaceDE w:val="0"/>
      <w:autoSpaceDN w:val="0"/>
      <w:adjustRightInd w:val="0"/>
      <w:spacing w:after="120"/>
      <w:jc w:val="both"/>
      <w:textAlignment w:val="baseline"/>
    </w:pPr>
    <w:rPr>
      <w:rFonts w:eastAsia="MS Mincho"/>
    </w:rPr>
  </w:style>
  <w:style w:type="character" w:customStyle="1" w:styleId="BodyTextChar1">
    <w:name w:val="Body Text Char1"/>
    <w:aliases w:val="bt Char1"/>
    <w:link w:val="BodyText"/>
    <w:uiPriority w:val="99"/>
    <w:rsid w:val="00172FB2"/>
    <w:rPr>
      <w:rFonts w:ascii="Times New Roman" w:eastAsia="SimSun" w:hAnsi="Times New Roman"/>
      <w:sz w:val="24"/>
      <w:lang w:val="sv-SE" w:eastAsia="ja-JP"/>
    </w:rPr>
  </w:style>
  <w:style w:type="paragraph" w:customStyle="1" w:styleId="berschrift1H1">
    <w:name w:val="Überschrift 1.H1"/>
    <w:basedOn w:val="Normal"/>
    <w:next w:val="Normal"/>
    <w:rsid w:val="00172FB2"/>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172FB2"/>
    <w:pPr>
      <w:numPr>
        <w:numId w:val="31"/>
      </w:numPr>
      <w:tabs>
        <w:tab w:val="clear" w:pos="737"/>
        <w:tab w:val="num" w:pos="720"/>
      </w:tabs>
      <w:overflowPunct w:val="0"/>
      <w:autoSpaceDE w:val="0"/>
      <w:autoSpaceDN w:val="0"/>
      <w:adjustRightInd w:val="0"/>
      <w:spacing w:after="160"/>
      <w:textAlignment w:val="baseline"/>
    </w:pPr>
  </w:style>
  <w:style w:type="paragraph" w:customStyle="1" w:styleId="BL">
    <w:name w:val="BL"/>
    <w:basedOn w:val="Normal"/>
    <w:rsid w:val="00172FB2"/>
    <w:pPr>
      <w:numPr>
        <w:numId w:val="32"/>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172FB2"/>
    <w:pPr>
      <w:keepNext/>
      <w:keepLines/>
      <w:widowControl w:val="0"/>
      <w:numPr>
        <w:numId w:val="33"/>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character" w:customStyle="1" w:styleId="apple-converted-space">
    <w:name w:val="apple-converted-space"/>
    <w:basedOn w:val="DefaultParagraphFont"/>
    <w:qFormat/>
    <w:rsid w:val="00172FB2"/>
  </w:style>
  <w:style w:type="paragraph" w:customStyle="1" w:styleId="xmsonormal">
    <w:name w:val="xmsonormal"/>
    <w:basedOn w:val="Normal"/>
    <w:uiPriority w:val="99"/>
    <w:rsid w:val="00172FB2"/>
    <w:pPr>
      <w:spacing w:before="100" w:beforeAutospacing="1" w:after="100" w:afterAutospacing="1"/>
    </w:pPr>
    <w:rPr>
      <w:rFonts w:ascii="Calibri" w:eastAsia="Calibri" w:hAnsi="Calibri" w:cs="Calibri"/>
      <w:sz w:val="22"/>
      <w:szCs w:val="22"/>
    </w:rPr>
  </w:style>
  <w:style w:type="paragraph" w:customStyle="1" w:styleId="Agreement">
    <w:name w:val="Agreement"/>
    <w:basedOn w:val="Normal"/>
    <w:next w:val="Normal"/>
    <w:uiPriority w:val="99"/>
    <w:qFormat/>
    <w:rsid w:val="00172FB2"/>
    <w:pPr>
      <w:numPr>
        <w:numId w:val="34"/>
      </w:numPr>
      <w:tabs>
        <w:tab w:val="num" w:pos="1069"/>
      </w:tabs>
      <w:spacing w:before="60" w:line="256" w:lineRule="auto"/>
    </w:pPr>
    <w:rPr>
      <w:rFonts w:ascii="Arial" w:eastAsia="MS Mincho" w:hAnsi="Arial"/>
      <w:b/>
      <w:szCs w:val="22"/>
      <w:lang w:eastAsia="en-GB"/>
    </w:rPr>
  </w:style>
  <w:style w:type="paragraph" w:customStyle="1" w:styleId="RAN4H2">
    <w:name w:val="RAN4 H2"/>
    <w:basedOn w:val="Normal"/>
    <w:next w:val="Normal"/>
    <w:qFormat/>
    <w:rsid w:val="00172FB2"/>
    <w:pPr>
      <w:keepNext/>
      <w:keepLines/>
      <w:numPr>
        <w:ilvl w:val="1"/>
        <w:numId w:val="21"/>
      </w:numPr>
      <w:spacing w:before="180"/>
      <w:outlineLvl w:val="1"/>
    </w:pPr>
    <w:rPr>
      <w:rFonts w:ascii="Arial" w:eastAsia="Times New Roman" w:hAnsi="Arial"/>
      <w:sz w:val="32"/>
    </w:rPr>
  </w:style>
  <w:style w:type="paragraph" w:customStyle="1" w:styleId="RAN4H1">
    <w:name w:val="RAN4 H1"/>
    <w:basedOn w:val="Normal"/>
    <w:next w:val="Normal"/>
    <w:autoRedefine/>
    <w:qFormat/>
    <w:rsid w:val="00172FB2"/>
    <w:pPr>
      <w:keepNext/>
      <w:keepLines/>
      <w:numPr>
        <w:numId w:val="21"/>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172FB2"/>
    <w:pPr>
      <w:numPr>
        <w:ilvl w:val="2"/>
        <w:numId w:val="21"/>
      </w:numPr>
      <w:spacing w:line="256" w:lineRule="auto"/>
    </w:pPr>
    <w:rPr>
      <w:rFonts w:ascii="Arial" w:hAnsi="Arial"/>
      <w:szCs w:val="22"/>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uiPriority w:val="99"/>
    <w:locked/>
    <w:rsid w:val="00172FB2"/>
    <w:rPr>
      <w:rFonts w:ascii="Arial" w:eastAsia="SimSun" w:hAnsi="Arial"/>
      <w:sz w:val="28"/>
      <w:lang w:eastAsia="en-US"/>
    </w:rPr>
  </w:style>
  <w:style w:type="paragraph" w:styleId="Title">
    <w:name w:val="Title"/>
    <w:basedOn w:val="Normal"/>
    <w:next w:val="Normal"/>
    <w:link w:val="TitleChar"/>
    <w:uiPriority w:val="10"/>
    <w:qFormat/>
    <w:rsid w:val="00172F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2FB2"/>
    <w:rPr>
      <w:rFonts w:asciiTheme="majorHAnsi" w:eastAsiaTheme="majorEastAsia" w:hAnsiTheme="majorHAnsi" w:cstheme="majorBidi"/>
      <w:spacing w:val="-10"/>
      <w:kern w:val="28"/>
      <w:sz w:val="56"/>
      <w:szCs w:val="56"/>
      <w:lang w:val="en-US" w:eastAsia="en-US"/>
    </w:rPr>
  </w:style>
  <w:style w:type="paragraph" w:styleId="BodyText2">
    <w:name w:val="Body Text 2"/>
    <w:basedOn w:val="Normal"/>
    <w:link w:val="BodyText2Char"/>
    <w:uiPriority w:val="99"/>
    <w:rsid w:val="00172FB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172FB2"/>
    <w:rPr>
      <w:rFonts w:ascii="Calibri Light" w:eastAsiaTheme="minorHAnsi" w:hAnsi="Calibri Light" w:cs="Arial"/>
      <w:i/>
      <w:lang w:val="en-US" w:eastAsia="ja-JP"/>
    </w:rPr>
  </w:style>
  <w:style w:type="paragraph" w:styleId="BodyText3">
    <w:name w:val="Body Text 3"/>
    <w:basedOn w:val="Normal"/>
    <w:link w:val="BodyText3Char"/>
    <w:uiPriority w:val="99"/>
    <w:rsid w:val="00172F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172FB2"/>
    <w:rPr>
      <w:rFonts w:ascii="Calibri Light" w:eastAsia="Osaka" w:hAnsi="Calibri Light" w:cs="Arial"/>
      <w:color w:val="000000"/>
      <w:lang w:val="en-US" w:eastAsia="ja-JP"/>
    </w:rPr>
  </w:style>
  <w:style w:type="paragraph" w:styleId="NormalWeb">
    <w:name w:val="Normal (Web)"/>
    <w:basedOn w:val="Normal"/>
    <w:uiPriority w:val="99"/>
    <w:rsid w:val="00172FB2"/>
    <w:pPr>
      <w:spacing w:before="100" w:beforeAutospacing="1" w:after="100" w:afterAutospacing="1"/>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13151347">
      <w:bodyDiv w:val="1"/>
      <w:marLeft w:val="0"/>
      <w:marRight w:val="0"/>
      <w:marTop w:val="0"/>
      <w:marBottom w:val="0"/>
      <w:divBdr>
        <w:top w:val="none" w:sz="0" w:space="0" w:color="auto"/>
        <w:left w:val="none" w:sz="0" w:space="0" w:color="auto"/>
        <w:bottom w:val="none" w:sz="0" w:space="0" w:color="auto"/>
        <w:right w:val="none" w:sz="0" w:space="0" w:color="auto"/>
      </w:divBdr>
      <w:divsChild>
        <w:div w:id="335113351">
          <w:marLeft w:val="1166"/>
          <w:marRight w:val="0"/>
          <w:marTop w:val="60"/>
          <w:marBottom w:val="0"/>
          <w:divBdr>
            <w:top w:val="none" w:sz="0" w:space="0" w:color="auto"/>
            <w:left w:val="none" w:sz="0" w:space="0" w:color="auto"/>
            <w:bottom w:val="none" w:sz="0" w:space="0" w:color="auto"/>
            <w:right w:val="none" w:sz="0" w:space="0" w:color="auto"/>
          </w:divBdr>
        </w:div>
      </w:divsChild>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50338156">
      <w:bodyDiv w:val="1"/>
      <w:marLeft w:val="0"/>
      <w:marRight w:val="0"/>
      <w:marTop w:val="0"/>
      <w:marBottom w:val="0"/>
      <w:divBdr>
        <w:top w:val="none" w:sz="0" w:space="0" w:color="auto"/>
        <w:left w:val="none" w:sz="0" w:space="0" w:color="auto"/>
        <w:bottom w:val="none" w:sz="0" w:space="0" w:color="auto"/>
        <w:right w:val="none" w:sz="0" w:space="0" w:color="auto"/>
      </w:divBdr>
      <w:divsChild>
        <w:div w:id="1523590029">
          <w:marLeft w:val="547"/>
          <w:marRight w:val="0"/>
          <w:marTop w:val="0"/>
          <w:marBottom w:val="0"/>
          <w:divBdr>
            <w:top w:val="none" w:sz="0" w:space="0" w:color="auto"/>
            <w:left w:val="none" w:sz="0" w:space="0" w:color="auto"/>
            <w:bottom w:val="none" w:sz="0" w:space="0" w:color="auto"/>
            <w:right w:val="none" w:sz="0" w:space="0" w:color="auto"/>
          </w:divBdr>
        </w:div>
        <w:div w:id="103841674">
          <w:marLeft w:val="1166"/>
          <w:marRight w:val="0"/>
          <w:marTop w:val="0"/>
          <w:marBottom w:val="0"/>
          <w:divBdr>
            <w:top w:val="none" w:sz="0" w:space="0" w:color="auto"/>
            <w:left w:val="none" w:sz="0" w:space="0" w:color="auto"/>
            <w:bottom w:val="none" w:sz="0" w:space="0" w:color="auto"/>
            <w:right w:val="none" w:sz="0" w:space="0" w:color="auto"/>
          </w:divBdr>
        </w:div>
        <w:div w:id="1418135680">
          <w:marLeft w:val="1166"/>
          <w:marRight w:val="0"/>
          <w:marTop w:val="0"/>
          <w:marBottom w:val="0"/>
          <w:divBdr>
            <w:top w:val="none" w:sz="0" w:space="0" w:color="auto"/>
            <w:left w:val="none" w:sz="0" w:space="0" w:color="auto"/>
            <w:bottom w:val="none" w:sz="0" w:space="0" w:color="auto"/>
            <w:right w:val="none" w:sz="0" w:space="0" w:color="auto"/>
          </w:divBdr>
        </w:div>
        <w:div w:id="1967077825">
          <w:marLeft w:val="1166"/>
          <w:marRight w:val="0"/>
          <w:marTop w:val="0"/>
          <w:marBottom w:val="0"/>
          <w:divBdr>
            <w:top w:val="none" w:sz="0" w:space="0" w:color="auto"/>
            <w:left w:val="none" w:sz="0" w:space="0" w:color="auto"/>
            <w:bottom w:val="none" w:sz="0" w:space="0" w:color="auto"/>
            <w:right w:val="none" w:sz="0" w:space="0" w:color="auto"/>
          </w:divBdr>
        </w:div>
        <w:div w:id="791171831">
          <w:marLeft w:val="1166"/>
          <w:marRight w:val="0"/>
          <w:marTop w:val="0"/>
          <w:marBottom w:val="0"/>
          <w:divBdr>
            <w:top w:val="none" w:sz="0" w:space="0" w:color="auto"/>
            <w:left w:val="none" w:sz="0" w:space="0" w:color="auto"/>
            <w:bottom w:val="none" w:sz="0" w:space="0" w:color="auto"/>
            <w:right w:val="none" w:sz="0" w:space="0" w:color="auto"/>
          </w:divBdr>
        </w:div>
        <w:div w:id="1337734916">
          <w:marLeft w:val="547"/>
          <w:marRight w:val="0"/>
          <w:marTop w:val="0"/>
          <w:marBottom w:val="0"/>
          <w:divBdr>
            <w:top w:val="none" w:sz="0" w:space="0" w:color="auto"/>
            <w:left w:val="none" w:sz="0" w:space="0" w:color="auto"/>
            <w:bottom w:val="none" w:sz="0" w:space="0" w:color="auto"/>
            <w:right w:val="none" w:sz="0" w:space="0" w:color="auto"/>
          </w:divBdr>
        </w:div>
        <w:div w:id="1557356950">
          <w:marLeft w:val="1166"/>
          <w:marRight w:val="0"/>
          <w:marTop w:val="0"/>
          <w:marBottom w:val="0"/>
          <w:divBdr>
            <w:top w:val="none" w:sz="0" w:space="0" w:color="auto"/>
            <w:left w:val="none" w:sz="0" w:space="0" w:color="auto"/>
            <w:bottom w:val="none" w:sz="0" w:space="0" w:color="auto"/>
            <w:right w:val="none" w:sz="0" w:space="0" w:color="auto"/>
          </w:divBdr>
        </w:div>
        <w:div w:id="1052190438">
          <w:marLeft w:val="1166"/>
          <w:marRight w:val="0"/>
          <w:marTop w:val="0"/>
          <w:marBottom w:val="0"/>
          <w:divBdr>
            <w:top w:val="none" w:sz="0" w:space="0" w:color="auto"/>
            <w:left w:val="none" w:sz="0" w:space="0" w:color="auto"/>
            <w:bottom w:val="none" w:sz="0" w:space="0" w:color="auto"/>
            <w:right w:val="none" w:sz="0" w:space="0" w:color="auto"/>
          </w:divBdr>
        </w:div>
        <w:div w:id="1499273003">
          <w:marLeft w:val="1166"/>
          <w:marRight w:val="0"/>
          <w:marTop w:val="0"/>
          <w:marBottom w:val="0"/>
          <w:divBdr>
            <w:top w:val="none" w:sz="0" w:space="0" w:color="auto"/>
            <w:left w:val="none" w:sz="0" w:space="0" w:color="auto"/>
            <w:bottom w:val="none" w:sz="0" w:space="0" w:color="auto"/>
            <w:right w:val="none" w:sz="0" w:space="0" w:color="auto"/>
          </w:divBdr>
        </w:div>
        <w:div w:id="767968261">
          <w:marLeft w:val="1166"/>
          <w:marRight w:val="0"/>
          <w:marTop w:val="0"/>
          <w:marBottom w:val="0"/>
          <w:divBdr>
            <w:top w:val="none" w:sz="0" w:space="0" w:color="auto"/>
            <w:left w:val="none" w:sz="0" w:space="0" w:color="auto"/>
            <w:bottom w:val="none" w:sz="0" w:space="0" w:color="auto"/>
            <w:right w:val="none" w:sz="0" w:space="0" w:color="auto"/>
          </w:divBdr>
        </w:div>
        <w:div w:id="87891396">
          <w:marLeft w:val="547"/>
          <w:marRight w:val="0"/>
          <w:marTop w:val="0"/>
          <w:marBottom w:val="0"/>
          <w:divBdr>
            <w:top w:val="none" w:sz="0" w:space="0" w:color="auto"/>
            <w:left w:val="none" w:sz="0" w:space="0" w:color="auto"/>
            <w:bottom w:val="none" w:sz="0" w:space="0" w:color="auto"/>
            <w:right w:val="none" w:sz="0" w:space="0" w:color="auto"/>
          </w:divBdr>
        </w:div>
        <w:div w:id="991132635">
          <w:marLeft w:val="547"/>
          <w:marRight w:val="0"/>
          <w:marTop w:val="0"/>
          <w:marBottom w:val="0"/>
          <w:divBdr>
            <w:top w:val="none" w:sz="0" w:space="0" w:color="auto"/>
            <w:left w:val="none" w:sz="0" w:space="0" w:color="auto"/>
            <w:bottom w:val="none" w:sz="0" w:space="0" w:color="auto"/>
            <w:right w:val="none" w:sz="0" w:space="0" w:color="auto"/>
          </w:divBdr>
        </w:div>
      </w:divsChild>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019117419">
      <w:bodyDiv w:val="1"/>
      <w:marLeft w:val="0"/>
      <w:marRight w:val="0"/>
      <w:marTop w:val="0"/>
      <w:marBottom w:val="0"/>
      <w:divBdr>
        <w:top w:val="none" w:sz="0" w:space="0" w:color="auto"/>
        <w:left w:val="none" w:sz="0" w:space="0" w:color="auto"/>
        <w:bottom w:val="none" w:sz="0" w:space="0" w:color="auto"/>
        <w:right w:val="none" w:sz="0" w:space="0" w:color="auto"/>
      </w:divBdr>
      <w:divsChild>
        <w:div w:id="1266235434">
          <w:marLeft w:val="547"/>
          <w:marRight w:val="0"/>
          <w:marTop w:val="60"/>
          <w:marBottom w:val="0"/>
          <w:divBdr>
            <w:top w:val="none" w:sz="0" w:space="0" w:color="auto"/>
            <w:left w:val="none" w:sz="0" w:space="0" w:color="auto"/>
            <w:bottom w:val="none" w:sz="0" w:space="0" w:color="auto"/>
            <w:right w:val="none" w:sz="0" w:space="0" w:color="auto"/>
          </w:divBdr>
        </w:div>
        <w:div w:id="596716463">
          <w:marLeft w:val="1166"/>
          <w:marRight w:val="0"/>
          <w:marTop w:val="60"/>
          <w:marBottom w:val="0"/>
          <w:divBdr>
            <w:top w:val="none" w:sz="0" w:space="0" w:color="auto"/>
            <w:left w:val="none" w:sz="0" w:space="0" w:color="auto"/>
            <w:bottom w:val="none" w:sz="0" w:space="0" w:color="auto"/>
            <w:right w:val="none" w:sz="0" w:space="0" w:color="auto"/>
          </w:divBdr>
        </w:div>
        <w:div w:id="12496">
          <w:marLeft w:val="1166"/>
          <w:marRight w:val="0"/>
          <w:marTop w:val="60"/>
          <w:marBottom w:val="0"/>
          <w:divBdr>
            <w:top w:val="none" w:sz="0" w:space="0" w:color="auto"/>
            <w:left w:val="none" w:sz="0" w:space="0" w:color="auto"/>
            <w:bottom w:val="none" w:sz="0" w:space="0" w:color="auto"/>
            <w:right w:val="none" w:sz="0" w:space="0" w:color="auto"/>
          </w:divBdr>
        </w:div>
      </w:divsChild>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6615379">
      <w:bodyDiv w:val="1"/>
      <w:marLeft w:val="0"/>
      <w:marRight w:val="0"/>
      <w:marTop w:val="0"/>
      <w:marBottom w:val="0"/>
      <w:divBdr>
        <w:top w:val="none" w:sz="0" w:space="0" w:color="auto"/>
        <w:left w:val="none" w:sz="0" w:space="0" w:color="auto"/>
        <w:bottom w:val="none" w:sz="0" w:space="0" w:color="auto"/>
        <w:right w:val="none" w:sz="0" w:space="0" w:color="auto"/>
      </w:divBdr>
      <w:divsChild>
        <w:div w:id="480002001">
          <w:marLeft w:val="576"/>
          <w:marRight w:val="0"/>
          <w:marTop w:val="0"/>
          <w:marBottom w:val="0"/>
          <w:divBdr>
            <w:top w:val="none" w:sz="0" w:space="0" w:color="auto"/>
            <w:left w:val="none" w:sz="0" w:space="0" w:color="auto"/>
            <w:bottom w:val="none" w:sz="0" w:space="0" w:color="auto"/>
            <w:right w:val="none" w:sz="0" w:space="0" w:color="auto"/>
          </w:divBdr>
        </w:div>
        <w:div w:id="34159141">
          <w:marLeft w:val="576"/>
          <w:marRight w:val="0"/>
          <w:marTop w:val="0"/>
          <w:marBottom w:val="0"/>
          <w:divBdr>
            <w:top w:val="none" w:sz="0" w:space="0" w:color="auto"/>
            <w:left w:val="none" w:sz="0" w:space="0" w:color="auto"/>
            <w:bottom w:val="none" w:sz="0" w:space="0" w:color="auto"/>
            <w:right w:val="none" w:sz="0" w:space="0" w:color="auto"/>
          </w:divBdr>
        </w:div>
        <w:div w:id="2019624529">
          <w:marLeft w:val="576"/>
          <w:marRight w:val="0"/>
          <w:marTop w:val="0"/>
          <w:marBottom w:val="0"/>
          <w:divBdr>
            <w:top w:val="none" w:sz="0" w:space="0" w:color="auto"/>
            <w:left w:val="none" w:sz="0" w:space="0" w:color="auto"/>
            <w:bottom w:val="none" w:sz="0" w:space="0" w:color="auto"/>
            <w:right w:val="none" w:sz="0" w:space="0" w:color="auto"/>
          </w:divBdr>
        </w:div>
        <w:div w:id="2056151173">
          <w:marLeft w:val="576"/>
          <w:marRight w:val="0"/>
          <w:marTop w:val="0"/>
          <w:marBottom w:val="0"/>
          <w:divBdr>
            <w:top w:val="none" w:sz="0" w:space="0" w:color="auto"/>
            <w:left w:val="none" w:sz="0" w:space="0" w:color="auto"/>
            <w:bottom w:val="none" w:sz="0" w:space="0" w:color="auto"/>
            <w:right w:val="none" w:sz="0" w:space="0" w:color="auto"/>
          </w:divBdr>
        </w:div>
        <w:div w:id="1377318332">
          <w:marLeft w:val="576"/>
          <w:marRight w:val="0"/>
          <w:marTop w:val="0"/>
          <w:marBottom w:val="0"/>
          <w:divBdr>
            <w:top w:val="none" w:sz="0" w:space="0" w:color="auto"/>
            <w:left w:val="none" w:sz="0" w:space="0" w:color="auto"/>
            <w:bottom w:val="none" w:sz="0" w:space="0" w:color="auto"/>
            <w:right w:val="none" w:sz="0" w:space="0" w:color="auto"/>
          </w:divBdr>
        </w:div>
      </w:divsChild>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5NUHHDQN7SK2-1476151046-505240</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https://ericsson.sharepoint.com/sites/star/_layouts/15/DocIdRedir.aspx?ID=5NUHHDQN7SK2-1476151046-505240</Url>
      <Description>5NUHHDQN7SK2-1476151046-505240</Description>
    </_dlc_DocIdUrl>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C93FE0-F7D7-4073-BBEA-D6D12CA2B9DC}">
  <ds:schemaRefs>
    <ds:schemaRef ds:uri="Microsoft.SharePoint.Taxonomy.ContentTypeSync"/>
  </ds:schemaRefs>
</ds:datastoreItem>
</file>

<file path=customXml/itemProps2.xml><?xml version="1.0" encoding="utf-8"?>
<ds:datastoreItem xmlns:ds="http://schemas.openxmlformats.org/officeDocument/2006/customXml" ds:itemID="{753DD9E2-ABA5-4699-BA5F-91766A84582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473FC122-18B9-4626-A8BB-373C154B8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5.xml><?xml version="1.0" encoding="utf-8"?>
<ds:datastoreItem xmlns:ds="http://schemas.openxmlformats.org/officeDocument/2006/customXml" ds:itemID="{665A83C6-DC15-4087-BF7A-B3D0904D9E44}">
  <ds:schemaRefs>
    <ds:schemaRef ds:uri="http://schemas.microsoft.com/sharepoint/v3/contenttype/forms"/>
  </ds:schemaRefs>
</ds:datastoreItem>
</file>

<file path=customXml/itemProps6.xml><?xml version="1.0" encoding="utf-8"?>
<ds:datastoreItem xmlns:ds="http://schemas.openxmlformats.org/officeDocument/2006/customXml" ds:itemID="{1B5F8BAE-39A9-4DED-B406-749A37EAB6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1663</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Support for Gapless measurements</vt:lpstr>
      <vt:lpstr>Reducing latency caused by measurement time </vt:lpstr>
      <vt:lpstr>    Measurement reporting per occasion</vt:lpstr>
      <vt:lpstr>    Short Periodicity / high frequency for periodic PRS</vt:lpstr>
      <vt:lpstr>    PRS prioritization</vt:lpstr>
      <vt:lpstr>Conclusion</vt:lpstr>
    </vt:vector>
  </TitlesOfParts>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dc:creator>
  <cp:keywords/>
  <dc:description/>
  <cp:lastModifiedBy>Florent Munier</cp:lastModifiedBy>
  <cp:revision>2</cp:revision>
  <dcterms:created xsi:type="dcterms:W3CDTF">2021-10-01T19:30:00Z</dcterms:created>
  <dcterms:modified xsi:type="dcterms:W3CDTF">2021-10-01T19:30:00Z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329</vt:lpwstr>
  </property>
  <property fmtid="{D5CDD505-2E9C-101B-9397-08002B2CF9AE}" pid="14" name="EriCOLLProcess">
    <vt:lpwstr/>
  </property>
  <property fmtid="{D5CDD505-2E9C-101B-9397-08002B2CF9AE}" pid="15" name="_dlc_DocIdItemGuid">
    <vt:lpwstr>058c79e2-f001-44e9-bd13-b94762115388</vt:lpwstr>
  </property>
</Properties>
</file>