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3AB7FBA2" w:rsidR="00186997" w:rsidRPr="006E28C2" w:rsidRDefault="00186997" w:rsidP="00CD5593">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802C87">
        <w:rPr>
          <w:rFonts w:ascii="Times New Roman" w:hAnsi="Times New Roman"/>
          <w:b/>
          <w:bCs/>
          <w:sz w:val="28"/>
        </w:rPr>
        <w:t>6</w:t>
      </w:r>
      <w:r w:rsidR="00B83F06">
        <w:rPr>
          <w:rFonts w:ascii="Times New Roman" w:hAnsi="Times New Roman"/>
          <w:b/>
          <w:bCs/>
          <w:sz w:val="28"/>
        </w:rPr>
        <w:t>bis</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AB0C9E" w:rsidRPr="00AB0C9E">
        <w:rPr>
          <w:rFonts w:ascii="Times New Roman" w:hAnsi="Times New Roman"/>
          <w:b/>
          <w:bCs/>
          <w:sz w:val="28"/>
        </w:rPr>
        <w:t>21</w:t>
      </w:r>
      <w:r w:rsidR="00956F20" w:rsidRPr="00956F20">
        <w:rPr>
          <w:rFonts w:ascii="Times New Roman" w:hAnsi="Times New Roman"/>
          <w:b/>
          <w:bCs/>
          <w:sz w:val="28"/>
        </w:rPr>
        <w:t>10329</w:t>
      </w:r>
    </w:p>
    <w:p w14:paraId="5D8D67B3" w14:textId="1DC7A996" w:rsidR="00186997" w:rsidRPr="006E28C2" w:rsidRDefault="00186997" w:rsidP="00CD5593">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B83F06">
        <w:rPr>
          <w:rFonts w:ascii="Times New Roman" w:eastAsia="MS Mincho" w:hAnsi="Times New Roman"/>
          <w:b/>
          <w:bCs/>
          <w:sz w:val="28"/>
          <w:lang w:val="en-GB" w:eastAsia="ja-JP"/>
        </w:rPr>
        <w:t>October</w:t>
      </w:r>
      <w:r w:rsidR="007160EA" w:rsidRPr="007160EA">
        <w:rPr>
          <w:rFonts w:ascii="Times New Roman" w:eastAsia="MS Mincho" w:hAnsi="Times New Roman"/>
          <w:b/>
          <w:bCs/>
          <w:sz w:val="28"/>
          <w:lang w:val="en-GB" w:eastAsia="ja-JP"/>
        </w:rPr>
        <w:t xml:space="preserve"> 1</w:t>
      </w:r>
      <w:r w:rsidR="00B83F06">
        <w:rPr>
          <w:rFonts w:ascii="Times New Roman" w:eastAsia="MS Mincho" w:hAnsi="Times New Roman"/>
          <w:b/>
          <w:bCs/>
          <w:sz w:val="28"/>
          <w:lang w:val="en-GB" w:eastAsia="ja-JP"/>
        </w:rPr>
        <w:t>1</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xml:space="preserve"> – </w:t>
      </w:r>
      <w:r w:rsidR="00B83F06">
        <w:rPr>
          <w:rFonts w:ascii="Times New Roman" w:eastAsia="MS Mincho" w:hAnsi="Times New Roman"/>
          <w:b/>
          <w:bCs/>
          <w:sz w:val="28"/>
          <w:lang w:val="en-GB" w:eastAsia="ja-JP"/>
        </w:rPr>
        <w:t>19</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2021</w:t>
      </w:r>
    </w:p>
    <w:p w14:paraId="00612618"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81D327F"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016988">
        <w:rPr>
          <w:rFonts w:ascii="Times New Roman" w:eastAsia="MS Mincho" w:hAnsi="Times New Roman"/>
          <w:b/>
          <w:kern w:val="0"/>
          <w:sz w:val="24"/>
          <w:szCs w:val="20"/>
          <w:lang w:val="en-GB" w:eastAsia="en-US"/>
        </w:rPr>
        <w:t>joint channel estimation for PUSCH</w:t>
      </w:r>
    </w:p>
    <w:p w14:paraId="6FE3A7FF" w14:textId="10621444"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016988">
        <w:rPr>
          <w:rFonts w:ascii="Times New Roman" w:hAnsi="Times New Roman"/>
          <w:b/>
          <w:kern w:val="0"/>
          <w:sz w:val="24"/>
          <w:szCs w:val="20"/>
        </w:rPr>
        <w:t>1.3</w:t>
      </w:r>
    </w:p>
    <w:p w14:paraId="0BB0D076" w14:textId="77777777" w:rsidR="00473A70" w:rsidRPr="008B6F35" w:rsidRDefault="00473A70" w:rsidP="00CD559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CD559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Introduction</w:t>
      </w:r>
    </w:p>
    <w:p w14:paraId="01FC1EF2" w14:textId="69BD825D" w:rsidR="00AC7DFE" w:rsidRPr="008B6F35" w:rsidRDefault="00AC7DFE"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w:t>
      </w:r>
      <w:r w:rsidR="00B83F06">
        <w:rPr>
          <w:rFonts w:ascii="Times New Roman" w:hAnsi="Times New Roman"/>
          <w:kern w:val="0"/>
          <w:sz w:val="22"/>
        </w:rPr>
        <w:t>6</w:t>
      </w:r>
      <w:r>
        <w:rPr>
          <w:rFonts w:ascii="Times New Roman" w:hAnsi="Times New Roman"/>
          <w:kern w:val="0"/>
          <w:sz w:val="22"/>
        </w:rPr>
        <w:t>-e meeting, the following agreement</w:t>
      </w:r>
      <w:r w:rsidR="00840F3A">
        <w:rPr>
          <w:rFonts w:ascii="Times New Roman" w:hAnsi="Times New Roman"/>
          <w:kern w:val="0"/>
          <w:sz w:val="22"/>
        </w:rPr>
        <w:t xml:space="preserve"> and working assumption</w:t>
      </w:r>
      <w:r>
        <w:rPr>
          <w:rFonts w:ascii="Times New Roman" w:hAnsi="Times New Roman"/>
          <w:kern w:val="0"/>
          <w:sz w:val="22"/>
        </w:rPr>
        <w:t xml:space="preserve"> were made on joint channel estimation for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6BD83F36" w14:textId="5B809DB5" w:rsidR="00E013F4" w:rsidRPr="00CD5593" w:rsidRDefault="00E013F4" w:rsidP="00CD5593">
            <w:pPr>
              <w:widowControl/>
              <w:wordWrap/>
              <w:autoSpaceDE/>
              <w:autoSpaceDN/>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w:t>
            </w:r>
            <w:r w:rsidR="00546DE7" w:rsidRPr="00CD5593">
              <w:rPr>
                <w:rFonts w:ascii="Times New Roman" w:eastAsia="바탕" w:hAnsi="Times New Roman"/>
                <w:i/>
                <w:iCs/>
                <w:highlight w:val="green"/>
                <w:u w:val="single"/>
                <w:lang w:val="en-GB" w:eastAsia="zh-CN"/>
              </w:rPr>
              <w:t xml:space="preserve"> at RAN1#10</w:t>
            </w:r>
            <w:r w:rsidR="00B83F06">
              <w:rPr>
                <w:rFonts w:ascii="Times New Roman" w:eastAsia="바탕" w:hAnsi="Times New Roman"/>
                <w:i/>
                <w:iCs/>
                <w:highlight w:val="green"/>
                <w:u w:val="single"/>
                <w:lang w:val="en-GB" w:eastAsia="zh-CN"/>
              </w:rPr>
              <w:t>6</w:t>
            </w:r>
            <w:r w:rsidR="00546DE7" w:rsidRPr="00CD5593">
              <w:rPr>
                <w:rFonts w:ascii="Times New Roman" w:eastAsia="바탕" w:hAnsi="Times New Roman"/>
                <w:i/>
                <w:iCs/>
                <w:highlight w:val="green"/>
                <w:u w:val="single"/>
                <w:lang w:val="en-GB" w:eastAsia="zh-CN"/>
              </w:rPr>
              <w:t>-e</w:t>
            </w:r>
            <w:r w:rsidRPr="00CD5593">
              <w:rPr>
                <w:rFonts w:ascii="Times New Roman" w:eastAsia="바탕" w:hAnsi="Times New Roman"/>
                <w:i/>
                <w:iCs/>
                <w:highlight w:val="green"/>
                <w:u w:val="single"/>
                <w:lang w:val="en-GB" w:eastAsia="zh-CN"/>
              </w:rPr>
              <w:t>:</w:t>
            </w:r>
          </w:p>
          <w:p w14:paraId="00E38240" w14:textId="77777777" w:rsidR="00B83F06" w:rsidRPr="00B83F06" w:rsidRDefault="00B83F06" w:rsidP="00B83F06">
            <w:pPr>
              <w:pStyle w:val="aa"/>
              <w:widowControl/>
              <w:numPr>
                <w:ilvl w:val="0"/>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3086FD2"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Over non-back-to-back PUSCH transmissions (of the same TB) for repetition type A scheduled by dynamic grant or configured grant.</w:t>
            </w:r>
          </w:p>
          <w:p w14:paraId="65B6A953"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2B8AB8EC" w14:textId="77777777" w:rsidR="00B83F06" w:rsidRPr="00B83F06" w:rsidRDefault="00B83F06" w:rsidP="00B83F06">
            <w:pPr>
              <w:pStyle w:val="aa"/>
              <w:widowControl/>
              <w:numPr>
                <w:ilvl w:val="2"/>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FFS: additional specification enhancements on top of that defined to support repetition Type A</w:t>
            </w:r>
          </w:p>
          <w:p w14:paraId="03E4F6C7" w14:textId="77777777" w:rsidR="00B83F06" w:rsidRPr="00B83F06" w:rsidRDefault="00B83F06" w:rsidP="00B83F06">
            <w:pPr>
              <w:pStyle w:val="aa"/>
              <w:widowControl/>
              <w:numPr>
                <w:ilvl w:val="2"/>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Only for single layer transmissions</w:t>
            </w:r>
          </w:p>
          <w:p w14:paraId="01DBD6E3" w14:textId="77777777" w:rsidR="00B83F06" w:rsidRPr="00B83F06" w:rsidRDefault="00B83F06" w:rsidP="00B83F06">
            <w:pPr>
              <w:pStyle w:val="aa"/>
              <w:widowControl/>
              <w:numPr>
                <w:ilvl w:val="2"/>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Subject to UE capability</w:t>
            </w:r>
          </w:p>
          <w:p w14:paraId="69CF647B"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FFS: Over non-back-to-back PUSCH transmissions with different TBs</w:t>
            </w:r>
          </w:p>
          <w:p w14:paraId="544EAE5B"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 xml:space="preserve">FFS: Over non-back-to-back PUSCH transmissions for </w:t>
            </w:r>
            <w:proofErr w:type="spellStart"/>
            <w:r w:rsidRPr="00B83F06">
              <w:rPr>
                <w:rFonts w:ascii="Times New Roman" w:hAnsi="Times New Roman"/>
                <w:i/>
                <w:iCs/>
              </w:rPr>
              <w:t>TBoMS</w:t>
            </w:r>
            <w:proofErr w:type="spellEnd"/>
            <w:r w:rsidRPr="00B83F06">
              <w:rPr>
                <w:rFonts w:ascii="Times New Roman" w:hAnsi="Times New Roman"/>
                <w:i/>
                <w:iCs/>
              </w:rPr>
              <w:t xml:space="preserve"> </w:t>
            </w:r>
          </w:p>
          <w:p w14:paraId="6983CA93"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For the non-back-to-back PUSCH transmissions, it is defined as at least when there is no UL transmission between the two successive PUSCH transmissions</w:t>
            </w:r>
          </w:p>
          <w:p w14:paraId="7FFF4A5B" w14:textId="77777777" w:rsidR="00B83F06" w:rsidRPr="00B83F06" w:rsidRDefault="00B83F06" w:rsidP="00B83F06">
            <w:pPr>
              <w:pStyle w:val="aa"/>
              <w:widowControl/>
              <w:numPr>
                <w:ilvl w:val="1"/>
                <w:numId w:val="35"/>
              </w:numPr>
              <w:wordWrap/>
              <w:overflowPunct w:val="0"/>
              <w:adjustRightInd w:val="0"/>
              <w:spacing w:after="180"/>
              <w:ind w:leftChars="0"/>
              <w:contextualSpacing/>
              <w:textAlignment w:val="baseline"/>
              <w:rPr>
                <w:rFonts w:ascii="Times New Roman" w:hAnsi="Times New Roman"/>
                <w:i/>
                <w:iCs/>
              </w:rPr>
            </w:pPr>
            <w:r w:rsidRPr="00B83F06">
              <w:rPr>
                <w:rFonts w:ascii="Times New Roman" w:hAnsi="Times New Roman"/>
                <w:i/>
                <w:iCs/>
              </w:rPr>
              <w:t xml:space="preserve">Subject to UE capability with details FFS (e.g., separate vs. joint capability for type A &amp; type B, </w:t>
            </w:r>
            <w:proofErr w:type="spellStart"/>
            <w:r w:rsidRPr="00B83F06">
              <w:rPr>
                <w:rFonts w:ascii="Times New Roman" w:hAnsi="Times New Roman"/>
                <w:i/>
                <w:iCs/>
              </w:rPr>
              <w:t>w.r.t.</w:t>
            </w:r>
            <w:proofErr w:type="spellEnd"/>
            <w:r w:rsidRPr="00B83F06">
              <w:rPr>
                <w:rFonts w:ascii="Times New Roman" w:hAnsi="Times New Roman"/>
                <w:i/>
                <w:iCs/>
              </w:rPr>
              <w:t xml:space="preserve"> OFF power requirements, etc.)</w:t>
            </w:r>
          </w:p>
          <w:p w14:paraId="7FD486E8" w14:textId="77777777" w:rsidR="00B83F06" w:rsidRPr="00B83F06" w:rsidRDefault="00B83F06" w:rsidP="00B83F06">
            <w:pPr>
              <w:pStyle w:val="aa"/>
              <w:widowControl/>
              <w:numPr>
                <w:ilvl w:val="0"/>
                <w:numId w:val="35"/>
              </w:numPr>
              <w:wordWrap/>
              <w:overflowPunct w:val="0"/>
              <w:adjustRightInd w:val="0"/>
              <w:ind w:leftChars="0" w:left="714" w:hanging="357"/>
              <w:contextualSpacing/>
              <w:textAlignment w:val="baseline"/>
              <w:rPr>
                <w:rFonts w:ascii="Times New Roman" w:hAnsi="Times New Roman"/>
                <w:i/>
                <w:iCs/>
              </w:rPr>
            </w:pPr>
            <w:r w:rsidRPr="00B83F06">
              <w:rPr>
                <w:rFonts w:ascii="Times New Roman" w:hAnsi="Times New Roman"/>
                <w:i/>
                <w:iCs/>
              </w:rPr>
              <w:t>FFS: Joint channel estimation over non-back-to-back PUSCH transmissions with other uplink transmissions between the two successive PUSCH transmissions across consecutive slot.</w:t>
            </w:r>
          </w:p>
          <w:p w14:paraId="7BC373E3" w14:textId="3DE29F55" w:rsidR="00CD5593" w:rsidRPr="00CD5593" w:rsidRDefault="00CD5593" w:rsidP="00B83F06">
            <w:pPr>
              <w:tabs>
                <w:tab w:val="left" w:pos="1701"/>
              </w:tabs>
              <w:spacing w:before="120"/>
              <w:rPr>
                <w:rFonts w:ascii="Times New Roman" w:hAnsi="Times New Roman"/>
                <w:bCs/>
                <w:i/>
                <w:iCs/>
                <w:szCs w:val="21"/>
                <w:highlight w:val="darkYellow"/>
                <w:u w:val="single"/>
              </w:rPr>
            </w:pPr>
            <w:r w:rsidRPr="00CD5593">
              <w:rPr>
                <w:rFonts w:ascii="Times New Roman" w:hAnsi="Times New Roman"/>
                <w:bCs/>
                <w:i/>
                <w:iCs/>
                <w:szCs w:val="21"/>
                <w:highlight w:val="darkYellow"/>
                <w:u w:val="single"/>
              </w:rPr>
              <w:t>Working assumption at RAN1#10</w:t>
            </w:r>
            <w:r w:rsidR="00B83F06">
              <w:rPr>
                <w:rFonts w:ascii="Times New Roman" w:hAnsi="Times New Roman"/>
                <w:bCs/>
                <w:i/>
                <w:iCs/>
                <w:szCs w:val="21"/>
                <w:highlight w:val="darkYellow"/>
                <w:u w:val="single"/>
              </w:rPr>
              <w:t>6</w:t>
            </w:r>
            <w:r w:rsidRPr="00CD5593">
              <w:rPr>
                <w:rFonts w:ascii="Times New Roman" w:hAnsi="Times New Roman"/>
                <w:bCs/>
                <w:i/>
                <w:iCs/>
                <w:szCs w:val="21"/>
                <w:highlight w:val="darkYellow"/>
                <w:u w:val="single"/>
              </w:rPr>
              <w:t>-e:</w:t>
            </w:r>
          </w:p>
          <w:p w14:paraId="3A0745A3" w14:textId="77777777" w:rsidR="00B83F06" w:rsidRPr="00B83F06" w:rsidRDefault="00B83F06" w:rsidP="00B83F06">
            <w:pPr>
              <w:rPr>
                <w:rFonts w:ascii="Times New Roman" w:eastAsia="SimSun" w:hAnsi="Times New Roman"/>
                <w:i/>
                <w:iCs/>
                <w:lang w:eastAsia="zh-CN"/>
              </w:rPr>
            </w:pPr>
            <w:r w:rsidRPr="00B83F06">
              <w:rPr>
                <w:rFonts w:ascii="Times New Roman" w:eastAsia="SimSun" w:hAnsi="Times New Roman"/>
                <w:i/>
                <w:iCs/>
                <w:lang w:eastAsia="zh-CN"/>
              </w:rPr>
              <w:t>For joint channel estimation for PUSCH repetition type A of PUSCH repetitions of the same TB, all the repetitions are covered by one or multiple consecutive/non-consecutive configured TDWs.</w:t>
            </w:r>
          </w:p>
          <w:p w14:paraId="44075C2D"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Each configured TDW consists of one or multiple consecutive physical slots.</w:t>
            </w:r>
          </w:p>
          <w:p w14:paraId="6967FBA5"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window length L of the configured TDW(s) can be explicitly configured with a single value</w:t>
            </w:r>
            <w:r w:rsidRPr="00B83F06">
              <w:rPr>
                <w:rFonts w:ascii="Times New Roman" w:hAnsi="Times New Roman"/>
                <w:i/>
                <w:iCs/>
                <w:strike/>
                <w:lang w:eastAsia="zh-CN"/>
              </w:rPr>
              <w:t> and L is no longer than the maximum duration</w:t>
            </w:r>
            <w:r w:rsidRPr="00B83F06">
              <w:rPr>
                <w:rFonts w:ascii="Times New Roman" w:hAnsi="Times New Roman"/>
                <w:i/>
                <w:iCs/>
                <w:lang w:eastAsia="zh-CN"/>
              </w:rPr>
              <w:t>.</w:t>
            </w:r>
          </w:p>
          <w:p w14:paraId="552DC5DA"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 xml:space="preserve">FFS: The maximum value of L </w:t>
            </w:r>
            <w:r w:rsidRPr="00B83F06">
              <w:rPr>
                <w:rFonts w:ascii="Times New Roman" w:hAnsi="Times New Roman"/>
                <w:i/>
                <w:iCs/>
                <w:strike/>
                <w:lang w:eastAsia="zh-CN"/>
              </w:rPr>
              <w:t>is the duration of all repetitions</w:t>
            </w:r>
          </w:p>
          <w:p w14:paraId="580C1F06"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 xml:space="preserve">FFS: Solutions to error propagation issue if </w:t>
            </w:r>
            <w:r w:rsidRPr="00B83F06">
              <w:rPr>
                <w:rFonts w:ascii="Times New Roman" w:hAnsi="Times New Roman"/>
                <w:i/>
                <w:iCs/>
                <w:strike/>
                <w:lang w:eastAsia="zh-CN"/>
              </w:rPr>
              <w:t xml:space="preserve">for </w:t>
            </w:r>
            <w:r w:rsidRPr="00B83F06">
              <w:rPr>
                <w:rFonts w:ascii="Times New Roman" w:hAnsi="Times New Roman"/>
                <w:i/>
                <w:iCs/>
                <w:lang w:eastAsia="zh-CN"/>
              </w:rPr>
              <w:t>L is longer than the maximum duration is to be discussed further.</w:t>
            </w:r>
          </w:p>
          <w:p w14:paraId="640F196C"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window length L is configured per UL BWP</w:t>
            </w:r>
          </w:p>
          <w:p w14:paraId="324F21D2"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start of the first configured TDW is the first PUSCH transmission</w:t>
            </w:r>
          </w:p>
          <w:p w14:paraId="20D14A1C"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first available slot/symbol, or the first physical slot/symbol for the first PUSCH transmission.</w:t>
            </w:r>
          </w:p>
          <w:p w14:paraId="1814DF54"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start of other configured TDWs can be implicitly determined prior to first repetition.</w:t>
            </w:r>
          </w:p>
          <w:p w14:paraId="73C8541B"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configured TDWs are consecutive for paired spectrum/SUL band</w:t>
            </w:r>
          </w:p>
          <w:p w14:paraId="674F91A8"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start of the configured TDWs for unpaired spectrum is implicitly determined based on semi-static DL/UL configuration.</w:t>
            </w:r>
          </w:p>
          <w:p w14:paraId="7293D1FD"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end of the last configured TDW is the end of the last PUSCH transmission.</w:t>
            </w:r>
          </w:p>
          <w:p w14:paraId="2BEBCFB2"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lastRenderedPageBreak/>
              <w:t>FFS: The end of the configured TDW is the last available slot/symbol, or the last physical slot/symbol for the last PUSCH transmission.</w:t>
            </w:r>
          </w:p>
          <w:p w14:paraId="108BB203" w14:textId="77777777" w:rsidR="00B83F06" w:rsidRPr="00B83F06" w:rsidRDefault="00B83F06" w:rsidP="00B83F06">
            <w:pPr>
              <w:pStyle w:val="aa"/>
              <w:widowControl/>
              <w:numPr>
                <w:ilvl w:val="0"/>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Within one configured TDW, one or multiple actual TDWs can be implicitly determined:</w:t>
            </w:r>
          </w:p>
          <w:p w14:paraId="5A38E877"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start of the first actual TDW is the first PUSCH transmission within the configured TDW.</w:t>
            </w:r>
          </w:p>
          <w:p w14:paraId="543B1317"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first available slot/symbol, or the first physical slot/symbol for the first PUSCH transmission.</w:t>
            </w:r>
          </w:p>
          <w:p w14:paraId="79584ED7"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After one actual TDW starts, UE is expected to maintain the power consistency and phase continuity until one of the following conditions is met, then the actual TDW is ended.</w:t>
            </w:r>
          </w:p>
          <w:p w14:paraId="4BD5871D"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The actual TDW reaches the end of the last PUSCH transmission within the configured TDW.</w:t>
            </w:r>
          </w:p>
          <w:p w14:paraId="59AD4ADC" w14:textId="77777777" w:rsidR="00B83F06" w:rsidRPr="00B83F06" w:rsidRDefault="00B83F06" w:rsidP="00B83F06">
            <w:pPr>
              <w:pStyle w:val="aa"/>
              <w:widowControl/>
              <w:numPr>
                <w:ilvl w:val="3"/>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end of the actual TDW is the last available slot/symbol, or the last physical slot/symbol for the last PUSCH transmission.</w:t>
            </w:r>
          </w:p>
          <w:p w14:paraId="681DC644"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An event occurs that violates power consistency and phase continuity</w:t>
            </w:r>
          </w:p>
          <w:p w14:paraId="594C1191" w14:textId="77777777" w:rsidR="00B83F06" w:rsidRPr="00B83F06" w:rsidRDefault="00B83F06" w:rsidP="00B83F06">
            <w:pPr>
              <w:pStyle w:val="aa"/>
              <w:widowControl/>
              <w:numPr>
                <w:ilvl w:val="3"/>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564AD2F9" w14:textId="77777777" w:rsidR="00B83F06" w:rsidRPr="00B83F06" w:rsidRDefault="00B83F06" w:rsidP="00B83F06">
            <w:pPr>
              <w:pStyle w:val="aa"/>
              <w:widowControl/>
              <w:numPr>
                <w:ilvl w:val="3"/>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end of the actual TDW is the last available slot/symbol of the PUSCH transmission right before an event such that the power consistency and phase continuity are violated.</w:t>
            </w:r>
          </w:p>
          <w:p w14:paraId="0F8C787F" w14:textId="77777777" w:rsidR="00B83F06" w:rsidRPr="00B83F06" w:rsidRDefault="00B83F06" w:rsidP="00B83F06">
            <w:pPr>
              <w:pStyle w:val="aa"/>
              <w:widowControl/>
              <w:numPr>
                <w:ilvl w:val="1"/>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If the power consistency and phase continuity are violated due to an event, whether a new actual TDW is created is subject to UE capability of supporting restarting DMRS bundling.</w:t>
            </w:r>
          </w:p>
          <w:p w14:paraId="1AF7520B"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If UE is capable of restarting DM-RS bundling, one new actual TDW is created after the event,</w:t>
            </w:r>
          </w:p>
          <w:p w14:paraId="1D13226D" w14:textId="77777777" w:rsidR="00B83F06" w:rsidRPr="00B83F06" w:rsidRDefault="00B83F06" w:rsidP="00B83F06">
            <w:pPr>
              <w:pStyle w:val="aa"/>
              <w:widowControl/>
              <w:numPr>
                <w:ilvl w:val="3"/>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The start of the new actual TDW is the first available slot/symbol for PUSCH transmission after the event.</w:t>
            </w:r>
          </w:p>
          <w:p w14:paraId="021C6C72"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If UE is not capable of restarting DM-RS bundling, no new actual TDW is created until the end of the configured TDW.</w:t>
            </w:r>
          </w:p>
          <w:p w14:paraId="1778F169" w14:textId="77777777" w:rsidR="00B83F06" w:rsidRPr="00B83F06" w:rsidRDefault="00B83F06" w:rsidP="00B83F06">
            <w:pPr>
              <w:pStyle w:val="aa"/>
              <w:widowControl/>
              <w:numPr>
                <w:ilvl w:val="2"/>
                <w:numId w:val="36"/>
              </w:numPr>
              <w:wordWrap/>
              <w:overflowPunct w:val="0"/>
              <w:adjustRightInd w:val="0"/>
              <w:spacing w:after="180"/>
              <w:ind w:leftChars="0"/>
              <w:contextualSpacing/>
              <w:textAlignment w:val="baseline"/>
              <w:rPr>
                <w:rFonts w:ascii="Times New Roman" w:hAnsi="Times New Roman"/>
                <w:i/>
                <w:iCs/>
                <w:lang w:eastAsia="zh-CN"/>
              </w:rPr>
            </w:pPr>
            <w:r w:rsidRPr="00B83F06">
              <w:rPr>
                <w:rFonts w:ascii="Times New Roman" w:hAnsi="Times New Roman"/>
                <w:i/>
                <w:iCs/>
                <w:lang w:eastAsia="zh-CN"/>
              </w:rPr>
              <w:t>FFS: UE capability of restarting DMRS bundling is applied only to dynamic event or not</w:t>
            </w:r>
          </w:p>
          <w:p w14:paraId="15D21221" w14:textId="77777777" w:rsidR="00B83F06" w:rsidRPr="00B83F06" w:rsidRDefault="00B83F06" w:rsidP="00B83F06">
            <w:pPr>
              <w:rPr>
                <w:rFonts w:ascii="Times New Roman" w:hAnsi="Times New Roman"/>
                <w:i/>
                <w:iCs/>
                <w:lang w:eastAsia="zh-CN"/>
              </w:rPr>
            </w:pPr>
            <w:r w:rsidRPr="00B83F06">
              <w:rPr>
                <w:rFonts w:ascii="Times New Roman" w:hAnsi="Times New Roman"/>
                <w:i/>
                <w:iCs/>
                <w:lang w:eastAsia="zh-CN"/>
              </w:rPr>
              <w:t>Note 1: A ‘configured TDW’ refers to a time domain window whose length can be configured to ‘L’ and whose start and end is determined as described above.</w:t>
            </w:r>
          </w:p>
          <w:p w14:paraId="370E4352" w14:textId="77777777" w:rsidR="00B83F06" w:rsidRPr="00B83F06" w:rsidRDefault="00B83F06" w:rsidP="00B83F06">
            <w:pPr>
              <w:rPr>
                <w:rFonts w:ascii="Times New Roman" w:hAnsi="Times New Roman"/>
                <w:i/>
                <w:iCs/>
                <w:lang w:eastAsia="zh-CN"/>
              </w:rPr>
            </w:pPr>
            <w:r w:rsidRPr="00B83F06">
              <w:rPr>
                <w:rFonts w:ascii="Times New Roman" w:hAnsi="Times New Roman"/>
                <w:i/>
                <w:iCs/>
                <w:lang w:eastAsia="zh-CN"/>
              </w:rPr>
              <w:t>Note 2: An ‘actual TDW’ refers to a time domain window during whose entire duration the DM-RS bundling is actually applied. An ‘actual TDW’ duration is always less than or equal to the ‘configure TDW’ duration.</w:t>
            </w:r>
          </w:p>
          <w:p w14:paraId="4B3A7324" w14:textId="274DACD8" w:rsidR="001D2291" w:rsidRPr="00B83F06" w:rsidRDefault="00B83F06" w:rsidP="00B83F06">
            <w:pPr>
              <w:rPr>
                <w:rFonts w:eastAsia="DengXian"/>
                <w:lang w:eastAsia="zh-CN"/>
              </w:rPr>
            </w:pPr>
            <w:r w:rsidRPr="00B83F06">
              <w:rPr>
                <w:rFonts w:ascii="Times New Roman" w:hAnsi="Times New Roman"/>
                <w:i/>
                <w:iCs/>
                <w:lang w:eastAsia="zh-CN"/>
              </w:rPr>
              <w:t>Note 3: Whether the terms ‘configured TDW’ and ‘actual TDW’ are revised to other terms and if such terminology is used in specifications is to be further discussed.</w:t>
            </w:r>
          </w:p>
        </w:tc>
      </w:tr>
    </w:tbl>
    <w:p w14:paraId="27294431" w14:textId="3D6F4BA3" w:rsidR="00186997" w:rsidRDefault="00473A70"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4611FF" w:rsidRPr="004611FF">
        <w:rPr>
          <w:rFonts w:ascii="Times New Roman" w:hAnsi="Times New Roman"/>
          <w:kern w:val="0"/>
          <w:sz w:val="22"/>
        </w:rPr>
        <w:t>joint channel estimation</w:t>
      </w:r>
      <w:r w:rsidR="00AC7DFE">
        <w:rPr>
          <w:rFonts w:ascii="Times New Roman" w:hAnsi="Times New Roman"/>
          <w:kern w:val="0"/>
          <w:sz w:val="22"/>
        </w:rPr>
        <w:t xml:space="preserve"> for PUSCH</w:t>
      </w:r>
      <w:r w:rsidRPr="008B6F35">
        <w:rPr>
          <w:rFonts w:ascii="Times New Roman" w:hAnsi="Times New Roman"/>
          <w:kern w:val="0"/>
          <w:sz w:val="22"/>
        </w:rPr>
        <w:t>.</w:t>
      </w:r>
    </w:p>
    <w:p w14:paraId="71B577E4" w14:textId="1A80C7EE" w:rsidR="00186997" w:rsidRDefault="00186997" w:rsidP="00CD5593">
      <w:pPr>
        <w:widowControl/>
        <w:wordWrap/>
        <w:autoSpaceDE/>
        <w:autoSpaceDN/>
        <w:spacing w:after="160" w:line="276" w:lineRule="auto"/>
        <w:rPr>
          <w:rFonts w:ascii="Times New Roman" w:hAnsi="Times New Roman"/>
          <w:kern w:val="0"/>
          <w:sz w:val="22"/>
        </w:rPr>
      </w:pPr>
    </w:p>
    <w:p w14:paraId="7529E291" w14:textId="4B64024F" w:rsidR="00473A70" w:rsidRPr="00A436E5" w:rsidRDefault="00473A70" w:rsidP="00CD5593">
      <w:pPr>
        <w:pStyle w:val="1"/>
        <w:spacing w:line="276" w:lineRule="auto"/>
        <w:jc w:val="both"/>
        <w:rPr>
          <w:rFonts w:ascii="Times New Roman" w:hAnsi="Times New Roman"/>
          <w:sz w:val="28"/>
          <w:szCs w:val="22"/>
        </w:rPr>
      </w:pPr>
      <w:bookmarkStart w:id="0" w:name="_Hlk61859955"/>
      <w:bookmarkStart w:id="1" w:name="OLE_LINK69"/>
      <w:r w:rsidRPr="00A436E5">
        <w:rPr>
          <w:rFonts w:ascii="Times New Roman" w:hAnsi="Times New Roman"/>
          <w:sz w:val="28"/>
          <w:szCs w:val="22"/>
        </w:rPr>
        <w:t xml:space="preserve">Discussion on </w:t>
      </w:r>
      <w:r w:rsidR="00BC0D34" w:rsidRPr="00A436E5">
        <w:rPr>
          <w:rFonts w:ascii="Times New Roman" w:hAnsi="Times New Roman"/>
          <w:sz w:val="28"/>
          <w:szCs w:val="22"/>
        </w:rPr>
        <w:t>joint channel estimation for PUSCH</w:t>
      </w:r>
    </w:p>
    <w:bookmarkEnd w:id="0"/>
    <w:bookmarkEnd w:id="1"/>
    <w:p w14:paraId="5D4F9A45" w14:textId="559273BB" w:rsidR="009B5EEE" w:rsidRPr="007339F5" w:rsidRDefault="004A02F7" w:rsidP="00CD5593">
      <w:pPr>
        <w:pStyle w:val="a0"/>
        <w:spacing w:line="276" w:lineRule="auto"/>
        <w:jc w:val="both"/>
        <w:rPr>
          <w:rFonts w:eastAsiaTheme="minorEastAsia"/>
          <w:i/>
          <w:iCs/>
          <w:sz w:val="24"/>
          <w:szCs w:val="24"/>
          <w:u w:val="single"/>
          <w:lang w:eastAsia="ko-KR"/>
        </w:rPr>
      </w:pPr>
      <w:r>
        <w:rPr>
          <w:b/>
          <w:bCs/>
          <w:i/>
          <w:iCs/>
          <w:sz w:val="24"/>
          <w:szCs w:val="24"/>
          <w:u w:val="single"/>
        </w:rPr>
        <w:t xml:space="preserve">Use </w:t>
      </w:r>
      <w:r w:rsidR="009B5EEE">
        <w:rPr>
          <w:b/>
          <w:bCs/>
          <w:i/>
          <w:iCs/>
          <w:sz w:val="24"/>
          <w:szCs w:val="24"/>
          <w:u w:val="single"/>
        </w:rPr>
        <w:t>cases</w:t>
      </w:r>
      <w:r>
        <w:rPr>
          <w:b/>
          <w:bCs/>
          <w:i/>
          <w:iCs/>
          <w:sz w:val="24"/>
          <w:szCs w:val="24"/>
          <w:u w:val="single"/>
        </w:rPr>
        <w:t xml:space="preserve"> for joint channel estimation</w:t>
      </w:r>
      <w:r w:rsidR="009B5EEE" w:rsidRPr="007339F5">
        <w:rPr>
          <w:b/>
          <w:bCs/>
          <w:i/>
          <w:iCs/>
          <w:sz w:val="24"/>
          <w:szCs w:val="24"/>
          <w:u w:val="single"/>
        </w:rPr>
        <w:t>.</w:t>
      </w:r>
    </w:p>
    <w:p w14:paraId="4FC1F87A" w14:textId="5E430FE1" w:rsidR="00657718" w:rsidRDefault="00C5148E" w:rsidP="000D1DF1">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In</w:t>
      </w:r>
      <w:r w:rsidR="00B702DD">
        <w:rPr>
          <w:rFonts w:eastAsiaTheme="minorEastAsia"/>
          <w:sz w:val="22"/>
          <w:szCs w:val="22"/>
          <w:lang w:eastAsia="ko-KR"/>
        </w:rPr>
        <w:t xml:space="preserve"> </w:t>
      </w:r>
      <w:r w:rsidR="004928C6">
        <w:rPr>
          <w:rFonts w:eastAsiaTheme="minorEastAsia"/>
          <w:sz w:val="22"/>
          <w:szCs w:val="22"/>
          <w:lang w:eastAsia="ko-KR"/>
        </w:rPr>
        <w:t xml:space="preserve">the </w:t>
      </w:r>
      <w:r>
        <w:rPr>
          <w:rFonts w:eastAsiaTheme="minorEastAsia"/>
          <w:sz w:val="22"/>
          <w:szCs w:val="22"/>
          <w:lang w:eastAsia="ko-KR"/>
        </w:rPr>
        <w:t>previous</w:t>
      </w:r>
      <w:r w:rsidR="00B702DD">
        <w:rPr>
          <w:rFonts w:eastAsiaTheme="minorEastAsia"/>
          <w:sz w:val="22"/>
          <w:szCs w:val="22"/>
          <w:lang w:eastAsia="ko-KR"/>
        </w:rPr>
        <w:t xml:space="preserve"> </w:t>
      </w:r>
      <w:r w:rsidR="001F03AD">
        <w:rPr>
          <w:rFonts w:eastAsiaTheme="minorEastAsia"/>
          <w:sz w:val="22"/>
          <w:szCs w:val="22"/>
          <w:lang w:eastAsia="ko-KR"/>
        </w:rPr>
        <w:t>RAN1#</w:t>
      </w:r>
      <w:r w:rsidR="00273855">
        <w:rPr>
          <w:rFonts w:eastAsiaTheme="minorEastAsia"/>
          <w:sz w:val="22"/>
          <w:szCs w:val="22"/>
          <w:lang w:eastAsia="ko-KR"/>
        </w:rPr>
        <w:t>106</w:t>
      </w:r>
      <w:r w:rsidR="001F03AD">
        <w:rPr>
          <w:rFonts w:eastAsiaTheme="minorEastAsia"/>
          <w:sz w:val="22"/>
          <w:szCs w:val="22"/>
          <w:lang w:eastAsia="ko-KR"/>
        </w:rPr>
        <w:t xml:space="preserve">-e meeting, it was agreed to </w:t>
      </w:r>
      <w:r>
        <w:rPr>
          <w:rFonts w:eastAsiaTheme="minorEastAsia"/>
          <w:sz w:val="22"/>
          <w:szCs w:val="22"/>
          <w:lang w:eastAsia="ko-KR"/>
        </w:rPr>
        <w:t xml:space="preserve">support joint channel estimation over </w:t>
      </w:r>
      <w:r w:rsidR="00273855">
        <w:rPr>
          <w:rFonts w:eastAsiaTheme="minorEastAsia"/>
          <w:sz w:val="22"/>
          <w:szCs w:val="22"/>
          <w:lang w:eastAsia="ko-KR"/>
        </w:rPr>
        <w:t>non-</w:t>
      </w:r>
      <w:r>
        <w:rPr>
          <w:rFonts w:eastAsiaTheme="minorEastAsia"/>
          <w:sz w:val="22"/>
          <w:szCs w:val="22"/>
          <w:lang w:eastAsia="ko-KR"/>
        </w:rPr>
        <w:t>back-to-back PUSCH transmissions for</w:t>
      </w:r>
      <w:r w:rsidR="00273855">
        <w:rPr>
          <w:rFonts w:eastAsiaTheme="minorEastAsia"/>
          <w:sz w:val="22"/>
          <w:szCs w:val="22"/>
          <w:lang w:eastAsia="ko-KR"/>
        </w:rPr>
        <w:t xml:space="preserve"> PUSCH repetition type A and</w:t>
      </w:r>
      <w:r>
        <w:rPr>
          <w:rFonts w:eastAsiaTheme="minorEastAsia"/>
          <w:sz w:val="22"/>
          <w:szCs w:val="22"/>
          <w:lang w:eastAsia="ko-KR"/>
        </w:rPr>
        <w:t xml:space="preserve"> PUSCH repetition type B</w:t>
      </w:r>
      <w:r w:rsidR="00273855" w:rsidRPr="00273855">
        <w:rPr>
          <w:rFonts w:eastAsiaTheme="minorEastAsia"/>
          <w:sz w:val="22"/>
          <w:szCs w:val="22"/>
          <w:lang w:eastAsia="ko-KR"/>
        </w:rPr>
        <w:t xml:space="preserve"> </w:t>
      </w:r>
      <w:r w:rsidR="00273855">
        <w:rPr>
          <w:rFonts w:eastAsiaTheme="minorEastAsia"/>
          <w:sz w:val="22"/>
          <w:szCs w:val="22"/>
          <w:lang w:eastAsia="ko-KR"/>
        </w:rPr>
        <w:t>across consecutive slots at least when there is no UL transmission between the two successive PUSCH transmissions.</w:t>
      </w:r>
      <w:r w:rsidR="00317C8F">
        <w:rPr>
          <w:rFonts w:eastAsiaTheme="minorEastAsia"/>
          <w:sz w:val="22"/>
          <w:szCs w:val="22"/>
          <w:lang w:eastAsia="ko-KR"/>
        </w:rPr>
        <w:t xml:space="preserve"> </w:t>
      </w:r>
      <w:r w:rsidR="00317C8F" w:rsidRPr="00317C8F">
        <w:rPr>
          <w:rFonts w:eastAsiaTheme="minorEastAsia"/>
          <w:sz w:val="22"/>
          <w:szCs w:val="22"/>
          <w:lang w:eastAsia="ko-KR"/>
        </w:rPr>
        <w:t>The use cases based on the agreement</w:t>
      </w:r>
      <w:r w:rsidR="00317C8F">
        <w:rPr>
          <w:rFonts w:eastAsiaTheme="minorEastAsia"/>
          <w:sz w:val="22"/>
          <w:szCs w:val="22"/>
          <w:lang w:eastAsia="ko-KR"/>
        </w:rPr>
        <w:t>s</w:t>
      </w:r>
      <w:r w:rsidR="00317C8F" w:rsidRPr="00317C8F">
        <w:rPr>
          <w:rFonts w:eastAsiaTheme="minorEastAsia"/>
          <w:sz w:val="22"/>
          <w:szCs w:val="22"/>
          <w:lang w:eastAsia="ko-KR"/>
        </w:rPr>
        <w:t xml:space="preserve"> up to the last meeting can be summarized as follows</w:t>
      </w:r>
      <w:r w:rsidR="00FD34A6">
        <w:rPr>
          <w:rFonts w:eastAsiaTheme="minorEastAsia"/>
          <w:sz w:val="22"/>
          <w:szCs w:val="22"/>
          <w:lang w:eastAsia="ko-KR"/>
        </w:rPr>
        <w:t>:</w:t>
      </w:r>
      <w:r w:rsidR="00CC00F4">
        <w:rPr>
          <w:rFonts w:eastAsiaTheme="minorEastAsia"/>
          <w:sz w:val="22"/>
          <w:szCs w:val="22"/>
          <w:lang w:eastAsia="ko-KR"/>
        </w:rPr>
        <w:t xml:space="preserve"> </w:t>
      </w:r>
    </w:p>
    <w:p w14:paraId="76134F1B" w14:textId="77777777"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1: back-to-back PUSCH transmissions within one slot.</w:t>
      </w:r>
    </w:p>
    <w:p w14:paraId="7C000CD3" w14:textId="5546182F"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7D1AB81C" w14:textId="4B86720F"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3: back-to-back PUSCH transmissions across consecutive slots.</w:t>
      </w:r>
    </w:p>
    <w:p w14:paraId="7FD281DC" w14:textId="253F6A20"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0CD70A3F" w14:textId="2EDC93F8"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5F254B16" w14:textId="37965827"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lastRenderedPageBreak/>
        <w:t>Use case 4</w:t>
      </w:r>
      <w:r w:rsidR="00E96572" w:rsidRPr="002731CC">
        <w:rPr>
          <w:rFonts w:eastAsiaTheme="minorEastAsia"/>
          <w:i/>
          <w:iCs/>
          <w:sz w:val="22"/>
          <w:szCs w:val="22"/>
          <w:u w:val="single"/>
          <w:lang w:eastAsia="ko-KR"/>
        </w:rPr>
        <w:t>a</w:t>
      </w:r>
      <w:r w:rsidRPr="002731CC">
        <w:rPr>
          <w:rFonts w:eastAsiaTheme="minorEastAsia"/>
          <w:i/>
          <w:iCs/>
          <w:sz w:val="22"/>
          <w:szCs w:val="22"/>
          <w:u w:val="single"/>
          <w:lang w:eastAsia="ko-KR"/>
        </w:rPr>
        <w:t>: non-back-to-back PUSCH transmissions across consecutive sl</w:t>
      </w:r>
      <w:r w:rsidR="00E96572" w:rsidRPr="002731CC">
        <w:rPr>
          <w:rFonts w:eastAsiaTheme="minorEastAsia"/>
          <w:i/>
          <w:iCs/>
          <w:sz w:val="22"/>
          <w:szCs w:val="22"/>
          <w:u w:val="single"/>
          <w:lang w:eastAsia="ko-KR"/>
        </w:rPr>
        <w:t>ot</w:t>
      </w:r>
      <w:r w:rsidRPr="002731CC">
        <w:rPr>
          <w:rFonts w:eastAsiaTheme="minorEastAsia"/>
          <w:i/>
          <w:iCs/>
          <w:sz w:val="22"/>
          <w:szCs w:val="22"/>
          <w:u w:val="single"/>
          <w:lang w:eastAsia="ko-KR"/>
        </w:rPr>
        <w:t>s</w:t>
      </w:r>
      <w:r w:rsidR="00E96572" w:rsidRPr="002731CC">
        <w:rPr>
          <w:rFonts w:eastAsiaTheme="minorEastAsia"/>
          <w:i/>
          <w:iCs/>
          <w:sz w:val="22"/>
          <w:szCs w:val="22"/>
          <w:u w:val="single"/>
          <w:lang w:eastAsia="ko-KR"/>
        </w:rPr>
        <w:t xml:space="preserve"> when there is no UL transmission between the two successive PUSCH transmissions</w:t>
      </w:r>
      <w:r w:rsidRPr="002731CC">
        <w:rPr>
          <w:rFonts w:eastAsiaTheme="minorEastAsia"/>
          <w:i/>
          <w:iCs/>
          <w:sz w:val="22"/>
          <w:szCs w:val="22"/>
          <w:u w:val="single"/>
          <w:lang w:eastAsia="ko-KR"/>
        </w:rPr>
        <w:t>.</w:t>
      </w:r>
    </w:p>
    <w:p w14:paraId="402BAF85" w14:textId="4294A07B"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5ADD5DCE" w14:textId="41AD2EB4"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06AF1D97" w14:textId="7D14C470" w:rsidR="009D3F1F" w:rsidRDefault="00A6796A" w:rsidP="009D3F1F">
      <w:pPr>
        <w:pStyle w:val="a0"/>
        <w:spacing w:line="276" w:lineRule="auto"/>
        <w:jc w:val="both"/>
        <w:rPr>
          <w:rFonts w:eastAsiaTheme="minorEastAsia"/>
          <w:sz w:val="22"/>
          <w:szCs w:val="22"/>
          <w:lang w:eastAsia="ko-KR"/>
        </w:rPr>
      </w:pPr>
      <w:r>
        <w:rPr>
          <w:rFonts w:eastAsiaTheme="minorEastAsia"/>
          <w:sz w:val="22"/>
          <w:szCs w:val="22"/>
          <w:lang w:eastAsia="ko-KR"/>
        </w:rPr>
        <w:t>Further</w:t>
      </w:r>
      <w:r w:rsidR="009D3F1F">
        <w:rPr>
          <w:rFonts w:eastAsiaTheme="minorEastAsia"/>
          <w:sz w:val="22"/>
          <w:szCs w:val="22"/>
          <w:lang w:eastAsia="ko-KR"/>
        </w:rPr>
        <w:t>, remaining potential use cases for joint channel estimation can be listed as follows</w:t>
      </w:r>
      <w:r w:rsidR="00E40186">
        <w:rPr>
          <w:rFonts w:eastAsiaTheme="minorEastAsia"/>
          <w:sz w:val="22"/>
          <w:szCs w:val="22"/>
          <w:lang w:eastAsia="ko-KR"/>
        </w:rPr>
        <w:t>:</w:t>
      </w:r>
    </w:p>
    <w:p w14:paraId="6170E915" w14:textId="43AAAFA2"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3: back-to-back PUSCH transmissions across consecutive slots.</w:t>
      </w:r>
    </w:p>
    <w:p w14:paraId="4F9B3894" w14:textId="4DC50CBE" w:rsidR="00E40186"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transmissions with different TBs</w:t>
      </w:r>
    </w:p>
    <w:p w14:paraId="10541F11" w14:textId="33C2B4B4" w:rsidR="009D3F1F" w:rsidRPr="002731CC" w:rsidRDefault="009D3F1F" w:rsidP="00B2361D">
      <w:pPr>
        <w:pStyle w:val="a0"/>
        <w:numPr>
          <w:ilvl w:val="1"/>
          <w:numId w:val="34"/>
        </w:numPr>
        <w:jc w:val="both"/>
        <w:rPr>
          <w:rFonts w:eastAsiaTheme="minorEastAsia"/>
          <w:b/>
          <w:bCs/>
          <w:i/>
          <w:iCs/>
          <w:sz w:val="22"/>
          <w:szCs w:val="22"/>
          <w:lang w:eastAsia="ko-KR"/>
        </w:rPr>
      </w:pPr>
      <w:proofErr w:type="spellStart"/>
      <w:r w:rsidRPr="002731CC">
        <w:rPr>
          <w:rFonts w:eastAsiaTheme="minorEastAsia"/>
          <w:i/>
          <w:iCs/>
          <w:sz w:val="22"/>
          <w:szCs w:val="22"/>
          <w:lang w:eastAsia="ko-KR"/>
        </w:rPr>
        <w:t>TBoMS</w:t>
      </w:r>
      <w:proofErr w:type="spellEnd"/>
      <w:r w:rsidR="002F230B" w:rsidRPr="00E40186">
        <w:rPr>
          <w:rFonts w:eastAsiaTheme="minorEastAsia"/>
          <w:i/>
          <w:iCs/>
          <w:sz w:val="22"/>
          <w:szCs w:val="22"/>
          <w:lang w:eastAsia="ko-KR"/>
        </w:rPr>
        <w:t>.</w:t>
      </w:r>
    </w:p>
    <w:p w14:paraId="5D9802BE" w14:textId="19D7B835" w:rsidR="009D3F1F" w:rsidRPr="002731CC" w:rsidRDefault="009D3F1F"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4a: non-back-to-back PUSCH transmissions across consecutive slots when there is no UL transmission between the two successive PUSCH transmissions.</w:t>
      </w:r>
    </w:p>
    <w:p w14:paraId="4EE2AD20" w14:textId="5662A77E" w:rsidR="009D3F1F" w:rsidRPr="002731CC" w:rsidRDefault="009D3F1F"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 xml:space="preserve">PUSCH </w:t>
      </w:r>
      <w:r w:rsidR="00E96572" w:rsidRPr="002731CC">
        <w:rPr>
          <w:rFonts w:eastAsiaTheme="minorEastAsia"/>
          <w:i/>
          <w:iCs/>
          <w:sz w:val="22"/>
          <w:szCs w:val="22"/>
          <w:lang w:eastAsia="ko-KR"/>
        </w:rPr>
        <w:t xml:space="preserve">transmissions with different </w:t>
      </w:r>
      <w:proofErr w:type="spellStart"/>
      <w:r w:rsidR="00E96572" w:rsidRPr="002731CC">
        <w:rPr>
          <w:rFonts w:eastAsiaTheme="minorEastAsia"/>
          <w:i/>
          <w:iCs/>
          <w:sz w:val="22"/>
          <w:szCs w:val="22"/>
          <w:lang w:eastAsia="ko-KR"/>
        </w:rPr>
        <w:t>TBs.</w:t>
      </w:r>
      <w:proofErr w:type="spellEnd"/>
    </w:p>
    <w:p w14:paraId="63DC243F" w14:textId="412FCC61" w:rsidR="00E96572" w:rsidRPr="002731CC" w:rsidRDefault="00E96572" w:rsidP="00B2361D">
      <w:pPr>
        <w:pStyle w:val="a0"/>
        <w:numPr>
          <w:ilvl w:val="1"/>
          <w:numId w:val="34"/>
        </w:numPr>
        <w:jc w:val="both"/>
        <w:rPr>
          <w:rFonts w:eastAsiaTheme="minorEastAsia"/>
          <w:b/>
          <w:bCs/>
          <w:i/>
          <w:iCs/>
          <w:sz w:val="22"/>
          <w:szCs w:val="22"/>
          <w:lang w:eastAsia="ko-KR"/>
        </w:rPr>
      </w:pPr>
      <w:proofErr w:type="spellStart"/>
      <w:r w:rsidRPr="002731CC">
        <w:rPr>
          <w:rFonts w:eastAsiaTheme="minorEastAsia"/>
          <w:i/>
          <w:iCs/>
          <w:sz w:val="22"/>
          <w:szCs w:val="22"/>
          <w:lang w:eastAsia="ko-KR"/>
        </w:rPr>
        <w:t>TBoMS</w:t>
      </w:r>
      <w:proofErr w:type="spellEnd"/>
      <w:r w:rsidRPr="002731CC">
        <w:rPr>
          <w:rFonts w:eastAsiaTheme="minorEastAsia"/>
          <w:i/>
          <w:iCs/>
          <w:sz w:val="22"/>
          <w:szCs w:val="22"/>
          <w:lang w:eastAsia="ko-KR"/>
        </w:rPr>
        <w:t>.</w:t>
      </w:r>
    </w:p>
    <w:p w14:paraId="1AA72286" w14:textId="3D14F92D" w:rsidR="00E96572" w:rsidRPr="002731CC" w:rsidRDefault="00E96572"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4b: non-back-to-back PUSCH transmissions across consecutive slots with other UL transmissions between the two successive PUSCH transmissions.</w:t>
      </w:r>
    </w:p>
    <w:p w14:paraId="68A81833" w14:textId="2CFFEB3D"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70F03BBA" w14:textId="09BF393A"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08032803" w14:textId="408D9651" w:rsidR="00E96572" w:rsidRPr="002731CC"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 xml:space="preserve">PUSCH transmissions with different </w:t>
      </w:r>
      <w:proofErr w:type="spellStart"/>
      <w:r w:rsidRPr="002731CC">
        <w:rPr>
          <w:rFonts w:eastAsiaTheme="minorEastAsia"/>
          <w:i/>
          <w:iCs/>
          <w:sz w:val="22"/>
          <w:szCs w:val="22"/>
          <w:lang w:eastAsia="ko-KR"/>
        </w:rPr>
        <w:t>TBs.</w:t>
      </w:r>
      <w:proofErr w:type="spellEnd"/>
    </w:p>
    <w:p w14:paraId="12CC83A9" w14:textId="5B9BED5F" w:rsidR="00E96572" w:rsidRPr="002731CC" w:rsidRDefault="00E96572" w:rsidP="00B2361D">
      <w:pPr>
        <w:pStyle w:val="a0"/>
        <w:numPr>
          <w:ilvl w:val="1"/>
          <w:numId w:val="34"/>
        </w:numPr>
        <w:jc w:val="both"/>
        <w:rPr>
          <w:rFonts w:eastAsiaTheme="minorEastAsia"/>
          <w:b/>
          <w:bCs/>
          <w:i/>
          <w:iCs/>
          <w:sz w:val="22"/>
          <w:szCs w:val="22"/>
          <w:lang w:eastAsia="ko-KR"/>
        </w:rPr>
      </w:pPr>
      <w:proofErr w:type="spellStart"/>
      <w:r w:rsidRPr="002731CC">
        <w:rPr>
          <w:rFonts w:eastAsiaTheme="minorEastAsia"/>
          <w:i/>
          <w:iCs/>
          <w:sz w:val="22"/>
          <w:szCs w:val="22"/>
          <w:lang w:eastAsia="ko-KR"/>
        </w:rPr>
        <w:t>TBoMS</w:t>
      </w:r>
      <w:proofErr w:type="spellEnd"/>
      <w:r w:rsidRPr="002731CC">
        <w:rPr>
          <w:rFonts w:eastAsiaTheme="minorEastAsia"/>
          <w:i/>
          <w:iCs/>
          <w:sz w:val="22"/>
          <w:szCs w:val="22"/>
          <w:lang w:eastAsia="ko-KR"/>
        </w:rPr>
        <w:t>.</w:t>
      </w:r>
    </w:p>
    <w:p w14:paraId="740399E7" w14:textId="3B3F1BA3" w:rsidR="00E96572" w:rsidRPr="002F230B" w:rsidRDefault="00E96572" w:rsidP="00B2361D">
      <w:pPr>
        <w:pStyle w:val="a0"/>
        <w:numPr>
          <w:ilvl w:val="0"/>
          <w:numId w:val="34"/>
        </w:numPr>
        <w:jc w:val="both"/>
        <w:rPr>
          <w:rFonts w:eastAsiaTheme="minorEastAsia"/>
          <w:b/>
          <w:bCs/>
          <w:i/>
          <w:iCs/>
          <w:sz w:val="22"/>
          <w:szCs w:val="22"/>
          <w:u w:val="single"/>
          <w:lang w:eastAsia="ko-KR"/>
        </w:rPr>
      </w:pPr>
      <w:r w:rsidRPr="002731CC">
        <w:rPr>
          <w:rFonts w:eastAsiaTheme="minorEastAsia"/>
          <w:i/>
          <w:iCs/>
          <w:sz w:val="22"/>
          <w:szCs w:val="22"/>
          <w:u w:val="single"/>
          <w:lang w:eastAsia="ko-KR"/>
        </w:rPr>
        <w:t>Use case 5: PUSCH transmissions across non-consecutive slots.</w:t>
      </w:r>
    </w:p>
    <w:p w14:paraId="6AD98669" w14:textId="77777777" w:rsidR="00E96572" w:rsidRPr="002F230B"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A.</w:t>
      </w:r>
    </w:p>
    <w:p w14:paraId="36064F60" w14:textId="77777777" w:rsidR="00E96572" w:rsidRPr="002F230B"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PUSCH repetition type B.</w:t>
      </w:r>
    </w:p>
    <w:p w14:paraId="2B1FD8A3" w14:textId="77777777" w:rsidR="00E96572" w:rsidRPr="002F230B" w:rsidRDefault="00E96572" w:rsidP="00B2361D">
      <w:pPr>
        <w:pStyle w:val="a0"/>
        <w:numPr>
          <w:ilvl w:val="1"/>
          <w:numId w:val="34"/>
        </w:numPr>
        <w:jc w:val="both"/>
        <w:rPr>
          <w:rFonts w:eastAsiaTheme="minorEastAsia"/>
          <w:b/>
          <w:bCs/>
          <w:i/>
          <w:iCs/>
          <w:sz w:val="22"/>
          <w:szCs w:val="22"/>
          <w:lang w:eastAsia="ko-KR"/>
        </w:rPr>
      </w:pPr>
      <w:r w:rsidRPr="002731CC">
        <w:rPr>
          <w:rFonts w:eastAsiaTheme="minorEastAsia"/>
          <w:i/>
          <w:iCs/>
          <w:sz w:val="22"/>
          <w:szCs w:val="22"/>
          <w:lang w:eastAsia="ko-KR"/>
        </w:rPr>
        <w:t xml:space="preserve">PUSCH transmissions with different </w:t>
      </w:r>
      <w:proofErr w:type="spellStart"/>
      <w:r w:rsidRPr="002731CC">
        <w:rPr>
          <w:rFonts w:eastAsiaTheme="minorEastAsia"/>
          <w:i/>
          <w:iCs/>
          <w:sz w:val="22"/>
          <w:szCs w:val="22"/>
          <w:lang w:eastAsia="ko-KR"/>
        </w:rPr>
        <w:t>TBs.</w:t>
      </w:r>
      <w:proofErr w:type="spellEnd"/>
    </w:p>
    <w:p w14:paraId="1CA14211" w14:textId="6EE5B529" w:rsidR="004E1C49" w:rsidRPr="002731CC" w:rsidRDefault="00E96572" w:rsidP="00B2361D">
      <w:pPr>
        <w:pStyle w:val="a0"/>
        <w:numPr>
          <w:ilvl w:val="1"/>
          <w:numId w:val="34"/>
        </w:numPr>
        <w:jc w:val="both"/>
        <w:rPr>
          <w:rFonts w:eastAsiaTheme="minorEastAsia"/>
          <w:i/>
          <w:iCs/>
          <w:sz w:val="22"/>
          <w:szCs w:val="22"/>
          <w:lang w:eastAsia="ko-KR"/>
        </w:rPr>
      </w:pPr>
      <w:proofErr w:type="spellStart"/>
      <w:r w:rsidRPr="002731CC">
        <w:rPr>
          <w:rFonts w:eastAsiaTheme="minorEastAsia"/>
          <w:i/>
          <w:iCs/>
          <w:sz w:val="22"/>
          <w:szCs w:val="22"/>
          <w:lang w:eastAsia="ko-KR"/>
        </w:rPr>
        <w:t>TBoMS</w:t>
      </w:r>
      <w:proofErr w:type="spellEnd"/>
      <w:r w:rsidRPr="002731CC">
        <w:rPr>
          <w:rFonts w:eastAsiaTheme="minorEastAsia"/>
          <w:i/>
          <w:iCs/>
          <w:sz w:val="22"/>
          <w:szCs w:val="22"/>
          <w:lang w:eastAsia="ko-KR"/>
        </w:rPr>
        <w:t>.</w:t>
      </w:r>
    </w:p>
    <w:p w14:paraId="38FD1232" w14:textId="1C3B1085" w:rsidR="007E6F09" w:rsidRDefault="00E40186" w:rsidP="00A436E5">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Use case 3, PUSCH transmissions with different TBs and </w:t>
      </w:r>
      <w:proofErr w:type="spellStart"/>
      <w:r>
        <w:rPr>
          <w:rFonts w:eastAsiaTheme="minorEastAsia"/>
          <w:sz w:val="22"/>
          <w:szCs w:val="22"/>
          <w:lang w:eastAsia="ko-KR"/>
        </w:rPr>
        <w:t>TBoMS</w:t>
      </w:r>
      <w:proofErr w:type="spellEnd"/>
      <w:r>
        <w:rPr>
          <w:rFonts w:eastAsiaTheme="minorEastAsia"/>
          <w:sz w:val="22"/>
          <w:szCs w:val="22"/>
          <w:lang w:eastAsia="ko-KR"/>
        </w:rPr>
        <w:t xml:space="preserve"> can be considered</w:t>
      </w:r>
      <w:r w:rsidR="006B4552">
        <w:rPr>
          <w:rFonts w:eastAsiaTheme="minorEastAsia" w:hint="eastAsia"/>
          <w:sz w:val="22"/>
          <w:szCs w:val="22"/>
          <w:lang w:eastAsia="ko-KR"/>
        </w:rPr>
        <w:t xml:space="preserve"> </w:t>
      </w:r>
      <w:r w:rsidR="006B4552">
        <w:rPr>
          <w:rFonts w:eastAsiaTheme="minorEastAsia" w:hint="eastAsia"/>
          <w:sz w:val="22"/>
          <w:szCs w:val="22"/>
          <w:lang w:val="en-US" w:eastAsia="ko-KR"/>
        </w:rPr>
        <w:t>a</w:t>
      </w:r>
      <w:r w:rsidR="006B4552">
        <w:rPr>
          <w:rFonts w:eastAsiaTheme="minorEastAsia"/>
          <w:sz w:val="22"/>
          <w:szCs w:val="22"/>
          <w:lang w:val="en-US" w:eastAsia="ko-KR"/>
        </w:rPr>
        <w:t>s follows</w:t>
      </w:r>
      <w:r>
        <w:rPr>
          <w:rFonts w:eastAsiaTheme="minorEastAsia"/>
          <w:sz w:val="22"/>
          <w:szCs w:val="22"/>
          <w:lang w:eastAsia="ko-KR"/>
        </w:rPr>
        <w:t>.</w:t>
      </w:r>
    </w:p>
    <w:p w14:paraId="44371045" w14:textId="38FC7C7B" w:rsidR="00E40186" w:rsidRDefault="00E40186" w:rsidP="00E40186">
      <w:pPr>
        <w:pStyle w:val="a0"/>
        <w:numPr>
          <w:ilvl w:val="0"/>
          <w:numId w:val="37"/>
        </w:numPr>
        <w:spacing w:line="276" w:lineRule="auto"/>
        <w:jc w:val="both"/>
        <w:rPr>
          <w:rFonts w:eastAsiaTheme="minorEastAsia"/>
          <w:sz w:val="22"/>
          <w:szCs w:val="22"/>
          <w:lang w:eastAsia="ko-KR"/>
        </w:rPr>
      </w:pPr>
      <w:r>
        <w:rPr>
          <w:rFonts w:eastAsiaTheme="minorEastAsia"/>
          <w:sz w:val="22"/>
          <w:szCs w:val="22"/>
          <w:lang w:eastAsia="ko-KR"/>
        </w:rPr>
        <w:t xml:space="preserve">Regarding PUSCH transmissions with different TBs, it may cause scheduling restriction to assign the same MCS, RB allocation, and UL transmission power for joint channel estimation. Also, it is questionable that such a scheduling can be efficient for coverage limited UEs instead of </w:t>
      </w:r>
      <w:r w:rsidR="006B4552">
        <w:rPr>
          <w:rFonts w:eastAsiaTheme="minorEastAsia"/>
          <w:sz w:val="22"/>
          <w:szCs w:val="22"/>
          <w:lang w:eastAsia="ko-KR"/>
        </w:rPr>
        <w:t xml:space="preserve">utilizing </w:t>
      </w:r>
      <w:r>
        <w:rPr>
          <w:rFonts w:eastAsiaTheme="minorEastAsia"/>
          <w:sz w:val="22"/>
          <w:szCs w:val="22"/>
          <w:lang w:eastAsia="ko-KR"/>
        </w:rPr>
        <w:t>two type</w:t>
      </w:r>
      <w:r w:rsidR="006B4552">
        <w:rPr>
          <w:rFonts w:eastAsiaTheme="minorEastAsia"/>
          <w:sz w:val="22"/>
          <w:szCs w:val="22"/>
          <w:lang w:eastAsia="ko-KR"/>
        </w:rPr>
        <w:t>s</w:t>
      </w:r>
      <w:r>
        <w:rPr>
          <w:rFonts w:eastAsiaTheme="minorEastAsia"/>
          <w:sz w:val="22"/>
          <w:szCs w:val="22"/>
          <w:lang w:eastAsia="ko-KR"/>
        </w:rPr>
        <w:t xml:space="preserve"> of repetition, i.e., PUSCH repetition type A and B.</w:t>
      </w:r>
    </w:p>
    <w:p w14:paraId="1642F7CA" w14:textId="38E0A0BC" w:rsidR="00E40186" w:rsidRDefault="00E40186" w:rsidP="002731CC">
      <w:pPr>
        <w:pStyle w:val="a0"/>
        <w:numPr>
          <w:ilvl w:val="0"/>
          <w:numId w:val="37"/>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 xml:space="preserve">egarding </w:t>
      </w:r>
      <w:proofErr w:type="spellStart"/>
      <w:r>
        <w:rPr>
          <w:rFonts w:eastAsiaTheme="minorEastAsia"/>
          <w:sz w:val="22"/>
          <w:szCs w:val="22"/>
          <w:lang w:eastAsia="ko-KR"/>
        </w:rPr>
        <w:t>TBoMS</w:t>
      </w:r>
      <w:proofErr w:type="spellEnd"/>
      <w:r>
        <w:rPr>
          <w:rFonts w:eastAsiaTheme="minorEastAsia"/>
          <w:sz w:val="22"/>
          <w:szCs w:val="22"/>
          <w:lang w:eastAsia="ko-KR"/>
        </w:rPr>
        <w:t xml:space="preserve">, the working assumption was already made in the RAN1#104-e meeting [2], and </w:t>
      </w:r>
      <w:r w:rsidR="006B4552">
        <w:rPr>
          <w:rFonts w:eastAsiaTheme="minorEastAsia"/>
          <w:sz w:val="22"/>
          <w:szCs w:val="22"/>
          <w:lang w:eastAsia="ko-KR"/>
        </w:rPr>
        <w:t xml:space="preserve">it </w:t>
      </w:r>
      <w:r w:rsidR="00B23E47">
        <w:rPr>
          <w:rFonts w:eastAsiaTheme="minorEastAsia"/>
          <w:sz w:val="22"/>
          <w:szCs w:val="22"/>
          <w:lang w:eastAsia="ko-KR"/>
        </w:rPr>
        <w:t>will be confirmed</w:t>
      </w:r>
      <w:r>
        <w:rPr>
          <w:rFonts w:eastAsiaTheme="minorEastAsia"/>
          <w:sz w:val="22"/>
          <w:szCs w:val="22"/>
          <w:lang w:eastAsia="ko-KR"/>
        </w:rPr>
        <w:t xml:space="preserve"> after</w:t>
      </w:r>
      <w:r w:rsidR="00C20922">
        <w:rPr>
          <w:rFonts w:eastAsiaTheme="minorEastAsia"/>
          <w:sz w:val="22"/>
          <w:szCs w:val="22"/>
          <w:lang w:eastAsia="ko-KR"/>
        </w:rPr>
        <w:t xml:space="preserve"> basic design of</w:t>
      </w:r>
      <w:r>
        <w:rPr>
          <w:rFonts w:eastAsiaTheme="minorEastAsia"/>
          <w:sz w:val="22"/>
          <w:szCs w:val="22"/>
          <w:lang w:eastAsia="ko-KR"/>
        </w:rPr>
        <w:t xml:space="preserve"> </w:t>
      </w:r>
      <w:proofErr w:type="spellStart"/>
      <w:r>
        <w:rPr>
          <w:rFonts w:eastAsiaTheme="minorEastAsia"/>
          <w:sz w:val="22"/>
          <w:szCs w:val="22"/>
          <w:lang w:eastAsia="ko-KR"/>
        </w:rPr>
        <w:t>TBoMS</w:t>
      </w:r>
      <w:proofErr w:type="spellEnd"/>
      <w:r>
        <w:rPr>
          <w:rFonts w:eastAsiaTheme="minorEastAsia"/>
          <w:sz w:val="22"/>
          <w:szCs w:val="22"/>
          <w:lang w:eastAsia="ko-KR"/>
        </w:rPr>
        <w:t xml:space="preserve"> is defined in AI 8.8.1.2.</w:t>
      </w:r>
    </w:p>
    <w:p w14:paraId="47B00A4A" w14:textId="20F56FFF" w:rsidR="0056301B" w:rsidRDefault="0056301B" w:rsidP="00A436E5">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Use case 4a, PUSCH transmissions with different TBs and </w:t>
      </w:r>
      <w:proofErr w:type="spellStart"/>
      <w:r>
        <w:rPr>
          <w:rFonts w:eastAsiaTheme="minorEastAsia"/>
          <w:sz w:val="22"/>
          <w:szCs w:val="22"/>
          <w:lang w:eastAsia="ko-KR"/>
        </w:rPr>
        <w:t>TBoMS</w:t>
      </w:r>
      <w:proofErr w:type="spellEnd"/>
      <w:r>
        <w:rPr>
          <w:rFonts w:eastAsiaTheme="minorEastAsia"/>
          <w:sz w:val="22"/>
          <w:szCs w:val="22"/>
          <w:lang w:eastAsia="ko-KR"/>
        </w:rPr>
        <w:t xml:space="preserve"> can be considered</w:t>
      </w:r>
      <w:r w:rsidR="006B4552">
        <w:rPr>
          <w:rFonts w:eastAsiaTheme="minorEastAsia"/>
          <w:sz w:val="22"/>
          <w:szCs w:val="22"/>
          <w:lang w:eastAsia="ko-KR"/>
        </w:rPr>
        <w:t xml:space="preserve"> as follows</w:t>
      </w:r>
      <w:r>
        <w:rPr>
          <w:rFonts w:eastAsiaTheme="minorEastAsia"/>
          <w:sz w:val="22"/>
          <w:szCs w:val="22"/>
          <w:lang w:eastAsia="ko-KR"/>
        </w:rPr>
        <w:t>.</w:t>
      </w:r>
    </w:p>
    <w:p w14:paraId="3C5EB769" w14:textId="13538DF3" w:rsidR="0056301B" w:rsidRDefault="0056301B" w:rsidP="0056301B">
      <w:pPr>
        <w:pStyle w:val="a0"/>
        <w:numPr>
          <w:ilvl w:val="0"/>
          <w:numId w:val="39"/>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 xml:space="preserve">egarding PUSCH transmissions with different TBs, </w:t>
      </w:r>
      <w:r w:rsidR="006B4552">
        <w:rPr>
          <w:rFonts w:eastAsiaTheme="minorEastAsia"/>
          <w:sz w:val="22"/>
          <w:szCs w:val="22"/>
          <w:lang w:eastAsia="ko-KR"/>
        </w:rPr>
        <w:t xml:space="preserve">we share the </w:t>
      </w:r>
      <w:r>
        <w:rPr>
          <w:rFonts w:eastAsiaTheme="minorEastAsia"/>
          <w:sz w:val="22"/>
          <w:szCs w:val="22"/>
          <w:lang w:eastAsia="ko-KR"/>
        </w:rPr>
        <w:t>same view with Use case 3.</w:t>
      </w:r>
    </w:p>
    <w:p w14:paraId="57A10151" w14:textId="05292295" w:rsidR="0056301B" w:rsidRDefault="0056301B" w:rsidP="002731CC">
      <w:pPr>
        <w:pStyle w:val="a0"/>
        <w:numPr>
          <w:ilvl w:val="0"/>
          <w:numId w:val="39"/>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 xml:space="preserve">egarding </w:t>
      </w:r>
      <w:proofErr w:type="spellStart"/>
      <w:r>
        <w:rPr>
          <w:rFonts w:eastAsiaTheme="minorEastAsia"/>
          <w:sz w:val="22"/>
          <w:szCs w:val="22"/>
          <w:lang w:eastAsia="ko-KR"/>
        </w:rPr>
        <w:t>TBoMS</w:t>
      </w:r>
      <w:proofErr w:type="spellEnd"/>
      <w:r>
        <w:rPr>
          <w:rFonts w:eastAsiaTheme="minorEastAsia"/>
          <w:sz w:val="22"/>
          <w:szCs w:val="22"/>
          <w:lang w:eastAsia="ko-KR"/>
        </w:rPr>
        <w:t>, since it contains the same TB and indicated via PUSCH repetition type A mechanism, it is more likely to satisfy the conditions of joint channel estimation.</w:t>
      </w:r>
    </w:p>
    <w:p w14:paraId="359254DB" w14:textId="6CDAC85E" w:rsidR="00790B50" w:rsidRPr="001D7941" w:rsidRDefault="00790B50" w:rsidP="00301731">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sidR="009C17CD">
        <w:rPr>
          <w:rFonts w:eastAsiaTheme="minorEastAsia"/>
          <w:b/>
          <w:bCs/>
          <w:i/>
          <w:iCs/>
          <w:sz w:val="22"/>
          <w:szCs w:val="22"/>
          <w:lang w:eastAsia="ko-KR"/>
        </w:rPr>
        <w:t>1</w:t>
      </w:r>
      <w:r w:rsidRPr="00F02B5B">
        <w:rPr>
          <w:rFonts w:eastAsiaTheme="minorEastAsia"/>
          <w:b/>
          <w:bCs/>
          <w:i/>
          <w:iCs/>
          <w:sz w:val="22"/>
          <w:szCs w:val="22"/>
          <w:lang w:eastAsia="ko-KR"/>
        </w:rPr>
        <w:t>:</w:t>
      </w:r>
      <w:r>
        <w:rPr>
          <w:rFonts w:eastAsiaTheme="minorEastAsia"/>
          <w:b/>
          <w:bCs/>
          <w:i/>
          <w:iCs/>
          <w:sz w:val="22"/>
        </w:rPr>
        <w:t xml:space="preserve"> For non-back-to-back PUSCH transmissions across consecutive slots</w:t>
      </w:r>
      <w:r w:rsidRPr="00790B50">
        <w:t xml:space="preserve"> </w:t>
      </w:r>
      <w:r w:rsidRPr="00790B50">
        <w:rPr>
          <w:rFonts w:eastAsiaTheme="minorEastAsia"/>
          <w:b/>
          <w:bCs/>
          <w:i/>
          <w:iCs/>
          <w:sz w:val="22"/>
        </w:rPr>
        <w:t>when there is no UL transmission between the two successive PUSCH transmissions</w:t>
      </w:r>
      <w:r>
        <w:rPr>
          <w:rFonts w:eastAsiaTheme="minorEastAsia"/>
          <w:b/>
          <w:bCs/>
          <w:i/>
          <w:iCs/>
          <w:sz w:val="22"/>
        </w:rPr>
        <w:t xml:space="preserve"> (Use case 4a), support </w:t>
      </w:r>
      <w:proofErr w:type="spellStart"/>
      <w:r>
        <w:rPr>
          <w:rFonts w:eastAsiaTheme="minorEastAsia"/>
          <w:b/>
          <w:bCs/>
          <w:i/>
          <w:iCs/>
          <w:sz w:val="22"/>
        </w:rPr>
        <w:t>TBoMS</w:t>
      </w:r>
      <w:proofErr w:type="spellEnd"/>
      <w:r>
        <w:rPr>
          <w:rFonts w:eastAsiaTheme="minorEastAsia"/>
          <w:b/>
          <w:bCs/>
          <w:i/>
          <w:iCs/>
          <w:sz w:val="22"/>
        </w:rPr>
        <w:t xml:space="preserve"> for joint channel estimation.</w:t>
      </w:r>
    </w:p>
    <w:p w14:paraId="7611597A" w14:textId="02D64D87" w:rsidR="007E6F09" w:rsidRDefault="007A06B2" w:rsidP="00FC7D20">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Use case 4b, PUSCH repetition type A/B, PUSCH transmissions with different TBs, and </w:t>
      </w:r>
      <w:proofErr w:type="spellStart"/>
      <w:r>
        <w:rPr>
          <w:rFonts w:eastAsiaTheme="minorEastAsia"/>
          <w:sz w:val="22"/>
          <w:szCs w:val="22"/>
          <w:lang w:eastAsia="ko-KR"/>
        </w:rPr>
        <w:t>TBoMS</w:t>
      </w:r>
      <w:proofErr w:type="spellEnd"/>
      <w:r>
        <w:rPr>
          <w:rFonts w:eastAsiaTheme="minorEastAsia"/>
          <w:sz w:val="22"/>
          <w:szCs w:val="22"/>
          <w:lang w:eastAsia="ko-KR"/>
        </w:rPr>
        <w:t xml:space="preserve"> can be considered</w:t>
      </w:r>
      <w:r w:rsidR="006B4552">
        <w:rPr>
          <w:rFonts w:eastAsiaTheme="minorEastAsia"/>
          <w:sz w:val="22"/>
          <w:szCs w:val="22"/>
          <w:lang w:eastAsia="ko-KR"/>
        </w:rPr>
        <w:t xml:space="preserve"> as follows</w:t>
      </w:r>
      <w:r>
        <w:rPr>
          <w:rFonts w:eastAsiaTheme="minorEastAsia"/>
          <w:sz w:val="22"/>
          <w:szCs w:val="22"/>
          <w:lang w:eastAsia="ko-KR"/>
        </w:rPr>
        <w:t>.</w:t>
      </w:r>
    </w:p>
    <w:p w14:paraId="4223AF65" w14:textId="7268D6E2" w:rsidR="007A06B2" w:rsidRPr="007A06B2" w:rsidRDefault="007A06B2" w:rsidP="002731CC">
      <w:pPr>
        <w:pStyle w:val="a0"/>
        <w:numPr>
          <w:ilvl w:val="0"/>
          <w:numId w:val="38"/>
        </w:numPr>
        <w:spacing w:line="276" w:lineRule="auto"/>
        <w:jc w:val="both"/>
        <w:rPr>
          <w:rFonts w:eastAsiaTheme="minorEastAsia"/>
          <w:sz w:val="22"/>
          <w:szCs w:val="22"/>
          <w:lang w:eastAsia="ko-KR"/>
        </w:rPr>
      </w:pPr>
      <w:r>
        <w:rPr>
          <w:rFonts w:eastAsiaTheme="minorEastAsia" w:hint="eastAsia"/>
          <w:sz w:val="22"/>
          <w:szCs w:val="22"/>
          <w:lang w:eastAsia="ko-KR"/>
        </w:rPr>
        <w:lastRenderedPageBreak/>
        <w:t>R</w:t>
      </w:r>
      <w:r>
        <w:rPr>
          <w:rFonts w:eastAsiaTheme="minorEastAsia"/>
          <w:sz w:val="22"/>
          <w:szCs w:val="22"/>
          <w:lang w:eastAsia="ko-KR"/>
        </w:rPr>
        <w:t xml:space="preserve">egarding PUSCH repetition type A/B and </w:t>
      </w:r>
      <w:proofErr w:type="spellStart"/>
      <w:r>
        <w:rPr>
          <w:rFonts w:eastAsiaTheme="minorEastAsia"/>
          <w:sz w:val="22"/>
          <w:szCs w:val="22"/>
          <w:lang w:eastAsia="ko-KR"/>
        </w:rPr>
        <w:t>TBoMS</w:t>
      </w:r>
      <w:proofErr w:type="spellEnd"/>
      <w:r>
        <w:rPr>
          <w:rFonts w:eastAsiaTheme="minorEastAsia"/>
          <w:sz w:val="22"/>
          <w:szCs w:val="22"/>
          <w:lang w:eastAsia="ko-KR"/>
        </w:rPr>
        <w:t>,</w:t>
      </w:r>
      <w:r w:rsidR="003C6548">
        <w:rPr>
          <w:rFonts w:eastAsiaTheme="minorEastAsia"/>
          <w:sz w:val="22"/>
          <w:szCs w:val="22"/>
          <w:lang w:eastAsia="ko-KR"/>
        </w:rPr>
        <w:t xml:space="preserve"> it can be considered as valid use case according to the RAN4’s feedback [3] </w:t>
      </w:r>
      <w:r w:rsidR="00F83521">
        <w:rPr>
          <w:rFonts w:eastAsiaTheme="minorEastAsia"/>
          <w:sz w:val="22"/>
          <w:szCs w:val="22"/>
          <w:lang w:eastAsia="ko-KR"/>
        </w:rPr>
        <w:t xml:space="preserve">if </w:t>
      </w:r>
      <w:r w:rsidR="003C6548">
        <w:rPr>
          <w:rFonts w:eastAsiaTheme="minorEastAsia"/>
          <w:sz w:val="22"/>
          <w:szCs w:val="22"/>
          <w:lang w:eastAsia="ko-KR"/>
        </w:rPr>
        <w:t>same settings (same PAPR and average power, same PRB allocation, and same antenna port setting) between PUSCH transmission and other UL signal/channel are satisfied.</w:t>
      </w:r>
      <w:r w:rsidR="00F83521">
        <w:rPr>
          <w:rFonts w:eastAsiaTheme="minorEastAsia"/>
          <w:sz w:val="22"/>
          <w:szCs w:val="22"/>
          <w:lang w:eastAsia="ko-KR"/>
        </w:rPr>
        <w:t xml:space="preserve"> However, it seems not beneficial to restrict such a scheduling between two different channels for being satisfying the condition to perform possibly joint channel estimation.</w:t>
      </w:r>
    </w:p>
    <w:p w14:paraId="0214DFC8" w14:textId="610D94E5" w:rsidR="007E6F09" w:rsidRDefault="0056301B" w:rsidP="0056301B">
      <w:pPr>
        <w:pStyle w:val="a0"/>
        <w:numPr>
          <w:ilvl w:val="0"/>
          <w:numId w:val="38"/>
        </w:numPr>
        <w:spacing w:line="276" w:lineRule="auto"/>
        <w:jc w:val="both"/>
        <w:rPr>
          <w:rFonts w:eastAsiaTheme="minorEastAsia"/>
          <w:sz w:val="22"/>
          <w:szCs w:val="22"/>
          <w:lang w:eastAsia="ko-KR"/>
        </w:rPr>
      </w:pPr>
      <w:r>
        <w:rPr>
          <w:rFonts w:eastAsiaTheme="minorEastAsia" w:hint="eastAsia"/>
          <w:sz w:val="22"/>
          <w:szCs w:val="22"/>
          <w:lang w:eastAsia="ko-KR"/>
        </w:rPr>
        <w:t>R</w:t>
      </w:r>
      <w:r>
        <w:rPr>
          <w:rFonts w:eastAsiaTheme="minorEastAsia"/>
          <w:sz w:val="22"/>
          <w:szCs w:val="22"/>
          <w:lang w:eastAsia="ko-KR"/>
        </w:rPr>
        <w:t>egarding PUSCH transmissions with different TBs, we share the same view with Use case 3.</w:t>
      </w:r>
    </w:p>
    <w:p w14:paraId="61160AC1" w14:textId="034531E4" w:rsidR="0056301B" w:rsidRPr="003C6548" w:rsidRDefault="0056301B" w:rsidP="00FC7D20">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Use case 5, </w:t>
      </w:r>
      <w:r w:rsidR="00BD58A5">
        <w:rPr>
          <w:rFonts w:eastAsiaTheme="minorEastAsia"/>
          <w:sz w:val="22"/>
          <w:szCs w:val="22"/>
          <w:lang w:eastAsia="ko-KR"/>
        </w:rPr>
        <w:t>it won’t be considered as potential use case anymore as RAN4 replied that the 13-symbol is the maximum length for the gap for all SCS, and that the 14-symbol or 1ms will not be discussed anymore</w:t>
      </w:r>
      <w:r w:rsidR="009C17CD">
        <w:rPr>
          <w:rFonts w:eastAsiaTheme="minorEastAsia"/>
          <w:sz w:val="22"/>
          <w:szCs w:val="22"/>
          <w:lang w:eastAsia="ko-KR"/>
        </w:rPr>
        <w:t xml:space="preserve"> [3]</w:t>
      </w:r>
      <w:r w:rsidR="00BD58A5">
        <w:rPr>
          <w:rFonts w:eastAsiaTheme="minorEastAsia"/>
          <w:sz w:val="22"/>
          <w:szCs w:val="22"/>
          <w:lang w:eastAsia="ko-KR"/>
        </w:rPr>
        <w:t>.</w:t>
      </w:r>
    </w:p>
    <w:p w14:paraId="7B5B0C41" w14:textId="77777777" w:rsidR="002B1FCA" w:rsidRPr="00B2361D" w:rsidRDefault="002B1FCA" w:rsidP="002B1FCA">
      <w:pPr>
        <w:pStyle w:val="a0"/>
        <w:spacing w:line="276" w:lineRule="auto"/>
        <w:jc w:val="both"/>
        <w:rPr>
          <w:rFonts w:eastAsiaTheme="minorEastAsia"/>
          <w:b/>
          <w:bCs/>
          <w:i/>
          <w:iCs/>
          <w:sz w:val="22"/>
          <w:szCs w:val="22"/>
          <w:lang w:val="en-US" w:eastAsia="ko-KR"/>
        </w:rPr>
      </w:pPr>
    </w:p>
    <w:p w14:paraId="590DE355" w14:textId="2E5CE9B6" w:rsidR="00A56F67" w:rsidRPr="007339F5" w:rsidRDefault="00A56F67" w:rsidP="00CD5593">
      <w:pPr>
        <w:pStyle w:val="a0"/>
        <w:spacing w:before="240" w:line="276" w:lineRule="auto"/>
        <w:jc w:val="both"/>
        <w:rPr>
          <w:rFonts w:eastAsiaTheme="minorEastAsia"/>
          <w:i/>
          <w:iCs/>
          <w:sz w:val="24"/>
          <w:szCs w:val="24"/>
          <w:u w:val="single"/>
          <w:lang w:eastAsia="ko-KR"/>
        </w:rPr>
      </w:pPr>
      <w:r>
        <w:rPr>
          <w:b/>
          <w:bCs/>
          <w:i/>
          <w:iCs/>
          <w:sz w:val="24"/>
          <w:szCs w:val="24"/>
          <w:u w:val="single"/>
        </w:rPr>
        <w:t>Time domain window</w:t>
      </w:r>
      <w:r w:rsidRPr="007339F5">
        <w:rPr>
          <w:b/>
          <w:bCs/>
          <w:i/>
          <w:iCs/>
          <w:sz w:val="24"/>
          <w:szCs w:val="24"/>
          <w:u w:val="single"/>
        </w:rPr>
        <w:t>.</w:t>
      </w:r>
    </w:p>
    <w:p w14:paraId="775D283F" w14:textId="1075C2AB" w:rsidR="00CF6D1A" w:rsidRDefault="00B856A5" w:rsidP="00845222">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A</w:t>
      </w:r>
      <w:r>
        <w:rPr>
          <w:rFonts w:eastAsiaTheme="minorEastAsia" w:hint="eastAsia"/>
          <w:sz w:val="22"/>
          <w:szCs w:val="22"/>
          <w:lang w:eastAsia="ko-KR"/>
        </w:rPr>
        <w:t xml:space="preserve">t </w:t>
      </w:r>
      <w:r>
        <w:rPr>
          <w:rFonts w:eastAsiaTheme="minorEastAsia"/>
          <w:sz w:val="22"/>
          <w:szCs w:val="22"/>
          <w:lang w:eastAsia="ko-KR"/>
        </w:rPr>
        <w:t xml:space="preserve">the </w:t>
      </w:r>
      <w:r>
        <w:rPr>
          <w:rFonts w:eastAsiaTheme="minorEastAsia" w:hint="eastAsia"/>
          <w:sz w:val="22"/>
          <w:szCs w:val="22"/>
          <w:lang w:eastAsia="ko-KR"/>
        </w:rPr>
        <w:t>R</w:t>
      </w:r>
      <w:r>
        <w:rPr>
          <w:rFonts w:eastAsiaTheme="minorEastAsia"/>
          <w:sz w:val="22"/>
          <w:szCs w:val="22"/>
          <w:lang w:eastAsia="ko-KR"/>
        </w:rPr>
        <w:t>AN1#</w:t>
      </w:r>
      <w:r w:rsidR="00210792">
        <w:rPr>
          <w:rFonts w:eastAsiaTheme="minorEastAsia"/>
          <w:sz w:val="22"/>
          <w:szCs w:val="22"/>
          <w:lang w:eastAsia="ko-KR"/>
        </w:rPr>
        <w:t>106</w:t>
      </w:r>
      <w:r>
        <w:rPr>
          <w:rFonts w:eastAsiaTheme="minorEastAsia"/>
          <w:sz w:val="22"/>
          <w:szCs w:val="22"/>
          <w:lang w:eastAsia="ko-KR"/>
        </w:rPr>
        <w:t xml:space="preserve">-e meeting, </w:t>
      </w:r>
      <w:r w:rsidR="00210792">
        <w:rPr>
          <w:rFonts w:eastAsiaTheme="minorEastAsia"/>
          <w:sz w:val="22"/>
          <w:szCs w:val="22"/>
          <w:lang w:eastAsia="ko-KR"/>
        </w:rPr>
        <w:t xml:space="preserve">the working assumption was made that all the repetitions are covered by one or multiple consecutive/non-consecutive configured </w:t>
      </w:r>
      <w:r w:rsidR="009D692E">
        <w:rPr>
          <w:rFonts w:eastAsiaTheme="minorEastAsia"/>
          <w:sz w:val="22"/>
          <w:szCs w:val="22"/>
          <w:lang w:eastAsia="ko-KR"/>
        </w:rPr>
        <w:t>time domain windows (</w:t>
      </w:r>
      <w:r w:rsidR="00210792">
        <w:rPr>
          <w:rFonts w:eastAsiaTheme="minorEastAsia"/>
          <w:sz w:val="22"/>
          <w:szCs w:val="22"/>
          <w:lang w:eastAsia="ko-KR"/>
        </w:rPr>
        <w:t>TDWs</w:t>
      </w:r>
      <w:r w:rsidR="009D692E">
        <w:rPr>
          <w:rFonts w:eastAsiaTheme="minorEastAsia"/>
          <w:sz w:val="22"/>
          <w:szCs w:val="22"/>
          <w:lang w:eastAsia="ko-KR"/>
        </w:rPr>
        <w:t>)</w:t>
      </w:r>
      <w:r w:rsidR="00210792">
        <w:rPr>
          <w:rFonts w:eastAsiaTheme="minorEastAsia"/>
          <w:sz w:val="22"/>
          <w:szCs w:val="22"/>
          <w:lang w:eastAsia="ko-KR"/>
        </w:rPr>
        <w:t xml:space="preserve"> </w:t>
      </w:r>
      <w:bookmarkStart w:id="2" w:name="_Hlk68694326"/>
      <w:r w:rsidR="005E08CE">
        <w:rPr>
          <w:rFonts w:eastAsiaTheme="minorEastAsia"/>
          <w:sz w:val="22"/>
          <w:szCs w:val="22"/>
          <w:lang w:eastAsia="ko-KR"/>
        </w:rPr>
        <w:t>for joint channel estimation for PUSCH repetition type A.</w:t>
      </w:r>
      <w:r w:rsidR="00705449">
        <w:rPr>
          <w:rFonts w:eastAsiaTheme="minorEastAsia"/>
          <w:sz w:val="22"/>
          <w:szCs w:val="22"/>
          <w:lang w:eastAsia="ko-KR"/>
        </w:rPr>
        <w:t xml:space="preserve"> </w:t>
      </w:r>
      <w:r w:rsidR="00063719">
        <w:rPr>
          <w:rFonts w:eastAsiaTheme="minorEastAsia"/>
          <w:sz w:val="22"/>
          <w:szCs w:val="22"/>
          <w:lang w:eastAsia="ko-KR"/>
        </w:rPr>
        <w:t>W</w:t>
      </w:r>
      <w:r w:rsidR="00705449">
        <w:rPr>
          <w:rFonts w:eastAsiaTheme="minorEastAsia"/>
          <w:sz w:val="22"/>
          <w:szCs w:val="22"/>
          <w:lang w:eastAsia="ko-KR"/>
        </w:rPr>
        <w:t>e provide our views on</w:t>
      </w:r>
      <w:r w:rsidR="00210792">
        <w:rPr>
          <w:rFonts w:eastAsiaTheme="minorEastAsia"/>
          <w:sz w:val="22"/>
          <w:szCs w:val="22"/>
          <w:lang w:eastAsia="ko-KR"/>
        </w:rPr>
        <w:t xml:space="preserve"> some</w:t>
      </w:r>
      <w:r w:rsidR="00705449">
        <w:rPr>
          <w:rFonts w:eastAsiaTheme="minorEastAsia"/>
          <w:sz w:val="22"/>
          <w:szCs w:val="22"/>
          <w:lang w:eastAsia="ko-KR"/>
        </w:rPr>
        <w:t xml:space="preserve"> </w:t>
      </w:r>
      <w:r w:rsidR="00693956">
        <w:rPr>
          <w:rFonts w:eastAsiaTheme="minorEastAsia"/>
          <w:sz w:val="22"/>
          <w:szCs w:val="22"/>
          <w:lang w:eastAsia="ko-KR"/>
        </w:rPr>
        <w:t xml:space="preserve">FFS </w:t>
      </w:r>
      <w:r w:rsidR="00E57DDF">
        <w:rPr>
          <w:rFonts w:eastAsiaTheme="minorEastAsia"/>
          <w:sz w:val="22"/>
          <w:szCs w:val="22"/>
          <w:lang w:eastAsia="ko-KR"/>
        </w:rPr>
        <w:t>in the working assumption</w:t>
      </w:r>
      <w:r w:rsidR="00705449">
        <w:rPr>
          <w:rFonts w:eastAsiaTheme="minorEastAsia"/>
          <w:sz w:val="22"/>
          <w:szCs w:val="22"/>
          <w:lang w:eastAsia="ko-KR"/>
        </w:rPr>
        <w:t>.</w:t>
      </w:r>
    </w:p>
    <w:p w14:paraId="567B0362" w14:textId="6684E9D5" w:rsidR="00E57DDF" w:rsidRDefault="00E57DDF" w:rsidP="00A436E5">
      <w:pPr>
        <w:pStyle w:val="a0"/>
        <w:numPr>
          <w:ilvl w:val="0"/>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T</w:t>
      </w:r>
      <w:r>
        <w:rPr>
          <w:rFonts w:eastAsiaTheme="minorEastAsia"/>
          <w:i/>
          <w:iCs/>
          <w:sz w:val="22"/>
          <w:szCs w:val="24"/>
          <w:u w:val="single"/>
          <w:lang w:eastAsia="ko-KR"/>
        </w:rPr>
        <w:t>he window length L of the configured TDW(s) can be explicitly configured with a single value</w:t>
      </w:r>
    </w:p>
    <w:p w14:paraId="140B7B9B" w14:textId="4AF3B9CE" w:rsidR="00E57DDF" w:rsidRPr="002731CC" w:rsidRDefault="00E57DDF" w:rsidP="002731CC">
      <w:pPr>
        <w:pStyle w:val="a0"/>
        <w:numPr>
          <w:ilvl w:val="1"/>
          <w:numId w:val="4"/>
        </w:numPr>
        <w:tabs>
          <w:tab w:val="clear" w:pos="1440"/>
          <w:tab w:val="num" w:pos="1418"/>
        </w:tabs>
        <w:spacing w:before="240" w:line="276" w:lineRule="auto"/>
        <w:ind w:left="1134"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maximum value of L.</w:t>
      </w:r>
      <w:r w:rsidR="00741721">
        <w:rPr>
          <w:rFonts w:eastAsiaTheme="minorEastAsia"/>
          <w:i/>
          <w:iCs/>
          <w:sz w:val="22"/>
          <w:szCs w:val="24"/>
          <w:u w:val="single"/>
          <w:lang w:eastAsia="ko-KR"/>
        </w:rPr>
        <w:br/>
      </w:r>
      <w:r w:rsidR="00741721">
        <w:rPr>
          <w:rFonts w:eastAsiaTheme="minorEastAsia"/>
          <w:sz w:val="22"/>
          <w:szCs w:val="24"/>
          <w:lang w:eastAsia="ko-KR"/>
        </w:rPr>
        <w:t>I</w:t>
      </w:r>
      <w:r w:rsidR="00B2268B">
        <w:rPr>
          <w:rFonts w:eastAsiaTheme="minorEastAsia"/>
          <w:sz w:val="22"/>
          <w:szCs w:val="24"/>
          <w:lang w:eastAsia="ko-KR"/>
        </w:rPr>
        <w:t>n RAN1#105-e meeting, following agreement</w:t>
      </w:r>
      <w:r w:rsidR="00741721">
        <w:rPr>
          <w:rFonts w:eastAsiaTheme="minorEastAsia"/>
          <w:sz w:val="22"/>
          <w:szCs w:val="24"/>
          <w:lang w:eastAsia="ko-KR"/>
        </w:rPr>
        <w:t xml:space="preserve"> was </w:t>
      </w:r>
      <w:r w:rsidR="00B2268B">
        <w:rPr>
          <w:rFonts w:eastAsiaTheme="minorEastAsia"/>
          <w:sz w:val="22"/>
          <w:szCs w:val="24"/>
          <w:lang w:eastAsia="ko-KR"/>
        </w:rPr>
        <w:t>made</w:t>
      </w:r>
      <w:r w:rsidR="00741721">
        <w:rPr>
          <w:rFonts w:eastAsiaTheme="minorEastAsia"/>
          <w:sz w:val="22"/>
          <w:szCs w:val="24"/>
          <w:lang w:eastAsia="ko-KR"/>
        </w:rPr>
        <w:t xml:space="preserve"> to </w:t>
      </w:r>
      <w:r w:rsidR="00B2268B">
        <w:rPr>
          <w:rFonts w:eastAsiaTheme="minorEastAsia"/>
          <w:sz w:val="22"/>
          <w:szCs w:val="24"/>
          <w:lang w:eastAsia="ko-KR"/>
        </w:rPr>
        <w:t>define</w:t>
      </w:r>
      <w:r w:rsidR="00741721">
        <w:rPr>
          <w:rFonts w:eastAsiaTheme="minorEastAsia"/>
          <w:sz w:val="22"/>
          <w:szCs w:val="24"/>
          <w:lang w:eastAsia="ko-KR"/>
        </w:rPr>
        <w:t xml:space="preserve"> the maximum duration</w:t>
      </w:r>
      <w:r w:rsidR="008F3C81">
        <w:rPr>
          <w:rFonts w:eastAsiaTheme="minorEastAsia"/>
          <w:sz w:val="22"/>
          <w:szCs w:val="24"/>
          <w:lang w:eastAsia="ko-KR"/>
        </w:rPr>
        <w:t xml:space="preserve"> [4]</w:t>
      </w:r>
      <w:r w:rsidR="00B2268B">
        <w:rPr>
          <w:rFonts w:eastAsiaTheme="minorEastAsia"/>
          <w:sz w:val="22"/>
          <w:szCs w:val="24"/>
          <w:lang w:eastAsia="ko-KR"/>
        </w:rPr>
        <w:t>.</w:t>
      </w:r>
    </w:p>
    <w:tbl>
      <w:tblPr>
        <w:tblStyle w:val="a4"/>
        <w:tblW w:w="0" w:type="auto"/>
        <w:tblInd w:w="1134" w:type="dxa"/>
        <w:tblLook w:val="04A0" w:firstRow="1" w:lastRow="0" w:firstColumn="1" w:lastColumn="0" w:noHBand="0" w:noVBand="1"/>
      </w:tblPr>
      <w:tblGrid>
        <w:gridCol w:w="8602"/>
      </w:tblGrid>
      <w:tr w:rsidR="00E63D7E" w14:paraId="3E15DE80" w14:textId="77777777" w:rsidTr="00B2268B">
        <w:tc>
          <w:tcPr>
            <w:tcW w:w="9736" w:type="dxa"/>
          </w:tcPr>
          <w:p w14:paraId="61C0D554" w14:textId="77777777" w:rsidR="00B2268B" w:rsidRDefault="00B2268B" w:rsidP="00B2268B">
            <w:pPr>
              <w:widowControl/>
              <w:rPr>
                <w:rFonts w:ascii="Times New Roman" w:eastAsia="SimSun" w:hAnsi="Times New Roman"/>
                <w:bCs/>
                <w:szCs w:val="21"/>
                <w:highlight w:val="green"/>
                <w:lang w:val="en-GB" w:eastAsia="en-US"/>
              </w:rPr>
            </w:pPr>
            <w:r>
              <w:rPr>
                <w:rFonts w:ascii="Times New Roman" w:eastAsia="SimSun" w:hAnsi="Times New Roman"/>
                <w:bCs/>
                <w:szCs w:val="21"/>
                <w:highlight w:val="green"/>
                <w:lang w:val="en-GB" w:eastAsia="en-US"/>
              </w:rPr>
              <w:t>Agreement:</w:t>
            </w:r>
          </w:p>
          <w:p w14:paraId="3DC4DB8C" w14:textId="77777777" w:rsidR="00B2268B" w:rsidRDefault="00B2268B" w:rsidP="00B2268B">
            <w:pPr>
              <w:widowControl/>
              <w:numPr>
                <w:ilvl w:val="0"/>
                <w:numId w:val="28"/>
              </w:numPr>
              <w:wordWrap/>
              <w:adjustRightInd w:val="0"/>
              <w:snapToGrid w:val="0"/>
              <w:spacing w:after="120" w:line="256" w:lineRule="auto"/>
              <w:rPr>
                <w:rFonts w:ascii="Times New Roman" w:eastAsia="SimSun" w:hAnsi="Times New Roman"/>
                <w:szCs w:val="21"/>
                <w:lang w:val="en-GB"/>
              </w:rPr>
            </w:pPr>
            <w:r>
              <w:rPr>
                <w:rFonts w:ascii="Times New Roman" w:eastAsia="바탕" w:hAnsi="Times New Roman"/>
                <w:szCs w:val="21"/>
                <w:lang w:val="en-GB"/>
              </w:rPr>
              <w:t xml:space="preserve">Definition of </w:t>
            </w:r>
            <w:r>
              <w:rPr>
                <w:rFonts w:ascii="Times New Roman" w:eastAsia="바탕" w:hAnsi="Times New Roman"/>
                <w:b/>
                <w:szCs w:val="21"/>
                <w:lang w:val="en-GB"/>
              </w:rPr>
              <w:t>the maximum duration</w:t>
            </w:r>
            <w:r>
              <w:rPr>
                <w:rFonts w:ascii="Times New Roman" w:eastAsia="바탕" w:hAnsi="Times New Roman"/>
                <w:szCs w:val="21"/>
                <w:lang w:val="en-GB"/>
              </w:rPr>
              <w:t xml:space="preserve">: a maximum time duration during which </w:t>
            </w:r>
            <w:r>
              <w:rPr>
                <w:rFonts w:ascii="Times New Roman" w:eastAsia="바탕" w:hAnsi="Times New Roman"/>
                <w:b/>
                <w:szCs w:val="21"/>
                <w:lang w:val="en-GB"/>
              </w:rPr>
              <w:t>UE is able to</w:t>
            </w:r>
            <w:r>
              <w:rPr>
                <w:rFonts w:ascii="Times New Roman" w:eastAsia="바탕" w:hAnsi="Times New Roman"/>
                <w:szCs w:val="21"/>
                <w:lang w:val="en-GB"/>
              </w:rPr>
              <w:t xml:space="preserve"> maintain power consistency and phase continuity subject to power consistency and phase continuity requirements. </w:t>
            </w:r>
          </w:p>
          <w:p w14:paraId="44275024" w14:textId="77777777" w:rsidR="00B2268B" w:rsidRDefault="00B2268B" w:rsidP="00B2268B">
            <w:pPr>
              <w:widowControl/>
              <w:numPr>
                <w:ilvl w:val="0"/>
                <w:numId w:val="29"/>
              </w:numPr>
              <w:wordWrap/>
              <w:autoSpaceDE/>
              <w:autoSpaceDN/>
              <w:rPr>
                <w:rFonts w:ascii="Times New Roman" w:eastAsia="SimSun" w:hAnsi="Times New Roman"/>
                <w:szCs w:val="21"/>
                <w:lang w:val="en-GB" w:eastAsia="en-US"/>
              </w:rPr>
            </w:pPr>
            <w:r>
              <w:rPr>
                <w:rFonts w:ascii="Times New Roman" w:eastAsia="SimSun" w:hAnsi="Times New Roman"/>
                <w:szCs w:val="21"/>
                <w:lang w:val="en-GB" w:eastAsia="en-US"/>
              </w:rPr>
              <w:t>FFS whether or not such a definition is necessary for RAN1 specifications.</w:t>
            </w:r>
          </w:p>
          <w:p w14:paraId="333A5D74" w14:textId="77777777" w:rsidR="00B2268B" w:rsidRDefault="00B2268B" w:rsidP="00B2268B">
            <w:pPr>
              <w:widowControl/>
              <w:numPr>
                <w:ilvl w:val="1"/>
                <w:numId w:val="29"/>
              </w:numPr>
              <w:wordWrap/>
              <w:autoSpaceDE/>
              <w:autoSpaceDN/>
              <w:rPr>
                <w:rFonts w:ascii="Times New Roman" w:eastAsia="SimSun" w:hAnsi="Times New Roman"/>
                <w:szCs w:val="21"/>
                <w:lang w:val="en-GB" w:eastAsia="en-US"/>
              </w:rPr>
            </w:pPr>
            <w:r>
              <w:rPr>
                <w:rFonts w:ascii="Times New Roman" w:eastAsia="SimSun" w:hAnsi="Times New Roman"/>
                <w:szCs w:val="21"/>
                <w:lang w:val="en-GB" w:eastAsia="en-US"/>
              </w:rPr>
              <w:t>Note: whether such a definition is to be specified in RAN4 specifications is up to RAN4.</w:t>
            </w:r>
          </w:p>
          <w:p w14:paraId="612005F4" w14:textId="77777777" w:rsidR="00B2268B" w:rsidRDefault="00B2268B" w:rsidP="00B2268B">
            <w:pPr>
              <w:widowControl/>
              <w:numPr>
                <w:ilvl w:val="0"/>
                <w:numId w:val="29"/>
              </w:numPr>
              <w:wordWrap/>
              <w:autoSpaceDE/>
              <w:autoSpaceDN/>
              <w:rPr>
                <w:rFonts w:ascii="Times New Roman" w:eastAsia="SimSun" w:hAnsi="Times New Roman"/>
                <w:szCs w:val="21"/>
                <w:lang w:val="en-GB" w:eastAsia="en-US"/>
              </w:rPr>
            </w:pPr>
            <w:r>
              <w:rPr>
                <w:rFonts w:ascii="Times New Roman" w:eastAsia="SimSun" w:hAnsi="Times New Roman"/>
                <w:szCs w:val="21"/>
                <w:lang w:val="en-GB" w:eastAsia="en-US"/>
              </w:rPr>
              <w:t>FFS the maximum duration may be reported by UE.</w:t>
            </w:r>
          </w:p>
          <w:p w14:paraId="6FD264D2" w14:textId="087E4836" w:rsidR="00B2268B" w:rsidRPr="002731CC" w:rsidRDefault="00B2268B" w:rsidP="002731CC">
            <w:pPr>
              <w:widowControl/>
              <w:numPr>
                <w:ilvl w:val="0"/>
                <w:numId w:val="29"/>
              </w:numPr>
              <w:wordWrap/>
              <w:autoSpaceDE/>
              <w:autoSpaceDN/>
              <w:rPr>
                <w:rFonts w:ascii="Times New Roman" w:eastAsia="SimSun" w:hAnsi="Times New Roman"/>
                <w:szCs w:val="21"/>
                <w:lang w:val="en-GB" w:eastAsia="en-US"/>
              </w:rPr>
            </w:pPr>
            <w:r>
              <w:rPr>
                <w:rFonts w:ascii="Times New Roman" w:eastAsia="SimSun" w:hAnsi="Times New Roman"/>
                <w:szCs w:val="21"/>
                <w:lang w:val="en-GB" w:eastAsia="en-US"/>
              </w:rPr>
              <w:t>Note: it is understood that for a UE, the maximum duration is no less than the time domain window duration</w:t>
            </w:r>
          </w:p>
        </w:tc>
      </w:tr>
    </w:tbl>
    <w:p w14:paraId="5E93E614" w14:textId="520099B7" w:rsidR="00B2268B" w:rsidRPr="002731CC" w:rsidRDefault="00B2268B" w:rsidP="002731CC">
      <w:pPr>
        <w:pStyle w:val="a0"/>
        <w:spacing w:before="120" w:after="0" w:line="276" w:lineRule="auto"/>
        <w:ind w:left="1134"/>
        <w:jc w:val="both"/>
        <w:rPr>
          <w:rFonts w:eastAsiaTheme="minorEastAsia"/>
          <w:sz w:val="22"/>
          <w:szCs w:val="24"/>
          <w:lang w:eastAsia="ko-KR"/>
        </w:rPr>
      </w:pPr>
      <w:r>
        <w:rPr>
          <w:rFonts w:eastAsiaTheme="minorEastAsia"/>
          <w:sz w:val="22"/>
          <w:szCs w:val="24"/>
          <w:lang w:eastAsia="ko-KR"/>
        </w:rPr>
        <w:t>According</w:t>
      </w:r>
      <w:r w:rsidR="00113C3A">
        <w:rPr>
          <w:rFonts w:eastAsiaTheme="minorEastAsia"/>
          <w:sz w:val="22"/>
          <w:szCs w:val="24"/>
          <w:lang w:eastAsia="ko-KR"/>
        </w:rPr>
        <w:t xml:space="preserve"> to</w:t>
      </w:r>
      <w:r>
        <w:rPr>
          <w:rFonts w:eastAsiaTheme="minorEastAsia"/>
          <w:sz w:val="22"/>
          <w:szCs w:val="24"/>
          <w:lang w:eastAsia="ko-KR"/>
        </w:rPr>
        <w:t xml:space="preserve"> the note in</w:t>
      </w:r>
      <w:r w:rsidR="00113C3A">
        <w:rPr>
          <w:rFonts w:eastAsiaTheme="minorEastAsia"/>
          <w:sz w:val="22"/>
          <w:szCs w:val="24"/>
          <w:lang w:eastAsia="ko-KR"/>
        </w:rPr>
        <w:t xml:space="preserve"> the</w:t>
      </w:r>
      <w:r>
        <w:rPr>
          <w:rFonts w:eastAsiaTheme="minorEastAsia"/>
          <w:sz w:val="22"/>
          <w:szCs w:val="24"/>
          <w:lang w:eastAsia="ko-KR"/>
        </w:rPr>
        <w:t xml:space="preserve"> above agreement, the maximum duration is no less than the</w:t>
      </w:r>
      <w:r w:rsidR="00113C3A">
        <w:rPr>
          <w:rFonts w:eastAsiaTheme="minorEastAsia"/>
          <w:sz w:val="22"/>
          <w:szCs w:val="24"/>
          <w:lang w:eastAsia="ko-KR"/>
        </w:rPr>
        <w:t xml:space="preserve"> </w:t>
      </w:r>
      <w:r w:rsidR="00D76039">
        <w:rPr>
          <w:rFonts w:eastAsiaTheme="minorEastAsia"/>
          <w:sz w:val="22"/>
          <w:szCs w:val="24"/>
          <w:lang w:eastAsia="ko-KR"/>
        </w:rPr>
        <w:t>time domain window duration</w:t>
      </w:r>
      <w:r>
        <w:rPr>
          <w:rFonts w:eastAsiaTheme="minorEastAsia"/>
          <w:sz w:val="22"/>
          <w:szCs w:val="24"/>
          <w:lang w:eastAsia="ko-KR"/>
        </w:rPr>
        <w:t xml:space="preserve">. </w:t>
      </w:r>
      <w:r w:rsidR="009C0671">
        <w:rPr>
          <w:rFonts w:eastAsiaTheme="minorEastAsia"/>
          <w:sz w:val="22"/>
          <w:szCs w:val="24"/>
          <w:lang w:eastAsia="ko-KR"/>
        </w:rPr>
        <w:t xml:space="preserve">If the maximum duration is reported by </w:t>
      </w:r>
      <w:r w:rsidR="004613CE">
        <w:rPr>
          <w:rFonts w:eastAsiaTheme="minorEastAsia"/>
          <w:sz w:val="22"/>
          <w:szCs w:val="24"/>
          <w:lang w:eastAsia="ko-KR"/>
        </w:rPr>
        <w:t xml:space="preserve">a </w:t>
      </w:r>
      <w:r w:rsidR="009C0671">
        <w:rPr>
          <w:rFonts w:eastAsiaTheme="minorEastAsia"/>
          <w:sz w:val="22"/>
          <w:szCs w:val="24"/>
          <w:lang w:eastAsia="ko-KR"/>
        </w:rPr>
        <w:t>UE</w:t>
      </w:r>
      <w:r w:rsidR="00D76039">
        <w:rPr>
          <w:rFonts w:eastAsiaTheme="minorEastAsia"/>
          <w:sz w:val="22"/>
          <w:szCs w:val="24"/>
          <w:lang w:eastAsia="ko-KR"/>
        </w:rPr>
        <w:t xml:space="preserve">, </w:t>
      </w:r>
      <w:r w:rsidR="004613CE">
        <w:rPr>
          <w:rFonts w:eastAsiaTheme="minorEastAsia"/>
          <w:sz w:val="22"/>
          <w:szCs w:val="24"/>
          <w:lang w:eastAsia="ko-KR"/>
        </w:rPr>
        <w:t xml:space="preserve">a </w:t>
      </w:r>
      <w:r w:rsidR="00D76039">
        <w:rPr>
          <w:rFonts w:eastAsiaTheme="minorEastAsia"/>
          <w:sz w:val="22"/>
          <w:szCs w:val="24"/>
          <w:lang w:eastAsia="ko-KR"/>
        </w:rPr>
        <w:t xml:space="preserve">gNB may not configure the value of L larger than the UE’s maximum duration. </w:t>
      </w:r>
      <w:r>
        <w:rPr>
          <w:rFonts w:eastAsiaTheme="minorEastAsia"/>
          <w:sz w:val="22"/>
          <w:szCs w:val="24"/>
          <w:lang w:eastAsia="ko-KR"/>
        </w:rPr>
        <w:t>Therefore, the maximum value of L can be the maximum duration.</w:t>
      </w:r>
    </w:p>
    <w:p w14:paraId="5792BE24" w14:textId="409D0093" w:rsidR="00E57DDF" w:rsidRDefault="00E57DDF" w:rsidP="00E57DDF">
      <w:pPr>
        <w:pStyle w:val="a0"/>
        <w:numPr>
          <w:ilvl w:val="0"/>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T</w:t>
      </w:r>
      <w:r>
        <w:rPr>
          <w:rFonts w:eastAsiaTheme="minorEastAsia"/>
          <w:i/>
          <w:iCs/>
          <w:sz w:val="22"/>
          <w:szCs w:val="24"/>
          <w:u w:val="single"/>
          <w:lang w:eastAsia="ko-KR"/>
        </w:rPr>
        <w:t>he start of the first configured TDW is the first PUSCH transmission.</w:t>
      </w:r>
    </w:p>
    <w:p w14:paraId="622BD819" w14:textId="2E76A649" w:rsidR="00E57DDF" w:rsidRPr="008F3C81" w:rsidRDefault="00E57DDF" w:rsidP="002731CC">
      <w:pPr>
        <w:pStyle w:val="a0"/>
        <w:numPr>
          <w:ilvl w:val="1"/>
          <w:numId w:val="4"/>
        </w:numPr>
        <w:tabs>
          <w:tab w:val="clear" w:pos="1440"/>
          <w:tab w:val="num" w:pos="1418"/>
        </w:tabs>
        <w:spacing w:before="240" w:line="276" w:lineRule="auto"/>
        <w:ind w:left="1134"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first available slot/symbol, or the first physical slot/symbol for the first PUSCH transmission.</w:t>
      </w:r>
      <w:r w:rsidR="008F3C81">
        <w:rPr>
          <w:rFonts w:eastAsiaTheme="minorEastAsia"/>
          <w:i/>
          <w:iCs/>
          <w:sz w:val="22"/>
          <w:szCs w:val="24"/>
          <w:u w:val="single"/>
          <w:lang w:eastAsia="ko-KR"/>
        </w:rPr>
        <w:br/>
      </w:r>
      <w:r w:rsidR="00491372">
        <w:rPr>
          <w:rFonts w:eastAsiaTheme="minorEastAsia"/>
          <w:sz w:val="22"/>
          <w:szCs w:val="24"/>
          <w:lang w:eastAsia="ko-KR"/>
        </w:rPr>
        <w:t xml:space="preserve">To maximize the gain of joint channel estimation, it’s beneficial to </w:t>
      </w:r>
      <w:r w:rsidR="00241B65">
        <w:rPr>
          <w:rFonts w:eastAsiaTheme="minorEastAsia"/>
          <w:sz w:val="22"/>
          <w:szCs w:val="24"/>
          <w:lang w:eastAsia="ko-KR"/>
        </w:rPr>
        <w:t>assemble</w:t>
      </w:r>
      <w:r w:rsidR="00491372">
        <w:rPr>
          <w:rFonts w:eastAsiaTheme="minorEastAsia"/>
          <w:sz w:val="22"/>
          <w:szCs w:val="24"/>
          <w:lang w:eastAsia="ko-KR"/>
        </w:rPr>
        <w:t xml:space="preserve"> PUSCH transmissions as much as possible within a TDW. Also, there will be no misunderstanding between </w:t>
      </w:r>
      <w:r w:rsidR="000A0272">
        <w:rPr>
          <w:rFonts w:eastAsiaTheme="minorEastAsia" w:hint="eastAsia"/>
          <w:sz w:val="22"/>
          <w:szCs w:val="24"/>
          <w:lang w:eastAsia="ko-KR"/>
        </w:rPr>
        <w:t>a</w:t>
      </w:r>
      <w:r w:rsidR="000A0272">
        <w:rPr>
          <w:rFonts w:eastAsiaTheme="minorEastAsia"/>
          <w:sz w:val="22"/>
          <w:szCs w:val="24"/>
          <w:lang w:eastAsia="ko-KR"/>
        </w:rPr>
        <w:t xml:space="preserve"> </w:t>
      </w:r>
      <w:r w:rsidR="00491372">
        <w:rPr>
          <w:rFonts w:eastAsiaTheme="minorEastAsia"/>
          <w:sz w:val="22"/>
          <w:szCs w:val="24"/>
          <w:lang w:eastAsia="ko-KR"/>
        </w:rPr>
        <w:t xml:space="preserve">gNB and </w:t>
      </w:r>
      <w:r w:rsidR="000A0272">
        <w:rPr>
          <w:rFonts w:eastAsiaTheme="minorEastAsia"/>
          <w:sz w:val="22"/>
          <w:szCs w:val="24"/>
          <w:lang w:eastAsia="ko-KR"/>
        </w:rPr>
        <w:t xml:space="preserve">a </w:t>
      </w:r>
      <w:r w:rsidR="00491372">
        <w:rPr>
          <w:rFonts w:eastAsiaTheme="minorEastAsia"/>
          <w:sz w:val="22"/>
          <w:szCs w:val="24"/>
          <w:lang w:eastAsia="ko-KR"/>
        </w:rPr>
        <w:t>UE about the available slots since available slots are determined based on semi-static configurations (</w:t>
      </w:r>
      <w:r w:rsidR="004C21E7">
        <w:rPr>
          <w:rFonts w:eastAsiaTheme="minorEastAsia"/>
          <w:sz w:val="22"/>
          <w:szCs w:val="24"/>
          <w:lang w:eastAsia="ko-KR"/>
        </w:rPr>
        <w:t>i.e</w:t>
      </w:r>
      <w:r w:rsidR="00491372">
        <w:rPr>
          <w:rFonts w:eastAsiaTheme="minorEastAsia"/>
          <w:sz w:val="22"/>
          <w:szCs w:val="24"/>
          <w:lang w:eastAsia="ko-KR"/>
        </w:rPr>
        <w:t xml:space="preserve">., </w:t>
      </w:r>
      <w:proofErr w:type="spellStart"/>
      <w:r w:rsidR="00491372" w:rsidRPr="002731CC">
        <w:rPr>
          <w:rFonts w:eastAsiaTheme="minorEastAsia"/>
          <w:i/>
          <w:iCs/>
          <w:sz w:val="22"/>
          <w:szCs w:val="24"/>
          <w:lang w:eastAsia="ko-KR"/>
        </w:rPr>
        <w:t>tdd</w:t>
      </w:r>
      <w:proofErr w:type="spellEnd"/>
      <w:r w:rsidR="00491372" w:rsidRPr="002731CC">
        <w:rPr>
          <w:rFonts w:eastAsiaTheme="minorEastAsia"/>
          <w:i/>
          <w:iCs/>
          <w:sz w:val="22"/>
          <w:szCs w:val="24"/>
          <w:lang w:eastAsia="ko-KR"/>
        </w:rPr>
        <w:t>-UL-DL-</w:t>
      </w:r>
      <w:proofErr w:type="spellStart"/>
      <w:r w:rsidR="00491372" w:rsidRPr="002731CC">
        <w:rPr>
          <w:rFonts w:eastAsiaTheme="minorEastAsia"/>
          <w:i/>
          <w:iCs/>
          <w:sz w:val="22"/>
          <w:szCs w:val="24"/>
          <w:lang w:eastAsia="ko-KR"/>
        </w:rPr>
        <w:t>ConfigurationCommon</w:t>
      </w:r>
      <w:proofErr w:type="spellEnd"/>
      <w:r w:rsidR="00491372">
        <w:rPr>
          <w:rFonts w:eastAsiaTheme="minorEastAsia"/>
          <w:sz w:val="22"/>
          <w:szCs w:val="24"/>
          <w:lang w:eastAsia="ko-KR"/>
        </w:rPr>
        <w:t xml:space="preserve">, </w:t>
      </w:r>
      <w:proofErr w:type="spellStart"/>
      <w:r w:rsidR="00491372" w:rsidRPr="002731CC">
        <w:rPr>
          <w:rFonts w:eastAsiaTheme="minorEastAsia"/>
          <w:i/>
          <w:iCs/>
          <w:sz w:val="22"/>
          <w:szCs w:val="24"/>
          <w:lang w:eastAsia="ko-KR"/>
        </w:rPr>
        <w:t>tdd</w:t>
      </w:r>
      <w:proofErr w:type="spellEnd"/>
      <w:r w:rsidR="00491372" w:rsidRPr="002731CC">
        <w:rPr>
          <w:rFonts w:eastAsiaTheme="minorEastAsia"/>
          <w:i/>
          <w:iCs/>
          <w:sz w:val="22"/>
          <w:szCs w:val="24"/>
          <w:lang w:eastAsia="ko-KR"/>
        </w:rPr>
        <w:t>-UL-DL-</w:t>
      </w:r>
      <w:proofErr w:type="spellStart"/>
      <w:r w:rsidR="00491372" w:rsidRPr="002731CC">
        <w:rPr>
          <w:rFonts w:eastAsiaTheme="minorEastAsia"/>
          <w:i/>
          <w:iCs/>
          <w:sz w:val="22"/>
          <w:szCs w:val="24"/>
          <w:lang w:eastAsia="ko-KR"/>
        </w:rPr>
        <w:t>ConfigurationDedicated</w:t>
      </w:r>
      <w:proofErr w:type="spellEnd"/>
      <w:r w:rsidR="00491372">
        <w:rPr>
          <w:rFonts w:eastAsiaTheme="minorEastAsia"/>
          <w:sz w:val="22"/>
          <w:szCs w:val="24"/>
          <w:lang w:eastAsia="ko-KR"/>
        </w:rPr>
        <w:t>, and cell-specific SSB</w:t>
      </w:r>
      <w:r w:rsidR="004C21E7">
        <w:rPr>
          <w:rFonts w:eastAsiaTheme="minorEastAsia"/>
          <w:sz w:val="22"/>
          <w:szCs w:val="24"/>
          <w:lang w:eastAsia="ko-KR"/>
        </w:rPr>
        <w:t xml:space="preserve"> based on current agreements</w:t>
      </w:r>
      <w:r w:rsidR="00491372">
        <w:rPr>
          <w:rFonts w:eastAsiaTheme="minorEastAsia"/>
          <w:sz w:val="22"/>
          <w:szCs w:val="24"/>
          <w:lang w:eastAsia="ko-KR"/>
        </w:rPr>
        <w:t xml:space="preserve">). Therefore, the start of the first configured TDW can be the </w:t>
      </w:r>
      <w:r w:rsidR="007C234D">
        <w:rPr>
          <w:rFonts w:eastAsiaTheme="minorEastAsia"/>
          <w:sz w:val="22"/>
          <w:szCs w:val="24"/>
          <w:lang w:eastAsia="ko-KR"/>
        </w:rPr>
        <w:t>first available slot</w:t>
      </w:r>
      <w:r w:rsidR="004C21E7">
        <w:rPr>
          <w:rFonts w:eastAsiaTheme="minorEastAsia"/>
          <w:sz w:val="22"/>
          <w:szCs w:val="24"/>
          <w:lang w:eastAsia="ko-KR"/>
        </w:rPr>
        <w:t>/symbol</w:t>
      </w:r>
      <w:r w:rsidR="007C234D">
        <w:rPr>
          <w:rFonts w:eastAsiaTheme="minorEastAsia"/>
          <w:sz w:val="22"/>
          <w:szCs w:val="24"/>
          <w:lang w:eastAsia="ko-KR"/>
        </w:rPr>
        <w:t xml:space="preserve"> for the </w:t>
      </w:r>
      <w:r w:rsidR="00491372">
        <w:rPr>
          <w:rFonts w:eastAsiaTheme="minorEastAsia"/>
          <w:sz w:val="22"/>
          <w:szCs w:val="24"/>
          <w:lang w:eastAsia="ko-KR"/>
        </w:rPr>
        <w:t>first PUSCH transmission.</w:t>
      </w:r>
      <w:r w:rsidR="00C25DE8">
        <w:rPr>
          <w:rFonts w:eastAsiaTheme="minorEastAsia"/>
          <w:sz w:val="22"/>
          <w:szCs w:val="24"/>
          <w:lang w:eastAsia="ko-KR"/>
        </w:rPr>
        <w:t xml:space="preserve"> For the slot/symbol level granularity</w:t>
      </w:r>
      <w:r w:rsidR="00474127">
        <w:rPr>
          <w:rFonts w:eastAsiaTheme="minorEastAsia"/>
          <w:sz w:val="22"/>
          <w:szCs w:val="24"/>
          <w:lang w:eastAsia="ko-KR"/>
        </w:rPr>
        <w:t xml:space="preserve"> of the start of the TDW</w:t>
      </w:r>
      <w:r w:rsidR="00C25DE8">
        <w:rPr>
          <w:rFonts w:eastAsiaTheme="minorEastAsia"/>
          <w:sz w:val="22"/>
          <w:szCs w:val="24"/>
          <w:lang w:eastAsia="ko-KR"/>
        </w:rPr>
        <w:t xml:space="preserve">, </w:t>
      </w:r>
      <w:r w:rsidR="00474127">
        <w:rPr>
          <w:rFonts w:eastAsiaTheme="minorEastAsia"/>
          <w:sz w:val="22"/>
          <w:szCs w:val="24"/>
          <w:lang w:eastAsia="ko-KR"/>
        </w:rPr>
        <w:t xml:space="preserve">the slot level granularity seems sufficient since PUSCH repetition type A is </w:t>
      </w:r>
      <w:r w:rsidR="000A0272">
        <w:rPr>
          <w:rFonts w:eastAsiaTheme="minorEastAsia"/>
          <w:sz w:val="22"/>
          <w:szCs w:val="24"/>
          <w:lang w:eastAsia="ko-KR"/>
        </w:rPr>
        <w:t xml:space="preserve">repeatedly transmitted </w:t>
      </w:r>
      <w:r w:rsidR="00474127">
        <w:rPr>
          <w:rFonts w:eastAsiaTheme="minorEastAsia"/>
          <w:sz w:val="22"/>
          <w:szCs w:val="24"/>
          <w:lang w:eastAsia="ko-KR"/>
        </w:rPr>
        <w:t>in slot-by-slot manner</w:t>
      </w:r>
      <w:r w:rsidR="0093459F">
        <w:rPr>
          <w:rFonts w:eastAsiaTheme="minorEastAsia"/>
          <w:sz w:val="22"/>
          <w:szCs w:val="24"/>
          <w:lang w:eastAsia="ko-KR"/>
        </w:rPr>
        <w:t xml:space="preserve"> with the same SLIV value</w:t>
      </w:r>
      <w:r w:rsidR="00474127">
        <w:rPr>
          <w:rFonts w:eastAsiaTheme="minorEastAsia"/>
          <w:sz w:val="22"/>
          <w:szCs w:val="24"/>
          <w:lang w:eastAsia="ko-KR"/>
        </w:rPr>
        <w:t>.</w:t>
      </w:r>
    </w:p>
    <w:p w14:paraId="1B048B62" w14:textId="78FBF46A" w:rsidR="00E57DDF" w:rsidRDefault="00E57DDF" w:rsidP="00A436E5">
      <w:pPr>
        <w:pStyle w:val="a0"/>
        <w:numPr>
          <w:ilvl w:val="0"/>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lastRenderedPageBreak/>
        <w:t>T</w:t>
      </w:r>
      <w:r>
        <w:rPr>
          <w:rFonts w:eastAsiaTheme="minorEastAsia"/>
          <w:i/>
          <w:iCs/>
          <w:sz w:val="22"/>
          <w:szCs w:val="24"/>
          <w:u w:val="single"/>
          <w:lang w:eastAsia="ko-KR"/>
        </w:rPr>
        <w:t>he start of other configured TDWs can be implicitly determined prior to first repetition.</w:t>
      </w:r>
    </w:p>
    <w:p w14:paraId="74DC7DB7" w14:textId="6671AA1D" w:rsidR="00E57DDF" w:rsidRDefault="00E57DDF" w:rsidP="002731CC">
      <w:pPr>
        <w:pStyle w:val="a0"/>
        <w:numPr>
          <w:ilvl w:val="1"/>
          <w:numId w:val="4"/>
        </w:numPr>
        <w:tabs>
          <w:tab w:val="clear" w:pos="1440"/>
          <w:tab w:val="num" w:pos="1418"/>
        </w:tabs>
        <w:spacing w:before="240" w:after="0" w:line="276" w:lineRule="auto"/>
        <w:ind w:left="1134"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configured TDWs are consecutive for paired spectrum/SUL band.</w:t>
      </w:r>
      <w:r w:rsidR="00BA50EE">
        <w:rPr>
          <w:rFonts w:eastAsiaTheme="minorEastAsia"/>
          <w:i/>
          <w:iCs/>
          <w:sz w:val="22"/>
          <w:szCs w:val="24"/>
          <w:u w:val="single"/>
          <w:lang w:eastAsia="ko-KR"/>
        </w:rPr>
        <w:br/>
      </w:r>
      <w:r w:rsidR="00CA74D2">
        <w:rPr>
          <w:rFonts w:eastAsiaTheme="minorEastAsia"/>
          <w:sz w:val="22"/>
          <w:szCs w:val="24"/>
          <w:lang w:eastAsia="ko-KR"/>
        </w:rPr>
        <w:t xml:space="preserve">Since </w:t>
      </w:r>
      <w:r w:rsidR="00235216">
        <w:rPr>
          <w:rFonts w:eastAsiaTheme="minorEastAsia"/>
          <w:sz w:val="22"/>
          <w:szCs w:val="24"/>
          <w:lang w:eastAsia="ko-KR"/>
        </w:rPr>
        <w:t>band-specific</w:t>
      </w:r>
      <w:r w:rsidR="00CA74D2">
        <w:rPr>
          <w:rFonts w:eastAsiaTheme="minorEastAsia"/>
          <w:sz w:val="22"/>
          <w:szCs w:val="24"/>
          <w:lang w:eastAsia="ko-KR"/>
        </w:rPr>
        <w:t xml:space="preserve"> design is</w:t>
      </w:r>
      <w:r w:rsidR="00235216">
        <w:rPr>
          <w:rFonts w:eastAsiaTheme="minorEastAsia"/>
          <w:sz w:val="22"/>
          <w:szCs w:val="24"/>
          <w:lang w:eastAsia="ko-KR"/>
        </w:rPr>
        <w:t xml:space="preserve"> </w:t>
      </w:r>
      <w:r w:rsidR="006B1EBA">
        <w:rPr>
          <w:rFonts w:eastAsiaTheme="minorEastAsia"/>
          <w:sz w:val="22"/>
          <w:szCs w:val="24"/>
          <w:lang w:eastAsia="ko-KR"/>
        </w:rPr>
        <w:t xml:space="preserve">not </w:t>
      </w:r>
      <w:r w:rsidR="00CA74D2">
        <w:rPr>
          <w:rFonts w:eastAsiaTheme="minorEastAsia"/>
          <w:sz w:val="22"/>
          <w:szCs w:val="24"/>
          <w:lang w:eastAsia="ko-KR"/>
        </w:rPr>
        <w:t>desir</w:t>
      </w:r>
      <w:r w:rsidR="006B1EBA">
        <w:rPr>
          <w:rFonts w:eastAsiaTheme="minorEastAsia"/>
          <w:sz w:val="22"/>
          <w:szCs w:val="24"/>
          <w:lang w:eastAsia="ko-KR"/>
        </w:rPr>
        <w:t>able</w:t>
      </w:r>
      <w:r w:rsidR="00CA74D2">
        <w:rPr>
          <w:rFonts w:eastAsiaTheme="minorEastAsia"/>
          <w:sz w:val="22"/>
          <w:szCs w:val="24"/>
          <w:lang w:eastAsia="ko-KR"/>
        </w:rPr>
        <w:t xml:space="preserve">, the configured TDWs </w:t>
      </w:r>
      <w:r w:rsidR="007C1EB5">
        <w:rPr>
          <w:rFonts w:eastAsiaTheme="minorEastAsia"/>
          <w:sz w:val="22"/>
          <w:szCs w:val="24"/>
          <w:lang w:eastAsia="ko-KR"/>
        </w:rPr>
        <w:t>can be</w:t>
      </w:r>
      <w:r w:rsidR="00CA74D2">
        <w:rPr>
          <w:rFonts w:eastAsiaTheme="minorEastAsia"/>
          <w:sz w:val="22"/>
          <w:szCs w:val="24"/>
          <w:lang w:eastAsia="ko-KR"/>
        </w:rPr>
        <w:t xml:space="preserve"> </w:t>
      </w:r>
      <w:r w:rsidR="00BE2D6F">
        <w:rPr>
          <w:rFonts w:eastAsiaTheme="minorEastAsia"/>
          <w:sz w:val="22"/>
          <w:szCs w:val="24"/>
          <w:lang w:eastAsia="ko-KR"/>
        </w:rPr>
        <w:t>commonly applied</w:t>
      </w:r>
      <w:r w:rsidR="007C1EB5">
        <w:rPr>
          <w:rFonts w:eastAsiaTheme="minorEastAsia"/>
          <w:sz w:val="22"/>
          <w:szCs w:val="24"/>
          <w:lang w:eastAsia="ko-KR"/>
        </w:rPr>
        <w:t xml:space="preserve"> for all bands.</w:t>
      </w:r>
      <w:r w:rsidR="00BE2D6F">
        <w:rPr>
          <w:rFonts w:eastAsiaTheme="minorEastAsia"/>
          <w:sz w:val="22"/>
          <w:szCs w:val="24"/>
          <w:lang w:eastAsia="ko-KR"/>
        </w:rPr>
        <w:t xml:space="preserve"> </w:t>
      </w:r>
      <w:r w:rsidR="007C1EB5">
        <w:rPr>
          <w:rFonts w:eastAsiaTheme="minorEastAsia"/>
          <w:sz w:val="22"/>
          <w:szCs w:val="24"/>
          <w:lang w:eastAsia="ko-KR"/>
        </w:rPr>
        <w:t>In other words, the configured TDWs are</w:t>
      </w:r>
      <w:r w:rsidR="00BE2D6F">
        <w:rPr>
          <w:rFonts w:eastAsiaTheme="minorEastAsia"/>
          <w:sz w:val="22"/>
          <w:szCs w:val="24"/>
          <w:lang w:eastAsia="ko-KR"/>
        </w:rPr>
        <w:t xml:space="preserve"> </w:t>
      </w:r>
      <w:r w:rsidR="00CA74D2">
        <w:rPr>
          <w:rFonts w:eastAsiaTheme="minorEastAsia"/>
          <w:sz w:val="22"/>
          <w:szCs w:val="24"/>
          <w:lang w:eastAsia="ko-KR"/>
        </w:rPr>
        <w:t>consecutive for paired spectrum</w:t>
      </w:r>
      <w:r w:rsidR="00235216">
        <w:rPr>
          <w:rFonts w:eastAsiaTheme="minorEastAsia"/>
          <w:sz w:val="22"/>
          <w:szCs w:val="24"/>
          <w:lang w:eastAsia="ko-KR"/>
        </w:rPr>
        <w:t xml:space="preserve"> and SUL band </w:t>
      </w:r>
      <w:r w:rsidR="00BE2D6F">
        <w:rPr>
          <w:rFonts w:eastAsiaTheme="minorEastAsia"/>
          <w:sz w:val="22"/>
          <w:szCs w:val="24"/>
          <w:lang w:eastAsia="ko-KR"/>
        </w:rPr>
        <w:t>(</w:t>
      </w:r>
      <w:r w:rsidR="00235216">
        <w:rPr>
          <w:rFonts w:eastAsiaTheme="minorEastAsia"/>
          <w:sz w:val="22"/>
          <w:szCs w:val="24"/>
          <w:lang w:eastAsia="ko-KR"/>
        </w:rPr>
        <w:t>if</w:t>
      </w:r>
      <w:r w:rsidR="00107948">
        <w:rPr>
          <w:rFonts w:eastAsiaTheme="minorEastAsia"/>
          <w:sz w:val="22"/>
          <w:szCs w:val="24"/>
          <w:lang w:eastAsia="ko-KR"/>
        </w:rPr>
        <w:t xml:space="preserve"> SUL band is</w:t>
      </w:r>
      <w:r w:rsidR="00235216">
        <w:rPr>
          <w:rFonts w:eastAsiaTheme="minorEastAsia"/>
          <w:sz w:val="22"/>
          <w:szCs w:val="24"/>
          <w:lang w:eastAsia="ko-KR"/>
        </w:rPr>
        <w:t xml:space="preserve"> supported for joint channel estimation</w:t>
      </w:r>
      <w:r w:rsidR="00BE2D6F">
        <w:rPr>
          <w:rFonts w:eastAsiaTheme="minorEastAsia"/>
          <w:sz w:val="22"/>
          <w:szCs w:val="24"/>
          <w:lang w:eastAsia="ko-KR"/>
        </w:rPr>
        <w:t>)</w:t>
      </w:r>
      <w:r w:rsidR="00CA74D2">
        <w:rPr>
          <w:rFonts w:eastAsiaTheme="minorEastAsia"/>
          <w:sz w:val="22"/>
          <w:szCs w:val="24"/>
          <w:lang w:eastAsia="ko-KR"/>
        </w:rPr>
        <w:t>.</w:t>
      </w:r>
    </w:p>
    <w:p w14:paraId="5E96D0C8" w14:textId="04AD8846" w:rsidR="00E57DDF" w:rsidRPr="00B11C65" w:rsidRDefault="00E57DDF" w:rsidP="002731CC">
      <w:pPr>
        <w:pStyle w:val="a0"/>
        <w:numPr>
          <w:ilvl w:val="1"/>
          <w:numId w:val="4"/>
        </w:numPr>
        <w:tabs>
          <w:tab w:val="clear" w:pos="1440"/>
          <w:tab w:val="num" w:pos="1418"/>
        </w:tabs>
        <w:spacing w:before="240" w:after="0" w:line="276" w:lineRule="auto"/>
        <w:ind w:left="1134"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start of the configured TDWs for unpaired spectrum is implicitly determined based on semi-static DL/UL configuration.</w:t>
      </w:r>
      <w:r w:rsidR="00B11C65">
        <w:rPr>
          <w:rFonts w:eastAsiaTheme="minorEastAsia"/>
          <w:i/>
          <w:iCs/>
          <w:sz w:val="22"/>
          <w:szCs w:val="24"/>
          <w:u w:val="single"/>
          <w:lang w:eastAsia="ko-KR"/>
        </w:rPr>
        <w:br/>
      </w:r>
      <w:r w:rsidR="00B11C65">
        <w:rPr>
          <w:rFonts w:eastAsiaTheme="minorEastAsia"/>
          <w:sz w:val="22"/>
          <w:szCs w:val="24"/>
          <w:lang w:eastAsia="ko-KR"/>
        </w:rPr>
        <w:t xml:space="preserve">For unpaired spectrum, the start of the configured TDWs </w:t>
      </w:r>
      <w:r w:rsidR="007C234D">
        <w:rPr>
          <w:rFonts w:eastAsiaTheme="minorEastAsia"/>
          <w:sz w:val="22"/>
          <w:szCs w:val="24"/>
          <w:lang w:eastAsia="ko-KR"/>
        </w:rPr>
        <w:t>can be</w:t>
      </w:r>
      <w:r w:rsidR="00B11C65">
        <w:rPr>
          <w:rFonts w:eastAsiaTheme="minorEastAsia"/>
          <w:sz w:val="22"/>
          <w:szCs w:val="24"/>
          <w:lang w:eastAsia="ko-KR"/>
        </w:rPr>
        <w:t xml:space="preserve"> implicitly determined </w:t>
      </w:r>
      <w:r w:rsidR="007C234D">
        <w:rPr>
          <w:rFonts w:eastAsiaTheme="minorEastAsia"/>
          <w:sz w:val="22"/>
          <w:szCs w:val="24"/>
          <w:lang w:eastAsia="ko-KR"/>
        </w:rPr>
        <w:t xml:space="preserve">based on semi-static DL/UL configuration. </w:t>
      </w:r>
      <w:r w:rsidR="006D1BE0">
        <w:rPr>
          <w:rFonts w:eastAsiaTheme="minorEastAsia"/>
          <w:sz w:val="22"/>
          <w:szCs w:val="24"/>
          <w:lang w:eastAsia="ko-KR"/>
        </w:rPr>
        <w:t>Similar with the first configured TDW case</w:t>
      </w:r>
      <w:r w:rsidR="007C234D">
        <w:rPr>
          <w:rFonts w:eastAsiaTheme="minorEastAsia"/>
          <w:sz w:val="22"/>
          <w:szCs w:val="24"/>
          <w:lang w:eastAsia="ko-KR"/>
        </w:rPr>
        <w:t>, the start of other configured TDWs can be the first available slot</w:t>
      </w:r>
      <w:r w:rsidR="006D1BE0">
        <w:rPr>
          <w:rFonts w:eastAsiaTheme="minorEastAsia"/>
          <w:sz w:val="22"/>
          <w:szCs w:val="24"/>
          <w:lang w:eastAsia="ko-KR"/>
        </w:rPr>
        <w:t xml:space="preserve"> for the PUSCH transmission</w:t>
      </w:r>
      <w:r w:rsidR="007C234D">
        <w:rPr>
          <w:rFonts w:eastAsiaTheme="minorEastAsia"/>
          <w:sz w:val="22"/>
          <w:szCs w:val="24"/>
          <w:lang w:eastAsia="ko-KR"/>
        </w:rPr>
        <w:t>.</w:t>
      </w:r>
    </w:p>
    <w:p w14:paraId="2E2D303E" w14:textId="32969532" w:rsidR="00E57DDF" w:rsidRDefault="00E57DDF" w:rsidP="00E57DDF">
      <w:pPr>
        <w:pStyle w:val="a0"/>
        <w:numPr>
          <w:ilvl w:val="0"/>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T</w:t>
      </w:r>
      <w:r>
        <w:rPr>
          <w:rFonts w:eastAsiaTheme="minorEastAsia"/>
          <w:i/>
          <w:iCs/>
          <w:sz w:val="22"/>
          <w:szCs w:val="24"/>
          <w:u w:val="single"/>
          <w:lang w:eastAsia="ko-KR"/>
        </w:rPr>
        <w:t>he end of the last configured TDW is the end of the last PUSCH transmission.</w:t>
      </w:r>
    </w:p>
    <w:p w14:paraId="55E6637F" w14:textId="21374D1F" w:rsidR="00E57DDF" w:rsidRPr="00416D0E" w:rsidRDefault="00E57DDF" w:rsidP="002731CC">
      <w:pPr>
        <w:pStyle w:val="a0"/>
        <w:numPr>
          <w:ilvl w:val="1"/>
          <w:numId w:val="4"/>
        </w:numPr>
        <w:tabs>
          <w:tab w:val="clear" w:pos="1440"/>
          <w:tab w:val="num" w:pos="1418"/>
        </w:tabs>
        <w:spacing w:before="240" w:after="0" w:line="276" w:lineRule="auto"/>
        <w:ind w:left="1134"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end of the configured TDW is the last available slot/symbol, or the last physical slot/symbol for the last PUSCH transmission.</w:t>
      </w:r>
      <w:r w:rsidR="00416D0E">
        <w:rPr>
          <w:rFonts w:eastAsiaTheme="minorEastAsia"/>
          <w:i/>
          <w:iCs/>
          <w:sz w:val="22"/>
          <w:szCs w:val="24"/>
          <w:u w:val="single"/>
          <w:lang w:eastAsia="ko-KR"/>
        </w:rPr>
        <w:br/>
      </w:r>
      <w:r w:rsidR="00416D0E">
        <w:rPr>
          <w:rFonts w:eastAsiaTheme="minorEastAsia"/>
          <w:sz w:val="22"/>
          <w:szCs w:val="24"/>
          <w:lang w:eastAsia="ko-KR"/>
        </w:rPr>
        <w:t xml:space="preserve">Similar </w:t>
      </w:r>
      <w:r w:rsidR="00740B10">
        <w:rPr>
          <w:rFonts w:eastAsiaTheme="minorEastAsia"/>
          <w:sz w:val="22"/>
          <w:szCs w:val="24"/>
          <w:lang w:eastAsia="ko-KR"/>
        </w:rPr>
        <w:t xml:space="preserve">view </w:t>
      </w:r>
      <w:r w:rsidR="00416D0E">
        <w:rPr>
          <w:rFonts w:eastAsiaTheme="minorEastAsia"/>
          <w:sz w:val="22"/>
          <w:szCs w:val="24"/>
          <w:lang w:eastAsia="ko-KR"/>
        </w:rPr>
        <w:t xml:space="preserve">with the </w:t>
      </w:r>
      <w:r w:rsidR="00441432">
        <w:rPr>
          <w:rFonts w:eastAsiaTheme="minorEastAsia"/>
          <w:sz w:val="22"/>
          <w:szCs w:val="24"/>
          <w:lang w:eastAsia="ko-KR"/>
        </w:rPr>
        <w:t>start of TDW</w:t>
      </w:r>
      <w:r w:rsidR="00416D0E">
        <w:rPr>
          <w:rFonts w:eastAsiaTheme="minorEastAsia"/>
          <w:sz w:val="22"/>
          <w:szCs w:val="24"/>
          <w:lang w:eastAsia="ko-KR"/>
        </w:rPr>
        <w:t>. The end of the configured TDW is the last available slot for the last PUSC</w:t>
      </w:r>
      <w:r w:rsidR="00005666">
        <w:rPr>
          <w:rFonts w:eastAsiaTheme="minorEastAsia"/>
          <w:sz w:val="22"/>
          <w:szCs w:val="24"/>
          <w:lang w:eastAsia="ko-KR"/>
        </w:rPr>
        <w:t>H</w:t>
      </w:r>
      <w:r w:rsidR="00416D0E">
        <w:rPr>
          <w:rFonts w:eastAsiaTheme="minorEastAsia"/>
          <w:sz w:val="22"/>
          <w:szCs w:val="24"/>
          <w:lang w:eastAsia="ko-KR"/>
        </w:rPr>
        <w:t xml:space="preserve"> transmission.</w:t>
      </w:r>
    </w:p>
    <w:p w14:paraId="6848EFD3" w14:textId="242CC762" w:rsidR="00E57DDF" w:rsidRDefault="003E6022" w:rsidP="003E6022">
      <w:pPr>
        <w:pStyle w:val="a0"/>
        <w:numPr>
          <w:ilvl w:val="0"/>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W</w:t>
      </w:r>
      <w:r>
        <w:rPr>
          <w:rFonts w:eastAsiaTheme="minorEastAsia"/>
          <w:i/>
          <w:iCs/>
          <w:sz w:val="22"/>
          <w:szCs w:val="24"/>
          <w:u w:val="single"/>
          <w:lang w:eastAsia="ko-KR"/>
        </w:rPr>
        <w:t>ithin one configured TDW, one or multiple actual TDWs can be implicitly determined:</w:t>
      </w:r>
    </w:p>
    <w:p w14:paraId="64E9C082" w14:textId="1786B2F9" w:rsidR="003E6022" w:rsidRDefault="003E6022" w:rsidP="002731CC">
      <w:pPr>
        <w:pStyle w:val="a0"/>
        <w:numPr>
          <w:ilvl w:val="1"/>
          <w:numId w:val="4"/>
        </w:numPr>
        <w:spacing w:before="240" w:after="0" w:line="276" w:lineRule="auto"/>
        <w:ind w:left="1491" w:hanging="357"/>
        <w:jc w:val="both"/>
        <w:rPr>
          <w:rFonts w:eastAsiaTheme="minorEastAsia"/>
          <w:i/>
          <w:iCs/>
          <w:sz w:val="22"/>
          <w:szCs w:val="24"/>
          <w:u w:val="single"/>
          <w:lang w:eastAsia="ko-KR"/>
        </w:rPr>
      </w:pPr>
      <w:r>
        <w:rPr>
          <w:rFonts w:eastAsiaTheme="minorEastAsia" w:hint="eastAsia"/>
          <w:i/>
          <w:iCs/>
          <w:sz w:val="22"/>
          <w:szCs w:val="24"/>
          <w:u w:val="single"/>
          <w:lang w:eastAsia="ko-KR"/>
        </w:rPr>
        <w:t>T</w:t>
      </w:r>
      <w:r>
        <w:rPr>
          <w:rFonts w:eastAsiaTheme="minorEastAsia"/>
          <w:i/>
          <w:iCs/>
          <w:sz w:val="22"/>
          <w:szCs w:val="24"/>
          <w:u w:val="single"/>
          <w:lang w:eastAsia="ko-KR"/>
        </w:rPr>
        <w:t>he start of the first actual TDW is the first PUSCH transmission within the configured TDW.</w:t>
      </w:r>
    </w:p>
    <w:p w14:paraId="258CC65D" w14:textId="632E21FD" w:rsidR="003E6022" w:rsidRDefault="003E6022" w:rsidP="002731CC">
      <w:pPr>
        <w:pStyle w:val="a0"/>
        <w:numPr>
          <w:ilvl w:val="2"/>
          <w:numId w:val="4"/>
        </w:numPr>
        <w:tabs>
          <w:tab w:val="clear" w:pos="2160"/>
          <w:tab w:val="num" w:pos="2127"/>
        </w:tabs>
        <w:spacing w:before="240" w:after="0" w:line="276" w:lineRule="auto"/>
        <w:ind w:left="1843"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first available slot/symbol, or the first physical slot/symbol for the first PUSCH transmission.</w:t>
      </w:r>
      <w:r w:rsidR="00653E23">
        <w:rPr>
          <w:rFonts w:eastAsiaTheme="minorEastAsia"/>
          <w:i/>
          <w:iCs/>
          <w:sz w:val="22"/>
          <w:szCs w:val="24"/>
          <w:u w:val="single"/>
          <w:lang w:eastAsia="ko-KR"/>
        </w:rPr>
        <w:br/>
      </w:r>
      <w:r w:rsidR="00441432">
        <w:rPr>
          <w:rFonts w:eastAsiaTheme="minorEastAsia"/>
          <w:sz w:val="22"/>
          <w:szCs w:val="24"/>
          <w:lang w:eastAsia="ko-KR"/>
        </w:rPr>
        <w:t xml:space="preserve">Similar </w:t>
      </w:r>
      <w:r w:rsidR="00740B10">
        <w:rPr>
          <w:rFonts w:eastAsiaTheme="minorEastAsia"/>
          <w:sz w:val="22"/>
          <w:szCs w:val="24"/>
          <w:lang w:eastAsia="ko-KR"/>
        </w:rPr>
        <w:t xml:space="preserve">view </w:t>
      </w:r>
      <w:r w:rsidR="00441432">
        <w:rPr>
          <w:rFonts w:eastAsiaTheme="minorEastAsia"/>
          <w:sz w:val="22"/>
          <w:szCs w:val="24"/>
          <w:lang w:eastAsia="ko-KR"/>
        </w:rPr>
        <w:t>with the configured TDW. The start of the first actual TDW is the first available slot for the first PUSCH transmission.</w:t>
      </w:r>
    </w:p>
    <w:p w14:paraId="41986BEE" w14:textId="3311395A" w:rsidR="003E6022" w:rsidRDefault="003E6022" w:rsidP="002731CC">
      <w:pPr>
        <w:pStyle w:val="a0"/>
        <w:numPr>
          <w:ilvl w:val="1"/>
          <w:numId w:val="4"/>
        </w:numPr>
        <w:spacing w:before="240" w:after="0" w:line="276" w:lineRule="auto"/>
        <w:ind w:left="1491" w:hanging="357"/>
        <w:jc w:val="both"/>
        <w:rPr>
          <w:rFonts w:eastAsiaTheme="minorEastAsia"/>
          <w:i/>
          <w:iCs/>
          <w:sz w:val="22"/>
          <w:szCs w:val="24"/>
          <w:u w:val="single"/>
          <w:lang w:eastAsia="ko-KR"/>
        </w:rPr>
      </w:pPr>
      <w:r>
        <w:rPr>
          <w:rFonts w:eastAsiaTheme="minorEastAsia" w:hint="eastAsia"/>
          <w:i/>
          <w:iCs/>
          <w:sz w:val="22"/>
          <w:szCs w:val="24"/>
          <w:u w:val="single"/>
          <w:lang w:eastAsia="ko-KR"/>
        </w:rPr>
        <w:t>A</w:t>
      </w:r>
      <w:r>
        <w:rPr>
          <w:rFonts w:eastAsiaTheme="minorEastAsia"/>
          <w:i/>
          <w:iCs/>
          <w:sz w:val="22"/>
          <w:szCs w:val="24"/>
          <w:u w:val="single"/>
          <w:lang w:eastAsia="ko-KR"/>
        </w:rPr>
        <w:t>fter one actual TDW starts, UE is expected to maintain the power consistency and phase continuity until one of the following conditions is met, then the actual TDW is ended.</w:t>
      </w:r>
    </w:p>
    <w:p w14:paraId="36D1F9C7" w14:textId="0DB4FAB8" w:rsidR="003E6022" w:rsidRDefault="003E6022" w:rsidP="002731CC">
      <w:pPr>
        <w:pStyle w:val="a0"/>
        <w:numPr>
          <w:ilvl w:val="2"/>
          <w:numId w:val="4"/>
        </w:numPr>
        <w:spacing w:before="240" w:after="0" w:line="276" w:lineRule="auto"/>
        <w:ind w:left="2200" w:hanging="357"/>
        <w:jc w:val="both"/>
        <w:rPr>
          <w:rFonts w:eastAsiaTheme="minorEastAsia"/>
          <w:i/>
          <w:iCs/>
          <w:sz w:val="22"/>
          <w:szCs w:val="24"/>
          <w:u w:val="single"/>
          <w:lang w:eastAsia="ko-KR"/>
        </w:rPr>
      </w:pPr>
      <w:r>
        <w:rPr>
          <w:rFonts w:eastAsiaTheme="minorEastAsia" w:hint="eastAsia"/>
          <w:i/>
          <w:iCs/>
          <w:sz w:val="22"/>
          <w:szCs w:val="24"/>
          <w:u w:val="single"/>
          <w:lang w:eastAsia="ko-KR"/>
        </w:rPr>
        <w:t>T</w:t>
      </w:r>
      <w:r>
        <w:rPr>
          <w:rFonts w:eastAsiaTheme="minorEastAsia"/>
          <w:i/>
          <w:iCs/>
          <w:sz w:val="22"/>
          <w:szCs w:val="24"/>
          <w:u w:val="single"/>
          <w:lang w:eastAsia="ko-KR"/>
        </w:rPr>
        <w:t>he actual TDW reaches the end of the last PUSCH transmission within the configured TDW.</w:t>
      </w:r>
    </w:p>
    <w:p w14:paraId="7303225B" w14:textId="3EA8B214" w:rsidR="003E6022" w:rsidRDefault="003E6022" w:rsidP="002731CC">
      <w:pPr>
        <w:pStyle w:val="a0"/>
        <w:numPr>
          <w:ilvl w:val="3"/>
          <w:numId w:val="4"/>
        </w:numPr>
        <w:tabs>
          <w:tab w:val="clear" w:pos="2880"/>
          <w:tab w:val="num" w:pos="2835"/>
        </w:tabs>
        <w:spacing w:before="240" w:after="0" w:line="276" w:lineRule="auto"/>
        <w:ind w:left="2552"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end of the actual TDW is the last available slot/symbol, or the last physical slot/symbol for the last PUSCH transmission.</w:t>
      </w:r>
      <w:r w:rsidR="004A2DEF">
        <w:rPr>
          <w:rFonts w:eastAsiaTheme="minorEastAsia"/>
          <w:i/>
          <w:iCs/>
          <w:sz w:val="22"/>
          <w:szCs w:val="24"/>
          <w:u w:val="single"/>
          <w:lang w:eastAsia="ko-KR"/>
        </w:rPr>
        <w:br/>
      </w:r>
      <w:r w:rsidR="00005666">
        <w:rPr>
          <w:rFonts w:eastAsiaTheme="minorEastAsia"/>
          <w:sz w:val="22"/>
          <w:szCs w:val="24"/>
          <w:lang w:eastAsia="ko-KR"/>
        </w:rPr>
        <w:t>Similar</w:t>
      </w:r>
      <w:r w:rsidR="00740B10">
        <w:rPr>
          <w:rFonts w:eastAsiaTheme="minorEastAsia"/>
          <w:sz w:val="22"/>
          <w:szCs w:val="24"/>
          <w:lang w:eastAsia="ko-KR"/>
        </w:rPr>
        <w:t xml:space="preserve"> view</w:t>
      </w:r>
      <w:r w:rsidR="00005666">
        <w:rPr>
          <w:rFonts w:eastAsiaTheme="minorEastAsia"/>
          <w:sz w:val="22"/>
          <w:szCs w:val="24"/>
          <w:lang w:eastAsia="ko-KR"/>
        </w:rPr>
        <w:t xml:space="preserve"> with the configured TDW. The end of the actual TDW is the last available slot for the last PUSCH transmission.</w:t>
      </w:r>
    </w:p>
    <w:p w14:paraId="06BF3369" w14:textId="45D05687" w:rsidR="003E6022" w:rsidRDefault="003E6022" w:rsidP="003E6022">
      <w:pPr>
        <w:pStyle w:val="a0"/>
        <w:numPr>
          <w:ilvl w:val="2"/>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A</w:t>
      </w:r>
      <w:r>
        <w:rPr>
          <w:rFonts w:eastAsiaTheme="minorEastAsia"/>
          <w:i/>
          <w:iCs/>
          <w:sz w:val="22"/>
          <w:szCs w:val="24"/>
          <w:u w:val="single"/>
          <w:lang w:eastAsia="ko-KR"/>
        </w:rPr>
        <w:t>n event occurs that violates power consistency and phase continuity.</w:t>
      </w:r>
    </w:p>
    <w:p w14:paraId="523F425A" w14:textId="3197F892" w:rsidR="003E6022" w:rsidRPr="00740B10" w:rsidRDefault="003E6022" w:rsidP="002731CC">
      <w:pPr>
        <w:pStyle w:val="a0"/>
        <w:numPr>
          <w:ilvl w:val="3"/>
          <w:numId w:val="4"/>
        </w:numPr>
        <w:tabs>
          <w:tab w:val="clear" w:pos="2880"/>
          <w:tab w:val="num" w:pos="2835"/>
        </w:tabs>
        <w:spacing w:before="240" w:after="0" w:line="276" w:lineRule="auto"/>
        <w:ind w:left="2552" w:firstLine="0"/>
        <w:jc w:val="both"/>
        <w:rPr>
          <w:rFonts w:eastAsiaTheme="minorEastAsia"/>
          <w:i/>
          <w:iCs/>
          <w:sz w:val="22"/>
          <w:szCs w:val="24"/>
          <w:u w:val="single"/>
          <w:lang w:eastAsia="ko-KR"/>
        </w:rPr>
      </w:pPr>
      <w:r>
        <w:rPr>
          <w:rFonts w:eastAsiaTheme="minorEastAsia" w:hint="eastAsia"/>
          <w:i/>
          <w:iCs/>
          <w:sz w:val="22"/>
          <w:szCs w:val="24"/>
          <w:u w:val="single"/>
          <w:lang w:eastAsia="ko-KR"/>
        </w:rPr>
        <w:t>F</w:t>
      </w:r>
      <w:r>
        <w:rPr>
          <w:rFonts w:eastAsiaTheme="minorEastAsia"/>
          <w:i/>
          <w:iCs/>
          <w:sz w:val="22"/>
          <w:szCs w:val="24"/>
          <w:u w:val="single"/>
          <w:lang w:eastAsia="ko-KR"/>
        </w:rPr>
        <w:t>FS: The end of the actual TDW is the last available slot/symbol of the PUSCH transmission right before an event such that the power consistency and phase continuity are violated.</w:t>
      </w:r>
      <w:r w:rsidR="00740B10">
        <w:rPr>
          <w:rFonts w:eastAsiaTheme="minorEastAsia"/>
          <w:i/>
          <w:iCs/>
          <w:sz w:val="22"/>
          <w:szCs w:val="24"/>
          <w:u w:val="single"/>
          <w:lang w:eastAsia="ko-KR"/>
        </w:rPr>
        <w:br/>
      </w:r>
      <w:r w:rsidR="00740B10">
        <w:rPr>
          <w:rFonts w:eastAsiaTheme="minorEastAsia"/>
          <w:sz w:val="22"/>
          <w:szCs w:val="24"/>
          <w:lang w:eastAsia="ko-KR"/>
        </w:rPr>
        <w:t xml:space="preserve">Similar view with the configured TDW. The end of the actual TDW is the last available slot of the PUSCH transmission right before an event such that the power consistency and phase continuity are </w:t>
      </w:r>
      <w:r w:rsidR="006B1EBA">
        <w:rPr>
          <w:rFonts w:eastAsiaTheme="minorEastAsia"/>
          <w:sz w:val="22"/>
          <w:szCs w:val="24"/>
          <w:lang w:eastAsia="ko-KR"/>
        </w:rPr>
        <w:t>not maintained</w:t>
      </w:r>
      <w:r w:rsidR="00740B10">
        <w:rPr>
          <w:rFonts w:eastAsiaTheme="minorEastAsia"/>
          <w:sz w:val="22"/>
          <w:szCs w:val="24"/>
          <w:lang w:eastAsia="ko-KR"/>
        </w:rPr>
        <w:t>.</w:t>
      </w:r>
    </w:p>
    <w:p w14:paraId="715201F4" w14:textId="76E6D4B0" w:rsidR="003E6022" w:rsidRDefault="003E6022" w:rsidP="003E6022">
      <w:pPr>
        <w:pStyle w:val="a0"/>
        <w:numPr>
          <w:ilvl w:val="1"/>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lastRenderedPageBreak/>
        <w:t>I</w:t>
      </w:r>
      <w:r>
        <w:rPr>
          <w:rFonts w:eastAsiaTheme="minorEastAsia"/>
          <w:i/>
          <w:iCs/>
          <w:sz w:val="22"/>
          <w:szCs w:val="24"/>
          <w:u w:val="single"/>
          <w:lang w:eastAsia="ko-KR"/>
        </w:rPr>
        <w:t>f the power consistency and phase continuity are violated due to an event, whether a new actual TDW is created is subject to UE capability of supporting restarting DMRS bundling.</w:t>
      </w:r>
    </w:p>
    <w:p w14:paraId="107A4E7E" w14:textId="02DAACE6" w:rsidR="003E6022" w:rsidRDefault="003E6022" w:rsidP="003E6022">
      <w:pPr>
        <w:pStyle w:val="a0"/>
        <w:numPr>
          <w:ilvl w:val="2"/>
          <w:numId w:val="4"/>
        </w:numPr>
        <w:spacing w:before="240" w:after="0" w:line="276" w:lineRule="auto"/>
        <w:jc w:val="both"/>
        <w:rPr>
          <w:rFonts w:eastAsiaTheme="minorEastAsia"/>
          <w:i/>
          <w:iCs/>
          <w:sz w:val="22"/>
          <w:szCs w:val="24"/>
          <w:u w:val="single"/>
          <w:lang w:eastAsia="ko-KR"/>
        </w:rPr>
      </w:pPr>
      <w:r>
        <w:rPr>
          <w:rFonts w:eastAsiaTheme="minorEastAsia" w:hint="eastAsia"/>
          <w:i/>
          <w:iCs/>
          <w:sz w:val="22"/>
          <w:szCs w:val="24"/>
          <w:u w:val="single"/>
          <w:lang w:eastAsia="ko-KR"/>
        </w:rPr>
        <w:t>I</w:t>
      </w:r>
      <w:r>
        <w:rPr>
          <w:rFonts w:eastAsiaTheme="minorEastAsia"/>
          <w:i/>
          <w:iCs/>
          <w:sz w:val="22"/>
          <w:szCs w:val="24"/>
          <w:u w:val="single"/>
          <w:lang w:eastAsia="ko-KR"/>
        </w:rPr>
        <w:t>f UE is capable of restarting DMRS bundling, one new actual TDW is created after the event.</w:t>
      </w:r>
    </w:p>
    <w:p w14:paraId="1A27AD2D" w14:textId="2853600E" w:rsidR="003E6022" w:rsidRPr="00740B10" w:rsidRDefault="003E6022" w:rsidP="002731CC">
      <w:pPr>
        <w:pStyle w:val="a0"/>
        <w:numPr>
          <w:ilvl w:val="3"/>
          <w:numId w:val="4"/>
        </w:numPr>
        <w:tabs>
          <w:tab w:val="clear" w:pos="2880"/>
          <w:tab w:val="num" w:pos="2835"/>
        </w:tabs>
        <w:spacing w:before="240" w:after="0" w:line="276" w:lineRule="auto"/>
        <w:ind w:left="2552" w:firstLine="0"/>
        <w:jc w:val="both"/>
        <w:rPr>
          <w:rFonts w:eastAsiaTheme="minorEastAsia"/>
          <w:i/>
          <w:iCs/>
          <w:sz w:val="22"/>
          <w:szCs w:val="24"/>
          <w:u w:val="single"/>
          <w:lang w:eastAsia="ko-KR"/>
        </w:rPr>
      </w:pPr>
      <w:r>
        <w:rPr>
          <w:rFonts w:eastAsiaTheme="minorEastAsia"/>
          <w:i/>
          <w:iCs/>
          <w:sz w:val="22"/>
          <w:szCs w:val="24"/>
          <w:u w:val="single"/>
          <w:lang w:eastAsia="ko-KR"/>
        </w:rPr>
        <w:t>FFS: The start of the new actual TDW is the first available slot/symbol for PUSCH transmission after the event.</w:t>
      </w:r>
      <w:r w:rsidR="00740B10">
        <w:rPr>
          <w:rFonts w:eastAsiaTheme="minorEastAsia"/>
          <w:i/>
          <w:iCs/>
          <w:sz w:val="22"/>
          <w:szCs w:val="24"/>
          <w:u w:val="single"/>
          <w:lang w:eastAsia="ko-KR"/>
        </w:rPr>
        <w:br/>
      </w:r>
      <w:r w:rsidR="00740B10">
        <w:rPr>
          <w:rFonts w:eastAsiaTheme="minorEastAsia"/>
          <w:sz w:val="22"/>
          <w:szCs w:val="24"/>
          <w:lang w:eastAsia="ko-KR"/>
        </w:rPr>
        <w:t>Similar view with the configured TDW. The start of the new actual TDW is the first available slot for the first PUSCH transmission.</w:t>
      </w:r>
    </w:p>
    <w:p w14:paraId="11E283CA" w14:textId="5B2C57D3" w:rsidR="00845222" w:rsidRDefault="00845222" w:rsidP="00A436E5">
      <w:pPr>
        <w:pStyle w:val="a0"/>
        <w:spacing w:before="240" w:line="276" w:lineRule="auto"/>
        <w:ind w:firstLineChars="50" w:firstLine="110"/>
        <w:jc w:val="both"/>
        <w:rPr>
          <w:rFonts w:eastAsiaTheme="minorEastAsia"/>
          <w:sz w:val="22"/>
          <w:szCs w:val="22"/>
          <w:lang w:eastAsia="ko-KR"/>
        </w:rPr>
      </w:pPr>
      <w:r>
        <w:rPr>
          <w:rFonts w:eastAsiaTheme="minorEastAsia"/>
          <w:sz w:val="22"/>
          <w:szCs w:val="22"/>
          <w:lang w:eastAsia="ko-KR"/>
        </w:rPr>
        <w:t>Based on above discussion</w:t>
      </w:r>
      <w:r w:rsidR="00DF759E">
        <w:rPr>
          <w:rFonts w:eastAsiaTheme="minorEastAsia"/>
          <w:sz w:val="22"/>
          <w:szCs w:val="22"/>
          <w:lang w:eastAsia="ko-KR"/>
        </w:rPr>
        <w:t>s</w:t>
      </w:r>
      <w:r>
        <w:rPr>
          <w:rFonts w:eastAsiaTheme="minorEastAsia"/>
          <w:sz w:val="22"/>
          <w:szCs w:val="22"/>
          <w:lang w:eastAsia="ko-KR"/>
        </w:rPr>
        <w:t xml:space="preserve">, we </w:t>
      </w:r>
      <w:r w:rsidR="002D227B">
        <w:rPr>
          <w:rFonts w:eastAsiaTheme="minorEastAsia"/>
          <w:sz w:val="22"/>
          <w:szCs w:val="22"/>
          <w:lang w:eastAsia="ko-KR"/>
        </w:rPr>
        <w:t xml:space="preserve">propose to support </w:t>
      </w:r>
      <w:r w:rsidR="009D692E">
        <w:rPr>
          <w:rFonts w:eastAsiaTheme="minorEastAsia"/>
          <w:sz w:val="22"/>
          <w:szCs w:val="22"/>
          <w:lang w:eastAsia="ko-KR"/>
        </w:rPr>
        <w:t xml:space="preserve">that </w:t>
      </w:r>
      <w:r w:rsidR="00C05340">
        <w:rPr>
          <w:rFonts w:eastAsiaTheme="minorEastAsia"/>
          <w:sz w:val="22"/>
          <w:szCs w:val="22"/>
          <w:lang w:eastAsia="ko-KR"/>
        </w:rPr>
        <w:t xml:space="preserve">the maximum value of L is the maximum duration, </w:t>
      </w:r>
      <w:r w:rsidR="000A0272">
        <w:rPr>
          <w:rFonts w:eastAsiaTheme="minorEastAsia"/>
          <w:sz w:val="22"/>
          <w:szCs w:val="22"/>
          <w:lang w:eastAsia="ko-KR"/>
        </w:rPr>
        <w:t xml:space="preserve">the </w:t>
      </w:r>
      <w:r w:rsidR="00C05340">
        <w:rPr>
          <w:rFonts w:eastAsiaTheme="minorEastAsia"/>
          <w:sz w:val="22"/>
          <w:szCs w:val="22"/>
          <w:lang w:eastAsia="ko-KR"/>
        </w:rPr>
        <w:t>start/</w:t>
      </w:r>
      <w:r w:rsidR="000A0272">
        <w:rPr>
          <w:rFonts w:eastAsiaTheme="minorEastAsia"/>
          <w:sz w:val="22"/>
          <w:szCs w:val="22"/>
          <w:lang w:eastAsia="ko-KR"/>
        </w:rPr>
        <w:t xml:space="preserve"> the </w:t>
      </w:r>
      <w:r w:rsidR="00C05340">
        <w:rPr>
          <w:rFonts w:eastAsiaTheme="minorEastAsia"/>
          <w:sz w:val="22"/>
          <w:szCs w:val="22"/>
          <w:lang w:eastAsia="ko-KR"/>
        </w:rPr>
        <w:t>end of the configured</w:t>
      </w:r>
      <w:r w:rsidR="001F02EA">
        <w:rPr>
          <w:rFonts w:eastAsiaTheme="minorEastAsia"/>
          <w:sz w:val="22"/>
          <w:szCs w:val="22"/>
          <w:lang w:eastAsia="ko-KR"/>
        </w:rPr>
        <w:t xml:space="preserve"> </w:t>
      </w:r>
      <w:r w:rsidR="001F02EA">
        <w:rPr>
          <w:rFonts w:eastAsiaTheme="minorEastAsia" w:hint="eastAsia"/>
          <w:sz w:val="22"/>
          <w:szCs w:val="22"/>
          <w:lang w:eastAsia="ko-KR"/>
        </w:rPr>
        <w:t>or</w:t>
      </w:r>
      <w:r w:rsidR="001F02EA">
        <w:rPr>
          <w:rFonts w:eastAsiaTheme="minorEastAsia"/>
          <w:sz w:val="22"/>
          <w:szCs w:val="22"/>
          <w:lang w:eastAsia="ko-KR"/>
        </w:rPr>
        <w:t xml:space="preserve"> </w:t>
      </w:r>
      <w:r w:rsidR="00C05340">
        <w:rPr>
          <w:rFonts w:eastAsiaTheme="minorEastAsia"/>
          <w:sz w:val="22"/>
          <w:szCs w:val="22"/>
          <w:lang w:eastAsia="ko-KR"/>
        </w:rPr>
        <w:t>actual TDW is the first/</w:t>
      </w:r>
      <w:r w:rsidR="000A0272">
        <w:rPr>
          <w:rFonts w:eastAsiaTheme="minorEastAsia"/>
          <w:sz w:val="22"/>
          <w:szCs w:val="22"/>
          <w:lang w:eastAsia="ko-KR"/>
        </w:rPr>
        <w:t xml:space="preserve"> the </w:t>
      </w:r>
      <w:r w:rsidR="00C05340">
        <w:rPr>
          <w:rFonts w:eastAsiaTheme="minorEastAsia"/>
          <w:sz w:val="22"/>
          <w:szCs w:val="22"/>
          <w:lang w:eastAsia="ko-KR"/>
        </w:rPr>
        <w:t xml:space="preserve">last available slot, and configured TDWs are commonly applied for </w:t>
      </w:r>
      <w:r w:rsidR="00903876">
        <w:rPr>
          <w:rFonts w:eastAsiaTheme="minorEastAsia"/>
          <w:sz w:val="22"/>
          <w:szCs w:val="22"/>
          <w:lang w:eastAsia="ko-KR"/>
        </w:rPr>
        <w:t xml:space="preserve">paired spectrum, unpaired spectrum, and SUL band (if </w:t>
      </w:r>
      <w:r w:rsidR="00107948">
        <w:rPr>
          <w:rFonts w:eastAsiaTheme="minorEastAsia"/>
          <w:sz w:val="22"/>
          <w:szCs w:val="22"/>
          <w:lang w:eastAsia="ko-KR"/>
        </w:rPr>
        <w:t xml:space="preserve">SUL band is </w:t>
      </w:r>
      <w:r w:rsidR="00903876">
        <w:rPr>
          <w:rFonts w:eastAsiaTheme="minorEastAsia"/>
          <w:sz w:val="22"/>
          <w:szCs w:val="22"/>
          <w:lang w:eastAsia="ko-KR"/>
        </w:rPr>
        <w:t>supported</w:t>
      </w:r>
      <w:r w:rsidR="00E224E7">
        <w:rPr>
          <w:rFonts w:eastAsiaTheme="minorEastAsia"/>
          <w:sz w:val="22"/>
          <w:szCs w:val="22"/>
          <w:lang w:eastAsia="ko-KR"/>
        </w:rPr>
        <w:t xml:space="preserve"> for joint channel estimation</w:t>
      </w:r>
      <w:r w:rsidR="00903876">
        <w:rPr>
          <w:rFonts w:eastAsiaTheme="minorEastAsia"/>
          <w:sz w:val="22"/>
          <w:szCs w:val="22"/>
          <w:lang w:eastAsia="ko-KR"/>
        </w:rPr>
        <w:t>).</w:t>
      </w:r>
    </w:p>
    <w:p w14:paraId="4FDB2DB9" w14:textId="2E27D14E" w:rsidR="002D227B" w:rsidRPr="002D227B" w:rsidRDefault="002D227B" w:rsidP="000C0425">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sidR="00E95C0B">
        <w:rPr>
          <w:rFonts w:eastAsiaTheme="minorEastAsia"/>
          <w:b/>
          <w:bCs/>
          <w:i/>
          <w:iCs/>
          <w:sz w:val="22"/>
          <w:szCs w:val="22"/>
          <w:lang w:eastAsia="ko-KR"/>
        </w:rPr>
        <w:t>2</w:t>
      </w:r>
      <w:r>
        <w:rPr>
          <w:rFonts w:eastAsiaTheme="minorEastAsia"/>
          <w:b/>
          <w:bCs/>
          <w:i/>
          <w:iCs/>
          <w:sz w:val="22"/>
          <w:szCs w:val="22"/>
          <w:lang w:eastAsia="ko-KR"/>
        </w:rPr>
        <w:t xml:space="preserve">: </w:t>
      </w:r>
      <w:r>
        <w:rPr>
          <w:rFonts w:eastAsiaTheme="minorEastAsia"/>
          <w:b/>
          <w:bCs/>
          <w:i/>
          <w:iCs/>
          <w:sz w:val="22"/>
        </w:rPr>
        <w:t xml:space="preserve">For joint channel estimation for PUSCH repetition type A, </w:t>
      </w:r>
      <w:r w:rsidR="00C05340">
        <w:rPr>
          <w:rFonts w:eastAsiaTheme="minorEastAsia"/>
          <w:b/>
          <w:bCs/>
          <w:i/>
          <w:iCs/>
          <w:sz w:val="22"/>
        </w:rPr>
        <w:t xml:space="preserve">support following aspects as details for </w:t>
      </w:r>
      <w:r w:rsidR="0087268B">
        <w:rPr>
          <w:rFonts w:eastAsiaTheme="minorEastAsia" w:hint="eastAsia"/>
          <w:b/>
          <w:bCs/>
          <w:i/>
          <w:iCs/>
          <w:sz w:val="22"/>
          <w:lang w:eastAsia="ko-KR"/>
        </w:rPr>
        <w:t>the</w:t>
      </w:r>
      <w:r w:rsidR="0087268B">
        <w:rPr>
          <w:rFonts w:eastAsiaTheme="minorEastAsia"/>
          <w:b/>
          <w:bCs/>
          <w:i/>
          <w:iCs/>
          <w:sz w:val="22"/>
        </w:rPr>
        <w:t xml:space="preserve"> </w:t>
      </w:r>
      <w:r w:rsidR="009D692E">
        <w:rPr>
          <w:rFonts w:eastAsiaTheme="minorEastAsia"/>
          <w:b/>
          <w:bCs/>
          <w:i/>
          <w:iCs/>
          <w:sz w:val="22"/>
        </w:rPr>
        <w:t>TDW</w:t>
      </w:r>
      <w:r w:rsidR="00185F82">
        <w:rPr>
          <w:rFonts w:eastAsiaTheme="minorEastAsia"/>
          <w:b/>
          <w:bCs/>
          <w:i/>
          <w:iCs/>
          <w:sz w:val="22"/>
        </w:rPr>
        <w:t xml:space="preserve"> design</w:t>
      </w:r>
      <w:r>
        <w:rPr>
          <w:rFonts w:eastAsiaTheme="minorEastAsia"/>
          <w:b/>
          <w:bCs/>
          <w:i/>
          <w:iCs/>
          <w:sz w:val="22"/>
        </w:rPr>
        <w:t>.</w:t>
      </w:r>
    </w:p>
    <w:p w14:paraId="338AFFAE" w14:textId="0501F141" w:rsidR="0087268B" w:rsidRDefault="0087268B" w:rsidP="002D227B">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maximum</w:t>
      </w:r>
      <w:r>
        <w:rPr>
          <w:rFonts w:eastAsiaTheme="minorEastAsia"/>
          <w:b/>
          <w:bCs/>
          <w:i/>
          <w:iCs/>
          <w:sz w:val="22"/>
          <w:szCs w:val="22"/>
          <w:lang w:eastAsia="ko-KR"/>
        </w:rPr>
        <w:t xml:space="preserve"> </w:t>
      </w:r>
      <w:r>
        <w:rPr>
          <w:rFonts w:eastAsiaTheme="minorEastAsia" w:hint="eastAsia"/>
          <w:b/>
          <w:bCs/>
          <w:i/>
          <w:iCs/>
          <w:sz w:val="22"/>
          <w:szCs w:val="22"/>
          <w:lang w:eastAsia="ko-KR"/>
        </w:rPr>
        <w:t>value</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L</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maximum</w:t>
      </w:r>
      <w:r>
        <w:rPr>
          <w:rFonts w:eastAsiaTheme="minorEastAsia"/>
          <w:b/>
          <w:bCs/>
          <w:i/>
          <w:iCs/>
          <w:sz w:val="22"/>
          <w:szCs w:val="22"/>
          <w:lang w:eastAsia="ko-KR"/>
        </w:rPr>
        <w:t xml:space="preserve"> </w:t>
      </w:r>
      <w:r>
        <w:rPr>
          <w:rFonts w:eastAsiaTheme="minorEastAsia" w:hint="eastAsia"/>
          <w:b/>
          <w:bCs/>
          <w:i/>
          <w:iCs/>
          <w:sz w:val="22"/>
          <w:szCs w:val="22"/>
          <w:lang w:eastAsia="ko-KR"/>
        </w:rPr>
        <w:t>duration.</w:t>
      </w:r>
    </w:p>
    <w:p w14:paraId="369106C9" w14:textId="3CEAFAF2" w:rsidR="001F02EA" w:rsidRDefault="001F02EA" w:rsidP="002D227B">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 xml:space="preserve">The </w:t>
      </w:r>
      <w:r>
        <w:rPr>
          <w:rFonts w:eastAsiaTheme="minorEastAsia" w:hint="eastAsia"/>
          <w:b/>
          <w:bCs/>
          <w:i/>
          <w:iCs/>
          <w:sz w:val="22"/>
          <w:szCs w:val="22"/>
          <w:lang w:eastAsia="ko-KR"/>
        </w:rPr>
        <w:t>start/</w:t>
      </w:r>
      <w:r w:rsidR="00E95C0B">
        <w:rPr>
          <w:rFonts w:eastAsiaTheme="minorEastAsia"/>
          <w:b/>
          <w:bCs/>
          <w:i/>
          <w:iCs/>
          <w:sz w:val="22"/>
          <w:szCs w:val="22"/>
          <w:lang w:eastAsia="ko-KR"/>
        </w:rPr>
        <w:t xml:space="preserve"> </w:t>
      </w:r>
      <w:r w:rsidR="00E95C0B">
        <w:rPr>
          <w:rFonts w:eastAsiaTheme="minorEastAsia" w:hint="eastAsia"/>
          <w:b/>
          <w:bCs/>
          <w:i/>
          <w:iCs/>
          <w:sz w:val="22"/>
          <w:szCs w:val="22"/>
          <w:lang w:eastAsia="ko-KR"/>
        </w:rPr>
        <w:t>t</w:t>
      </w:r>
      <w:r w:rsidR="00E95C0B">
        <w:rPr>
          <w:rFonts w:eastAsiaTheme="minorEastAsia"/>
          <w:b/>
          <w:bCs/>
          <w:i/>
          <w:iCs/>
          <w:sz w:val="22"/>
          <w:szCs w:val="22"/>
          <w:lang w:eastAsia="ko-KR"/>
        </w:rPr>
        <w:t xml:space="preserve">he </w:t>
      </w:r>
      <w:r>
        <w:rPr>
          <w:rFonts w:eastAsiaTheme="minorEastAsia" w:hint="eastAsia"/>
          <w:b/>
          <w:bCs/>
          <w:i/>
          <w:iCs/>
          <w:sz w:val="22"/>
          <w:szCs w:val="22"/>
          <w:lang w:eastAsia="ko-KR"/>
        </w:rPr>
        <w:t>end</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configured</w:t>
      </w:r>
      <w:r>
        <w:rPr>
          <w:rFonts w:eastAsiaTheme="minorEastAsia"/>
          <w:b/>
          <w:bCs/>
          <w:i/>
          <w:iCs/>
          <w:sz w:val="22"/>
          <w:szCs w:val="22"/>
          <w:lang w:eastAsia="ko-KR"/>
        </w:rPr>
        <w:t xml:space="preserve"> </w:t>
      </w:r>
      <w:r>
        <w:rPr>
          <w:rFonts w:eastAsiaTheme="minorEastAsia" w:hint="eastAsia"/>
          <w:b/>
          <w:bCs/>
          <w:i/>
          <w:iCs/>
          <w:sz w:val="22"/>
          <w:szCs w:val="22"/>
          <w:lang w:eastAsia="ko-KR"/>
        </w:rPr>
        <w:t>TDW</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first/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last</w:t>
      </w:r>
      <w:r>
        <w:rPr>
          <w:rFonts w:eastAsiaTheme="minorEastAsia"/>
          <w:b/>
          <w:bCs/>
          <w:i/>
          <w:iCs/>
          <w:sz w:val="22"/>
          <w:szCs w:val="22"/>
          <w:lang w:eastAsia="ko-KR"/>
        </w:rPr>
        <w:t xml:space="preserve"> </w:t>
      </w:r>
      <w:r>
        <w:rPr>
          <w:rFonts w:eastAsiaTheme="minorEastAsia" w:hint="eastAsia"/>
          <w:b/>
          <w:bCs/>
          <w:i/>
          <w:iCs/>
          <w:sz w:val="22"/>
          <w:szCs w:val="22"/>
          <w:lang w:eastAsia="ko-KR"/>
        </w:rPr>
        <w:t>available</w:t>
      </w:r>
      <w:r>
        <w:rPr>
          <w:rFonts w:eastAsiaTheme="minorEastAsia"/>
          <w:b/>
          <w:bCs/>
          <w:i/>
          <w:iCs/>
          <w:sz w:val="22"/>
          <w:szCs w:val="22"/>
          <w:lang w:eastAsia="ko-KR"/>
        </w:rPr>
        <w:t xml:space="preserve"> </w:t>
      </w:r>
      <w:r>
        <w:rPr>
          <w:rFonts w:eastAsiaTheme="minorEastAsia" w:hint="eastAsia"/>
          <w:b/>
          <w:bCs/>
          <w:i/>
          <w:iCs/>
          <w:sz w:val="22"/>
          <w:szCs w:val="22"/>
          <w:lang w:eastAsia="ko-KR"/>
        </w:rPr>
        <w:t>slot.</w:t>
      </w:r>
    </w:p>
    <w:p w14:paraId="09B9B21B" w14:textId="20586DDD" w:rsidR="001F02EA" w:rsidRDefault="001F02EA" w:rsidP="002D227B">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start/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end</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actual</w:t>
      </w:r>
      <w:r>
        <w:rPr>
          <w:rFonts w:eastAsiaTheme="minorEastAsia"/>
          <w:b/>
          <w:bCs/>
          <w:i/>
          <w:iCs/>
          <w:sz w:val="22"/>
          <w:szCs w:val="22"/>
          <w:lang w:eastAsia="ko-KR"/>
        </w:rPr>
        <w:t xml:space="preserve"> </w:t>
      </w:r>
      <w:r>
        <w:rPr>
          <w:rFonts w:eastAsiaTheme="minorEastAsia" w:hint="eastAsia"/>
          <w:b/>
          <w:bCs/>
          <w:i/>
          <w:iCs/>
          <w:sz w:val="22"/>
          <w:szCs w:val="22"/>
          <w:lang w:eastAsia="ko-KR"/>
        </w:rPr>
        <w:t>TDW</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first/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last</w:t>
      </w:r>
      <w:r>
        <w:rPr>
          <w:rFonts w:eastAsiaTheme="minorEastAsia"/>
          <w:b/>
          <w:bCs/>
          <w:i/>
          <w:iCs/>
          <w:sz w:val="22"/>
          <w:szCs w:val="22"/>
          <w:lang w:eastAsia="ko-KR"/>
        </w:rPr>
        <w:t xml:space="preserve"> </w:t>
      </w:r>
      <w:r>
        <w:rPr>
          <w:rFonts w:eastAsiaTheme="minorEastAsia" w:hint="eastAsia"/>
          <w:b/>
          <w:bCs/>
          <w:i/>
          <w:iCs/>
          <w:sz w:val="22"/>
          <w:szCs w:val="22"/>
          <w:lang w:eastAsia="ko-KR"/>
        </w:rPr>
        <w:t>available</w:t>
      </w:r>
      <w:r>
        <w:rPr>
          <w:rFonts w:eastAsiaTheme="minorEastAsia"/>
          <w:b/>
          <w:bCs/>
          <w:i/>
          <w:iCs/>
          <w:sz w:val="22"/>
          <w:szCs w:val="22"/>
          <w:lang w:eastAsia="ko-KR"/>
        </w:rPr>
        <w:t xml:space="preserve"> </w:t>
      </w:r>
      <w:r>
        <w:rPr>
          <w:rFonts w:eastAsiaTheme="minorEastAsia" w:hint="eastAsia"/>
          <w:b/>
          <w:bCs/>
          <w:i/>
          <w:iCs/>
          <w:sz w:val="22"/>
          <w:szCs w:val="22"/>
          <w:lang w:eastAsia="ko-KR"/>
        </w:rPr>
        <w:t>slot.</w:t>
      </w:r>
    </w:p>
    <w:p w14:paraId="7232D1B6" w14:textId="6431734E" w:rsidR="00903876" w:rsidRDefault="00903876" w:rsidP="00FC7D20">
      <w:pPr>
        <w:pStyle w:val="a0"/>
        <w:numPr>
          <w:ilvl w:val="1"/>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 xml:space="preserve">Configured TDWs are commonly applied for paired/unpaired spectrum and SUL band (if </w:t>
      </w:r>
      <w:r w:rsidR="00107948">
        <w:rPr>
          <w:rFonts w:eastAsiaTheme="minorEastAsia"/>
          <w:b/>
          <w:bCs/>
          <w:i/>
          <w:iCs/>
          <w:sz w:val="22"/>
          <w:szCs w:val="22"/>
          <w:lang w:eastAsia="ko-KR"/>
        </w:rPr>
        <w:t xml:space="preserve">SUL band is </w:t>
      </w:r>
      <w:r>
        <w:rPr>
          <w:rFonts w:eastAsiaTheme="minorEastAsia"/>
          <w:b/>
          <w:bCs/>
          <w:i/>
          <w:iCs/>
          <w:sz w:val="22"/>
          <w:szCs w:val="22"/>
          <w:lang w:eastAsia="ko-KR"/>
        </w:rPr>
        <w:t>supported</w:t>
      </w:r>
      <w:r w:rsidR="00E224E7">
        <w:rPr>
          <w:rFonts w:eastAsiaTheme="minorEastAsia"/>
          <w:b/>
          <w:bCs/>
          <w:i/>
          <w:iCs/>
          <w:sz w:val="22"/>
          <w:szCs w:val="22"/>
          <w:lang w:eastAsia="ko-KR"/>
        </w:rPr>
        <w:t xml:space="preserve"> for joint channel estimation</w:t>
      </w:r>
      <w:r>
        <w:rPr>
          <w:rFonts w:eastAsiaTheme="minorEastAsia"/>
          <w:b/>
          <w:bCs/>
          <w:i/>
          <w:iCs/>
          <w:sz w:val="22"/>
          <w:szCs w:val="22"/>
          <w:lang w:eastAsia="ko-KR"/>
        </w:rPr>
        <w:t>).</w:t>
      </w:r>
    </w:p>
    <w:p w14:paraId="53B08C2B" w14:textId="77777777" w:rsidR="00186997" w:rsidRPr="002D227B" w:rsidRDefault="00186997" w:rsidP="00CD5593">
      <w:pPr>
        <w:pStyle w:val="a0"/>
        <w:spacing w:line="276" w:lineRule="auto"/>
        <w:jc w:val="both"/>
        <w:rPr>
          <w:rFonts w:eastAsiaTheme="minorEastAsia"/>
          <w:b/>
          <w:bCs/>
          <w:i/>
          <w:iCs/>
          <w:sz w:val="22"/>
          <w:lang w:eastAsia="ko-KR"/>
        </w:rPr>
      </w:pPr>
    </w:p>
    <w:bookmarkEnd w:id="2"/>
    <w:p w14:paraId="0A106A67" w14:textId="2CFEB0EA" w:rsidR="009B5EEE" w:rsidRPr="007339F5" w:rsidRDefault="009B5EEE" w:rsidP="00CD5593">
      <w:pPr>
        <w:pStyle w:val="a0"/>
        <w:spacing w:line="276" w:lineRule="auto"/>
        <w:jc w:val="both"/>
        <w:rPr>
          <w:rFonts w:eastAsiaTheme="minorEastAsia"/>
          <w:i/>
          <w:iCs/>
          <w:sz w:val="24"/>
          <w:szCs w:val="24"/>
          <w:u w:val="single"/>
          <w:lang w:eastAsia="ko-KR"/>
        </w:rPr>
      </w:pPr>
      <w:r>
        <w:rPr>
          <w:b/>
          <w:bCs/>
          <w:i/>
          <w:iCs/>
          <w:sz w:val="24"/>
          <w:szCs w:val="24"/>
          <w:u w:val="single"/>
        </w:rPr>
        <w:t>Inter-slot frequency hopping with inter-slot bundling</w:t>
      </w:r>
      <w:r w:rsidRPr="007339F5">
        <w:rPr>
          <w:b/>
          <w:bCs/>
          <w:i/>
          <w:iCs/>
          <w:sz w:val="24"/>
          <w:szCs w:val="24"/>
          <w:u w:val="single"/>
        </w:rPr>
        <w:t>.</w:t>
      </w:r>
    </w:p>
    <w:p w14:paraId="1F37589D" w14:textId="27B9B968" w:rsidR="0017290B" w:rsidRDefault="0017290B" w:rsidP="00CD5593">
      <w:pPr>
        <w:pStyle w:val="a0"/>
        <w:spacing w:line="276" w:lineRule="auto"/>
        <w:ind w:firstLineChars="71" w:firstLine="156"/>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inter-slot frequency hopping with inter-slot bundling, it is required to determine how many slots are included in one frequency hop to enable joint channel estimation at </w:t>
      </w:r>
      <w:r w:rsidR="00CF6D1A">
        <w:rPr>
          <w:rFonts w:eastAsiaTheme="minorEastAsia"/>
          <w:sz w:val="22"/>
          <w:szCs w:val="22"/>
          <w:lang w:eastAsia="ko-KR"/>
        </w:rPr>
        <w:t xml:space="preserve">the </w:t>
      </w:r>
      <w:r>
        <w:rPr>
          <w:rFonts w:eastAsiaTheme="minorEastAsia"/>
          <w:sz w:val="22"/>
          <w:szCs w:val="22"/>
          <w:lang w:eastAsia="ko-KR"/>
        </w:rPr>
        <w:t>gNB side.</w:t>
      </w:r>
      <w:r w:rsidR="005C6B94">
        <w:rPr>
          <w:rFonts w:eastAsiaTheme="minorEastAsia"/>
          <w:sz w:val="22"/>
          <w:szCs w:val="22"/>
          <w:lang w:eastAsia="ko-KR"/>
        </w:rPr>
        <w:t xml:space="preserve"> The number of slots per frequency hop </w:t>
      </w:r>
      <w:r w:rsidR="005C6B94" w:rsidRPr="005C6B94">
        <w:rPr>
          <w:rFonts w:eastAsiaTheme="minorEastAsia"/>
          <w:i/>
          <w:iCs/>
          <w:sz w:val="22"/>
          <w:szCs w:val="22"/>
          <w:lang w:eastAsia="ko-KR"/>
        </w:rPr>
        <w:t>M</w:t>
      </w:r>
      <w:r w:rsidR="005C6B94">
        <w:rPr>
          <w:rFonts w:eastAsiaTheme="minorEastAsia"/>
          <w:sz w:val="22"/>
          <w:szCs w:val="22"/>
          <w:lang w:eastAsia="ko-KR"/>
        </w:rPr>
        <w:t xml:space="preserve"> can be configured in RRC or dynamically indicated in </w:t>
      </w:r>
      <w:r w:rsidR="00CF6D1A">
        <w:rPr>
          <w:rFonts w:eastAsiaTheme="minorEastAsia"/>
          <w:sz w:val="22"/>
          <w:szCs w:val="22"/>
          <w:lang w:eastAsia="ko-KR"/>
        </w:rPr>
        <w:t xml:space="preserve">a </w:t>
      </w:r>
      <w:r w:rsidR="005C6B94">
        <w:rPr>
          <w:rFonts w:eastAsiaTheme="minorEastAsia"/>
          <w:sz w:val="22"/>
          <w:szCs w:val="22"/>
          <w:lang w:eastAsia="ko-KR"/>
        </w:rPr>
        <w:t>DCI</w:t>
      </w:r>
      <w:r w:rsidR="00CF6D1A">
        <w:rPr>
          <w:rFonts w:eastAsiaTheme="minorEastAsia"/>
          <w:sz w:val="22"/>
          <w:szCs w:val="22"/>
          <w:lang w:eastAsia="ko-KR"/>
        </w:rPr>
        <w:t xml:space="preserve"> scheduling PUSCH transmission</w:t>
      </w:r>
      <w:r w:rsidR="005C6B94">
        <w:rPr>
          <w:rFonts w:eastAsiaTheme="minorEastAsia"/>
          <w:sz w:val="22"/>
          <w:szCs w:val="22"/>
          <w:lang w:eastAsia="ko-KR"/>
        </w:rPr>
        <w:t>.</w:t>
      </w:r>
      <w:r w:rsidR="0059372D">
        <w:rPr>
          <w:rFonts w:eastAsiaTheme="minorEastAsia"/>
          <w:sz w:val="22"/>
          <w:szCs w:val="22"/>
          <w:lang w:eastAsia="ko-KR"/>
        </w:rPr>
        <w:t xml:space="preserve"> </w:t>
      </w:r>
      <w:r w:rsidR="004C437A" w:rsidRPr="000F1A7D">
        <w:rPr>
          <w:rFonts w:eastAsiaTheme="minorEastAsia"/>
          <w:sz w:val="22"/>
          <w:szCs w:val="22"/>
          <w:lang w:eastAsia="ko-KR"/>
        </w:rPr>
        <w:t xml:space="preserve">For example, if a UE is configured or indicated as </w:t>
      </w:r>
      <w:r w:rsidR="004C437A" w:rsidRPr="008D61A4">
        <w:rPr>
          <w:rFonts w:eastAsiaTheme="minorEastAsia"/>
          <w:i/>
          <w:iCs/>
          <w:sz w:val="22"/>
          <w:szCs w:val="22"/>
          <w:lang w:eastAsia="ko-KR"/>
        </w:rPr>
        <w:t>M</w:t>
      </w:r>
      <w:r w:rsidR="004C437A" w:rsidRPr="000F1A7D">
        <w:rPr>
          <w:rFonts w:eastAsiaTheme="minorEastAsia"/>
          <w:sz w:val="22"/>
          <w:szCs w:val="22"/>
          <w:lang w:eastAsia="ko-KR"/>
        </w:rPr>
        <w:t>=2 and</w:t>
      </w:r>
      <w:r w:rsidR="004C437A">
        <w:rPr>
          <w:rFonts w:eastAsiaTheme="minorEastAsia"/>
          <w:sz w:val="22"/>
          <w:szCs w:val="22"/>
          <w:lang w:eastAsia="ko-KR"/>
        </w:rPr>
        <w:t xml:space="preserve"> </w:t>
      </w:r>
      <w:r w:rsidR="004C437A" w:rsidRPr="00FD3D4B">
        <w:rPr>
          <w:rFonts w:eastAsiaTheme="minorEastAsia"/>
          <w:i/>
          <w:iCs/>
          <w:sz w:val="22"/>
          <w:szCs w:val="22"/>
          <w:lang w:eastAsia="ko-KR"/>
        </w:rPr>
        <w:t>K</w:t>
      </w:r>
      <w:r w:rsidR="004C437A">
        <w:rPr>
          <w:rFonts w:eastAsiaTheme="minorEastAsia"/>
          <w:sz w:val="22"/>
          <w:szCs w:val="22"/>
          <w:lang w:eastAsia="ko-KR"/>
        </w:rPr>
        <w:t>=</w:t>
      </w:r>
      <w:r w:rsidR="00A63AE0">
        <w:rPr>
          <w:rFonts w:eastAsiaTheme="minorEastAsia"/>
          <w:sz w:val="22"/>
          <w:szCs w:val="22"/>
          <w:lang w:eastAsia="ko-KR"/>
        </w:rPr>
        <w:t>4</w:t>
      </w:r>
      <w:r w:rsidR="004C437A" w:rsidRPr="000F1A7D">
        <w:rPr>
          <w:rFonts w:eastAsiaTheme="minorEastAsia" w:hint="eastAsia"/>
          <w:sz w:val="22"/>
          <w:szCs w:val="22"/>
          <w:lang w:eastAsia="ko-KR"/>
        </w:rPr>
        <w:t>,</w:t>
      </w:r>
      <w:r w:rsidR="004C437A">
        <w:rPr>
          <w:rFonts w:eastAsiaTheme="minorEastAsia"/>
          <w:sz w:val="22"/>
          <w:szCs w:val="22"/>
          <w:lang w:eastAsia="ko-KR"/>
        </w:rPr>
        <w:t xml:space="preserve"> where </w:t>
      </w:r>
      <w:r w:rsidR="004C437A" w:rsidRPr="00B22759">
        <w:rPr>
          <w:rFonts w:eastAsiaTheme="minorEastAsia"/>
          <w:i/>
          <w:iCs/>
          <w:sz w:val="22"/>
          <w:szCs w:val="22"/>
          <w:lang w:eastAsia="ko-KR"/>
        </w:rPr>
        <w:t>K</w:t>
      </w:r>
      <w:r w:rsidR="004C437A">
        <w:rPr>
          <w:rFonts w:eastAsiaTheme="minorEastAsia"/>
          <w:sz w:val="22"/>
          <w:szCs w:val="22"/>
          <w:lang w:eastAsia="ko-KR"/>
        </w:rPr>
        <w:t xml:space="preserve"> is the number of repetitions,</w:t>
      </w:r>
      <w:r w:rsidR="004C437A" w:rsidRPr="000F1A7D">
        <w:rPr>
          <w:rFonts w:eastAsiaTheme="minorEastAsia"/>
          <w:sz w:val="22"/>
          <w:szCs w:val="22"/>
          <w:lang w:eastAsia="ko-KR"/>
        </w:rPr>
        <w:t xml:space="preserve"> a UE can determine </w:t>
      </w:r>
      <w:r w:rsidR="005156C9">
        <w:rPr>
          <w:rFonts w:eastAsiaTheme="minorEastAsia"/>
          <w:sz w:val="22"/>
          <w:szCs w:val="22"/>
          <w:lang w:eastAsia="ko-KR"/>
        </w:rPr>
        <w:t xml:space="preserve">the </w:t>
      </w:r>
      <w:r w:rsidR="004C437A" w:rsidRPr="000F1A7D">
        <w:rPr>
          <w:rFonts w:eastAsiaTheme="minorEastAsia"/>
          <w:sz w:val="22"/>
          <w:szCs w:val="22"/>
          <w:lang w:eastAsia="ko-KR"/>
        </w:rPr>
        <w:t xml:space="preserve">first two </w:t>
      </w:r>
      <w:r w:rsidR="004C437A">
        <w:rPr>
          <w:rFonts w:eastAsiaTheme="minorEastAsia"/>
          <w:sz w:val="22"/>
          <w:szCs w:val="22"/>
          <w:lang w:eastAsia="ko-KR"/>
        </w:rPr>
        <w:t>slots</w:t>
      </w:r>
      <w:r w:rsidR="004C437A" w:rsidRPr="000F1A7D">
        <w:rPr>
          <w:rFonts w:eastAsiaTheme="minorEastAsia"/>
          <w:sz w:val="22"/>
          <w:szCs w:val="22"/>
          <w:lang w:eastAsia="ko-KR"/>
        </w:rPr>
        <w:t xml:space="preserve"> as </w:t>
      </w:r>
      <w:r w:rsidR="005156C9">
        <w:rPr>
          <w:rFonts w:eastAsiaTheme="minorEastAsia"/>
          <w:sz w:val="22"/>
          <w:szCs w:val="22"/>
          <w:lang w:eastAsia="ko-KR"/>
        </w:rPr>
        <w:t>the</w:t>
      </w:r>
      <w:r w:rsidR="004C437A" w:rsidRPr="000F1A7D">
        <w:rPr>
          <w:rFonts w:eastAsiaTheme="minorEastAsia"/>
          <w:sz w:val="22"/>
          <w:szCs w:val="22"/>
          <w:lang w:eastAsia="ko-KR"/>
        </w:rPr>
        <w:t xml:space="preserve"> 1</w:t>
      </w:r>
      <w:r w:rsidR="004C437A" w:rsidRPr="000F1A7D">
        <w:rPr>
          <w:rFonts w:eastAsiaTheme="minorEastAsia"/>
          <w:sz w:val="22"/>
          <w:szCs w:val="22"/>
          <w:vertAlign w:val="superscript"/>
          <w:lang w:eastAsia="ko-KR"/>
        </w:rPr>
        <w:t>st</w:t>
      </w:r>
      <w:r w:rsidR="004C437A" w:rsidRPr="000F1A7D">
        <w:rPr>
          <w:rFonts w:eastAsiaTheme="minorEastAsia"/>
          <w:sz w:val="22"/>
          <w:szCs w:val="22"/>
          <w:lang w:eastAsia="ko-KR"/>
        </w:rPr>
        <w:t xml:space="preserve"> frequency hop, and </w:t>
      </w:r>
      <w:r w:rsidR="005156C9">
        <w:rPr>
          <w:rFonts w:eastAsiaTheme="minorEastAsia"/>
          <w:sz w:val="22"/>
          <w:szCs w:val="22"/>
          <w:lang w:eastAsia="ko-KR"/>
        </w:rPr>
        <w:t xml:space="preserve">the </w:t>
      </w:r>
      <w:r w:rsidR="004C437A" w:rsidRPr="000F1A7D">
        <w:rPr>
          <w:rFonts w:eastAsiaTheme="minorEastAsia"/>
          <w:sz w:val="22"/>
          <w:szCs w:val="22"/>
          <w:lang w:eastAsia="ko-KR"/>
        </w:rPr>
        <w:t xml:space="preserve">second </w:t>
      </w:r>
      <w:r w:rsidR="004C437A">
        <w:rPr>
          <w:rFonts w:eastAsiaTheme="minorEastAsia"/>
          <w:sz w:val="22"/>
          <w:szCs w:val="22"/>
          <w:lang w:eastAsia="ko-KR"/>
        </w:rPr>
        <w:t>two slots</w:t>
      </w:r>
      <w:r w:rsidR="004C437A" w:rsidRPr="000F1A7D">
        <w:rPr>
          <w:rFonts w:eastAsiaTheme="minorEastAsia"/>
          <w:sz w:val="22"/>
          <w:szCs w:val="22"/>
          <w:lang w:eastAsia="ko-KR"/>
        </w:rPr>
        <w:t xml:space="preserve"> as </w:t>
      </w:r>
      <w:r w:rsidR="005156C9">
        <w:rPr>
          <w:rFonts w:eastAsiaTheme="minorEastAsia"/>
          <w:sz w:val="22"/>
          <w:szCs w:val="22"/>
          <w:lang w:eastAsia="ko-KR"/>
        </w:rPr>
        <w:t>the</w:t>
      </w:r>
      <w:r w:rsidR="004C437A" w:rsidRPr="000F1A7D">
        <w:rPr>
          <w:rFonts w:eastAsiaTheme="minorEastAsia"/>
          <w:sz w:val="22"/>
          <w:szCs w:val="22"/>
          <w:lang w:eastAsia="ko-KR"/>
        </w:rPr>
        <w:t xml:space="preserve"> 2</w:t>
      </w:r>
      <w:r w:rsidR="004C437A" w:rsidRPr="000F1A7D">
        <w:rPr>
          <w:rFonts w:eastAsiaTheme="minorEastAsia"/>
          <w:sz w:val="22"/>
          <w:szCs w:val="22"/>
          <w:vertAlign w:val="superscript"/>
          <w:lang w:eastAsia="ko-KR"/>
        </w:rPr>
        <w:t>nd</w:t>
      </w:r>
      <w:r w:rsidR="004C437A" w:rsidRPr="000F1A7D">
        <w:rPr>
          <w:rFonts w:eastAsiaTheme="minorEastAsia"/>
          <w:sz w:val="22"/>
          <w:szCs w:val="22"/>
          <w:lang w:eastAsia="ko-KR"/>
        </w:rPr>
        <w:t xml:space="preserve"> frequency hop.</w:t>
      </w:r>
      <w:r w:rsidR="004C437A">
        <w:rPr>
          <w:rFonts w:eastAsiaTheme="minorEastAsia"/>
          <w:sz w:val="22"/>
          <w:szCs w:val="22"/>
          <w:lang w:eastAsia="ko-KR"/>
        </w:rPr>
        <w:t xml:space="preserve"> </w:t>
      </w:r>
      <w:r w:rsidR="00CF6D1A">
        <w:rPr>
          <w:rFonts w:eastAsiaTheme="minorEastAsia"/>
          <w:sz w:val="22"/>
          <w:szCs w:val="22"/>
          <w:lang w:eastAsia="ko-KR"/>
        </w:rPr>
        <w:t>A</w:t>
      </w:r>
      <w:r w:rsidR="00A60252" w:rsidRPr="004418A2">
        <w:rPr>
          <w:rFonts w:eastAsiaTheme="minorEastAsia"/>
          <w:sz w:val="22"/>
          <w:szCs w:val="22"/>
          <w:lang w:eastAsia="ko-KR"/>
        </w:rPr>
        <w:t xml:space="preserve"> UE may try to keep power</w:t>
      </w:r>
      <w:r w:rsidR="00CF6D1A">
        <w:rPr>
          <w:rFonts w:eastAsiaTheme="minorEastAsia"/>
          <w:sz w:val="22"/>
          <w:szCs w:val="22"/>
          <w:lang w:eastAsia="ko-KR"/>
        </w:rPr>
        <w:t xml:space="preserve"> consistency</w:t>
      </w:r>
      <w:r w:rsidR="00A60252" w:rsidRPr="004418A2">
        <w:rPr>
          <w:rFonts w:eastAsiaTheme="minorEastAsia"/>
          <w:sz w:val="22"/>
          <w:szCs w:val="22"/>
          <w:lang w:eastAsia="ko-KR"/>
        </w:rPr>
        <w:t xml:space="preserve"> and phase</w:t>
      </w:r>
      <w:r w:rsidR="00CF6D1A">
        <w:rPr>
          <w:rFonts w:eastAsiaTheme="minorEastAsia"/>
          <w:sz w:val="22"/>
          <w:szCs w:val="22"/>
          <w:lang w:eastAsia="ko-KR"/>
        </w:rPr>
        <w:t xml:space="preserve"> continuity</w:t>
      </w:r>
      <w:r w:rsidR="00A60252" w:rsidRPr="004418A2">
        <w:rPr>
          <w:rFonts w:eastAsiaTheme="minorEastAsia"/>
          <w:sz w:val="22"/>
          <w:szCs w:val="22"/>
          <w:lang w:eastAsia="ko-KR"/>
        </w:rPr>
        <w:t xml:space="preserve"> during </w:t>
      </w:r>
      <w:r w:rsidR="00A60252" w:rsidRPr="004418A2">
        <w:rPr>
          <w:rFonts w:eastAsiaTheme="minorEastAsia"/>
          <w:i/>
          <w:iCs/>
          <w:sz w:val="22"/>
          <w:szCs w:val="22"/>
          <w:lang w:eastAsia="ko-KR"/>
        </w:rPr>
        <w:t>M</w:t>
      </w:r>
      <w:r w:rsidR="00A60252" w:rsidRPr="004418A2">
        <w:rPr>
          <w:rFonts w:eastAsiaTheme="minorEastAsia"/>
          <w:sz w:val="22"/>
          <w:szCs w:val="22"/>
          <w:lang w:eastAsia="ko-KR"/>
        </w:rPr>
        <w:t xml:space="preserve"> slots</w:t>
      </w:r>
      <w:r w:rsidR="00CF6D1A">
        <w:rPr>
          <w:rFonts w:eastAsiaTheme="minorEastAsia"/>
          <w:sz w:val="22"/>
          <w:szCs w:val="22"/>
          <w:lang w:eastAsia="ko-KR"/>
        </w:rPr>
        <w:t xml:space="preserve"> in the same frequency hop</w:t>
      </w:r>
      <w:r w:rsidR="00A60252" w:rsidRPr="004418A2">
        <w:rPr>
          <w:rFonts w:eastAsiaTheme="minorEastAsia"/>
          <w:sz w:val="22"/>
          <w:szCs w:val="22"/>
          <w:lang w:eastAsia="ko-KR"/>
        </w:rPr>
        <w:t xml:space="preserve">. </w:t>
      </w:r>
      <w:r w:rsidR="000A7059" w:rsidRPr="004418A2">
        <w:rPr>
          <w:rFonts w:eastAsiaTheme="minorEastAsia"/>
          <w:sz w:val="22"/>
          <w:szCs w:val="22"/>
          <w:lang w:eastAsia="ko-KR"/>
        </w:rPr>
        <w:t xml:space="preserve">Thus, </w:t>
      </w:r>
      <w:r w:rsidR="000A7059" w:rsidRPr="004418A2">
        <w:rPr>
          <w:rFonts w:eastAsiaTheme="minorEastAsia"/>
          <w:i/>
          <w:iCs/>
          <w:sz w:val="22"/>
          <w:szCs w:val="22"/>
          <w:lang w:eastAsia="ko-KR"/>
        </w:rPr>
        <w:t xml:space="preserve">M </w:t>
      </w:r>
      <w:r w:rsidR="000A7059" w:rsidRPr="004418A2">
        <w:rPr>
          <w:rFonts w:eastAsiaTheme="minorEastAsia"/>
          <w:sz w:val="22"/>
          <w:szCs w:val="22"/>
          <w:lang w:eastAsia="ko-KR"/>
        </w:rPr>
        <w:t xml:space="preserve">can be </w:t>
      </w:r>
      <w:r w:rsidR="00CF6D1A">
        <w:rPr>
          <w:rFonts w:eastAsiaTheme="minorEastAsia"/>
          <w:sz w:val="22"/>
          <w:szCs w:val="22"/>
          <w:lang w:eastAsia="ko-KR"/>
        </w:rPr>
        <w:t xml:space="preserve">same as the </w:t>
      </w:r>
      <w:r w:rsidR="00902D3F">
        <w:rPr>
          <w:rFonts w:eastAsiaTheme="minorEastAsia"/>
          <w:sz w:val="22"/>
          <w:szCs w:val="22"/>
          <w:lang w:eastAsia="ko-KR"/>
        </w:rPr>
        <w:t xml:space="preserve">unit </w:t>
      </w:r>
      <w:r w:rsidR="00CF6D1A">
        <w:rPr>
          <w:rFonts w:eastAsiaTheme="minorEastAsia"/>
          <w:sz w:val="22"/>
          <w:szCs w:val="22"/>
          <w:lang w:eastAsia="ko-KR"/>
        </w:rPr>
        <w:t>of the</w:t>
      </w:r>
      <w:r w:rsidR="000A7059" w:rsidRPr="004418A2">
        <w:rPr>
          <w:rFonts w:eastAsiaTheme="minorEastAsia"/>
          <w:sz w:val="22"/>
          <w:szCs w:val="22"/>
          <w:lang w:eastAsia="ko-KR"/>
        </w:rPr>
        <w:t xml:space="preserve"> time domain window</w:t>
      </w:r>
      <w:r w:rsidR="0059372D" w:rsidRPr="004418A2">
        <w:rPr>
          <w:rFonts w:eastAsiaTheme="minorEastAsia"/>
          <w:sz w:val="22"/>
          <w:szCs w:val="22"/>
          <w:lang w:eastAsia="ko-KR"/>
        </w:rPr>
        <w:t>.</w:t>
      </w:r>
    </w:p>
    <w:p w14:paraId="73A09BA4" w14:textId="1B0AA599" w:rsidR="0093494B" w:rsidRDefault="0093494B" w:rsidP="00CD5593">
      <w:pPr>
        <w:pStyle w:val="a0"/>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ext, </w:t>
      </w:r>
      <w:r w:rsidR="005156C9">
        <w:rPr>
          <w:rFonts w:eastAsiaTheme="minorEastAsia"/>
          <w:sz w:val="22"/>
          <w:szCs w:val="22"/>
          <w:lang w:eastAsia="ko-KR"/>
        </w:rPr>
        <w:t xml:space="preserve">a method </w:t>
      </w:r>
      <w:r>
        <w:rPr>
          <w:rFonts w:eastAsiaTheme="minorEastAsia"/>
          <w:sz w:val="22"/>
          <w:szCs w:val="22"/>
          <w:lang w:eastAsia="ko-KR"/>
        </w:rPr>
        <w:t>to determine frequency hop index should be defined. There can be several options for frequency hop index determination.</w:t>
      </w:r>
    </w:p>
    <w:p w14:paraId="7E25C10C" w14:textId="2B2E8091" w:rsidR="005A4F87" w:rsidRPr="00D010DE" w:rsidRDefault="00046C11" w:rsidP="00CD5593">
      <w:pPr>
        <w:pStyle w:val="a0"/>
        <w:spacing w:before="240" w:line="276" w:lineRule="auto"/>
        <w:ind w:firstLineChars="71" w:firstLine="156"/>
        <w:jc w:val="both"/>
        <w:rPr>
          <w:rFonts w:eastAsiaTheme="minorEastAsia"/>
          <w:color w:val="FF0000"/>
          <w:sz w:val="22"/>
          <w:szCs w:val="22"/>
          <w:lang w:eastAsia="ko-KR"/>
        </w:rPr>
      </w:pPr>
      <w:r>
        <w:rPr>
          <w:rFonts w:eastAsiaTheme="minorEastAsia"/>
          <w:noProof/>
          <w:color w:val="FF0000"/>
          <w:sz w:val="22"/>
          <w:szCs w:val="22"/>
          <w:lang w:eastAsia="ko-KR"/>
        </w:rPr>
        <w:drawing>
          <wp:inline distT="0" distB="0" distL="0" distR="0" wp14:anchorId="5B66E21C" wp14:editId="2CE9B73C">
            <wp:extent cx="5963218" cy="1096433"/>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6CC20586" w14:textId="029C7F8B" w:rsidR="00B22759" w:rsidRPr="00455980" w:rsidRDefault="00B22759" w:rsidP="00CD5593">
      <w:pPr>
        <w:pStyle w:val="a9"/>
        <w:wordWrap/>
        <w:spacing w:line="276" w:lineRule="auto"/>
        <w:jc w:val="center"/>
        <w:rPr>
          <w:rFonts w:ascii="Times New Roman" w:hAnsi="Times New Roman"/>
          <w:b w:val="0"/>
          <w:bCs w:val="0"/>
        </w:rPr>
      </w:pPr>
      <w:r w:rsidRPr="003B4FA4">
        <w:rPr>
          <w:rFonts w:ascii="Times New Roman" w:hAnsi="Times New Roman"/>
          <w:b w:val="0"/>
          <w:bCs w:val="0"/>
          <w:sz w:val="22"/>
          <w:szCs w:val="22"/>
        </w:rPr>
        <w:t xml:space="preserve">Figure </w:t>
      </w:r>
      <w:r w:rsidRPr="003B4FA4">
        <w:rPr>
          <w:rFonts w:ascii="Times New Roman" w:hAnsi="Times New Roman"/>
          <w:b w:val="0"/>
          <w:bCs w:val="0"/>
          <w:sz w:val="22"/>
          <w:szCs w:val="22"/>
        </w:rPr>
        <w:fldChar w:fldCharType="begin"/>
      </w:r>
      <w:r w:rsidRPr="003B4FA4">
        <w:rPr>
          <w:rFonts w:ascii="Times New Roman" w:hAnsi="Times New Roman"/>
          <w:b w:val="0"/>
          <w:bCs w:val="0"/>
          <w:sz w:val="22"/>
          <w:szCs w:val="22"/>
        </w:rPr>
        <w:instrText xml:space="preserve"> SEQ Figure \* ARABIC </w:instrText>
      </w:r>
      <w:r w:rsidRPr="003B4FA4">
        <w:rPr>
          <w:rFonts w:ascii="Times New Roman" w:hAnsi="Times New Roman"/>
          <w:b w:val="0"/>
          <w:bCs w:val="0"/>
          <w:sz w:val="22"/>
          <w:szCs w:val="22"/>
        </w:rPr>
        <w:fldChar w:fldCharType="separate"/>
      </w:r>
      <w:r w:rsidRPr="003B4FA4">
        <w:rPr>
          <w:rFonts w:ascii="Times New Roman" w:hAnsi="Times New Roman"/>
          <w:b w:val="0"/>
          <w:bCs w:val="0"/>
          <w:sz w:val="22"/>
          <w:szCs w:val="22"/>
        </w:rPr>
        <w:t>1</w:t>
      </w:r>
      <w:r w:rsidRPr="003B4FA4">
        <w:rPr>
          <w:rFonts w:ascii="Times New Roman" w:hAnsi="Times New Roman"/>
          <w:b w:val="0"/>
          <w:bCs w:val="0"/>
          <w:sz w:val="22"/>
          <w:szCs w:val="22"/>
        </w:rPr>
        <w:fldChar w:fldCharType="end"/>
      </w:r>
      <w:r w:rsidRPr="003B4FA4">
        <w:rPr>
          <w:rFonts w:ascii="Times New Roman" w:hAnsi="Times New Roman"/>
          <w:b w:val="0"/>
          <w:bCs w:val="0"/>
          <w:sz w:val="22"/>
          <w:szCs w:val="22"/>
        </w:rPr>
        <w:t xml:space="preserve">. Frequency hop index determination </w:t>
      </w:r>
      <w:r w:rsidR="00C83045">
        <w:rPr>
          <w:rFonts w:ascii="Times New Roman" w:hAnsi="Times New Roman"/>
          <w:b w:val="0"/>
          <w:bCs w:val="0"/>
          <w:sz w:val="22"/>
          <w:szCs w:val="22"/>
        </w:rPr>
        <w:t>options</w:t>
      </w:r>
      <w:r>
        <w:rPr>
          <w:rFonts w:ascii="Times New Roman" w:hAnsi="Times New Roman"/>
          <w:b w:val="0"/>
          <w:bCs w:val="0"/>
          <w:sz w:val="22"/>
          <w:szCs w:val="22"/>
        </w:rPr>
        <w:t>.</w:t>
      </w:r>
    </w:p>
    <w:p w14:paraId="6A5AC8E2" w14:textId="08087C6E" w:rsidR="00B22759" w:rsidRDefault="00B22759" w:rsidP="00CD5593">
      <w:pPr>
        <w:pStyle w:val="a0"/>
        <w:spacing w:before="240" w:line="276" w:lineRule="auto"/>
        <w:jc w:val="both"/>
        <w:rPr>
          <w:rFonts w:eastAsiaTheme="minorEastAsia"/>
          <w:sz w:val="22"/>
          <w:szCs w:val="22"/>
          <w:lang w:eastAsia="ko-KR"/>
        </w:rPr>
      </w:pPr>
      <w:r w:rsidRPr="003B4FA4">
        <w:rPr>
          <w:rFonts w:eastAsiaTheme="minorEastAsia" w:hint="eastAsia"/>
          <w:sz w:val="22"/>
          <w:szCs w:val="22"/>
          <w:lang w:eastAsia="ko-KR"/>
        </w:rPr>
        <w:t>I</w:t>
      </w:r>
      <w:r w:rsidRPr="003B4FA4">
        <w:rPr>
          <w:rFonts w:eastAsiaTheme="minorEastAsia"/>
          <w:sz w:val="22"/>
          <w:szCs w:val="22"/>
          <w:lang w:eastAsia="ko-KR"/>
        </w:rPr>
        <w:t xml:space="preserve">n </w:t>
      </w:r>
      <w:r>
        <w:rPr>
          <w:rFonts w:eastAsiaTheme="minorEastAsia"/>
          <w:sz w:val="22"/>
          <w:szCs w:val="22"/>
          <w:lang w:eastAsia="ko-KR"/>
        </w:rPr>
        <w:t>F</w:t>
      </w:r>
      <w:r w:rsidRPr="003B4FA4">
        <w:rPr>
          <w:rFonts w:eastAsiaTheme="minorEastAsia"/>
          <w:sz w:val="22"/>
          <w:szCs w:val="22"/>
          <w:lang w:eastAsia="ko-KR"/>
        </w:rPr>
        <w:t xml:space="preserve">igure 1, </w:t>
      </w:r>
      <w:r w:rsidR="00CB5FA8">
        <w:rPr>
          <w:rFonts w:eastAsiaTheme="minorEastAsia"/>
          <w:sz w:val="22"/>
          <w:szCs w:val="22"/>
          <w:lang w:eastAsia="ko-KR"/>
        </w:rPr>
        <w:t>DDDSU</w:t>
      </w:r>
      <w:r>
        <w:rPr>
          <w:rFonts w:eastAsiaTheme="minorEastAsia"/>
          <w:sz w:val="22"/>
          <w:szCs w:val="22"/>
          <w:lang w:eastAsia="ko-KR"/>
        </w:rPr>
        <w:t xml:space="preserve"> TDD configuration is illustrated as an example. There are three different options for a UE to determine frequency hop index. In the figure, the value 0 means mapping to </w:t>
      </w:r>
      <w:r w:rsidR="005156C9">
        <w:rPr>
          <w:rFonts w:eastAsiaTheme="minorEastAsia"/>
          <w:sz w:val="22"/>
          <w:szCs w:val="22"/>
          <w:lang w:eastAsia="ko-KR"/>
        </w:rPr>
        <w:t xml:space="preserve">the </w:t>
      </w:r>
      <w:r>
        <w:rPr>
          <w:rFonts w:eastAsiaTheme="minorEastAsia"/>
          <w:sz w:val="22"/>
          <w:szCs w:val="22"/>
          <w:lang w:eastAsia="ko-KR"/>
        </w:rPr>
        <w:t>1</w:t>
      </w:r>
      <w:r w:rsidRPr="00457D9C">
        <w:rPr>
          <w:rFonts w:eastAsiaTheme="minorEastAsia"/>
          <w:sz w:val="22"/>
          <w:szCs w:val="22"/>
          <w:vertAlign w:val="superscript"/>
          <w:lang w:eastAsia="ko-KR"/>
        </w:rPr>
        <w:t>st</w:t>
      </w:r>
      <w:r>
        <w:rPr>
          <w:rFonts w:eastAsiaTheme="minorEastAsia"/>
          <w:sz w:val="22"/>
          <w:szCs w:val="22"/>
          <w:lang w:eastAsia="ko-KR"/>
        </w:rPr>
        <w:t xml:space="preserve"> frequency hop and 1 </w:t>
      </w:r>
      <w:r>
        <w:rPr>
          <w:rFonts w:eastAsiaTheme="minorEastAsia"/>
          <w:sz w:val="22"/>
          <w:szCs w:val="22"/>
          <w:lang w:eastAsia="ko-KR"/>
        </w:rPr>
        <w:lastRenderedPageBreak/>
        <w:t xml:space="preserve">means mapping to </w:t>
      </w:r>
      <w:r w:rsidR="005156C9">
        <w:rPr>
          <w:rFonts w:eastAsiaTheme="minorEastAsia"/>
          <w:sz w:val="22"/>
          <w:szCs w:val="22"/>
          <w:lang w:eastAsia="ko-KR"/>
        </w:rPr>
        <w:t xml:space="preserve">the </w:t>
      </w:r>
      <w:r>
        <w:rPr>
          <w:rFonts w:eastAsiaTheme="minorEastAsia"/>
          <w:sz w:val="22"/>
          <w:szCs w:val="22"/>
          <w:lang w:eastAsia="ko-KR"/>
        </w:rPr>
        <w:t>2</w:t>
      </w:r>
      <w:r w:rsidRPr="00457D9C">
        <w:rPr>
          <w:rFonts w:eastAsiaTheme="minorEastAsia"/>
          <w:sz w:val="22"/>
          <w:szCs w:val="22"/>
          <w:vertAlign w:val="superscript"/>
          <w:lang w:eastAsia="ko-KR"/>
        </w:rPr>
        <w:t>nd</w:t>
      </w:r>
      <w:r>
        <w:rPr>
          <w:rFonts w:eastAsiaTheme="minorEastAsia"/>
          <w:sz w:val="22"/>
          <w:szCs w:val="22"/>
          <w:lang w:eastAsia="ko-KR"/>
        </w:rPr>
        <w:t xml:space="preserve"> frequency hop in that slot. It is assumed that the UE is configured or indicated as</w:t>
      </w:r>
      <w:r w:rsidRPr="00C11709">
        <w:rPr>
          <w:rFonts w:eastAsiaTheme="minorEastAsia"/>
          <w:sz w:val="22"/>
          <w:szCs w:val="22"/>
          <w:lang w:eastAsia="ko-KR"/>
        </w:rPr>
        <w:t xml:space="preserve"> </w:t>
      </w:r>
      <w:r w:rsidRPr="00FD3D4B">
        <w:rPr>
          <w:rFonts w:eastAsiaTheme="minorEastAsia"/>
          <w:i/>
          <w:iCs/>
          <w:sz w:val="22"/>
          <w:szCs w:val="22"/>
          <w:lang w:eastAsia="ko-KR"/>
        </w:rPr>
        <w:t>M</w:t>
      </w:r>
      <w:r w:rsidRPr="000F1A7D">
        <w:rPr>
          <w:rFonts w:eastAsiaTheme="minorEastAsia"/>
          <w:sz w:val="22"/>
          <w:szCs w:val="22"/>
          <w:lang w:eastAsia="ko-KR"/>
        </w:rPr>
        <w:t xml:space="preserve">=2 and </w:t>
      </w:r>
      <w:r w:rsidR="00FD3D4B" w:rsidRPr="00FD3D4B">
        <w:rPr>
          <w:rFonts w:eastAsiaTheme="minorEastAsia"/>
          <w:i/>
          <w:iCs/>
          <w:sz w:val="22"/>
          <w:szCs w:val="22"/>
          <w:lang w:eastAsia="ko-KR"/>
        </w:rPr>
        <w:t>K</w:t>
      </w:r>
      <w:r w:rsidR="00FD3D4B">
        <w:rPr>
          <w:rFonts w:eastAsiaTheme="minorEastAsia"/>
          <w:sz w:val="22"/>
          <w:szCs w:val="22"/>
          <w:lang w:eastAsia="ko-KR"/>
        </w:rPr>
        <w:t>=</w:t>
      </w:r>
      <w:r w:rsidR="00C83045">
        <w:rPr>
          <w:rFonts w:eastAsiaTheme="minorEastAsia"/>
          <w:sz w:val="22"/>
          <w:szCs w:val="22"/>
          <w:lang w:eastAsia="ko-KR"/>
        </w:rPr>
        <w:t>16</w:t>
      </w:r>
      <w:r w:rsidR="00FD3D4B">
        <w:rPr>
          <w:rFonts w:eastAsiaTheme="minorEastAsia"/>
          <w:sz w:val="22"/>
          <w:szCs w:val="22"/>
          <w:lang w:eastAsia="ko-KR"/>
        </w:rPr>
        <w:t>.</w:t>
      </w:r>
    </w:p>
    <w:p w14:paraId="6C180EE9" w14:textId="027F97C2" w:rsidR="00C83045" w:rsidRDefault="00C83045" w:rsidP="00CD5593">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1 is that a UE determines consecutive </w:t>
      </w:r>
      <w:r w:rsidRPr="008D61A4">
        <w:rPr>
          <w:rFonts w:eastAsiaTheme="minorEastAsia"/>
          <w:i/>
          <w:iCs/>
          <w:sz w:val="22"/>
          <w:szCs w:val="22"/>
          <w:lang w:eastAsia="ko-KR"/>
        </w:rPr>
        <w:t>M</w:t>
      </w:r>
      <w:r>
        <w:rPr>
          <w:rFonts w:eastAsiaTheme="minorEastAsia"/>
          <w:sz w:val="22"/>
          <w:szCs w:val="22"/>
          <w:lang w:eastAsia="ko-KR"/>
        </w:rPr>
        <w:t xml:space="preserve"> slots as the same frequency hop index regardless of the UL slot. Thus, the UE determines a frequency hop index for every two consecutive slots from </w:t>
      </w:r>
      <w:r w:rsidR="005156C9">
        <w:rPr>
          <w:rFonts w:eastAsiaTheme="minorEastAsia"/>
          <w:sz w:val="22"/>
          <w:szCs w:val="22"/>
          <w:lang w:eastAsia="ko-KR"/>
        </w:rPr>
        <w:t xml:space="preserve">the </w:t>
      </w:r>
      <w:r>
        <w:rPr>
          <w:rFonts w:eastAsiaTheme="minorEastAsia"/>
          <w:sz w:val="22"/>
          <w:szCs w:val="22"/>
          <w:lang w:eastAsia="ko-KR"/>
        </w:rPr>
        <w:t xml:space="preserve">first U slot where the PUSCH transmission is indicated. In this option, PUSCH transmissions with different UL slots can </w:t>
      </w:r>
      <w:r w:rsidR="005156C9">
        <w:rPr>
          <w:rFonts w:eastAsiaTheme="minorEastAsia"/>
          <w:sz w:val="22"/>
          <w:szCs w:val="22"/>
          <w:lang w:eastAsia="ko-KR"/>
        </w:rPr>
        <w:t xml:space="preserve">be </w:t>
      </w:r>
      <w:r>
        <w:rPr>
          <w:rFonts w:eastAsiaTheme="minorEastAsia"/>
          <w:sz w:val="22"/>
          <w:szCs w:val="22"/>
          <w:lang w:eastAsia="ko-KR"/>
        </w:rPr>
        <w:t>multiplexed well. However, this option results in occurr</w:t>
      </w:r>
      <w:r w:rsidR="005156C9">
        <w:rPr>
          <w:rFonts w:eastAsiaTheme="minorEastAsia"/>
          <w:sz w:val="22"/>
          <w:szCs w:val="22"/>
          <w:lang w:eastAsia="ko-KR"/>
        </w:rPr>
        <w:t xml:space="preserve">ence of </w:t>
      </w:r>
      <w:r>
        <w:rPr>
          <w:rFonts w:eastAsiaTheme="minorEastAsia"/>
          <w:sz w:val="22"/>
          <w:szCs w:val="22"/>
          <w:lang w:eastAsia="ko-KR"/>
        </w:rPr>
        <w:t xml:space="preserve">frequency hopping boundary in the middle of consecutive </w:t>
      </w:r>
      <w:r w:rsidRPr="008D61A4">
        <w:rPr>
          <w:rFonts w:eastAsiaTheme="minorEastAsia"/>
          <w:i/>
          <w:iCs/>
          <w:sz w:val="22"/>
          <w:szCs w:val="22"/>
          <w:lang w:eastAsia="ko-KR"/>
        </w:rPr>
        <w:t>M</w:t>
      </w:r>
      <w:r>
        <w:rPr>
          <w:rFonts w:eastAsiaTheme="minorEastAsia"/>
          <w:sz w:val="22"/>
          <w:szCs w:val="22"/>
          <w:lang w:eastAsia="ko-KR"/>
        </w:rPr>
        <w:t xml:space="preserve"> slots (highlighted as ‘</w:t>
      </w:r>
      <w:r w:rsidRPr="008D61A4">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72010185" w14:textId="73ED914A" w:rsidR="00C83045" w:rsidRDefault="00C83045" w:rsidP="00CD5593">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2 is that a UE determines </w:t>
      </w:r>
      <w:r w:rsidRPr="008D61A4">
        <w:rPr>
          <w:rFonts w:eastAsiaTheme="minorEastAsia"/>
          <w:i/>
          <w:iCs/>
          <w:sz w:val="22"/>
          <w:szCs w:val="22"/>
          <w:lang w:eastAsia="ko-KR"/>
        </w:rPr>
        <w:t>M</w:t>
      </w:r>
      <w:r>
        <w:rPr>
          <w:rFonts w:eastAsiaTheme="minorEastAsia"/>
          <w:sz w:val="22"/>
          <w:szCs w:val="22"/>
          <w:lang w:eastAsia="ko-KR"/>
        </w:rPr>
        <w:t xml:space="preserve"> slots among the UL slots as the same frequency hop index. With this option, the number of slots associated with two hops is well-balanced so that it is expected to achieve high frequency diversity gain. However, similarly as in Option 1, this option also results in occurr</w:t>
      </w:r>
      <w:r w:rsidR="005156C9">
        <w:rPr>
          <w:rFonts w:eastAsiaTheme="minorEastAsia"/>
          <w:sz w:val="22"/>
          <w:szCs w:val="22"/>
          <w:lang w:eastAsia="ko-KR"/>
        </w:rPr>
        <w:t xml:space="preserve">ence of </w:t>
      </w:r>
      <w:r>
        <w:rPr>
          <w:rFonts w:eastAsiaTheme="minorEastAsia"/>
          <w:sz w:val="22"/>
          <w:szCs w:val="22"/>
          <w:lang w:eastAsia="ko-KR"/>
        </w:rPr>
        <w:t xml:space="preserve">frequency hopping boundary in </w:t>
      </w:r>
      <w:r w:rsidR="005156C9">
        <w:rPr>
          <w:rFonts w:eastAsiaTheme="minorEastAsia"/>
          <w:sz w:val="22"/>
          <w:szCs w:val="22"/>
          <w:lang w:eastAsia="ko-KR"/>
        </w:rPr>
        <w:t xml:space="preserve">the </w:t>
      </w:r>
      <w:r>
        <w:rPr>
          <w:rFonts w:eastAsiaTheme="minorEastAsia"/>
          <w:sz w:val="22"/>
          <w:szCs w:val="22"/>
          <w:lang w:eastAsia="ko-KR"/>
        </w:rPr>
        <w:t xml:space="preserve">middle of consecutive </w:t>
      </w:r>
      <w:r w:rsidRPr="005078D3">
        <w:rPr>
          <w:rFonts w:eastAsiaTheme="minorEastAsia"/>
          <w:i/>
          <w:iCs/>
          <w:sz w:val="22"/>
          <w:szCs w:val="22"/>
          <w:lang w:eastAsia="ko-KR"/>
        </w:rPr>
        <w:t>M</w:t>
      </w:r>
      <w:r>
        <w:rPr>
          <w:rFonts w:eastAsiaTheme="minorEastAsia"/>
          <w:sz w:val="22"/>
          <w:szCs w:val="22"/>
          <w:lang w:eastAsia="ko-KR"/>
        </w:rPr>
        <w:t xml:space="preserve"> slots (highlighted as ‘</w:t>
      </w:r>
      <w:r w:rsidRPr="005078D3">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2BA43557" w14:textId="0EF2C7B1" w:rsidR="00C83045" w:rsidRDefault="00C83045" w:rsidP="00CD5593">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 3, a UE determines consecutive </w:t>
      </w:r>
      <w:r w:rsidRPr="008D61A4">
        <w:rPr>
          <w:rFonts w:eastAsiaTheme="minorEastAsia"/>
          <w:i/>
          <w:iCs/>
          <w:sz w:val="22"/>
        </w:rPr>
        <w:t>M’</w:t>
      </w:r>
      <w:r>
        <w:rPr>
          <w:rFonts w:eastAsiaTheme="minorEastAsia"/>
          <w:sz w:val="22"/>
          <w:szCs w:val="22"/>
          <w:lang w:eastAsia="ko-KR"/>
        </w:rPr>
        <w:t xml:space="preserve"> slot among the UL slots as the same frequency hop index, where </w:t>
      </w:r>
      <w:r w:rsidRPr="005F7582">
        <w:rPr>
          <w:rFonts w:eastAsiaTheme="minorEastAsia"/>
          <w:i/>
          <w:iCs/>
          <w:sz w:val="22"/>
          <w:szCs w:val="22"/>
          <w:lang w:eastAsia="ko-KR"/>
        </w:rPr>
        <w:t>M’</w:t>
      </w:r>
      <w:r>
        <w:rPr>
          <w:rFonts w:eastAsiaTheme="minorEastAsia"/>
          <w:sz w:val="22"/>
          <w:szCs w:val="22"/>
          <w:lang w:eastAsia="ko-KR"/>
        </w:rPr>
        <w:t xml:space="preserve"> can be less than </w:t>
      </w:r>
      <w:r w:rsidRPr="008D61A4">
        <w:rPr>
          <w:rFonts w:eastAsiaTheme="minorEastAsia"/>
          <w:i/>
          <w:iCs/>
          <w:sz w:val="22"/>
        </w:rPr>
        <w:t>M</w:t>
      </w:r>
      <w:r>
        <w:rPr>
          <w:rFonts w:eastAsiaTheme="minorEastAsia"/>
          <w:sz w:val="22"/>
          <w:szCs w:val="22"/>
          <w:lang w:eastAsia="ko-KR"/>
        </w:rPr>
        <w:t xml:space="preserve"> if there are no consecutive </w:t>
      </w:r>
      <w:r w:rsidRPr="008D61A4">
        <w:rPr>
          <w:rFonts w:eastAsiaTheme="minorEastAsia"/>
          <w:i/>
          <w:iCs/>
          <w:sz w:val="22"/>
        </w:rPr>
        <w:t>M</w:t>
      </w:r>
      <w:r>
        <w:rPr>
          <w:rFonts w:eastAsiaTheme="minorEastAsia"/>
          <w:sz w:val="22"/>
          <w:szCs w:val="22"/>
          <w:lang w:eastAsia="ko-KR"/>
        </w:rPr>
        <w:t xml:space="preserve"> slots among the UL slots. Since consecutive </w:t>
      </w:r>
      <w:r w:rsidR="005B3F88" w:rsidRPr="00BE2A89">
        <w:rPr>
          <w:rFonts w:eastAsiaTheme="minorEastAsia"/>
          <w:i/>
          <w:iCs/>
          <w:sz w:val="22"/>
          <w:szCs w:val="22"/>
          <w:lang w:eastAsia="ko-KR"/>
        </w:rPr>
        <w:t>M</w:t>
      </w:r>
      <w:r w:rsidR="005B3F88">
        <w:rPr>
          <w:rFonts w:eastAsiaTheme="minorEastAsia"/>
          <w:sz w:val="22"/>
          <w:szCs w:val="22"/>
          <w:lang w:eastAsia="ko-KR"/>
        </w:rPr>
        <w:t xml:space="preserve">’ </w:t>
      </w:r>
      <w:r>
        <w:rPr>
          <w:rFonts w:eastAsiaTheme="minorEastAsia"/>
          <w:sz w:val="22"/>
          <w:szCs w:val="22"/>
          <w:lang w:eastAsia="ko-KR"/>
        </w:rPr>
        <w:t xml:space="preserve">slots among the UL slots are bundled to the same frequency hop, there </w:t>
      </w:r>
      <w:r w:rsidR="00673921">
        <w:rPr>
          <w:rFonts w:eastAsiaTheme="minorEastAsia"/>
          <w:sz w:val="22"/>
          <w:szCs w:val="22"/>
          <w:lang w:eastAsia="ko-KR"/>
        </w:rPr>
        <w:t>is no</w:t>
      </w:r>
      <w:r>
        <w:rPr>
          <w:rFonts w:eastAsiaTheme="minorEastAsia"/>
          <w:sz w:val="22"/>
          <w:szCs w:val="22"/>
          <w:lang w:eastAsia="ko-KR"/>
        </w:rPr>
        <w:t xml:space="preserve"> frequency hopping boundary in the middle of consecutive </w:t>
      </w:r>
      <w:r w:rsidRPr="008D61A4">
        <w:rPr>
          <w:rFonts w:eastAsiaTheme="minorEastAsia"/>
          <w:i/>
          <w:iCs/>
          <w:sz w:val="22"/>
        </w:rPr>
        <w:t>M</w:t>
      </w:r>
      <w:r w:rsidR="005B3F88">
        <w:rPr>
          <w:rFonts w:eastAsiaTheme="minorEastAsia"/>
          <w:i/>
          <w:iCs/>
          <w:sz w:val="22"/>
        </w:rPr>
        <w:t>’</w:t>
      </w:r>
      <w:r>
        <w:rPr>
          <w:rFonts w:eastAsiaTheme="minorEastAsia"/>
          <w:sz w:val="22"/>
          <w:szCs w:val="22"/>
          <w:lang w:eastAsia="ko-KR"/>
        </w:rPr>
        <w:t xml:space="preserve"> slots. Therefore, option 3 can provide higher availability of joint channel estimation. </w:t>
      </w:r>
    </w:p>
    <w:p w14:paraId="12E37AD0" w14:textId="7BEBBD57" w:rsidR="00B81643" w:rsidRPr="00A7354F" w:rsidRDefault="00B81643" w:rsidP="00CD5593">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156C9">
        <w:rPr>
          <w:rFonts w:eastAsiaTheme="minorEastAsia"/>
          <w:sz w:val="22"/>
          <w:szCs w:val="22"/>
          <w:lang w:eastAsia="ko-KR"/>
        </w:rPr>
        <w:t xml:space="preserve">the </w:t>
      </w:r>
      <w:r>
        <w:rPr>
          <w:rFonts w:eastAsiaTheme="minorEastAsia"/>
          <w:sz w:val="22"/>
          <w:szCs w:val="22"/>
          <w:lang w:eastAsia="ko-KR"/>
        </w:rPr>
        <w:t>above discussion</w:t>
      </w:r>
      <w:r w:rsidR="005156C9">
        <w:rPr>
          <w:rFonts w:eastAsiaTheme="minorEastAsia"/>
          <w:sz w:val="22"/>
          <w:szCs w:val="22"/>
          <w:lang w:eastAsia="ko-KR"/>
        </w:rPr>
        <w:t>s</w:t>
      </w:r>
      <w:r>
        <w:rPr>
          <w:rFonts w:eastAsiaTheme="minorEastAsia"/>
          <w:sz w:val="22"/>
          <w:szCs w:val="22"/>
          <w:lang w:eastAsia="ko-KR"/>
        </w:rPr>
        <w:t xml:space="preserve">, </w:t>
      </w:r>
      <w:r w:rsidR="003E7C2C">
        <w:rPr>
          <w:rFonts w:eastAsiaTheme="minorEastAsia"/>
          <w:sz w:val="22"/>
          <w:szCs w:val="22"/>
          <w:lang w:eastAsia="ko-KR"/>
        </w:rPr>
        <w:t xml:space="preserve">frequency hopping index can be determined via </w:t>
      </w:r>
      <w:r>
        <w:rPr>
          <w:rFonts w:eastAsiaTheme="minorEastAsia"/>
          <w:sz w:val="22"/>
          <w:szCs w:val="22"/>
          <w:lang w:eastAsia="ko-KR"/>
        </w:rPr>
        <w:t xml:space="preserve">Option 3 </w:t>
      </w:r>
      <w:r w:rsidR="003E7C2C">
        <w:rPr>
          <w:rFonts w:eastAsiaTheme="minorEastAsia"/>
          <w:sz w:val="22"/>
          <w:szCs w:val="22"/>
          <w:lang w:eastAsia="ko-KR"/>
        </w:rPr>
        <w:t>for inter-slot frequency hopping with inter-slot bundling.</w:t>
      </w:r>
      <w:r>
        <w:rPr>
          <w:rFonts w:eastAsiaTheme="minorEastAsia"/>
          <w:sz w:val="22"/>
          <w:szCs w:val="22"/>
          <w:lang w:eastAsia="ko-KR"/>
        </w:rPr>
        <w:t xml:space="preserve"> </w:t>
      </w:r>
      <w:r w:rsidR="003E7C2C">
        <w:rPr>
          <w:rFonts w:eastAsiaTheme="minorEastAsia"/>
          <w:sz w:val="22"/>
          <w:szCs w:val="22"/>
          <w:lang w:eastAsia="ko-KR"/>
        </w:rPr>
        <w:t>It can</w:t>
      </w:r>
      <w:r w:rsidR="00221845">
        <w:rPr>
          <w:rFonts w:eastAsiaTheme="minorEastAsia"/>
          <w:sz w:val="22"/>
          <w:szCs w:val="22"/>
          <w:lang w:eastAsia="ko-KR"/>
        </w:rPr>
        <w:t xml:space="preserve"> maximize the</w:t>
      </w:r>
      <w:r>
        <w:rPr>
          <w:rFonts w:eastAsiaTheme="minorEastAsia"/>
          <w:sz w:val="22"/>
          <w:szCs w:val="22"/>
          <w:lang w:eastAsia="ko-KR"/>
        </w:rPr>
        <w:t xml:space="preserve"> availability of joint channel estimation that is directly related with coverage</w:t>
      </w:r>
      <w:r w:rsidR="003E7C2C">
        <w:rPr>
          <w:rFonts w:eastAsiaTheme="minorEastAsia"/>
          <w:sz w:val="22"/>
          <w:szCs w:val="22"/>
          <w:lang w:eastAsia="ko-KR"/>
        </w:rPr>
        <w:t xml:space="preserve">, while </w:t>
      </w:r>
      <w:r w:rsidR="00806BAD">
        <w:rPr>
          <w:rFonts w:eastAsiaTheme="minorEastAsia"/>
          <w:sz w:val="22"/>
          <w:szCs w:val="22"/>
          <w:lang w:eastAsia="ko-KR"/>
        </w:rPr>
        <w:t xml:space="preserve">the </w:t>
      </w:r>
      <w:r w:rsidR="003E7C2C">
        <w:rPr>
          <w:rFonts w:eastAsiaTheme="minorEastAsia"/>
          <w:sz w:val="22"/>
          <w:szCs w:val="22"/>
          <w:lang w:eastAsia="ko-KR"/>
        </w:rPr>
        <w:t xml:space="preserve">other options have potential </w:t>
      </w:r>
      <w:r w:rsidR="007254EA">
        <w:rPr>
          <w:rFonts w:eastAsiaTheme="minorEastAsia" w:hint="eastAsia"/>
          <w:sz w:val="22"/>
          <w:szCs w:val="22"/>
          <w:lang w:eastAsia="ko-KR"/>
        </w:rPr>
        <w:t>d</w:t>
      </w:r>
      <w:r w:rsidR="007254EA">
        <w:rPr>
          <w:rFonts w:eastAsiaTheme="minorEastAsia"/>
          <w:sz w:val="22"/>
          <w:szCs w:val="22"/>
          <w:lang w:eastAsia="ko-KR"/>
        </w:rPr>
        <w:t>rawbacks</w:t>
      </w:r>
      <w:r w:rsidR="003E7C2C">
        <w:rPr>
          <w:rFonts w:eastAsiaTheme="minorEastAsia"/>
          <w:sz w:val="22"/>
          <w:szCs w:val="22"/>
          <w:lang w:eastAsia="ko-KR"/>
        </w:rPr>
        <w:t xml:space="preserve"> on joint channel estimation</w:t>
      </w:r>
      <w:r w:rsidR="007254EA">
        <w:rPr>
          <w:rFonts w:eastAsiaTheme="minorEastAsia"/>
          <w:sz w:val="22"/>
          <w:szCs w:val="22"/>
          <w:lang w:eastAsia="ko-KR"/>
        </w:rPr>
        <w:t xml:space="preserve"> in  TDD scenario</w:t>
      </w:r>
      <w:r w:rsidR="00806BAD">
        <w:rPr>
          <w:rFonts w:eastAsiaTheme="minorEastAsia"/>
          <w:sz w:val="22"/>
          <w:szCs w:val="22"/>
          <w:lang w:eastAsia="ko-KR"/>
        </w:rPr>
        <w:t>s</w:t>
      </w:r>
      <w:r w:rsidR="003E7C2C">
        <w:rPr>
          <w:rFonts w:eastAsiaTheme="minorEastAsia"/>
          <w:sz w:val="22"/>
          <w:szCs w:val="22"/>
          <w:lang w:eastAsia="ko-KR"/>
        </w:rPr>
        <w:t>.</w:t>
      </w:r>
    </w:p>
    <w:p w14:paraId="1CA1EEA4" w14:textId="2E1E54A4" w:rsidR="00560D4F" w:rsidRPr="00902D3F" w:rsidRDefault="00402268" w:rsidP="00CD559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w:t>
      </w:r>
      <w:r w:rsidR="00E95C0B">
        <w:rPr>
          <w:rFonts w:eastAsiaTheme="minorEastAsia"/>
          <w:b/>
          <w:bCs/>
          <w:i/>
          <w:iCs/>
          <w:sz w:val="22"/>
          <w:lang w:eastAsia="ko-KR"/>
        </w:rPr>
        <w:t>3</w:t>
      </w:r>
      <w:r>
        <w:rPr>
          <w:rFonts w:eastAsiaTheme="minorEastAsia"/>
          <w:b/>
          <w:bCs/>
          <w:i/>
          <w:iCs/>
          <w:sz w:val="22"/>
          <w:lang w:eastAsia="ko-KR"/>
        </w:rPr>
        <w:t xml:space="preserve">: </w:t>
      </w:r>
      <w:r>
        <w:rPr>
          <w:rFonts w:eastAsiaTheme="minorEastAsia"/>
          <w:b/>
          <w:bCs/>
          <w:i/>
          <w:iCs/>
          <w:sz w:val="22"/>
        </w:rPr>
        <w:t xml:space="preserve">For inter-slot frequency hopping with inter-slot bundling, </w:t>
      </w:r>
      <w:r w:rsidR="00560D4F">
        <w:rPr>
          <w:rFonts w:eastAsiaTheme="minorEastAsia"/>
          <w:b/>
          <w:bCs/>
          <w:i/>
          <w:iCs/>
          <w:sz w:val="22"/>
        </w:rPr>
        <w:t xml:space="preserve">up to M’ consecutive UL slots are determined as the same frequency hop index (Option 3), where M’ is no more than the configured/indicated number of slots for an inter-slot bundling. </w:t>
      </w:r>
    </w:p>
    <w:p w14:paraId="650DC0A4" w14:textId="77777777" w:rsidR="00546DE7" w:rsidRPr="00560D4F" w:rsidRDefault="00546DE7" w:rsidP="000C5C23">
      <w:pPr>
        <w:pStyle w:val="a0"/>
        <w:spacing w:after="0" w:line="276" w:lineRule="auto"/>
        <w:jc w:val="both"/>
        <w:rPr>
          <w:rFonts w:eastAsiaTheme="minorEastAsia"/>
          <w:b/>
          <w:bCs/>
          <w:i/>
          <w:iCs/>
          <w:sz w:val="22"/>
          <w:szCs w:val="22"/>
          <w:lang w:eastAsia="ko-KR"/>
        </w:rPr>
      </w:pPr>
    </w:p>
    <w:p w14:paraId="2955DA6E"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Conclusion</w:t>
      </w:r>
    </w:p>
    <w:p w14:paraId="5DA97E5C" w14:textId="356082AE" w:rsidR="00473A70" w:rsidRDefault="00473A70" w:rsidP="00CD5593">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7415E8" w:rsidRPr="004611FF">
        <w:rPr>
          <w:rFonts w:ascii="Times New Roman" w:hAnsi="Times New Roman"/>
          <w:kern w:val="0"/>
          <w:sz w:val="22"/>
        </w:rPr>
        <w:t>joint channel estimation</w:t>
      </w:r>
      <w:r w:rsidR="00F02B5B">
        <w:rPr>
          <w:rFonts w:ascii="Times New Roman" w:hAnsi="Times New Roman"/>
          <w:kern w:val="0"/>
          <w:sz w:val="22"/>
        </w:rPr>
        <w:t xml:space="preserve"> for PUSCH</w:t>
      </w:r>
      <w:r w:rsidRPr="008B6F35">
        <w:rPr>
          <w:rFonts w:ascii="Times New Roman" w:hAnsi="Times New Roman"/>
          <w:kern w:val="0"/>
          <w:sz w:val="22"/>
        </w:rPr>
        <w:t xml:space="preserve"> and the followings were proposed:</w:t>
      </w:r>
    </w:p>
    <w:p w14:paraId="7E7752B8" w14:textId="77777777" w:rsidR="00CD4858" w:rsidRPr="001D7941" w:rsidRDefault="00CD4858" w:rsidP="00C8121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Pr>
          <w:rFonts w:eastAsiaTheme="minorEastAsia"/>
          <w:b/>
          <w:bCs/>
          <w:i/>
          <w:iCs/>
          <w:sz w:val="22"/>
          <w:szCs w:val="22"/>
          <w:lang w:eastAsia="ko-KR"/>
        </w:rPr>
        <w:t>1</w:t>
      </w:r>
      <w:r w:rsidRPr="00F02B5B">
        <w:rPr>
          <w:rFonts w:eastAsiaTheme="minorEastAsia"/>
          <w:b/>
          <w:bCs/>
          <w:i/>
          <w:iCs/>
          <w:sz w:val="22"/>
          <w:szCs w:val="22"/>
          <w:lang w:eastAsia="ko-KR"/>
        </w:rPr>
        <w:t>:</w:t>
      </w:r>
      <w:r>
        <w:rPr>
          <w:rFonts w:eastAsiaTheme="minorEastAsia"/>
          <w:b/>
          <w:bCs/>
          <w:i/>
          <w:iCs/>
          <w:sz w:val="22"/>
        </w:rPr>
        <w:t xml:space="preserve"> For non-back-to-back PUSCH transmissions across consecutive slots</w:t>
      </w:r>
      <w:r w:rsidRPr="00790B50">
        <w:t xml:space="preserve"> </w:t>
      </w:r>
      <w:r w:rsidRPr="00790B50">
        <w:rPr>
          <w:rFonts w:eastAsiaTheme="minorEastAsia"/>
          <w:b/>
          <w:bCs/>
          <w:i/>
          <w:iCs/>
          <w:sz w:val="22"/>
        </w:rPr>
        <w:t>when there is no UL transmission between the two successive PUSCH transmissions</w:t>
      </w:r>
      <w:r>
        <w:rPr>
          <w:rFonts w:eastAsiaTheme="minorEastAsia"/>
          <w:b/>
          <w:bCs/>
          <w:i/>
          <w:iCs/>
          <w:sz w:val="22"/>
        </w:rPr>
        <w:t xml:space="preserve"> (Use case 4a), support </w:t>
      </w:r>
      <w:proofErr w:type="spellStart"/>
      <w:r>
        <w:rPr>
          <w:rFonts w:eastAsiaTheme="minorEastAsia"/>
          <w:b/>
          <w:bCs/>
          <w:i/>
          <w:iCs/>
          <w:sz w:val="22"/>
        </w:rPr>
        <w:t>TBoMS</w:t>
      </w:r>
      <w:proofErr w:type="spellEnd"/>
      <w:r>
        <w:rPr>
          <w:rFonts w:eastAsiaTheme="minorEastAsia"/>
          <w:b/>
          <w:bCs/>
          <w:i/>
          <w:iCs/>
          <w:sz w:val="22"/>
        </w:rPr>
        <w:t xml:space="preserve"> for joint channel estimation.</w:t>
      </w:r>
    </w:p>
    <w:p w14:paraId="3DBF0F65" w14:textId="4B1F1B7E" w:rsidR="005231DC" w:rsidRPr="002D227B" w:rsidRDefault="005231DC" w:rsidP="005231DC">
      <w:pPr>
        <w:pStyle w:val="a0"/>
        <w:numPr>
          <w:ilvl w:val="0"/>
          <w:numId w:val="3"/>
        </w:numPr>
        <w:spacing w:before="240"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sidR="00E95C0B">
        <w:rPr>
          <w:rFonts w:eastAsiaTheme="minorEastAsia"/>
          <w:b/>
          <w:bCs/>
          <w:i/>
          <w:iCs/>
          <w:sz w:val="22"/>
          <w:szCs w:val="22"/>
          <w:lang w:eastAsia="ko-KR"/>
        </w:rPr>
        <w:t>2</w:t>
      </w:r>
      <w:r>
        <w:rPr>
          <w:rFonts w:eastAsiaTheme="minorEastAsia"/>
          <w:b/>
          <w:bCs/>
          <w:i/>
          <w:iCs/>
          <w:sz w:val="22"/>
          <w:szCs w:val="22"/>
          <w:lang w:eastAsia="ko-KR"/>
        </w:rPr>
        <w:t xml:space="preserve">: </w:t>
      </w:r>
      <w:r>
        <w:rPr>
          <w:rFonts w:eastAsiaTheme="minorEastAsia"/>
          <w:b/>
          <w:bCs/>
          <w:i/>
          <w:iCs/>
          <w:sz w:val="22"/>
        </w:rPr>
        <w:t xml:space="preserve">For joint channel estimation for PUSCH repetition type A, support following aspects as details for </w:t>
      </w:r>
      <w:r>
        <w:rPr>
          <w:rFonts w:eastAsiaTheme="minorEastAsia" w:hint="eastAsia"/>
          <w:b/>
          <w:bCs/>
          <w:i/>
          <w:iCs/>
          <w:sz w:val="22"/>
          <w:lang w:eastAsia="ko-KR"/>
        </w:rPr>
        <w:t>the</w:t>
      </w:r>
      <w:r>
        <w:rPr>
          <w:rFonts w:eastAsiaTheme="minorEastAsia"/>
          <w:b/>
          <w:bCs/>
          <w:i/>
          <w:iCs/>
          <w:sz w:val="22"/>
        </w:rPr>
        <w:t xml:space="preserve"> TDW design.</w:t>
      </w:r>
    </w:p>
    <w:p w14:paraId="65BE7AEB" w14:textId="77777777" w:rsidR="005231DC" w:rsidRDefault="005231DC" w:rsidP="005231DC">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maximum</w:t>
      </w:r>
      <w:r>
        <w:rPr>
          <w:rFonts w:eastAsiaTheme="minorEastAsia"/>
          <w:b/>
          <w:bCs/>
          <w:i/>
          <w:iCs/>
          <w:sz w:val="22"/>
          <w:szCs w:val="22"/>
          <w:lang w:eastAsia="ko-KR"/>
        </w:rPr>
        <w:t xml:space="preserve"> </w:t>
      </w:r>
      <w:r>
        <w:rPr>
          <w:rFonts w:eastAsiaTheme="minorEastAsia" w:hint="eastAsia"/>
          <w:b/>
          <w:bCs/>
          <w:i/>
          <w:iCs/>
          <w:sz w:val="22"/>
          <w:szCs w:val="22"/>
          <w:lang w:eastAsia="ko-KR"/>
        </w:rPr>
        <w:t>value</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L</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maximum</w:t>
      </w:r>
      <w:r>
        <w:rPr>
          <w:rFonts w:eastAsiaTheme="minorEastAsia"/>
          <w:b/>
          <w:bCs/>
          <w:i/>
          <w:iCs/>
          <w:sz w:val="22"/>
          <w:szCs w:val="22"/>
          <w:lang w:eastAsia="ko-KR"/>
        </w:rPr>
        <w:t xml:space="preserve"> </w:t>
      </w:r>
      <w:r>
        <w:rPr>
          <w:rFonts w:eastAsiaTheme="minorEastAsia" w:hint="eastAsia"/>
          <w:b/>
          <w:bCs/>
          <w:i/>
          <w:iCs/>
          <w:sz w:val="22"/>
          <w:szCs w:val="22"/>
          <w:lang w:eastAsia="ko-KR"/>
        </w:rPr>
        <w:t>duration.</w:t>
      </w:r>
    </w:p>
    <w:p w14:paraId="577E896C" w14:textId="43440D84" w:rsidR="005231DC" w:rsidRDefault="005231DC" w:rsidP="005231DC">
      <w:pPr>
        <w:pStyle w:val="a0"/>
        <w:numPr>
          <w:ilvl w:val="1"/>
          <w:numId w:val="3"/>
        </w:numPr>
        <w:spacing w:after="0" w:line="276" w:lineRule="auto"/>
        <w:jc w:val="both"/>
        <w:rPr>
          <w:rFonts w:eastAsiaTheme="minorEastAsia"/>
          <w:b/>
          <w:bCs/>
          <w:i/>
          <w:iCs/>
          <w:sz w:val="22"/>
          <w:szCs w:val="22"/>
          <w:lang w:eastAsia="ko-KR"/>
        </w:rPr>
      </w:pPr>
      <w:r>
        <w:rPr>
          <w:rFonts w:eastAsiaTheme="minorEastAsia"/>
          <w:b/>
          <w:bCs/>
          <w:i/>
          <w:iCs/>
          <w:sz w:val="22"/>
          <w:szCs w:val="22"/>
          <w:lang w:eastAsia="ko-KR"/>
        </w:rPr>
        <w:t xml:space="preserve">The </w:t>
      </w:r>
      <w:r>
        <w:rPr>
          <w:rFonts w:eastAsiaTheme="minorEastAsia" w:hint="eastAsia"/>
          <w:b/>
          <w:bCs/>
          <w:i/>
          <w:iCs/>
          <w:sz w:val="22"/>
          <w:szCs w:val="22"/>
          <w:lang w:eastAsia="ko-KR"/>
        </w:rPr>
        <w:t>start/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end</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configured</w:t>
      </w:r>
      <w:r>
        <w:rPr>
          <w:rFonts w:eastAsiaTheme="minorEastAsia"/>
          <w:b/>
          <w:bCs/>
          <w:i/>
          <w:iCs/>
          <w:sz w:val="22"/>
          <w:szCs w:val="22"/>
          <w:lang w:eastAsia="ko-KR"/>
        </w:rPr>
        <w:t xml:space="preserve"> </w:t>
      </w:r>
      <w:r>
        <w:rPr>
          <w:rFonts w:eastAsiaTheme="minorEastAsia" w:hint="eastAsia"/>
          <w:b/>
          <w:bCs/>
          <w:i/>
          <w:iCs/>
          <w:sz w:val="22"/>
          <w:szCs w:val="22"/>
          <w:lang w:eastAsia="ko-KR"/>
        </w:rPr>
        <w:t>TDW</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first/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last</w:t>
      </w:r>
      <w:r>
        <w:rPr>
          <w:rFonts w:eastAsiaTheme="minorEastAsia"/>
          <w:b/>
          <w:bCs/>
          <w:i/>
          <w:iCs/>
          <w:sz w:val="22"/>
          <w:szCs w:val="22"/>
          <w:lang w:eastAsia="ko-KR"/>
        </w:rPr>
        <w:t xml:space="preserve"> </w:t>
      </w:r>
      <w:r>
        <w:rPr>
          <w:rFonts w:eastAsiaTheme="minorEastAsia" w:hint="eastAsia"/>
          <w:b/>
          <w:bCs/>
          <w:i/>
          <w:iCs/>
          <w:sz w:val="22"/>
          <w:szCs w:val="22"/>
          <w:lang w:eastAsia="ko-KR"/>
        </w:rPr>
        <w:t>available</w:t>
      </w:r>
      <w:r>
        <w:rPr>
          <w:rFonts w:eastAsiaTheme="minorEastAsia"/>
          <w:b/>
          <w:bCs/>
          <w:i/>
          <w:iCs/>
          <w:sz w:val="22"/>
          <w:szCs w:val="22"/>
          <w:lang w:eastAsia="ko-KR"/>
        </w:rPr>
        <w:t xml:space="preserve"> </w:t>
      </w:r>
      <w:r>
        <w:rPr>
          <w:rFonts w:eastAsiaTheme="minorEastAsia" w:hint="eastAsia"/>
          <w:b/>
          <w:bCs/>
          <w:i/>
          <w:iCs/>
          <w:sz w:val="22"/>
          <w:szCs w:val="22"/>
          <w:lang w:eastAsia="ko-KR"/>
        </w:rPr>
        <w:t>slot.</w:t>
      </w:r>
    </w:p>
    <w:p w14:paraId="2C6ADE56" w14:textId="401BD274" w:rsidR="005231DC" w:rsidRDefault="005231DC" w:rsidP="005231DC">
      <w:pPr>
        <w:pStyle w:val="a0"/>
        <w:numPr>
          <w:ilvl w:val="1"/>
          <w:numId w:val="3"/>
        </w:numPr>
        <w:spacing w:after="0" w:line="276" w:lineRule="auto"/>
        <w:jc w:val="both"/>
        <w:rPr>
          <w:rFonts w:eastAsiaTheme="minorEastAsia"/>
          <w:b/>
          <w:bCs/>
          <w:i/>
          <w:iCs/>
          <w:sz w:val="22"/>
          <w:szCs w:val="22"/>
          <w:lang w:eastAsia="ko-KR"/>
        </w:rPr>
      </w:pP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start/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end</w:t>
      </w:r>
      <w:r>
        <w:rPr>
          <w:rFonts w:eastAsiaTheme="minorEastAsia"/>
          <w:b/>
          <w:bCs/>
          <w:i/>
          <w:iCs/>
          <w:sz w:val="22"/>
          <w:szCs w:val="22"/>
          <w:lang w:eastAsia="ko-KR"/>
        </w:rPr>
        <w:t xml:space="preserve"> </w:t>
      </w:r>
      <w:r>
        <w:rPr>
          <w:rFonts w:eastAsiaTheme="minorEastAsia" w:hint="eastAsia"/>
          <w:b/>
          <w:bCs/>
          <w:i/>
          <w:iCs/>
          <w:sz w:val="22"/>
          <w:szCs w:val="22"/>
          <w:lang w:eastAsia="ko-KR"/>
        </w:rPr>
        <w:t>of</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actual</w:t>
      </w:r>
      <w:r>
        <w:rPr>
          <w:rFonts w:eastAsiaTheme="minorEastAsia"/>
          <w:b/>
          <w:bCs/>
          <w:i/>
          <w:iCs/>
          <w:sz w:val="22"/>
          <w:szCs w:val="22"/>
          <w:lang w:eastAsia="ko-KR"/>
        </w:rPr>
        <w:t xml:space="preserve"> </w:t>
      </w:r>
      <w:r>
        <w:rPr>
          <w:rFonts w:eastAsiaTheme="minorEastAsia" w:hint="eastAsia"/>
          <w:b/>
          <w:bCs/>
          <w:i/>
          <w:iCs/>
          <w:sz w:val="22"/>
          <w:szCs w:val="22"/>
          <w:lang w:eastAsia="ko-KR"/>
        </w:rPr>
        <w:t>TDW</w:t>
      </w:r>
      <w:r>
        <w:rPr>
          <w:rFonts w:eastAsiaTheme="minorEastAsia"/>
          <w:b/>
          <w:bCs/>
          <w:i/>
          <w:iCs/>
          <w:sz w:val="22"/>
          <w:szCs w:val="22"/>
          <w:lang w:eastAsia="ko-KR"/>
        </w:rPr>
        <w:t xml:space="preserve"> </w:t>
      </w:r>
      <w:r>
        <w:rPr>
          <w:rFonts w:eastAsiaTheme="minorEastAsia" w:hint="eastAsia"/>
          <w:b/>
          <w:bCs/>
          <w:i/>
          <w:iCs/>
          <w:sz w:val="22"/>
          <w:szCs w:val="22"/>
          <w:lang w:eastAsia="ko-KR"/>
        </w:rPr>
        <w:t>is</w:t>
      </w:r>
      <w:r>
        <w:rPr>
          <w:rFonts w:eastAsiaTheme="minorEastAsia"/>
          <w:b/>
          <w:bCs/>
          <w:i/>
          <w:iCs/>
          <w:sz w:val="22"/>
          <w:szCs w:val="22"/>
          <w:lang w:eastAsia="ko-KR"/>
        </w:rPr>
        <w:t xml:space="preserve"> </w:t>
      </w:r>
      <w:r>
        <w:rPr>
          <w:rFonts w:eastAsiaTheme="minorEastAsia" w:hint="eastAsia"/>
          <w:b/>
          <w:bCs/>
          <w:i/>
          <w:iCs/>
          <w:sz w:val="22"/>
          <w:szCs w:val="22"/>
          <w:lang w:eastAsia="ko-KR"/>
        </w:rPr>
        <w:t>the</w:t>
      </w:r>
      <w:r>
        <w:rPr>
          <w:rFonts w:eastAsiaTheme="minorEastAsia"/>
          <w:b/>
          <w:bCs/>
          <w:i/>
          <w:iCs/>
          <w:sz w:val="22"/>
          <w:szCs w:val="22"/>
          <w:lang w:eastAsia="ko-KR"/>
        </w:rPr>
        <w:t xml:space="preserve"> </w:t>
      </w:r>
      <w:r>
        <w:rPr>
          <w:rFonts w:eastAsiaTheme="minorEastAsia" w:hint="eastAsia"/>
          <w:b/>
          <w:bCs/>
          <w:i/>
          <w:iCs/>
          <w:sz w:val="22"/>
          <w:szCs w:val="22"/>
          <w:lang w:eastAsia="ko-KR"/>
        </w:rPr>
        <w:t>first/</w:t>
      </w:r>
      <w:r w:rsidR="00E95C0B">
        <w:rPr>
          <w:rFonts w:eastAsiaTheme="minorEastAsia"/>
          <w:b/>
          <w:bCs/>
          <w:i/>
          <w:iCs/>
          <w:sz w:val="22"/>
          <w:szCs w:val="22"/>
          <w:lang w:eastAsia="ko-KR"/>
        </w:rPr>
        <w:t xml:space="preserve"> the </w:t>
      </w:r>
      <w:r>
        <w:rPr>
          <w:rFonts w:eastAsiaTheme="minorEastAsia" w:hint="eastAsia"/>
          <w:b/>
          <w:bCs/>
          <w:i/>
          <w:iCs/>
          <w:sz w:val="22"/>
          <w:szCs w:val="22"/>
          <w:lang w:eastAsia="ko-KR"/>
        </w:rPr>
        <w:t>last</w:t>
      </w:r>
      <w:r>
        <w:rPr>
          <w:rFonts w:eastAsiaTheme="minorEastAsia"/>
          <w:b/>
          <w:bCs/>
          <w:i/>
          <w:iCs/>
          <w:sz w:val="22"/>
          <w:szCs w:val="22"/>
          <w:lang w:eastAsia="ko-KR"/>
        </w:rPr>
        <w:t xml:space="preserve"> </w:t>
      </w:r>
      <w:r>
        <w:rPr>
          <w:rFonts w:eastAsiaTheme="minorEastAsia" w:hint="eastAsia"/>
          <w:b/>
          <w:bCs/>
          <w:i/>
          <w:iCs/>
          <w:sz w:val="22"/>
          <w:szCs w:val="22"/>
          <w:lang w:eastAsia="ko-KR"/>
        </w:rPr>
        <w:t>available</w:t>
      </w:r>
      <w:r>
        <w:rPr>
          <w:rFonts w:eastAsiaTheme="minorEastAsia"/>
          <w:b/>
          <w:bCs/>
          <w:i/>
          <w:iCs/>
          <w:sz w:val="22"/>
          <w:szCs w:val="22"/>
          <w:lang w:eastAsia="ko-KR"/>
        </w:rPr>
        <w:t xml:space="preserve"> </w:t>
      </w:r>
      <w:r>
        <w:rPr>
          <w:rFonts w:eastAsiaTheme="minorEastAsia" w:hint="eastAsia"/>
          <w:b/>
          <w:bCs/>
          <w:i/>
          <w:iCs/>
          <w:sz w:val="22"/>
          <w:szCs w:val="22"/>
          <w:lang w:eastAsia="ko-KR"/>
        </w:rPr>
        <w:t>slot.</w:t>
      </w:r>
    </w:p>
    <w:p w14:paraId="1AE04483" w14:textId="5D7A96B9" w:rsidR="005231DC" w:rsidRDefault="005231DC" w:rsidP="005231DC">
      <w:pPr>
        <w:pStyle w:val="a0"/>
        <w:numPr>
          <w:ilvl w:val="1"/>
          <w:numId w:val="3"/>
        </w:numPr>
        <w:spacing w:line="276" w:lineRule="auto"/>
        <w:jc w:val="both"/>
        <w:rPr>
          <w:rFonts w:eastAsiaTheme="minorEastAsia"/>
          <w:b/>
          <w:bCs/>
          <w:i/>
          <w:iCs/>
          <w:sz w:val="22"/>
          <w:szCs w:val="22"/>
          <w:lang w:eastAsia="ko-KR"/>
        </w:rPr>
      </w:pPr>
      <w:r>
        <w:rPr>
          <w:rFonts w:eastAsiaTheme="minorEastAsia"/>
          <w:b/>
          <w:bCs/>
          <w:i/>
          <w:iCs/>
          <w:sz w:val="22"/>
          <w:szCs w:val="22"/>
          <w:lang w:eastAsia="ko-KR"/>
        </w:rPr>
        <w:t>Configured TDWs are commonly applied for paired/unpaired spectrum and SUL band (if</w:t>
      </w:r>
      <w:r w:rsidR="00107948">
        <w:rPr>
          <w:rFonts w:eastAsiaTheme="minorEastAsia"/>
          <w:b/>
          <w:bCs/>
          <w:i/>
          <w:iCs/>
          <w:sz w:val="22"/>
          <w:szCs w:val="22"/>
          <w:lang w:eastAsia="ko-KR"/>
        </w:rPr>
        <w:t xml:space="preserve"> SUL band is</w:t>
      </w:r>
      <w:r>
        <w:rPr>
          <w:rFonts w:eastAsiaTheme="minorEastAsia"/>
          <w:b/>
          <w:bCs/>
          <w:i/>
          <w:iCs/>
          <w:sz w:val="22"/>
          <w:szCs w:val="22"/>
          <w:lang w:eastAsia="ko-KR"/>
        </w:rPr>
        <w:t xml:space="preserve"> supported for joint channel estimation).</w:t>
      </w:r>
    </w:p>
    <w:p w14:paraId="52820B8D" w14:textId="036E9A47" w:rsidR="006B089F" w:rsidRPr="00D931E0" w:rsidRDefault="00F3519A" w:rsidP="00C8121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lastRenderedPageBreak/>
        <w:t>P</w:t>
      </w:r>
      <w:r>
        <w:rPr>
          <w:rFonts w:eastAsiaTheme="minorEastAsia"/>
          <w:b/>
          <w:bCs/>
          <w:i/>
          <w:iCs/>
          <w:sz w:val="22"/>
          <w:lang w:eastAsia="ko-KR"/>
        </w:rPr>
        <w:t xml:space="preserve">roposal </w:t>
      </w:r>
      <w:r w:rsidR="00E95C0B">
        <w:rPr>
          <w:rFonts w:eastAsiaTheme="minorEastAsia"/>
          <w:b/>
          <w:bCs/>
          <w:i/>
          <w:iCs/>
          <w:sz w:val="22"/>
          <w:lang w:eastAsia="ko-KR"/>
        </w:rPr>
        <w:t>3</w:t>
      </w:r>
      <w:r>
        <w:rPr>
          <w:rFonts w:eastAsiaTheme="minorEastAsia"/>
          <w:b/>
          <w:bCs/>
          <w:i/>
          <w:iCs/>
          <w:sz w:val="22"/>
          <w:lang w:eastAsia="ko-KR"/>
        </w:rPr>
        <w:t xml:space="preserve">: </w:t>
      </w:r>
      <w:r>
        <w:rPr>
          <w:rFonts w:eastAsiaTheme="minorEastAsia"/>
          <w:b/>
          <w:bCs/>
          <w:i/>
          <w:iCs/>
          <w:sz w:val="22"/>
        </w:rPr>
        <w:t>For inter-slot frequency hopping with inter-slot bundling, up to M’ consecutive UL slots are determined as the same frequency hop index (Option 3), where M’ is no more than the configured/indicated number of slots for an inter-slot bundling.</w:t>
      </w:r>
    </w:p>
    <w:p w14:paraId="21AEE34A" w14:textId="77777777" w:rsidR="00D931E0" w:rsidRPr="00A6564B" w:rsidRDefault="00D931E0" w:rsidP="004F7197">
      <w:pPr>
        <w:pStyle w:val="a0"/>
        <w:spacing w:after="0" w:line="276" w:lineRule="auto"/>
        <w:ind w:left="26"/>
        <w:jc w:val="both"/>
        <w:rPr>
          <w:rFonts w:eastAsiaTheme="minorEastAsia"/>
          <w:b/>
          <w:bCs/>
          <w:i/>
          <w:iCs/>
          <w:sz w:val="22"/>
          <w:szCs w:val="22"/>
          <w:lang w:eastAsia="ko-KR"/>
        </w:rPr>
      </w:pPr>
    </w:p>
    <w:p w14:paraId="157D679C" w14:textId="09587CEE" w:rsidR="00473A70" w:rsidRPr="008B6F35" w:rsidRDefault="00473A70" w:rsidP="00CD5593">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0DC9CD96" w14:textId="311A4BF6" w:rsidR="007160EA" w:rsidRPr="002731CC" w:rsidRDefault="00753BD4" w:rsidP="00AD1A5D">
      <w:pPr>
        <w:pStyle w:val="aa"/>
        <w:numPr>
          <w:ilvl w:val="0"/>
          <w:numId w:val="2"/>
        </w:numPr>
        <w:wordWrap/>
        <w:spacing w:line="276" w:lineRule="auto"/>
        <w:ind w:leftChars="0"/>
        <w:rPr>
          <w:rFonts w:ascii="Times New Roman" w:hAnsi="Times New Roman"/>
          <w:sz w:val="22"/>
        </w:rPr>
      </w:pPr>
      <w:r w:rsidRPr="000D1DF1">
        <w:rPr>
          <w:rFonts w:ascii="Times New Roman" w:eastAsia="SimSun" w:hAnsi="Times New Roman"/>
          <w:kern w:val="0"/>
          <w:sz w:val="22"/>
          <w:szCs w:val="20"/>
          <w:lang w:eastAsia="zh-CN"/>
        </w:rPr>
        <w:t>Draft Report of 3GPP TSG RAN WG1 #10</w:t>
      </w:r>
      <w:r w:rsidR="004E1C49">
        <w:rPr>
          <w:rFonts w:ascii="Times New Roman" w:eastAsia="SimSun" w:hAnsi="Times New Roman"/>
          <w:kern w:val="0"/>
          <w:sz w:val="22"/>
          <w:szCs w:val="20"/>
          <w:lang w:eastAsia="zh-CN"/>
        </w:rPr>
        <w:t>6</w:t>
      </w:r>
      <w:r w:rsidR="007160EA" w:rsidRPr="000D1DF1">
        <w:rPr>
          <w:rFonts w:ascii="Times New Roman" w:eastAsia="SimSun" w:hAnsi="Times New Roman"/>
          <w:kern w:val="0"/>
          <w:sz w:val="22"/>
          <w:szCs w:val="20"/>
          <w:lang w:eastAsia="zh-CN"/>
        </w:rPr>
        <w:t>-</w:t>
      </w:r>
      <w:r w:rsidRPr="000D1DF1">
        <w:rPr>
          <w:rFonts w:ascii="Times New Roman" w:eastAsia="SimSun" w:hAnsi="Times New Roman"/>
          <w:kern w:val="0"/>
          <w:sz w:val="22"/>
          <w:szCs w:val="20"/>
          <w:lang w:eastAsia="zh-CN"/>
        </w:rPr>
        <w:t>e v0.</w:t>
      </w:r>
      <w:r w:rsidR="000D1DF1">
        <w:rPr>
          <w:rFonts w:ascii="Times New Roman" w:eastAsia="SimSun" w:hAnsi="Times New Roman"/>
          <w:kern w:val="0"/>
          <w:sz w:val="22"/>
          <w:szCs w:val="20"/>
          <w:lang w:eastAsia="zh-CN"/>
        </w:rPr>
        <w:t>2</w:t>
      </w:r>
      <w:r w:rsidRPr="000D1DF1">
        <w:rPr>
          <w:rFonts w:ascii="Times New Roman" w:eastAsia="SimSun" w:hAnsi="Times New Roman"/>
          <w:kern w:val="0"/>
          <w:sz w:val="22"/>
          <w:szCs w:val="20"/>
          <w:lang w:eastAsia="zh-CN"/>
        </w:rPr>
        <w:t>.0</w:t>
      </w:r>
    </w:p>
    <w:p w14:paraId="163E9A2A" w14:textId="058E2DB1" w:rsidR="0032161C" w:rsidRPr="00596929" w:rsidRDefault="0032161C" w:rsidP="00AD1A5D">
      <w:pPr>
        <w:pStyle w:val="aa"/>
        <w:numPr>
          <w:ilvl w:val="0"/>
          <w:numId w:val="2"/>
        </w:numPr>
        <w:wordWrap/>
        <w:spacing w:line="276" w:lineRule="auto"/>
        <w:ind w:leftChars="0"/>
        <w:rPr>
          <w:rFonts w:ascii="Times New Roman" w:hAnsi="Times New Roman"/>
          <w:sz w:val="22"/>
        </w:rPr>
      </w:pPr>
      <w:r>
        <w:rPr>
          <w:rFonts w:ascii="Times New Roman" w:eastAsiaTheme="minorEastAsia" w:hAnsi="Times New Roman" w:hint="eastAsia"/>
          <w:kern w:val="0"/>
          <w:sz w:val="22"/>
          <w:szCs w:val="20"/>
        </w:rPr>
        <w:t>F</w:t>
      </w:r>
      <w:r>
        <w:rPr>
          <w:rFonts w:ascii="Times New Roman" w:eastAsiaTheme="minorEastAsia" w:hAnsi="Times New Roman"/>
          <w:kern w:val="0"/>
          <w:sz w:val="22"/>
          <w:szCs w:val="20"/>
        </w:rPr>
        <w:t>inal Report of 3GPP TSG RAN WG1 #104-e v1.0.0</w:t>
      </w:r>
    </w:p>
    <w:p w14:paraId="7E063B5C" w14:textId="58E0E0DA" w:rsidR="00596929" w:rsidRDefault="006C1E6E" w:rsidP="00AD1A5D">
      <w:pPr>
        <w:pStyle w:val="aa"/>
        <w:numPr>
          <w:ilvl w:val="0"/>
          <w:numId w:val="2"/>
        </w:numPr>
        <w:wordWrap/>
        <w:spacing w:line="276" w:lineRule="auto"/>
        <w:ind w:leftChars="0"/>
        <w:rPr>
          <w:rFonts w:ascii="Times New Roman" w:hAnsi="Times New Roman"/>
          <w:sz w:val="22"/>
        </w:rPr>
      </w:pPr>
      <w:r>
        <w:rPr>
          <w:rFonts w:ascii="Times New Roman" w:hAnsi="Times New Roman" w:hint="eastAsia"/>
          <w:sz w:val="22"/>
        </w:rPr>
        <w:t>R</w:t>
      </w:r>
      <w:r>
        <w:rPr>
          <w:rFonts w:ascii="Times New Roman" w:hAnsi="Times New Roman"/>
          <w:sz w:val="22"/>
        </w:rPr>
        <w:t>1-</w:t>
      </w:r>
      <w:r w:rsidR="004E1C49">
        <w:rPr>
          <w:rFonts w:ascii="Times New Roman" w:hAnsi="Times New Roman"/>
          <w:sz w:val="22"/>
        </w:rPr>
        <w:t>2108703</w:t>
      </w:r>
      <w:r>
        <w:rPr>
          <w:rFonts w:ascii="Times New Roman" w:hAnsi="Times New Roman"/>
          <w:sz w:val="22"/>
        </w:rPr>
        <w:t xml:space="preserve">, </w:t>
      </w:r>
      <w:r w:rsidRPr="00753BD4">
        <w:rPr>
          <w:rFonts w:ascii="Times New Roman" w:hAnsi="Times New Roman"/>
          <w:sz w:val="22"/>
        </w:rPr>
        <w:t>Reply on LS on PUCCH and PUSCH repetition</w:t>
      </w:r>
      <w:r>
        <w:rPr>
          <w:rFonts w:ascii="Times New Roman" w:hAnsi="Times New Roman"/>
          <w:sz w:val="22"/>
        </w:rPr>
        <w:t>, Qualcomm, RAN4</w:t>
      </w:r>
    </w:p>
    <w:p w14:paraId="6B18CD0E" w14:textId="3E3EF78E" w:rsidR="008F3C81" w:rsidRPr="000D1DF1" w:rsidRDefault="008F3C81" w:rsidP="00AD1A5D">
      <w:pPr>
        <w:pStyle w:val="aa"/>
        <w:numPr>
          <w:ilvl w:val="0"/>
          <w:numId w:val="2"/>
        </w:numPr>
        <w:wordWrap/>
        <w:spacing w:line="276" w:lineRule="auto"/>
        <w:ind w:leftChars="0"/>
        <w:rPr>
          <w:rFonts w:ascii="Times New Roman" w:hAnsi="Times New Roman"/>
          <w:sz w:val="22"/>
        </w:rPr>
      </w:pPr>
      <w:r>
        <w:rPr>
          <w:rFonts w:ascii="Times New Roman" w:hAnsi="Times New Roman"/>
          <w:sz w:val="22"/>
        </w:rPr>
        <w:t>Draft Report of 3GPP TSG RAN WG1 #105-e v0.2.0</w:t>
      </w:r>
    </w:p>
    <w:sectPr w:rsidR="008F3C81" w:rsidRPr="000D1DF1"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7F050" w14:textId="77777777" w:rsidR="00AF6DBF" w:rsidRDefault="00AF6DBF">
      <w:r>
        <w:separator/>
      </w:r>
    </w:p>
  </w:endnote>
  <w:endnote w:type="continuationSeparator" w:id="0">
    <w:p w14:paraId="26AAEE98" w14:textId="77777777" w:rsidR="00AF6DBF" w:rsidRDefault="00AF6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AF6DBF"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2C36" w14:textId="77777777" w:rsidR="00AF6DBF" w:rsidRDefault="00AF6DBF">
      <w:r>
        <w:separator/>
      </w:r>
    </w:p>
  </w:footnote>
  <w:footnote w:type="continuationSeparator" w:id="0">
    <w:p w14:paraId="23590AA5" w14:textId="77777777" w:rsidR="00AF6DBF" w:rsidRDefault="00AF6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16A7CC7"/>
    <w:multiLevelType w:val="hybridMultilevel"/>
    <w:tmpl w:val="B198C470"/>
    <w:lvl w:ilvl="0" w:tplc="E3AE29AE">
      <w:start w:val="2"/>
      <w:numFmt w:val="bullet"/>
      <w:lvlText w:val="-"/>
      <w:lvlJc w:val="left"/>
      <w:pPr>
        <w:ind w:left="910" w:hanging="400"/>
      </w:pPr>
      <w:rPr>
        <w:rFonts w:ascii="Times New Roman" w:eastAsia="SimSun"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5C4500D"/>
    <w:multiLevelType w:val="hybridMultilevel"/>
    <w:tmpl w:val="817AC63E"/>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5" w15:restartNumberingAfterBreak="0">
    <w:nsid w:val="0C507ABC"/>
    <w:multiLevelType w:val="hybridMultilevel"/>
    <w:tmpl w:val="EF0C64C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89BC7DB6">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E6204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3"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4"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6" w15:restartNumberingAfterBreak="0">
    <w:nsid w:val="54D23D55"/>
    <w:multiLevelType w:val="hybridMultilevel"/>
    <w:tmpl w:val="6C22DC48"/>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0"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31"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212626"/>
    <w:multiLevelType w:val="hybridMultilevel"/>
    <w:tmpl w:val="4CFEFEEA"/>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4"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6"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4"/>
  </w:num>
  <w:num w:numId="2">
    <w:abstractNumId w:val="9"/>
  </w:num>
  <w:num w:numId="3">
    <w:abstractNumId w:val="28"/>
  </w:num>
  <w:num w:numId="4">
    <w:abstractNumId w:val="5"/>
  </w:num>
  <w:num w:numId="5">
    <w:abstractNumId w:val="37"/>
  </w:num>
  <w:num w:numId="6">
    <w:abstractNumId w:val="22"/>
  </w:num>
  <w:num w:numId="7">
    <w:abstractNumId w:val="33"/>
  </w:num>
  <w:num w:numId="8">
    <w:abstractNumId w:val="13"/>
  </w:num>
  <w:num w:numId="9">
    <w:abstractNumId w:val="29"/>
  </w:num>
  <w:num w:numId="10">
    <w:abstractNumId w:val="12"/>
  </w:num>
  <w:num w:numId="11">
    <w:abstractNumId w:val="25"/>
  </w:num>
  <w:num w:numId="12">
    <w:abstractNumId w:val="4"/>
  </w:num>
  <w:num w:numId="13">
    <w:abstractNumId w:val="34"/>
  </w:num>
  <w:num w:numId="14">
    <w:abstractNumId w:val="11"/>
  </w:num>
  <w:num w:numId="15">
    <w:abstractNumId w:val="30"/>
  </w:num>
  <w:num w:numId="16">
    <w:abstractNumId w:val="17"/>
  </w:num>
  <w:num w:numId="17">
    <w:abstractNumId w:val="6"/>
  </w:num>
  <w:num w:numId="18">
    <w:abstractNumId w:val="24"/>
  </w:num>
  <w:num w:numId="19">
    <w:abstractNumId w:val="18"/>
  </w:num>
  <w:num w:numId="20">
    <w:abstractNumId w:val="23"/>
  </w:num>
  <w:num w:numId="21">
    <w:abstractNumId w:val="19"/>
  </w:num>
  <w:num w:numId="22">
    <w:abstractNumId w:val="35"/>
  </w:num>
  <w:num w:numId="23">
    <w:abstractNumId w:val="0"/>
  </w:num>
  <w:num w:numId="24">
    <w:abstractNumId w:val="10"/>
  </w:num>
  <w:num w:numId="25">
    <w:abstractNumId w:val="20"/>
  </w:num>
  <w:num w:numId="26">
    <w:abstractNumId w:val="7"/>
  </w:num>
  <w:num w:numId="27">
    <w:abstractNumId w:val="8"/>
  </w:num>
  <w:num w:numId="28">
    <w:abstractNumId w:val="3"/>
  </w:num>
  <w:num w:numId="29">
    <w:abstractNumId w:val="21"/>
  </w:num>
  <w:num w:numId="30">
    <w:abstractNumId w:val="17"/>
  </w:num>
  <w:num w:numId="31">
    <w:abstractNumId w:val="16"/>
  </w:num>
  <w:num w:numId="32">
    <w:abstractNumId w:val="15"/>
  </w:num>
  <w:num w:numId="33">
    <w:abstractNumId w:val="27"/>
  </w:num>
  <w:num w:numId="34">
    <w:abstractNumId w:val="1"/>
  </w:num>
  <w:num w:numId="35">
    <w:abstractNumId w:val="36"/>
  </w:num>
  <w:num w:numId="36">
    <w:abstractNumId w:val="31"/>
  </w:num>
  <w:num w:numId="37">
    <w:abstractNumId w:val="26"/>
  </w:num>
  <w:num w:numId="38">
    <w:abstractNumId w:val="32"/>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05666"/>
    <w:rsid w:val="0001153E"/>
    <w:rsid w:val="00012D1D"/>
    <w:rsid w:val="000157DB"/>
    <w:rsid w:val="00016988"/>
    <w:rsid w:val="00020E56"/>
    <w:rsid w:val="00022ADB"/>
    <w:rsid w:val="00025C43"/>
    <w:rsid w:val="00025CF5"/>
    <w:rsid w:val="000311F7"/>
    <w:rsid w:val="00034AD7"/>
    <w:rsid w:val="000357DB"/>
    <w:rsid w:val="00041474"/>
    <w:rsid w:val="000451D6"/>
    <w:rsid w:val="00046C11"/>
    <w:rsid w:val="000530AF"/>
    <w:rsid w:val="00054BAD"/>
    <w:rsid w:val="000625A1"/>
    <w:rsid w:val="00063719"/>
    <w:rsid w:val="00071785"/>
    <w:rsid w:val="000724A4"/>
    <w:rsid w:val="00073A3B"/>
    <w:rsid w:val="000740D0"/>
    <w:rsid w:val="00076BD4"/>
    <w:rsid w:val="00080059"/>
    <w:rsid w:val="00082563"/>
    <w:rsid w:val="000826AC"/>
    <w:rsid w:val="00090162"/>
    <w:rsid w:val="000930EC"/>
    <w:rsid w:val="00095E04"/>
    <w:rsid w:val="000972F7"/>
    <w:rsid w:val="000A0272"/>
    <w:rsid w:val="000A0FE9"/>
    <w:rsid w:val="000A2ABE"/>
    <w:rsid w:val="000A7059"/>
    <w:rsid w:val="000A72B1"/>
    <w:rsid w:val="000B5639"/>
    <w:rsid w:val="000C02DD"/>
    <w:rsid w:val="000C0425"/>
    <w:rsid w:val="000C31D0"/>
    <w:rsid w:val="000C5C23"/>
    <w:rsid w:val="000D01A1"/>
    <w:rsid w:val="000D1DF1"/>
    <w:rsid w:val="000D31DF"/>
    <w:rsid w:val="000D3D87"/>
    <w:rsid w:val="000D664E"/>
    <w:rsid w:val="000D6ED0"/>
    <w:rsid w:val="000F1A7D"/>
    <w:rsid w:val="000F30F9"/>
    <w:rsid w:val="000F3B76"/>
    <w:rsid w:val="000F757C"/>
    <w:rsid w:val="000F78AB"/>
    <w:rsid w:val="00100B43"/>
    <w:rsid w:val="00103071"/>
    <w:rsid w:val="00105AC7"/>
    <w:rsid w:val="00107948"/>
    <w:rsid w:val="00113C3A"/>
    <w:rsid w:val="00117CAB"/>
    <w:rsid w:val="0012484E"/>
    <w:rsid w:val="00125329"/>
    <w:rsid w:val="0012600A"/>
    <w:rsid w:val="00126551"/>
    <w:rsid w:val="001309DD"/>
    <w:rsid w:val="00130BD8"/>
    <w:rsid w:val="001310DB"/>
    <w:rsid w:val="00135872"/>
    <w:rsid w:val="001373FE"/>
    <w:rsid w:val="001400E5"/>
    <w:rsid w:val="00140FF0"/>
    <w:rsid w:val="0014193E"/>
    <w:rsid w:val="00143228"/>
    <w:rsid w:val="00147727"/>
    <w:rsid w:val="00152A1B"/>
    <w:rsid w:val="00157D20"/>
    <w:rsid w:val="0016089A"/>
    <w:rsid w:val="00160978"/>
    <w:rsid w:val="00162573"/>
    <w:rsid w:val="001644E3"/>
    <w:rsid w:val="0017290B"/>
    <w:rsid w:val="00172F24"/>
    <w:rsid w:val="0017528A"/>
    <w:rsid w:val="0018254F"/>
    <w:rsid w:val="00182B28"/>
    <w:rsid w:val="00183400"/>
    <w:rsid w:val="00185F82"/>
    <w:rsid w:val="00185FD4"/>
    <w:rsid w:val="00186997"/>
    <w:rsid w:val="00197B2B"/>
    <w:rsid w:val="001A04F5"/>
    <w:rsid w:val="001A2AE4"/>
    <w:rsid w:val="001A31DA"/>
    <w:rsid w:val="001A4E2F"/>
    <w:rsid w:val="001A7C0D"/>
    <w:rsid w:val="001B1CB4"/>
    <w:rsid w:val="001C4201"/>
    <w:rsid w:val="001C7F99"/>
    <w:rsid w:val="001D0CCC"/>
    <w:rsid w:val="001D12C0"/>
    <w:rsid w:val="001D2291"/>
    <w:rsid w:val="001D7941"/>
    <w:rsid w:val="001F013D"/>
    <w:rsid w:val="001F02EA"/>
    <w:rsid w:val="001F03AD"/>
    <w:rsid w:val="001F44F6"/>
    <w:rsid w:val="001F4F13"/>
    <w:rsid w:val="001F59E5"/>
    <w:rsid w:val="001F5F2B"/>
    <w:rsid w:val="00203D88"/>
    <w:rsid w:val="00210792"/>
    <w:rsid w:val="00215488"/>
    <w:rsid w:val="00216A85"/>
    <w:rsid w:val="00216F66"/>
    <w:rsid w:val="00221845"/>
    <w:rsid w:val="00221A2F"/>
    <w:rsid w:val="00221FAD"/>
    <w:rsid w:val="00230096"/>
    <w:rsid w:val="002303EC"/>
    <w:rsid w:val="00230D37"/>
    <w:rsid w:val="0023157A"/>
    <w:rsid w:val="00232B32"/>
    <w:rsid w:val="0023349D"/>
    <w:rsid w:val="002349E3"/>
    <w:rsid w:val="00235216"/>
    <w:rsid w:val="00241B65"/>
    <w:rsid w:val="0024404A"/>
    <w:rsid w:val="00245242"/>
    <w:rsid w:val="00247000"/>
    <w:rsid w:val="00250466"/>
    <w:rsid w:val="00250DDB"/>
    <w:rsid w:val="00251777"/>
    <w:rsid w:val="002613AC"/>
    <w:rsid w:val="00263ADD"/>
    <w:rsid w:val="00265006"/>
    <w:rsid w:val="002707B8"/>
    <w:rsid w:val="00270AD5"/>
    <w:rsid w:val="00271E0D"/>
    <w:rsid w:val="0027305C"/>
    <w:rsid w:val="002731CC"/>
    <w:rsid w:val="00273855"/>
    <w:rsid w:val="00282A13"/>
    <w:rsid w:val="00283C3E"/>
    <w:rsid w:val="00286381"/>
    <w:rsid w:val="0029401E"/>
    <w:rsid w:val="00296AB6"/>
    <w:rsid w:val="002A250D"/>
    <w:rsid w:val="002A341E"/>
    <w:rsid w:val="002A6693"/>
    <w:rsid w:val="002B1FCA"/>
    <w:rsid w:val="002B6D62"/>
    <w:rsid w:val="002B77F9"/>
    <w:rsid w:val="002D227B"/>
    <w:rsid w:val="002E0204"/>
    <w:rsid w:val="002E0556"/>
    <w:rsid w:val="002E2F1A"/>
    <w:rsid w:val="002E3389"/>
    <w:rsid w:val="002F11DC"/>
    <w:rsid w:val="002F230B"/>
    <w:rsid w:val="002F279F"/>
    <w:rsid w:val="002F7B71"/>
    <w:rsid w:val="0030027D"/>
    <w:rsid w:val="00301731"/>
    <w:rsid w:val="00301D18"/>
    <w:rsid w:val="00302418"/>
    <w:rsid w:val="00303CE4"/>
    <w:rsid w:val="0031030D"/>
    <w:rsid w:val="0031684E"/>
    <w:rsid w:val="00317451"/>
    <w:rsid w:val="00317C8F"/>
    <w:rsid w:val="00317D0E"/>
    <w:rsid w:val="00320299"/>
    <w:rsid w:val="0032085D"/>
    <w:rsid w:val="0032161C"/>
    <w:rsid w:val="00325A96"/>
    <w:rsid w:val="00325B4C"/>
    <w:rsid w:val="0033523A"/>
    <w:rsid w:val="00341F13"/>
    <w:rsid w:val="003435B0"/>
    <w:rsid w:val="003466CA"/>
    <w:rsid w:val="003520DC"/>
    <w:rsid w:val="00354957"/>
    <w:rsid w:val="00355FA5"/>
    <w:rsid w:val="003562F4"/>
    <w:rsid w:val="00356673"/>
    <w:rsid w:val="003578C2"/>
    <w:rsid w:val="0036022D"/>
    <w:rsid w:val="00363D27"/>
    <w:rsid w:val="00367866"/>
    <w:rsid w:val="00367EDA"/>
    <w:rsid w:val="003700EA"/>
    <w:rsid w:val="00371492"/>
    <w:rsid w:val="0037312B"/>
    <w:rsid w:val="0037464F"/>
    <w:rsid w:val="00380E2E"/>
    <w:rsid w:val="003834EE"/>
    <w:rsid w:val="00383D23"/>
    <w:rsid w:val="00385CFA"/>
    <w:rsid w:val="0038639D"/>
    <w:rsid w:val="003918AB"/>
    <w:rsid w:val="00391D94"/>
    <w:rsid w:val="0039269A"/>
    <w:rsid w:val="0039482B"/>
    <w:rsid w:val="00397697"/>
    <w:rsid w:val="00397730"/>
    <w:rsid w:val="00397E6F"/>
    <w:rsid w:val="003A0B48"/>
    <w:rsid w:val="003A0C42"/>
    <w:rsid w:val="003A3A30"/>
    <w:rsid w:val="003A46E6"/>
    <w:rsid w:val="003A53AC"/>
    <w:rsid w:val="003A799C"/>
    <w:rsid w:val="003B01AE"/>
    <w:rsid w:val="003B1E71"/>
    <w:rsid w:val="003B37E4"/>
    <w:rsid w:val="003B42F9"/>
    <w:rsid w:val="003B4821"/>
    <w:rsid w:val="003B4FA4"/>
    <w:rsid w:val="003B5349"/>
    <w:rsid w:val="003C0302"/>
    <w:rsid w:val="003C368B"/>
    <w:rsid w:val="003C6548"/>
    <w:rsid w:val="003D2BEC"/>
    <w:rsid w:val="003D6D4E"/>
    <w:rsid w:val="003E096D"/>
    <w:rsid w:val="003E3F78"/>
    <w:rsid w:val="003E52AE"/>
    <w:rsid w:val="003E6022"/>
    <w:rsid w:val="003E783C"/>
    <w:rsid w:val="003E7C2C"/>
    <w:rsid w:val="003F0F5B"/>
    <w:rsid w:val="003F4DB6"/>
    <w:rsid w:val="003F596A"/>
    <w:rsid w:val="004001AE"/>
    <w:rsid w:val="00402268"/>
    <w:rsid w:val="00405976"/>
    <w:rsid w:val="00405B83"/>
    <w:rsid w:val="004139AF"/>
    <w:rsid w:val="0041538E"/>
    <w:rsid w:val="00416D0E"/>
    <w:rsid w:val="0041787C"/>
    <w:rsid w:val="00421A42"/>
    <w:rsid w:val="00423FC8"/>
    <w:rsid w:val="004247B2"/>
    <w:rsid w:val="00425178"/>
    <w:rsid w:val="00426800"/>
    <w:rsid w:val="0043426C"/>
    <w:rsid w:val="004342DD"/>
    <w:rsid w:val="00434C37"/>
    <w:rsid w:val="00435022"/>
    <w:rsid w:val="00437913"/>
    <w:rsid w:val="00441432"/>
    <w:rsid w:val="004418A2"/>
    <w:rsid w:val="00450323"/>
    <w:rsid w:val="0045097A"/>
    <w:rsid w:val="00455980"/>
    <w:rsid w:val="004568B7"/>
    <w:rsid w:val="00457D9C"/>
    <w:rsid w:val="00460FCF"/>
    <w:rsid w:val="004611FF"/>
    <w:rsid w:val="004613CE"/>
    <w:rsid w:val="004627B0"/>
    <w:rsid w:val="00466079"/>
    <w:rsid w:val="004727C9"/>
    <w:rsid w:val="0047360F"/>
    <w:rsid w:val="00473A70"/>
    <w:rsid w:val="00474127"/>
    <w:rsid w:val="004855B5"/>
    <w:rsid w:val="00491372"/>
    <w:rsid w:val="0049211D"/>
    <w:rsid w:val="004928C6"/>
    <w:rsid w:val="0049516F"/>
    <w:rsid w:val="004A02F7"/>
    <w:rsid w:val="004A2DEF"/>
    <w:rsid w:val="004A3397"/>
    <w:rsid w:val="004A6A07"/>
    <w:rsid w:val="004B2E00"/>
    <w:rsid w:val="004B2ED9"/>
    <w:rsid w:val="004B3B66"/>
    <w:rsid w:val="004B5B2E"/>
    <w:rsid w:val="004B73EC"/>
    <w:rsid w:val="004C205B"/>
    <w:rsid w:val="004C21E7"/>
    <w:rsid w:val="004C26E0"/>
    <w:rsid w:val="004C437A"/>
    <w:rsid w:val="004C4551"/>
    <w:rsid w:val="004C59CF"/>
    <w:rsid w:val="004D581B"/>
    <w:rsid w:val="004E1C49"/>
    <w:rsid w:val="004E6372"/>
    <w:rsid w:val="004F06CD"/>
    <w:rsid w:val="004F4D86"/>
    <w:rsid w:val="004F7197"/>
    <w:rsid w:val="00501809"/>
    <w:rsid w:val="00503C99"/>
    <w:rsid w:val="00513C3E"/>
    <w:rsid w:val="0051486F"/>
    <w:rsid w:val="005156C9"/>
    <w:rsid w:val="005161AE"/>
    <w:rsid w:val="005231DC"/>
    <w:rsid w:val="00530A0C"/>
    <w:rsid w:val="005321DE"/>
    <w:rsid w:val="0053411E"/>
    <w:rsid w:val="0053746E"/>
    <w:rsid w:val="0054020F"/>
    <w:rsid w:val="005408C4"/>
    <w:rsid w:val="00541582"/>
    <w:rsid w:val="00546DE7"/>
    <w:rsid w:val="00547A4B"/>
    <w:rsid w:val="00551DBA"/>
    <w:rsid w:val="00552FB4"/>
    <w:rsid w:val="00553A22"/>
    <w:rsid w:val="00554A98"/>
    <w:rsid w:val="00555AA5"/>
    <w:rsid w:val="00556150"/>
    <w:rsid w:val="00557CBB"/>
    <w:rsid w:val="00560053"/>
    <w:rsid w:val="00560D4F"/>
    <w:rsid w:val="005618E8"/>
    <w:rsid w:val="0056301B"/>
    <w:rsid w:val="005630B2"/>
    <w:rsid w:val="00564495"/>
    <w:rsid w:val="00565220"/>
    <w:rsid w:val="00570DDF"/>
    <w:rsid w:val="005751E3"/>
    <w:rsid w:val="005756CE"/>
    <w:rsid w:val="00581499"/>
    <w:rsid w:val="00582E54"/>
    <w:rsid w:val="00582EE9"/>
    <w:rsid w:val="00583720"/>
    <w:rsid w:val="005837FB"/>
    <w:rsid w:val="00590BAD"/>
    <w:rsid w:val="0059372D"/>
    <w:rsid w:val="00595804"/>
    <w:rsid w:val="00596929"/>
    <w:rsid w:val="005A4F87"/>
    <w:rsid w:val="005A6FAD"/>
    <w:rsid w:val="005A70B5"/>
    <w:rsid w:val="005B0ACA"/>
    <w:rsid w:val="005B3F88"/>
    <w:rsid w:val="005C2DA0"/>
    <w:rsid w:val="005C422D"/>
    <w:rsid w:val="005C4D29"/>
    <w:rsid w:val="005C5B49"/>
    <w:rsid w:val="005C5B80"/>
    <w:rsid w:val="005C6B94"/>
    <w:rsid w:val="005D0C07"/>
    <w:rsid w:val="005D0E67"/>
    <w:rsid w:val="005D2ED0"/>
    <w:rsid w:val="005D5F96"/>
    <w:rsid w:val="005E08CE"/>
    <w:rsid w:val="005E2A15"/>
    <w:rsid w:val="005E566D"/>
    <w:rsid w:val="005E59CC"/>
    <w:rsid w:val="005E6323"/>
    <w:rsid w:val="005E7B41"/>
    <w:rsid w:val="005F1AB4"/>
    <w:rsid w:val="005F4052"/>
    <w:rsid w:val="005F7453"/>
    <w:rsid w:val="005F7582"/>
    <w:rsid w:val="005F7DC8"/>
    <w:rsid w:val="00601647"/>
    <w:rsid w:val="00604A01"/>
    <w:rsid w:val="00604F99"/>
    <w:rsid w:val="006066C0"/>
    <w:rsid w:val="00607E09"/>
    <w:rsid w:val="0061123D"/>
    <w:rsid w:val="0061229C"/>
    <w:rsid w:val="006123CD"/>
    <w:rsid w:val="00612EF5"/>
    <w:rsid w:val="006136CC"/>
    <w:rsid w:val="006144C7"/>
    <w:rsid w:val="00615D17"/>
    <w:rsid w:val="00616EB3"/>
    <w:rsid w:val="00617664"/>
    <w:rsid w:val="00620ED9"/>
    <w:rsid w:val="00620F0E"/>
    <w:rsid w:val="0062622F"/>
    <w:rsid w:val="00626D2D"/>
    <w:rsid w:val="0063764D"/>
    <w:rsid w:val="006404D2"/>
    <w:rsid w:val="006417CE"/>
    <w:rsid w:val="00641A82"/>
    <w:rsid w:val="00641D53"/>
    <w:rsid w:val="00645C50"/>
    <w:rsid w:val="0065174B"/>
    <w:rsid w:val="0065212E"/>
    <w:rsid w:val="00652FC8"/>
    <w:rsid w:val="00653697"/>
    <w:rsid w:val="00653E23"/>
    <w:rsid w:val="0065751D"/>
    <w:rsid w:val="00657718"/>
    <w:rsid w:val="00664E5C"/>
    <w:rsid w:val="00666128"/>
    <w:rsid w:val="00666DBC"/>
    <w:rsid w:val="00670475"/>
    <w:rsid w:val="006738E7"/>
    <w:rsid w:val="00673921"/>
    <w:rsid w:val="00675653"/>
    <w:rsid w:val="00676BC1"/>
    <w:rsid w:val="00677BEC"/>
    <w:rsid w:val="00677CB1"/>
    <w:rsid w:val="00677D69"/>
    <w:rsid w:val="006824FF"/>
    <w:rsid w:val="00683BF8"/>
    <w:rsid w:val="00684069"/>
    <w:rsid w:val="00693863"/>
    <w:rsid w:val="006938A0"/>
    <w:rsid w:val="00693956"/>
    <w:rsid w:val="00693DA3"/>
    <w:rsid w:val="00697FE9"/>
    <w:rsid w:val="006A03CA"/>
    <w:rsid w:val="006A2A57"/>
    <w:rsid w:val="006A6BA5"/>
    <w:rsid w:val="006B0892"/>
    <w:rsid w:val="006B089F"/>
    <w:rsid w:val="006B1EBA"/>
    <w:rsid w:val="006B4552"/>
    <w:rsid w:val="006B5A0F"/>
    <w:rsid w:val="006B6349"/>
    <w:rsid w:val="006B7511"/>
    <w:rsid w:val="006C1E6E"/>
    <w:rsid w:val="006C3FBD"/>
    <w:rsid w:val="006C6476"/>
    <w:rsid w:val="006C784F"/>
    <w:rsid w:val="006D1BE0"/>
    <w:rsid w:val="006D39BE"/>
    <w:rsid w:val="006D4ACE"/>
    <w:rsid w:val="006D4E86"/>
    <w:rsid w:val="006D7E81"/>
    <w:rsid w:val="006E42F8"/>
    <w:rsid w:val="006E5D4A"/>
    <w:rsid w:val="006E7762"/>
    <w:rsid w:val="006F00E0"/>
    <w:rsid w:val="006F3D58"/>
    <w:rsid w:val="006F4BBD"/>
    <w:rsid w:val="00702A79"/>
    <w:rsid w:val="00705449"/>
    <w:rsid w:val="007106C5"/>
    <w:rsid w:val="007160EA"/>
    <w:rsid w:val="00716B50"/>
    <w:rsid w:val="00717B30"/>
    <w:rsid w:val="0072141D"/>
    <w:rsid w:val="007232DF"/>
    <w:rsid w:val="0072360A"/>
    <w:rsid w:val="007254EA"/>
    <w:rsid w:val="00740B10"/>
    <w:rsid w:val="007415E8"/>
    <w:rsid w:val="00741721"/>
    <w:rsid w:val="00744344"/>
    <w:rsid w:val="007472CE"/>
    <w:rsid w:val="00753BD4"/>
    <w:rsid w:val="00753D29"/>
    <w:rsid w:val="00765FF4"/>
    <w:rsid w:val="0076798A"/>
    <w:rsid w:val="00767D99"/>
    <w:rsid w:val="00770CC6"/>
    <w:rsid w:val="00775C2D"/>
    <w:rsid w:val="00775DCD"/>
    <w:rsid w:val="007764A9"/>
    <w:rsid w:val="007766C2"/>
    <w:rsid w:val="00780F91"/>
    <w:rsid w:val="00790B50"/>
    <w:rsid w:val="00791149"/>
    <w:rsid w:val="00792E43"/>
    <w:rsid w:val="00793907"/>
    <w:rsid w:val="00794CD4"/>
    <w:rsid w:val="00796F5E"/>
    <w:rsid w:val="007A06B2"/>
    <w:rsid w:val="007A089E"/>
    <w:rsid w:val="007A0AF0"/>
    <w:rsid w:val="007B0899"/>
    <w:rsid w:val="007B2180"/>
    <w:rsid w:val="007B3A3F"/>
    <w:rsid w:val="007B6CD7"/>
    <w:rsid w:val="007C11C3"/>
    <w:rsid w:val="007C1EB5"/>
    <w:rsid w:val="007C234D"/>
    <w:rsid w:val="007C33AF"/>
    <w:rsid w:val="007C4AEE"/>
    <w:rsid w:val="007D0A42"/>
    <w:rsid w:val="007D0FB3"/>
    <w:rsid w:val="007D1B7E"/>
    <w:rsid w:val="007D69EF"/>
    <w:rsid w:val="007E0AD6"/>
    <w:rsid w:val="007E2993"/>
    <w:rsid w:val="007E3F0C"/>
    <w:rsid w:val="007E3F49"/>
    <w:rsid w:val="007E5946"/>
    <w:rsid w:val="007E6A43"/>
    <w:rsid w:val="007E6F09"/>
    <w:rsid w:val="007E72B3"/>
    <w:rsid w:val="007F6B81"/>
    <w:rsid w:val="00802C87"/>
    <w:rsid w:val="00803C29"/>
    <w:rsid w:val="0080423D"/>
    <w:rsid w:val="00806BAD"/>
    <w:rsid w:val="008104FD"/>
    <w:rsid w:val="00810C86"/>
    <w:rsid w:val="00811BBB"/>
    <w:rsid w:val="008240F4"/>
    <w:rsid w:val="008247FB"/>
    <w:rsid w:val="00824E54"/>
    <w:rsid w:val="00825254"/>
    <w:rsid w:val="00827E35"/>
    <w:rsid w:val="00830B52"/>
    <w:rsid w:val="00831E90"/>
    <w:rsid w:val="00832372"/>
    <w:rsid w:val="00832543"/>
    <w:rsid w:val="00832AC0"/>
    <w:rsid w:val="00835377"/>
    <w:rsid w:val="00836615"/>
    <w:rsid w:val="00840F3A"/>
    <w:rsid w:val="00842642"/>
    <w:rsid w:val="00845222"/>
    <w:rsid w:val="00854933"/>
    <w:rsid w:val="00855C23"/>
    <w:rsid w:val="00860AC5"/>
    <w:rsid w:val="00863A0D"/>
    <w:rsid w:val="00865103"/>
    <w:rsid w:val="0087223D"/>
    <w:rsid w:val="0087268B"/>
    <w:rsid w:val="00873798"/>
    <w:rsid w:val="00873A7C"/>
    <w:rsid w:val="00875574"/>
    <w:rsid w:val="00881070"/>
    <w:rsid w:val="00882215"/>
    <w:rsid w:val="0088426A"/>
    <w:rsid w:val="00887B30"/>
    <w:rsid w:val="008948B2"/>
    <w:rsid w:val="008973CF"/>
    <w:rsid w:val="008A244E"/>
    <w:rsid w:val="008A3286"/>
    <w:rsid w:val="008A46EC"/>
    <w:rsid w:val="008B326F"/>
    <w:rsid w:val="008B65CF"/>
    <w:rsid w:val="008C065B"/>
    <w:rsid w:val="008C2A31"/>
    <w:rsid w:val="008D1837"/>
    <w:rsid w:val="008D61A4"/>
    <w:rsid w:val="008E2A44"/>
    <w:rsid w:val="008E6B77"/>
    <w:rsid w:val="008E6DDD"/>
    <w:rsid w:val="008E7F70"/>
    <w:rsid w:val="008F025E"/>
    <w:rsid w:val="008F0EA1"/>
    <w:rsid w:val="008F24B0"/>
    <w:rsid w:val="008F3C81"/>
    <w:rsid w:val="008F3E49"/>
    <w:rsid w:val="008F7805"/>
    <w:rsid w:val="00902D3F"/>
    <w:rsid w:val="00903876"/>
    <w:rsid w:val="00903928"/>
    <w:rsid w:val="009042F4"/>
    <w:rsid w:val="0090479C"/>
    <w:rsid w:val="009073A0"/>
    <w:rsid w:val="0091106F"/>
    <w:rsid w:val="009127F4"/>
    <w:rsid w:val="00912DBF"/>
    <w:rsid w:val="00914047"/>
    <w:rsid w:val="00920930"/>
    <w:rsid w:val="00923C8F"/>
    <w:rsid w:val="009255AB"/>
    <w:rsid w:val="009306FC"/>
    <w:rsid w:val="00934109"/>
    <w:rsid w:val="0093459F"/>
    <w:rsid w:val="0093494B"/>
    <w:rsid w:val="00934DF4"/>
    <w:rsid w:val="00935B91"/>
    <w:rsid w:val="00942414"/>
    <w:rsid w:val="00942D5C"/>
    <w:rsid w:val="0094454E"/>
    <w:rsid w:val="00946748"/>
    <w:rsid w:val="0095070E"/>
    <w:rsid w:val="00953412"/>
    <w:rsid w:val="00953F70"/>
    <w:rsid w:val="0095548D"/>
    <w:rsid w:val="009557F9"/>
    <w:rsid w:val="00955D24"/>
    <w:rsid w:val="00956F20"/>
    <w:rsid w:val="00957488"/>
    <w:rsid w:val="00972105"/>
    <w:rsid w:val="00972D6E"/>
    <w:rsid w:val="009734FF"/>
    <w:rsid w:val="009768D5"/>
    <w:rsid w:val="009776EF"/>
    <w:rsid w:val="00980140"/>
    <w:rsid w:val="00980450"/>
    <w:rsid w:val="009810AF"/>
    <w:rsid w:val="00987DE1"/>
    <w:rsid w:val="00990656"/>
    <w:rsid w:val="00990961"/>
    <w:rsid w:val="0099136B"/>
    <w:rsid w:val="009940F8"/>
    <w:rsid w:val="009A671E"/>
    <w:rsid w:val="009A705D"/>
    <w:rsid w:val="009A7335"/>
    <w:rsid w:val="009B354D"/>
    <w:rsid w:val="009B5EEE"/>
    <w:rsid w:val="009B6982"/>
    <w:rsid w:val="009C0671"/>
    <w:rsid w:val="009C1038"/>
    <w:rsid w:val="009C17CD"/>
    <w:rsid w:val="009C3254"/>
    <w:rsid w:val="009C5A91"/>
    <w:rsid w:val="009D3F1F"/>
    <w:rsid w:val="009D4AD5"/>
    <w:rsid w:val="009D692E"/>
    <w:rsid w:val="009E116D"/>
    <w:rsid w:val="009E2D3C"/>
    <w:rsid w:val="009E5591"/>
    <w:rsid w:val="009E7328"/>
    <w:rsid w:val="009F01CD"/>
    <w:rsid w:val="009F392D"/>
    <w:rsid w:val="00A021DA"/>
    <w:rsid w:val="00A02F21"/>
    <w:rsid w:val="00A109B4"/>
    <w:rsid w:val="00A10E5C"/>
    <w:rsid w:val="00A11201"/>
    <w:rsid w:val="00A118FA"/>
    <w:rsid w:val="00A1345C"/>
    <w:rsid w:val="00A13F04"/>
    <w:rsid w:val="00A14B40"/>
    <w:rsid w:val="00A15D48"/>
    <w:rsid w:val="00A15FEF"/>
    <w:rsid w:val="00A169F0"/>
    <w:rsid w:val="00A20A9E"/>
    <w:rsid w:val="00A23A26"/>
    <w:rsid w:val="00A23C7A"/>
    <w:rsid w:val="00A27319"/>
    <w:rsid w:val="00A304F0"/>
    <w:rsid w:val="00A40DD4"/>
    <w:rsid w:val="00A436E5"/>
    <w:rsid w:val="00A4645C"/>
    <w:rsid w:val="00A503CD"/>
    <w:rsid w:val="00A53112"/>
    <w:rsid w:val="00A55632"/>
    <w:rsid w:val="00A56F67"/>
    <w:rsid w:val="00A60252"/>
    <w:rsid w:val="00A63AE0"/>
    <w:rsid w:val="00A65157"/>
    <w:rsid w:val="00A6564B"/>
    <w:rsid w:val="00A6796A"/>
    <w:rsid w:val="00A709B4"/>
    <w:rsid w:val="00A71143"/>
    <w:rsid w:val="00A7354F"/>
    <w:rsid w:val="00A77BA7"/>
    <w:rsid w:val="00A81FA6"/>
    <w:rsid w:val="00A86484"/>
    <w:rsid w:val="00A874B0"/>
    <w:rsid w:val="00A965CE"/>
    <w:rsid w:val="00AA0DEE"/>
    <w:rsid w:val="00AA2FCD"/>
    <w:rsid w:val="00AA34A6"/>
    <w:rsid w:val="00AB0C9E"/>
    <w:rsid w:val="00AB2F93"/>
    <w:rsid w:val="00AC1011"/>
    <w:rsid w:val="00AC3F61"/>
    <w:rsid w:val="00AC516D"/>
    <w:rsid w:val="00AC532A"/>
    <w:rsid w:val="00AC7926"/>
    <w:rsid w:val="00AC7DFE"/>
    <w:rsid w:val="00AD1120"/>
    <w:rsid w:val="00AD19CE"/>
    <w:rsid w:val="00AD4D96"/>
    <w:rsid w:val="00AD527F"/>
    <w:rsid w:val="00AD75FB"/>
    <w:rsid w:val="00AD76FE"/>
    <w:rsid w:val="00AE0D52"/>
    <w:rsid w:val="00AE4786"/>
    <w:rsid w:val="00AF18EC"/>
    <w:rsid w:val="00AF4AB7"/>
    <w:rsid w:val="00AF6DBF"/>
    <w:rsid w:val="00B00FB3"/>
    <w:rsid w:val="00B06C39"/>
    <w:rsid w:val="00B072A5"/>
    <w:rsid w:val="00B11C65"/>
    <w:rsid w:val="00B1309D"/>
    <w:rsid w:val="00B1366E"/>
    <w:rsid w:val="00B13A5B"/>
    <w:rsid w:val="00B13AF9"/>
    <w:rsid w:val="00B14927"/>
    <w:rsid w:val="00B163E9"/>
    <w:rsid w:val="00B170AC"/>
    <w:rsid w:val="00B2268B"/>
    <w:rsid w:val="00B22759"/>
    <w:rsid w:val="00B2361D"/>
    <w:rsid w:val="00B23E47"/>
    <w:rsid w:val="00B263A9"/>
    <w:rsid w:val="00B3209C"/>
    <w:rsid w:val="00B33811"/>
    <w:rsid w:val="00B36DB5"/>
    <w:rsid w:val="00B37AA2"/>
    <w:rsid w:val="00B41782"/>
    <w:rsid w:val="00B43F3C"/>
    <w:rsid w:val="00B5595C"/>
    <w:rsid w:val="00B60A8F"/>
    <w:rsid w:val="00B6172F"/>
    <w:rsid w:val="00B6414C"/>
    <w:rsid w:val="00B702DD"/>
    <w:rsid w:val="00B767F5"/>
    <w:rsid w:val="00B776A0"/>
    <w:rsid w:val="00B81643"/>
    <w:rsid w:val="00B83F06"/>
    <w:rsid w:val="00B856A5"/>
    <w:rsid w:val="00B928B8"/>
    <w:rsid w:val="00B970E4"/>
    <w:rsid w:val="00BA014F"/>
    <w:rsid w:val="00BA1878"/>
    <w:rsid w:val="00BA3834"/>
    <w:rsid w:val="00BA3A49"/>
    <w:rsid w:val="00BA50EE"/>
    <w:rsid w:val="00BA6F75"/>
    <w:rsid w:val="00BB1828"/>
    <w:rsid w:val="00BC0D34"/>
    <w:rsid w:val="00BC15D4"/>
    <w:rsid w:val="00BC204E"/>
    <w:rsid w:val="00BC5AF6"/>
    <w:rsid w:val="00BC7A19"/>
    <w:rsid w:val="00BD123E"/>
    <w:rsid w:val="00BD2428"/>
    <w:rsid w:val="00BD58A5"/>
    <w:rsid w:val="00BD6EE7"/>
    <w:rsid w:val="00BE100F"/>
    <w:rsid w:val="00BE2A89"/>
    <w:rsid w:val="00BE2D6F"/>
    <w:rsid w:val="00BE35F4"/>
    <w:rsid w:val="00BE591B"/>
    <w:rsid w:val="00BE70ED"/>
    <w:rsid w:val="00BF081A"/>
    <w:rsid w:val="00BF2508"/>
    <w:rsid w:val="00BF4168"/>
    <w:rsid w:val="00BF7348"/>
    <w:rsid w:val="00C002FF"/>
    <w:rsid w:val="00C0225F"/>
    <w:rsid w:val="00C05340"/>
    <w:rsid w:val="00C11709"/>
    <w:rsid w:val="00C161FA"/>
    <w:rsid w:val="00C20922"/>
    <w:rsid w:val="00C225E7"/>
    <w:rsid w:val="00C2425B"/>
    <w:rsid w:val="00C247E3"/>
    <w:rsid w:val="00C25DE8"/>
    <w:rsid w:val="00C35A65"/>
    <w:rsid w:val="00C404EF"/>
    <w:rsid w:val="00C41146"/>
    <w:rsid w:val="00C41295"/>
    <w:rsid w:val="00C44F17"/>
    <w:rsid w:val="00C5148E"/>
    <w:rsid w:val="00C541CE"/>
    <w:rsid w:val="00C65B4E"/>
    <w:rsid w:val="00C67759"/>
    <w:rsid w:val="00C710EA"/>
    <w:rsid w:val="00C71743"/>
    <w:rsid w:val="00C76DAA"/>
    <w:rsid w:val="00C77F69"/>
    <w:rsid w:val="00C8067B"/>
    <w:rsid w:val="00C80A58"/>
    <w:rsid w:val="00C81213"/>
    <w:rsid w:val="00C8229E"/>
    <w:rsid w:val="00C83045"/>
    <w:rsid w:val="00C9070B"/>
    <w:rsid w:val="00C90879"/>
    <w:rsid w:val="00C92AA2"/>
    <w:rsid w:val="00C934A9"/>
    <w:rsid w:val="00C94F1D"/>
    <w:rsid w:val="00C9736E"/>
    <w:rsid w:val="00C97CBA"/>
    <w:rsid w:val="00CA0609"/>
    <w:rsid w:val="00CA13DD"/>
    <w:rsid w:val="00CA51A5"/>
    <w:rsid w:val="00CA56E4"/>
    <w:rsid w:val="00CA5B03"/>
    <w:rsid w:val="00CA60E0"/>
    <w:rsid w:val="00CA74D2"/>
    <w:rsid w:val="00CB172A"/>
    <w:rsid w:val="00CB2AD0"/>
    <w:rsid w:val="00CB5FA8"/>
    <w:rsid w:val="00CC00F4"/>
    <w:rsid w:val="00CD086C"/>
    <w:rsid w:val="00CD1E69"/>
    <w:rsid w:val="00CD4858"/>
    <w:rsid w:val="00CD5593"/>
    <w:rsid w:val="00CE05FC"/>
    <w:rsid w:val="00CE3234"/>
    <w:rsid w:val="00CE37D7"/>
    <w:rsid w:val="00CF03C6"/>
    <w:rsid w:val="00CF2D12"/>
    <w:rsid w:val="00CF6D1A"/>
    <w:rsid w:val="00CF6FE3"/>
    <w:rsid w:val="00D00CF2"/>
    <w:rsid w:val="00D010DE"/>
    <w:rsid w:val="00D031D1"/>
    <w:rsid w:val="00D10550"/>
    <w:rsid w:val="00D10C7C"/>
    <w:rsid w:val="00D12D3C"/>
    <w:rsid w:val="00D16636"/>
    <w:rsid w:val="00D179D3"/>
    <w:rsid w:val="00D21CE1"/>
    <w:rsid w:val="00D220BC"/>
    <w:rsid w:val="00D22BE1"/>
    <w:rsid w:val="00D30F2B"/>
    <w:rsid w:val="00D34819"/>
    <w:rsid w:val="00D42702"/>
    <w:rsid w:val="00D46150"/>
    <w:rsid w:val="00D4660E"/>
    <w:rsid w:val="00D4776D"/>
    <w:rsid w:val="00D51705"/>
    <w:rsid w:val="00D53CD6"/>
    <w:rsid w:val="00D554F5"/>
    <w:rsid w:val="00D62F9A"/>
    <w:rsid w:val="00D6380D"/>
    <w:rsid w:val="00D63DED"/>
    <w:rsid w:val="00D70182"/>
    <w:rsid w:val="00D71FD9"/>
    <w:rsid w:val="00D72F15"/>
    <w:rsid w:val="00D76039"/>
    <w:rsid w:val="00D7607E"/>
    <w:rsid w:val="00D80D20"/>
    <w:rsid w:val="00D8610C"/>
    <w:rsid w:val="00D9092A"/>
    <w:rsid w:val="00D931E0"/>
    <w:rsid w:val="00D93ADB"/>
    <w:rsid w:val="00D94052"/>
    <w:rsid w:val="00D9551B"/>
    <w:rsid w:val="00D97336"/>
    <w:rsid w:val="00DA050D"/>
    <w:rsid w:val="00DA1FEC"/>
    <w:rsid w:val="00DA3F64"/>
    <w:rsid w:val="00DA7586"/>
    <w:rsid w:val="00DB1220"/>
    <w:rsid w:val="00DB3F50"/>
    <w:rsid w:val="00DB4367"/>
    <w:rsid w:val="00DB6046"/>
    <w:rsid w:val="00DB67EA"/>
    <w:rsid w:val="00DB6A8B"/>
    <w:rsid w:val="00DC09B6"/>
    <w:rsid w:val="00DC4AEA"/>
    <w:rsid w:val="00DC5CA7"/>
    <w:rsid w:val="00DD26F8"/>
    <w:rsid w:val="00DD2C4A"/>
    <w:rsid w:val="00DD4D1F"/>
    <w:rsid w:val="00DD7A74"/>
    <w:rsid w:val="00DE28DC"/>
    <w:rsid w:val="00DE409D"/>
    <w:rsid w:val="00DE4E50"/>
    <w:rsid w:val="00DE7961"/>
    <w:rsid w:val="00DF176E"/>
    <w:rsid w:val="00DF759E"/>
    <w:rsid w:val="00E013F4"/>
    <w:rsid w:val="00E04388"/>
    <w:rsid w:val="00E06456"/>
    <w:rsid w:val="00E10DFD"/>
    <w:rsid w:val="00E128BA"/>
    <w:rsid w:val="00E12D6E"/>
    <w:rsid w:val="00E14B85"/>
    <w:rsid w:val="00E16E04"/>
    <w:rsid w:val="00E212EF"/>
    <w:rsid w:val="00E224E7"/>
    <w:rsid w:val="00E308FF"/>
    <w:rsid w:val="00E31D6F"/>
    <w:rsid w:val="00E34230"/>
    <w:rsid w:val="00E355A2"/>
    <w:rsid w:val="00E35FAD"/>
    <w:rsid w:val="00E361D1"/>
    <w:rsid w:val="00E375C7"/>
    <w:rsid w:val="00E40186"/>
    <w:rsid w:val="00E41311"/>
    <w:rsid w:val="00E479B2"/>
    <w:rsid w:val="00E47D32"/>
    <w:rsid w:val="00E51880"/>
    <w:rsid w:val="00E52D36"/>
    <w:rsid w:val="00E549A2"/>
    <w:rsid w:val="00E57DDF"/>
    <w:rsid w:val="00E57F13"/>
    <w:rsid w:val="00E60AF1"/>
    <w:rsid w:val="00E63D7E"/>
    <w:rsid w:val="00E65401"/>
    <w:rsid w:val="00E6704C"/>
    <w:rsid w:val="00E67B96"/>
    <w:rsid w:val="00E72F86"/>
    <w:rsid w:val="00E746EF"/>
    <w:rsid w:val="00E7489E"/>
    <w:rsid w:val="00E75071"/>
    <w:rsid w:val="00E76130"/>
    <w:rsid w:val="00E833F9"/>
    <w:rsid w:val="00E85F75"/>
    <w:rsid w:val="00E86426"/>
    <w:rsid w:val="00E86FD6"/>
    <w:rsid w:val="00E87935"/>
    <w:rsid w:val="00E9165A"/>
    <w:rsid w:val="00E95C0B"/>
    <w:rsid w:val="00E9600B"/>
    <w:rsid w:val="00E96572"/>
    <w:rsid w:val="00E96760"/>
    <w:rsid w:val="00EA0BBE"/>
    <w:rsid w:val="00EA1AD1"/>
    <w:rsid w:val="00EA62E7"/>
    <w:rsid w:val="00EA6862"/>
    <w:rsid w:val="00EB155E"/>
    <w:rsid w:val="00EB796F"/>
    <w:rsid w:val="00ED715C"/>
    <w:rsid w:val="00EE11DC"/>
    <w:rsid w:val="00EE4967"/>
    <w:rsid w:val="00EE53F5"/>
    <w:rsid w:val="00EE79BB"/>
    <w:rsid w:val="00EE7E78"/>
    <w:rsid w:val="00EF02CB"/>
    <w:rsid w:val="00F0039D"/>
    <w:rsid w:val="00F02B5B"/>
    <w:rsid w:val="00F05123"/>
    <w:rsid w:val="00F074BC"/>
    <w:rsid w:val="00F075B1"/>
    <w:rsid w:val="00F12483"/>
    <w:rsid w:val="00F134D2"/>
    <w:rsid w:val="00F13963"/>
    <w:rsid w:val="00F16729"/>
    <w:rsid w:val="00F22E43"/>
    <w:rsid w:val="00F27795"/>
    <w:rsid w:val="00F3001E"/>
    <w:rsid w:val="00F34A8C"/>
    <w:rsid w:val="00F350F0"/>
    <w:rsid w:val="00F3519A"/>
    <w:rsid w:val="00F35B67"/>
    <w:rsid w:val="00F36283"/>
    <w:rsid w:val="00F42A69"/>
    <w:rsid w:val="00F4332A"/>
    <w:rsid w:val="00F43EFD"/>
    <w:rsid w:val="00F52558"/>
    <w:rsid w:val="00F55686"/>
    <w:rsid w:val="00F55FD5"/>
    <w:rsid w:val="00F6196B"/>
    <w:rsid w:val="00F629A4"/>
    <w:rsid w:val="00F6477B"/>
    <w:rsid w:val="00F64C96"/>
    <w:rsid w:val="00F65E85"/>
    <w:rsid w:val="00F754AA"/>
    <w:rsid w:val="00F7591C"/>
    <w:rsid w:val="00F769CC"/>
    <w:rsid w:val="00F7740C"/>
    <w:rsid w:val="00F80B5B"/>
    <w:rsid w:val="00F81E0B"/>
    <w:rsid w:val="00F81E19"/>
    <w:rsid w:val="00F83521"/>
    <w:rsid w:val="00F84339"/>
    <w:rsid w:val="00F84F30"/>
    <w:rsid w:val="00F95B24"/>
    <w:rsid w:val="00F9736E"/>
    <w:rsid w:val="00FA6D38"/>
    <w:rsid w:val="00FC17D1"/>
    <w:rsid w:val="00FC2E88"/>
    <w:rsid w:val="00FC3E32"/>
    <w:rsid w:val="00FC51C8"/>
    <w:rsid w:val="00FC7D20"/>
    <w:rsid w:val="00FD1EE8"/>
    <w:rsid w:val="00FD34A6"/>
    <w:rsid w:val="00FD3D4B"/>
    <w:rsid w:val="00FD476A"/>
    <w:rsid w:val="00FD76A8"/>
    <w:rsid w:val="00FE0463"/>
    <w:rsid w:val="00FE1419"/>
    <w:rsid w:val="00FE1B7A"/>
    <w:rsid w:val="00FE31E7"/>
    <w:rsid w:val="00FE344C"/>
    <w:rsid w:val="00FE3CB4"/>
    <w:rsid w:val="00FE495D"/>
    <w:rsid w:val="00FE4F74"/>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 w:type="paragraph" w:styleId="af0">
    <w:name w:val="Revision"/>
    <w:hidden/>
    <w:uiPriority w:val="99"/>
    <w:semiHidden/>
    <w:rsid w:val="00E40186"/>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2997</Words>
  <Characters>17083</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2021-10-02T04:56:00Z</dcterms:created>
  <dcterms:modified xsi:type="dcterms:W3CDTF">2021-10-02T05:32:00Z</dcterms:modified>
</cp:coreProperties>
</file>