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2CDEF" w14:textId="34E6723C" w:rsidR="0051526F" w:rsidRPr="001149A7" w:rsidRDefault="0051526F" w:rsidP="0051526F">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6</w:t>
      </w:r>
      <w:r w:rsidR="00B10E9F">
        <w:rPr>
          <w:rFonts w:ascii="Times New Roman" w:hAnsi="Times New Roman"/>
          <w:b/>
          <w:bCs/>
          <w:sz w:val="28"/>
        </w:rPr>
        <w:t>b</w:t>
      </w:r>
      <w:r w:rsidR="000F1AC7">
        <w:rPr>
          <w:rFonts w:ascii="Times New Roman" w:hAnsi="Times New Roman"/>
          <w:b/>
          <w:bCs/>
          <w:sz w:val="28"/>
        </w:rPr>
        <w:t>is</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917CC9">
        <w:rPr>
          <w:rFonts w:ascii="Times New Roman" w:hAnsi="Times New Roman"/>
          <w:b/>
          <w:bCs/>
          <w:sz w:val="28"/>
        </w:rPr>
        <w:t>R1-</w:t>
      </w:r>
      <w:r w:rsidR="00FA2A35" w:rsidRPr="00917CC9">
        <w:rPr>
          <w:rFonts w:ascii="Times New Roman" w:hAnsi="Times New Roman"/>
          <w:b/>
          <w:bCs/>
          <w:sz w:val="28"/>
        </w:rPr>
        <w:t>21</w:t>
      </w:r>
      <w:r w:rsidR="00917CC9" w:rsidRPr="00917CC9">
        <w:rPr>
          <w:rFonts w:ascii="Times New Roman" w:hAnsi="Times New Roman"/>
          <w:b/>
          <w:bCs/>
          <w:sz w:val="28"/>
        </w:rPr>
        <w:t>10322</w:t>
      </w:r>
    </w:p>
    <w:p w14:paraId="2AC32457" w14:textId="665636D3" w:rsidR="0051526F" w:rsidRPr="001149A7" w:rsidRDefault="00B10E9F" w:rsidP="0051526F">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Pr>
          <w:rFonts w:ascii="Times New Roman" w:hAnsi="Times New Roman"/>
          <w:b/>
          <w:bCs/>
          <w:sz w:val="28"/>
        </w:rPr>
        <w:t>October</w:t>
      </w:r>
      <w:r w:rsidRPr="00071929">
        <w:rPr>
          <w:rFonts w:ascii="Times New Roman" w:hAnsi="Times New Roman"/>
          <w:b/>
          <w:bCs/>
          <w:sz w:val="28"/>
        </w:rPr>
        <w:t xml:space="preserve"> </w:t>
      </w:r>
      <w:r>
        <w:rPr>
          <w:rFonts w:ascii="Times New Roman" w:hAnsi="Times New Roman"/>
          <w:b/>
          <w:bCs/>
          <w:sz w:val="28"/>
        </w:rPr>
        <w:t>11</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xml:space="preserve">– </w:t>
      </w:r>
      <w:r>
        <w:rPr>
          <w:rFonts w:ascii="Times New Roman" w:hAnsi="Times New Roman"/>
          <w:b/>
          <w:bCs/>
          <w:sz w:val="28"/>
        </w:rPr>
        <w:t>19</w:t>
      </w:r>
      <w:r w:rsidRPr="001149A7">
        <w:rPr>
          <w:rFonts w:ascii="Times New Roman" w:hAnsi="Times New Roman"/>
          <w:b/>
          <w:bCs/>
          <w:sz w:val="28"/>
          <w:vertAlign w:val="superscript"/>
        </w:rPr>
        <w:t>th</w:t>
      </w:r>
      <w:r w:rsidRPr="001149A7">
        <w:rPr>
          <w:rFonts w:ascii="Times New Roman" w:hAnsi="Times New Roman"/>
          <w:b/>
          <w:bCs/>
          <w:sz w:val="28"/>
        </w:rPr>
        <w:t xml:space="preserve">, </w:t>
      </w:r>
      <w:r w:rsidR="0051526F" w:rsidRPr="001149A7">
        <w:rPr>
          <w:rFonts w:ascii="Times New Roman" w:hAnsi="Times New Roman"/>
          <w:b/>
          <w:bCs/>
          <w:sz w:val="28"/>
        </w:rPr>
        <w:t>2021</w:t>
      </w:r>
    </w:p>
    <w:bookmarkEnd w:id="0"/>
    <w:p w14:paraId="7AC68D3C" w14:textId="7E54CE84" w:rsidR="00392E72" w:rsidRPr="0051526F"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2F96EB00"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6E28C2">
        <w:rPr>
          <w:rFonts w:ascii="Times New Roman" w:eastAsia="MS Mincho" w:hAnsi="Times New Roman"/>
          <w:b/>
          <w:kern w:val="0"/>
          <w:sz w:val="24"/>
          <w:szCs w:val="20"/>
          <w:lang w:eastAsia="en-US"/>
        </w:rPr>
        <w:t xml:space="preserve">channel </w:t>
      </w:r>
      <w:r w:rsidR="00AD7E09">
        <w:rPr>
          <w:rFonts w:ascii="Times New Roman" w:eastAsia="MS Mincho" w:hAnsi="Times New Roman"/>
          <w:b/>
          <w:kern w:val="0"/>
          <w:sz w:val="24"/>
          <w:szCs w:val="20"/>
          <w:lang w:eastAsia="en-US"/>
        </w:rPr>
        <w:t>access</w:t>
      </w:r>
      <w:r w:rsidR="005F4F8F" w:rsidRPr="005F4F8F">
        <w:rPr>
          <w:rFonts w:ascii="Times New Roman" w:eastAsia="MS Mincho" w:hAnsi="Times New Roman"/>
          <w:b/>
          <w:kern w:val="0"/>
          <w:sz w:val="24"/>
          <w:szCs w:val="20"/>
          <w:lang w:eastAsia="en-US"/>
        </w:rPr>
        <w:t xml:space="preserve"> </w:t>
      </w:r>
      <w:r w:rsidR="001D4362">
        <w:rPr>
          <w:rFonts w:ascii="Times New Roman" w:eastAsia="MS Mincho" w:hAnsi="Times New Roman"/>
          <w:b/>
          <w:kern w:val="0"/>
          <w:sz w:val="24"/>
          <w:szCs w:val="20"/>
          <w:lang w:eastAsia="en-US"/>
        </w:rPr>
        <w:t>mechanism</w:t>
      </w:r>
      <w:r w:rsidR="006E28C2">
        <w:rPr>
          <w:rFonts w:ascii="Times New Roman" w:eastAsia="MS Mincho" w:hAnsi="Times New Roman"/>
          <w:b/>
          <w:kern w:val="0"/>
          <w:sz w:val="24"/>
          <w:szCs w:val="20"/>
          <w:lang w:eastAsia="en-US"/>
        </w:rPr>
        <w:t xml:space="preserve"> </w:t>
      </w:r>
      <w:r w:rsidR="005F4F8F" w:rsidRPr="005F4F8F">
        <w:rPr>
          <w:rFonts w:ascii="Times New Roman" w:eastAsia="MS Mincho" w:hAnsi="Times New Roman"/>
          <w:b/>
          <w:kern w:val="0"/>
          <w:sz w:val="24"/>
          <w:szCs w:val="20"/>
          <w:lang w:eastAsia="en-US"/>
        </w:rPr>
        <w:t xml:space="preserve">for </w:t>
      </w:r>
      <w:r w:rsidR="00A41561">
        <w:rPr>
          <w:rFonts w:ascii="Times New Roman" w:eastAsia="MS Mincho" w:hAnsi="Times New Roman"/>
          <w:b/>
          <w:kern w:val="0"/>
          <w:sz w:val="24"/>
          <w:szCs w:val="20"/>
          <w:lang w:eastAsia="en-US"/>
        </w:rPr>
        <w:t>NR from 52.6GHz to 71GHz</w:t>
      </w:r>
    </w:p>
    <w:p w14:paraId="5161D142" w14:textId="36B23D0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6E28C2">
        <w:rPr>
          <w:rFonts w:ascii="Times New Roman" w:hAnsi="Times New Roman"/>
          <w:b/>
          <w:kern w:val="0"/>
          <w:sz w:val="24"/>
          <w:szCs w:val="20"/>
        </w:rPr>
        <w:t>6</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34EB2B9C" w:rsidR="0017617E" w:rsidRDefault="007A6505"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here </w:t>
      </w:r>
      <w:r w:rsidR="00EC5C53">
        <w:rPr>
          <w:rFonts w:ascii="Times New Roman" w:hAnsi="Times New Roman"/>
          <w:kern w:val="0"/>
          <w:sz w:val="22"/>
        </w:rPr>
        <w:t>w</w:t>
      </w:r>
      <w:r w:rsidR="00591938">
        <w:rPr>
          <w:rFonts w:ascii="Times New Roman" w:hAnsi="Times New Roman"/>
          <w:kern w:val="0"/>
          <w:sz w:val="22"/>
        </w:rPr>
        <w:t>ere</w:t>
      </w:r>
      <w:r w:rsidR="00EC5C53">
        <w:rPr>
          <w:rFonts w:ascii="Times New Roman" w:hAnsi="Times New Roman"/>
          <w:kern w:val="0"/>
          <w:sz w:val="22"/>
        </w:rPr>
        <w:t xml:space="preserve"> </w:t>
      </w:r>
      <w:r w:rsidR="00591938">
        <w:rPr>
          <w:rFonts w:ascii="Times New Roman" w:hAnsi="Times New Roman"/>
          <w:kern w:val="0"/>
          <w:sz w:val="22"/>
        </w:rPr>
        <w:t xml:space="preserve">many </w:t>
      </w:r>
      <w:r w:rsidR="00EC5C53">
        <w:rPr>
          <w:rFonts w:ascii="Times New Roman" w:hAnsi="Times New Roman"/>
          <w:kern w:val="0"/>
          <w:sz w:val="22"/>
        </w:rPr>
        <w:t>discuss</w:t>
      </w:r>
      <w:r>
        <w:rPr>
          <w:rFonts w:ascii="Times New Roman" w:hAnsi="Times New Roman"/>
          <w:kern w:val="0"/>
          <w:sz w:val="22"/>
        </w:rPr>
        <w:t>ion</w:t>
      </w:r>
      <w:r w:rsidR="00591938">
        <w:rPr>
          <w:rFonts w:ascii="Times New Roman" w:hAnsi="Times New Roman"/>
          <w:kern w:val="0"/>
          <w:sz w:val="22"/>
        </w:rPr>
        <w:t>s</w:t>
      </w:r>
      <w:r>
        <w:rPr>
          <w:rFonts w:ascii="Times New Roman" w:hAnsi="Times New Roman"/>
          <w:kern w:val="0"/>
          <w:sz w:val="22"/>
        </w:rPr>
        <w:t xml:space="preserve"> from </w:t>
      </w:r>
      <w:r w:rsidR="00EC5C53">
        <w:rPr>
          <w:rFonts w:ascii="Times New Roman" w:hAnsi="Times New Roman"/>
          <w:kern w:val="0"/>
          <w:sz w:val="22"/>
        </w:rPr>
        <w:t>RAN1#104</w:t>
      </w:r>
      <w:r>
        <w:rPr>
          <w:rFonts w:ascii="Times New Roman" w:hAnsi="Times New Roman"/>
          <w:kern w:val="0"/>
          <w:sz w:val="22"/>
        </w:rPr>
        <w:t>-</w:t>
      </w:r>
      <w:r w:rsidR="00EC5C53">
        <w:rPr>
          <w:rFonts w:ascii="Times New Roman" w:hAnsi="Times New Roman"/>
          <w:kern w:val="0"/>
          <w:sz w:val="22"/>
        </w:rPr>
        <w:t xml:space="preserve">e </w:t>
      </w:r>
      <w:r>
        <w:rPr>
          <w:rFonts w:ascii="Times New Roman" w:hAnsi="Times New Roman"/>
          <w:kern w:val="0"/>
          <w:sz w:val="22"/>
        </w:rPr>
        <w:t>to RAN</w:t>
      </w:r>
      <w:r w:rsidR="004E4A9A">
        <w:rPr>
          <w:rFonts w:ascii="Times New Roman" w:hAnsi="Times New Roman"/>
          <w:kern w:val="0"/>
          <w:sz w:val="22"/>
        </w:rPr>
        <w:t>1</w:t>
      </w:r>
      <w:r>
        <w:rPr>
          <w:rFonts w:ascii="Times New Roman" w:hAnsi="Times New Roman"/>
          <w:kern w:val="0"/>
          <w:sz w:val="22"/>
        </w:rPr>
        <w:t>#10</w:t>
      </w:r>
      <w:r w:rsidR="00445D06">
        <w:rPr>
          <w:rFonts w:ascii="Times New Roman" w:hAnsi="Times New Roman"/>
          <w:kern w:val="0"/>
          <w:sz w:val="22"/>
        </w:rPr>
        <w:t>6</w:t>
      </w:r>
      <w:r>
        <w:rPr>
          <w:rFonts w:ascii="Times New Roman" w:hAnsi="Times New Roman"/>
          <w:kern w:val="0"/>
          <w:sz w:val="22"/>
        </w:rPr>
        <w:t xml:space="preserve">-e meeting </w:t>
      </w:r>
      <w:r w:rsidR="00591938">
        <w:rPr>
          <w:rFonts w:ascii="Times New Roman" w:hAnsi="Times New Roman"/>
          <w:kern w:val="0"/>
          <w:sz w:val="22"/>
        </w:rPr>
        <w:t xml:space="preserve">regarding channel access mechanism </w:t>
      </w:r>
      <w:r w:rsidR="003F7C5D">
        <w:rPr>
          <w:rFonts w:ascii="Times New Roman" w:hAnsi="Times New Roman"/>
          <w:kern w:val="0"/>
          <w:sz w:val="22"/>
        </w:rPr>
        <w:t>beyond</w:t>
      </w:r>
      <w:r w:rsidR="00591938">
        <w:rPr>
          <w:rFonts w:ascii="Times New Roman" w:hAnsi="Times New Roman"/>
          <w:kern w:val="0"/>
          <w:sz w:val="22"/>
        </w:rPr>
        <w:t xml:space="preserve"> </w:t>
      </w:r>
      <w:r w:rsidR="003F7C5D">
        <w:rPr>
          <w:rFonts w:ascii="Times New Roman" w:hAnsi="Times New Roman"/>
          <w:kern w:val="0"/>
          <w:sz w:val="22"/>
        </w:rPr>
        <w:t>52.6</w:t>
      </w:r>
      <w:r w:rsidR="004E4A9A">
        <w:rPr>
          <w:rFonts w:ascii="Times New Roman" w:hAnsi="Times New Roman"/>
          <w:kern w:val="0"/>
          <w:sz w:val="22"/>
        </w:rPr>
        <w:t xml:space="preserve">GHz </w:t>
      </w:r>
      <w:r w:rsidR="00591938">
        <w:rPr>
          <w:rFonts w:ascii="Times New Roman" w:hAnsi="Times New Roman"/>
          <w:kern w:val="0"/>
          <w:sz w:val="22"/>
        </w:rPr>
        <w:t xml:space="preserve">in </w:t>
      </w:r>
      <w:r w:rsidR="002B751B">
        <w:rPr>
          <w:rFonts w:ascii="Times New Roman" w:hAnsi="Times New Roman"/>
          <w:kern w:val="0"/>
          <w:sz w:val="22"/>
        </w:rPr>
        <w:t>many</w:t>
      </w:r>
      <w:r w:rsidR="00EC5C53">
        <w:rPr>
          <w:rFonts w:ascii="Times New Roman" w:hAnsi="Times New Roman"/>
          <w:kern w:val="0"/>
          <w:sz w:val="22"/>
        </w:rPr>
        <w:t xml:space="preserve"> aspects such as LBT bandwidth in single carrier and CA, No-LBT mode and LBT to No-LBT switching, sensing structure for LBT mode, ED threshold adaptation based on BW, COT sharing aspects, whether to introduce CWS, CAPC</w:t>
      </w:r>
      <w:r w:rsidR="00591938">
        <w:rPr>
          <w:rFonts w:ascii="Times New Roman" w:hAnsi="Times New Roman"/>
          <w:kern w:val="0"/>
          <w:sz w:val="22"/>
        </w:rPr>
        <w:t>,</w:t>
      </w:r>
      <w:r w:rsidR="00EC5C53">
        <w:rPr>
          <w:rFonts w:ascii="Times New Roman" w:hAnsi="Times New Roman"/>
          <w:kern w:val="0"/>
          <w:sz w:val="22"/>
        </w:rPr>
        <w:t xml:space="preserve"> and Cat-2 LBT</w:t>
      </w:r>
      <w:r w:rsidR="002B751B">
        <w:rPr>
          <w:rFonts w:ascii="Times New Roman" w:hAnsi="Times New Roman"/>
          <w:kern w:val="0"/>
          <w:sz w:val="22"/>
        </w:rPr>
        <w:t xml:space="preserve"> and multi-channel access. An</w:t>
      </w:r>
      <w:r w:rsidR="00EC5C53">
        <w:rPr>
          <w:rFonts w:ascii="Times New Roman" w:hAnsi="Times New Roman"/>
          <w:kern w:val="0"/>
          <w:sz w:val="22"/>
        </w:rPr>
        <w:t>d the followings were agreed [</w:t>
      </w:r>
      <w:r>
        <w:rPr>
          <w:rFonts w:ascii="Times New Roman" w:hAnsi="Times New Roman"/>
          <w:kern w:val="0"/>
          <w:sz w:val="22"/>
        </w:rPr>
        <w:t>1</w:t>
      </w:r>
      <w:r w:rsidR="00EC5C53">
        <w:rPr>
          <w:rFonts w:ascii="Times New Roman" w:hAnsi="Times New Roman"/>
          <w:kern w:val="0"/>
          <w:sz w:val="22"/>
        </w:rPr>
        <w:t>]</w:t>
      </w:r>
      <w:r w:rsidR="009A4380">
        <w:rPr>
          <w:rFonts w:ascii="Times New Roman" w:hAnsi="Times New Roman"/>
          <w:kern w:val="0"/>
          <w:sz w:val="22"/>
        </w:rPr>
        <w:t>-[</w:t>
      </w:r>
      <w:r w:rsidR="00445D06">
        <w:rPr>
          <w:rFonts w:ascii="Times New Roman" w:hAnsi="Times New Roman"/>
          <w:kern w:val="0"/>
          <w:sz w:val="22"/>
        </w:rPr>
        <w:t>4</w:t>
      </w:r>
      <w:r w:rsidR="009A4380">
        <w:rPr>
          <w:rFonts w:ascii="Times New Roman" w:hAnsi="Times New Roman"/>
          <w:kern w:val="0"/>
          <w:sz w:val="22"/>
        </w:rPr>
        <w:t>]</w:t>
      </w:r>
      <w:r w:rsidR="00EC5C53">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9A4380">
        <w:trPr>
          <w:trHeight w:val="1338"/>
        </w:trPr>
        <w:tc>
          <w:tcPr>
            <w:tcW w:w="9736" w:type="dxa"/>
          </w:tcPr>
          <w:p w14:paraId="4293BBC9" w14:textId="54BFC91F"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18678D2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For Cat 2 LBT, </w:t>
            </w:r>
            <w:proofErr w:type="gramStart"/>
            <w:r w:rsidRPr="002B751B">
              <w:rPr>
                <w:rFonts w:ascii="Times" w:eastAsia="바탕" w:hAnsi="Times" w:cs="Times"/>
                <w:i/>
                <w:iCs/>
                <w:kern w:val="0"/>
                <w:szCs w:val="20"/>
                <w:lang w:val="en-GB" w:eastAsia="en-US"/>
              </w:rPr>
              <w:t>down-select</w:t>
            </w:r>
            <w:proofErr w:type="gramEnd"/>
            <w:r w:rsidRPr="002B751B">
              <w:rPr>
                <w:rFonts w:ascii="Times" w:eastAsia="바탕" w:hAnsi="Times" w:cs="Times"/>
                <w:i/>
                <w:iCs/>
                <w:kern w:val="0"/>
                <w:szCs w:val="20"/>
                <w:lang w:val="en-GB" w:eastAsia="en-US"/>
              </w:rPr>
              <w:t xml:space="preserve"> from the following alternatives</w:t>
            </w:r>
          </w:p>
          <w:p w14:paraId="579F703B"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1: Do not introduce Cat 2 LBT for 60GHz unlicensed band operation</w:t>
            </w:r>
          </w:p>
          <w:p w14:paraId="1AA1651E"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2: Introduce Cat 2 LBT for 60GHz unlicensed band operation</w:t>
            </w:r>
          </w:p>
          <w:p w14:paraId="3897DDAB" w14:textId="5C938D17"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3B299002" w14:textId="77777777" w:rsidR="002B751B" w:rsidRPr="002B751B" w:rsidRDefault="002B751B" w:rsidP="002B751B">
            <w:pPr>
              <w:rPr>
                <w:rFonts w:ascii="Times New Roman" w:hAnsi="Times New Roman"/>
                <w:i/>
                <w:iCs/>
                <w:color w:val="000000"/>
                <w:szCs w:val="20"/>
              </w:rPr>
            </w:pPr>
            <w:r w:rsidRPr="002B751B">
              <w:rPr>
                <w:rFonts w:ascii="Times New Roman" w:hAnsi="Times New Roman"/>
                <w:i/>
                <w:iCs/>
                <w:color w:val="000000"/>
                <w:szCs w:val="20"/>
              </w:rPr>
              <w:t>If Cat 2 LBT is introduced, the following use cases can be further studied:</w:t>
            </w:r>
          </w:p>
          <w:p w14:paraId="44868361"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Resume transmission after a gap Y:  Cat 2 LBT may be used to resume transmission by the initiating device within the COT after a gap Y (FFS the value of Y)</w:t>
            </w:r>
          </w:p>
          <w:p w14:paraId="776AF43B"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COT sharing: Cat 2 LBT may be used before transmission by a responding node sharing a COT</w:t>
            </w:r>
          </w:p>
          <w:p w14:paraId="5D286D06"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2EB671A"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Rx-Assistance:  Cat 2 LBT may be used for sensing at the receiver as a responding device for Rx-Assistance measurements and associated </w:t>
            </w:r>
            <w:proofErr w:type="spellStart"/>
            <w:r w:rsidRPr="002B751B">
              <w:rPr>
                <w:rFonts w:ascii="Times New Roman" w:hAnsi="Times New Roman"/>
                <w:i/>
                <w:iCs/>
                <w:color w:val="000000"/>
                <w:szCs w:val="20"/>
              </w:rPr>
              <w:t>signalling</w:t>
            </w:r>
            <w:proofErr w:type="spellEnd"/>
            <w:r w:rsidRPr="002B751B">
              <w:rPr>
                <w:rFonts w:ascii="Times New Roman" w:hAnsi="Times New Roman"/>
                <w:i/>
                <w:iCs/>
                <w:color w:val="000000"/>
                <w:szCs w:val="20"/>
              </w:rPr>
              <w:t xml:space="preserve"> </w:t>
            </w:r>
          </w:p>
          <w:p w14:paraId="4BDF4E2D" w14:textId="77777777" w:rsidR="002B751B" w:rsidRPr="002B751B" w:rsidRDefault="002B751B" w:rsidP="002B751B">
            <w:pPr>
              <w:rPr>
                <w:rFonts w:ascii="Times New Roman" w:hAnsi="Times New Roman"/>
                <w:i/>
                <w:iCs/>
                <w:szCs w:val="20"/>
              </w:rPr>
            </w:pPr>
            <w:r w:rsidRPr="002B751B">
              <w:rPr>
                <w:rFonts w:ascii="Times New Roman" w:hAnsi="Times New Roman"/>
                <w:i/>
                <w:iCs/>
                <w:szCs w:val="20"/>
              </w:rPr>
              <w:t xml:space="preserve">Other use cases not precluded. </w:t>
            </w:r>
          </w:p>
          <w:p w14:paraId="50C6E665" w14:textId="00127C9A" w:rsidR="002B751B" w:rsidRPr="002B751B" w:rsidRDefault="002B751B" w:rsidP="002B751B">
            <w:pPr>
              <w:rPr>
                <w:rFonts w:ascii="Times New Roman" w:hAnsi="Times New Roman"/>
                <w:i/>
                <w:iCs/>
                <w:szCs w:val="20"/>
              </w:rPr>
            </w:pPr>
            <w:r w:rsidRPr="002B751B">
              <w:rPr>
                <w:rFonts w:ascii="Times New Roman" w:hAnsi="Times New Roman"/>
                <w:i/>
                <w:iCs/>
                <w:szCs w:val="20"/>
              </w:rPr>
              <w:t>FFS if Cat 2 LBT is mandated for each use case or not.</w:t>
            </w:r>
          </w:p>
          <w:p w14:paraId="351FC62F" w14:textId="23989B9A"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2695D10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Define Type A and Type B multi-channel channel access as:</w:t>
            </w:r>
          </w:p>
          <w:p w14:paraId="5C8149FF"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A: Perform independent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for each channel</w:t>
            </w:r>
          </w:p>
          <w:p w14:paraId="6700928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B: Identify a primary channel and perform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on the primary channel, while perform Cat 2 LBT for other channels in the last observation slot</w:t>
            </w:r>
          </w:p>
          <w:p w14:paraId="1C03200A"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Down-selection between</w:t>
            </w:r>
          </w:p>
          <w:p w14:paraId="3EF0D9E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Alt1: Support Type A multi-channel channel access only</w:t>
            </w:r>
          </w:p>
          <w:p w14:paraId="38E53F13"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Alt2: Support both Type A and Type B multi-channel channel access.</w:t>
            </w:r>
          </w:p>
          <w:p w14:paraId="4DB19DE8"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Note: How </w:t>
            </w:r>
            <w:proofErr w:type="spellStart"/>
            <w:r w:rsidRPr="002B751B">
              <w:rPr>
                <w:rFonts w:ascii="Times" w:eastAsia="바탕" w:hAnsi="Times" w:cs="Times"/>
                <w:i/>
                <w:iCs/>
                <w:kern w:val="0"/>
                <w:szCs w:val="20"/>
                <w:lang w:val="en-GB" w:eastAsia="en-US"/>
              </w:rPr>
              <w:t>eCCA</w:t>
            </w:r>
            <w:proofErr w:type="spellEnd"/>
            <w:r w:rsidRPr="002B751B">
              <w:rPr>
                <w:rFonts w:ascii="Times" w:eastAsia="바탕" w:hAnsi="Times" w:cs="Times"/>
                <w:i/>
                <w:iCs/>
                <w:kern w:val="0"/>
                <w:szCs w:val="20"/>
                <w:lang w:val="en-GB" w:eastAsia="en-US"/>
              </w:rPr>
              <w:t xml:space="preserve"> is performed on each channel, and the BW of the channels over which </w:t>
            </w:r>
            <w:proofErr w:type="spellStart"/>
            <w:r w:rsidRPr="002B751B">
              <w:rPr>
                <w:rFonts w:ascii="Times" w:eastAsia="바탕" w:hAnsi="Times" w:cs="Times"/>
                <w:i/>
                <w:iCs/>
                <w:kern w:val="0"/>
                <w:szCs w:val="20"/>
                <w:lang w:val="en-GB" w:eastAsia="en-US"/>
              </w:rPr>
              <w:t>eCCAs</w:t>
            </w:r>
            <w:proofErr w:type="spellEnd"/>
            <w:r w:rsidRPr="002B751B">
              <w:rPr>
                <w:rFonts w:ascii="Times" w:eastAsia="바탕" w:hAnsi="Times" w:cs="Times"/>
                <w:i/>
                <w:iCs/>
                <w:kern w:val="0"/>
                <w:szCs w:val="20"/>
                <w:lang w:val="en-GB" w:eastAsia="en-US"/>
              </w:rPr>
              <w:t xml:space="preserve"> are performed are separately discussed</w:t>
            </w:r>
          </w:p>
          <w:p w14:paraId="1F02C37B" w14:textId="30961A2B"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629E6A16"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SSB transmission with LBT is supported, at least when the conditions for contention exempt short control signalling based SSB transmission is not met </w:t>
            </w:r>
          </w:p>
          <w:p w14:paraId="7258B697" w14:textId="77777777" w:rsidR="002B751B" w:rsidRPr="002B751B" w:rsidRDefault="002B751B" w:rsidP="002B751B">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Note the channel access for SSB with LBT may not be different from a normal COT with multiple beams</w:t>
            </w:r>
          </w:p>
          <w:p w14:paraId="69177ACF" w14:textId="2D743F41" w:rsidR="002B751B" w:rsidRDefault="002B751B" w:rsidP="00E671D4">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If any difference from a multi-beam COT LBT needs to be introduced</w:t>
            </w:r>
          </w:p>
          <w:p w14:paraId="5FAB66F8" w14:textId="77777777" w:rsidR="00FC3261" w:rsidRDefault="00FC3261" w:rsidP="00E671D4">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p>
          <w:p w14:paraId="091038B1" w14:textId="0976B872" w:rsidR="00ED1934" w:rsidRPr="00917CC9" w:rsidRDefault="00ED1934" w:rsidP="00ED1934">
            <w:pPr>
              <w:widowControl/>
              <w:wordWrap/>
              <w:autoSpaceDE/>
              <w:autoSpaceDN/>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darkYellow"/>
                <w:u w:val="single"/>
                <w:lang w:val="en-GB" w:eastAsia="x-none"/>
              </w:rPr>
              <w:t>Working assumption at RAN1#104b-e:</w:t>
            </w:r>
          </w:p>
          <w:p w14:paraId="4E5B967F" w14:textId="77777777" w:rsidR="00ED1934" w:rsidRPr="00ED1934" w:rsidRDefault="00ED1934" w:rsidP="00ED1934">
            <w:pPr>
              <w:widowControl/>
              <w:wordWrap/>
              <w:autoSpaceDE/>
              <w:autoSpaceDN/>
              <w:jc w:val="left"/>
              <w:rPr>
                <w:rFonts w:ascii="Times" w:eastAsia="SimSun" w:hAnsi="Times"/>
                <w:i/>
                <w:iCs/>
                <w:kern w:val="0"/>
                <w:szCs w:val="20"/>
                <w:lang w:eastAsia="zh-CN"/>
              </w:rPr>
            </w:pPr>
            <w:r w:rsidRPr="00ED1934">
              <w:rPr>
                <w:rFonts w:ascii="Times" w:eastAsia="SimSun" w:hAnsi="Times"/>
                <w:i/>
                <w:iCs/>
                <w:kern w:val="0"/>
                <w:szCs w:val="20"/>
                <w:lang w:eastAsia="zh-CN"/>
              </w:rPr>
              <w:t>For Pout in EDT determination, define Pout as the maximum EIRP of the node determining EDT during a COT.</w:t>
            </w:r>
          </w:p>
          <w:p w14:paraId="2F4DE912" w14:textId="2A8E9235"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lastRenderedPageBreak/>
              <w:t>Agreement at RAN1#104b-e:</w:t>
            </w:r>
          </w:p>
          <w:p w14:paraId="32A74943" w14:textId="77777777" w:rsidR="00ED1934" w:rsidRPr="00ED1934" w:rsidRDefault="00ED1934" w:rsidP="00917CC9">
            <w:pPr>
              <w:widowControl/>
              <w:numPr>
                <w:ilvl w:val="0"/>
                <w:numId w:val="13"/>
              </w:numPr>
              <w:kinsoku w:val="0"/>
              <w:wordWrap/>
              <w:overflowPunct w:val="0"/>
              <w:autoSpaceDE/>
              <w:autoSpaceDN/>
              <w:adjustRightInd w:val="0"/>
              <w:spacing w:line="259" w:lineRule="auto"/>
              <w:ind w:left="360"/>
              <w:jc w:val="left"/>
              <w:textAlignment w:val="baseline"/>
              <w:rPr>
                <w:rFonts w:ascii="Times" w:eastAsia="바탕" w:hAnsi="Times"/>
                <w:i/>
                <w:iCs/>
                <w:kern w:val="0"/>
                <w:szCs w:val="24"/>
                <w:lang w:val="en-GB" w:eastAsia="en-US"/>
              </w:rPr>
            </w:pPr>
            <w:r w:rsidRPr="00ED1934">
              <w:rPr>
                <w:rFonts w:ascii="Times" w:eastAsia="바탕" w:hAnsi="Times"/>
                <w:i/>
                <w:iCs/>
                <w:kern w:val="0"/>
                <w:szCs w:val="24"/>
                <w:lang w:val="en-GB" w:eastAsia="en-US"/>
              </w:rPr>
              <w:t>Contention Exempt Short Control Signaling rules can be applicable to the transmission of SS/PBCH.</w:t>
            </w:r>
          </w:p>
          <w:p w14:paraId="56B26369"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What are the other DL signals and channels that can be multiplexed with SS/PBCH transmission under Contention Exempt Short Control Signaling rule</w:t>
            </w:r>
          </w:p>
          <w:p w14:paraId="149C8558"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Whether this can be applied to all supported SCS or specific SCS.</w:t>
            </w:r>
          </w:p>
          <w:p w14:paraId="53B43E69"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Extension to discovery burst if it is defined including signals other than SS/PBCH</w:t>
            </w:r>
          </w:p>
          <w:p w14:paraId="44CB19E3"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Note: Restriction for short control signalling transmissions apply (10% over any 100ms interval)</w:t>
            </w:r>
          </w:p>
          <w:p w14:paraId="3EACE7D7" w14:textId="77777777" w:rsidR="00ED1934" w:rsidRPr="00ED1934" w:rsidRDefault="00ED1934" w:rsidP="00ED1934">
            <w:pPr>
              <w:widowControl/>
              <w:numPr>
                <w:ilvl w:val="0"/>
                <w:numId w:val="13"/>
              </w:numPr>
              <w:kinsoku w:val="0"/>
              <w:wordWrap/>
              <w:overflowPunct w:val="0"/>
              <w:autoSpaceDE/>
              <w:autoSpaceDN/>
              <w:adjustRightInd w:val="0"/>
              <w:spacing w:after="60" w:line="259" w:lineRule="auto"/>
              <w:ind w:left="360"/>
              <w:jc w:val="left"/>
              <w:textAlignment w:val="baseline"/>
              <w:rPr>
                <w:rFonts w:ascii="Times" w:eastAsia="바탕" w:hAnsi="Times"/>
                <w:i/>
                <w:iCs/>
                <w:kern w:val="0"/>
                <w:szCs w:val="24"/>
                <w:lang w:val="en-GB" w:eastAsia="en-US"/>
              </w:rPr>
            </w:pPr>
            <w:r w:rsidRPr="00ED1934">
              <w:rPr>
                <w:rFonts w:ascii="Times" w:eastAsia="바탕" w:hAnsi="Times"/>
                <w:i/>
                <w:iCs/>
                <w:kern w:val="0"/>
                <w:szCs w:val="24"/>
                <w:lang w:val="en-GB" w:eastAsia="en-US"/>
              </w:rPr>
              <w:t>FFS: Other DL signals/channels can be transmitted with Contention Exempt Short Control Signaling rule, such as PDCCH, broadcast PDSCH, PDSCH without user plain data, CSI-RS, PRS, etc</w:t>
            </w:r>
          </w:p>
          <w:p w14:paraId="3A227CCE" w14:textId="3A8BB5D9" w:rsidR="00ED1934" w:rsidRPr="00917CC9" w:rsidRDefault="00ED1934" w:rsidP="00ED1934">
            <w:pPr>
              <w:widowControl/>
              <w:wordWrap/>
              <w:autoSpaceDE/>
              <w:autoSpaceDN/>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darkYellow"/>
                <w:u w:val="single"/>
                <w:lang w:val="en-GB" w:eastAsia="x-none"/>
              </w:rPr>
              <w:t>Working assumption at RAN1#104b-e:</w:t>
            </w:r>
          </w:p>
          <w:p w14:paraId="6650FD19" w14:textId="4D9A2770" w:rsid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energy measurement in 5us observation slot, when performing single measurement, the location of the measurement within the 5us is left for implementation, i.e., anywhere within the 5us.</w:t>
            </w:r>
          </w:p>
          <w:p w14:paraId="2DE7CA62" w14:textId="77777777" w:rsidR="00FC3261" w:rsidRPr="00ED1934" w:rsidRDefault="00FC3261" w:rsidP="00ED1934">
            <w:pPr>
              <w:widowControl/>
              <w:wordWrap/>
              <w:autoSpaceDE/>
              <w:autoSpaceDN/>
              <w:jc w:val="left"/>
              <w:rPr>
                <w:rFonts w:ascii="Times" w:eastAsia="바탕" w:hAnsi="Times" w:cs="Times"/>
                <w:i/>
                <w:iCs/>
                <w:kern w:val="0"/>
                <w:szCs w:val="20"/>
                <w:lang w:val="en-GB" w:eastAsia="en-US"/>
              </w:rPr>
            </w:pPr>
          </w:p>
          <w:p w14:paraId="507FC0DC" w14:textId="34E97ACB" w:rsidR="003472BD" w:rsidRPr="00917CC9" w:rsidRDefault="003472BD" w:rsidP="003472BD">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RAN1#105-e:</w:t>
            </w:r>
          </w:p>
          <w:p w14:paraId="0E0575AC" w14:textId="77777777" w:rsidR="003472BD" w:rsidRPr="003472BD" w:rsidRDefault="003472BD" w:rsidP="003472BD">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For regions where LBT is not mandated, gNB should indicate to the UE this gNB-UE connection is operating in LBT mode or no-LBT mode</w:t>
            </w:r>
          </w:p>
          <w:p w14:paraId="027FF92A" w14:textId="77777777" w:rsidR="003472BD" w:rsidRPr="003472BD" w:rsidRDefault="003472BD" w:rsidP="00917CC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5016895E" w14:textId="7C187FD4" w:rsidR="003472BD" w:rsidRPr="00917CC9" w:rsidRDefault="003472BD" w:rsidP="003472BD">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RAN1#105-e:</w:t>
            </w:r>
          </w:p>
          <w:p w14:paraId="0951655F" w14:textId="77777777" w:rsidR="003472BD" w:rsidRPr="003472BD" w:rsidRDefault="003472BD" w:rsidP="00917CC9">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 xml:space="preserve">Contention Exempt Short Control Signaling rules apply to the transmission of msg1 for the 4 step RACH and </w:t>
            </w:r>
            <w:proofErr w:type="spellStart"/>
            <w:r w:rsidRPr="003472BD">
              <w:rPr>
                <w:rFonts w:ascii="Times" w:eastAsia="바탕" w:hAnsi="Times" w:cs="Times"/>
                <w:i/>
                <w:iCs/>
                <w:kern w:val="0"/>
                <w:szCs w:val="20"/>
                <w:lang w:val="en-GB" w:eastAsia="x-none"/>
              </w:rPr>
              <w:t>MsgA</w:t>
            </w:r>
            <w:proofErr w:type="spellEnd"/>
            <w:r w:rsidRPr="003472BD">
              <w:rPr>
                <w:rFonts w:ascii="Times" w:eastAsia="바탕" w:hAnsi="Times" w:cs="Times"/>
                <w:i/>
                <w:iCs/>
                <w:kern w:val="0"/>
                <w:szCs w:val="20"/>
                <w:lang w:val="en-GB" w:eastAsia="x-none"/>
              </w:rPr>
              <w:t xml:space="preserve"> for the 2-step RACH for all supported SCS.</w:t>
            </w:r>
          </w:p>
          <w:p w14:paraId="12AAA1F7" w14:textId="77777777" w:rsidR="003472BD" w:rsidRPr="003472BD" w:rsidRDefault="003472BD" w:rsidP="00917CC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Note restriction for short control signalling transmissions apply (10% over any 100ms intervals)</w:t>
            </w:r>
          </w:p>
          <w:p w14:paraId="371439E7" w14:textId="77777777" w:rsidR="003472BD" w:rsidRPr="003472BD" w:rsidRDefault="003472BD" w:rsidP="00917CC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Alt 1: The 10% over any 100ms interval restriction is applicable to all available msg1/</w:t>
            </w:r>
            <w:proofErr w:type="spellStart"/>
            <w:r w:rsidRPr="003472BD">
              <w:rPr>
                <w:rFonts w:ascii="Times" w:eastAsia="바탕" w:hAnsi="Times" w:cs="Times"/>
                <w:i/>
                <w:iCs/>
                <w:kern w:val="0"/>
                <w:szCs w:val="20"/>
                <w:lang w:val="en-GB" w:eastAsia="x-none"/>
              </w:rPr>
              <w:t>msgA</w:t>
            </w:r>
            <w:proofErr w:type="spellEnd"/>
            <w:r w:rsidRPr="003472BD">
              <w:rPr>
                <w:rFonts w:ascii="Times" w:eastAsia="바탕" w:hAnsi="Times" w:cs="Times"/>
                <w:i/>
                <w:iCs/>
                <w:kern w:val="0"/>
                <w:szCs w:val="20"/>
                <w:lang w:val="en-GB" w:eastAsia="x-none"/>
              </w:rPr>
              <w:t xml:space="preserve"> resources configured (not limited to the resources </w:t>
            </w:r>
            <w:proofErr w:type="gramStart"/>
            <w:r w:rsidRPr="003472BD">
              <w:rPr>
                <w:rFonts w:ascii="Times" w:eastAsia="바탕" w:hAnsi="Times" w:cs="Times"/>
                <w:i/>
                <w:iCs/>
                <w:kern w:val="0"/>
                <w:szCs w:val="20"/>
                <w:lang w:val="en-GB" w:eastAsia="x-none"/>
              </w:rPr>
              <w:t>actually used</w:t>
            </w:r>
            <w:proofErr w:type="gramEnd"/>
            <w:r w:rsidRPr="003472BD">
              <w:rPr>
                <w:rFonts w:ascii="Times" w:eastAsia="바탕" w:hAnsi="Times" w:cs="Times"/>
                <w:i/>
                <w:iCs/>
                <w:kern w:val="0"/>
                <w:szCs w:val="20"/>
                <w:lang w:val="en-GB" w:eastAsia="x-none"/>
              </w:rPr>
              <w:t>) in a cell</w:t>
            </w:r>
          </w:p>
          <w:p w14:paraId="1DFE1D19" w14:textId="77777777" w:rsidR="003472BD" w:rsidRPr="003472BD" w:rsidRDefault="003472BD" w:rsidP="00917CC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Alt 2: The 10% over any 100ms interval restriction is applicable to the msg1/</w:t>
            </w:r>
            <w:proofErr w:type="spellStart"/>
            <w:r w:rsidRPr="003472BD">
              <w:rPr>
                <w:rFonts w:ascii="Times" w:eastAsia="바탕" w:hAnsi="Times" w:cs="Times"/>
                <w:i/>
                <w:iCs/>
                <w:kern w:val="0"/>
                <w:szCs w:val="20"/>
                <w:lang w:val="en-GB" w:eastAsia="x-none"/>
              </w:rPr>
              <w:t>msgA</w:t>
            </w:r>
            <w:proofErr w:type="spellEnd"/>
            <w:r w:rsidRPr="003472BD">
              <w:rPr>
                <w:rFonts w:ascii="Times" w:eastAsia="바탕" w:hAnsi="Times" w:cs="Times"/>
                <w:i/>
                <w:iCs/>
                <w:kern w:val="0"/>
                <w:szCs w:val="20"/>
                <w:lang w:val="en-GB" w:eastAsia="x-none"/>
              </w:rPr>
              <w:t xml:space="preserve"> transmission from one UE perspective</w:t>
            </w:r>
          </w:p>
          <w:p w14:paraId="2F303955" w14:textId="304BCB26" w:rsidR="003472BD" w:rsidRDefault="003472BD" w:rsidP="00FA2A3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FFS: Other UL signals/channels can be transmitted with Contention Exempt Short Control Signaling rule, such as msg3, SRS, PUCCH, PUSCH without user plain data, etc</w:t>
            </w:r>
          </w:p>
          <w:p w14:paraId="66BD3776" w14:textId="77777777" w:rsidR="00FC3261" w:rsidRDefault="00FC3261" w:rsidP="00917CC9">
            <w:pPr>
              <w:widowControl/>
              <w:wordWrap/>
              <w:overflowPunct w:val="0"/>
              <w:autoSpaceDE/>
              <w:autoSpaceDN/>
              <w:snapToGrid w:val="0"/>
              <w:spacing w:line="252" w:lineRule="auto"/>
              <w:jc w:val="left"/>
              <w:rPr>
                <w:rFonts w:ascii="Times" w:eastAsia="바탕" w:hAnsi="Times" w:cs="Times"/>
                <w:i/>
                <w:iCs/>
                <w:kern w:val="0"/>
                <w:szCs w:val="20"/>
                <w:lang w:val="en-GB" w:eastAsia="x-none"/>
              </w:rPr>
            </w:pPr>
          </w:p>
          <w:p w14:paraId="1A6A88FC" w14:textId="1F87DC36" w:rsidR="005E028B" w:rsidRPr="00917CC9" w:rsidRDefault="005E028B" w:rsidP="005E028B">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917CC9">
              <w:rPr>
                <w:rFonts w:ascii="Times" w:eastAsia="바탕" w:hAnsi="Times" w:cs="Times"/>
                <w:b/>
                <w:bCs/>
                <w:i/>
                <w:iCs/>
                <w:kern w:val="0"/>
                <w:szCs w:val="20"/>
                <w:highlight w:val="green"/>
                <w:u w:val="single"/>
                <w:lang w:val="en-GB" w:eastAsia="x-none"/>
              </w:rPr>
              <w:t xml:space="preserve">Agreement </w:t>
            </w:r>
            <w:r w:rsidRPr="00917CC9">
              <w:rPr>
                <w:rFonts w:ascii="Times" w:eastAsia="바탕" w:hAnsi="Times"/>
                <w:b/>
                <w:bCs/>
                <w:i/>
                <w:iCs/>
                <w:kern w:val="0"/>
                <w:szCs w:val="24"/>
                <w:highlight w:val="green"/>
                <w:u w:val="single"/>
                <w:lang w:val="en-GB" w:eastAsia="x-none"/>
              </w:rPr>
              <w:t>at RAN1#106-e:</w:t>
            </w:r>
          </w:p>
          <w:p w14:paraId="0415F9B3" w14:textId="77777777" w:rsidR="005E028B" w:rsidRPr="005E028B" w:rsidRDefault="005E028B" w:rsidP="005E028B">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For energy measurement in 8us deferral period, at least a single measurement within 8us is performed, and the measurement duration is selected from one of the following alternatives:</w:t>
            </w:r>
          </w:p>
          <w:p w14:paraId="5A190CCF" w14:textId="77777777" w:rsidR="005E028B" w:rsidRPr="005E028B" w:rsidRDefault="005E028B" w:rsidP="005E028B">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Alt 1: At least 3+X us (FFS X, such as X=1).</w:t>
            </w:r>
          </w:p>
          <w:p w14:paraId="0E0D57AA" w14:textId="77777777" w:rsidR="005E028B" w:rsidRPr="005E028B" w:rsidRDefault="005E028B" w:rsidP="005E028B">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Alt 2: At least X us, where X is the same as the minimum measurement duration in a 5 us observation slot and is within the 5 us observation slot.</w:t>
            </w:r>
          </w:p>
          <w:p w14:paraId="30E8CEE7" w14:textId="77777777" w:rsidR="005E028B" w:rsidRPr="005E028B" w:rsidRDefault="005E028B" w:rsidP="005E028B">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Alt 3: At least a contiguous duration of X+Y us where the Y us part of the measurement is done at the end of the first 3 us and X is the same as the minimum measurement duration in a 5 us observation slot and is at the beginning of the 5 us duration.</w:t>
            </w:r>
          </w:p>
          <w:p w14:paraId="0CDF0884" w14:textId="77777777" w:rsidR="005E028B" w:rsidRPr="00F358DD" w:rsidRDefault="005E028B" w:rsidP="005E028B">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F358DD">
              <w:rPr>
                <w:rFonts w:ascii="Times" w:eastAsia="바탕" w:hAnsi="Times" w:cs="Times"/>
                <w:b/>
                <w:bCs/>
                <w:i/>
                <w:iCs/>
                <w:kern w:val="0"/>
                <w:szCs w:val="20"/>
                <w:highlight w:val="green"/>
                <w:u w:val="single"/>
                <w:lang w:val="en-GB" w:eastAsia="x-none"/>
              </w:rPr>
              <w:t xml:space="preserve">Agreement </w:t>
            </w:r>
            <w:r w:rsidRPr="00F358DD">
              <w:rPr>
                <w:rFonts w:ascii="Times" w:eastAsia="바탕" w:hAnsi="Times"/>
                <w:b/>
                <w:bCs/>
                <w:i/>
                <w:iCs/>
                <w:kern w:val="0"/>
                <w:szCs w:val="24"/>
                <w:highlight w:val="green"/>
                <w:u w:val="single"/>
                <w:lang w:val="en-GB" w:eastAsia="x-none"/>
              </w:rPr>
              <w:t>at RAN1#106-e:</w:t>
            </w:r>
          </w:p>
          <w:p w14:paraId="71708E38" w14:textId="77777777" w:rsidR="005E028B" w:rsidRPr="005E028B" w:rsidRDefault="005E028B" w:rsidP="005E028B">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For energy measurement in 8us deferral period, Alt 2 is supported while Alt 1 and Alt 3 can be considered as gNB/UE implementation (Alt. 1/2/3 are defined as per previous agreement)</w:t>
            </w:r>
          </w:p>
          <w:p w14:paraId="7FACE040" w14:textId="4A5E3949" w:rsidR="005E028B" w:rsidRPr="00917CC9" w:rsidRDefault="005E028B" w:rsidP="005E028B">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917CC9">
              <w:rPr>
                <w:rFonts w:ascii="Times" w:eastAsia="바탕" w:hAnsi="Times" w:cs="Times"/>
                <w:b/>
                <w:bCs/>
                <w:i/>
                <w:iCs/>
                <w:kern w:val="0"/>
                <w:szCs w:val="20"/>
                <w:u w:val="single"/>
                <w:lang w:val="en-GB" w:eastAsia="x-none"/>
              </w:rPr>
              <w:t>Conclusion</w:t>
            </w:r>
            <w:r w:rsidR="00691B45" w:rsidRPr="00917CC9">
              <w:rPr>
                <w:rFonts w:ascii="Times" w:eastAsia="바탕" w:hAnsi="Times" w:cs="Times"/>
                <w:b/>
                <w:bCs/>
                <w:i/>
                <w:iCs/>
                <w:kern w:val="0"/>
                <w:szCs w:val="20"/>
                <w:u w:val="single"/>
                <w:lang w:val="en-GB" w:eastAsia="x-none"/>
              </w:rPr>
              <w:t xml:space="preserve"> at RAN1#106-e</w:t>
            </w:r>
            <w:r w:rsidRPr="00917CC9">
              <w:rPr>
                <w:rFonts w:ascii="Times" w:eastAsia="바탕" w:hAnsi="Times" w:cs="Times"/>
                <w:b/>
                <w:bCs/>
                <w:i/>
                <w:iCs/>
                <w:kern w:val="0"/>
                <w:szCs w:val="20"/>
                <w:u w:val="single"/>
                <w:lang w:val="en-GB" w:eastAsia="x-none"/>
              </w:rPr>
              <w:t>:</w:t>
            </w:r>
          </w:p>
          <w:p w14:paraId="2623E6F8" w14:textId="77777777" w:rsidR="005E028B" w:rsidRPr="005E028B" w:rsidRDefault="005E028B" w:rsidP="005E028B">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 xml:space="preserve">There is no consensus in RAN1 to support the functionality of accessing a carrier if there is interference in part of the carrier in frequency. </w:t>
            </w:r>
          </w:p>
          <w:p w14:paraId="29D3BC5D" w14:textId="77777777" w:rsidR="00691B45" w:rsidRPr="00F358DD" w:rsidRDefault="00691B45" w:rsidP="00691B45">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F358DD">
              <w:rPr>
                <w:rFonts w:ascii="Times" w:eastAsia="바탕" w:hAnsi="Times" w:cs="Times"/>
                <w:b/>
                <w:bCs/>
                <w:i/>
                <w:iCs/>
                <w:kern w:val="0"/>
                <w:szCs w:val="20"/>
                <w:highlight w:val="green"/>
                <w:u w:val="single"/>
                <w:lang w:val="en-GB" w:eastAsia="x-none"/>
              </w:rPr>
              <w:t xml:space="preserve">Agreement </w:t>
            </w:r>
            <w:r w:rsidRPr="00F358DD">
              <w:rPr>
                <w:rFonts w:ascii="Times" w:eastAsia="바탕" w:hAnsi="Times"/>
                <w:b/>
                <w:bCs/>
                <w:i/>
                <w:iCs/>
                <w:kern w:val="0"/>
                <w:szCs w:val="24"/>
                <w:highlight w:val="green"/>
                <w:u w:val="single"/>
                <w:lang w:val="en-GB" w:eastAsia="x-none"/>
              </w:rPr>
              <w:t>at RAN1#106-e:</w:t>
            </w:r>
          </w:p>
          <w:p w14:paraId="77F02006" w14:textId="77777777" w:rsidR="00691B45" w:rsidRPr="00691B45" w:rsidRDefault="00691B45" w:rsidP="00691B45">
            <w:pPr>
              <w:widowControl/>
              <w:numPr>
                <w:ilvl w:val="0"/>
                <w:numId w:val="2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For LBT for single carrier transmission, gNB/UE performs LBT over the channel bandwidth (or BWP bandwidth) (Alt SC.1. in earlier agreements)</w:t>
            </w:r>
          </w:p>
          <w:p w14:paraId="52097227" w14:textId="77777777" w:rsidR="00691B45" w:rsidRPr="00691B45" w:rsidRDefault="00691B45" w:rsidP="00691B45">
            <w:pPr>
              <w:widowControl/>
              <w:numPr>
                <w:ilvl w:val="0"/>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For LBT for multi-carrier transmission in intra-band CA, gNB/UE performs multiple LBT, one for each channel bandwidth separately (Alt CA.1. in earlier agreements)</w:t>
            </w:r>
          </w:p>
          <w:p w14:paraId="4F6D1244" w14:textId="77777777" w:rsidR="00691B45" w:rsidRPr="00691B45" w:rsidRDefault="00691B45" w:rsidP="00691B45">
            <w:pPr>
              <w:widowControl/>
              <w:numPr>
                <w:ilvl w:val="1"/>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FFS: Additional support of performing single LBT over all CCs (Alt CA.2. in earlier agreements)</w:t>
            </w:r>
          </w:p>
          <w:p w14:paraId="16DB4EEB" w14:textId="77777777" w:rsidR="00691B45" w:rsidRPr="00F358DD" w:rsidRDefault="00691B45" w:rsidP="00691B45">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F358DD">
              <w:rPr>
                <w:rFonts w:ascii="Times" w:eastAsia="바탕" w:hAnsi="Times" w:cs="Times"/>
                <w:b/>
                <w:bCs/>
                <w:i/>
                <w:iCs/>
                <w:kern w:val="0"/>
                <w:szCs w:val="20"/>
                <w:highlight w:val="green"/>
                <w:u w:val="single"/>
                <w:lang w:val="en-GB" w:eastAsia="x-none"/>
              </w:rPr>
              <w:t xml:space="preserve">Agreement </w:t>
            </w:r>
            <w:r w:rsidRPr="00F358DD">
              <w:rPr>
                <w:rFonts w:ascii="Times" w:eastAsia="바탕" w:hAnsi="Times"/>
                <w:b/>
                <w:bCs/>
                <w:i/>
                <w:iCs/>
                <w:kern w:val="0"/>
                <w:szCs w:val="24"/>
                <w:highlight w:val="green"/>
                <w:u w:val="single"/>
                <w:lang w:val="en-GB" w:eastAsia="x-none"/>
              </w:rPr>
              <w:t>at RAN1#106-e:</w:t>
            </w:r>
          </w:p>
          <w:p w14:paraId="033ECB8F" w14:textId="77777777" w:rsidR="00691B45" w:rsidRPr="00691B45" w:rsidRDefault="00691B45" w:rsidP="00691B4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On COT sharing from an initiating device transmission to responding device transmission, support both of the following two alternatives</w:t>
            </w:r>
          </w:p>
          <w:p w14:paraId="1B13F050" w14:textId="77777777" w:rsidR="00691B45" w:rsidRPr="00691B45" w:rsidRDefault="00691B45" w:rsidP="00691B45">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lastRenderedPageBreak/>
              <w:t>Alt 1: No maximum gap defined between the initiating device transmission and responding device transmission. A responding device transmission can occur without LBT with any gap within the maximum COT duration</w:t>
            </w:r>
          </w:p>
          <w:p w14:paraId="66F6EBDA" w14:textId="77777777" w:rsidR="00691B45" w:rsidRPr="00691B45" w:rsidRDefault="00691B45" w:rsidP="00691B45">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9C30348" w14:textId="77777777" w:rsidR="00691B45" w:rsidRPr="00691B45" w:rsidRDefault="00691B45" w:rsidP="00691B45">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 xml:space="preserve">The Cat 2 LBT uses the same sensing structure as the 8 us initial deferral period as in </w:t>
            </w:r>
            <w:proofErr w:type="spellStart"/>
            <w:r w:rsidRPr="00691B45">
              <w:rPr>
                <w:rFonts w:ascii="Times" w:eastAsia="바탕" w:hAnsi="Times" w:cs="Times"/>
                <w:i/>
                <w:iCs/>
                <w:kern w:val="0"/>
                <w:szCs w:val="20"/>
                <w:lang w:val="en-GB" w:eastAsia="x-none"/>
              </w:rPr>
              <w:t>eCCA</w:t>
            </w:r>
            <w:proofErr w:type="spellEnd"/>
          </w:p>
          <w:p w14:paraId="3961A903" w14:textId="77777777" w:rsidR="00691B45" w:rsidRPr="00691B45" w:rsidRDefault="00691B45" w:rsidP="00691B45">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 xml:space="preserve">Further </w:t>
            </w:r>
            <w:proofErr w:type="gramStart"/>
            <w:r w:rsidRPr="00691B45">
              <w:rPr>
                <w:rFonts w:ascii="Times" w:eastAsia="바탕" w:hAnsi="Times" w:cs="Times"/>
                <w:i/>
                <w:iCs/>
                <w:kern w:val="0"/>
                <w:szCs w:val="20"/>
                <w:lang w:val="en-GB" w:eastAsia="x-none"/>
              </w:rPr>
              <w:t>down-select</w:t>
            </w:r>
            <w:proofErr w:type="gramEnd"/>
            <w:r w:rsidRPr="00691B45">
              <w:rPr>
                <w:rFonts w:ascii="Times" w:eastAsia="바탕" w:hAnsi="Times" w:cs="Times"/>
                <w:i/>
                <w:iCs/>
                <w:kern w:val="0"/>
                <w:szCs w:val="20"/>
                <w:lang w:val="en-GB" w:eastAsia="x-none"/>
              </w:rPr>
              <w:t xml:space="preserve"> between the following options:</w:t>
            </w:r>
          </w:p>
          <w:p w14:paraId="729DB958" w14:textId="77777777" w:rsidR="00691B45" w:rsidRPr="00691B45" w:rsidRDefault="00691B45" w:rsidP="00691B45">
            <w:pPr>
              <w:widowControl/>
              <w:numPr>
                <w:ilvl w:val="2"/>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Option 1: Y=8 us (motivated by need to operate in all regions)</w:t>
            </w:r>
          </w:p>
          <w:p w14:paraId="27DC5C55" w14:textId="77777777" w:rsidR="00691B45" w:rsidRPr="00691B45" w:rsidRDefault="00691B45" w:rsidP="00691B45">
            <w:pPr>
              <w:widowControl/>
              <w:numPr>
                <w:ilvl w:val="2"/>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Option 2: Y=a multiple number of OFDM symbols</w:t>
            </w:r>
          </w:p>
          <w:p w14:paraId="4BCEE9FE" w14:textId="77777777" w:rsidR="00691B45" w:rsidRPr="00691B45" w:rsidRDefault="00691B45" w:rsidP="00691B45">
            <w:pPr>
              <w:widowControl/>
              <w:numPr>
                <w:ilvl w:val="2"/>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Option 3: gNB determines Y (for example, according to local regulation)</w:t>
            </w:r>
          </w:p>
          <w:p w14:paraId="5BF38931" w14:textId="77777777" w:rsidR="00691B45" w:rsidRPr="00691B45" w:rsidRDefault="00691B45" w:rsidP="00691B45">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Cat. 2 LBT is a UE capability</w:t>
            </w:r>
          </w:p>
          <w:p w14:paraId="28E3076D" w14:textId="77777777" w:rsidR="00691B45" w:rsidRPr="00691B45" w:rsidRDefault="00691B45" w:rsidP="00691B45">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The usage of the two alternatives is a gNB choice and depends at least on local regulations.</w:t>
            </w:r>
          </w:p>
          <w:p w14:paraId="28A0A648" w14:textId="77777777" w:rsidR="00691B45" w:rsidRPr="00691B45" w:rsidRDefault="00691B45" w:rsidP="00691B4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 xml:space="preserve">Note: Alt. 3 is motivated by the regulations in </w:t>
            </w:r>
            <w:proofErr w:type="gramStart"/>
            <w:r w:rsidRPr="00691B45">
              <w:rPr>
                <w:rFonts w:ascii="Times" w:eastAsia="바탕" w:hAnsi="Times" w:cs="Times"/>
                <w:i/>
                <w:iCs/>
                <w:kern w:val="0"/>
                <w:szCs w:val="20"/>
                <w:lang w:val="en-GB" w:eastAsia="x-none"/>
              </w:rPr>
              <w:t>Japan, but</w:t>
            </w:r>
            <w:proofErr w:type="gramEnd"/>
            <w:r w:rsidRPr="00691B45">
              <w:rPr>
                <w:rFonts w:ascii="Times" w:eastAsia="바탕" w:hAnsi="Times" w:cs="Times"/>
                <w:i/>
                <w:iCs/>
                <w:kern w:val="0"/>
                <w:szCs w:val="20"/>
                <w:lang w:val="en-GB" w:eastAsia="x-none"/>
              </w:rPr>
              <w:t xml:space="preserve"> use of Cat. 3 LBT is also an option for operation in Japan and Cat. 2 LBT is not restricted for use only in Japan. </w:t>
            </w:r>
          </w:p>
          <w:p w14:paraId="3617EF26" w14:textId="77777777" w:rsidR="00691B45" w:rsidRPr="00691B45" w:rsidRDefault="00691B45" w:rsidP="00691B4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Note: Maximum gap allowed without Cat 2 LBT between two initiating device transmissions is to be separately discussed</w:t>
            </w:r>
          </w:p>
          <w:p w14:paraId="4C330FD3" w14:textId="42B060D9" w:rsidR="00691B45" w:rsidRPr="00691B45" w:rsidRDefault="00691B45" w:rsidP="00917CC9">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Note: Other use cases of Cat 2 LBT will be separately discussed</w:t>
            </w:r>
          </w:p>
        </w:tc>
      </w:tr>
    </w:tbl>
    <w:p w14:paraId="184C8CB0" w14:textId="66C63061"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AB2EEA">
        <w:rPr>
          <w:rFonts w:ascii="Times New Roman" w:hAnsi="Times New Roman"/>
          <w:kern w:val="0"/>
          <w:sz w:val="22"/>
        </w:rPr>
        <w:t xml:space="preserve">channel access mechanism </w:t>
      </w:r>
      <w:r w:rsidR="009E05F3">
        <w:rPr>
          <w:rFonts w:ascii="Times New Roman" w:hAnsi="Times New Roman"/>
          <w:kern w:val="0"/>
          <w:sz w:val="22"/>
        </w:rPr>
        <w:t xml:space="preserve">such as whether to introduce CWS, CAPC and Cat-2 LBT and multi-channel access </w:t>
      </w:r>
      <w:r w:rsidR="00AB2EEA">
        <w:rPr>
          <w:rFonts w:ascii="Times New Roman" w:hAnsi="Times New Roman"/>
          <w:kern w:val="0"/>
          <w:sz w:val="22"/>
        </w:rPr>
        <w:t>for unlicensed operation in NR beyond 52.6GHz</w:t>
      </w:r>
      <w:r w:rsidR="005F4F8F">
        <w:rPr>
          <w:rFonts w:ascii="Times New Roman" w:hAnsi="Times New Roman"/>
          <w:kern w:val="0"/>
          <w:sz w:val="22"/>
        </w:rPr>
        <w:t xml:space="preserve"> </w:t>
      </w:r>
      <w:r w:rsidR="00AB2EEA">
        <w:rPr>
          <w:rFonts w:ascii="Times New Roman" w:hAnsi="Times New Roman"/>
          <w:kern w:val="0"/>
          <w:sz w:val="22"/>
        </w:rPr>
        <w:t>and provide our views.</w:t>
      </w:r>
    </w:p>
    <w:p w14:paraId="6C330292" w14:textId="4EDD63E5"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6E28C2">
        <w:rPr>
          <w:rFonts w:ascii="Times New Roman" w:hAnsi="Times New Roman"/>
          <w:sz w:val="28"/>
        </w:rPr>
        <w:t>channel</w:t>
      </w:r>
      <w:r w:rsidR="00AE5ED0">
        <w:rPr>
          <w:rFonts w:ascii="Times New Roman" w:hAnsi="Times New Roman"/>
          <w:sz w:val="28"/>
        </w:rPr>
        <w:t xml:space="preserve"> access </w:t>
      </w:r>
      <w:r w:rsidR="00AB2EEA">
        <w:rPr>
          <w:rFonts w:ascii="Times New Roman" w:hAnsi="Times New Roman"/>
          <w:sz w:val="28"/>
        </w:rPr>
        <w:t>mechanism</w:t>
      </w:r>
      <w:r w:rsidR="00AE5ED0">
        <w:rPr>
          <w:rFonts w:ascii="Times New Roman" w:hAnsi="Times New Roman"/>
          <w:sz w:val="28"/>
        </w:rPr>
        <w:t xml:space="preserve"> for NR beyond 52.6GHz</w:t>
      </w:r>
    </w:p>
    <w:p w14:paraId="12321D36" w14:textId="453A66D7" w:rsidR="00AB2EEA" w:rsidRDefault="009E05F3"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W</w:t>
      </w:r>
      <w:r w:rsidRPr="009E05F3">
        <w:rPr>
          <w:rFonts w:ascii="Times New Roman" w:hAnsi="Times New Roman"/>
          <w:b/>
          <w:bCs/>
          <w:color w:val="000000"/>
          <w:sz w:val="22"/>
          <w:u w:val="single"/>
        </w:rPr>
        <w:t>hether to introduce CWS, CAPC and Cat-2 LBT</w:t>
      </w:r>
    </w:p>
    <w:p w14:paraId="2B34CAAB" w14:textId="1638002F" w:rsidR="00AB2EEA" w:rsidRPr="00AB2EEA" w:rsidRDefault="009E05F3" w:rsidP="00AB2EEA">
      <w:pPr>
        <w:wordWrap/>
        <w:spacing w:after="120" w:line="276" w:lineRule="auto"/>
        <w:rPr>
          <w:rFonts w:ascii="Times New Roman" w:hAnsi="Times New Roman"/>
          <w:color w:val="000000"/>
          <w:sz w:val="22"/>
        </w:rPr>
      </w:pPr>
      <w:r>
        <w:rPr>
          <w:rFonts w:ascii="Times New Roman" w:hAnsi="Times New Roman"/>
          <w:color w:val="000000"/>
          <w:sz w:val="22"/>
        </w:rPr>
        <w:t xml:space="preserve">For introduction of CWS and CAPC in 60GHz unlicensed band, it seems beneficial to </w:t>
      </w:r>
      <w:r w:rsidR="00AB2EEA" w:rsidRPr="00AB2EEA">
        <w:rPr>
          <w:rFonts w:ascii="Times New Roman" w:hAnsi="Times New Roman"/>
          <w:color w:val="000000"/>
          <w:sz w:val="22"/>
        </w:rPr>
        <w:t xml:space="preserve">address different channel and traffic conditions that may impact the channel access procedure such as prioritization of high priority traffic and resolution of the collision between transmissions in highly congested scenarios. Therefore, </w:t>
      </w:r>
      <w:r>
        <w:rPr>
          <w:rFonts w:ascii="Times New Roman" w:hAnsi="Times New Roman"/>
          <w:color w:val="000000"/>
          <w:sz w:val="22"/>
        </w:rPr>
        <w:t xml:space="preserve">given </w:t>
      </w:r>
      <w:r w:rsidR="00AB2EEA" w:rsidRPr="00AB2EEA">
        <w:rPr>
          <w:rFonts w:ascii="Times New Roman" w:hAnsi="Times New Roman"/>
          <w:color w:val="000000"/>
          <w:sz w:val="22"/>
        </w:rPr>
        <w:t xml:space="preserve">the fact that ETSI BRAN does not define </w:t>
      </w:r>
      <w:proofErr w:type="gramStart"/>
      <w:r w:rsidR="00FC3261" w:rsidRPr="00AB2EEA">
        <w:rPr>
          <w:rFonts w:ascii="Times New Roman" w:hAnsi="Times New Roman"/>
          <w:color w:val="000000"/>
          <w:sz w:val="22"/>
        </w:rPr>
        <w:t>anything</w:t>
      </w:r>
      <w:proofErr w:type="gramEnd"/>
      <w:r w:rsidR="00FC3261">
        <w:rPr>
          <w:rFonts w:ascii="Times New Roman" w:hAnsi="Times New Roman"/>
          <w:color w:val="000000"/>
          <w:sz w:val="22"/>
        </w:rPr>
        <w:t xml:space="preserve"> </w:t>
      </w:r>
      <w:r w:rsidR="00AB2EEA" w:rsidRPr="00AB2EEA">
        <w:rPr>
          <w:rFonts w:ascii="Times New Roman" w:hAnsi="Times New Roman"/>
          <w:color w:val="000000"/>
          <w:sz w:val="22"/>
        </w:rPr>
        <w:t xml:space="preserve">but </w:t>
      </w:r>
      <w:r w:rsidR="008357A3">
        <w:rPr>
          <w:rFonts w:ascii="Times New Roman" w:hAnsi="Times New Roman"/>
          <w:color w:val="000000"/>
          <w:sz w:val="22"/>
        </w:rPr>
        <w:t>it also</w:t>
      </w:r>
      <w:r>
        <w:rPr>
          <w:rFonts w:ascii="Times New Roman" w:hAnsi="Times New Roman"/>
          <w:color w:val="000000"/>
          <w:sz w:val="22"/>
        </w:rPr>
        <w:t xml:space="preserve"> </w:t>
      </w:r>
      <w:r w:rsidR="00AB2EEA" w:rsidRPr="00AB2EEA">
        <w:rPr>
          <w:rFonts w:ascii="Times New Roman" w:hAnsi="Times New Roman"/>
          <w:color w:val="000000"/>
          <w:sz w:val="22"/>
        </w:rPr>
        <w:t xml:space="preserve">does not exclude </w:t>
      </w:r>
      <w:r w:rsidR="008357A3">
        <w:rPr>
          <w:rFonts w:ascii="Times New Roman" w:hAnsi="Times New Roman"/>
          <w:color w:val="000000"/>
          <w:sz w:val="22"/>
        </w:rPr>
        <w:t>them</w:t>
      </w:r>
      <w:r w:rsidR="00AB2EEA" w:rsidRPr="00AB2EEA">
        <w:rPr>
          <w:rFonts w:ascii="Times New Roman" w:hAnsi="Times New Roman"/>
          <w:color w:val="000000"/>
          <w:sz w:val="22"/>
        </w:rPr>
        <w:t>, it would be beneficial to introduce CAPC and CWS adjustment for unlicensed operation at 60GHz</w:t>
      </w:r>
      <w:r>
        <w:rPr>
          <w:rFonts w:ascii="Times New Roman" w:hAnsi="Times New Roman"/>
          <w:color w:val="000000"/>
          <w:sz w:val="22"/>
        </w:rPr>
        <w:t xml:space="preserve"> band, with Rel-16 NR-U as baseline</w:t>
      </w:r>
    </w:p>
    <w:p w14:paraId="14E08A9F" w14:textId="7D6BCB22"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FC3261">
        <w:rPr>
          <w:rFonts w:ascii="Times New Roman" w:hAnsi="Times New Roman"/>
          <w:i/>
          <w:iCs/>
          <w:color w:val="000000"/>
          <w:sz w:val="22"/>
        </w:rPr>
        <w:t>1</w:t>
      </w:r>
      <w:r w:rsidRPr="00AB2EEA">
        <w:rPr>
          <w:rFonts w:ascii="Times New Roman" w:hAnsi="Times New Roman"/>
          <w:i/>
          <w:iCs/>
          <w:color w:val="000000"/>
          <w:sz w:val="22"/>
        </w:rPr>
        <w:t>: We propose to introduce CAPC, CWS and CWS adjustment mech</w:t>
      </w:r>
      <w:r w:rsidR="001329EC">
        <w:rPr>
          <w:rFonts w:ascii="Times New Roman" w:hAnsi="Times New Roman"/>
          <w:i/>
          <w:iCs/>
          <w:color w:val="000000"/>
          <w:sz w:val="22"/>
        </w:rPr>
        <w:t>a</w:t>
      </w:r>
      <w:r w:rsidRPr="00AB2EEA">
        <w:rPr>
          <w:rFonts w:ascii="Times New Roman" w:hAnsi="Times New Roman"/>
          <w:i/>
          <w:iCs/>
          <w:color w:val="000000"/>
          <w:sz w:val="22"/>
        </w:rPr>
        <w:t>ni</w:t>
      </w:r>
      <w:r w:rsidR="001329EC">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15810906" w14:textId="2583C05D" w:rsidR="00AB2EEA" w:rsidRDefault="00F325D2" w:rsidP="00AB2EEA">
      <w:pPr>
        <w:wordWrap/>
        <w:spacing w:after="120" w:line="276" w:lineRule="auto"/>
        <w:rPr>
          <w:rFonts w:ascii="Times New Roman" w:hAnsi="Times New Roman"/>
          <w:color w:val="000000"/>
          <w:sz w:val="22"/>
        </w:rPr>
      </w:pPr>
      <w:r w:rsidRPr="00F325D2">
        <w:rPr>
          <w:rFonts w:ascii="Times New Roman" w:hAnsi="Times New Roman" w:hint="eastAsia"/>
          <w:color w:val="000000"/>
          <w:sz w:val="22"/>
        </w:rPr>
        <w:t>R</w:t>
      </w:r>
      <w:r w:rsidRPr="00F325D2">
        <w:rPr>
          <w:rFonts w:ascii="Times New Roman" w:hAnsi="Times New Roman"/>
          <w:color w:val="000000"/>
          <w:sz w:val="22"/>
        </w:rPr>
        <w:t xml:space="preserve">egarding introduction of Cat-2 LBT for 60GHz unlicensed band operation, </w:t>
      </w:r>
      <w:r w:rsidR="00FC3261">
        <w:rPr>
          <w:rFonts w:ascii="Times New Roman" w:hAnsi="Times New Roman"/>
          <w:color w:val="000000"/>
          <w:sz w:val="22"/>
        </w:rPr>
        <w:t>from</w:t>
      </w:r>
      <w:r w:rsidR="00FC3261" w:rsidRPr="00F325D2">
        <w:rPr>
          <w:rFonts w:ascii="Times New Roman" w:hAnsi="Times New Roman"/>
          <w:color w:val="000000"/>
          <w:sz w:val="22"/>
        </w:rPr>
        <w:t xml:space="preserve"> </w:t>
      </w:r>
      <w:r w:rsidRPr="00F325D2">
        <w:rPr>
          <w:rFonts w:ascii="Times New Roman" w:hAnsi="Times New Roman"/>
          <w:color w:val="000000"/>
          <w:sz w:val="22"/>
        </w:rPr>
        <w:t xml:space="preserve">the RAN1#104-e </w:t>
      </w:r>
      <w:r w:rsidR="00FC3261">
        <w:rPr>
          <w:rFonts w:ascii="Times New Roman" w:hAnsi="Times New Roman"/>
          <w:color w:val="000000"/>
          <w:sz w:val="22"/>
        </w:rPr>
        <w:t>to RAN1#106-e meeting</w:t>
      </w:r>
      <w:r w:rsidRPr="00F325D2">
        <w:rPr>
          <w:rFonts w:ascii="Times New Roman" w:hAnsi="Times New Roman"/>
          <w:color w:val="000000"/>
          <w:sz w:val="22"/>
        </w:rPr>
        <w:t xml:space="preserve">, it was discussed </w:t>
      </w:r>
      <w:proofErr w:type="gramStart"/>
      <w:r w:rsidRPr="00F325D2">
        <w:rPr>
          <w:rFonts w:ascii="Times New Roman" w:hAnsi="Times New Roman"/>
          <w:color w:val="000000"/>
          <w:sz w:val="22"/>
        </w:rPr>
        <w:t>whether or not</w:t>
      </w:r>
      <w:proofErr w:type="gramEnd"/>
      <w:r w:rsidRPr="00F325D2">
        <w:rPr>
          <w:rFonts w:ascii="Times New Roman" w:hAnsi="Times New Roman"/>
          <w:color w:val="000000"/>
          <w:sz w:val="22"/>
        </w:rPr>
        <w:t xml:space="preserve"> to define Cat-2 LBT in the 3GPP specification. It was agreed to further study the following use cases</w:t>
      </w:r>
      <w:r w:rsidR="00FC3261">
        <w:rPr>
          <w:rFonts w:ascii="Times New Roman" w:hAnsi="Times New Roman"/>
          <w:color w:val="000000"/>
          <w:sz w:val="22"/>
        </w:rPr>
        <w:t xml:space="preserve"> at the RAN1#104-e</w:t>
      </w:r>
      <w:r w:rsidRPr="00F325D2">
        <w:rPr>
          <w:rFonts w:ascii="Times New Roman" w:hAnsi="Times New Roman"/>
          <w:color w:val="000000"/>
          <w:sz w:val="22"/>
        </w:rPr>
        <w:t xml:space="preserve">. </w:t>
      </w:r>
      <w:r>
        <w:rPr>
          <w:rFonts w:ascii="Times New Roman" w:hAnsi="Times New Roman"/>
          <w:color w:val="000000"/>
          <w:sz w:val="22"/>
        </w:rPr>
        <w:t xml:space="preserve">It might be quite useful to apply Cat-2 LBT </w:t>
      </w:r>
      <w:r w:rsidR="001329EC">
        <w:rPr>
          <w:rFonts w:ascii="Times New Roman" w:hAnsi="Times New Roman"/>
          <w:color w:val="000000"/>
          <w:sz w:val="22"/>
        </w:rPr>
        <w:t>for</w:t>
      </w:r>
      <w:r>
        <w:rPr>
          <w:rFonts w:ascii="Times New Roman" w:hAnsi="Times New Roman"/>
          <w:color w:val="000000"/>
          <w:sz w:val="22"/>
        </w:rPr>
        <w:t xml:space="preserve"> the device a</w:t>
      </w:r>
      <w:r w:rsidRPr="00F325D2">
        <w:rPr>
          <w:rFonts w:ascii="Times New Roman" w:hAnsi="Times New Roman"/>
          <w:color w:val="000000"/>
          <w:sz w:val="22"/>
        </w:rPr>
        <w:t>t least for the use cases such as resum</w:t>
      </w:r>
      <w:r>
        <w:rPr>
          <w:rFonts w:ascii="Times New Roman" w:hAnsi="Times New Roman"/>
          <w:color w:val="000000"/>
          <w:sz w:val="22"/>
        </w:rPr>
        <w:t>ing</w:t>
      </w:r>
      <w:r w:rsidRPr="00F325D2">
        <w:rPr>
          <w:rFonts w:ascii="Times New Roman" w:hAnsi="Times New Roman"/>
          <w:color w:val="000000"/>
          <w:sz w:val="22"/>
        </w:rPr>
        <w:t xml:space="preserve"> transmission after a certain gap, </w:t>
      </w:r>
      <w:r>
        <w:rPr>
          <w:rFonts w:ascii="Times New Roman" w:hAnsi="Times New Roman"/>
          <w:color w:val="000000"/>
          <w:sz w:val="22"/>
        </w:rPr>
        <w:t xml:space="preserve">multi-beam LBT in multiple beam operation, </w:t>
      </w:r>
      <w:r w:rsidRPr="00F325D2">
        <w:rPr>
          <w:rFonts w:ascii="Times New Roman" w:hAnsi="Times New Roman"/>
          <w:color w:val="000000"/>
          <w:sz w:val="22"/>
        </w:rPr>
        <w:t>COT sharing between an initiating node and a responding node for the fair coexistence</w:t>
      </w:r>
      <w:r>
        <w:rPr>
          <w:rFonts w:ascii="Times New Roman" w:hAnsi="Times New Roman"/>
          <w:color w:val="000000"/>
          <w:sz w:val="22"/>
        </w:rPr>
        <w:t xml:space="preserve"> with other technologies or other RAT using unlicensed band.</w:t>
      </w:r>
      <w:r w:rsidR="001329EC">
        <w:rPr>
          <w:rFonts w:ascii="Times New Roman" w:hAnsi="Times New Roman"/>
          <w:color w:val="000000"/>
          <w:sz w:val="22"/>
        </w:rPr>
        <w:t xml:space="preserve"> However,</w:t>
      </w:r>
      <w:r w:rsidR="001329EC" w:rsidRPr="001329EC">
        <w:rPr>
          <w:rFonts w:ascii="Times New Roman" w:hAnsi="Times New Roman"/>
          <w:color w:val="000000"/>
          <w:sz w:val="22"/>
        </w:rPr>
        <w:t xml:space="preserve"> the detail</w:t>
      </w:r>
      <w:r w:rsidR="001329EC">
        <w:rPr>
          <w:rFonts w:ascii="Times New Roman" w:hAnsi="Times New Roman"/>
          <w:color w:val="000000"/>
          <w:sz w:val="22"/>
        </w:rPr>
        <w:t>ed</w:t>
      </w:r>
      <w:r w:rsidR="001329EC" w:rsidRPr="001329EC">
        <w:rPr>
          <w:rFonts w:ascii="Times New Roman" w:hAnsi="Times New Roman"/>
          <w:color w:val="000000"/>
          <w:sz w:val="22"/>
        </w:rPr>
        <w:t xml:space="preserve"> condition to apply Cat-2 LBT for each use case in 60GHz unlicensed band can be further discussed.</w:t>
      </w:r>
    </w:p>
    <w:p w14:paraId="51C6B652" w14:textId="4A777E29" w:rsidR="001329EC" w:rsidRDefault="001329EC" w:rsidP="001329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FC3261">
        <w:rPr>
          <w:rFonts w:ascii="Times New Roman" w:hAnsi="Times New Roman"/>
          <w:i/>
          <w:iCs/>
          <w:color w:val="000000"/>
          <w:sz w:val="22"/>
        </w:rPr>
        <w:t>2</w:t>
      </w:r>
      <w:r w:rsidRPr="00AB2EEA">
        <w:rPr>
          <w:rFonts w:ascii="Times New Roman" w:hAnsi="Times New Roman"/>
          <w:i/>
          <w:iCs/>
          <w:color w:val="000000"/>
          <w:sz w:val="22"/>
        </w:rPr>
        <w:t>: We support Alt-2 to introduce Cat 2 LBT for 60GHz unlicensed band operation.</w:t>
      </w:r>
    </w:p>
    <w:p w14:paraId="761CF457" w14:textId="78D5FE75" w:rsidR="00AB2EEA" w:rsidRPr="00FC3261" w:rsidRDefault="00AB2EEA" w:rsidP="00AB2EEA">
      <w:pPr>
        <w:wordWrap/>
        <w:spacing w:after="120" w:line="276" w:lineRule="auto"/>
        <w:rPr>
          <w:rFonts w:ascii="Times New Roman" w:hAnsi="Times New Roman"/>
          <w:i/>
          <w:iCs/>
          <w:color w:val="000000"/>
          <w:sz w:val="22"/>
        </w:rPr>
      </w:pPr>
    </w:p>
    <w:p w14:paraId="448FC2CB" w14:textId="3618E8B1" w:rsidR="00A53D55" w:rsidRDefault="00A53D55" w:rsidP="00AB2EEA">
      <w:pPr>
        <w:wordWrap/>
        <w:spacing w:after="120" w:line="276" w:lineRule="auto"/>
        <w:rPr>
          <w:rFonts w:ascii="Times New Roman" w:hAnsi="Times New Roman"/>
          <w:i/>
          <w:iCs/>
          <w:color w:val="000000"/>
          <w:sz w:val="22"/>
        </w:rPr>
      </w:pPr>
      <w:r>
        <w:rPr>
          <w:rFonts w:ascii="Times New Roman" w:hAnsi="Times New Roman"/>
          <w:b/>
          <w:bCs/>
          <w:color w:val="000000"/>
          <w:sz w:val="22"/>
          <w:u w:val="single"/>
        </w:rPr>
        <w:t>Multi-channel access</w:t>
      </w:r>
    </w:p>
    <w:p w14:paraId="1B3EAF58" w14:textId="5214C581" w:rsidR="001C7130" w:rsidRDefault="001C7130" w:rsidP="00AB2EEA">
      <w:pPr>
        <w:wordWrap/>
        <w:spacing w:after="120" w:line="276" w:lineRule="auto"/>
        <w:rPr>
          <w:rFonts w:ascii="Times New Roman" w:hAnsi="Times New Roman"/>
          <w:i/>
          <w:iCs/>
          <w:color w:val="000000"/>
          <w:sz w:val="22"/>
        </w:rPr>
      </w:pPr>
      <w:r>
        <w:rPr>
          <w:rFonts w:ascii="Times New Roman" w:hAnsi="Times New Roman"/>
          <w:color w:val="000000"/>
          <w:sz w:val="22"/>
        </w:rPr>
        <w:t>According to the TS 37.213 v16.</w:t>
      </w:r>
      <w:r w:rsidR="00324FE8">
        <w:rPr>
          <w:rFonts w:ascii="Times New Roman" w:hAnsi="Times New Roman"/>
          <w:color w:val="000000"/>
          <w:sz w:val="22"/>
        </w:rPr>
        <w:t>6</w:t>
      </w:r>
      <w:r>
        <w:rPr>
          <w:rFonts w:ascii="Times New Roman" w:hAnsi="Times New Roman"/>
          <w:color w:val="000000"/>
          <w:sz w:val="22"/>
        </w:rPr>
        <w:t xml:space="preserve">.0, in Rel-16 NR-U, </w:t>
      </w:r>
      <w:r w:rsidR="0098628C">
        <w:rPr>
          <w:rFonts w:ascii="Times New Roman" w:hAnsi="Times New Roman"/>
          <w:color w:val="000000"/>
          <w:sz w:val="22"/>
        </w:rPr>
        <w:t>two</w:t>
      </w:r>
      <w:r>
        <w:rPr>
          <w:rFonts w:ascii="Times New Roman" w:hAnsi="Times New Roman"/>
          <w:color w:val="000000"/>
          <w:sz w:val="22"/>
        </w:rPr>
        <w:t xml:space="preserve"> types of multiple channel/carrier access were specified from LTE-LAA</w:t>
      </w:r>
      <w:r w:rsidR="00946223">
        <w:rPr>
          <w:rFonts w:ascii="Times New Roman" w:hAnsi="Times New Roman"/>
          <w:color w:val="000000"/>
          <w:sz w:val="22"/>
        </w:rPr>
        <w:t xml:space="preserve"> in Rel-13</w:t>
      </w:r>
      <w:r>
        <w:rPr>
          <w:rFonts w:ascii="Times New Roman" w:hAnsi="Times New Roman"/>
          <w:color w:val="000000"/>
          <w:sz w:val="22"/>
        </w:rPr>
        <w:t xml:space="preserve"> to NR-U</w:t>
      </w:r>
      <w:r w:rsidR="00946223">
        <w:rPr>
          <w:rFonts w:ascii="Times New Roman" w:hAnsi="Times New Roman"/>
          <w:color w:val="000000"/>
          <w:sz w:val="22"/>
        </w:rPr>
        <w:t xml:space="preserve"> in Rel-16</w:t>
      </w:r>
      <w:r>
        <w:rPr>
          <w:rFonts w:ascii="Times New Roman" w:hAnsi="Times New Roman"/>
          <w:color w:val="000000"/>
          <w:sz w:val="22"/>
        </w:rPr>
        <w:t xml:space="preserve">. However, from the regulation of ETSI BRAN, it does not currently </w:t>
      </w:r>
      <w:r w:rsidR="00E671D4">
        <w:rPr>
          <w:rFonts w:ascii="Times New Roman" w:hAnsi="Times New Roman"/>
          <w:color w:val="000000"/>
          <w:sz w:val="22"/>
        </w:rPr>
        <w:t xml:space="preserve">be </w:t>
      </w:r>
      <w:r>
        <w:rPr>
          <w:rFonts w:ascii="Times New Roman" w:hAnsi="Times New Roman"/>
          <w:color w:val="000000"/>
          <w:sz w:val="22"/>
        </w:rPr>
        <w:t xml:space="preserve">required to </w:t>
      </w:r>
      <w:r w:rsidR="007920A8">
        <w:rPr>
          <w:rFonts w:ascii="Times New Roman" w:hAnsi="Times New Roman"/>
          <w:color w:val="000000"/>
          <w:sz w:val="22"/>
        </w:rPr>
        <w:t>define</w:t>
      </w:r>
      <w:r>
        <w:rPr>
          <w:rFonts w:ascii="Times New Roman" w:hAnsi="Times New Roman"/>
          <w:color w:val="000000"/>
          <w:sz w:val="22"/>
        </w:rPr>
        <w:t xml:space="preserve"> Cat-2 LBT or channel bonding rule </w:t>
      </w:r>
      <w:r w:rsidR="007920A8">
        <w:rPr>
          <w:rFonts w:ascii="Times New Roman" w:hAnsi="Times New Roman"/>
          <w:color w:val="000000"/>
          <w:sz w:val="22"/>
        </w:rPr>
        <w:t xml:space="preserve">for </w:t>
      </w:r>
      <w:r>
        <w:rPr>
          <w:rFonts w:ascii="Times New Roman" w:hAnsi="Times New Roman"/>
          <w:color w:val="000000"/>
          <w:sz w:val="22"/>
        </w:rPr>
        <w:t>multiple carrier</w:t>
      </w:r>
      <w:r w:rsidR="00E671D4">
        <w:rPr>
          <w:rFonts w:ascii="Times New Roman" w:hAnsi="Times New Roman"/>
          <w:color w:val="000000"/>
          <w:sz w:val="22"/>
        </w:rPr>
        <w:t>s</w:t>
      </w:r>
      <w:r>
        <w:rPr>
          <w:rFonts w:ascii="Times New Roman" w:hAnsi="Times New Roman"/>
          <w:color w:val="000000"/>
          <w:sz w:val="22"/>
        </w:rPr>
        <w:t xml:space="preserve">. </w:t>
      </w:r>
      <w:r w:rsidR="00E671D4">
        <w:rPr>
          <w:rFonts w:ascii="Times New Roman" w:hAnsi="Times New Roman"/>
          <w:color w:val="000000"/>
          <w:sz w:val="22"/>
        </w:rPr>
        <w:t>Therefore, we propose that a</w:t>
      </w:r>
      <w:r w:rsidR="00E671D4" w:rsidRPr="00E671D4">
        <w:rPr>
          <w:rFonts w:ascii="Times New Roman" w:hAnsi="Times New Roman"/>
          <w:color w:val="000000"/>
          <w:sz w:val="22"/>
        </w:rPr>
        <w:t xml:space="preserve">t least Type A multi-channel access which performs independent </w:t>
      </w:r>
      <w:r w:rsidR="00946223">
        <w:rPr>
          <w:rFonts w:ascii="Times New Roman" w:hAnsi="Times New Roman"/>
          <w:color w:val="000000"/>
          <w:sz w:val="22"/>
        </w:rPr>
        <w:t xml:space="preserve">clear channel assessment (CCA) </w:t>
      </w:r>
      <w:r w:rsidR="00E671D4" w:rsidRPr="00E671D4">
        <w:rPr>
          <w:rFonts w:ascii="Times New Roman" w:hAnsi="Times New Roman"/>
          <w:color w:val="000000"/>
          <w:sz w:val="22"/>
        </w:rPr>
        <w:t>for each channel should be supported</w:t>
      </w:r>
      <w:r w:rsidR="00E671D4">
        <w:rPr>
          <w:rFonts w:ascii="Times New Roman" w:hAnsi="Times New Roman"/>
          <w:color w:val="000000"/>
          <w:sz w:val="22"/>
        </w:rPr>
        <w:t xml:space="preserve">. </w:t>
      </w:r>
      <w:r w:rsidR="007920A8">
        <w:rPr>
          <w:rFonts w:ascii="Times New Roman" w:hAnsi="Times New Roman"/>
          <w:color w:val="000000"/>
          <w:sz w:val="22"/>
        </w:rPr>
        <w:t>For</w:t>
      </w:r>
      <w:r w:rsidR="00E671D4" w:rsidRPr="00E671D4">
        <w:rPr>
          <w:rFonts w:ascii="Times New Roman" w:hAnsi="Times New Roman"/>
          <w:color w:val="000000"/>
          <w:sz w:val="22"/>
        </w:rPr>
        <w:t xml:space="preserve"> the Type B multi-channel access, it should be further discussed after the decision on support of Cat-2 LBT including </w:t>
      </w:r>
      <w:r w:rsidR="007920A8">
        <w:rPr>
          <w:rFonts w:ascii="Times New Roman" w:hAnsi="Times New Roman"/>
          <w:color w:val="000000"/>
          <w:sz w:val="22"/>
        </w:rPr>
        <w:t xml:space="preserve">the </w:t>
      </w:r>
      <w:r w:rsidR="00E671D4" w:rsidRPr="00E671D4">
        <w:rPr>
          <w:rFonts w:ascii="Times New Roman" w:hAnsi="Times New Roman"/>
          <w:color w:val="000000"/>
          <w:sz w:val="22"/>
        </w:rPr>
        <w:t>definition of Cat-2 LBT.</w:t>
      </w:r>
    </w:p>
    <w:p w14:paraId="562863BC" w14:textId="652FC495"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lastRenderedPageBreak/>
        <w:t>Proposal</w:t>
      </w:r>
      <w:r w:rsidR="00E671D4">
        <w:rPr>
          <w:rFonts w:ascii="Times New Roman" w:hAnsi="Times New Roman"/>
          <w:i/>
          <w:iCs/>
          <w:color w:val="000000"/>
          <w:sz w:val="22"/>
        </w:rPr>
        <w:t xml:space="preserve"> </w:t>
      </w:r>
      <w:r w:rsidR="00FC3261">
        <w:rPr>
          <w:rFonts w:ascii="Times New Roman" w:hAnsi="Times New Roman"/>
          <w:i/>
          <w:iCs/>
          <w:color w:val="000000"/>
          <w:sz w:val="22"/>
        </w:rPr>
        <w:t>3</w:t>
      </w:r>
      <w:r w:rsidRPr="00AB2EEA">
        <w:rPr>
          <w:rFonts w:ascii="Times New Roman" w:hAnsi="Times New Roman"/>
          <w:i/>
          <w:iCs/>
          <w:color w:val="000000"/>
          <w:sz w:val="22"/>
        </w:rPr>
        <w:t xml:space="preserve">: </w:t>
      </w:r>
      <w:r w:rsidR="00873AA7">
        <w:rPr>
          <w:rFonts w:ascii="Times New Roman" w:hAnsi="Times New Roman"/>
          <w:i/>
          <w:iCs/>
          <w:color w:val="000000"/>
          <w:sz w:val="22"/>
        </w:rPr>
        <w:t>At least Type A multi-</w:t>
      </w:r>
      <w:r w:rsidR="00873AA7" w:rsidRPr="00946223">
        <w:rPr>
          <w:rFonts w:ascii="Times New Roman" w:hAnsi="Times New Roman"/>
          <w:i/>
          <w:iCs/>
          <w:color w:val="000000"/>
          <w:sz w:val="22"/>
        </w:rPr>
        <w:t xml:space="preserve">channel access which performs independent </w:t>
      </w:r>
      <w:r w:rsidR="00946223" w:rsidRPr="00946223">
        <w:rPr>
          <w:rFonts w:ascii="Times New Roman" w:hAnsi="Times New Roman"/>
          <w:i/>
          <w:iCs/>
          <w:color w:val="000000"/>
          <w:sz w:val="22"/>
        </w:rPr>
        <w:t>clear channel assessment (CCA)</w:t>
      </w:r>
      <w:r w:rsidR="00873AA7" w:rsidRPr="00946223">
        <w:rPr>
          <w:rFonts w:ascii="Times New Roman" w:hAnsi="Times New Roman"/>
          <w:i/>
          <w:iCs/>
          <w:color w:val="000000"/>
          <w:sz w:val="22"/>
        </w:rPr>
        <w:t xml:space="preserve"> for each channel should be supported. For support of the Type B multi-channel access,</w:t>
      </w:r>
      <w:r w:rsidR="00A53D55" w:rsidRPr="00946223">
        <w:rPr>
          <w:rFonts w:ascii="Times New Roman" w:hAnsi="Times New Roman"/>
          <w:i/>
          <w:iCs/>
          <w:color w:val="000000"/>
          <w:sz w:val="22"/>
        </w:rPr>
        <w:t xml:space="preserve"> </w:t>
      </w:r>
      <w:r w:rsidR="00873AA7" w:rsidRPr="00946223">
        <w:rPr>
          <w:rFonts w:ascii="Times New Roman" w:hAnsi="Times New Roman"/>
          <w:i/>
          <w:iCs/>
          <w:color w:val="000000"/>
          <w:sz w:val="22"/>
        </w:rPr>
        <w:t xml:space="preserve">it </w:t>
      </w:r>
      <w:r w:rsidR="00A53D55" w:rsidRPr="00946223">
        <w:rPr>
          <w:rFonts w:ascii="Times New Roman" w:hAnsi="Times New Roman"/>
          <w:i/>
          <w:iCs/>
          <w:color w:val="000000"/>
          <w:sz w:val="22"/>
        </w:rPr>
        <w:t>should</w:t>
      </w:r>
      <w:r w:rsidR="00873AA7" w:rsidRPr="00946223">
        <w:rPr>
          <w:rFonts w:ascii="Times New Roman" w:hAnsi="Times New Roman"/>
          <w:i/>
          <w:iCs/>
          <w:color w:val="000000"/>
          <w:sz w:val="22"/>
        </w:rPr>
        <w:t xml:space="preserve"> be further discussed </w:t>
      </w:r>
      <w:r w:rsidR="00A53D55" w:rsidRPr="00946223">
        <w:rPr>
          <w:rFonts w:ascii="Times New Roman" w:hAnsi="Times New Roman"/>
          <w:i/>
          <w:iCs/>
          <w:color w:val="000000"/>
          <w:sz w:val="22"/>
        </w:rPr>
        <w:t xml:space="preserve">after the decision </w:t>
      </w:r>
      <w:r w:rsidR="00873AA7" w:rsidRPr="00946223">
        <w:rPr>
          <w:rFonts w:ascii="Times New Roman" w:hAnsi="Times New Roman"/>
          <w:i/>
          <w:iCs/>
          <w:color w:val="000000"/>
          <w:sz w:val="22"/>
        </w:rPr>
        <w:t>on support</w:t>
      </w:r>
      <w:r w:rsidR="00873AA7">
        <w:rPr>
          <w:rFonts w:ascii="Times New Roman" w:hAnsi="Times New Roman"/>
          <w:i/>
          <w:iCs/>
          <w:color w:val="000000"/>
          <w:sz w:val="22"/>
        </w:rPr>
        <w:t xml:space="preserve"> of Cat-2 LBT </w:t>
      </w:r>
      <w:r w:rsidR="00A53D55">
        <w:rPr>
          <w:rFonts w:ascii="Times New Roman" w:hAnsi="Times New Roman"/>
          <w:i/>
          <w:iCs/>
          <w:color w:val="000000"/>
          <w:sz w:val="22"/>
        </w:rPr>
        <w:t xml:space="preserve">including </w:t>
      </w:r>
      <w:r w:rsidR="007920A8">
        <w:rPr>
          <w:rFonts w:ascii="Times New Roman" w:hAnsi="Times New Roman"/>
          <w:i/>
          <w:iCs/>
          <w:color w:val="000000"/>
          <w:sz w:val="22"/>
        </w:rPr>
        <w:t xml:space="preserve">the </w:t>
      </w:r>
      <w:r w:rsidR="00873AA7">
        <w:rPr>
          <w:rFonts w:ascii="Times New Roman" w:hAnsi="Times New Roman"/>
          <w:i/>
          <w:iCs/>
          <w:color w:val="000000"/>
          <w:sz w:val="22"/>
        </w:rPr>
        <w:t>definition of Cat-2 LBT</w:t>
      </w:r>
      <w:r w:rsidR="00A53D55">
        <w:rPr>
          <w:rFonts w:ascii="Times New Roman" w:hAnsi="Times New Roman"/>
          <w:i/>
          <w:iCs/>
          <w:color w:val="000000"/>
          <w:sz w:val="22"/>
        </w:rPr>
        <w:t>.</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74957239"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E671D4">
        <w:rPr>
          <w:rFonts w:ascii="Times New Roman" w:hAnsi="Times New Roman"/>
          <w:kern w:val="0"/>
          <w:sz w:val="22"/>
        </w:rPr>
        <w:t>channel access mechanism such as whether to introduce CWS, CAPC and Cat-2 LBT and multi-channel access for unlicensed operation in NR beyond 52.6GHz</w:t>
      </w:r>
      <w:r w:rsidR="006D2B8E">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1F9E5AB3" w14:textId="675BFA21"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w:t>
      </w:r>
      <w:r w:rsidR="00FC3261">
        <w:rPr>
          <w:rFonts w:ascii="Times New Roman" w:hAnsi="Times New Roman"/>
          <w:i/>
          <w:iCs/>
          <w:color w:val="000000"/>
          <w:sz w:val="22"/>
        </w:rPr>
        <w:t>1</w:t>
      </w:r>
      <w:r w:rsidRPr="00AB2EEA">
        <w:rPr>
          <w:rFonts w:ascii="Times New Roman" w:hAnsi="Times New Roman"/>
          <w:i/>
          <w:iCs/>
          <w:color w:val="000000"/>
          <w:sz w:val="22"/>
        </w:rPr>
        <w:t>: We propose to introduce CAPC, CWS and CWS adjustment mech</w:t>
      </w:r>
      <w:r>
        <w:rPr>
          <w:rFonts w:ascii="Times New Roman" w:hAnsi="Times New Roman"/>
          <w:i/>
          <w:iCs/>
          <w:color w:val="000000"/>
          <w:sz w:val="22"/>
        </w:rPr>
        <w:t>a</w:t>
      </w:r>
      <w:r w:rsidRPr="00AB2EEA">
        <w:rPr>
          <w:rFonts w:ascii="Times New Roman" w:hAnsi="Times New Roman"/>
          <w:i/>
          <w:iCs/>
          <w:color w:val="000000"/>
          <w:sz w:val="22"/>
        </w:rPr>
        <w:t>ni</w:t>
      </w:r>
      <w:r>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0DB959BF" w14:textId="4E97B0A2"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w:t>
      </w:r>
      <w:r w:rsidR="00FC3261">
        <w:rPr>
          <w:rFonts w:ascii="Times New Roman" w:hAnsi="Times New Roman"/>
          <w:i/>
          <w:iCs/>
          <w:color w:val="000000"/>
          <w:sz w:val="22"/>
        </w:rPr>
        <w:t>2</w:t>
      </w:r>
      <w:r w:rsidRPr="00AB2EEA">
        <w:rPr>
          <w:rFonts w:ascii="Times New Roman" w:hAnsi="Times New Roman"/>
          <w:i/>
          <w:iCs/>
          <w:color w:val="000000"/>
          <w:sz w:val="22"/>
        </w:rPr>
        <w:t>: We support Alt-2 to introduce Cat 2 LBT for 60GHz unlicensed band operation.</w:t>
      </w:r>
    </w:p>
    <w:p w14:paraId="2D9B3E71" w14:textId="2C601F3A"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w:t>
      </w:r>
      <w:r w:rsidR="00FC3261">
        <w:rPr>
          <w:rFonts w:ascii="Times New Roman" w:hAnsi="Times New Roman"/>
          <w:i/>
          <w:iCs/>
          <w:color w:val="000000"/>
          <w:sz w:val="22"/>
        </w:rPr>
        <w:t>3</w:t>
      </w:r>
      <w:r w:rsidRPr="00AB2EEA">
        <w:rPr>
          <w:rFonts w:ascii="Times New Roman" w:hAnsi="Times New Roman"/>
          <w:i/>
          <w:iCs/>
          <w:color w:val="000000"/>
          <w:sz w:val="22"/>
        </w:rPr>
        <w:t xml:space="preserve">: </w:t>
      </w:r>
      <w:r>
        <w:rPr>
          <w:rFonts w:ascii="Times New Roman" w:hAnsi="Times New Roman"/>
          <w:i/>
          <w:iCs/>
          <w:color w:val="000000"/>
          <w:sz w:val="22"/>
        </w:rPr>
        <w:t>At least Type A multi-</w:t>
      </w:r>
      <w:r w:rsidRPr="00946223">
        <w:rPr>
          <w:rFonts w:ascii="Times New Roman" w:hAnsi="Times New Roman"/>
          <w:i/>
          <w:iCs/>
          <w:color w:val="000000"/>
          <w:sz w:val="22"/>
        </w:rPr>
        <w:t>channel access which performs independent clear channel assessment (CCA) for each channel should be supported. For support of the Type B multi-channel access, it should be further discussed after the decision on support</w:t>
      </w:r>
      <w:r>
        <w:rPr>
          <w:rFonts w:ascii="Times New Roman" w:hAnsi="Times New Roman"/>
          <w:i/>
          <w:iCs/>
          <w:color w:val="000000"/>
          <w:sz w:val="22"/>
        </w:rPr>
        <w:t xml:space="preserve"> of Cat-2 LBT including </w:t>
      </w:r>
      <w:r w:rsidR="007920A8">
        <w:rPr>
          <w:rFonts w:ascii="Times New Roman" w:hAnsi="Times New Roman"/>
          <w:i/>
          <w:iCs/>
          <w:color w:val="000000"/>
          <w:sz w:val="22"/>
        </w:rPr>
        <w:t xml:space="preserve">the </w:t>
      </w:r>
      <w:r>
        <w:rPr>
          <w:rFonts w:ascii="Times New Roman" w:hAnsi="Times New Roman"/>
          <w:i/>
          <w:iCs/>
          <w:color w:val="000000"/>
          <w:sz w:val="22"/>
        </w:rPr>
        <w:t>definition of Cat-2 LBT.</w:t>
      </w:r>
    </w:p>
    <w:p w14:paraId="27759F72" w14:textId="77777777" w:rsidR="0098628C" w:rsidRPr="00946223" w:rsidRDefault="0098628C" w:rsidP="0098628C">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767E6F5" w14:textId="1BAECDAD" w:rsidR="0083471E" w:rsidRDefault="00E671D4"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7A6505">
        <w:rPr>
          <w:rFonts w:ascii="Times New Roman" w:hAnsi="Times New Roman"/>
          <w:kern w:val="0"/>
          <w:sz w:val="22"/>
        </w:rPr>
        <w:t>1</w:t>
      </w:r>
      <w:r>
        <w:rPr>
          <w:rFonts w:ascii="Times New Roman" w:hAnsi="Times New Roman"/>
          <w:kern w:val="0"/>
          <w:sz w:val="22"/>
        </w:rPr>
        <w:t xml:space="preserve">] </w:t>
      </w:r>
      <w:r w:rsidR="0098628C">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98628C">
        <w:rPr>
          <w:rFonts w:ascii="Times New Roman" w:hAnsi="Times New Roman"/>
          <w:kern w:val="0"/>
          <w:sz w:val="22"/>
        </w:rPr>
        <w:t>1</w:t>
      </w:r>
      <w:r>
        <w:rPr>
          <w:rFonts w:ascii="Times New Roman" w:hAnsi="Times New Roman"/>
          <w:kern w:val="0"/>
          <w:sz w:val="22"/>
        </w:rPr>
        <w:t>.</w:t>
      </w:r>
      <w:r w:rsidR="0098628C">
        <w:rPr>
          <w:rFonts w:ascii="Times New Roman" w:hAnsi="Times New Roman"/>
          <w:kern w:val="0"/>
          <w:sz w:val="22"/>
        </w:rPr>
        <w:t>0</w:t>
      </w:r>
      <w:r>
        <w:rPr>
          <w:rFonts w:ascii="Times New Roman" w:hAnsi="Times New Roman"/>
          <w:kern w:val="0"/>
          <w:sz w:val="22"/>
        </w:rPr>
        <w:t>.0</w:t>
      </w:r>
    </w:p>
    <w:p w14:paraId="71342E6A" w14:textId="5676B5F5" w:rsidR="00EB3CF9" w:rsidRDefault="00EB3CF9" w:rsidP="00EB3CF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1.0.0</w:t>
      </w:r>
    </w:p>
    <w:p w14:paraId="5FFD5ECD" w14:textId="625F6F96" w:rsidR="00FC3261" w:rsidRDefault="00FC3261" w:rsidP="00FC326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1.0.0</w:t>
      </w:r>
    </w:p>
    <w:p w14:paraId="38B6B5C2" w14:textId="5D04B7B3" w:rsidR="0098628C" w:rsidRPr="00FC3261" w:rsidRDefault="00FC3261"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106-e meeting </w:t>
      </w:r>
      <w:r w:rsidRPr="00C701CE">
        <w:rPr>
          <w:rFonts w:ascii="Times New Roman" w:hAnsi="Times New Roman"/>
          <w:kern w:val="0"/>
          <w:sz w:val="22"/>
        </w:rPr>
        <w:t>v</w:t>
      </w:r>
      <w:r>
        <w:rPr>
          <w:rFonts w:ascii="Times New Roman" w:hAnsi="Times New Roman"/>
          <w:kern w:val="0"/>
          <w:sz w:val="22"/>
        </w:rPr>
        <w:t>0.1.0</w:t>
      </w:r>
    </w:p>
    <w:sectPr w:rsidR="0098628C" w:rsidRPr="00FC326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3E6F" w14:textId="77777777" w:rsidR="00FD6774" w:rsidRDefault="00FD6774" w:rsidP="00E9744E">
      <w:r>
        <w:separator/>
      </w:r>
    </w:p>
  </w:endnote>
  <w:endnote w:type="continuationSeparator" w:id="0">
    <w:p w14:paraId="5EC65276" w14:textId="77777777" w:rsidR="00FD6774" w:rsidRDefault="00FD6774" w:rsidP="00E9744E">
      <w:r>
        <w:continuationSeparator/>
      </w:r>
    </w:p>
  </w:endnote>
  <w:endnote w:type="continuationNotice" w:id="1">
    <w:p w14:paraId="010B8BC8" w14:textId="77777777" w:rsidR="00FD6774" w:rsidRDefault="00FD6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3F28E" w14:textId="77777777" w:rsidR="00FD6774" w:rsidRDefault="00FD6774" w:rsidP="00E9744E">
      <w:r>
        <w:separator/>
      </w:r>
    </w:p>
  </w:footnote>
  <w:footnote w:type="continuationSeparator" w:id="0">
    <w:p w14:paraId="5EE0F367" w14:textId="77777777" w:rsidR="00FD6774" w:rsidRDefault="00FD6774" w:rsidP="00E9744E">
      <w:r>
        <w:continuationSeparator/>
      </w:r>
    </w:p>
  </w:footnote>
  <w:footnote w:type="continuationNotice" w:id="1">
    <w:p w14:paraId="08F945F8" w14:textId="77777777" w:rsidR="00FD6774" w:rsidRDefault="00FD67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62540CC4"/>
    <w:multiLevelType w:val="hybridMultilevel"/>
    <w:tmpl w:val="8134212E"/>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7"/>
  </w:num>
  <w:num w:numId="5">
    <w:abstractNumId w:val="15"/>
  </w:num>
  <w:num w:numId="6">
    <w:abstractNumId w:val="2"/>
  </w:num>
  <w:num w:numId="7">
    <w:abstractNumId w:val="12"/>
  </w:num>
  <w:num w:numId="8">
    <w:abstractNumId w:val="16"/>
  </w:num>
  <w:num w:numId="9">
    <w:abstractNumId w:val="13"/>
  </w:num>
  <w:num w:numId="10">
    <w:abstractNumId w:val="5"/>
  </w:num>
  <w:num w:numId="11">
    <w:abstractNumId w:val="18"/>
  </w:num>
  <w:num w:numId="12">
    <w:abstractNumId w:val="17"/>
  </w:num>
  <w:num w:numId="13">
    <w:abstractNumId w:val="4"/>
  </w:num>
  <w:num w:numId="14">
    <w:abstractNumId w:val="11"/>
  </w:num>
  <w:num w:numId="15">
    <w:abstractNumId w:val="11"/>
  </w:num>
  <w:num w:numId="16">
    <w:abstractNumId w:val="4"/>
  </w:num>
  <w:num w:numId="17">
    <w:abstractNumId w:val="18"/>
  </w:num>
  <w:num w:numId="18">
    <w:abstractNumId w:val="17"/>
  </w:num>
  <w:num w:numId="19">
    <w:abstractNumId w:val="0"/>
  </w:num>
  <w:num w:numId="20">
    <w:abstractNumId w:val="10"/>
  </w:num>
  <w:num w:numId="21">
    <w:abstractNumId w:val="1"/>
  </w:num>
  <w:num w:numId="22">
    <w:abstractNumId w:val="3"/>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1AD9"/>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9EC"/>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0A8"/>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261"/>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落11,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1718</Words>
  <Characters>9798</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2021-10-01T16:37:00Z</dcterms:created>
  <dcterms:modified xsi:type="dcterms:W3CDTF">2021-10-01T16:37:00Z</dcterms:modified>
</cp:coreProperties>
</file>