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62D3DA98"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487C56">
        <w:rPr>
          <w:rFonts w:ascii="Arial" w:hAnsi="Arial" w:cs="Arial"/>
          <w:b/>
          <w:bCs/>
          <w:sz w:val="24"/>
        </w:rPr>
        <w:t>6</w:t>
      </w:r>
      <w:r w:rsidR="005657D7">
        <w:rPr>
          <w:rFonts w:ascii="Arial" w:hAnsi="Arial" w:cs="Arial"/>
          <w:b/>
          <w:bCs/>
          <w:sz w:val="24"/>
        </w:rPr>
        <w:t>b</w:t>
      </w:r>
      <w:r w:rsidR="00D9784D">
        <w:rPr>
          <w:rFonts w:ascii="Arial" w:hAnsi="Arial" w:cs="Arial"/>
          <w:b/>
          <w:bCs/>
          <w:sz w:val="24"/>
        </w:rPr>
        <w:t>is</w:t>
      </w:r>
      <w:r w:rsidR="001D0C0F">
        <w:rPr>
          <w:rFonts w:ascii="Arial" w:hAnsi="Arial" w:cs="Arial"/>
          <w:b/>
          <w:bCs/>
          <w:sz w:val="24"/>
        </w:rPr>
        <w:t>-</w:t>
      </w:r>
      <w:r w:rsidR="0058780D">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645E15" w:rsidRPr="00645E15">
        <w:rPr>
          <w:rFonts w:ascii="Arial" w:hAnsi="Arial" w:cs="Arial"/>
          <w:b/>
          <w:bCs/>
          <w:sz w:val="24"/>
        </w:rPr>
        <w:t>2110113</w:t>
      </w:r>
    </w:p>
    <w:p w14:paraId="5E19A78F" w14:textId="0042B760"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1E4B8F">
        <w:rPr>
          <w:rFonts w:ascii="Arial" w:hAnsi="Arial" w:cs="Arial"/>
          <w:b/>
          <w:bCs/>
          <w:sz w:val="24"/>
        </w:rPr>
        <w:t>October</w:t>
      </w:r>
      <w:r w:rsidR="005F6DA7" w:rsidRPr="00734421">
        <w:rPr>
          <w:rFonts w:ascii="Arial" w:hAnsi="Arial" w:cs="Arial"/>
          <w:b/>
          <w:bCs/>
          <w:sz w:val="24"/>
        </w:rPr>
        <w:t xml:space="preserve"> </w:t>
      </w:r>
      <w:r w:rsidR="008926AC">
        <w:rPr>
          <w:rFonts w:ascii="Arial" w:hAnsi="Arial" w:cs="Arial"/>
          <w:b/>
          <w:bCs/>
          <w:sz w:val="24"/>
        </w:rPr>
        <w:t>1</w:t>
      </w:r>
      <w:r w:rsidR="001E4B8F">
        <w:rPr>
          <w:rFonts w:ascii="Arial" w:hAnsi="Arial" w:cs="Arial"/>
          <w:b/>
          <w:bCs/>
          <w:sz w:val="24"/>
        </w:rPr>
        <w:t>1</w:t>
      </w:r>
      <w:r w:rsidR="005F6DA7" w:rsidRPr="00734421">
        <w:rPr>
          <w:rFonts w:ascii="Arial" w:hAnsi="Arial" w:cs="Arial"/>
          <w:b/>
          <w:bCs/>
          <w:sz w:val="24"/>
          <w:vertAlign w:val="superscript"/>
        </w:rPr>
        <w:t>th</w:t>
      </w:r>
      <w:r w:rsidR="005F6DA7" w:rsidRPr="00734421">
        <w:rPr>
          <w:rFonts w:ascii="Arial" w:hAnsi="Arial" w:cs="Arial"/>
          <w:b/>
          <w:bCs/>
          <w:sz w:val="24"/>
        </w:rPr>
        <w:t xml:space="preserve"> –</w:t>
      </w:r>
      <w:r w:rsidR="00555E7A">
        <w:rPr>
          <w:rFonts w:ascii="Arial" w:hAnsi="Arial" w:cs="Arial"/>
          <w:b/>
          <w:bCs/>
          <w:sz w:val="24"/>
        </w:rPr>
        <w:t xml:space="preserve"> </w:t>
      </w:r>
      <w:r w:rsidR="001E4B8F">
        <w:rPr>
          <w:rFonts w:ascii="Arial" w:hAnsi="Arial" w:cs="Arial"/>
          <w:b/>
          <w:bCs/>
          <w:sz w:val="24"/>
        </w:rPr>
        <w:t>19</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F632B04"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2A94DE49"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B95381">
        <w:rPr>
          <w:rFonts w:ascii="Arial" w:hAnsi="Arial" w:cs="Arial"/>
          <w:b/>
          <w:sz w:val="22"/>
        </w:rPr>
        <w:t>5</w:t>
      </w:r>
    </w:p>
    <w:p w14:paraId="7395AB72" w14:textId="2737B8B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BB0BAF" w:rsidRPr="00BB0BAF">
        <w:rPr>
          <w:rFonts w:ascii="Arial" w:hAnsi="Arial" w:cs="Arial"/>
          <w:b/>
          <w:sz w:val="22"/>
        </w:rPr>
        <w:t>PDSCH design consideration for NR from 52.6 GHz to 71 GHz</w:t>
      </w:r>
    </w:p>
    <w:p w14:paraId="4FDF3990" w14:textId="1AE42707"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E996226"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07A9A819"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3783E9D7" w:rsidR="00E92FE7" w:rsidRPr="00785E20" w:rsidRDefault="005D20F1" w:rsidP="00705C2B">
      <w:pPr>
        <w:pStyle w:val="Heading1"/>
      </w:pPr>
      <w:r w:rsidRPr="000D37D3">
        <w:t>Introduction</w:t>
      </w:r>
    </w:p>
    <w:p w14:paraId="21D29AE4" w14:textId="7CEE8102" w:rsidR="00727C28" w:rsidRPr="00855214" w:rsidRDefault="00855214" w:rsidP="00855214">
      <w:pPr>
        <w:jc w:val="left"/>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6AFD24AF">
                <wp:simplePos x="0" y="0"/>
                <wp:positionH relativeFrom="margin">
                  <wp:posOffset>-19685</wp:posOffset>
                </wp:positionH>
                <wp:positionV relativeFrom="paragraph">
                  <wp:posOffset>438150</wp:posOffset>
                </wp:positionV>
                <wp:extent cx="6372225" cy="56769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5676900"/>
                        </a:xfrm>
                        <a:prstGeom prst="rect">
                          <a:avLst/>
                        </a:prstGeom>
                        <a:solidFill>
                          <a:srgbClr val="FFFFFF"/>
                        </a:solidFill>
                        <a:ln w="9525">
                          <a:solidFill>
                            <a:srgbClr val="000000"/>
                          </a:solidFill>
                          <a:miter lim="800000"/>
                          <a:headEnd/>
                          <a:tailEnd/>
                        </a:ln>
                      </wps:spPr>
                      <wps:txbx>
                        <w:txbxContent>
                          <w:p w14:paraId="76C9B4CF" w14:textId="77777777" w:rsidR="00727C28" w:rsidRDefault="00727C28" w:rsidP="00727C28">
                            <w:pPr>
                              <w:wordWrap w:val="0"/>
                              <w:autoSpaceDE w:val="0"/>
                              <w:autoSpaceDN w:val="0"/>
                              <w:rPr>
                                <w:rFonts w:ascii="Malgun Gothic" w:eastAsia="Malgun Gothic" w:hAnsi="Malgun Gothic" w:cs="Calibri"/>
                                <w:lang w:val="en-US" w:eastAsia="ko-KR"/>
                              </w:rPr>
                            </w:pPr>
                            <w:r w:rsidRPr="001B4394">
                              <w:rPr>
                                <w:rFonts w:eastAsia="Gulim"/>
                                <w:highlight w:val="green"/>
                                <w:lang w:val="en-US" w:eastAsia="zh-CN"/>
                              </w:rPr>
                              <w:t>Agreement:</w:t>
                            </w:r>
                          </w:p>
                          <w:p w14:paraId="0DBBA9EA" w14:textId="77777777" w:rsidR="00E70B0D" w:rsidRPr="00E70B0D" w:rsidRDefault="00E70B0D" w:rsidP="00E70B0D">
                            <w:pPr>
                              <w:overflowPunct w:val="0"/>
                              <w:autoSpaceDE w:val="0"/>
                              <w:autoSpaceDN w:val="0"/>
                              <w:adjustRightInd w:val="0"/>
                              <w:spacing w:before="0" w:after="160" w:line="256" w:lineRule="auto"/>
                              <w:contextualSpacing/>
                              <w:textAlignment w:val="baseline"/>
                              <w:rPr>
                                <w:rFonts w:eastAsia="Malgun Gothic"/>
                                <w:lang w:val="en-US" w:eastAsia="ja-JP"/>
                              </w:rPr>
                            </w:pPr>
                            <w:r w:rsidRPr="00E70B0D">
                              <w:rPr>
                                <w:rFonts w:eastAsia="Times New Roman" w:cs="Times"/>
                                <w:lang w:eastAsia="ja-JP"/>
                              </w:rPr>
                              <w:t>For TDRA in a DCI that can schedule multiple PDSCHs (or PUSCHs),</w:t>
                            </w:r>
                          </w:p>
                          <w:p w14:paraId="73722223" w14:textId="77777777" w:rsidR="00E70B0D" w:rsidRPr="00E70B0D" w:rsidRDefault="00E70B0D" w:rsidP="00E70B0D">
                            <w:pPr>
                              <w:numPr>
                                <w:ilvl w:val="0"/>
                                <w:numId w:val="35"/>
                              </w:numPr>
                              <w:spacing w:before="0" w:after="160" w:line="256" w:lineRule="auto"/>
                              <w:contextualSpacing/>
                              <w:jc w:val="left"/>
                              <w:rPr>
                                <w:rFonts w:eastAsia="Malgun Gothic"/>
                                <w:lang w:val="en-US" w:eastAsia="ja-JP"/>
                              </w:rPr>
                            </w:pPr>
                            <w:r w:rsidRPr="00E70B0D">
                              <w:rPr>
                                <w:rFonts w:eastAsia="Times New Roman" w:cs="Times"/>
                                <w:lang w:eastAsia="ja-JP"/>
                              </w:rPr>
                              <w:t>A row of the TDRA table can indicate PDSCHs (or PUSCHs) that are in consecutive or non-consecutive slots, by configuring</w:t>
                            </w:r>
                            <w:r w:rsidRPr="00E70B0D">
                              <w:rPr>
                                <w:lang w:eastAsia="ko-KR"/>
                              </w:rPr>
                              <w:t xml:space="preserve"> {SLIV, mapping type, scheduling offset K0 (or K2)} for each PDSCH (or PUSCH) in the row of TDRA table.</w:t>
                            </w:r>
                          </w:p>
                          <w:p w14:paraId="7C949864" w14:textId="77777777" w:rsidR="00E70B0D" w:rsidRPr="00E70B0D" w:rsidRDefault="00E70B0D" w:rsidP="00E70B0D">
                            <w:pPr>
                              <w:numPr>
                                <w:ilvl w:val="0"/>
                                <w:numId w:val="35"/>
                              </w:numPr>
                              <w:spacing w:before="0" w:after="160" w:line="256" w:lineRule="auto"/>
                              <w:contextualSpacing/>
                              <w:jc w:val="left"/>
                              <w:rPr>
                                <w:rFonts w:eastAsia="Malgun Gothic"/>
                                <w:lang w:val="en-US" w:eastAsia="ja-JP"/>
                              </w:rPr>
                            </w:pPr>
                            <w:r w:rsidRPr="00E70B0D">
                              <w:rPr>
                                <w:iCs/>
                                <w:lang w:val="en-US" w:eastAsia="ja-JP"/>
                              </w:rPr>
                              <w:t>N</w:t>
                            </w:r>
                            <w:r w:rsidRPr="00E70B0D">
                              <w:rPr>
                                <w:rFonts w:hint="eastAsia"/>
                                <w:iCs/>
                                <w:lang w:val="en-US" w:eastAsia="ja-JP"/>
                              </w:rPr>
                              <w:t>ote:</w:t>
                            </w:r>
                            <w:r w:rsidRPr="00E70B0D">
                              <w:rPr>
                                <w:iCs/>
                                <w:lang w:val="en-US" w:eastAsia="ja-JP"/>
                              </w:rPr>
                              <w:t xml:space="preserve"> Whether and how to reduce RRC overhead is left to RAN2.</w:t>
                            </w:r>
                          </w:p>
                          <w:p w14:paraId="6AC029FA" w14:textId="77777777" w:rsidR="00855214" w:rsidRDefault="00855214" w:rsidP="00855214">
                            <w:pPr>
                              <w:rPr>
                                <w:iCs/>
                                <w:lang w:eastAsia="x-none"/>
                              </w:rPr>
                            </w:pPr>
                            <w:r w:rsidRPr="00516973">
                              <w:rPr>
                                <w:iCs/>
                                <w:highlight w:val="green"/>
                                <w:lang w:eastAsia="x-none"/>
                              </w:rPr>
                              <w:t>Agreement:</w:t>
                            </w:r>
                          </w:p>
                          <w:p w14:paraId="6917423F" w14:textId="77777777" w:rsidR="00855214" w:rsidRDefault="00855214" w:rsidP="00855214">
                            <w:pPr>
                              <w:pStyle w:val="ListParagraph"/>
                              <w:numPr>
                                <w:ilvl w:val="0"/>
                                <w:numId w:val="35"/>
                              </w:numPr>
                              <w:spacing w:before="0" w:after="160" w:line="256" w:lineRule="auto"/>
                              <w:contextualSpacing/>
                              <w:rPr>
                                <w:rFonts w:eastAsia="Malgun Gothic"/>
                              </w:rPr>
                            </w:pPr>
                            <w:r>
                              <w:rPr>
                                <w:rFonts w:eastAsia="Malgun Gothic"/>
                              </w:rPr>
                              <w:t>For single TRP operation, for 480/960 kHz SCS,</w:t>
                            </w:r>
                          </w:p>
                          <w:p w14:paraId="3C555057" w14:textId="77777777" w:rsidR="00855214" w:rsidRPr="004D08CA"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FFS: A </w:t>
                            </w:r>
                            <w:r>
                              <w:t>UE does not expect to be scheduled with more than one PDSCH in a slot, by a single DCI or multiple DCIs.</w:t>
                            </w:r>
                          </w:p>
                          <w:p w14:paraId="2FF7F133" w14:textId="77777777" w:rsidR="00855214"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FFS: A </w:t>
                            </w:r>
                            <w:r>
                              <w:t>UE does not expect to be scheduled with more than one PUSCH in a slot, by a single DCI or multiple DCIs.</w:t>
                            </w:r>
                          </w:p>
                          <w:p w14:paraId="55ECF1F7" w14:textId="77777777" w:rsidR="00855214" w:rsidRDefault="00855214" w:rsidP="00855214">
                            <w:pPr>
                              <w:pStyle w:val="ListParagraph"/>
                              <w:numPr>
                                <w:ilvl w:val="0"/>
                                <w:numId w:val="35"/>
                              </w:numPr>
                              <w:spacing w:before="0" w:after="160" w:line="256" w:lineRule="auto"/>
                              <w:contextualSpacing/>
                              <w:rPr>
                                <w:rFonts w:eastAsia="Malgun Gothic"/>
                              </w:rPr>
                            </w:pPr>
                            <w:r>
                              <w:rPr>
                                <w:rFonts w:eastAsia="Malgun Gothic"/>
                              </w:rPr>
                              <w:t>For single TRP operation, for 120 kHz SCS (same as current specification for FR2-1 for PUSCH),</w:t>
                            </w:r>
                          </w:p>
                          <w:p w14:paraId="7E0B72A9" w14:textId="77777777" w:rsidR="00855214"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Subject to UE capability, a </w:t>
                            </w:r>
                            <w:r>
                              <w:t>UE can be scheduled with more than one PDSCH in a slot, by a single DCI or multiple DCIs.</w:t>
                            </w:r>
                          </w:p>
                          <w:p w14:paraId="183AA6BF" w14:textId="77777777" w:rsidR="00855214" w:rsidRPr="00A92C3B"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Subject to UE capability, a </w:t>
                            </w:r>
                            <w:r>
                              <w:t>UE can be scheduled with more than one PUSCH in a slot, by a single DCI or multiple DCIs.</w:t>
                            </w:r>
                          </w:p>
                          <w:p w14:paraId="1D1BAFDA"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FFS for multi-TRP operation</w:t>
                            </w:r>
                          </w:p>
                          <w:p w14:paraId="4A35F617"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Note: The optimization of HARQ codebook size for Type 1 or Type 2 codebook design is considered as a low priority in Rel-17 (this does not preclude HARQ ACK bundling in time domain).</w:t>
                            </w:r>
                          </w:p>
                          <w:p w14:paraId="132EBD87"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5214" w:rsidRPr="007C2833" w14:paraId="45484648" w14:textId="77777777" w:rsidTr="00E9737B">
                              <w:tc>
                                <w:tcPr>
                                  <w:tcW w:w="9631" w:type="dxa"/>
                                  <w:shd w:val="clear" w:color="auto" w:fill="auto"/>
                                </w:tcPr>
                                <w:p w14:paraId="0329B079" w14:textId="77777777" w:rsidR="00855214" w:rsidRPr="007C2833" w:rsidRDefault="00855214" w:rsidP="00855214">
                                  <w:pPr>
                                    <w:wordWrap w:val="0"/>
                                    <w:autoSpaceDE w:val="0"/>
                                    <w:autoSpaceDN w:val="0"/>
                                    <w:rPr>
                                      <w:rFonts w:ascii="Arial" w:eastAsia="Malgun Gothic" w:hAnsi="Arial" w:cs="Arial"/>
                                      <w:sz w:val="16"/>
                                      <w:szCs w:val="16"/>
                                      <w:lang w:val="en-US" w:eastAsia="ko-KR"/>
                                    </w:rPr>
                                  </w:pPr>
                                  <w:r w:rsidRPr="007C2833">
                                    <w:rPr>
                                      <w:rFonts w:ascii="Arial" w:eastAsia="Gulim" w:hAnsi="Arial" w:cs="Arial"/>
                                      <w:sz w:val="16"/>
                                      <w:szCs w:val="16"/>
                                      <w:highlight w:val="green"/>
                                      <w:lang w:val="en-US" w:eastAsia="zh-CN"/>
                                    </w:rPr>
                                    <w:t>Agreement:</w:t>
                                  </w:r>
                                  <w:r w:rsidRPr="007C2833">
                                    <w:rPr>
                                      <w:rFonts w:ascii="Arial" w:eastAsia="Malgun Gothic" w:hAnsi="Arial" w:cs="Arial"/>
                                      <w:sz w:val="16"/>
                                      <w:szCs w:val="16"/>
                                      <w:lang w:val="en-US" w:eastAsia="ko-KR"/>
                                    </w:rPr>
                                    <w:t xml:space="preserve"> </w:t>
                                  </w:r>
                                  <w:r w:rsidRPr="007C2833">
                                    <w:rPr>
                                      <w:rFonts w:ascii="Arial" w:hAnsi="Arial" w:cs="Arial"/>
                                      <w:sz w:val="16"/>
                                      <w:szCs w:val="16"/>
                                    </w:rPr>
                                    <w:t>(RAN1#105-e)</w:t>
                                  </w:r>
                                </w:p>
                                <w:p w14:paraId="7163CFEC" w14:textId="77777777" w:rsidR="00855214" w:rsidRPr="007C2833" w:rsidRDefault="00855214" w:rsidP="00855214">
                                  <w:pPr>
                                    <w:spacing w:line="252" w:lineRule="auto"/>
                                    <w:rPr>
                                      <w:rFonts w:ascii="Arial" w:eastAsia="Times New Roman" w:hAnsi="Arial" w:cs="Arial"/>
                                      <w:sz w:val="16"/>
                                      <w:szCs w:val="16"/>
                                      <w:lang w:eastAsia="zh-CN"/>
                                    </w:rPr>
                                  </w:pPr>
                                  <w:r w:rsidRPr="007C2833">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D2C72E5" w14:textId="6D30AC6E" w:rsidR="00855214" w:rsidRPr="007C2833" w:rsidRDefault="00855214" w:rsidP="00855214">
                                  <w:pPr>
                                    <w:numPr>
                                      <w:ilvl w:val="0"/>
                                      <w:numId w:val="35"/>
                                    </w:numPr>
                                    <w:spacing w:before="0" w:after="0" w:line="252" w:lineRule="auto"/>
                                    <w:ind w:left="360"/>
                                    <w:rPr>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DL slots contains all the unique DL slots </w:t>
                                  </w:r>
                                  <w:r w:rsidRPr="007C2833">
                                    <w:rPr>
                                      <w:rFonts w:ascii="Arial" w:eastAsia="Times New Roman" w:hAnsi="Arial" w:cs="Arial"/>
                                      <w:color w:val="000000"/>
                                      <w:sz w:val="16"/>
                                      <w:szCs w:val="16"/>
                                      <w:lang w:eastAsia="zh-CN"/>
                                    </w:rPr>
                                    <w:t>determined by considering all combinations of the configured K1 values and the configured rows of the TDRA table</w:t>
                                  </w:r>
                                  <w:r w:rsidRPr="007C2833">
                                    <w:rPr>
                                      <w:rFonts w:ascii="Arial" w:eastAsia="Times New Roman" w:hAnsi="Arial" w:cs="Arial"/>
                                      <w:sz w:val="16"/>
                                      <w:szCs w:val="16"/>
                                      <w:lang w:eastAsia="zh-CN"/>
                                    </w:rPr>
                                    <w:t>.</w:t>
                                  </w:r>
                                </w:p>
                                <w:p w14:paraId="4D4083CC" w14:textId="52C61C0B" w:rsidR="00855214" w:rsidRPr="007C2833" w:rsidRDefault="00855214" w:rsidP="00855214">
                                  <w:pPr>
                                    <w:numPr>
                                      <w:ilvl w:val="0"/>
                                      <w:numId w:val="35"/>
                                    </w:numPr>
                                    <w:spacing w:before="0" w:after="0" w:line="252" w:lineRule="auto"/>
                                    <w:ind w:left="360"/>
                                    <w:rPr>
                                      <w:rFonts w:ascii="Arial" w:eastAsia="Times New Roman" w:hAnsi="Arial" w:cs="Arial"/>
                                      <w:sz w:val="16"/>
                                      <w:szCs w:val="16"/>
                                      <w:lang w:eastAsia="zh-CN"/>
                                    </w:rPr>
                                  </w:pPr>
                                  <w:r w:rsidRPr="007C2833">
                                    <w:rPr>
                                      <w:rFonts w:ascii="Arial" w:eastAsia="Times New Roman" w:hAnsi="Arial" w:cs="Arial"/>
                                      <w:sz w:val="16"/>
                                      <w:szCs w:val="16"/>
                                      <w:lang w:eastAsia="zh-CN"/>
                                    </w:rPr>
                                    <w:t>The set of SLIVs corresponding to a DL slot (belonging to the set of DL slots) contains all the SLIVs for that slot determined by considering all combinations of the configured K1 values and the configured rows of the TDRA table.</w:t>
                                  </w:r>
                                </w:p>
                                <w:p w14:paraId="3F0D0353" w14:textId="77777777" w:rsidR="00855214" w:rsidRPr="007C2833" w:rsidRDefault="00855214" w:rsidP="00855214">
                                  <w:pPr>
                                    <w:numPr>
                                      <w:ilvl w:val="0"/>
                                      <w:numId w:val="40"/>
                                    </w:numPr>
                                    <w:tabs>
                                      <w:tab w:val="clear" w:pos="620"/>
                                      <w:tab w:val="left" w:pos="486"/>
                                    </w:tabs>
                                    <w:spacing w:before="0" w:after="0"/>
                                    <w:ind w:left="396"/>
                                    <w:jc w:val="left"/>
                                    <w:textAlignment w:val="center"/>
                                    <w:rPr>
                                      <w:rFonts w:ascii="Arial" w:eastAsia="Times New Roman" w:hAnsi="Arial" w:cs="Arial"/>
                                      <w:sz w:val="16"/>
                                      <w:szCs w:val="16"/>
                                      <w:lang w:val="en-US"/>
                                    </w:rPr>
                                  </w:pPr>
                                  <w:r w:rsidRPr="007C2833">
                                    <w:rPr>
                                      <w:rFonts w:ascii="Arial" w:eastAsia="Times New Roman" w:hAnsi="Arial" w:cs="Arial"/>
                                      <w:sz w:val="16"/>
                                      <w:szCs w:val="16"/>
                                      <w:lang w:val="en-US"/>
                                    </w:rPr>
                                    <w:t>The Rel-16 procedure is reused for determining the candidate PDSCH reception occasions for the set of SLIVs corresponding to each DL slot belonging to the set of DL slots</w:t>
                                  </w:r>
                                </w:p>
                                <w:p w14:paraId="7145554D" w14:textId="77777777" w:rsidR="00855214" w:rsidRPr="007C2833" w:rsidRDefault="00855214" w:rsidP="00855214">
                                  <w:pPr>
                                    <w:numPr>
                                      <w:ilvl w:val="1"/>
                                      <w:numId w:val="35"/>
                                    </w:numPr>
                                    <w:spacing w:before="0" w:after="0" w:line="252" w:lineRule="auto"/>
                                    <w:ind w:left="1080"/>
                                    <w:rPr>
                                      <w:rFonts w:ascii="Arial" w:eastAsia="Times New Roman" w:hAnsi="Arial" w:cs="Arial"/>
                                      <w:sz w:val="16"/>
                                      <w:szCs w:val="16"/>
                                      <w:lang w:eastAsia="zh-CN"/>
                                    </w:rPr>
                                  </w:pPr>
                                  <w:r w:rsidRPr="007C2833">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p>
                                <w:p w14:paraId="172D70AC" w14:textId="77777777" w:rsidR="00855214" w:rsidRPr="007C2833" w:rsidRDefault="00855214" w:rsidP="00855214">
                                  <w:pPr>
                                    <w:numPr>
                                      <w:ilvl w:val="1"/>
                                      <w:numId w:val="35"/>
                                    </w:numPr>
                                    <w:spacing w:before="0" w:after="0" w:line="252" w:lineRule="auto"/>
                                    <w:ind w:left="1080"/>
                                    <w:rPr>
                                      <w:rFonts w:ascii="Arial" w:eastAsia="Times New Roman" w:hAnsi="Arial" w:cs="Arial"/>
                                      <w:sz w:val="16"/>
                                      <w:szCs w:val="16"/>
                                      <w:lang w:eastAsia="zh-CN"/>
                                    </w:rPr>
                                  </w:pPr>
                                  <w:r w:rsidRPr="007C2833">
                                    <w:rPr>
                                      <w:rFonts w:ascii="Arial" w:eastAsia="Times New Roman" w:hAnsi="Arial" w:cs="Arial"/>
                                      <w:sz w:val="16"/>
                                      <w:szCs w:val="16"/>
                                      <w:lang w:eastAsia="zh-CN"/>
                                    </w:rPr>
                                    <w:t>FFS impact of time domain bundling, if supported</w:t>
                                  </w:r>
                                </w:p>
                              </w:tc>
                            </w:tr>
                          </w:tbl>
                          <w:p w14:paraId="5106FA1A" w14:textId="77777777" w:rsidR="000462FA" w:rsidRPr="00855214" w:rsidRDefault="000462FA" w:rsidP="000E7243">
                            <w:pPr>
                              <w:spacing w:before="0" w:after="160" w:line="256" w:lineRule="auto"/>
                              <w:contextualSpacing/>
                              <w:rPr>
                                <w:rFonts w:eastAsia="Malgun Gothic"/>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margin-left:-1.55pt;margin-top:34.5pt;width:501.75pt;height:44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o5aJAIAAEcEAAAOAAAAZHJzL2Uyb0RvYy54bWysU9uO2yAQfa/Uf0C8N3bcXDZWnNU221SV&#10;thdptx+AMY5RgaFAYm+/fgecTaNt1YeqPCCGGQ5nzsysrwetyFE4L8FUdDrJKRGGQyPNvqLfHnZv&#10;rijxgZmGKTCioo/C0+vN61fr3paigA5UIxxBEOPL3la0C8GWWeZ5JzTzE7DCoLMFp1lA0+2zxrEe&#10;0bXKijxfZD24xjrgwnu8vR2ddJPw21bw8KVtvQhEVRS5hbS7tNdxzzZrVu4ds53kJxrsH1hoJg1+&#10;eoa6ZYGRg5O/QWnJHXhow4SDzqBtJRcpB8xmmr/I5r5jVqRcUBxvzzL5/wfLPx+/OiKbihbTJSWG&#10;aSzSgxgCeQcDKaI+vfUlht1bDAwDXmOdU67e3gH/7omBbcfMXtw4B30nWIP8pvFldvF0xPERpO4/&#10;QYPfsEOABDS0TkfxUA6C6Finx3NtIhWOl4u3y6Io5pRw9M0Xy8UqT9XLWPn83DofPgjQJB4q6rD4&#10;CZ4d73yIdFj5HBJ/86Bks5NKJcPt661y5MiwUXZppQxehClD+oqu5kjk7xB5Wn+C0DJgxyupK3p1&#10;DmJl1O29aVI/BibVeEbKypyEjNqNKoahHk6FqaF5REkdjJ2Nk4iHDtxPSnrs6or6HwfmBCXqo8Gy&#10;rKazWRyDZMzmywINd+mpLz3McISqaKBkPG5DGp2YuoEbLF8rk7CxziOTE1fs1qT3abLiOFzaKerX&#10;/G+eAAAA//8DAFBLAwQUAAYACAAAACEARXO6s98AAAAKAQAADwAAAGRycy9kb3ducmV2LnhtbEyP&#10;wU7DMBBE70j8g7VIXFBrl1ShCXEqhASCGxTUXt14m0TY62C7afh73BMcRzOaeVOtJ2vYiD70jiQs&#10;5gIYUuN0T62Ez4+n2QpYiIq0Mo5Qwg8GWNeXF5UqtTvRO46b2LJUQqFUEroYh5Lz0HRoVZi7ASl5&#10;B+etikn6lmuvTqncGn4rRM6t6iktdGrAxw6br83RSlgtX8ZdeM3etk1+MEW8uRufv72U11fTwz2w&#10;iFP8C8MZP6FDnZj27kg6MCNhli1SUkJepEtnXwixBLaXUOSZAF5X/P+F+hcAAP//AwBQSwECLQAU&#10;AAYACAAAACEAtoM4kv4AAADhAQAAEwAAAAAAAAAAAAAAAAAAAAAAW0NvbnRlbnRfVHlwZXNdLnht&#10;bFBLAQItABQABgAIAAAAIQA4/SH/1gAAAJQBAAALAAAAAAAAAAAAAAAAAC8BAABfcmVscy8ucmVs&#10;c1BLAQItABQABgAIAAAAIQCZ0o5aJAIAAEcEAAAOAAAAAAAAAAAAAAAAAC4CAABkcnMvZTJvRG9j&#10;LnhtbFBLAQItABQABgAIAAAAIQBFc7qz3wAAAAoBAAAPAAAAAAAAAAAAAAAAAH4EAABkcnMvZG93&#10;bnJldi54bWxQSwUGAAAAAAQABADzAAAAigUAAAAA&#10;">
                <v:textbox>
                  <w:txbxContent>
                    <w:p w14:paraId="76C9B4CF" w14:textId="77777777" w:rsidR="00727C28" w:rsidRDefault="00727C28" w:rsidP="00727C28">
                      <w:pPr>
                        <w:wordWrap w:val="0"/>
                        <w:autoSpaceDE w:val="0"/>
                        <w:autoSpaceDN w:val="0"/>
                        <w:rPr>
                          <w:rFonts w:ascii="Malgun Gothic" w:eastAsia="Malgun Gothic" w:hAnsi="Malgun Gothic" w:cs="Calibri"/>
                          <w:lang w:val="en-US" w:eastAsia="ko-KR"/>
                        </w:rPr>
                      </w:pPr>
                      <w:r w:rsidRPr="001B4394">
                        <w:rPr>
                          <w:rFonts w:eastAsia="Gulim"/>
                          <w:highlight w:val="green"/>
                          <w:lang w:val="en-US" w:eastAsia="zh-CN"/>
                        </w:rPr>
                        <w:t>Agreement:</w:t>
                      </w:r>
                    </w:p>
                    <w:p w14:paraId="0DBBA9EA" w14:textId="77777777" w:rsidR="00E70B0D" w:rsidRPr="00E70B0D" w:rsidRDefault="00E70B0D" w:rsidP="00E70B0D">
                      <w:pPr>
                        <w:overflowPunct w:val="0"/>
                        <w:autoSpaceDE w:val="0"/>
                        <w:autoSpaceDN w:val="0"/>
                        <w:adjustRightInd w:val="0"/>
                        <w:spacing w:before="0" w:after="160" w:line="256" w:lineRule="auto"/>
                        <w:contextualSpacing/>
                        <w:textAlignment w:val="baseline"/>
                        <w:rPr>
                          <w:rFonts w:eastAsia="Malgun Gothic"/>
                          <w:lang w:val="en-US" w:eastAsia="ja-JP"/>
                        </w:rPr>
                      </w:pPr>
                      <w:r w:rsidRPr="00E70B0D">
                        <w:rPr>
                          <w:rFonts w:eastAsia="Times New Roman" w:cs="Times"/>
                          <w:lang w:eastAsia="ja-JP"/>
                        </w:rPr>
                        <w:t>For TDRA in a DCI that can schedule multiple PDSCHs (or PUSCHs),</w:t>
                      </w:r>
                    </w:p>
                    <w:p w14:paraId="73722223" w14:textId="77777777" w:rsidR="00E70B0D" w:rsidRPr="00E70B0D" w:rsidRDefault="00E70B0D" w:rsidP="00E70B0D">
                      <w:pPr>
                        <w:numPr>
                          <w:ilvl w:val="0"/>
                          <w:numId w:val="35"/>
                        </w:numPr>
                        <w:spacing w:before="0" w:after="160" w:line="256" w:lineRule="auto"/>
                        <w:contextualSpacing/>
                        <w:jc w:val="left"/>
                        <w:rPr>
                          <w:rFonts w:eastAsia="Malgun Gothic"/>
                          <w:lang w:val="en-US" w:eastAsia="ja-JP"/>
                        </w:rPr>
                      </w:pPr>
                      <w:r w:rsidRPr="00E70B0D">
                        <w:rPr>
                          <w:rFonts w:eastAsia="Times New Roman" w:cs="Times"/>
                          <w:lang w:eastAsia="ja-JP"/>
                        </w:rPr>
                        <w:t>A row of the TDRA table can indicate PDSCHs (or PUSCHs) that are in consecutive or non-consecutive slots, by configuring</w:t>
                      </w:r>
                      <w:r w:rsidRPr="00E70B0D">
                        <w:rPr>
                          <w:lang w:eastAsia="ko-KR"/>
                        </w:rPr>
                        <w:t xml:space="preserve"> {SLIV, mapping type, scheduling offset K0 (or K2)} for each PDSCH (or PUSCH) in the row of TDRA table.</w:t>
                      </w:r>
                    </w:p>
                    <w:p w14:paraId="7C949864" w14:textId="77777777" w:rsidR="00E70B0D" w:rsidRPr="00E70B0D" w:rsidRDefault="00E70B0D" w:rsidP="00E70B0D">
                      <w:pPr>
                        <w:numPr>
                          <w:ilvl w:val="0"/>
                          <w:numId w:val="35"/>
                        </w:numPr>
                        <w:spacing w:before="0" w:after="160" w:line="256" w:lineRule="auto"/>
                        <w:contextualSpacing/>
                        <w:jc w:val="left"/>
                        <w:rPr>
                          <w:rFonts w:eastAsia="Malgun Gothic"/>
                          <w:lang w:val="en-US" w:eastAsia="ja-JP"/>
                        </w:rPr>
                      </w:pPr>
                      <w:r w:rsidRPr="00E70B0D">
                        <w:rPr>
                          <w:iCs/>
                          <w:lang w:val="en-US" w:eastAsia="ja-JP"/>
                        </w:rPr>
                        <w:t>N</w:t>
                      </w:r>
                      <w:r w:rsidRPr="00E70B0D">
                        <w:rPr>
                          <w:rFonts w:hint="eastAsia"/>
                          <w:iCs/>
                          <w:lang w:val="en-US" w:eastAsia="ja-JP"/>
                        </w:rPr>
                        <w:t>ote:</w:t>
                      </w:r>
                      <w:r w:rsidRPr="00E70B0D">
                        <w:rPr>
                          <w:iCs/>
                          <w:lang w:val="en-US" w:eastAsia="ja-JP"/>
                        </w:rPr>
                        <w:t xml:space="preserve"> Whether and how to reduce RRC overhead is left to RAN2.</w:t>
                      </w:r>
                    </w:p>
                    <w:p w14:paraId="6AC029FA" w14:textId="77777777" w:rsidR="00855214" w:rsidRDefault="00855214" w:rsidP="00855214">
                      <w:pPr>
                        <w:rPr>
                          <w:iCs/>
                          <w:lang w:eastAsia="x-none"/>
                        </w:rPr>
                      </w:pPr>
                      <w:r w:rsidRPr="00516973">
                        <w:rPr>
                          <w:iCs/>
                          <w:highlight w:val="green"/>
                          <w:lang w:eastAsia="x-none"/>
                        </w:rPr>
                        <w:t>Agreement:</w:t>
                      </w:r>
                    </w:p>
                    <w:p w14:paraId="6917423F" w14:textId="77777777" w:rsidR="00855214" w:rsidRDefault="00855214" w:rsidP="00855214">
                      <w:pPr>
                        <w:pStyle w:val="ListParagraph"/>
                        <w:numPr>
                          <w:ilvl w:val="0"/>
                          <w:numId w:val="35"/>
                        </w:numPr>
                        <w:spacing w:before="0" w:after="160" w:line="256" w:lineRule="auto"/>
                        <w:contextualSpacing/>
                        <w:rPr>
                          <w:rFonts w:eastAsia="Malgun Gothic"/>
                        </w:rPr>
                      </w:pPr>
                      <w:r>
                        <w:rPr>
                          <w:rFonts w:eastAsia="Malgun Gothic"/>
                        </w:rPr>
                        <w:t>For single TRP operation, for 480/960 kHz SCS,</w:t>
                      </w:r>
                    </w:p>
                    <w:p w14:paraId="3C555057" w14:textId="77777777" w:rsidR="00855214" w:rsidRPr="004D08CA"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FFS: A </w:t>
                      </w:r>
                      <w:r>
                        <w:t>UE does not expect to be scheduled with more than one PDSCH in a slot, by a single DCI or multiple DCIs.</w:t>
                      </w:r>
                    </w:p>
                    <w:p w14:paraId="2FF7F133" w14:textId="77777777" w:rsidR="00855214"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FFS: A </w:t>
                      </w:r>
                      <w:r>
                        <w:t>UE does not expect to be scheduled with more than one PUSCH in a slot, by a single DCI or multiple DCIs.</w:t>
                      </w:r>
                    </w:p>
                    <w:p w14:paraId="55ECF1F7" w14:textId="77777777" w:rsidR="00855214" w:rsidRDefault="00855214" w:rsidP="00855214">
                      <w:pPr>
                        <w:pStyle w:val="ListParagraph"/>
                        <w:numPr>
                          <w:ilvl w:val="0"/>
                          <w:numId w:val="35"/>
                        </w:numPr>
                        <w:spacing w:before="0" w:after="160" w:line="256" w:lineRule="auto"/>
                        <w:contextualSpacing/>
                        <w:rPr>
                          <w:rFonts w:eastAsia="Malgun Gothic"/>
                        </w:rPr>
                      </w:pPr>
                      <w:r>
                        <w:rPr>
                          <w:rFonts w:eastAsia="Malgun Gothic"/>
                        </w:rPr>
                        <w:t>For single TRP operation, for 120 kHz SCS (same as current specification for FR2-1 for PUSCH),</w:t>
                      </w:r>
                    </w:p>
                    <w:p w14:paraId="7E0B72A9" w14:textId="77777777" w:rsidR="00855214"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Subject to UE capability, a </w:t>
                      </w:r>
                      <w:r>
                        <w:t>UE can be scheduled with more than one PDSCH in a slot, by a single DCI or multiple DCIs.</w:t>
                      </w:r>
                    </w:p>
                    <w:p w14:paraId="183AA6BF" w14:textId="77777777" w:rsidR="00855214" w:rsidRPr="00A92C3B" w:rsidRDefault="00855214" w:rsidP="00855214">
                      <w:pPr>
                        <w:pStyle w:val="ListParagraph"/>
                        <w:numPr>
                          <w:ilvl w:val="1"/>
                          <w:numId w:val="35"/>
                        </w:numPr>
                        <w:spacing w:before="0" w:after="160" w:line="256" w:lineRule="auto"/>
                        <w:contextualSpacing/>
                        <w:rPr>
                          <w:rFonts w:eastAsia="Malgun Gothic"/>
                        </w:rPr>
                      </w:pPr>
                      <w:r>
                        <w:rPr>
                          <w:rFonts w:eastAsia="Malgun Gothic"/>
                        </w:rPr>
                        <w:t xml:space="preserve">Subject to UE capability, a </w:t>
                      </w:r>
                      <w:r>
                        <w:t>UE can be scheduled with more than one PUSCH in a slot, by a single DCI or multiple DCIs.</w:t>
                      </w:r>
                    </w:p>
                    <w:p w14:paraId="1D1BAFDA"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FFS for multi-TRP operation</w:t>
                      </w:r>
                    </w:p>
                    <w:p w14:paraId="4A35F617"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Note: The optimization of HARQ codebook size for Type 1 or Type 2 codebook design is considered as a low priority in Rel-17 (this does not preclude HARQ ACK bundling in time domain).</w:t>
                      </w:r>
                    </w:p>
                    <w:p w14:paraId="132EBD87" w14:textId="77777777" w:rsidR="00855214" w:rsidRDefault="00855214" w:rsidP="00855214">
                      <w:pPr>
                        <w:pStyle w:val="ListParagraph"/>
                        <w:numPr>
                          <w:ilvl w:val="0"/>
                          <w:numId w:val="35"/>
                        </w:numPr>
                        <w:spacing w:before="0" w:after="0" w:line="256" w:lineRule="auto"/>
                        <w:contextualSpacing/>
                        <w:rPr>
                          <w:rFonts w:eastAsia="Malgun Gothic"/>
                        </w:rPr>
                      </w:pPr>
                      <w:r>
                        <w:rPr>
                          <w:rFonts w:eastAsia="Malgun Gothic"/>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5214" w:rsidRPr="007C2833" w14:paraId="45484648" w14:textId="77777777" w:rsidTr="00E9737B">
                        <w:tc>
                          <w:tcPr>
                            <w:tcW w:w="9631" w:type="dxa"/>
                            <w:shd w:val="clear" w:color="auto" w:fill="auto"/>
                          </w:tcPr>
                          <w:p w14:paraId="0329B079" w14:textId="77777777" w:rsidR="00855214" w:rsidRPr="007C2833" w:rsidRDefault="00855214" w:rsidP="00855214">
                            <w:pPr>
                              <w:wordWrap w:val="0"/>
                              <w:autoSpaceDE w:val="0"/>
                              <w:autoSpaceDN w:val="0"/>
                              <w:rPr>
                                <w:rFonts w:ascii="Arial" w:eastAsia="Malgun Gothic" w:hAnsi="Arial" w:cs="Arial"/>
                                <w:sz w:val="16"/>
                                <w:szCs w:val="16"/>
                                <w:lang w:val="en-US" w:eastAsia="ko-KR"/>
                              </w:rPr>
                            </w:pPr>
                            <w:r w:rsidRPr="007C2833">
                              <w:rPr>
                                <w:rFonts w:ascii="Arial" w:eastAsia="Gulim" w:hAnsi="Arial" w:cs="Arial"/>
                                <w:sz w:val="16"/>
                                <w:szCs w:val="16"/>
                                <w:highlight w:val="green"/>
                                <w:lang w:val="en-US" w:eastAsia="zh-CN"/>
                              </w:rPr>
                              <w:t>Agreement:</w:t>
                            </w:r>
                            <w:r w:rsidRPr="007C2833">
                              <w:rPr>
                                <w:rFonts w:ascii="Arial" w:eastAsia="Malgun Gothic" w:hAnsi="Arial" w:cs="Arial"/>
                                <w:sz w:val="16"/>
                                <w:szCs w:val="16"/>
                                <w:lang w:val="en-US" w:eastAsia="ko-KR"/>
                              </w:rPr>
                              <w:t xml:space="preserve"> </w:t>
                            </w:r>
                            <w:r w:rsidRPr="007C2833">
                              <w:rPr>
                                <w:rFonts w:ascii="Arial" w:hAnsi="Arial" w:cs="Arial"/>
                                <w:sz w:val="16"/>
                                <w:szCs w:val="16"/>
                              </w:rPr>
                              <w:t>(RAN1#105-e)</w:t>
                            </w:r>
                          </w:p>
                          <w:p w14:paraId="7163CFEC" w14:textId="77777777" w:rsidR="00855214" w:rsidRPr="007C2833" w:rsidRDefault="00855214" w:rsidP="00855214">
                            <w:pPr>
                              <w:spacing w:line="252" w:lineRule="auto"/>
                              <w:rPr>
                                <w:rFonts w:ascii="Arial" w:eastAsia="Times New Roman" w:hAnsi="Arial" w:cs="Arial"/>
                                <w:sz w:val="16"/>
                                <w:szCs w:val="16"/>
                                <w:lang w:eastAsia="zh-CN"/>
                              </w:rPr>
                            </w:pPr>
                            <w:r w:rsidRPr="007C2833">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D2C72E5" w14:textId="6D30AC6E" w:rsidR="00855214" w:rsidRPr="007C2833" w:rsidRDefault="00855214" w:rsidP="00855214">
                            <w:pPr>
                              <w:numPr>
                                <w:ilvl w:val="0"/>
                                <w:numId w:val="35"/>
                              </w:numPr>
                              <w:spacing w:before="0" w:after="0" w:line="252" w:lineRule="auto"/>
                              <w:ind w:left="360"/>
                              <w:rPr>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DL slots contains all the unique DL slots </w:t>
                            </w:r>
                            <w:r w:rsidRPr="007C2833">
                              <w:rPr>
                                <w:rFonts w:ascii="Arial" w:eastAsia="Times New Roman" w:hAnsi="Arial" w:cs="Arial"/>
                                <w:color w:val="000000"/>
                                <w:sz w:val="16"/>
                                <w:szCs w:val="16"/>
                                <w:lang w:eastAsia="zh-CN"/>
                              </w:rPr>
                              <w:t>determined by considering all combinations of the configured K1 values and the configured rows of the TDRA table</w:t>
                            </w:r>
                            <w:r w:rsidRPr="007C2833">
                              <w:rPr>
                                <w:rFonts w:ascii="Arial" w:eastAsia="Times New Roman" w:hAnsi="Arial" w:cs="Arial"/>
                                <w:sz w:val="16"/>
                                <w:szCs w:val="16"/>
                                <w:lang w:eastAsia="zh-CN"/>
                              </w:rPr>
                              <w:t>.</w:t>
                            </w:r>
                          </w:p>
                          <w:p w14:paraId="4D4083CC" w14:textId="52C61C0B" w:rsidR="00855214" w:rsidRPr="007C2833" w:rsidRDefault="00855214" w:rsidP="00855214">
                            <w:pPr>
                              <w:numPr>
                                <w:ilvl w:val="0"/>
                                <w:numId w:val="35"/>
                              </w:numPr>
                              <w:spacing w:before="0" w:after="0" w:line="252" w:lineRule="auto"/>
                              <w:ind w:left="360"/>
                              <w:rPr>
                                <w:rFonts w:ascii="Arial" w:eastAsia="Times New Roman" w:hAnsi="Arial" w:cs="Arial"/>
                                <w:sz w:val="16"/>
                                <w:szCs w:val="16"/>
                                <w:lang w:eastAsia="zh-CN"/>
                              </w:rPr>
                            </w:pPr>
                            <w:r w:rsidRPr="007C2833">
                              <w:rPr>
                                <w:rFonts w:ascii="Arial" w:eastAsia="Times New Roman" w:hAnsi="Arial" w:cs="Arial"/>
                                <w:sz w:val="16"/>
                                <w:szCs w:val="16"/>
                                <w:lang w:eastAsia="zh-CN"/>
                              </w:rPr>
                              <w:t>The set of SLIVs corresponding to a DL slot (belonging to the set of DL slots) contains all the SLIVs for that slot determined by considering all combinations of the configured K1 values and the configured rows of the TDRA table.</w:t>
                            </w:r>
                          </w:p>
                          <w:p w14:paraId="3F0D0353" w14:textId="77777777" w:rsidR="00855214" w:rsidRPr="007C2833" w:rsidRDefault="00855214" w:rsidP="00855214">
                            <w:pPr>
                              <w:numPr>
                                <w:ilvl w:val="0"/>
                                <w:numId w:val="40"/>
                              </w:numPr>
                              <w:tabs>
                                <w:tab w:val="clear" w:pos="620"/>
                                <w:tab w:val="left" w:pos="486"/>
                              </w:tabs>
                              <w:spacing w:before="0" w:after="0"/>
                              <w:ind w:left="396"/>
                              <w:jc w:val="left"/>
                              <w:textAlignment w:val="center"/>
                              <w:rPr>
                                <w:rFonts w:ascii="Arial" w:eastAsia="Times New Roman" w:hAnsi="Arial" w:cs="Arial"/>
                                <w:sz w:val="16"/>
                                <w:szCs w:val="16"/>
                                <w:lang w:val="en-US"/>
                              </w:rPr>
                            </w:pPr>
                            <w:r w:rsidRPr="007C2833">
                              <w:rPr>
                                <w:rFonts w:ascii="Arial" w:eastAsia="Times New Roman" w:hAnsi="Arial" w:cs="Arial"/>
                                <w:sz w:val="16"/>
                                <w:szCs w:val="16"/>
                                <w:lang w:val="en-US"/>
                              </w:rPr>
                              <w:t>The Rel-16 procedure is reused for determining the candidate PDSCH reception occasions for the set of SLIVs corresponding to each DL slot belonging to the set of DL slots</w:t>
                            </w:r>
                          </w:p>
                          <w:p w14:paraId="7145554D" w14:textId="77777777" w:rsidR="00855214" w:rsidRPr="007C2833" w:rsidRDefault="00855214" w:rsidP="00855214">
                            <w:pPr>
                              <w:numPr>
                                <w:ilvl w:val="1"/>
                                <w:numId w:val="35"/>
                              </w:numPr>
                              <w:spacing w:before="0" w:after="0" w:line="252" w:lineRule="auto"/>
                              <w:ind w:left="1080"/>
                              <w:rPr>
                                <w:rFonts w:ascii="Arial" w:eastAsia="Times New Roman" w:hAnsi="Arial" w:cs="Arial"/>
                                <w:sz w:val="16"/>
                                <w:szCs w:val="16"/>
                                <w:lang w:eastAsia="zh-CN"/>
                              </w:rPr>
                            </w:pPr>
                            <w:r w:rsidRPr="007C2833">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p>
                          <w:p w14:paraId="172D70AC" w14:textId="77777777" w:rsidR="00855214" w:rsidRPr="007C2833" w:rsidRDefault="00855214" w:rsidP="00855214">
                            <w:pPr>
                              <w:numPr>
                                <w:ilvl w:val="1"/>
                                <w:numId w:val="35"/>
                              </w:numPr>
                              <w:spacing w:before="0" w:after="0" w:line="252" w:lineRule="auto"/>
                              <w:ind w:left="1080"/>
                              <w:rPr>
                                <w:rFonts w:ascii="Arial" w:eastAsia="Times New Roman" w:hAnsi="Arial" w:cs="Arial"/>
                                <w:sz w:val="16"/>
                                <w:szCs w:val="16"/>
                                <w:lang w:eastAsia="zh-CN"/>
                              </w:rPr>
                            </w:pPr>
                            <w:r w:rsidRPr="007C2833">
                              <w:rPr>
                                <w:rFonts w:ascii="Arial" w:eastAsia="Times New Roman" w:hAnsi="Arial" w:cs="Arial"/>
                                <w:sz w:val="16"/>
                                <w:szCs w:val="16"/>
                                <w:lang w:eastAsia="zh-CN"/>
                              </w:rPr>
                              <w:t>FFS impact of time domain bundling, if supported</w:t>
                            </w:r>
                          </w:p>
                        </w:tc>
                      </w:tr>
                    </w:tbl>
                    <w:p w14:paraId="5106FA1A" w14:textId="77777777" w:rsidR="000462FA" w:rsidRPr="00855214" w:rsidRDefault="000462FA" w:rsidP="000E7243">
                      <w:pPr>
                        <w:spacing w:before="0" w:after="160" w:line="256" w:lineRule="auto"/>
                        <w:contextualSpacing/>
                        <w:rPr>
                          <w:rFonts w:eastAsia="Malgun Gothic"/>
                        </w:rPr>
                      </w:pPr>
                    </w:p>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w:t>
      </w:r>
      <w:r w:rsidR="005409B3">
        <w:rPr>
          <w:rFonts w:eastAsia="Batang"/>
          <w:sz w:val="22"/>
          <w:szCs w:val="22"/>
          <w:lang w:eastAsia="ko-KR"/>
        </w:rPr>
        <w:t>6</w:t>
      </w:r>
      <w:r w:rsidR="00066777">
        <w:rPr>
          <w:rFonts w:eastAsia="Batang"/>
          <w:sz w:val="22"/>
          <w:szCs w:val="22"/>
          <w:lang w:eastAsia="ko-KR"/>
        </w:rPr>
        <w:t>-</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 xml:space="preserve">were </w:t>
      </w:r>
      <w:r w:rsidR="002902CC">
        <w:rPr>
          <w:rFonts w:eastAsia="Batang"/>
          <w:sz w:val="22"/>
          <w:szCs w:val="22"/>
          <w:lang w:eastAsia="ko-KR"/>
        </w:rPr>
        <w:t>made</w:t>
      </w:r>
      <w:r w:rsidR="006918DA">
        <w:rPr>
          <w:rFonts w:eastAsia="Batang"/>
          <w:sz w:val="22"/>
          <w:szCs w:val="22"/>
          <w:lang w:eastAsia="ko-KR"/>
        </w:rPr>
        <w:t xml:space="preserve"> </w:t>
      </w:r>
      <w:r w:rsidR="002902CC">
        <w:rPr>
          <w:rFonts w:eastAsia="Batang"/>
          <w:sz w:val="22"/>
          <w:szCs w:val="22"/>
          <w:lang w:eastAsia="ko-KR"/>
        </w:rPr>
        <w:fldChar w:fldCharType="begin"/>
      </w:r>
      <w:r w:rsidR="002902CC">
        <w:rPr>
          <w:rFonts w:eastAsia="Batang"/>
          <w:sz w:val="22"/>
          <w:szCs w:val="22"/>
          <w:lang w:eastAsia="ko-KR"/>
        </w:rPr>
        <w:instrText xml:space="preserve"> REF _Ref53644681 \n \h  \* MERGEFORMAT </w:instrText>
      </w:r>
      <w:r w:rsidR="002902CC">
        <w:rPr>
          <w:rFonts w:eastAsia="Batang"/>
          <w:sz w:val="22"/>
          <w:szCs w:val="22"/>
          <w:lang w:eastAsia="ko-KR"/>
        </w:rPr>
      </w:r>
      <w:r w:rsidR="002902CC">
        <w:rPr>
          <w:rFonts w:eastAsia="Batang"/>
          <w:sz w:val="22"/>
          <w:szCs w:val="22"/>
          <w:lang w:eastAsia="ko-KR"/>
        </w:rPr>
        <w:fldChar w:fldCharType="separate"/>
      </w:r>
      <w:r w:rsidR="002902CC">
        <w:rPr>
          <w:rFonts w:eastAsia="Batang"/>
          <w:sz w:val="22"/>
          <w:szCs w:val="22"/>
          <w:lang w:eastAsia="ko-KR"/>
        </w:rPr>
        <w:t>[1]</w:t>
      </w:r>
      <w:r w:rsidR="002902CC">
        <w:rPr>
          <w:rFonts w:eastAsia="Batang"/>
          <w:sz w:val="22"/>
          <w:szCs w:val="22"/>
          <w:lang w:eastAsia="ko-KR"/>
        </w:rPr>
        <w:fldChar w:fldCharType="end"/>
      </w:r>
      <w:r w:rsidR="002902CC">
        <w:rPr>
          <w:rFonts w:eastAsia="Batang"/>
          <w:sz w:val="22"/>
          <w:szCs w:val="22"/>
          <w:lang w:eastAsia="ko-KR"/>
        </w:rPr>
        <w:t>:</w:t>
      </w:r>
    </w:p>
    <w:p w14:paraId="1EB0E551" w14:textId="247118D6" w:rsidR="00D31D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2848A6">
        <w:rPr>
          <w:sz w:val="22"/>
          <w:szCs w:val="22"/>
          <w:lang w:eastAsia="zh-CN"/>
        </w:rPr>
        <w:t>PD</w:t>
      </w:r>
      <w:r w:rsidR="00DC7741">
        <w:rPr>
          <w:sz w:val="22"/>
          <w:szCs w:val="22"/>
          <w:lang w:eastAsia="zh-CN"/>
        </w:rPr>
        <w:t>S</w:t>
      </w:r>
      <w:r w:rsidR="002848A6">
        <w:rPr>
          <w:sz w:val="22"/>
          <w:szCs w:val="22"/>
          <w:lang w:eastAsia="zh-CN"/>
        </w:rPr>
        <w:t>CH</w:t>
      </w:r>
      <w:r w:rsidR="00C17E19">
        <w:rPr>
          <w:sz w:val="22"/>
          <w:szCs w:val="22"/>
          <w:lang w:eastAsia="zh-CN"/>
        </w:rPr>
        <w:t xml:space="preserve"> enhancement</w:t>
      </w:r>
      <w:r w:rsidR="002848A6">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7B446D99" w14:textId="77777777" w:rsidR="006557E0" w:rsidRPr="006557E0" w:rsidRDefault="006557E0" w:rsidP="00705C2B">
      <w:pPr>
        <w:rPr>
          <w:sz w:val="22"/>
          <w:szCs w:val="22"/>
          <w:lang w:eastAsia="zh-CN"/>
        </w:rPr>
      </w:pPr>
    </w:p>
    <w:p w14:paraId="76C70D2E" w14:textId="5860EDB2" w:rsidR="00C70E00" w:rsidRDefault="005A7F54" w:rsidP="00C70E00">
      <w:pPr>
        <w:pStyle w:val="Heading1"/>
      </w:pPr>
      <w:r>
        <w:rPr>
          <w:lang w:eastAsia="zh-CN"/>
        </w:rPr>
        <w:lastRenderedPageBreak/>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4F42C1D1" w14:textId="0D1A1C18" w:rsidR="00C52C6B" w:rsidRPr="0091515D" w:rsidRDefault="00C52C6B" w:rsidP="00FB3D48">
      <w:pPr>
        <w:spacing w:after="0" w:line="276"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w:t>
      </w:r>
      <w:r w:rsidR="00B152E3">
        <w:rPr>
          <w:bCs/>
          <w:iCs/>
          <w:sz w:val="22"/>
          <w:szCs w:val="22"/>
        </w:rPr>
        <w:t xml:space="preserve">, </w:t>
      </w:r>
      <w:r w:rsidRPr="0091515D">
        <w:rPr>
          <w:bCs/>
          <w:iCs/>
          <w:sz w:val="22"/>
          <w:szCs w:val="22"/>
        </w:rPr>
        <w:t xml:space="preserve">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2D59B76D" w14:textId="14379874" w:rsidR="00FA7B7C" w:rsidRPr="0091515D" w:rsidRDefault="0034495B" w:rsidP="00FB3D48">
      <w:pPr>
        <w:spacing w:after="0" w:line="276" w:lineRule="auto"/>
        <w:rPr>
          <w:bCs/>
          <w:iCs/>
          <w:sz w:val="22"/>
          <w:szCs w:val="22"/>
        </w:rPr>
      </w:pPr>
      <w:r w:rsidRPr="0091515D">
        <w:rPr>
          <w:bCs/>
          <w:iCs/>
          <w:sz w:val="22"/>
          <w:szCs w:val="22"/>
        </w:rPr>
        <w:t xml:space="preserve">To support NR </w:t>
      </w:r>
      <w:r w:rsidR="005D6061" w:rsidRPr="0091515D">
        <w:rPr>
          <w:bCs/>
          <w:iCs/>
          <w:sz w:val="22"/>
          <w:szCs w:val="22"/>
        </w:rPr>
        <w:t xml:space="preserve">from </w:t>
      </w:r>
      <w:r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Pr="0091515D">
        <w:rPr>
          <w:bCs/>
          <w:iCs/>
          <w:sz w:val="22"/>
          <w:szCs w:val="22"/>
        </w:rPr>
        <w:t>71 GHz,</w:t>
      </w:r>
      <w:r w:rsidR="00FA7B7C" w:rsidRPr="0091515D">
        <w:rPr>
          <w:bCs/>
          <w:iCs/>
          <w:sz w:val="22"/>
          <w:szCs w:val="22"/>
        </w:rPr>
        <w:t xml:space="preserve"> </w:t>
      </w:r>
      <w:r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Pr="0091515D">
        <w:rPr>
          <w:bCs/>
          <w:iCs/>
          <w:sz w:val="22"/>
          <w:szCs w:val="22"/>
        </w:rPr>
        <w:t>wide</w:t>
      </w:r>
      <w:r w:rsidR="000E639C" w:rsidRPr="0091515D">
        <w:rPr>
          <w:bCs/>
          <w:iCs/>
          <w:sz w:val="22"/>
          <w:szCs w:val="22"/>
        </w:rPr>
        <w:t>-bandwidth</w:t>
      </w:r>
      <w:r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1B9AB4CE" w14:textId="727CC6A0" w:rsidR="00CD494E" w:rsidRDefault="00146B9B" w:rsidP="00FB3D48">
      <w:pPr>
        <w:spacing w:after="0" w:line="276" w:lineRule="auto"/>
        <w:rPr>
          <w:bCs/>
          <w:iCs/>
          <w:sz w:val="22"/>
          <w:szCs w:val="22"/>
        </w:rPr>
      </w:pPr>
      <w:r w:rsidRPr="0091515D">
        <w:rPr>
          <w:bCs/>
          <w:iCs/>
          <w:sz w:val="22"/>
          <w:szCs w:val="22"/>
        </w:rPr>
        <w:t xml:space="preserve">In </w:t>
      </w:r>
      <w:r w:rsidR="00C50140" w:rsidRPr="0091515D">
        <w:rPr>
          <w:bCs/>
          <w:iCs/>
          <w:sz w:val="22"/>
          <w:szCs w:val="22"/>
        </w:rPr>
        <w:t>RAN1 #10</w:t>
      </w:r>
      <w:r w:rsidR="002F4FC1">
        <w:rPr>
          <w:bCs/>
          <w:iCs/>
          <w:sz w:val="22"/>
          <w:szCs w:val="22"/>
        </w:rPr>
        <w:t>3</w:t>
      </w:r>
      <w:r w:rsidR="00C50140" w:rsidRPr="0091515D">
        <w:rPr>
          <w:bCs/>
          <w:iCs/>
          <w:sz w:val="22"/>
          <w:szCs w:val="22"/>
        </w:rPr>
        <w:t>e</w:t>
      </w:r>
      <w:r w:rsidR="00B81A17">
        <w:rPr>
          <w:bCs/>
          <w:iCs/>
          <w:sz w:val="22"/>
          <w:szCs w:val="22"/>
        </w:rPr>
        <w:t xml:space="preserve"> meeting</w:t>
      </w:r>
      <w:r w:rsidR="004E622E" w:rsidRPr="0091515D">
        <w:rPr>
          <w:bCs/>
          <w:iCs/>
          <w:sz w:val="22"/>
          <w:szCs w:val="22"/>
        </w:rPr>
        <w:t xml:space="preserve">, </w:t>
      </w:r>
      <w:r w:rsidR="009D0BB4" w:rsidRPr="0091515D">
        <w:rPr>
          <w:bCs/>
          <w:iCs/>
          <w:sz w:val="22"/>
          <w:szCs w:val="22"/>
        </w:rPr>
        <w:t>subcarrier spacing</w:t>
      </w:r>
      <w:r w:rsidR="00B152E3">
        <w:rPr>
          <w:bCs/>
          <w:iCs/>
          <w:sz w:val="22"/>
          <w:szCs w:val="22"/>
        </w:rPr>
        <w:t>s</w:t>
      </w:r>
      <w:r w:rsidR="009D0BB4" w:rsidRPr="0091515D">
        <w:rPr>
          <w:bCs/>
          <w:iCs/>
          <w:sz w:val="22"/>
          <w:szCs w:val="22"/>
        </w:rPr>
        <w:t xml:space="preserve">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B152E3">
        <w:rPr>
          <w:bCs/>
          <w:iCs/>
          <w:sz w:val="22"/>
          <w:szCs w:val="22"/>
        </w:rPr>
        <w:t>of</w:t>
      </w:r>
      <w:r w:rsidR="00C24531" w:rsidRPr="0091515D">
        <w:rPr>
          <w:bCs/>
          <w:iCs/>
          <w:sz w:val="22"/>
          <w:szCs w:val="22"/>
        </w:rPr>
        <w:t xml:space="preserve"> </w:t>
      </w:r>
      <w:r w:rsidR="00F9716C" w:rsidRPr="0091515D">
        <w:rPr>
          <w:bCs/>
          <w:iCs/>
          <w:sz w:val="22"/>
          <w:szCs w:val="22"/>
        </w:rPr>
        <w:t xml:space="preserve">120 KHz, 240 KHz, </w:t>
      </w:r>
      <w:r w:rsidR="00545ECD" w:rsidRPr="0091515D">
        <w:rPr>
          <w:bCs/>
          <w:iCs/>
          <w:sz w:val="22"/>
          <w:szCs w:val="22"/>
        </w:rPr>
        <w:t xml:space="preserve">480 KHz and 960 KHz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B152E3">
        <w:rPr>
          <w:sz w:val="22"/>
          <w:szCs w:val="22"/>
        </w:rPr>
        <w:t xml:space="preserve"> respectively</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for </w:t>
      </w:r>
      <w:r w:rsidR="00D541FC">
        <w:rPr>
          <w:bCs/>
          <w:iCs/>
          <w:sz w:val="22"/>
          <w:szCs w:val="22"/>
        </w:rPr>
        <w:t xml:space="preserve">both </w:t>
      </w:r>
      <w:r w:rsidR="005B513D" w:rsidRPr="0091515D">
        <w:rPr>
          <w:bCs/>
          <w:iCs/>
          <w:sz w:val="22"/>
          <w:szCs w:val="22"/>
        </w:rPr>
        <w:t xml:space="preserve">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B87A0D">
        <w:rPr>
          <w:bCs/>
          <w:iCs/>
          <w:sz w:val="22"/>
          <w:szCs w:val="22"/>
        </w:rPr>
        <w:t xml:space="preserve">have </w:t>
      </w:r>
      <w:r w:rsidR="00F848DC">
        <w:rPr>
          <w:bCs/>
          <w:iCs/>
          <w:sz w:val="22"/>
          <w:szCs w:val="22"/>
        </w:rPr>
        <w:t>been agree</w:t>
      </w:r>
      <w:r w:rsidR="00EC6F67">
        <w:rPr>
          <w:bCs/>
          <w:iCs/>
          <w:sz w:val="22"/>
          <w:szCs w:val="22"/>
        </w:rPr>
        <w:t>d</w:t>
      </w:r>
      <w:r w:rsidR="00C27CC0" w:rsidRPr="0091515D">
        <w:rPr>
          <w:bCs/>
          <w:iCs/>
          <w:sz w:val="22"/>
          <w:szCs w:val="22"/>
        </w:rPr>
        <w:t>.</w:t>
      </w:r>
      <w:r w:rsidR="008917A8">
        <w:rPr>
          <w:bCs/>
          <w:iCs/>
          <w:sz w:val="22"/>
          <w:szCs w:val="22"/>
        </w:rPr>
        <w:t xml:space="preserve"> </w:t>
      </w:r>
      <w:r w:rsidR="00B740FF" w:rsidRPr="00B740FF">
        <w:rPr>
          <w:bCs/>
          <w:iCs/>
          <w:sz w:val="22"/>
          <w:szCs w:val="22"/>
        </w:rPr>
        <w:t>When the larger SCSs/numerologies are introduced, the duration of slot in a subframe will be decreased accordingly. Due to the limited PDCCH processing capability, the number of monitored PDCCH candidates and the number of non-overlapped CCE per slot are expected to be decreased for the higher SCSs/numerologies (</w:t>
      </w:r>
      <w:r w:rsidR="005E641A" w:rsidRPr="00B740FF">
        <w:rPr>
          <w:bCs/>
          <w:iCs/>
          <w:sz w:val="22"/>
          <w:szCs w:val="22"/>
        </w:rPr>
        <w:t>e.g.,</w:t>
      </w:r>
      <w:r w:rsidR="00B740FF" w:rsidRPr="00B740FF">
        <w:rPr>
          <w:bCs/>
          <w:iCs/>
          <w:sz w:val="22"/>
          <w:szCs w:val="22"/>
        </w:rPr>
        <w:t xml:space="preserve"> </w:t>
      </w:r>
      <w:r w:rsidR="00024834">
        <w:rPr>
          <w:bCs/>
          <w:iCs/>
          <w:sz w:val="22"/>
          <w:szCs w:val="22"/>
        </w:rPr>
        <w:t xml:space="preserve">SCS = </w:t>
      </w:r>
      <w:r w:rsidR="00B740FF" w:rsidRPr="00B740FF">
        <w:rPr>
          <w:bCs/>
          <w:iCs/>
          <w:sz w:val="22"/>
          <w:szCs w:val="22"/>
        </w:rPr>
        <w:t xml:space="preserve">480 KHz, 960 KHz, etc.) scenarios in frequency range greater than 52.6 GHz. </w:t>
      </w:r>
      <w:r w:rsidR="003A7936">
        <w:rPr>
          <w:bCs/>
          <w:iCs/>
          <w:sz w:val="22"/>
          <w:szCs w:val="22"/>
        </w:rPr>
        <w:t>In addit</w:t>
      </w:r>
      <w:r w:rsidR="00D35A38">
        <w:rPr>
          <w:bCs/>
          <w:iCs/>
          <w:sz w:val="22"/>
          <w:szCs w:val="22"/>
        </w:rPr>
        <w:t>i</w:t>
      </w:r>
      <w:r w:rsidR="003A7936">
        <w:rPr>
          <w:bCs/>
          <w:iCs/>
          <w:sz w:val="22"/>
          <w:szCs w:val="22"/>
        </w:rPr>
        <w:t>on</w:t>
      </w:r>
      <w:r w:rsidR="00B740FF" w:rsidRPr="00B740FF">
        <w:rPr>
          <w:bCs/>
          <w:iCs/>
          <w:sz w:val="22"/>
          <w:szCs w:val="22"/>
        </w:rPr>
        <w:t xml:space="preserve">, the decreased number of </w:t>
      </w:r>
      <w:r w:rsidR="00B152E3">
        <w:rPr>
          <w:bCs/>
          <w:iCs/>
          <w:sz w:val="22"/>
          <w:szCs w:val="22"/>
        </w:rPr>
        <w:t xml:space="preserve">PDCCH candidates and </w:t>
      </w:r>
      <w:r w:rsidR="00B740FF" w:rsidRPr="00B740FF">
        <w:rPr>
          <w:bCs/>
          <w:iCs/>
          <w:sz w:val="22"/>
          <w:szCs w:val="22"/>
        </w:rPr>
        <w:t>CCE</w:t>
      </w:r>
      <w:r w:rsidR="00B152E3">
        <w:rPr>
          <w:bCs/>
          <w:iCs/>
          <w:sz w:val="22"/>
          <w:szCs w:val="22"/>
        </w:rPr>
        <w:t>s</w:t>
      </w:r>
      <w:r w:rsidR="00B740FF" w:rsidRPr="00B740FF">
        <w:rPr>
          <w:bCs/>
          <w:iCs/>
          <w:sz w:val="22"/>
          <w:szCs w:val="22"/>
        </w:rPr>
        <w:t xml:space="preserve"> per slot may limit the scheduling flexibility. Besides, monitoring every slot for PDCCH becomes too frequent and may consume too much UE power in higher frequency range.</w:t>
      </w:r>
      <w:r w:rsidR="00670679">
        <w:rPr>
          <w:bCs/>
          <w:iCs/>
          <w:sz w:val="22"/>
          <w:szCs w:val="22"/>
        </w:rPr>
        <w:t xml:space="preserve"> </w:t>
      </w:r>
      <w:r w:rsidR="00A7604D">
        <w:rPr>
          <w:bCs/>
          <w:iCs/>
          <w:sz w:val="22"/>
          <w:szCs w:val="22"/>
        </w:rPr>
        <w:t>Therefore, a single DCI schedul</w:t>
      </w:r>
      <w:r w:rsidR="00E96DE2">
        <w:rPr>
          <w:bCs/>
          <w:iCs/>
          <w:sz w:val="22"/>
          <w:szCs w:val="22"/>
        </w:rPr>
        <w:t>ing</w:t>
      </w:r>
      <w:r w:rsidR="00A7604D">
        <w:rPr>
          <w:bCs/>
          <w:iCs/>
          <w:sz w:val="22"/>
          <w:szCs w:val="22"/>
        </w:rPr>
        <w:t xml:space="preserve"> </w:t>
      </w:r>
      <w:r w:rsidR="006755B4">
        <w:rPr>
          <w:bCs/>
          <w:iCs/>
          <w:sz w:val="22"/>
          <w:szCs w:val="22"/>
        </w:rPr>
        <w:t xml:space="preserve">multiple </w:t>
      </w:r>
      <w:r w:rsidR="005E641A">
        <w:rPr>
          <w:bCs/>
          <w:iCs/>
          <w:sz w:val="22"/>
          <w:szCs w:val="22"/>
        </w:rPr>
        <w:t xml:space="preserve">PDSCH/PUSCH could benefit the scheduling efficiency when the </w:t>
      </w:r>
      <w:r w:rsidR="00714BD5">
        <w:rPr>
          <w:bCs/>
          <w:iCs/>
          <w:sz w:val="22"/>
          <w:szCs w:val="22"/>
        </w:rPr>
        <w:t xml:space="preserve">limited </w:t>
      </w:r>
      <w:r w:rsidR="005E641A">
        <w:rPr>
          <w:bCs/>
          <w:iCs/>
          <w:sz w:val="22"/>
          <w:szCs w:val="22"/>
        </w:rPr>
        <w:t xml:space="preserve">number of </w:t>
      </w:r>
      <w:r w:rsidR="00714BD5">
        <w:rPr>
          <w:bCs/>
          <w:iCs/>
          <w:sz w:val="22"/>
          <w:szCs w:val="22"/>
        </w:rPr>
        <w:t xml:space="preserve">PDCCH/DCI can be scheduled within a monitoring occasion. </w:t>
      </w:r>
      <w:r w:rsidR="00B740FF" w:rsidRPr="00B740FF">
        <w:rPr>
          <w:bCs/>
          <w:iCs/>
          <w:sz w:val="22"/>
          <w:szCs w:val="22"/>
        </w:rPr>
        <w:t xml:space="preserve"> </w:t>
      </w:r>
      <w:r w:rsidR="00C72E00" w:rsidRPr="0091515D">
        <w:rPr>
          <w:bCs/>
          <w:iCs/>
          <w:sz w:val="22"/>
          <w:szCs w:val="22"/>
        </w:rPr>
        <w:t xml:space="preserve"> </w:t>
      </w:r>
      <w:r w:rsidR="00483E94" w:rsidRPr="0091515D">
        <w:rPr>
          <w:bCs/>
          <w:iCs/>
          <w:sz w:val="22"/>
          <w:szCs w:val="22"/>
        </w:rPr>
        <w:t xml:space="preserve"> </w:t>
      </w:r>
    </w:p>
    <w:p w14:paraId="5DC25EB9" w14:textId="71600383" w:rsidR="003323C8" w:rsidRDefault="002F1A47" w:rsidP="00FB3D48">
      <w:pPr>
        <w:spacing w:after="0" w:line="276"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947A60">
        <w:rPr>
          <w:bCs/>
          <w:iCs/>
          <w:sz w:val="22"/>
          <w:szCs w:val="22"/>
        </w:rPr>
        <w:t>PD</w:t>
      </w:r>
      <w:r w:rsidR="00FF5D64">
        <w:rPr>
          <w:bCs/>
          <w:iCs/>
          <w:sz w:val="22"/>
          <w:szCs w:val="22"/>
        </w:rPr>
        <w:t>S</w:t>
      </w:r>
      <w:r w:rsidR="00947A60">
        <w:rPr>
          <w:bCs/>
          <w:iCs/>
          <w:sz w:val="22"/>
          <w:szCs w:val="22"/>
        </w:rPr>
        <w:t>CH</w:t>
      </w:r>
      <w:r w:rsidR="00FF5D64">
        <w:rPr>
          <w:bCs/>
          <w:iCs/>
          <w:sz w:val="22"/>
          <w:szCs w:val="22"/>
        </w:rPr>
        <w:t xml:space="preserve"> enhancement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3E226742" w14:textId="02174AE8" w:rsidR="00D62E18" w:rsidRDefault="00C2673F" w:rsidP="00EE4C1D">
      <w:pPr>
        <w:pStyle w:val="Heading2"/>
        <w:numPr>
          <w:ilvl w:val="1"/>
          <w:numId w:val="8"/>
        </w:numPr>
        <w:ind w:left="0" w:firstLine="0"/>
      </w:pPr>
      <w:bookmarkStart w:id="0" w:name="_Ref61638545"/>
      <w:r>
        <w:t xml:space="preserve">TDRA </w:t>
      </w:r>
      <w:r w:rsidR="00EA7D50">
        <w:t xml:space="preserve">bit </w:t>
      </w:r>
      <w:r>
        <w:t>field for s</w:t>
      </w:r>
      <w:r w:rsidR="008F439E">
        <w:t>ingle DCI schedule</w:t>
      </w:r>
      <w:r w:rsidR="006755B4">
        <w:t>s</w:t>
      </w:r>
      <w:r w:rsidR="008F439E">
        <w:t xml:space="preserve"> multiple PDSCH</w:t>
      </w:r>
      <w:r w:rsidR="00FF3D81">
        <w:t>/PUSCH</w:t>
      </w:r>
      <w:r w:rsidR="008F439E">
        <w:t>s</w:t>
      </w:r>
      <w:r w:rsidR="0003567F">
        <w:t xml:space="preserve"> </w:t>
      </w:r>
      <w:bookmarkEnd w:id="0"/>
    </w:p>
    <w:p w14:paraId="25CF0260" w14:textId="3DBADBA3" w:rsidR="00343034" w:rsidRPr="00E42394" w:rsidRDefault="00DE6D56" w:rsidP="00FB3D48">
      <w:pPr>
        <w:spacing w:after="0" w:line="276" w:lineRule="auto"/>
        <w:rPr>
          <w:bCs/>
          <w:iCs/>
          <w:sz w:val="22"/>
          <w:szCs w:val="22"/>
          <w:lang w:val="en-US"/>
        </w:rPr>
      </w:pPr>
      <w:r w:rsidRPr="00DE6D56">
        <w:rPr>
          <w:bCs/>
          <w:iCs/>
          <w:sz w:val="22"/>
          <w:szCs w:val="22"/>
        </w:rPr>
        <w:t>Single DCI can schedule multiple PDSCH</w:t>
      </w:r>
      <w:r w:rsidR="009D73F6">
        <w:rPr>
          <w:bCs/>
          <w:iCs/>
          <w:sz w:val="22"/>
          <w:szCs w:val="22"/>
        </w:rPr>
        <w:t>/PUSCH</w:t>
      </w:r>
      <w:r w:rsidRPr="00DE6D56">
        <w:rPr>
          <w:bCs/>
          <w:iCs/>
          <w:sz w:val="22"/>
          <w:szCs w:val="22"/>
        </w:rPr>
        <w:t>s</w:t>
      </w:r>
      <w:r w:rsidR="0095011C">
        <w:rPr>
          <w:bCs/>
          <w:iCs/>
          <w:sz w:val="22"/>
          <w:szCs w:val="22"/>
        </w:rPr>
        <w:t xml:space="preserve"> for NR from 52.6 GHz and above</w:t>
      </w:r>
      <w:r w:rsidRPr="00DE6D56">
        <w:rPr>
          <w:bCs/>
          <w:iCs/>
          <w:sz w:val="22"/>
          <w:szCs w:val="22"/>
        </w:rPr>
        <w:t xml:space="preserve">. </w:t>
      </w:r>
      <w:r w:rsidR="00B3757F">
        <w:rPr>
          <w:bCs/>
          <w:iCs/>
          <w:sz w:val="22"/>
          <w:szCs w:val="22"/>
        </w:rPr>
        <w:t>In this way, t</w:t>
      </w:r>
      <w:r w:rsidRPr="00DE6D56">
        <w:rPr>
          <w:bCs/>
          <w:iCs/>
          <w:sz w:val="22"/>
          <w:szCs w:val="22"/>
        </w:rPr>
        <w:t xml:space="preserve">he PDCCH monitoring frequency </w:t>
      </w:r>
      <w:r w:rsidR="00732576">
        <w:rPr>
          <w:bCs/>
          <w:iCs/>
          <w:sz w:val="22"/>
          <w:szCs w:val="22"/>
        </w:rPr>
        <w:t>could be</w:t>
      </w:r>
      <w:r w:rsidRPr="00DE6D56">
        <w:rPr>
          <w:bCs/>
          <w:iCs/>
          <w:sz w:val="22"/>
          <w:szCs w:val="22"/>
        </w:rPr>
        <w:t xml:space="preserve"> reduced, thus it can reduce PDCCH decoding efforts for a UE. </w:t>
      </w:r>
      <w:r w:rsidR="00854F7D">
        <w:rPr>
          <w:color w:val="000000"/>
          <w:sz w:val="22"/>
          <w:szCs w:val="22"/>
        </w:rPr>
        <w:t>There are several design factors to be considered for single DCI scheduling multi-PDSCH. First, the number of scheduled PDSCH may vary case by case</w:t>
      </w:r>
      <w:r w:rsidR="00FA1A7E">
        <w:rPr>
          <w:color w:val="000000"/>
          <w:sz w:val="22"/>
          <w:szCs w:val="22"/>
        </w:rPr>
        <w:t>.</w:t>
      </w:r>
      <w:r w:rsidR="00D10E05">
        <w:rPr>
          <w:bCs/>
          <w:iCs/>
          <w:sz w:val="22"/>
          <w:szCs w:val="22"/>
        </w:rPr>
        <w:t xml:space="preserve"> </w:t>
      </w:r>
      <w:r w:rsidR="00F640CB">
        <w:rPr>
          <w:bCs/>
          <w:iCs/>
          <w:sz w:val="22"/>
          <w:szCs w:val="22"/>
        </w:rPr>
        <w:t>T</w:t>
      </w:r>
      <w:r w:rsidR="003F490A">
        <w:rPr>
          <w:bCs/>
          <w:iCs/>
          <w:sz w:val="22"/>
          <w:szCs w:val="22"/>
        </w:rPr>
        <w:t xml:space="preserve">o support flexible scheduling and reduce BD efforts, </w:t>
      </w:r>
      <w:r w:rsidR="004B3409">
        <w:rPr>
          <w:bCs/>
          <w:iCs/>
          <w:sz w:val="22"/>
          <w:szCs w:val="22"/>
        </w:rPr>
        <w:t>the</w:t>
      </w:r>
      <w:r w:rsidR="008B158A">
        <w:rPr>
          <w:bCs/>
          <w:iCs/>
          <w:sz w:val="22"/>
          <w:szCs w:val="22"/>
        </w:rPr>
        <w:t xml:space="preserve"> </w:t>
      </w:r>
      <w:r w:rsidR="00D13C4B" w:rsidRPr="00D13C4B">
        <w:rPr>
          <w:bCs/>
          <w:iCs/>
          <w:sz w:val="22"/>
          <w:szCs w:val="22"/>
        </w:rPr>
        <w:t>single DCI format c</w:t>
      </w:r>
      <w:r w:rsidR="004D0447">
        <w:rPr>
          <w:bCs/>
          <w:iCs/>
          <w:sz w:val="22"/>
          <w:szCs w:val="22"/>
        </w:rPr>
        <w:t>ould</w:t>
      </w:r>
      <w:r w:rsidR="00D13C4B" w:rsidRPr="00D13C4B">
        <w:rPr>
          <w:bCs/>
          <w:iCs/>
          <w:sz w:val="22"/>
          <w:szCs w:val="22"/>
        </w:rPr>
        <w:t xml:space="preserve"> schedule both a single PDSCH and multiple PDSCHs</w:t>
      </w:r>
      <w:r w:rsidR="005919BB">
        <w:rPr>
          <w:bCs/>
          <w:iCs/>
          <w:sz w:val="22"/>
          <w:szCs w:val="22"/>
        </w:rPr>
        <w:t>.</w:t>
      </w:r>
      <w:r w:rsidR="006918DA">
        <w:rPr>
          <w:bCs/>
          <w:iCs/>
          <w:sz w:val="22"/>
          <w:szCs w:val="22"/>
        </w:rPr>
        <w:t xml:space="preserve"> In</w:t>
      </w:r>
      <w:r w:rsidR="005D40E4">
        <w:rPr>
          <w:bCs/>
          <w:iCs/>
          <w:sz w:val="22"/>
          <w:szCs w:val="22"/>
        </w:rPr>
        <w:t xml:space="preserve"> </w:t>
      </w:r>
      <w:r w:rsidR="005D40E4" w:rsidRPr="0091515D">
        <w:rPr>
          <w:rFonts w:eastAsia="Batang"/>
          <w:sz w:val="22"/>
          <w:szCs w:val="22"/>
          <w:lang w:eastAsia="ko-KR"/>
        </w:rPr>
        <w:t>RAN 1 meeting #10</w:t>
      </w:r>
      <w:r w:rsidR="005D40E4">
        <w:rPr>
          <w:rFonts w:eastAsia="Batang"/>
          <w:sz w:val="22"/>
          <w:szCs w:val="22"/>
          <w:lang w:eastAsia="ko-KR"/>
        </w:rPr>
        <w:t>4b</w:t>
      </w:r>
      <w:r w:rsidR="0072143D">
        <w:rPr>
          <w:rFonts w:eastAsia="Batang"/>
          <w:sz w:val="22"/>
          <w:szCs w:val="22"/>
          <w:lang w:eastAsia="ko-KR"/>
        </w:rPr>
        <w:t>is</w:t>
      </w:r>
      <w:r w:rsidR="005D40E4">
        <w:rPr>
          <w:rFonts w:eastAsia="Batang"/>
          <w:sz w:val="22"/>
          <w:szCs w:val="22"/>
          <w:lang w:eastAsia="ko-KR"/>
        </w:rPr>
        <w:t>-</w:t>
      </w:r>
      <w:r w:rsidR="005D40E4" w:rsidRPr="0091515D">
        <w:rPr>
          <w:rFonts w:eastAsia="Batang"/>
          <w:sz w:val="22"/>
          <w:szCs w:val="22"/>
          <w:lang w:eastAsia="ko-KR"/>
        </w:rPr>
        <w:t>e</w:t>
      </w:r>
      <w:r w:rsidR="0080247C">
        <w:rPr>
          <w:bCs/>
          <w:iCs/>
          <w:sz w:val="22"/>
          <w:szCs w:val="22"/>
        </w:rPr>
        <w:t xml:space="preserve"> </w:t>
      </w:r>
      <w:r w:rsidR="0080247C">
        <w:rPr>
          <w:bCs/>
          <w:iCs/>
          <w:sz w:val="22"/>
          <w:szCs w:val="22"/>
        </w:rPr>
        <w:fldChar w:fldCharType="begin"/>
      </w:r>
      <w:r w:rsidR="0080247C">
        <w:rPr>
          <w:bCs/>
          <w:iCs/>
          <w:sz w:val="22"/>
          <w:szCs w:val="22"/>
        </w:rPr>
        <w:instrText xml:space="preserve"> REF _Ref79058682 \n \h </w:instrText>
      </w:r>
      <w:r w:rsidR="0080247C">
        <w:rPr>
          <w:bCs/>
          <w:iCs/>
          <w:sz w:val="22"/>
          <w:szCs w:val="22"/>
        </w:rPr>
      </w:r>
      <w:r w:rsidR="0080247C">
        <w:rPr>
          <w:bCs/>
          <w:iCs/>
          <w:sz w:val="22"/>
          <w:szCs w:val="22"/>
        </w:rPr>
        <w:fldChar w:fldCharType="separate"/>
      </w:r>
      <w:r w:rsidR="0080247C">
        <w:rPr>
          <w:bCs/>
          <w:iCs/>
          <w:sz w:val="22"/>
          <w:szCs w:val="22"/>
        </w:rPr>
        <w:t>[2]</w:t>
      </w:r>
      <w:r w:rsidR="0080247C">
        <w:rPr>
          <w:bCs/>
          <w:iCs/>
          <w:sz w:val="22"/>
          <w:szCs w:val="22"/>
        </w:rPr>
        <w:fldChar w:fldCharType="end"/>
      </w:r>
      <w:r w:rsidR="005919BB">
        <w:rPr>
          <w:bCs/>
          <w:iCs/>
          <w:sz w:val="22"/>
          <w:szCs w:val="22"/>
        </w:rPr>
        <w:t xml:space="preserve">, </w:t>
      </w:r>
      <w:r w:rsidR="006918DA">
        <w:rPr>
          <w:bCs/>
          <w:iCs/>
          <w:sz w:val="22"/>
          <w:szCs w:val="22"/>
        </w:rPr>
        <w:t xml:space="preserve">it has agreed that </w:t>
      </w:r>
      <w:r w:rsidR="008E6ED8">
        <w:rPr>
          <w:bCs/>
          <w:iCs/>
          <w:sz w:val="22"/>
          <w:szCs w:val="22"/>
        </w:rPr>
        <w:t xml:space="preserve">TDRA bit field in </w:t>
      </w:r>
      <w:r w:rsidR="001B6DEF">
        <w:rPr>
          <w:bCs/>
          <w:iCs/>
          <w:sz w:val="22"/>
          <w:szCs w:val="22"/>
        </w:rPr>
        <w:t xml:space="preserve">single </w:t>
      </w:r>
      <w:r w:rsidR="008E6ED8">
        <w:rPr>
          <w:bCs/>
          <w:iCs/>
          <w:sz w:val="22"/>
          <w:szCs w:val="22"/>
        </w:rPr>
        <w:t xml:space="preserve">DCI </w:t>
      </w:r>
      <w:r w:rsidR="001B6DEF">
        <w:rPr>
          <w:bCs/>
          <w:iCs/>
          <w:sz w:val="22"/>
          <w:szCs w:val="22"/>
        </w:rPr>
        <w:t xml:space="preserve">scheduling multi-PDSCH </w:t>
      </w:r>
      <w:r w:rsidR="003C6BC9">
        <w:rPr>
          <w:bCs/>
          <w:iCs/>
          <w:sz w:val="22"/>
          <w:szCs w:val="22"/>
        </w:rPr>
        <w:t xml:space="preserve">can be used for </w:t>
      </w:r>
      <w:r w:rsidR="00965A1B">
        <w:rPr>
          <w:bCs/>
          <w:iCs/>
          <w:sz w:val="22"/>
          <w:szCs w:val="22"/>
        </w:rPr>
        <w:t xml:space="preserve">the </w:t>
      </w:r>
      <w:r w:rsidR="003C6BC9">
        <w:rPr>
          <w:bCs/>
          <w:iCs/>
          <w:sz w:val="22"/>
          <w:szCs w:val="22"/>
        </w:rPr>
        <w:t>indication of</w:t>
      </w:r>
      <w:r w:rsidR="00CC678D">
        <w:rPr>
          <w:bCs/>
          <w:iCs/>
          <w:sz w:val="22"/>
          <w:szCs w:val="22"/>
        </w:rPr>
        <w:t xml:space="preserve"> the number of scheduled PDSCH</w:t>
      </w:r>
      <w:r w:rsidR="004E7C3D">
        <w:rPr>
          <w:bCs/>
          <w:iCs/>
          <w:sz w:val="22"/>
          <w:szCs w:val="22"/>
        </w:rPr>
        <w:t>(</w:t>
      </w:r>
      <w:r w:rsidR="00CC678D">
        <w:rPr>
          <w:bCs/>
          <w:iCs/>
          <w:sz w:val="22"/>
          <w:szCs w:val="22"/>
        </w:rPr>
        <w:t>s</w:t>
      </w:r>
      <w:r w:rsidR="004E7C3D">
        <w:rPr>
          <w:bCs/>
          <w:iCs/>
          <w:sz w:val="22"/>
          <w:szCs w:val="22"/>
        </w:rPr>
        <w:t>)</w:t>
      </w:r>
      <w:r w:rsidR="003C6BC9">
        <w:rPr>
          <w:bCs/>
          <w:iCs/>
          <w:sz w:val="22"/>
          <w:szCs w:val="22"/>
        </w:rPr>
        <w:t>.</w:t>
      </w:r>
      <w:r w:rsidR="005601C9">
        <w:rPr>
          <w:bCs/>
          <w:iCs/>
          <w:sz w:val="22"/>
          <w:szCs w:val="22"/>
        </w:rPr>
        <w:t xml:space="preserve"> </w:t>
      </w:r>
      <w:r w:rsidR="00CF7B79">
        <w:rPr>
          <w:bCs/>
          <w:iCs/>
          <w:sz w:val="22"/>
          <w:szCs w:val="22"/>
        </w:rPr>
        <w:t>Also</w:t>
      </w:r>
      <w:r w:rsidR="00B32E7F">
        <w:rPr>
          <w:bCs/>
          <w:iCs/>
          <w:sz w:val="22"/>
          <w:szCs w:val="22"/>
        </w:rPr>
        <w:t xml:space="preserve">, </w:t>
      </w:r>
      <w:r w:rsidR="00DB2868">
        <w:rPr>
          <w:bCs/>
          <w:iCs/>
          <w:sz w:val="22"/>
          <w:szCs w:val="22"/>
        </w:rPr>
        <w:t>e</w:t>
      </w:r>
      <w:r w:rsidR="00DB2868" w:rsidRPr="00DB2868">
        <w:rPr>
          <w:bCs/>
          <w:iCs/>
          <w:sz w:val="22"/>
          <w:szCs w:val="22"/>
        </w:rPr>
        <w:t>ach PDSCH has a separate SLIV and mapping type</w:t>
      </w:r>
      <w:r w:rsidR="00A62CED">
        <w:rPr>
          <w:bCs/>
          <w:iCs/>
          <w:sz w:val="22"/>
          <w:szCs w:val="22"/>
        </w:rPr>
        <w:t xml:space="preserve"> such that </w:t>
      </w:r>
      <w:r w:rsidR="003E67F2">
        <w:rPr>
          <w:bCs/>
          <w:iCs/>
          <w:sz w:val="22"/>
          <w:szCs w:val="22"/>
        </w:rPr>
        <w:t xml:space="preserve">continuous or non-contiguous </w:t>
      </w:r>
      <w:r w:rsidR="00B76AD8">
        <w:rPr>
          <w:bCs/>
          <w:iCs/>
          <w:sz w:val="22"/>
          <w:szCs w:val="22"/>
        </w:rPr>
        <w:t xml:space="preserve">(time-domain) </w:t>
      </w:r>
      <w:r w:rsidR="00FE63D9">
        <w:rPr>
          <w:bCs/>
          <w:iCs/>
          <w:sz w:val="22"/>
          <w:szCs w:val="22"/>
        </w:rPr>
        <w:t xml:space="preserve">transmission </w:t>
      </w:r>
      <w:r w:rsidR="00F6249F">
        <w:rPr>
          <w:bCs/>
          <w:iCs/>
          <w:sz w:val="22"/>
          <w:szCs w:val="22"/>
        </w:rPr>
        <w:t xml:space="preserve">of </w:t>
      </w:r>
      <w:r w:rsidR="003E67F2">
        <w:rPr>
          <w:bCs/>
          <w:iCs/>
          <w:sz w:val="22"/>
          <w:szCs w:val="22"/>
        </w:rPr>
        <w:t xml:space="preserve">PDSCH can be supported. </w:t>
      </w:r>
      <w:r w:rsidR="009627DD" w:rsidRPr="009627DD">
        <w:rPr>
          <w:bCs/>
          <w:iCs/>
          <w:sz w:val="22"/>
          <w:szCs w:val="22"/>
        </w:rPr>
        <w:t>TDRA table is extended such that each row indicates up to 8 multiple PDSCHs (that can be non-continuous in time-domain). Each PDSCH has a separate SLIV</w:t>
      </w:r>
      <w:r w:rsidR="006A15A2">
        <w:rPr>
          <w:bCs/>
          <w:iCs/>
          <w:sz w:val="22"/>
          <w:szCs w:val="22"/>
        </w:rPr>
        <w:t>, K0/K2s</w:t>
      </w:r>
      <w:r w:rsidR="009627DD" w:rsidRPr="009627DD">
        <w:rPr>
          <w:bCs/>
          <w:iCs/>
          <w:sz w:val="22"/>
          <w:szCs w:val="22"/>
        </w:rPr>
        <w:t xml:space="preserve"> and mapping type. The number of scheduled PDSCHs is implicitly indicated by the number of indicated valid SLIVs in the row of the TDRA table signalled in DCI.</w:t>
      </w:r>
      <w:r w:rsidR="007553DB">
        <w:rPr>
          <w:bCs/>
          <w:iCs/>
          <w:sz w:val="22"/>
          <w:szCs w:val="22"/>
          <w:lang w:val="en-US"/>
        </w:rPr>
        <w:t xml:space="preserve"> </w:t>
      </w:r>
      <w:r w:rsidR="002B35CD">
        <w:rPr>
          <w:bCs/>
          <w:iCs/>
          <w:sz w:val="22"/>
          <w:szCs w:val="22"/>
        </w:rPr>
        <w:t xml:space="preserve">Especially, the number of scheduled PDSCH(s) is </w:t>
      </w:r>
      <w:r w:rsidR="002B3C76">
        <w:rPr>
          <w:bCs/>
          <w:iCs/>
          <w:sz w:val="22"/>
          <w:szCs w:val="22"/>
        </w:rPr>
        <w:t>one of the</w:t>
      </w:r>
      <w:r w:rsidR="002B35CD">
        <w:rPr>
          <w:bCs/>
          <w:iCs/>
          <w:sz w:val="22"/>
          <w:szCs w:val="22"/>
        </w:rPr>
        <w:t xml:space="preserve"> key factor</w:t>
      </w:r>
      <w:r w:rsidR="002B3C76">
        <w:rPr>
          <w:bCs/>
          <w:iCs/>
          <w:sz w:val="22"/>
          <w:szCs w:val="22"/>
        </w:rPr>
        <w:t>s</w:t>
      </w:r>
      <w:r w:rsidR="002B35CD">
        <w:rPr>
          <w:bCs/>
          <w:iCs/>
          <w:sz w:val="22"/>
          <w:szCs w:val="22"/>
        </w:rPr>
        <w:t xml:space="preserve"> for</w:t>
      </w:r>
      <w:r w:rsidR="00873D50">
        <w:rPr>
          <w:bCs/>
          <w:iCs/>
          <w:sz w:val="22"/>
          <w:szCs w:val="22"/>
        </w:rPr>
        <w:t xml:space="preserve"> the determination of the</w:t>
      </w:r>
      <w:r w:rsidR="002B35CD">
        <w:rPr>
          <w:bCs/>
          <w:iCs/>
          <w:sz w:val="22"/>
          <w:szCs w:val="22"/>
        </w:rPr>
        <w:t xml:space="preserve"> </w:t>
      </w:r>
      <w:r w:rsidR="00792135">
        <w:rPr>
          <w:bCs/>
          <w:iCs/>
          <w:sz w:val="22"/>
          <w:szCs w:val="22"/>
        </w:rPr>
        <w:t>t</w:t>
      </w:r>
      <w:r w:rsidR="002B35CD">
        <w:rPr>
          <w:bCs/>
          <w:iCs/>
          <w:sz w:val="22"/>
          <w:szCs w:val="22"/>
        </w:rPr>
        <w:t xml:space="preserve">ype-1 HARQ-ACK codebook generation. </w:t>
      </w:r>
    </w:p>
    <w:p w14:paraId="46E54629" w14:textId="606358A3" w:rsidR="00005BA8" w:rsidRDefault="005C2BB4" w:rsidP="00FB3D48">
      <w:pPr>
        <w:spacing w:after="0" w:line="276" w:lineRule="auto"/>
        <w:rPr>
          <w:bCs/>
          <w:iCs/>
          <w:sz w:val="22"/>
          <w:szCs w:val="22"/>
        </w:rPr>
      </w:pPr>
      <w:r>
        <w:rPr>
          <w:bCs/>
          <w:iCs/>
          <w:sz w:val="22"/>
          <w:szCs w:val="22"/>
        </w:rPr>
        <w:t>In Rel-15/16, t</w:t>
      </w:r>
      <w:r w:rsidRPr="00662FE7">
        <w:rPr>
          <w:bCs/>
          <w:iCs/>
          <w:sz w:val="22"/>
          <w:szCs w:val="22"/>
        </w:rPr>
        <w:t xml:space="preserve">he candidate slot for PDSCH reception is determined by UL slot </w:t>
      </w:r>
      <w:r>
        <w:rPr>
          <w:bCs/>
          <w:iCs/>
          <w:sz w:val="22"/>
          <w:szCs w:val="22"/>
        </w:rPr>
        <w:t>N</w:t>
      </w:r>
      <w:r w:rsidRPr="00662FE7">
        <w:rPr>
          <w:bCs/>
          <w:iCs/>
          <w:sz w:val="22"/>
          <w:szCs w:val="22"/>
        </w:rPr>
        <w:t xml:space="preserve"> (where HARQ-ACK codebook is transmitted) and </w:t>
      </w:r>
      <w:r w:rsidR="00563C5C" w:rsidRPr="00662FE7">
        <w:rPr>
          <w:bCs/>
          <w:iCs/>
          <w:sz w:val="22"/>
          <w:szCs w:val="22"/>
        </w:rPr>
        <w:t>K</w:t>
      </w:r>
      <w:r w:rsidR="00563C5C">
        <w:rPr>
          <w:bCs/>
          <w:iCs/>
          <w:sz w:val="22"/>
          <w:szCs w:val="22"/>
        </w:rPr>
        <w:t>1</w:t>
      </w:r>
      <w:r w:rsidR="00563C5C" w:rsidRPr="00662FE7">
        <w:rPr>
          <w:bCs/>
          <w:iCs/>
          <w:sz w:val="22"/>
          <w:szCs w:val="22"/>
        </w:rPr>
        <w:t xml:space="preserve"> </w:t>
      </w:r>
      <w:r w:rsidRPr="00662FE7">
        <w:rPr>
          <w:bCs/>
          <w:iCs/>
          <w:sz w:val="22"/>
          <w:szCs w:val="22"/>
        </w:rPr>
        <w:t>set</w:t>
      </w:r>
      <w:r>
        <w:rPr>
          <w:bCs/>
          <w:iCs/>
          <w:sz w:val="22"/>
          <w:szCs w:val="22"/>
        </w:rPr>
        <w:t xml:space="preserve">. </w:t>
      </w:r>
      <w:r w:rsidR="001F6710">
        <w:rPr>
          <w:bCs/>
          <w:iCs/>
          <w:sz w:val="22"/>
          <w:szCs w:val="22"/>
        </w:rPr>
        <w:t xml:space="preserve">If Rel-15/16 rule is applied for </w:t>
      </w:r>
      <w:r w:rsidR="00C1528F">
        <w:rPr>
          <w:bCs/>
          <w:iCs/>
          <w:sz w:val="22"/>
          <w:szCs w:val="22"/>
        </w:rPr>
        <w:t xml:space="preserve">single DCI scheduling multi-PDSCH, then </w:t>
      </w:r>
      <w:r w:rsidR="00402DD8" w:rsidRPr="00662FE7">
        <w:rPr>
          <w:bCs/>
          <w:iCs/>
          <w:sz w:val="22"/>
          <w:szCs w:val="22"/>
        </w:rPr>
        <w:t>K</w:t>
      </w:r>
      <w:r w:rsidR="00402DD8">
        <w:rPr>
          <w:bCs/>
          <w:iCs/>
          <w:sz w:val="22"/>
          <w:szCs w:val="22"/>
        </w:rPr>
        <w:t>1</w:t>
      </w:r>
      <w:r w:rsidR="00C1528F" w:rsidRPr="00662FE7">
        <w:rPr>
          <w:bCs/>
          <w:iCs/>
          <w:sz w:val="22"/>
          <w:szCs w:val="22"/>
        </w:rPr>
        <w:t xml:space="preserve"> set</w:t>
      </w:r>
      <w:r w:rsidR="00C1528F">
        <w:rPr>
          <w:bCs/>
          <w:iCs/>
          <w:sz w:val="22"/>
          <w:szCs w:val="22"/>
        </w:rPr>
        <w:t xml:space="preserve"> require</w:t>
      </w:r>
      <w:r w:rsidR="006C364B">
        <w:rPr>
          <w:bCs/>
          <w:iCs/>
          <w:sz w:val="22"/>
          <w:szCs w:val="22"/>
        </w:rPr>
        <w:t>s</w:t>
      </w:r>
      <w:r w:rsidR="00C1528F">
        <w:rPr>
          <w:bCs/>
          <w:iCs/>
          <w:sz w:val="22"/>
          <w:szCs w:val="22"/>
        </w:rPr>
        <w:t xml:space="preserve"> some modification for handling </w:t>
      </w:r>
      <w:r w:rsidR="00B80FD6">
        <w:rPr>
          <w:bCs/>
          <w:iCs/>
          <w:sz w:val="22"/>
          <w:szCs w:val="22"/>
        </w:rPr>
        <w:t xml:space="preserve">the </w:t>
      </w:r>
      <w:r w:rsidR="00C1528F">
        <w:rPr>
          <w:bCs/>
          <w:iCs/>
          <w:sz w:val="22"/>
          <w:szCs w:val="22"/>
        </w:rPr>
        <w:t xml:space="preserve">multi-PDSCH HARQ-ACK timing. </w:t>
      </w:r>
      <w:r w:rsidR="00F72E21">
        <w:rPr>
          <w:bCs/>
          <w:iCs/>
          <w:sz w:val="22"/>
          <w:szCs w:val="22"/>
        </w:rPr>
        <w:t xml:space="preserve">To </w:t>
      </w:r>
      <w:r w:rsidR="001C1468">
        <w:rPr>
          <w:bCs/>
          <w:iCs/>
          <w:sz w:val="22"/>
          <w:szCs w:val="22"/>
        </w:rPr>
        <w:t xml:space="preserve">simplify the </w:t>
      </w:r>
      <w:r w:rsidR="0024356F">
        <w:rPr>
          <w:bCs/>
          <w:iCs/>
          <w:sz w:val="22"/>
          <w:szCs w:val="22"/>
        </w:rPr>
        <w:t xml:space="preserve">type-1 </w:t>
      </w:r>
      <w:r w:rsidR="00134D5C">
        <w:rPr>
          <w:bCs/>
          <w:iCs/>
          <w:sz w:val="22"/>
          <w:szCs w:val="22"/>
        </w:rPr>
        <w:t xml:space="preserve">codebook </w:t>
      </w:r>
      <w:r w:rsidR="001C1468">
        <w:rPr>
          <w:bCs/>
          <w:iCs/>
          <w:sz w:val="22"/>
          <w:szCs w:val="22"/>
        </w:rPr>
        <w:t xml:space="preserve">HARQ-ACK </w:t>
      </w:r>
      <w:r w:rsidR="0009435F">
        <w:rPr>
          <w:bCs/>
          <w:iCs/>
          <w:sz w:val="22"/>
          <w:szCs w:val="22"/>
        </w:rPr>
        <w:t xml:space="preserve">generation </w:t>
      </w:r>
      <w:r w:rsidR="001C1468">
        <w:rPr>
          <w:bCs/>
          <w:iCs/>
          <w:sz w:val="22"/>
          <w:szCs w:val="22"/>
        </w:rPr>
        <w:t xml:space="preserve">and </w:t>
      </w:r>
      <w:r w:rsidR="00005BA8">
        <w:rPr>
          <w:bCs/>
          <w:iCs/>
          <w:sz w:val="22"/>
          <w:szCs w:val="22"/>
        </w:rPr>
        <w:t xml:space="preserve">unify the framework between Rel-16 and Rel-17, </w:t>
      </w:r>
      <w:r w:rsidR="005C10FE">
        <w:rPr>
          <w:bCs/>
          <w:iCs/>
          <w:sz w:val="22"/>
          <w:szCs w:val="22"/>
        </w:rPr>
        <w:t xml:space="preserve">we prefer no </w:t>
      </w:r>
      <w:r w:rsidR="00441BD8">
        <w:rPr>
          <w:bCs/>
          <w:iCs/>
          <w:sz w:val="22"/>
          <w:szCs w:val="22"/>
        </w:rPr>
        <w:t xml:space="preserve">more than one </w:t>
      </w:r>
      <w:r w:rsidR="005C10FE">
        <w:rPr>
          <w:bCs/>
          <w:iCs/>
          <w:sz w:val="22"/>
          <w:szCs w:val="22"/>
        </w:rPr>
        <w:t xml:space="preserve">scheduled PDSCHs are </w:t>
      </w:r>
      <w:r w:rsidR="00EA3B0A">
        <w:rPr>
          <w:bCs/>
          <w:iCs/>
          <w:sz w:val="22"/>
          <w:szCs w:val="22"/>
        </w:rPr>
        <w:t>received</w:t>
      </w:r>
      <w:r w:rsidR="005C10FE">
        <w:rPr>
          <w:bCs/>
          <w:iCs/>
          <w:sz w:val="22"/>
          <w:szCs w:val="22"/>
        </w:rPr>
        <w:t xml:space="preserve"> in a same slot</w:t>
      </w:r>
      <w:r w:rsidR="005223EF">
        <w:rPr>
          <w:bCs/>
          <w:iCs/>
          <w:sz w:val="22"/>
          <w:szCs w:val="22"/>
        </w:rPr>
        <w:t xml:space="preserve"> especially for SCS = 480/960 KHz</w:t>
      </w:r>
      <w:r w:rsidR="005C10FE">
        <w:rPr>
          <w:bCs/>
          <w:iCs/>
          <w:sz w:val="22"/>
          <w:szCs w:val="22"/>
        </w:rPr>
        <w:t xml:space="preserve">. </w:t>
      </w:r>
      <w:r w:rsidR="00F0202D">
        <w:rPr>
          <w:bCs/>
          <w:iCs/>
          <w:sz w:val="22"/>
          <w:szCs w:val="22"/>
        </w:rPr>
        <w:t xml:space="preserve">In other words, </w:t>
      </w:r>
      <w:r w:rsidR="00B4220A">
        <w:rPr>
          <w:bCs/>
          <w:iCs/>
          <w:sz w:val="22"/>
          <w:szCs w:val="22"/>
        </w:rPr>
        <w:t xml:space="preserve">no </w:t>
      </w:r>
      <w:r w:rsidR="00F0202D" w:rsidRPr="00F0202D">
        <w:rPr>
          <w:bCs/>
          <w:iCs/>
          <w:sz w:val="22"/>
          <w:szCs w:val="22"/>
        </w:rPr>
        <w:t>overlapped SLIVs in the same and different DL slot</w:t>
      </w:r>
      <w:r w:rsidR="00F0202D">
        <w:rPr>
          <w:bCs/>
          <w:iCs/>
          <w:sz w:val="22"/>
          <w:szCs w:val="22"/>
        </w:rPr>
        <w:t xml:space="preserve">. </w:t>
      </w:r>
      <w:r w:rsidR="00721C21">
        <w:rPr>
          <w:bCs/>
          <w:iCs/>
          <w:sz w:val="22"/>
          <w:szCs w:val="22"/>
        </w:rPr>
        <w:t>Therefore</w:t>
      </w:r>
      <w:r w:rsidR="00B25547">
        <w:rPr>
          <w:bCs/>
          <w:iCs/>
          <w:sz w:val="22"/>
          <w:szCs w:val="22"/>
        </w:rPr>
        <w:t xml:space="preserve">, </w:t>
      </w:r>
      <w:r w:rsidR="009F1FE6">
        <w:rPr>
          <w:bCs/>
          <w:iCs/>
          <w:sz w:val="22"/>
          <w:szCs w:val="22"/>
        </w:rPr>
        <w:t xml:space="preserve">type1 codebook </w:t>
      </w:r>
      <w:r w:rsidR="00721C21">
        <w:rPr>
          <w:bCs/>
          <w:iCs/>
          <w:sz w:val="22"/>
          <w:szCs w:val="22"/>
        </w:rPr>
        <w:t>ARQ-ACK</w:t>
      </w:r>
      <w:r w:rsidR="009F1FE6">
        <w:rPr>
          <w:bCs/>
          <w:iCs/>
          <w:sz w:val="22"/>
          <w:szCs w:val="22"/>
        </w:rPr>
        <w:t xml:space="preserve"> generation</w:t>
      </w:r>
      <w:r w:rsidR="00721C21">
        <w:rPr>
          <w:bCs/>
          <w:iCs/>
          <w:sz w:val="22"/>
          <w:szCs w:val="22"/>
        </w:rPr>
        <w:t xml:space="preserve"> can be determined </w:t>
      </w:r>
      <w:r w:rsidR="00683A9F">
        <w:rPr>
          <w:bCs/>
          <w:iCs/>
          <w:sz w:val="22"/>
          <w:szCs w:val="22"/>
        </w:rPr>
        <w:t>by</w:t>
      </w:r>
      <w:r w:rsidR="00721C21">
        <w:rPr>
          <w:bCs/>
          <w:iCs/>
          <w:sz w:val="22"/>
          <w:szCs w:val="22"/>
        </w:rPr>
        <w:t xml:space="preserve"> the</w:t>
      </w:r>
      <w:r w:rsidR="002A33E8">
        <w:rPr>
          <w:bCs/>
          <w:iCs/>
          <w:sz w:val="22"/>
          <w:szCs w:val="22"/>
        </w:rPr>
        <w:t xml:space="preserve"> (extended)</w:t>
      </w:r>
      <w:r w:rsidR="00721C21">
        <w:rPr>
          <w:bCs/>
          <w:iCs/>
          <w:sz w:val="22"/>
          <w:szCs w:val="22"/>
        </w:rPr>
        <w:t xml:space="preserve"> </w:t>
      </w:r>
      <w:r w:rsidR="005B117C">
        <w:rPr>
          <w:bCs/>
          <w:iCs/>
          <w:sz w:val="22"/>
          <w:szCs w:val="22"/>
        </w:rPr>
        <w:t>K</w:t>
      </w:r>
      <w:r w:rsidR="005B117C" w:rsidRPr="000A2F3F">
        <w:rPr>
          <w:bCs/>
          <w:iCs/>
          <w:sz w:val="22"/>
          <w:szCs w:val="22"/>
          <w:vertAlign w:val="subscript"/>
        </w:rPr>
        <w:t>1</w:t>
      </w:r>
      <w:r w:rsidR="005B117C">
        <w:rPr>
          <w:bCs/>
          <w:iCs/>
          <w:sz w:val="22"/>
          <w:szCs w:val="22"/>
        </w:rPr>
        <w:t xml:space="preserve"> set</w:t>
      </w:r>
      <w:r w:rsidR="00213732">
        <w:rPr>
          <w:bCs/>
          <w:iCs/>
          <w:sz w:val="22"/>
          <w:szCs w:val="22"/>
        </w:rPr>
        <w:t xml:space="preserve"> and t</w:t>
      </w:r>
      <w:r w:rsidR="00213732" w:rsidRPr="00213732">
        <w:rPr>
          <w:bCs/>
          <w:iCs/>
          <w:sz w:val="22"/>
          <w:szCs w:val="22"/>
        </w:rPr>
        <w:t>he set of candidate PDSCH reception occasions</w:t>
      </w:r>
      <w:r w:rsidR="005B117C">
        <w:rPr>
          <w:bCs/>
          <w:iCs/>
          <w:sz w:val="22"/>
          <w:szCs w:val="22"/>
        </w:rPr>
        <w:t xml:space="preserve"> </w:t>
      </w:r>
      <w:r w:rsidR="00213732">
        <w:rPr>
          <w:bCs/>
          <w:iCs/>
          <w:sz w:val="22"/>
          <w:szCs w:val="22"/>
        </w:rPr>
        <w:t>(i.e., slots)</w:t>
      </w:r>
      <w:r w:rsidR="00A70343" w:rsidRPr="008106A8">
        <w:rPr>
          <w:bCs/>
          <w:iCs/>
          <w:sz w:val="22"/>
          <w:szCs w:val="22"/>
        </w:rPr>
        <w:t>.</w:t>
      </w:r>
      <w:r w:rsidR="00B12CFA">
        <w:rPr>
          <w:bCs/>
          <w:iCs/>
          <w:sz w:val="22"/>
          <w:szCs w:val="22"/>
        </w:rPr>
        <w:t xml:space="preserve"> </w:t>
      </w:r>
      <w:r w:rsidR="00CD4315">
        <w:rPr>
          <w:bCs/>
          <w:iCs/>
          <w:sz w:val="22"/>
          <w:szCs w:val="22"/>
        </w:rPr>
        <w:t xml:space="preserve"> </w:t>
      </w:r>
    </w:p>
    <w:p w14:paraId="0BBD4369" w14:textId="5C0C00C6" w:rsidR="001232B5" w:rsidRDefault="001232B5" w:rsidP="00FB3D48">
      <w:pPr>
        <w:spacing w:after="0" w:line="276" w:lineRule="auto"/>
        <w:rPr>
          <w:b/>
          <w:i/>
          <w:sz w:val="22"/>
          <w:szCs w:val="22"/>
          <w:lang w:eastAsia="zh-CN"/>
        </w:rPr>
      </w:pPr>
      <w:r w:rsidRPr="008F3A78">
        <w:rPr>
          <w:b/>
          <w:i/>
          <w:sz w:val="22"/>
          <w:szCs w:val="22"/>
        </w:rPr>
        <w:t xml:space="preserve">Proposal </w:t>
      </w:r>
      <w:r>
        <w:rPr>
          <w:b/>
          <w:i/>
          <w:sz w:val="22"/>
          <w:szCs w:val="22"/>
        </w:rPr>
        <w:t>1</w:t>
      </w:r>
      <w:r w:rsidRPr="008F3A78">
        <w:rPr>
          <w:b/>
          <w:i/>
          <w:sz w:val="22"/>
          <w:szCs w:val="22"/>
          <w:lang w:eastAsia="zh-CN"/>
        </w:rPr>
        <w:t xml:space="preserve">. </w:t>
      </w:r>
      <w:r>
        <w:rPr>
          <w:b/>
          <w:i/>
          <w:sz w:val="22"/>
          <w:szCs w:val="22"/>
          <w:lang w:eastAsia="zh-CN"/>
        </w:rPr>
        <w:t xml:space="preserve">For type-1 codebook HARQ-ACK generation, </w:t>
      </w:r>
      <w:r w:rsidR="003651E1">
        <w:rPr>
          <w:b/>
          <w:i/>
          <w:sz w:val="22"/>
          <w:szCs w:val="22"/>
          <w:lang w:eastAsia="zh-CN"/>
        </w:rPr>
        <w:t xml:space="preserve">it is preferred to </w:t>
      </w:r>
      <w:r w:rsidR="0025699A">
        <w:rPr>
          <w:b/>
          <w:i/>
          <w:sz w:val="22"/>
          <w:szCs w:val="22"/>
          <w:lang w:eastAsia="zh-CN"/>
        </w:rPr>
        <w:t>use</w:t>
      </w:r>
      <w:r>
        <w:rPr>
          <w:b/>
          <w:i/>
          <w:sz w:val="22"/>
          <w:szCs w:val="22"/>
          <w:lang w:eastAsia="zh-CN"/>
        </w:rPr>
        <w:t xml:space="preserve"> </w:t>
      </w:r>
      <w:r w:rsidR="003651E1">
        <w:rPr>
          <w:b/>
          <w:i/>
          <w:sz w:val="22"/>
          <w:szCs w:val="22"/>
          <w:lang w:eastAsia="zh-CN"/>
        </w:rPr>
        <w:t>the</w:t>
      </w:r>
      <w:r w:rsidR="00170139">
        <w:rPr>
          <w:b/>
          <w:i/>
          <w:sz w:val="22"/>
          <w:szCs w:val="22"/>
          <w:lang w:eastAsia="zh-CN"/>
        </w:rPr>
        <w:t xml:space="preserve"> extension </w:t>
      </w:r>
      <w:r w:rsidR="003651E1">
        <w:rPr>
          <w:b/>
          <w:i/>
          <w:sz w:val="22"/>
          <w:szCs w:val="22"/>
          <w:lang w:eastAsia="zh-CN"/>
        </w:rPr>
        <w:t xml:space="preserve">of </w:t>
      </w:r>
      <w:r w:rsidR="00607652">
        <w:rPr>
          <w:bCs/>
          <w:i/>
          <w:sz w:val="22"/>
          <w:szCs w:val="22"/>
        </w:rPr>
        <w:t>K1</w:t>
      </w:r>
      <w:r w:rsidR="00607652">
        <w:rPr>
          <w:b/>
          <w:i/>
          <w:sz w:val="22"/>
          <w:szCs w:val="22"/>
          <w:lang w:eastAsia="zh-CN"/>
        </w:rPr>
        <w:t xml:space="preserve"> </w:t>
      </w:r>
      <w:r w:rsidR="00170139">
        <w:rPr>
          <w:b/>
          <w:i/>
          <w:sz w:val="22"/>
          <w:szCs w:val="22"/>
          <w:lang w:eastAsia="zh-CN"/>
        </w:rPr>
        <w:t xml:space="preserve">set and the set of </w:t>
      </w:r>
      <w:r w:rsidR="0089038F">
        <w:rPr>
          <w:b/>
          <w:i/>
          <w:sz w:val="22"/>
          <w:szCs w:val="22"/>
          <w:lang w:eastAsia="zh-CN"/>
        </w:rPr>
        <w:t>candidates</w:t>
      </w:r>
      <w:r w:rsidR="00170139">
        <w:rPr>
          <w:b/>
          <w:i/>
          <w:sz w:val="22"/>
          <w:szCs w:val="22"/>
          <w:lang w:eastAsia="zh-CN"/>
        </w:rPr>
        <w:t xml:space="preserve"> PDSCH reception occasions/slots </w:t>
      </w:r>
      <w:r>
        <w:rPr>
          <w:b/>
          <w:i/>
          <w:sz w:val="22"/>
          <w:szCs w:val="22"/>
          <w:lang w:eastAsia="zh-CN"/>
        </w:rPr>
        <w:t xml:space="preserve">for reducing specification impact </w:t>
      </w:r>
      <w:r w:rsidR="00DA73C1">
        <w:rPr>
          <w:b/>
          <w:i/>
          <w:sz w:val="22"/>
          <w:szCs w:val="22"/>
          <w:lang w:eastAsia="zh-CN"/>
        </w:rPr>
        <w:t>for single DCI scheduling multi-PDSCH.</w:t>
      </w:r>
    </w:p>
    <w:p w14:paraId="0272425A" w14:textId="415086F6" w:rsidR="002D4782" w:rsidRDefault="002D4782" w:rsidP="00FB3D48">
      <w:pPr>
        <w:spacing w:after="0" w:line="276" w:lineRule="auto"/>
        <w:rPr>
          <w:bCs/>
          <w:iCs/>
          <w:sz w:val="22"/>
          <w:szCs w:val="22"/>
        </w:rPr>
      </w:pPr>
      <w:r w:rsidRPr="008F3A78">
        <w:rPr>
          <w:b/>
          <w:i/>
          <w:sz w:val="22"/>
          <w:szCs w:val="22"/>
        </w:rPr>
        <w:t xml:space="preserve">Proposal </w:t>
      </w:r>
      <w:r>
        <w:rPr>
          <w:b/>
          <w:i/>
          <w:sz w:val="22"/>
          <w:szCs w:val="22"/>
        </w:rPr>
        <w:t xml:space="preserve">2. To simplify type-1 codebook HARQ-ACK generation in Rel-17, </w:t>
      </w:r>
      <w:r w:rsidRPr="002D4782">
        <w:rPr>
          <w:b/>
          <w:i/>
          <w:sz w:val="22"/>
          <w:szCs w:val="22"/>
        </w:rPr>
        <w:t xml:space="preserve">receiving more than one PDSCH </w:t>
      </w:r>
      <w:r w:rsidR="00E36407">
        <w:rPr>
          <w:b/>
          <w:i/>
          <w:sz w:val="22"/>
          <w:szCs w:val="22"/>
        </w:rPr>
        <w:t xml:space="preserve">for 480/960 KHz </w:t>
      </w:r>
      <w:r w:rsidRPr="002D4782">
        <w:rPr>
          <w:b/>
          <w:i/>
          <w:sz w:val="22"/>
          <w:szCs w:val="22"/>
        </w:rPr>
        <w:t xml:space="preserve">in a slot is </w:t>
      </w:r>
      <w:r>
        <w:rPr>
          <w:b/>
          <w:i/>
          <w:sz w:val="22"/>
          <w:szCs w:val="22"/>
        </w:rPr>
        <w:t xml:space="preserve">not considered.  </w:t>
      </w:r>
    </w:p>
    <w:p w14:paraId="4F6F49E1" w14:textId="77777777" w:rsidR="00665EAF" w:rsidRPr="00691E82" w:rsidRDefault="00665EAF" w:rsidP="00691E82">
      <w:pPr>
        <w:spacing w:after="0" w:line="360" w:lineRule="auto"/>
        <w:jc w:val="left"/>
        <w:rPr>
          <w:b/>
          <w:i/>
          <w:sz w:val="22"/>
          <w:szCs w:val="22"/>
        </w:rPr>
      </w:pPr>
    </w:p>
    <w:p w14:paraId="5C10EE21" w14:textId="136EB147" w:rsidR="00065F7D" w:rsidRDefault="005D20F1" w:rsidP="000D6FAC">
      <w:pPr>
        <w:pStyle w:val="Heading1"/>
        <w:spacing w:before="0" w:after="120"/>
      </w:pPr>
      <w:r w:rsidRPr="000D37D3">
        <w:t>Conclusion</w:t>
      </w:r>
      <w:r w:rsidR="00707F8B">
        <w:t>s</w:t>
      </w:r>
    </w:p>
    <w:p w14:paraId="3AF58D08" w14:textId="6685F4AE" w:rsidR="00A650EE" w:rsidRPr="00E85748" w:rsidRDefault="00065F7D" w:rsidP="00FB3D48">
      <w:pPr>
        <w:spacing w:line="276"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42774E">
        <w:rPr>
          <w:sz w:val="22"/>
          <w:szCs w:val="22"/>
          <w:lang w:eastAsia="zh-CN"/>
        </w:rPr>
        <w:t xml:space="preserve">PDCCH </w:t>
      </w:r>
      <w:r w:rsidR="004C42BD">
        <w:rPr>
          <w:sz w:val="22"/>
          <w:szCs w:val="22"/>
          <w:lang w:eastAsia="zh-CN"/>
        </w:rPr>
        <w:t>monitoring</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7D8CE4E6" w14:textId="21364F95" w:rsidR="0089038F" w:rsidRDefault="0089038F" w:rsidP="0089038F">
      <w:pPr>
        <w:spacing w:after="0" w:line="276" w:lineRule="auto"/>
        <w:rPr>
          <w:b/>
          <w:i/>
          <w:sz w:val="22"/>
          <w:szCs w:val="22"/>
          <w:lang w:eastAsia="zh-CN"/>
        </w:rPr>
      </w:pPr>
      <w:r w:rsidRPr="008F3A78">
        <w:rPr>
          <w:b/>
          <w:i/>
          <w:sz w:val="22"/>
          <w:szCs w:val="22"/>
        </w:rPr>
        <w:t xml:space="preserve">Proposal </w:t>
      </w:r>
      <w:r>
        <w:rPr>
          <w:b/>
          <w:i/>
          <w:sz w:val="22"/>
          <w:szCs w:val="22"/>
        </w:rPr>
        <w:t>1</w:t>
      </w:r>
      <w:r w:rsidRPr="008F3A78">
        <w:rPr>
          <w:b/>
          <w:i/>
          <w:sz w:val="22"/>
          <w:szCs w:val="22"/>
          <w:lang w:eastAsia="zh-CN"/>
        </w:rPr>
        <w:t xml:space="preserve">. </w:t>
      </w:r>
      <w:r>
        <w:rPr>
          <w:b/>
          <w:i/>
          <w:sz w:val="22"/>
          <w:szCs w:val="22"/>
          <w:lang w:eastAsia="zh-CN"/>
        </w:rPr>
        <w:t xml:space="preserve">For type-1 codebook HARQ-ACK generation, it is preferred to use the extension of </w:t>
      </w:r>
      <w:r w:rsidRPr="00D903BF">
        <w:rPr>
          <w:bCs/>
          <w:i/>
          <w:sz w:val="22"/>
          <w:szCs w:val="22"/>
        </w:rPr>
        <w:t>K</w:t>
      </w:r>
      <w:r w:rsidRPr="00D903BF">
        <w:rPr>
          <w:bCs/>
          <w:i/>
          <w:sz w:val="22"/>
          <w:szCs w:val="22"/>
          <w:vertAlign w:val="subscript"/>
        </w:rPr>
        <w:t>1</w:t>
      </w:r>
      <w:r>
        <w:rPr>
          <w:b/>
          <w:i/>
          <w:sz w:val="22"/>
          <w:szCs w:val="22"/>
          <w:lang w:eastAsia="zh-CN"/>
        </w:rPr>
        <w:t xml:space="preserve"> set and the set of candidates PDSCH reception occasions/slots for reducing specification impact for single DCI scheduling multi-PDSCH.</w:t>
      </w:r>
    </w:p>
    <w:p w14:paraId="0A7BD249" w14:textId="2CA994F5" w:rsidR="00BD3FD8" w:rsidRDefault="00BD3FD8" w:rsidP="00BD3FD8">
      <w:pPr>
        <w:spacing w:after="0" w:line="276" w:lineRule="auto"/>
        <w:rPr>
          <w:bCs/>
          <w:iCs/>
          <w:sz w:val="22"/>
          <w:szCs w:val="22"/>
        </w:rPr>
      </w:pPr>
      <w:r w:rsidRPr="008F3A78">
        <w:rPr>
          <w:b/>
          <w:i/>
          <w:sz w:val="22"/>
          <w:szCs w:val="22"/>
        </w:rPr>
        <w:t xml:space="preserve">Proposal </w:t>
      </w:r>
      <w:r>
        <w:rPr>
          <w:b/>
          <w:i/>
          <w:sz w:val="22"/>
          <w:szCs w:val="22"/>
        </w:rPr>
        <w:t xml:space="preserve">2. To simplify type-1 codebook HARQ-ACK generation in Rel-17, </w:t>
      </w:r>
      <w:r w:rsidRPr="002D4782">
        <w:rPr>
          <w:b/>
          <w:i/>
          <w:sz w:val="22"/>
          <w:szCs w:val="22"/>
        </w:rPr>
        <w:t xml:space="preserve">receiving more than one PDSCH in a slot is </w:t>
      </w:r>
      <w:r>
        <w:rPr>
          <w:b/>
          <w:i/>
          <w:sz w:val="22"/>
          <w:szCs w:val="22"/>
        </w:rPr>
        <w:t xml:space="preserve">not considered. </w:t>
      </w:r>
    </w:p>
    <w:p w14:paraId="29F9C39D" w14:textId="77777777" w:rsidR="004F28AE" w:rsidRPr="004F28AE" w:rsidRDefault="004F28AE" w:rsidP="004F28AE">
      <w:pPr>
        <w:spacing w:after="0"/>
        <w:rPr>
          <w:b/>
          <w:i/>
          <w:sz w:val="22"/>
          <w:szCs w:val="22"/>
          <w:lang w:eastAsia="zh-CN"/>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312D1BAA" w:rsidR="00396F61" w:rsidRDefault="00396F61" w:rsidP="00654A67">
      <w:pPr>
        <w:pStyle w:val="ListParagraph"/>
        <w:numPr>
          <w:ilvl w:val="0"/>
          <w:numId w:val="5"/>
        </w:numPr>
        <w:rPr>
          <w:rFonts w:eastAsia="PMingLiU" w:cs="Times New Roman"/>
          <w:color w:val="000000" w:themeColor="text1"/>
          <w:sz w:val="22"/>
          <w:lang w:eastAsia="en-US"/>
        </w:rPr>
      </w:pPr>
      <w:bookmarkStart w:id="1" w:name="_Ref53644681"/>
      <w:bookmarkStart w:id="2" w:name="_Ref40398575"/>
      <w:bookmarkStart w:id="3" w:name="_Ref61619690"/>
      <w:bookmarkStart w:id="4" w:name="_Ref68535661"/>
      <w:r w:rsidRPr="00654A67">
        <w:rPr>
          <w:rFonts w:eastAsia="PMingLiU" w:cs="Times New Roman"/>
          <w:color w:val="000000" w:themeColor="text1"/>
          <w:sz w:val="22"/>
        </w:rPr>
        <w:t>Chairman Notes, RAN1 #10</w:t>
      </w:r>
      <w:r w:rsidR="000A2CBB">
        <w:rPr>
          <w:rFonts w:eastAsia="PMingLiU" w:cs="Times New Roman"/>
          <w:color w:val="000000" w:themeColor="text1"/>
          <w:sz w:val="22"/>
        </w:rPr>
        <w:t>6</w:t>
      </w:r>
      <w:r w:rsidRPr="00654A67">
        <w:rPr>
          <w:rFonts w:eastAsia="PMingLiU" w:cs="Times New Roman"/>
          <w:color w:val="000000" w:themeColor="text1"/>
          <w:sz w:val="22"/>
        </w:rPr>
        <w:t>-e,</w:t>
      </w:r>
      <w:bookmarkEnd w:id="1"/>
      <w:r w:rsidR="003C19BD">
        <w:rPr>
          <w:rFonts w:eastAsia="PMingLiU" w:cs="Times New Roman"/>
          <w:color w:val="000000" w:themeColor="text1"/>
          <w:sz w:val="22"/>
        </w:rPr>
        <w:t xml:space="preserve"> </w:t>
      </w:r>
      <w:r w:rsidR="001C0E60">
        <w:rPr>
          <w:rFonts w:eastAsia="PMingLiU" w:cs="Times New Roman"/>
          <w:color w:val="000000" w:themeColor="text1"/>
          <w:sz w:val="22"/>
        </w:rPr>
        <w:t>August</w:t>
      </w:r>
      <w:r w:rsidR="00FA14AF" w:rsidRPr="00FA14AF">
        <w:rPr>
          <w:rFonts w:eastAsia="PMingLiU" w:cs="Times New Roman"/>
          <w:color w:val="000000" w:themeColor="text1"/>
          <w:sz w:val="22"/>
        </w:rPr>
        <w:t xml:space="preserve"> </w:t>
      </w:r>
      <w:r w:rsidR="003768B4">
        <w:rPr>
          <w:rFonts w:eastAsia="PMingLiU" w:cs="Times New Roman"/>
          <w:color w:val="000000" w:themeColor="text1"/>
          <w:sz w:val="22"/>
        </w:rPr>
        <w:t>1</w:t>
      </w:r>
      <w:r w:rsidR="001C0E60">
        <w:rPr>
          <w:rFonts w:eastAsia="PMingLiU" w:cs="Times New Roman"/>
          <w:color w:val="000000" w:themeColor="text1"/>
          <w:sz w:val="22"/>
        </w:rPr>
        <w:t>6</w:t>
      </w:r>
      <w:r w:rsidR="00FA14AF" w:rsidRPr="00FA14AF">
        <w:rPr>
          <w:rFonts w:eastAsia="PMingLiU" w:cs="Times New Roman"/>
          <w:color w:val="000000" w:themeColor="text1"/>
          <w:sz w:val="22"/>
          <w:vertAlign w:val="superscript"/>
        </w:rPr>
        <w:t>th</w:t>
      </w:r>
      <w:r w:rsidR="00FA14AF">
        <w:rPr>
          <w:rFonts w:eastAsia="PMingLiU" w:cs="Times New Roman"/>
          <w:color w:val="000000" w:themeColor="text1"/>
          <w:sz w:val="22"/>
        </w:rPr>
        <w:t xml:space="preserve"> </w:t>
      </w:r>
      <w:r w:rsidR="00FA14AF" w:rsidRPr="00FA14AF">
        <w:rPr>
          <w:rFonts w:eastAsia="PMingLiU" w:cs="Times New Roman"/>
          <w:color w:val="000000" w:themeColor="text1"/>
          <w:sz w:val="22"/>
        </w:rPr>
        <w:t>–</w:t>
      </w:r>
      <w:r w:rsidR="003C19BD">
        <w:rPr>
          <w:rFonts w:eastAsia="PMingLiU" w:cs="Times New Roman"/>
          <w:color w:val="000000" w:themeColor="text1"/>
          <w:sz w:val="22"/>
        </w:rPr>
        <w:t xml:space="preserve"> </w:t>
      </w:r>
      <w:r w:rsidR="00852B39">
        <w:rPr>
          <w:rFonts w:eastAsia="PMingLiU" w:cs="Times New Roman"/>
          <w:color w:val="000000" w:themeColor="text1"/>
          <w:sz w:val="22"/>
        </w:rPr>
        <w:t>27</w:t>
      </w:r>
      <w:r w:rsidR="00FA14AF" w:rsidRPr="00FA14AF">
        <w:rPr>
          <w:rFonts w:eastAsia="PMingLiU" w:cs="Times New Roman"/>
          <w:color w:val="000000" w:themeColor="text1"/>
          <w:sz w:val="22"/>
          <w:vertAlign w:val="superscript"/>
        </w:rPr>
        <w:t>th</w:t>
      </w:r>
      <w:r w:rsidR="00FA14AF" w:rsidRPr="00FA14AF">
        <w:rPr>
          <w:rFonts w:eastAsia="PMingLiU" w:cs="Times New Roman"/>
          <w:color w:val="000000" w:themeColor="text1"/>
          <w:sz w:val="22"/>
        </w:rPr>
        <w:t>, 2021</w:t>
      </w:r>
      <w:bookmarkEnd w:id="2"/>
      <w:bookmarkEnd w:id="3"/>
      <w:r w:rsidR="00801684">
        <w:rPr>
          <w:rFonts w:eastAsia="PMingLiU" w:cs="Times New Roman"/>
          <w:color w:val="000000" w:themeColor="text1"/>
          <w:sz w:val="22"/>
          <w:lang w:eastAsia="en-US"/>
        </w:rPr>
        <w:t>.</w:t>
      </w:r>
      <w:bookmarkEnd w:id="4"/>
    </w:p>
    <w:p w14:paraId="74797676" w14:textId="61A2561B" w:rsidR="00390114" w:rsidRDefault="00342EF4" w:rsidP="00654A67">
      <w:pPr>
        <w:pStyle w:val="ListParagraph"/>
        <w:numPr>
          <w:ilvl w:val="0"/>
          <w:numId w:val="5"/>
        </w:numPr>
        <w:rPr>
          <w:rFonts w:eastAsia="PMingLiU" w:cs="Times New Roman"/>
          <w:color w:val="000000" w:themeColor="text1"/>
          <w:sz w:val="22"/>
          <w:lang w:eastAsia="en-US"/>
        </w:rPr>
      </w:pPr>
      <w:bookmarkStart w:id="5" w:name="_Ref79058682"/>
      <w:r w:rsidRPr="00342EF4">
        <w:rPr>
          <w:rFonts w:eastAsia="PMingLiU" w:cs="Times New Roman"/>
          <w:color w:val="000000" w:themeColor="text1"/>
          <w:sz w:val="22"/>
          <w:lang w:val="en-GB" w:eastAsia="en-US"/>
        </w:rPr>
        <w:t>Chairman Notes, RAN1 #104bis-e, April 12</w:t>
      </w:r>
      <w:r w:rsidRPr="00342EF4">
        <w:rPr>
          <w:rFonts w:eastAsia="PMingLiU" w:cs="Times New Roman"/>
          <w:color w:val="000000" w:themeColor="text1"/>
          <w:sz w:val="22"/>
          <w:vertAlign w:val="superscript"/>
          <w:lang w:val="en-GB" w:eastAsia="en-US"/>
        </w:rPr>
        <w:t>th</w:t>
      </w:r>
      <w:r w:rsidRPr="00342EF4">
        <w:rPr>
          <w:rFonts w:eastAsia="PMingLiU" w:cs="Times New Roman"/>
          <w:color w:val="000000" w:themeColor="text1"/>
          <w:sz w:val="22"/>
          <w:lang w:val="en-GB" w:eastAsia="en-US"/>
        </w:rPr>
        <w:t xml:space="preserve"> – 20</w:t>
      </w:r>
      <w:r w:rsidRPr="00342EF4">
        <w:rPr>
          <w:rFonts w:eastAsia="PMingLiU" w:cs="Times New Roman"/>
          <w:color w:val="000000" w:themeColor="text1"/>
          <w:sz w:val="22"/>
          <w:vertAlign w:val="superscript"/>
          <w:lang w:val="en-GB" w:eastAsia="en-US"/>
        </w:rPr>
        <w:t>th</w:t>
      </w:r>
      <w:r w:rsidRPr="00342EF4">
        <w:rPr>
          <w:rFonts w:eastAsia="PMingLiU" w:cs="Times New Roman"/>
          <w:color w:val="000000" w:themeColor="text1"/>
          <w:sz w:val="22"/>
          <w:lang w:val="en-GB" w:eastAsia="en-US"/>
        </w:rPr>
        <w:t>, 2021.</w:t>
      </w:r>
      <w:bookmarkEnd w:id="5"/>
    </w:p>
    <w:sectPr w:rsidR="00390114">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83D3D" w14:textId="77777777" w:rsidR="00F528CA" w:rsidRDefault="00F528CA">
      <w:r>
        <w:separator/>
      </w:r>
    </w:p>
  </w:endnote>
  <w:endnote w:type="continuationSeparator" w:id="0">
    <w:p w14:paraId="42FD9630" w14:textId="77777777" w:rsidR="00F528CA" w:rsidRDefault="00F5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62B4E" w14:textId="77777777" w:rsidR="00F528CA" w:rsidRDefault="00F528CA">
      <w:r>
        <w:separator/>
      </w:r>
    </w:p>
  </w:footnote>
  <w:footnote w:type="continuationSeparator" w:id="0">
    <w:p w14:paraId="244CE743" w14:textId="77777777" w:rsidR="00F528CA" w:rsidRDefault="00F52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4"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83522A"/>
    <w:multiLevelType w:val="hybridMultilevel"/>
    <w:tmpl w:val="D3B205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46FDD"/>
    <w:multiLevelType w:val="hybridMultilevel"/>
    <w:tmpl w:val="825C8BF0"/>
    <w:lvl w:ilvl="0" w:tplc="68E2FF54">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007D68"/>
    <w:multiLevelType w:val="hybridMultilevel"/>
    <w:tmpl w:val="AC3E4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09468B"/>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51F72"/>
    <w:multiLevelType w:val="multilevel"/>
    <w:tmpl w:val="2C6694A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8"/>
  </w:num>
  <w:num w:numId="4">
    <w:abstractNumId w:val="6"/>
  </w:num>
  <w:num w:numId="5">
    <w:abstractNumId w:val="1"/>
  </w:num>
  <w:num w:numId="6">
    <w:abstractNumId w:val="13"/>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2"/>
  </w:num>
  <w:num w:numId="10">
    <w:abstractNumId w:val="21"/>
  </w:num>
  <w:num w:numId="11">
    <w:abstractNumId w:val="15"/>
  </w:num>
  <w:num w:numId="12">
    <w:abstractNumId w:val="7"/>
  </w:num>
  <w:num w:numId="13">
    <w:abstractNumId w:val="27"/>
  </w:num>
  <w:num w:numId="14">
    <w:abstractNumId w:val="34"/>
  </w:num>
  <w:num w:numId="15">
    <w:abstractNumId w:val="12"/>
  </w:num>
  <w:num w:numId="16">
    <w:abstractNumId w:val="31"/>
  </w:num>
  <w:num w:numId="17">
    <w:abstractNumId w:val="25"/>
  </w:num>
  <w:num w:numId="18">
    <w:abstractNumId w:val="13"/>
  </w:num>
  <w:num w:numId="19">
    <w:abstractNumId w:val="29"/>
  </w:num>
  <w:num w:numId="20">
    <w:abstractNumId w:val="20"/>
  </w:num>
  <w:num w:numId="21">
    <w:abstractNumId w:val="11"/>
  </w:num>
  <w:num w:numId="22">
    <w:abstractNumId w:val="33"/>
  </w:num>
  <w:num w:numId="23">
    <w:abstractNumId w:val="4"/>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16"/>
  </w:num>
  <w:num w:numId="28">
    <w:abstractNumId w:val="13"/>
  </w:num>
  <w:num w:numId="29">
    <w:abstractNumId w:val="26"/>
  </w:num>
  <w:num w:numId="30">
    <w:abstractNumId w:val="23"/>
  </w:num>
  <w:num w:numId="31">
    <w:abstractNumId w:val="30"/>
  </w:num>
  <w:num w:numId="32">
    <w:abstractNumId w:val="8"/>
  </w:num>
  <w:num w:numId="33">
    <w:abstractNumId w:val="10"/>
  </w:num>
  <w:num w:numId="34">
    <w:abstractNumId w:val="22"/>
  </w:num>
  <w:num w:numId="35">
    <w:abstractNumId w:val="19"/>
  </w:num>
  <w:num w:numId="36">
    <w:abstractNumId w:val="0"/>
  </w:num>
  <w:num w:numId="37">
    <w:abstractNumId w:val="19"/>
  </w:num>
  <w:num w:numId="38">
    <w:abstractNumId w:val="19"/>
  </w:num>
  <w:num w:numId="39">
    <w:abstractNumId w:val="9"/>
  </w:num>
  <w:num w:numId="4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2BAF"/>
    <w:rsid w:val="00003669"/>
    <w:rsid w:val="00004949"/>
    <w:rsid w:val="000051B9"/>
    <w:rsid w:val="0000527F"/>
    <w:rsid w:val="000054FA"/>
    <w:rsid w:val="00005B0E"/>
    <w:rsid w:val="00005BA8"/>
    <w:rsid w:val="00006018"/>
    <w:rsid w:val="000071F8"/>
    <w:rsid w:val="00007CBE"/>
    <w:rsid w:val="00007CC9"/>
    <w:rsid w:val="00007F54"/>
    <w:rsid w:val="000100B8"/>
    <w:rsid w:val="000104C8"/>
    <w:rsid w:val="000107CC"/>
    <w:rsid w:val="000108F4"/>
    <w:rsid w:val="000124F1"/>
    <w:rsid w:val="0001250B"/>
    <w:rsid w:val="0001251B"/>
    <w:rsid w:val="00012B4B"/>
    <w:rsid w:val="000143AD"/>
    <w:rsid w:val="000146B8"/>
    <w:rsid w:val="000154B1"/>
    <w:rsid w:val="00015897"/>
    <w:rsid w:val="00016303"/>
    <w:rsid w:val="00016B27"/>
    <w:rsid w:val="00017089"/>
    <w:rsid w:val="0002055C"/>
    <w:rsid w:val="00020A23"/>
    <w:rsid w:val="00020FEA"/>
    <w:rsid w:val="00021047"/>
    <w:rsid w:val="0002195D"/>
    <w:rsid w:val="000223CD"/>
    <w:rsid w:val="00022E5D"/>
    <w:rsid w:val="000232DF"/>
    <w:rsid w:val="0002347A"/>
    <w:rsid w:val="00023E37"/>
    <w:rsid w:val="000247FD"/>
    <w:rsid w:val="00024834"/>
    <w:rsid w:val="00024B1D"/>
    <w:rsid w:val="0002535D"/>
    <w:rsid w:val="000258D9"/>
    <w:rsid w:val="00025F13"/>
    <w:rsid w:val="00026407"/>
    <w:rsid w:val="00027FA4"/>
    <w:rsid w:val="0003025B"/>
    <w:rsid w:val="00030C20"/>
    <w:rsid w:val="000314E8"/>
    <w:rsid w:val="000319FD"/>
    <w:rsid w:val="00031E28"/>
    <w:rsid w:val="00032BAB"/>
    <w:rsid w:val="0003358B"/>
    <w:rsid w:val="00035435"/>
    <w:rsid w:val="0003567F"/>
    <w:rsid w:val="0003579E"/>
    <w:rsid w:val="00036338"/>
    <w:rsid w:val="000368AD"/>
    <w:rsid w:val="00036C24"/>
    <w:rsid w:val="0003758B"/>
    <w:rsid w:val="00037ED1"/>
    <w:rsid w:val="0004009F"/>
    <w:rsid w:val="00040139"/>
    <w:rsid w:val="000408AB"/>
    <w:rsid w:val="00040B6B"/>
    <w:rsid w:val="00040EED"/>
    <w:rsid w:val="000411F7"/>
    <w:rsid w:val="00041D14"/>
    <w:rsid w:val="000436CC"/>
    <w:rsid w:val="0004388B"/>
    <w:rsid w:val="00043C7A"/>
    <w:rsid w:val="00044018"/>
    <w:rsid w:val="000449E2"/>
    <w:rsid w:val="00044D87"/>
    <w:rsid w:val="00044E9B"/>
    <w:rsid w:val="000462FA"/>
    <w:rsid w:val="0005037F"/>
    <w:rsid w:val="0005112B"/>
    <w:rsid w:val="00051F4B"/>
    <w:rsid w:val="00052050"/>
    <w:rsid w:val="00053E0E"/>
    <w:rsid w:val="00054019"/>
    <w:rsid w:val="000550E1"/>
    <w:rsid w:val="00055244"/>
    <w:rsid w:val="00055399"/>
    <w:rsid w:val="00055B68"/>
    <w:rsid w:val="00056D23"/>
    <w:rsid w:val="00056E7C"/>
    <w:rsid w:val="00060659"/>
    <w:rsid w:val="0006095E"/>
    <w:rsid w:val="00060EA9"/>
    <w:rsid w:val="00061116"/>
    <w:rsid w:val="00061A74"/>
    <w:rsid w:val="00062DF5"/>
    <w:rsid w:val="00063D8A"/>
    <w:rsid w:val="00065E5A"/>
    <w:rsid w:val="00065F7D"/>
    <w:rsid w:val="0006613F"/>
    <w:rsid w:val="00066777"/>
    <w:rsid w:val="000674FE"/>
    <w:rsid w:val="00067786"/>
    <w:rsid w:val="00071B8E"/>
    <w:rsid w:val="00072DCE"/>
    <w:rsid w:val="00072FE2"/>
    <w:rsid w:val="00073F85"/>
    <w:rsid w:val="0007572C"/>
    <w:rsid w:val="00075849"/>
    <w:rsid w:val="00077788"/>
    <w:rsid w:val="00077A26"/>
    <w:rsid w:val="000813DE"/>
    <w:rsid w:val="000817C2"/>
    <w:rsid w:val="0008236D"/>
    <w:rsid w:val="00083522"/>
    <w:rsid w:val="000838E1"/>
    <w:rsid w:val="00083978"/>
    <w:rsid w:val="0008397C"/>
    <w:rsid w:val="00084551"/>
    <w:rsid w:val="000856B5"/>
    <w:rsid w:val="00085787"/>
    <w:rsid w:val="0008618C"/>
    <w:rsid w:val="00086522"/>
    <w:rsid w:val="00086B8F"/>
    <w:rsid w:val="000874FD"/>
    <w:rsid w:val="0008754B"/>
    <w:rsid w:val="00087CF9"/>
    <w:rsid w:val="00092660"/>
    <w:rsid w:val="00092AD2"/>
    <w:rsid w:val="00092AF1"/>
    <w:rsid w:val="0009435F"/>
    <w:rsid w:val="000950C5"/>
    <w:rsid w:val="00095298"/>
    <w:rsid w:val="000955F8"/>
    <w:rsid w:val="000A0986"/>
    <w:rsid w:val="000A0DBE"/>
    <w:rsid w:val="000A1CE3"/>
    <w:rsid w:val="000A26C4"/>
    <w:rsid w:val="000A27BF"/>
    <w:rsid w:val="000A2C75"/>
    <w:rsid w:val="000A2CBB"/>
    <w:rsid w:val="000A2F3F"/>
    <w:rsid w:val="000A33E6"/>
    <w:rsid w:val="000A4A9E"/>
    <w:rsid w:val="000A5883"/>
    <w:rsid w:val="000A71D9"/>
    <w:rsid w:val="000A7250"/>
    <w:rsid w:val="000A73E3"/>
    <w:rsid w:val="000B037A"/>
    <w:rsid w:val="000B061E"/>
    <w:rsid w:val="000B19EB"/>
    <w:rsid w:val="000B202E"/>
    <w:rsid w:val="000B2E61"/>
    <w:rsid w:val="000B4D3C"/>
    <w:rsid w:val="000B5D47"/>
    <w:rsid w:val="000B6177"/>
    <w:rsid w:val="000B6D7A"/>
    <w:rsid w:val="000B73DB"/>
    <w:rsid w:val="000B7CA6"/>
    <w:rsid w:val="000B7FB2"/>
    <w:rsid w:val="000C1AAA"/>
    <w:rsid w:val="000C398A"/>
    <w:rsid w:val="000C40EF"/>
    <w:rsid w:val="000C4695"/>
    <w:rsid w:val="000C4C6B"/>
    <w:rsid w:val="000C5B22"/>
    <w:rsid w:val="000C6899"/>
    <w:rsid w:val="000C7103"/>
    <w:rsid w:val="000C74BD"/>
    <w:rsid w:val="000D00F4"/>
    <w:rsid w:val="000D0BAC"/>
    <w:rsid w:val="000D1229"/>
    <w:rsid w:val="000D27A6"/>
    <w:rsid w:val="000D33EC"/>
    <w:rsid w:val="000D37D3"/>
    <w:rsid w:val="000D3A03"/>
    <w:rsid w:val="000D3A2F"/>
    <w:rsid w:val="000D53B6"/>
    <w:rsid w:val="000D54D4"/>
    <w:rsid w:val="000D6537"/>
    <w:rsid w:val="000D6FAC"/>
    <w:rsid w:val="000D6FF5"/>
    <w:rsid w:val="000D76D6"/>
    <w:rsid w:val="000E015F"/>
    <w:rsid w:val="000E0359"/>
    <w:rsid w:val="000E071E"/>
    <w:rsid w:val="000E0B16"/>
    <w:rsid w:val="000E1922"/>
    <w:rsid w:val="000E2AD1"/>
    <w:rsid w:val="000E317A"/>
    <w:rsid w:val="000E32F9"/>
    <w:rsid w:val="000E35EC"/>
    <w:rsid w:val="000E440E"/>
    <w:rsid w:val="000E4BEB"/>
    <w:rsid w:val="000E5029"/>
    <w:rsid w:val="000E5A9B"/>
    <w:rsid w:val="000E639C"/>
    <w:rsid w:val="000E6DB8"/>
    <w:rsid w:val="000E7243"/>
    <w:rsid w:val="000F0C8D"/>
    <w:rsid w:val="000F1176"/>
    <w:rsid w:val="000F124B"/>
    <w:rsid w:val="000F24BA"/>
    <w:rsid w:val="000F2A57"/>
    <w:rsid w:val="000F2AFF"/>
    <w:rsid w:val="000F2B66"/>
    <w:rsid w:val="000F2F58"/>
    <w:rsid w:val="000F3414"/>
    <w:rsid w:val="000F371B"/>
    <w:rsid w:val="000F421F"/>
    <w:rsid w:val="000F4B38"/>
    <w:rsid w:val="000F79B2"/>
    <w:rsid w:val="0010147E"/>
    <w:rsid w:val="00101EF9"/>
    <w:rsid w:val="00102489"/>
    <w:rsid w:val="00103461"/>
    <w:rsid w:val="00104861"/>
    <w:rsid w:val="001052F3"/>
    <w:rsid w:val="0010605A"/>
    <w:rsid w:val="00110379"/>
    <w:rsid w:val="00111482"/>
    <w:rsid w:val="00112AC6"/>
    <w:rsid w:val="00114B65"/>
    <w:rsid w:val="00115088"/>
    <w:rsid w:val="001150C4"/>
    <w:rsid w:val="00115A0A"/>
    <w:rsid w:val="001164C5"/>
    <w:rsid w:val="00117A09"/>
    <w:rsid w:val="00120E9D"/>
    <w:rsid w:val="00121B0B"/>
    <w:rsid w:val="00121FBF"/>
    <w:rsid w:val="001223A5"/>
    <w:rsid w:val="001224E2"/>
    <w:rsid w:val="001230FF"/>
    <w:rsid w:val="001232B5"/>
    <w:rsid w:val="00124C87"/>
    <w:rsid w:val="00124CF0"/>
    <w:rsid w:val="00127E0D"/>
    <w:rsid w:val="001305BA"/>
    <w:rsid w:val="00131B39"/>
    <w:rsid w:val="00133059"/>
    <w:rsid w:val="00134D5C"/>
    <w:rsid w:val="00135280"/>
    <w:rsid w:val="001358C0"/>
    <w:rsid w:val="00136768"/>
    <w:rsid w:val="00137699"/>
    <w:rsid w:val="00137DDF"/>
    <w:rsid w:val="00140681"/>
    <w:rsid w:val="00141505"/>
    <w:rsid w:val="00142ED6"/>
    <w:rsid w:val="00143219"/>
    <w:rsid w:val="00143310"/>
    <w:rsid w:val="00143BE0"/>
    <w:rsid w:val="00143F6B"/>
    <w:rsid w:val="001447A7"/>
    <w:rsid w:val="001449C3"/>
    <w:rsid w:val="00144B5D"/>
    <w:rsid w:val="0014528C"/>
    <w:rsid w:val="00146B9B"/>
    <w:rsid w:val="00151707"/>
    <w:rsid w:val="00153720"/>
    <w:rsid w:val="00153B57"/>
    <w:rsid w:val="00154D00"/>
    <w:rsid w:val="001554D1"/>
    <w:rsid w:val="0015653D"/>
    <w:rsid w:val="00160964"/>
    <w:rsid w:val="00160FAE"/>
    <w:rsid w:val="0016250F"/>
    <w:rsid w:val="0016300A"/>
    <w:rsid w:val="001642AA"/>
    <w:rsid w:val="001647A7"/>
    <w:rsid w:val="001648DC"/>
    <w:rsid w:val="001669AF"/>
    <w:rsid w:val="00167063"/>
    <w:rsid w:val="00167816"/>
    <w:rsid w:val="00167BA0"/>
    <w:rsid w:val="00170139"/>
    <w:rsid w:val="00170310"/>
    <w:rsid w:val="00171D56"/>
    <w:rsid w:val="00172677"/>
    <w:rsid w:val="00172C4D"/>
    <w:rsid w:val="00173A9E"/>
    <w:rsid w:val="00173C1F"/>
    <w:rsid w:val="00173C9C"/>
    <w:rsid w:val="00175895"/>
    <w:rsid w:val="00175C3A"/>
    <w:rsid w:val="00176812"/>
    <w:rsid w:val="00177B0D"/>
    <w:rsid w:val="00180012"/>
    <w:rsid w:val="001802A0"/>
    <w:rsid w:val="00180A00"/>
    <w:rsid w:val="0018156F"/>
    <w:rsid w:val="00181D8F"/>
    <w:rsid w:val="0018217F"/>
    <w:rsid w:val="001828B7"/>
    <w:rsid w:val="00182ACD"/>
    <w:rsid w:val="00183759"/>
    <w:rsid w:val="0018439F"/>
    <w:rsid w:val="00184D12"/>
    <w:rsid w:val="00185133"/>
    <w:rsid w:val="00186EBA"/>
    <w:rsid w:val="00187149"/>
    <w:rsid w:val="00187541"/>
    <w:rsid w:val="00192B43"/>
    <w:rsid w:val="00192E6B"/>
    <w:rsid w:val="00192E93"/>
    <w:rsid w:val="00193586"/>
    <w:rsid w:val="0019368C"/>
    <w:rsid w:val="00193789"/>
    <w:rsid w:val="00194D88"/>
    <w:rsid w:val="00197BBF"/>
    <w:rsid w:val="00197D68"/>
    <w:rsid w:val="00197F8A"/>
    <w:rsid w:val="001A00B6"/>
    <w:rsid w:val="001A211F"/>
    <w:rsid w:val="001A2C84"/>
    <w:rsid w:val="001A33D3"/>
    <w:rsid w:val="001A36E9"/>
    <w:rsid w:val="001A3AD4"/>
    <w:rsid w:val="001A3CA0"/>
    <w:rsid w:val="001A41A1"/>
    <w:rsid w:val="001A4297"/>
    <w:rsid w:val="001A454F"/>
    <w:rsid w:val="001A45A3"/>
    <w:rsid w:val="001A5849"/>
    <w:rsid w:val="001A5869"/>
    <w:rsid w:val="001A5BE4"/>
    <w:rsid w:val="001A5D31"/>
    <w:rsid w:val="001A63C8"/>
    <w:rsid w:val="001A7090"/>
    <w:rsid w:val="001A79C0"/>
    <w:rsid w:val="001A7B37"/>
    <w:rsid w:val="001A7DFA"/>
    <w:rsid w:val="001B03EA"/>
    <w:rsid w:val="001B06EA"/>
    <w:rsid w:val="001B11DC"/>
    <w:rsid w:val="001B1670"/>
    <w:rsid w:val="001B22F7"/>
    <w:rsid w:val="001B2309"/>
    <w:rsid w:val="001B2925"/>
    <w:rsid w:val="001B2BF3"/>
    <w:rsid w:val="001B2C52"/>
    <w:rsid w:val="001B304F"/>
    <w:rsid w:val="001B3571"/>
    <w:rsid w:val="001B3AF1"/>
    <w:rsid w:val="001B3D57"/>
    <w:rsid w:val="001B4933"/>
    <w:rsid w:val="001B4CF7"/>
    <w:rsid w:val="001B6DEF"/>
    <w:rsid w:val="001B77F4"/>
    <w:rsid w:val="001C0674"/>
    <w:rsid w:val="001C0D9C"/>
    <w:rsid w:val="001C0E60"/>
    <w:rsid w:val="001C1280"/>
    <w:rsid w:val="001C1468"/>
    <w:rsid w:val="001C1D2E"/>
    <w:rsid w:val="001C225C"/>
    <w:rsid w:val="001C2E80"/>
    <w:rsid w:val="001C3217"/>
    <w:rsid w:val="001C324F"/>
    <w:rsid w:val="001C4B20"/>
    <w:rsid w:val="001C4FED"/>
    <w:rsid w:val="001C5442"/>
    <w:rsid w:val="001C5499"/>
    <w:rsid w:val="001C5945"/>
    <w:rsid w:val="001C624E"/>
    <w:rsid w:val="001C681F"/>
    <w:rsid w:val="001C6E9D"/>
    <w:rsid w:val="001C7268"/>
    <w:rsid w:val="001D0C0F"/>
    <w:rsid w:val="001D11AB"/>
    <w:rsid w:val="001D2AA2"/>
    <w:rsid w:val="001D2BB7"/>
    <w:rsid w:val="001D358E"/>
    <w:rsid w:val="001D3869"/>
    <w:rsid w:val="001D3A15"/>
    <w:rsid w:val="001D557E"/>
    <w:rsid w:val="001D57E3"/>
    <w:rsid w:val="001D57F1"/>
    <w:rsid w:val="001D5895"/>
    <w:rsid w:val="001D5E33"/>
    <w:rsid w:val="001D6C8D"/>
    <w:rsid w:val="001D723F"/>
    <w:rsid w:val="001D73B7"/>
    <w:rsid w:val="001D751F"/>
    <w:rsid w:val="001E0573"/>
    <w:rsid w:val="001E06AD"/>
    <w:rsid w:val="001E12EE"/>
    <w:rsid w:val="001E18D6"/>
    <w:rsid w:val="001E3155"/>
    <w:rsid w:val="001E3B88"/>
    <w:rsid w:val="001E43A6"/>
    <w:rsid w:val="001E4683"/>
    <w:rsid w:val="001E4B8F"/>
    <w:rsid w:val="001E5393"/>
    <w:rsid w:val="001E5421"/>
    <w:rsid w:val="001E5970"/>
    <w:rsid w:val="001E6119"/>
    <w:rsid w:val="001E6275"/>
    <w:rsid w:val="001E7275"/>
    <w:rsid w:val="001E798B"/>
    <w:rsid w:val="001F0D92"/>
    <w:rsid w:val="001F272B"/>
    <w:rsid w:val="001F2B1B"/>
    <w:rsid w:val="001F2E88"/>
    <w:rsid w:val="001F30E7"/>
    <w:rsid w:val="001F4117"/>
    <w:rsid w:val="001F49CE"/>
    <w:rsid w:val="001F5284"/>
    <w:rsid w:val="001F6413"/>
    <w:rsid w:val="001F6710"/>
    <w:rsid w:val="001F76F0"/>
    <w:rsid w:val="00200E11"/>
    <w:rsid w:val="00201CA3"/>
    <w:rsid w:val="002027B3"/>
    <w:rsid w:val="002035CD"/>
    <w:rsid w:val="00203EFC"/>
    <w:rsid w:val="00205008"/>
    <w:rsid w:val="0020534E"/>
    <w:rsid w:val="0020582D"/>
    <w:rsid w:val="00205AF5"/>
    <w:rsid w:val="00206607"/>
    <w:rsid w:val="00206B36"/>
    <w:rsid w:val="00206FA1"/>
    <w:rsid w:val="002073C1"/>
    <w:rsid w:val="00210B69"/>
    <w:rsid w:val="0021195A"/>
    <w:rsid w:val="00211976"/>
    <w:rsid w:val="002119E3"/>
    <w:rsid w:val="0021293F"/>
    <w:rsid w:val="00212A80"/>
    <w:rsid w:val="00213566"/>
    <w:rsid w:val="00213732"/>
    <w:rsid w:val="00214406"/>
    <w:rsid w:val="00214FB9"/>
    <w:rsid w:val="00215228"/>
    <w:rsid w:val="00215377"/>
    <w:rsid w:val="0021549E"/>
    <w:rsid w:val="00215E4F"/>
    <w:rsid w:val="002169F7"/>
    <w:rsid w:val="00221280"/>
    <w:rsid w:val="00221359"/>
    <w:rsid w:val="002213A1"/>
    <w:rsid w:val="002222B5"/>
    <w:rsid w:val="00222B33"/>
    <w:rsid w:val="00223447"/>
    <w:rsid w:val="00223FB6"/>
    <w:rsid w:val="0022784D"/>
    <w:rsid w:val="00230DF4"/>
    <w:rsid w:val="00230F9A"/>
    <w:rsid w:val="00231627"/>
    <w:rsid w:val="00231AEA"/>
    <w:rsid w:val="00231B9D"/>
    <w:rsid w:val="00231E42"/>
    <w:rsid w:val="00232C5E"/>
    <w:rsid w:val="00233C1E"/>
    <w:rsid w:val="00234033"/>
    <w:rsid w:val="0023435D"/>
    <w:rsid w:val="002345FF"/>
    <w:rsid w:val="002358D4"/>
    <w:rsid w:val="002359D3"/>
    <w:rsid w:val="00235C5C"/>
    <w:rsid w:val="00236552"/>
    <w:rsid w:val="002372D7"/>
    <w:rsid w:val="00237AA9"/>
    <w:rsid w:val="00237B5A"/>
    <w:rsid w:val="00237D50"/>
    <w:rsid w:val="00237D5A"/>
    <w:rsid w:val="002401BF"/>
    <w:rsid w:val="002409F4"/>
    <w:rsid w:val="00240C91"/>
    <w:rsid w:val="00242995"/>
    <w:rsid w:val="0024356F"/>
    <w:rsid w:val="00244588"/>
    <w:rsid w:val="002462A5"/>
    <w:rsid w:val="00246348"/>
    <w:rsid w:val="00246FB2"/>
    <w:rsid w:val="0024709A"/>
    <w:rsid w:val="002508D4"/>
    <w:rsid w:val="002508F1"/>
    <w:rsid w:val="0025169B"/>
    <w:rsid w:val="00252218"/>
    <w:rsid w:val="002525D0"/>
    <w:rsid w:val="00252AFD"/>
    <w:rsid w:val="0025363F"/>
    <w:rsid w:val="00253D48"/>
    <w:rsid w:val="002545EB"/>
    <w:rsid w:val="0025464A"/>
    <w:rsid w:val="00254E36"/>
    <w:rsid w:val="00255E38"/>
    <w:rsid w:val="0025699A"/>
    <w:rsid w:val="002609A6"/>
    <w:rsid w:val="00262788"/>
    <w:rsid w:val="00263E95"/>
    <w:rsid w:val="00263F48"/>
    <w:rsid w:val="002658B8"/>
    <w:rsid w:val="00266549"/>
    <w:rsid w:val="00266C98"/>
    <w:rsid w:val="00267C3C"/>
    <w:rsid w:val="00271D9E"/>
    <w:rsid w:val="00273215"/>
    <w:rsid w:val="00274418"/>
    <w:rsid w:val="002751FF"/>
    <w:rsid w:val="002774D5"/>
    <w:rsid w:val="0027793D"/>
    <w:rsid w:val="00277C89"/>
    <w:rsid w:val="00282603"/>
    <w:rsid w:val="00282C2A"/>
    <w:rsid w:val="00282C47"/>
    <w:rsid w:val="00282D0C"/>
    <w:rsid w:val="002832BB"/>
    <w:rsid w:val="0028444B"/>
    <w:rsid w:val="0028486C"/>
    <w:rsid w:val="002848A6"/>
    <w:rsid w:val="002865D6"/>
    <w:rsid w:val="00287B4C"/>
    <w:rsid w:val="002902CC"/>
    <w:rsid w:val="002909ED"/>
    <w:rsid w:val="00290AD0"/>
    <w:rsid w:val="00291174"/>
    <w:rsid w:val="0029175A"/>
    <w:rsid w:val="00292914"/>
    <w:rsid w:val="00293892"/>
    <w:rsid w:val="002960BB"/>
    <w:rsid w:val="002964C8"/>
    <w:rsid w:val="00296D8F"/>
    <w:rsid w:val="00297535"/>
    <w:rsid w:val="002A1F7E"/>
    <w:rsid w:val="002A33E8"/>
    <w:rsid w:val="002A340B"/>
    <w:rsid w:val="002A3802"/>
    <w:rsid w:val="002A42C6"/>
    <w:rsid w:val="002A46F5"/>
    <w:rsid w:val="002A4DB3"/>
    <w:rsid w:val="002A56D3"/>
    <w:rsid w:val="002A62EA"/>
    <w:rsid w:val="002A68C0"/>
    <w:rsid w:val="002A6A81"/>
    <w:rsid w:val="002A7310"/>
    <w:rsid w:val="002B2079"/>
    <w:rsid w:val="002B22E3"/>
    <w:rsid w:val="002B35CD"/>
    <w:rsid w:val="002B3BB0"/>
    <w:rsid w:val="002B3C03"/>
    <w:rsid w:val="002B3C76"/>
    <w:rsid w:val="002B4F54"/>
    <w:rsid w:val="002B5132"/>
    <w:rsid w:val="002B5654"/>
    <w:rsid w:val="002B5C4F"/>
    <w:rsid w:val="002B728D"/>
    <w:rsid w:val="002B7CAB"/>
    <w:rsid w:val="002B7D22"/>
    <w:rsid w:val="002C0BBD"/>
    <w:rsid w:val="002C0D8C"/>
    <w:rsid w:val="002C0E8F"/>
    <w:rsid w:val="002C146A"/>
    <w:rsid w:val="002C2A84"/>
    <w:rsid w:val="002C319D"/>
    <w:rsid w:val="002C3A39"/>
    <w:rsid w:val="002C4FFD"/>
    <w:rsid w:val="002C59CA"/>
    <w:rsid w:val="002C5D06"/>
    <w:rsid w:val="002C62AB"/>
    <w:rsid w:val="002D0FA4"/>
    <w:rsid w:val="002D19ED"/>
    <w:rsid w:val="002D1AC3"/>
    <w:rsid w:val="002D1C40"/>
    <w:rsid w:val="002D2246"/>
    <w:rsid w:val="002D2C58"/>
    <w:rsid w:val="002D2FA2"/>
    <w:rsid w:val="002D32BE"/>
    <w:rsid w:val="002D363A"/>
    <w:rsid w:val="002D3A62"/>
    <w:rsid w:val="002D400A"/>
    <w:rsid w:val="002D40B7"/>
    <w:rsid w:val="002D40BC"/>
    <w:rsid w:val="002D4782"/>
    <w:rsid w:val="002D49E1"/>
    <w:rsid w:val="002D4C3C"/>
    <w:rsid w:val="002D6A02"/>
    <w:rsid w:val="002E0922"/>
    <w:rsid w:val="002E159B"/>
    <w:rsid w:val="002E159C"/>
    <w:rsid w:val="002E166E"/>
    <w:rsid w:val="002E1AEC"/>
    <w:rsid w:val="002E1B9F"/>
    <w:rsid w:val="002E224B"/>
    <w:rsid w:val="002E22DD"/>
    <w:rsid w:val="002E538E"/>
    <w:rsid w:val="002E6506"/>
    <w:rsid w:val="002F0597"/>
    <w:rsid w:val="002F0CBF"/>
    <w:rsid w:val="002F0E12"/>
    <w:rsid w:val="002F1A47"/>
    <w:rsid w:val="002F2971"/>
    <w:rsid w:val="002F30E9"/>
    <w:rsid w:val="002F497D"/>
    <w:rsid w:val="002F4A9B"/>
    <w:rsid w:val="002F4F69"/>
    <w:rsid w:val="002F4FC1"/>
    <w:rsid w:val="002F5622"/>
    <w:rsid w:val="002F6C35"/>
    <w:rsid w:val="002F6C65"/>
    <w:rsid w:val="002F71FE"/>
    <w:rsid w:val="002F7BC5"/>
    <w:rsid w:val="00300E4B"/>
    <w:rsid w:val="00303151"/>
    <w:rsid w:val="00304B21"/>
    <w:rsid w:val="00305A54"/>
    <w:rsid w:val="00306288"/>
    <w:rsid w:val="00306E52"/>
    <w:rsid w:val="00307111"/>
    <w:rsid w:val="00307939"/>
    <w:rsid w:val="00307EEE"/>
    <w:rsid w:val="003104D9"/>
    <w:rsid w:val="00310AC7"/>
    <w:rsid w:val="00311110"/>
    <w:rsid w:val="003118DA"/>
    <w:rsid w:val="00311A81"/>
    <w:rsid w:val="0031208A"/>
    <w:rsid w:val="00315276"/>
    <w:rsid w:val="0031577A"/>
    <w:rsid w:val="00315A27"/>
    <w:rsid w:val="00315F58"/>
    <w:rsid w:val="00316079"/>
    <w:rsid w:val="003162F8"/>
    <w:rsid w:val="00317C2A"/>
    <w:rsid w:val="00317EC9"/>
    <w:rsid w:val="003201E7"/>
    <w:rsid w:val="00320FB9"/>
    <w:rsid w:val="0032123A"/>
    <w:rsid w:val="003212AF"/>
    <w:rsid w:val="00321428"/>
    <w:rsid w:val="00322338"/>
    <w:rsid w:val="00323072"/>
    <w:rsid w:val="00323462"/>
    <w:rsid w:val="0032366B"/>
    <w:rsid w:val="0032410F"/>
    <w:rsid w:val="00324A62"/>
    <w:rsid w:val="00324DC0"/>
    <w:rsid w:val="003252F1"/>
    <w:rsid w:val="003252FD"/>
    <w:rsid w:val="00325B17"/>
    <w:rsid w:val="00325F84"/>
    <w:rsid w:val="00325FF5"/>
    <w:rsid w:val="00326042"/>
    <w:rsid w:val="003263C3"/>
    <w:rsid w:val="00326BAE"/>
    <w:rsid w:val="00326F82"/>
    <w:rsid w:val="00327B5B"/>
    <w:rsid w:val="003313E8"/>
    <w:rsid w:val="00331480"/>
    <w:rsid w:val="00331975"/>
    <w:rsid w:val="00331EF9"/>
    <w:rsid w:val="003323C8"/>
    <w:rsid w:val="003323EA"/>
    <w:rsid w:val="00332C60"/>
    <w:rsid w:val="00333330"/>
    <w:rsid w:val="00333C2B"/>
    <w:rsid w:val="00335002"/>
    <w:rsid w:val="003353A2"/>
    <w:rsid w:val="00335638"/>
    <w:rsid w:val="00336823"/>
    <w:rsid w:val="00336D62"/>
    <w:rsid w:val="00341063"/>
    <w:rsid w:val="00342A22"/>
    <w:rsid w:val="00342E01"/>
    <w:rsid w:val="00342EF4"/>
    <w:rsid w:val="00343034"/>
    <w:rsid w:val="00343641"/>
    <w:rsid w:val="00343D7A"/>
    <w:rsid w:val="00343E5C"/>
    <w:rsid w:val="003443A5"/>
    <w:rsid w:val="0034495B"/>
    <w:rsid w:val="003452BE"/>
    <w:rsid w:val="00345C43"/>
    <w:rsid w:val="0034698C"/>
    <w:rsid w:val="00347F93"/>
    <w:rsid w:val="00350B4E"/>
    <w:rsid w:val="00350F73"/>
    <w:rsid w:val="00352982"/>
    <w:rsid w:val="003532EF"/>
    <w:rsid w:val="003539A6"/>
    <w:rsid w:val="003542ED"/>
    <w:rsid w:val="00355BAA"/>
    <w:rsid w:val="0035643E"/>
    <w:rsid w:val="003567E2"/>
    <w:rsid w:val="00356CC7"/>
    <w:rsid w:val="003602F1"/>
    <w:rsid w:val="003603A8"/>
    <w:rsid w:val="003604AA"/>
    <w:rsid w:val="00362324"/>
    <w:rsid w:val="00362DB1"/>
    <w:rsid w:val="00363991"/>
    <w:rsid w:val="0036413D"/>
    <w:rsid w:val="00364E43"/>
    <w:rsid w:val="003651E1"/>
    <w:rsid w:val="00365288"/>
    <w:rsid w:val="0036593F"/>
    <w:rsid w:val="00365A3F"/>
    <w:rsid w:val="00365EE8"/>
    <w:rsid w:val="0036657A"/>
    <w:rsid w:val="00366F3D"/>
    <w:rsid w:val="003673C1"/>
    <w:rsid w:val="003675C4"/>
    <w:rsid w:val="00367991"/>
    <w:rsid w:val="003722E4"/>
    <w:rsid w:val="00372E07"/>
    <w:rsid w:val="0037327C"/>
    <w:rsid w:val="0037356B"/>
    <w:rsid w:val="003741FD"/>
    <w:rsid w:val="003745C7"/>
    <w:rsid w:val="0037504A"/>
    <w:rsid w:val="00375387"/>
    <w:rsid w:val="00376092"/>
    <w:rsid w:val="00376391"/>
    <w:rsid w:val="003768B4"/>
    <w:rsid w:val="00377439"/>
    <w:rsid w:val="00377629"/>
    <w:rsid w:val="00380F52"/>
    <w:rsid w:val="00381A89"/>
    <w:rsid w:val="00382B27"/>
    <w:rsid w:val="00382EAB"/>
    <w:rsid w:val="00383AF9"/>
    <w:rsid w:val="00383DD9"/>
    <w:rsid w:val="00385507"/>
    <w:rsid w:val="003863E6"/>
    <w:rsid w:val="00386636"/>
    <w:rsid w:val="00386B0F"/>
    <w:rsid w:val="003876A6"/>
    <w:rsid w:val="00390114"/>
    <w:rsid w:val="00390D2C"/>
    <w:rsid w:val="00391A41"/>
    <w:rsid w:val="0039225F"/>
    <w:rsid w:val="003929F1"/>
    <w:rsid w:val="00392EBF"/>
    <w:rsid w:val="00393607"/>
    <w:rsid w:val="00393CA7"/>
    <w:rsid w:val="00395445"/>
    <w:rsid w:val="00396F61"/>
    <w:rsid w:val="00397878"/>
    <w:rsid w:val="003A0958"/>
    <w:rsid w:val="003A1168"/>
    <w:rsid w:val="003A1CA9"/>
    <w:rsid w:val="003A2CF2"/>
    <w:rsid w:val="003A675E"/>
    <w:rsid w:val="003A6EC9"/>
    <w:rsid w:val="003A7936"/>
    <w:rsid w:val="003A7BFE"/>
    <w:rsid w:val="003A7DBB"/>
    <w:rsid w:val="003B03E0"/>
    <w:rsid w:val="003B0AB7"/>
    <w:rsid w:val="003B1A01"/>
    <w:rsid w:val="003B1D66"/>
    <w:rsid w:val="003B2FDA"/>
    <w:rsid w:val="003B3B0F"/>
    <w:rsid w:val="003B45F3"/>
    <w:rsid w:val="003B58AC"/>
    <w:rsid w:val="003B7FEE"/>
    <w:rsid w:val="003C00D0"/>
    <w:rsid w:val="003C04ED"/>
    <w:rsid w:val="003C08F3"/>
    <w:rsid w:val="003C0F89"/>
    <w:rsid w:val="003C1332"/>
    <w:rsid w:val="003C19BD"/>
    <w:rsid w:val="003C2E9F"/>
    <w:rsid w:val="003C45BC"/>
    <w:rsid w:val="003C53E5"/>
    <w:rsid w:val="003C55B9"/>
    <w:rsid w:val="003C5F5E"/>
    <w:rsid w:val="003C5F8D"/>
    <w:rsid w:val="003C6333"/>
    <w:rsid w:val="003C6BC9"/>
    <w:rsid w:val="003C6CD9"/>
    <w:rsid w:val="003C7D57"/>
    <w:rsid w:val="003D074C"/>
    <w:rsid w:val="003D0A10"/>
    <w:rsid w:val="003D1997"/>
    <w:rsid w:val="003D19E6"/>
    <w:rsid w:val="003D1AE0"/>
    <w:rsid w:val="003D25FB"/>
    <w:rsid w:val="003D2F13"/>
    <w:rsid w:val="003D302E"/>
    <w:rsid w:val="003D3371"/>
    <w:rsid w:val="003D4878"/>
    <w:rsid w:val="003D4C0E"/>
    <w:rsid w:val="003D4D8E"/>
    <w:rsid w:val="003D55E7"/>
    <w:rsid w:val="003D5815"/>
    <w:rsid w:val="003D5A78"/>
    <w:rsid w:val="003D5B78"/>
    <w:rsid w:val="003D62D4"/>
    <w:rsid w:val="003D6F37"/>
    <w:rsid w:val="003D77C4"/>
    <w:rsid w:val="003E179C"/>
    <w:rsid w:val="003E1C7C"/>
    <w:rsid w:val="003E1CB1"/>
    <w:rsid w:val="003E1E9B"/>
    <w:rsid w:val="003E202B"/>
    <w:rsid w:val="003E2457"/>
    <w:rsid w:val="003E2872"/>
    <w:rsid w:val="003E2908"/>
    <w:rsid w:val="003E2ECE"/>
    <w:rsid w:val="003E30D3"/>
    <w:rsid w:val="003E3C09"/>
    <w:rsid w:val="003E44E3"/>
    <w:rsid w:val="003E54D6"/>
    <w:rsid w:val="003E57F8"/>
    <w:rsid w:val="003E6639"/>
    <w:rsid w:val="003E67F2"/>
    <w:rsid w:val="003E69F7"/>
    <w:rsid w:val="003E7862"/>
    <w:rsid w:val="003F256D"/>
    <w:rsid w:val="003F2578"/>
    <w:rsid w:val="003F482D"/>
    <w:rsid w:val="003F4847"/>
    <w:rsid w:val="003F490A"/>
    <w:rsid w:val="003F4EE2"/>
    <w:rsid w:val="003F53FC"/>
    <w:rsid w:val="003F7E31"/>
    <w:rsid w:val="003F7FB6"/>
    <w:rsid w:val="00400D86"/>
    <w:rsid w:val="00400F30"/>
    <w:rsid w:val="00401AD7"/>
    <w:rsid w:val="00402DD8"/>
    <w:rsid w:val="004034FF"/>
    <w:rsid w:val="004039A0"/>
    <w:rsid w:val="00403A11"/>
    <w:rsid w:val="004042B9"/>
    <w:rsid w:val="00404493"/>
    <w:rsid w:val="004045A5"/>
    <w:rsid w:val="004050C6"/>
    <w:rsid w:val="00406117"/>
    <w:rsid w:val="00406C1F"/>
    <w:rsid w:val="00407A02"/>
    <w:rsid w:val="00407A8D"/>
    <w:rsid w:val="00407D60"/>
    <w:rsid w:val="00410B02"/>
    <w:rsid w:val="00410F6A"/>
    <w:rsid w:val="004114C7"/>
    <w:rsid w:val="0041160F"/>
    <w:rsid w:val="00411664"/>
    <w:rsid w:val="00412A3F"/>
    <w:rsid w:val="00412AB4"/>
    <w:rsid w:val="00412E04"/>
    <w:rsid w:val="00413C41"/>
    <w:rsid w:val="00414C99"/>
    <w:rsid w:val="00414CAC"/>
    <w:rsid w:val="0041500C"/>
    <w:rsid w:val="00415B30"/>
    <w:rsid w:val="00416490"/>
    <w:rsid w:val="004165C5"/>
    <w:rsid w:val="00417EC8"/>
    <w:rsid w:val="00420148"/>
    <w:rsid w:val="0042059B"/>
    <w:rsid w:val="0042079A"/>
    <w:rsid w:val="004210F9"/>
    <w:rsid w:val="004214CF"/>
    <w:rsid w:val="00422480"/>
    <w:rsid w:val="004224C0"/>
    <w:rsid w:val="00422800"/>
    <w:rsid w:val="004237F2"/>
    <w:rsid w:val="004239DB"/>
    <w:rsid w:val="00423E2B"/>
    <w:rsid w:val="00423F19"/>
    <w:rsid w:val="004249F3"/>
    <w:rsid w:val="00424E3F"/>
    <w:rsid w:val="00424F5E"/>
    <w:rsid w:val="00425CB4"/>
    <w:rsid w:val="00425EC2"/>
    <w:rsid w:val="0042624C"/>
    <w:rsid w:val="00427556"/>
    <w:rsid w:val="0042774E"/>
    <w:rsid w:val="00427F95"/>
    <w:rsid w:val="0043064D"/>
    <w:rsid w:val="00430B06"/>
    <w:rsid w:val="00430CFA"/>
    <w:rsid w:val="00430DEB"/>
    <w:rsid w:val="0043126A"/>
    <w:rsid w:val="00431779"/>
    <w:rsid w:val="0043276F"/>
    <w:rsid w:val="00432A62"/>
    <w:rsid w:val="00434787"/>
    <w:rsid w:val="00434876"/>
    <w:rsid w:val="00435296"/>
    <w:rsid w:val="004355B5"/>
    <w:rsid w:val="0043616E"/>
    <w:rsid w:val="00436B54"/>
    <w:rsid w:val="00436EE1"/>
    <w:rsid w:val="00437B4F"/>
    <w:rsid w:val="004409D8"/>
    <w:rsid w:val="00440E16"/>
    <w:rsid w:val="004415D7"/>
    <w:rsid w:val="004417C6"/>
    <w:rsid w:val="00441BD8"/>
    <w:rsid w:val="00441D13"/>
    <w:rsid w:val="00441D84"/>
    <w:rsid w:val="00443953"/>
    <w:rsid w:val="004452D4"/>
    <w:rsid w:val="004453C1"/>
    <w:rsid w:val="00445579"/>
    <w:rsid w:val="00446ACE"/>
    <w:rsid w:val="00446E65"/>
    <w:rsid w:val="00447234"/>
    <w:rsid w:val="004475F2"/>
    <w:rsid w:val="00447607"/>
    <w:rsid w:val="00447864"/>
    <w:rsid w:val="00447DE7"/>
    <w:rsid w:val="00450C3D"/>
    <w:rsid w:val="004510E9"/>
    <w:rsid w:val="004529F9"/>
    <w:rsid w:val="004531CA"/>
    <w:rsid w:val="004537C9"/>
    <w:rsid w:val="00454987"/>
    <w:rsid w:val="004557A4"/>
    <w:rsid w:val="00455DD1"/>
    <w:rsid w:val="00460074"/>
    <w:rsid w:val="004607C3"/>
    <w:rsid w:val="00461276"/>
    <w:rsid w:val="00461C38"/>
    <w:rsid w:val="0046350D"/>
    <w:rsid w:val="00463801"/>
    <w:rsid w:val="00463A51"/>
    <w:rsid w:val="00463E45"/>
    <w:rsid w:val="00464181"/>
    <w:rsid w:val="00464453"/>
    <w:rsid w:val="00464625"/>
    <w:rsid w:val="00464ED5"/>
    <w:rsid w:val="00464F03"/>
    <w:rsid w:val="00465197"/>
    <w:rsid w:val="00465C5B"/>
    <w:rsid w:val="00466012"/>
    <w:rsid w:val="004662D2"/>
    <w:rsid w:val="00466DEE"/>
    <w:rsid w:val="00466E62"/>
    <w:rsid w:val="00467491"/>
    <w:rsid w:val="0047077B"/>
    <w:rsid w:val="00470A82"/>
    <w:rsid w:val="00471324"/>
    <w:rsid w:val="004717EA"/>
    <w:rsid w:val="00472066"/>
    <w:rsid w:val="00472114"/>
    <w:rsid w:val="00473460"/>
    <w:rsid w:val="00473E05"/>
    <w:rsid w:val="00474D20"/>
    <w:rsid w:val="004753D4"/>
    <w:rsid w:val="00475D7F"/>
    <w:rsid w:val="0047658A"/>
    <w:rsid w:val="00476CAD"/>
    <w:rsid w:val="004778AF"/>
    <w:rsid w:val="00480134"/>
    <w:rsid w:val="00481910"/>
    <w:rsid w:val="00481B87"/>
    <w:rsid w:val="00483435"/>
    <w:rsid w:val="00483A74"/>
    <w:rsid w:val="00483D07"/>
    <w:rsid w:val="00483E94"/>
    <w:rsid w:val="00484D44"/>
    <w:rsid w:val="00484D84"/>
    <w:rsid w:val="00485C27"/>
    <w:rsid w:val="00486201"/>
    <w:rsid w:val="00486A67"/>
    <w:rsid w:val="00487C56"/>
    <w:rsid w:val="00487D4D"/>
    <w:rsid w:val="004907C9"/>
    <w:rsid w:val="00490C89"/>
    <w:rsid w:val="00490F40"/>
    <w:rsid w:val="00491E32"/>
    <w:rsid w:val="004927DB"/>
    <w:rsid w:val="00492803"/>
    <w:rsid w:val="00492F25"/>
    <w:rsid w:val="00492F2C"/>
    <w:rsid w:val="0049355A"/>
    <w:rsid w:val="0049449A"/>
    <w:rsid w:val="00495125"/>
    <w:rsid w:val="00495432"/>
    <w:rsid w:val="0049597E"/>
    <w:rsid w:val="004A200D"/>
    <w:rsid w:val="004A2C15"/>
    <w:rsid w:val="004A3217"/>
    <w:rsid w:val="004A335E"/>
    <w:rsid w:val="004A3FAE"/>
    <w:rsid w:val="004A4A03"/>
    <w:rsid w:val="004A52F9"/>
    <w:rsid w:val="004A5708"/>
    <w:rsid w:val="004A5840"/>
    <w:rsid w:val="004A5F79"/>
    <w:rsid w:val="004A6090"/>
    <w:rsid w:val="004A6BBB"/>
    <w:rsid w:val="004A6E34"/>
    <w:rsid w:val="004A71E2"/>
    <w:rsid w:val="004A79F8"/>
    <w:rsid w:val="004A7BB0"/>
    <w:rsid w:val="004B132A"/>
    <w:rsid w:val="004B1D2D"/>
    <w:rsid w:val="004B3409"/>
    <w:rsid w:val="004B3C67"/>
    <w:rsid w:val="004B4BB3"/>
    <w:rsid w:val="004B4EEE"/>
    <w:rsid w:val="004B512A"/>
    <w:rsid w:val="004B547B"/>
    <w:rsid w:val="004B573A"/>
    <w:rsid w:val="004B5C52"/>
    <w:rsid w:val="004B5F5D"/>
    <w:rsid w:val="004C01CC"/>
    <w:rsid w:val="004C0FE3"/>
    <w:rsid w:val="004C1A86"/>
    <w:rsid w:val="004C27A4"/>
    <w:rsid w:val="004C2D3E"/>
    <w:rsid w:val="004C2EF2"/>
    <w:rsid w:val="004C301F"/>
    <w:rsid w:val="004C3143"/>
    <w:rsid w:val="004C357A"/>
    <w:rsid w:val="004C38CC"/>
    <w:rsid w:val="004C42BD"/>
    <w:rsid w:val="004C52B0"/>
    <w:rsid w:val="004C5D73"/>
    <w:rsid w:val="004C61EC"/>
    <w:rsid w:val="004C6554"/>
    <w:rsid w:val="004C74A2"/>
    <w:rsid w:val="004D0447"/>
    <w:rsid w:val="004D0F03"/>
    <w:rsid w:val="004D2297"/>
    <w:rsid w:val="004D29B6"/>
    <w:rsid w:val="004D2DC8"/>
    <w:rsid w:val="004D515C"/>
    <w:rsid w:val="004D52FF"/>
    <w:rsid w:val="004D6749"/>
    <w:rsid w:val="004D71EF"/>
    <w:rsid w:val="004D7818"/>
    <w:rsid w:val="004D7A69"/>
    <w:rsid w:val="004D7DA3"/>
    <w:rsid w:val="004E0067"/>
    <w:rsid w:val="004E08F5"/>
    <w:rsid w:val="004E1985"/>
    <w:rsid w:val="004E257E"/>
    <w:rsid w:val="004E2EEE"/>
    <w:rsid w:val="004E3319"/>
    <w:rsid w:val="004E3DE6"/>
    <w:rsid w:val="004E437D"/>
    <w:rsid w:val="004E4724"/>
    <w:rsid w:val="004E5D0A"/>
    <w:rsid w:val="004E617B"/>
    <w:rsid w:val="004E622E"/>
    <w:rsid w:val="004E7C3D"/>
    <w:rsid w:val="004F0320"/>
    <w:rsid w:val="004F1E7D"/>
    <w:rsid w:val="004F2178"/>
    <w:rsid w:val="004F245C"/>
    <w:rsid w:val="004F28AE"/>
    <w:rsid w:val="004F302C"/>
    <w:rsid w:val="004F5536"/>
    <w:rsid w:val="004F5608"/>
    <w:rsid w:val="004F6F51"/>
    <w:rsid w:val="0050028E"/>
    <w:rsid w:val="005003B4"/>
    <w:rsid w:val="00500DC3"/>
    <w:rsid w:val="00501C82"/>
    <w:rsid w:val="00502AFF"/>
    <w:rsid w:val="005054F2"/>
    <w:rsid w:val="00505C04"/>
    <w:rsid w:val="005060ED"/>
    <w:rsid w:val="00506C72"/>
    <w:rsid w:val="00507120"/>
    <w:rsid w:val="005072FC"/>
    <w:rsid w:val="005079EB"/>
    <w:rsid w:val="00510AB4"/>
    <w:rsid w:val="005120BF"/>
    <w:rsid w:val="00512A7D"/>
    <w:rsid w:val="00513EEB"/>
    <w:rsid w:val="0051415F"/>
    <w:rsid w:val="0051600E"/>
    <w:rsid w:val="00516771"/>
    <w:rsid w:val="005172DB"/>
    <w:rsid w:val="00517C14"/>
    <w:rsid w:val="00521D95"/>
    <w:rsid w:val="00522058"/>
    <w:rsid w:val="005223EF"/>
    <w:rsid w:val="005224B4"/>
    <w:rsid w:val="00524D95"/>
    <w:rsid w:val="00525188"/>
    <w:rsid w:val="005253E0"/>
    <w:rsid w:val="0053070B"/>
    <w:rsid w:val="0053076A"/>
    <w:rsid w:val="005311D2"/>
    <w:rsid w:val="00532CCA"/>
    <w:rsid w:val="00532D83"/>
    <w:rsid w:val="00532F9A"/>
    <w:rsid w:val="0053361B"/>
    <w:rsid w:val="005359DC"/>
    <w:rsid w:val="00536034"/>
    <w:rsid w:val="0053719A"/>
    <w:rsid w:val="005377EB"/>
    <w:rsid w:val="00537F31"/>
    <w:rsid w:val="005409B3"/>
    <w:rsid w:val="00545523"/>
    <w:rsid w:val="005457DD"/>
    <w:rsid w:val="00545A2E"/>
    <w:rsid w:val="00545D63"/>
    <w:rsid w:val="00545ECD"/>
    <w:rsid w:val="0054615E"/>
    <w:rsid w:val="005466C3"/>
    <w:rsid w:val="00546B64"/>
    <w:rsid w:val="005506CE"/>
    <w:rsid w:val="00550A71"/>
    <w:rsid w:val="00550FF9"/>
    <w:rsid w:val="005512C9"/>
    <w:rsid w:val="00552203"/>
    <w:rsid w:val="0055275A"/>
    <w:rsid w:val="00552B28"/>
    <w:rsid w:val="00552BAB"/>
    <w:rsid w:val="00552E10"/>
    <w:rsid w:val="00554B2E"/>
    <w:rsid w:val="00554E84"/>
    <w:rsid w:val="0055504F"/>
    <w:rsid w:val="0055506E"/>
    <w:rsid w:val="0055574A"/>
    <w:rsid w:val="00555E7A"/>
    <w:rsid w:val="005561C3"/>
    <w:rsid w:val="00556D1E"/>
    <w:rsid w:val="00557B02"/>
    <w:rsid w:val="005601C9"/>
    <w:rsid w:val="00561839"/>
    <w:rsid w:val="0056242D"/>
    <w:rsid w:val="00562791"/>
    <w:rsid w:val="0056293B"/>
    <w:rsid w:val="00562AA7"/>
    <w:rsid w:val="00563A34"/>
    <w:rsid w:val="00563C5C"/>
    <w:rsid w:val="005654D5"/>
    <w:rsid w:val="005657D7"/>
    <w:rsid w:val="005658B2"/>
    <w:rsid w:val="00565C05"/>
    <w:rsid w:val="0056610C"/>
    <w:rsid w:val="005662CF"/>
    <w:rsid w:val="00566B53"/>
    <w:rsid w:val="00566F0C"/>
    <w:rsid w:val="0057002A"/>
    <w:rsid w:val="00570607"/>
    <w:rsid w:val="005720CB"/>
    <w:rsid w:val="00574C9E"/>
    <w:rsid w:val="005751C2"/>
    <w:rsid w:val="00575CA3"/>
    <w:rsid w:val="00575F20"/>
    <w:rsid w:val="00580B85"/>
    <w:rsid w:val="005817CB"/>
    <w:rsid w:val="00582BAC"/>
    <w:rsid w:val="005835ED"/>
    <w:rsid w:val="005853F0"/>
    <w:rsid w:val="00585553"/>
    <w:rsid w:val="0058590E"/>
    <w:rsid w:val="005859CB"/>
    <w:rsid w:val="00585A34"/>
    <w:rsid w:val="00586B92"/>
    <w:rsid w:val="0058734A"/>
    <w:rsid w:val="0058780D"/>
    <w:rsid w:val="00590115"/>
    <w:rsid w:val="005919BB"/>
    <w:rsid w:val="00591A33"/>
    <w:rsid w:val="00592D50"/>
    <w:rsid w:val="00593046"/>
    <w:rsid w:val="0059341F"/>
    <w:rsid w:val="00593D73"/>
    <w:rsid w:val="00593E7F"/>
    <w:rsid w:val="0059717C"/>
    <w:rsid w:val="0059747B"/>
    <w:rsid w:val="005977B0"/>
    <w:rsid w:val="00597B6D"/>
    <w:rsid w:val="005A028A"/>
    <w:rsid w:val="005A0444"/>
    <w:rsid w:val="005A05BE"/>
    <w:rsid w:val="005A1A03"/>
    <w:rsid w:val="005A2572"/>
    <w:rsid w:val="005A2650"/>
    <w:rsid w:val="005A2685"/>
    <w:rsid w:val="005A2A8E"/>
    <w:rsid w:val="005A2CE6"/>
    <w:rsid w:val="005A2E1F"/>
    <w:rsid w:val="005A32C2"/>
    <w:rsid w:val="005A376E"/>
    <w:rsid w:val="005A393D"/>
    <w:rsid w:val="005A3F2B"/>
    <w:rsid w:val="005A5139"/>
    <w:rsid w:val="005A5927"/>
    <w:rsid w:val="005A6134"/>
    <w:rsid w:val="005A7A06"/>
    <w:rsid w:val="005A7F54"/>
    <w:rsid w:val="005B04BF"/>
    <w:rsid w:val="005B05DD"/>
    <w:rsid w:val="005B117C"/>
    <w:rsid w:val="005B12D4"/>
    <w:rsid w:val="005B1C08"/>
    <w:rsid w:val="005B2076"/>
    <w:rsid w:val="005B215D"/>
    <w:rsid w:val="005B233B"/>
    <w:rsid w:val="005B2DEC"/>
    <w:rsid w:val="005B3707"/>
    <w:rsid w:val="005B4701"/>
    <w:rsid w:val="005B513D"/>
    <w:rsid w:val="005B601E"/>
    <w:rsid w:val="005B69A4"/>
    <w:rsid w:val="005B7033"/>
    <w:rsid w:val="005B7C1C"/>
    <w:rsid w:val="005C0F6F"/>
    <w:rsid w:val="005C10FE"/>
    <w:rsid w:val="005C1107"/>
    <w:rsid w:val="005C1961"/>
    <w:rsid w:val="005C2BB4"/>
    <w:rsid w:val="005C3384"/>
    <w:rsid w:val="005C3A9B"/>
    <w:rsid w:val="005C3D8D"/>
    <w:rsid w:val="005C3EB4"/>
    <w:rsid w:val="005C49A0"/>
    <w:rsid w:val="005C50C7"/>
    <w:rsid w:val="005C5532"/>
    <w:rsid w:val="005C5553"/>
    <w:rsid w:val="005C5FC1"/>
    <w:rsid w:val="005C6098"/>
    <w:rsid w:val="005D09B1"/>
    <w:rsid w:val="005D09F3"/>
    <w:rsid w:val="005D0F36"/>
    <w:rsid w:val="005D20F1"/>
    <w:rsid w:val="005D23C8"/>
    <w:rsid w:val="005D25ED"/>
    <w:rsid w:val="005D2D51"/>
    <w:rsid w:val="005D3981"/>
    <w:rsid w:val="005D3AF1"/>
    <w:rsid w:val="005D3C98"/>
    <w:rsid w:val="005D40E4"/>
    <w:rsid w:val="005D4A9A"/>
    <w:rsid w:val="005D4BE2"/>
    <w:rsid w:val="005D4C81"/>
    <w:rsid w:val="005D5763"/>
    <w:rsid w:val="005D6061"/>
    <w:rsid w:val="005D778F"/>
    <w:rsid w:val="005E0BFB"/>
    <w:rsid w:val="005E0E56"/>
    <w:rsid w:val="005E1727"/>
    <w:rsid w:val="005E1ABD"/>
    <w:rsid w:val="005E1C45"/>
    <w:rsid w:val="005E2410"/>
    <w:rsid w:val="005E2676"/>
    <w:rsid w:val="005E4E4F"/>
    <w:rsid w:val="005E4F56"/>
    <w:rsid w:val="005E641A"/>
    <w:rsid w:val="005E7958"/>
    <w:rsid w:val="005E7EF7"/>
    <w:rsid w:val="005F0140"/>
    <w:rsid w:val="005F1B05"/>
    <w:rsid w:val="005F1B94"/>
    <w:rsid w:val="005F2599"/>
    <w:rsid w:val="005F2BB5"/>
    <w:rsid w:val="005F2CEC"/>
    <w:rsid w:val="005F318B"/>
    <w:rsid w:val="005F3505"/>
    <w:rsid w:val="005F3594"/>
    <w:rsid w:val="005F4386"/>
    <w:rsid w:val="005F4481"/>
    <w:rsid w:val="005F44EC"/>
    <w:rsid w:val="005F4570"/>
    <w:rsid w:val="005F6115"/>
    <w:rsid w:val="005F69FC"/>
    <w:rsid w:val="005F6DA7"/>
    <w:rsid w:val="005F760F"/>
    <w:rsid w:val="005F7FDF"/>
    <w:rsid w:val="00600805"/>
    <w:rsid w:val="006008E6"/>
    <w:rsid w:val="00601118"/>
    <w:rsid w:val="00601BBB"/>
    <w:rsid w:val="00602D46"/>
    <w:rsid w:val="00602F21"/>
    <w:rsid w:val="00603EFA"/>
    <w:rsid w:val="006043A1"/>
    <w:rsid w:val="006045F6"/>
    <w:rsid w:val="006048DC"/>
    <w:rsid w:val="0060581A"/>
    <w:rsid w:val="00607022"/>
    <w:rsid w:val="00607652"/>
    <w:rsid w:val="00607A65"/>
    <w:rsid w:val="0061227F"/>
    <w:rsid w:val="00612BE4"/>
    <w:rsid w:val="006133AD"/>
    <w:rsid w:val="0061417F"/>
    <w:rsid w:val="00614D21"/>
    <w:rsid w:val="00614F59"/>
    <w:rsid w:val="00614FB7"/>
    <w:rsid w:val="00615239"/>
    <w:rsid w:val="00616350"/>
    <w:rsid w:val="0061780E"/>
    <w:rsid w:val="00617A7A"/>
    <w:rsid w:val="00617E9E"/>
    <w:rsid w:val="006200D4"/>
    <w:rsid w:val="006202E2"/>
    <w:rsid w:val="006204C2"/>
    <w:rsid w:val="006205F7"/>
    <w:rsid w:val="00620603"/>
    <w:rsid w:val="00620E89"/>
    <w:rsid w:val="00620FE1"/>
    <w:rsid w:val="006213D2"/>
    <w:rsid w:val="00622339"/>
    <w:rsid w:val="0062327A"/>
    <w:rsid w:val="0062449A"/>
    <w:rsid w:val="0062521E"/>
    <w:rsid w:val="0062522B"/>
    <w:rsid w:val="00626063"/>
    <w:rsid w:val="00630F3A"/>
    <w:rsid w:val="00631159"/>
    <w:rsid w:val="00631498"/>
    <w:rsid w:val="00632AE7"/>
    <w:rsid w:val="00632B2E"/>
    <w:rsid w:val="00632C84"/>
    <w:rsid w:val="0063400B"/>
    <w:rsid w:val="00634154"/>
    <w:rsid w:val="00636040"/>
    <w:rsid w:val="006360E9"/>
    <w:rsid w:val="006363ED"/>
    <w:rsid w:val="00637A30"/>
    <w:rsid w:val="00641689"/>
    <w:rsid w:val="00641A9E"/>
    <w:rsid w:val="00642135"/>
    <w:rsid w:val="00642987"/>
    <w:rsid w:val="00643017"/>
    <w:rsid w:val="0064318F"/>
    <w:rsid w:val="006443B8"/>
    <w:rsid w:val="00644645"/>
    <w:rsid w:val="00645760"/>
    <w:rsid w:val="00645A3D"/>
    <w:rsid w:val="00645B0A"/>
    <w:rsid w:val="00645E15"/>
    <w:rsid w:val="0064615E"/>
    <w:rsid w:val="00646DEB"/>
    <w:rsid w:val="0064726F"/>
    <w:rsid w:val="00652082"/>
    <w:rsid w:val="00652DF7"/>
    <w:rsid w:val="006535EC"/>
    <w:rsid w:val="00653728"/>
    <w:rsid w:val="00654A39"/>
    <w:rsid w:val="00654A67"/>
    <w:rsid w:val="0065514D"/>
    <w:rsid w:val="0065523B"/>
    <w:rsid w:val="0065551B"/>
    <w:rsid w:val="006557E0"/>
    <w:rsid w:val="0065651D"/>
    <w:rsid w:val="00656E08"/>
    <w:rsid w:val="00656F88"/>
    <w:rsid w:val="00657376"/>
    <w:rsid w:val="00657BE5"/>
    <w:rsid w:val="006616F6"/>
    <w:rsid w:val="0066207D"/>
    <w:rsid w:val="00662FE7"/>
    <w:rsid w:val="00663C18"/>
    <w:rsid w:val="00664455"/>
    <w:rsid w:val="0066449D"/>
    <w:rsid w:val="006651CE"/>
    <w:rsid w:val="0066542A"/>
    <w:rsid w:val="00665941"/>
    <w:rsid w:val="00665EAF"/>
    <w:rsid w:val="006665A1"/>
    <w:rsid w:val="0066678A"/>
    <w:rsid w:val="00666EC9"/>
    <w:rsid w:val="006672D1"/>
    <w:rsid w:val="00670219"/>
    <w:rsid w:val="00670679"/>
    <w:rsid w:val="00670D21"/>
    <w:rsid w:val="006724FA"/>
    <w:rsid w:val="006731BD"/>
    <w:rsid w:val="006733DB"/>
    <w:rsid w:val="00673860"/>
    <w:rsid w:val="00673874"/>
    <w:rsid w:val="0067438E"/>
    <w:rsid w:val="00675062"/>
    <w:rsid w:val="006755B4"/>
    <w:rsid w:val="006758DE"/>
    <w:rsid w:val="00675E95"/>
    <w:rsid w:val="00676A52"/>
    <w:rsid w:val="00676B8B"/>
    <w:rsid w:val="00677A39"/>
    <w:rsid w:val="00677CE4"/>
    <w:rsid w:val="00680A6E"/>
    <w:rsid w:val="00681B63"/>
    <w:rsid w:val="00682F72"/>
    <w:rsid w:val="00683074"/>
    <w:rsid w:val="00683A9F"/>
    <w:rsid w:val="00683DB7"/>
    <w:rsid w:val="00685C68"/>
    <w:rsid w:val="00686A1E"/>
    <w:rsid w:val="006877AD"/>
    <w:rsid w:val="00687F23"/>
    <w:rsid w:val="006903AE"/>
    <w:rsid w:val="006904FC"/>
    <w:rsid w:val="006907C3"/>
    <w:rsid w:val="00690A71"/>
    <w:rsid w:val="00690B8C"/>
    <w:rsid w:val="00690E15"/>
    <w:rsid w:val="0069134E"/>
    <w:rsid w:val="006918DA"/>
    <w:rsid w:val="00691E82"/>
    <w:rsid w:val="00692ABC"/>
    <w:rsid w:val="00692B31"/>
    <w:rsid w:val="006931A3"/>
    <w:rsid w:val="0069331A"/>
    <w:rsid w:val="0069390B"/>
    <w:rsid w:val="00693A98"/>
    <w:rsid w:val="00694365"/>
    <w:rsid w:val="00695505"/>
    <w:rsid w:val="006960DD"/>
    <w:rsid w:val="006966E3"/>
    <w:rsid w:val="00696DD3"/>
    <w:rsid w:val="006970CE"/>
    <w:rsid w:val="006A02B8"/>
    <w:rsid w:val="006A0D8F"/>
    <w:rsid w:val="006A1322"/>
    <w:rsid w:val="006A1501"/>
    <w:rsid w:val="006A15A2"/>
    <w:rsid w:val="006A192B"/>
    <w:rsid w:val="006A1E07"/>
    <w:rsid w:val="006A2065"/>
    <w:rsid w:val="006A2E94"/>
    <w:rsid w:val="006A2F7F"/>
    <w:rsid w:val="006A347D"/>
    <w:rsid w:val="006A3731"/>
    <w:rsid w:val="006A476D"/>
    <w:rsid w:val="006A5C5F"/>
    <w:rsid w:val="006A6F75"/>
    <w:rsid w:val="006A7DD0"/>
    <w:rsid w:val="006B0414"/>
    <w:rsid w:val="006B05EE"/>
    <w:rsid w:val="006B1113"/>
    <w:rsid w:val="006B16C0"/>
    <w:rsid w:val="006B1946"/>
    <w:rsid w:val="006B20BB"/>
    <w:rsid w:val="006B28BC"/>
    <w:rsid w:val="006B2C44"/>
    <w:rsid w:val="006B4D52"/>
    <w:rsid w:val="006B51E4"/>
    <w:rsid w:val="006B55F8"/>
    <w:rsid w:val="006B57E6"/>
    <w:rsid w:val="006B68C0"/>
    <w:rsid w:val="006B6D77"/>
    <w:rsid w:val="006C179E"/>
    <w:rsid w:val="006C1EE6"/>
    <w:rsid w:val="006C329F"/>
    <w:rsid w:val="006C364B"/>
    <w:rsid w:val="006C3714"/>
    <w:rsid w:val="006C6FB1"/>
    <w:rsid w:val="006C76AF"/>
    <w:rsid w:val="006D00C8"/>
    <w:rsid w:val="006D0163"/>
    <w:rsid w:val="006D0630"/>
    <w:rsid w:val="006D0D7B"/>
    <w:rsid w:val="006D2472"/>
    <w:rsid w:val="006D2A5A"/>
    <w:rsid w:val="006D5D29"/>
    <w:rsid w:val="006D5F86"/>
    <w:rsid w:val="006D6CAD"/>
    <w:rsid w:val="006D7746"/>
    <w:rsid w:val="006D77E8"/>
    <w:rsid w:val="006D7F8A"/>
    <w:rsid w:val="006E0139"/>
    <w:rsid w:val="006E01B4"/>
    <w:rsid w:val="006E088F"/>
    <w:rsid w:val="006E112C"/>
    <w:rsid w:val="006E1F1F"/>
    <w:rsid w:val="006E26DF"/>
    <w:rsid w:val="006E3BF0"/>
    <w:rsid w:val="006E4061"/>
    <w:rsid w:val="006E4459"/>
    <w:rsid w:val="006E49EF"/>
    <w:rsid w:val="006E52A9"/>
    <w:rsid w:val="006E5968"/>
    <w:rsid w:val="006E5DD2"/>
    <w:rsid w:val="006E5E1A"/>
    <w:rsid w:val="006E5E6F"/>
    <w:rsid w:val="006E5F14"/>
    <w:rsid w:val="006E6262"/>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6ABE"/>
    <w:rsid w:val="0070772E"/>
    <w:rsid w:val="007078E9"/>
    <w:rsid w:val="00707989"/>
    <w:rsid w:val="00707F8B"/>
    <w:rsid w:val="00711523"/>
    <w:rsid w:val="00711657"/>
    <w:rsid w:val="00712251"/>
    <w:rsid w:val="00712E31"/>
    <w:rsid w:val="00713103"/>
    <w:rsid w:val="00713DC2"/>
    <w:rsid w:val="007142B5"/>
    <w:rsid w:val="00714779"/>
    <w:rsid w:val="00714AF3"/>
    <w:rsid w:val="00714BD5"/>
    <w:rsid w:val="007150A9"/>
    <w:rsid w:val="00715A66"/>
    <w:rsid w:val="00715BAA"/>
    <w:rsid w:val="00716AAD"/>
    <w:rsid w:val="0071704D"/>
    <w:rsid w:val="00720387"/>
    <w:rsid w:val="00721270"/>
    <w:rsid w:val="0072141F"/>
    <w:rsid w:val="0072143D"/>
    <w:rsid w:val="00721C21"/>
    <w:rsid w:val="00721DA7"/>
    <w:rsid w:val="007226D1"/>
    <w:rsid w:val="00722B22"/>
    <w:rsid w:val="007233A5"/>
    <w:rsid w:val="00723443"/>
    <w:rsid w:val="00723603"/>
    <w:rsid w:val="00724391"/>
    <w:rsid w:val="0072491E"/>
    <w:rsid w:val="00724D45"/>
    <w:rsid w:val="007258D0"/>
    <w:rsid w:val="00726A31"/>
    <w:rsid w:val="00726CC2"/>
    <w:rsid w:val="00727C17"/>
    <w:rsid w:val="00727C28"/>
    <w:rsid w:val="00727DFA"/>
    <w:rsid w:val="0073022A"/>
    <w:rsid w:val="00730918"/>
    <w:rsid w:val="00731BD8"/>
    <w:rsid w:val="007324F6"/>
    <w:rsid w:val="00732576"/>
    <w:rsid w:val="00732A38"/>
    <w:rsid w:val="0073308E"/>
    <w:rsid w:val="0073360D"/>
    <w:rsid w:val="007337E4"/>
    <w:rsid w:val="00733D0B"/>
    <w:rsid w:val="00734854"/>
    <w:rsid w:val="00734F23"/>
    <w:rsid w:val="00736583"/>
    <w:rsid w:val="007371AC"/>
    <w:rsid w:val="00737D47"/>
    <w:rsid w:val="007408F3"/>
    <w:rsid w:val="00742C81"/>
    <w:rsid w:val="00742D98"/>
    <w:rsid w:val="00743D03"/>
    <w:rsid w:val="00743EE9"/>
    <w:rsid w:val="00744896"/>
    <w:rsid w:val="00745913"/>
    <w:rsid w:val="007460B6"/>
    <w:rsid w:val="00746608"/>
    <w:rsid w:val="00746E11"/>
    <w:rsid w:val="0075137D"/>
    <w:rsid w:val="00752A61"/>
    <w:rsid w:val="0075376C"/>
    <w:rsid w:val="0075483A"/>
    <w:rsid w:val="007553DB"/>
    <w:rsid w:val="00755D4A"/>
    <w:rsid w:val="00755D96"/>
    <w:rsid w:val="00757856"/>
    <w:rsid w:val="00757C49"/>
    <w:rsid w:val="00757F5E"/>
    <w:rsid w:val="007600D1"/>
    <w:rsid w:val="007607AE"/>
    <w:rsid w:val="00760B23"/>
    <w:rsid w:val="0076106D"/>
    <w:rsid w:val="007611A9"/>
    <w:rsid w:val="00761DA3"/>
    <w:rsid w:val="00761E0E"/>
    <w:rsid w:val="00764D67"/>
    <w:rsid w:val="007654C2"/>
    <w:rsid w:val="00766FCB"/>
    <w:rsid w:val="0076772F"/>
    <w:rsid w:val="00767BAF"/>
    <w:rsid w:val="0077034B"/>
    <w:rsid w:val="00770515"/>
    <w:rsid w:val="00770BA8"/>
    <w:rsid w:val="007716F2"/>
    <w:rsid w:val="00771EEC"/>
    <w:rsid w:val="00772FFC"/>
    <w:rsid w:val="0077533E"/>
    <w:rsid w:val="0077627C"/>
    <w:rsid w:val="00776F17"/>
    <w:rsid w:val="00777137"/>
    <w:rsid w:val="00777173"/>
    <w:rsid w:val="0078097D"/>
    <w:rsid w:val="007816A0"/>
    <w:rsid w:val="00781914"/>
    <w:rsid w:val="0078228A"/>
    <w:rsid w:val="007822D8"/>
    <w:rsid w:val="00782581"/>
    <w:rsid w:val="00782F4B"/>
    <w:rsid w:val="007834C6"/>
    <w:rsid w:val="00783BBE"/>
    <w:rsid w:val="00784F8E"/>
    <w:rsid w:val="00785E20"/>
    <w:rsid w:val="00790C82"/>
    <w:rsid w:val="007918E7"/>
    <w:rsid w:val="0079200B"/>
    <w:rsid w:val="00792135"/>
    <w:rsid w:val="00793084"/>
    <w:rsid w:val="0079326E"/>
    <w:rsid w:val="00793E15"/>
    <w:rsid w:val="00794234"/>
    <w:rsid w:val="007946DF"/>
    <w:rsid w:val="0079497C"/>
    <w:rsid w:val="00795985"/>
    <w:rsid w:val="0079648D"/>
    <w:rsid w:val="00797342"/>
    <w:rsid w:val="007A052F"/>
    <w:rsid w:val="007A11D7"/>
    <w:rsid w:val="007A17A2"/>
    <w:rsid w:val="007A2036"/>
    <w:rsid w:val="007A21F3"/>
    <w:rsid w:val="007A30AA"/>
    <w:rsid w:val="007A3330"/>
    <w:rsid w:val="007A3FC1"/>
    <w:rsid w:val="007A4158"/>
    <w:rsid w:val="007A6F6A"/>
    <w:rsid w:val="007A71C0"/>
    <w:rsid w:val="007A73ED"/>
    <w:rsid w:val="007B05B2"/>
    <w:rsid w:val="007B06D3"/>
    <w:rsid w:val="007B0807"/>
    <w:rsid w:val="007B10FF"/>
    <w:rsid w:val="007B191C"/>
    <w:rsid w:val="007B1941"/>
    <w:rsid w:val="007B2090"/>
    <w:rsid w:val="007B27DF"/>
    <w:rsid w:val="007B313C"/>
    <w:rsid w:val="007B3D15"/>
    <w:rsid w:val="007B4B8D"/>
    <w:rsid w:val="007B4F8F"/>
    <w:rsid w:val="007B5072"/>
    <w:rsid w:val="007B6CCF"/>
    <w:rsid w:val="007C0733"/>
    <w:rsid w:val="007C10E8"/>
    <w:rsid w:val="007C11E2"/>
    <w:rsid w:val="007C1349"/>
    <w:rsid w:val="007C3452"/>
    <w:rsid w:val="007C35B9"/>
    <w:rsid w:val="007C48D4"/>
    <w:rsid w:val="007C5E0F"/>
    <w:rsid w:val="007C6943"/>
    <w:rsid w:val="007C6C5E"/>
    <w:rsid w:val="007D04E4"/>
    <w:rsid w:val="007D4F67"/>
    <w:rsid w:val="007D502A"/>
    <w:rsid w:val="007D569A"/>
    <w:rsid w:val="007D742E"/>
    <w:rsid w:val="007D7A47"/>
    <w:rsid w:val="007E05F9"/>
    <w:rsid w:val="007E0860"/>
    <w:rsid w:val="007E0CBB"/>
    <w:rsid w:val="007E18BA"/>
    <w:rsid w:val="007E1D89"/>
    <w:rsid w:val="007E2461"/>
    <w:rsid w:val="007E3A93"/>
    <w:rsid w:val="007E3CA1"/>
    <w:rsid w:val="007E42CC"/>
    <w:rsid w:val="007E4F03"/>
    <w:rsid w:val="007E54AF"/>
    <w:rsid w:val="007E6061"/>
    <w:rsid w:val="007E6122"/>
    <w:rsid w:val="007E7255"/>
    <w:rsid w:val="007E72D2"/>
    <w:rsid w:val="007F2447"/>
    <w:rsid w:val="007F27FA"/>
    <w:rsid w:val="007F474B"/>
    <w:rsid w:val="007F513C"/>
    <w:rsid w:val="007F5369"/>
    <w:rsid w:val="007F5921"/>
    <w:rsid w:val="007F618F"/>
    <w:rsid w:val="007F6933"/>
    <w:rsid w:val="007F6EE6"/>
    <w:rsid w:val="007F7DD6"/>
    <w:rsid w:val="00800BFF"/>
    <w:rsid w:val="00801684"/>
    <w:rsid w:val="00801B7D"/>
    <w:rsid w:val="0080247C"/>
    <w:rsid w:val="00802FF3"/>
    <w:rsid w:val="0080303A"/>
    <w:rsid w:val="00803885"/>
    <w:rsid w:val="00803FB0"/>
    <w:rsid w:val="00804295"/>
    <w:rsid w:val="00804AC2"/>
    <w:rsid w:val="00804D5E"/>
    <w:rsid w:val="00805B5E"/>
    <w:rsid w:val="00806B15"/>
    <w:rsid w:val="00807AFB"/>
    <w:rsid w:val="00810143"/>
    <w:rsid w:val="008106A8"/>
    <w:rsid w:val="0081071B"/>
    <w:rsid w:val="008108EC"/>
    <w:rsid w:val="008114B2"/>
    <w:rsid w:val="00812154"/>
    <w:rsid w:val="008127C1"/>
    <w:rsid w:val="0081299C"/>
    <w:rsid w:val="00812D49"/>
    <w:rsid w:val="008140F7"/>
    <w:rsid w:val="00815182"/>
    <w:rsid w:val="008157D2"/>
    <w:rsid w:val="008159A3"/>
    <w:rsid w:val="00815B71"/>
    <w:rsid w:val="00816200"/>
    <w:rsid w:val="00817011"/>
    <w:rsid w:val="00820EA0"/>
    <w:rsid w:val="00820F09"/>
    <w:rsid w:val="00820F6E"/>
    <w:rsid w:val="00821C45"/>
    <w:rsid w:val="00822A33"/>
    <w:rsid w:val="00822CFA"/>
    <w:rsid w:val="0082301B"/>
    <w:rsid w:val="00823A1F"/>
    <w:rsid w:val="00824139"/>
    <w:rsid w:val="00824346"/>
    <w:rsid w:val="00824394"/>
    <w:rsid w:val="008243D3"/>
    <w:rsid w:val="008254B6"/>
    <w:rsid w:val="00825B5B"/>
    <w:rsid w:val="00825B90"/>
    <w:rsid w:val="00825FC4"/>
    <w:rsid w:val="00827822"/>
    <w:rsid w:val="008279A6"/>
    <w:rsid w:val="008279AC"/>
    <w:rsid w:val="00831F53"/>
    <w:rsid w:val="00832094"/>
    <w:rsid w:val="008325D3"/>
    <w:rsid w:val="00832962"/>
    <w:rsid w:val="00833404"/>
    <w:rsid w:val="00833A2A"/>
    <w:rsid w:val="00833BF5"/>
    <w:rsid w:val="00834051"/>
    <w:rsid w:val="00834305"/>
    <w:rsid w:val="00834874"/>
    <w:rsid w:val="00834EA4"/>
    <w:rsid w:val="00835770"/>
    <w:rsid w:val="00837728"/>
    <w:rsid w:val="0083779A"/>
    <w:rsid w:val="008404F1"/>
    <w:rsid w:val="008405A5"/>
    <w:rsid w:val="00841A46"/>
    <w:rsid w:val="00842B97"/>
    <w:rsid w:val="00842CF6"/>
    <w:rsid w:val="00843D2D"/>
    <w:rsid w:val="00844138"/>
    <w:rsid w:val="008441C6"/>
    <w:rsid w:val="00844C43"/>
    <w:rsid w:val="0084524A"/>
    <w:rsid w:val="0084570F"/>
    <w:rsid w:val="00846502"/>
    <w:rsid w:val="00846EFC"/>
    <w:rsid w:val="00847425"/>
    <w:rsid w:val="00847636"/>
    <w:rsid w:val="0084771E"/>
    <w:rsid w:val="008504A6"/>
    <w:rsid w:val="00850996"/>
    <w:rsid w:val="00850B93"/>
    <w:rsid w:val="00851271"/>
    <w:rsid w:val="00852B39"/>
    <w:rsid w:val="008532DE"/>
    <w:rsid w:val="008535AB"/>
    <w:rsid w:val="0085429F"/>
    <w:rsid w:val="00854F7D"/>
    <w:rsid w:val="0085518B"/>
    <w:rsid w:val="00855214"/>
    <w:rsid w:val="00855601"/>
    <w:rsid w:val="00855868"/>
    <w:rsid w:val="00856C35"/>
    <w:rsid w:val="00857A57"/>
    <w:rsid w:val="008600C6"/>
    <w:rsid w:val="00861449"/>
    <w:rsid w:val="00861C54"/>
    <w:rsid w:val="00861D3D"/>
    <w:rsid w:val="00862072"/>
    <w:rsid w:val="0086255A"/>
    <w:rsid w:val="00862D85"/>
    <w:rsid w:val="00862F6A"/>
    <w:rsid w:val="008639E4"/>
    <w:rsid w:val="00863D1A"/>
    <w:rsid w:val="008659E3"/>
    <w:rsid w:val="00866E70"/>
    <w:rsid w:val="0087154D"/>
    <w:rsid w:val="00871771"/>
    <w:rsid w:val="00871C72"/>
    <w:rsid w:val="00871F40"/>
    <w:rsid w:val="008720A5"/>
    <w:rsid w:val="00873D50"/>
    <w:rsid w:val="00873F41"/>
    <w:rsid w:val="008743B7"/>
    <w:rsid w:val="00874745"/>
    <w:rsid w:val="00875276"/>
    <w:rsid w:val="008757F7"/>
    <w:rsid w:val="008768C5"/>
    <w:rsid w:val="00876F4B"/>
    <w:rsid w:val="00877225"/>
    <w:rsid w:val="00877320"/>
    <w:rsid w:val="00880B69"/>
    <w:rsid w:val="00880D5E"/>
    <w:rsid w:val="008818BC"/>
    <w:rsid w:val="00882704"/>
    <w:rsid w:val="008842A2"/>
    <w:rsid w:val="00884C45"/>
    <w:rsid w:val="00885843"/>
    <w:rsid w:val="00885DA3"/>
    <w:rsid w:val="00886321"/>
    <w:rsid w:val="0088660C"/>
    <w:rsid w:val="00887703"/>
    <w:rsid w:val="00887B6F"/>
    <w:rsid w:val="0089038F"/>
    <w:rsid w:val="0089044B"/>
    <w:rsid w:val="008911D1"/>
    <w:rsid w:val="008917A8"/>
    <w:rsid w:val="008917F5"/>
    <w:rsid w:val="0089215D"/>
    <w:rsid w:val="008926AC"/>
    <w:rsid w:val="008931E4"/>
    <w:rsid w:val="0089350E"/>
    <w:rsid w:val="00893E68"/>
    <w:rsid w:val="00894C19"/>
    <w:rsid w:val="00894E04"/>
    <w:rsid w:val="008956AB"/>
    <w:rsid w:val="00895E11"/>
    <w:rsid w:val="00897261"/>
    <w:rsid w:val="00897B6E"/>
    <w:rsid w:val="00897E7E"/>
    <w:rsid w:val="008A1FE4"/>
    <w:rsid w:val="008A3901"/>
    <w:rsid w:val="008A3906"/>
    <w:rsid w:val="008A6847"/>
    <w:rsid w:val="008A6C63"/>
    <w:rsid w:val="008A6CCB"/>
    <w:rsid w:val="008A7500"/>
    <w:rsid w:val="008A7A18"/>
    <w:rsid w:val="008A7BA2"/>
    <w:rsid w:val="008B0D56"/>
    <w:rsid w:val="008B1469"/>
    <w:rsid w:val="008B158A"/>
    <w:rsid w:val="008B23BD"/>
    <w:rsid w:val="008B23F6"/>
    <w:rsid w:val="008B23FF"/>
    <w:rsid w:val="008B2885"/>
    <w:rsid w:val="008B35EF"/>
    <w:rsid w:val="008B3D25"/>
    <w:rsid w:val="008B3F08"/>
    <w:rsid w:val="008B4A06"/>
    <w:rsid w:val="008B611D"/>
    <w:rsid w:val="008B6399"/>
    <w:rsid w:val="008B7F9C"/>
    <w:rsid w:val="008C0ED3"/>
    <w:rsid w:val="008C1B54"/>
    <w:rsid w:val="008C27D4"/>
    <w:rsid w:val="008C2AA3"/>
    <w:rsid w:val="008C2DF5"/>
    <w:rsid w:val="008C387F"/>
    <w:rsid w:val="008C420A"/>
    <w:rsid w:val="008C42F7"/>
    <w:rsid w:val="008C44E1"/>
    <w:rsid w:val="008C61AF"/>
    <w:rsid w:val="008C6A65"/>
    <w:rsid w:val="008C73DA"/>
    <w:rsid w:val="008C78E9"/>
    <w:rsid w:val="008C7BEA"/>
    <w:rsid w:val="008D0004"/>
    <w:rsid w:val="008D0990"/>
    <w:rsid w:val="008D0C5A"/>
    <w:rsid w:val="008D0F70"/>
    <w:rsid w:val="008D13F8"/>
    <w:rsid w:val="008D170F"/>
    <w:rsid w:val="008D20ED"/>
    <w:rsid w:val="008D5D65"/>
    <w:rsid w:val="008D6D00"/>
    <w:rsid w:val="008D7175"/>
    <w:rsid w:val="008D7FCD"/>
    <w:rsid w:val="008E0D9D"/>
    <w:rsid w:val="008E150C"/>
    <w:rsid w:val="008E1AD2"/>
    <w:rsid w:val="008E2EC7"/>
    <w:rsid w:val="008E4BDE"/>
    <w:rsid w:val="008E5000"/>
    <w:rsid w:val="008E5317"/>
    <w:rsid w:val="008E6ED8"/>
    <w:rsid w:val="008F0914"/>
    <w:rsid w:val="008F1420"/>
    <w:rsid w:val="008F23E3"/>
    <w:rsid w:val="008F2490"/>
    <w:rsid w:val="008F2885"/>
    <w:rsid w:val="008F3A78"/>
    <w:rsid w:val="008F3D09"/>
    <w:rsid w:val="008F439E"/>
    <w:rsid w:val="008F479D"/>
    <w:rsid w:val="008F5155"/>
    <w:rsid w:val="008F5DA5"/>
    <w:rsid w:val="008F726F"/>
    <w:rsid w:val="008F74EA"/>
    <w:rsid w:val="008F7589"/>
    <w:rsid w:val="00901559"/>
    <w:rsid w:val="009019BE"/>
    <w:rsid w:val="00902273"/>
    <w:rsid w:val="00902C40"/>
    <w:rsid w:val="00903D6A"/>
    <w:rsid w:val="00903F25"/>
    <w:rsid w:val="009044C2"/>
    <w:rsid w:val="00904CBF"/>
    <w:rsid w:val="009051FF"/>
    <w:rsid w:val="0090534B"/>
    <w:rsid w:val="0090618A"/>
    <w:rsid w:val="00906382"/>
    <w:rsid w:val="009072FB"/>
    <w:rsid w:val="00907E74"/>
    <w:rsid w:val="00907F22"/>
    <w:rsid w:val="00912452"/>
    <w:rsid w:val="0091257B"/>
    <w:rsid w:val="0091303F"/>
    <w:rsid w:val="009131FC"/>
    <w:rsid w:val="00913A06"/>
    <w:rsid w:val="00913A8B"/>
    <w:rsid w:val="00913B5E"/>
    <w:rsid w:val="00914FD3"/>
    <w:rsid w:val="0091515D"/>
    <w:rsid w:val="0091557F"/>
    <w:rsid w:val="00915884"/>
    <w:rsid w:val="00916F2F"/>
    <w:rsid w:val="009173A1"/>
    <w:rsid w:val="00921E27"/>
    <w:rsid w:val="00925271"/>
    <w:rsid w:val="009263DD"/>
    <w:rsid w:val="00926E67"/>
    <w:rsid w:val="00927754"/>
    <w:rsid w:val="0092797B"/>
    <w:rsid w:val="00927EE8"/>
    <w:rsid w:val="00932371"/>
    <w:rsid w:val="00933174"/>
    <w:rsid w:val="00933CF0"/>
    <w:rsid w:val="00934799"/>
    <w:rsid w:val="00935F3E"/>
    <w:rsid w:val="009404A5"/>
    <w:rsid w:val="00940ED3"/>
    <w:rsid w:val="00942256"/>
    <w:rsid w:val="00942E94"/>
    <w:rsid w:val="00942F04"/>
    <w:rsid w:val="00943039"/>
    <w:rsid w:val="00945F2C"/>
    <w:rsid w:val="00946429"/>
    <w:rsid w:val="0094672C"/>
    <w:rsid w:val="0094688C"/>
    <w:rsid w:val="00946A0C"/>
    <w:rsid w:val="0094754A"/>
    <w:rsid w:val="00947A60"/>
    <w:rsid w:val="00947CE2"/>
    <w:rsid w:val="00947E69"/>
    <w:rsid w:val="0095011C"/>
    <w:rsid w:val="00950FE0"/>
    <w:rsid w:val="00951971"/>
    <w:rsid w:val="0095221B"/>
    <w:rsid w:val="009527D7"/>
    <w:rsid w:val="009528DE"/>
    <w:rsid w:val="00953495"/>
    <w:rsid w:val="009542E8"/>
    <w:rsid w:val="009548D2"/>
    <w:rsid w:val="0095582D"/>
    <w:rsid w:val="00956AA7"/>
    <w:rsid w:val="00956EF3"/>
    <w:rsid w:val="00957097"/>
    <w:rsid w:val="00957EC5"/>
    <w:rsid w:val="009611F7"/>
    <w:rsid w:val="009614C3"/>
    <w:rsid w:val="0096202B"/>
    <w:rsid w:val="00962757"/>
    <w:rsid w:val="009627DD"/>
    <w:rsid w:val="009629E0"/>
    <w:rsid w:val="00965A1B"/>
    <w:rsid w:val="009661B7"/>
    <w:rsid w:val="00966FF8"/>
    <w:rsid w:val="009671DC"/>
    <w:rsid w:val="009672A9"/>
    <w:rsid w:val="009672C7"/>
    <w:rsid w:val="00970ADB"/>
    <w:rsid w:val="0097102B"/>
    <w:rsid w:val="00971EAD"/>
    <w:rsid w:val="00971F6B"/>
    <w:rsid w:val="00972A77"/>
    <w:rsid w:val="00972DA8"/>
    <w:rsid w:val="00973240"/>
    <w:rsid w:val="00976F2F"/>
    <w:rsid w:val="009772D6"/>
    <w:rsid w:val="0097753F"/>
    <w:rsid w:val="00977831"/>
    <w:rsid w:val="00977B88"/>
    <w:rsid w:val="00980741"/>
    <w:rsid w:val="00980D88"/>
    <w:rsid w:val="00981910"/>
    <w:rsid w:val="00981AF1"/>
    <w:rsid w:val="009822F8"/>
    <w:rsid w:val="00982E58"/>
    <w:rsid w:val="0098375F"/>
    <w:rsid w:val="009837CA"/>
    <w:rsid w:val="00983D81"/>
    <w:rsid w:val="00983DCB"/>
    <w:rsid w:val="00983F31"/>
    <w:rsid w:val="00984E9D"/>
    <w:rsid w:val="0098566A"/>
    <w:rsid w:val="00985E91"/>
    <w:rsid w:val="0098675C"/>
    <w:rsid w:val="009867B5"/>
    <w:rsid w:val="009867EF"/>
    <w:rsid w:val="00990F6C"/>
    <w:rsid w:val="0099147E"/>
    <w:rsid w:val="00991831"/>
    <w:rsid w:val="00992C62"/>
    <w:rsid w:val="00992D82"/>
    <w:rsid w:val="0099359E"/>
    <w:rsid w:val="00993B24"/>
    <w:rsid w:val="00993B92"/>
    <w:rsid w:val="00994BE7"/>
    <w:rsid w:val="00994D97"/>
    <w:rsid w:val="009956E8"/>
    <w:rsid w:val="00995AA0"/>
    <w:rsid w:val="00995C5F"/>
    <w:rsid w:val="009962C7"/>
    <w:rsid w:val="00997BB4"/>
    <w:rsid w:val="00997D17"/>
    <w:rsid w:val="009A04D0"/>
    <w:rsid w:val="009A0B5E"/>
    <w:rsid w:val="009A0FB3"/>
    <w:rsid w:val="009A2629"/>
    <w:rsid w:val="009A2D2F"/>
    <w:rsid w:val="009A35EE"/>
    <w:rsid w:val="009A3767"/>
    <w:rsid w:val="009A376A"/>
    <w:rsid w:val="009A3880"/>
    <w:rsid w:val="009A484E"/>
    <w:rsid w:val="009A4B58"/>
    <w:rsid w:val="009A4F65"/>
    <w:rsid w:val="009A6F2D"/>
    <w:rsid w:val="009A7352"/>
    <w:rsid w:val="009A74F0"/>
    <w:rsid w:val="009B0766"/>
    <w:rsid w:val="009B2E97"/>
    <w:rsid w:val="009B45A0"/>
    <w:rsid w:val="009B4B25"/>
    <w:rsid w:val="009B4F92"/>
    <w:rsid w:val="009B5287"/>
    <w:rsid w:val="009B5874"/>
    <w:rsid w:val="009B5B5A"/>
    <w:rsid w:val="009B5E4B"/>
    <w:rsid w:val="009B6706"/>
    <w:rsid w:val="009B67D0"/>
    <w:rsid w:val="009B75D2"/>
    <w:rsid w:val="009B7CA0"/>
    <w:rsid w:val="009C0999"/>
    <w:rsid w:val="009C0C6B"/>
    <w:rsid w:val="009C1C45"/>
    <w:rsid w:val="009C1D51"/>
    <w:rsid w:val="009C2404"/>
    <w:rsid w:val="009C3031"/>
    <w:rsid w:val="009C331C"/>
    <w:rsid w:val="009C3A03"/>
    <w:rsid w:val="009C45F2"/>
    <w:rsid w:val="009C4729"/>
    <w:rsid w:val="009C4F49"/>
    <w:rsid w:val="009C518B"/>
    <w:rsid w:val="009C574E"/>
    <w:rsid w:val="009C5D61"/>
    <w:rsid w:val="009C66D9"/>
    <w:rsid w:val="009C6756"/>
    <w:rsid w:val="009C6E6E"/>
    <w:rsid w:val="009C739C"/>
    <w:rsid w:val="009C7593"/>
    <w:rsid w:val="009C780B"/>
    <w:rsid w:val="009C784E"/>
    <w:rsid w:val="009C791B"/>
    <w:rsid w:val="009C79AC"/>
    <w:rsid w:val="009C7D0F"/>
    <w:rsid w:val="009C7EC6"/>
    <w:rsid w:val="009D0BB4"/>
    <w:rsid w:val="009D161F"/>
    <w:rsid w:val="009D1A0E"/>
    <w:rsid w:val="009D2888"/>
    <w:rsid w:val="009D3381"/>
    <w:rsid w:val="009D3675"/>
    <w:rsid w:val="009D3EDA"/>
    <w:rsid w:val="009D5056"/>
    <w:rsid w:val="009D5313"/>
    <w:rsid w:val="009D5348"/>
    <w:rsid w:val="009D535C"/>
    <w:rsid w:val="009D5368"/>
    <w:rsid w:val="009D73F6"/>
    <w:rsid w:val="009D7904"/>
    <w:rsid w:val="009D7A21"/>
    <w:rsid w:val="009D7B86"/>
    <w:rsid w:val="009E07E7"/>
    <w:rsid w:val="009E1249"/>
    <w:rsid w:val="009E3137"/>
    <w:rsid w:val="009E3FF8"/>
    <w:rsid w:val="009E4DA6"/>
    <w:rsid w:val="009E7DE2"/>
    <w:rsid w:val="009F0E95"/>
    <w:rsid w:val="009F122C"/>
    <w:rsid w:val="009F1449"/>
    <w:rsid w:val="009F1FE6"/>
    <w:rsid w:val="009F20A0"/>
    <w:rsid w:val="009F4BCA"/>
    <w:rsid w:val="009F5A95"/>
    <w:rsid w:val="009F6834"/>
    <w:rsid w:val="009F6A10"/>
    <w:rsid w:val="009F7814"/>
    <w:rsid w:val="00A002BB"/>
    <w:rsid w:val="00A00857"/>
    <w:rsid w:val="00A0087F"/>
    <w:rsid w:val="00A0102E"/>
    <w:rsid w:val="00A01A1D"/>
    <w:rsid w:val="00A01BD7"/>
    <w:rsid w:val="00A01FAD"/>
    <w:rsid w:val="00A0592B"/>
    <w:rsid w:val="00A05985"/>
    <w:rsid w:val="00A06B57"/>
    <w:rsid w:val="00A07039"/>
    <w:rsid w:val="00A07508"/>
    <w:rsid w:val="00A104EA"/>
    <w:rsid w:val="00A1110C"/>
    <w:rsid w:val="00A11B6A"/>
    <w:rsid w:val="00A12158"/>
    <w:rsid w:val="00A126EF"/>
    <w:rsid w:val="00A12BB7"/>
    <w:rsid w:val="00A1357E"/>
    <w:rsid w:val="00A13C26"/>
    <w:rsid w:val="00A14D32"/>
    <w:rsid w:val="00A1638E"/>
    <w:rsid w:val="00A17238"/>
    <w:rsid w:val="00A17D96"/>
    <w:rsid w:val="00A200F2"/>
    <w:rsid w:val="00A2181F"/>
    <w:rsid w:val="00A21A3A"/>
    <w:rsid w:val="00A21BE9"/>
    <w:rsid w:val="00A220D8"/>
    <w:rsid w:val="00A2299C"/>
    <w:rsid w:val="00A22FA6"/>
    <w:rsid w:val="00A23578"/>
    <w:rsid w:val="00A23793"/>
    <w:rsid w:val="00A24099"/>
    <w:rsid w:val="00A24596"/>
    <w:rsid w:val="00A24863"/>
    <w:rsid w:val="00A249D4"/>
    <w:rsid w:val="00A258F7"/>
    <w:rsid w:val="00A27BC9"/>
    <w:rsid w:val="00A27F5A"/>
    <w:rsid w:val="00A31104"/>
    <w:rsid w:val="00A31B85"/>
    <w:rsid w:val="00A3212F"/>
    <w:rsid w:val="00A32E26"/>
    <w:rsid w:val="00A33014"/>
    <w:rsid w:val="00A33D88"/>
    <w:rsid w:val="00A351FC"/>
    <w:rsid w:val="00A3579F"/>
    <w:rsid w:val="00A357D4"/>
    <w:rsid w:val="00A3587C"/>
    <w:rsid w:val="00A361F7"/>
    <w:rsid w:val="00A368B8"/>
    <w:rsid w:val="00A404D5"/>
    <w:rsid w:val="00A407A2"/>
    <w:rsid w:val="00A40BB7"/>
    <w:rsid w:val="00A4122B"/>
    <w:rsid w:val="00A41BCD"/>
    <w:rsid w:val="00A41EBD"/>
    <w:rsid w:val="00A42157"/>
    <w:rsid w:val="00A43392"/>
    <w:rsid w:val="00A43766"/>
    <w:rsid w:val="00A43DDF"/>
    <w:rsid w:val="00A44733"/>
    <w:rsid w:val="00A45033"/>
    <w:rsid w:val="00A452B2"/>
    <w:rsid w:val="00A4592A"/>
    <w:rsid w:val="00A45A88"/>
    <w:rsid w:val="00A45FE8"/>
    <w:rsid w:val="00A463A5"/>
    <w:rsid w:val="00A46686"/>
    <w:rsid w:val="00A469EC"/>
    <w:rsid w:val="00A46BC9"/>
    <w:rsid w:val="00A506AF"/>
    <w:rsid w:val="00A519FC"/>
    <w:rsid w:val="00A5344D"/>
    <w:rsid w:val="00A534E4"/>
    <w:rsid w:val="00A54126"/>
    <w:rsid w:val="00A54774"/>
    <w:rsid w:val="00A5553A"/>
    <w:rsid w:val="00A55592"/>
    <w:rsid w:val="00A55F8A"/>
    <w:rsid w:val="00A574EC"/>
    <w:rsid w:val="00A57ACE"/>
    <w:rsid w:val="00A57C06"/>
    <w:rsid w:val="00A603A5"/>
    <w:rsid w:val="00A61012"/>
    <w:rsid w:val="00A61246"/>
    <w:rsid w:val="00A61831"/>
    <w:rsid w:val="00A6196C"/>
    <w:rsid w:val="00A62912"/>
    <w:rsid w:val="00A62A4B"/>
    <w:rsid w:val="00A62BD3"/>
    <w:rsid w:val="00A62CED"/>
    <w:rsid w:val="00A650EE"/>
    <w:rsid w:val="00A6578E"/>
    <w:rsid w:val="00A67031"/>
    <w:rsid w:val="00A67A22"/>
    <w:rsid w:val="00A701AD"/>
    <w:rsid w:val="00A70343"/>
    <w:rsid w:val="00A74B84"/>
    <w:rsid w:val="00A750EF"/>
    <w:rsid w:val="00A7604D"/>
    <w:rsid w:val="00A76111"/>
    <w:rsid w:val="00A76F01"/>
    <w:rsid w:val="00A77147"/>
    <w:rsid w:val="00A803BE"/>
    <w:rsid w:val="00A81B9D"/>
    <w:rsid w:val="00A81D63"/>
    <w:rsid w:val="00A81F92"/>
    <w:rsid w:val="00A83382"/>
    <w:rsid w:val="00A845F8"/>
    <w:rsid w:val="00A84931"/>
    <w:rsid w:val="00A85224"/>
    <w:rsid w:val="00A85A4A"/>
    <w:rsid w:val="00A85A56"/>
    <w:rsid w:val="00A85DD1"/>
    <w:rsid w:val="00A866E6"/>
    <w:rsid w:val="00A86AE8"/>
    <w:rsid w:val="00A86F04"/>
    <w:rsid w:val="00A87530"/>
    <w:rsid w:val="00A877AA"/>
    <w:rsid w:val="00A87A89"/>
    <w:rsid w:val="00A90188"/>
    <w:rsid w:val="00A901F5"/>
    <w:rsid w:val="00A91310"/>
    <w:rsid w:val="00A921DF"/>
    <w:rsid w:val="00A92265"/>
    <w:rsid w:val="00A92725"/>
    <w:rsid w:val="00A92AC6"/>
    <w:rsid w:val="00A93531"/>
    <w:rsid w:val="00A939B8"/>
    <w:rsid w:val="00A94831"/>
    <w:rsid w:val="00A95FEE"/>
    <w:rsid w:val="00A96440"/>
    <w:rsid w:val="00A967B1"/>
    <w:rsid w:val="00A968DE"/>
    <w:rsid w:val="00A97DD5"/>
    <w:rsid w:val="00A97DE8"/>
    <w:rsid w:val="00AA03F8"/>
    <w:rsid w:val="00AA0B63"/>
    <w:rsid w:val="00AA0C94"/>
    <w:rsid w:val="00AA1425"/>
    <w:rsid w:val="00AA19A9"/>
    <w:rsid w:val="00AA21AB"/>
    <w:rsid w:val="00AA293A"/>
    <w:rsid w:val="00AA37E5"/>
    <w:rsid w:val="00AA39C3"/>
    <w:rsid w:val="00AA4960"/>
    <w:rsid w:val="00AA5019"/>
    <w:rsid w:val="00AA522A"/>
    <w:rsid w:val="00AA5580"/>
    <w:rsid w:val="00AA5B79"/>
    <w:rsid w:val="00AA6A9A"/>
    <w:rsid w:val="00AB342A"/>
    <w:rsid w:val="00AB36E6"/>
    <w:rsid w:val="00AB4813"/>
    <w:rsid w:val="00AB498F"/>
    <w:rsid w:val="00AB6662"/>
    <w:rsid w:val="00AB6B86"/>
    <w:rsid w:val="00AB6CC5"/>
    <w:rsid w:val="00AB6FC8"/>
    <w:rsid w:val="00AB7E49"/>
    <w:rsid w:val="00AC0A61"/>
    <w:rsid w:val="00AC0D5F"/>
    <w:rsid w:val="00AC1A08"/>
    <w:rsid w:val="00AC2D2A"/>
    <w:rsid w:val="00AC3CE8"/>
    <w:rsid w:val="00AC426B"/>
    <w:rsid w:val="00AC436E"/>
    <w:rsid w:val="00AC45F7"/>
    <w:rsid w:val="00AC5D72"/>
    <w:rsid w:val="00AC746B"/>
    <w:rsid w:val="00AC7CFA"/>
    <w:rsid w:val="00AD0390"/>
    <w:rsid w:val="00AD2246"/>
    <w:rsid w:val="00AD2DC3"/>
    <w:rsid w:val="00AD3902"/>
    <w:rsid w:val="00AD4CEF"/>
    <w:rsid w:val="00AD7D90"/>
    <w:rsid w:val="00AE0210"/>
    <w:rsid w:val="00AE0C3F"/>
    <w:rsid w:val="00AE1547"/>
    <w:rsid w:val="00AE4A3B"/>
    <w:rsid w:val="00AE4BB8"/>
    <w:rsid w:val="00AE6F04"/>
    <w:rsid w:val="00AE7854"/>
    <w:rsid w:val="00AE7922"/>
    <w:rsid w:val="00AE793A"/>
    <w:rsid w:val="00AF042E"/>
    <w:rsid w:val="00AF08E7"/>
    <w:rsid w:val="00AF0D06"/>
    <w:rsid w:val="00AF101D"/>
    <w:rsid w:val="00AF180C"/>
    <w:rsid w:val="00AF18A3"/>
    <w:rsid w:val="00AF1920"/>
    <w:rsid w:val="00AF2338"/>
    <w:rsid w:val="00AF355F"/>
    <w:rsid w:val="00AF389D"/>
    <w:rsid w:val="00AF3FDB"/>
    <w:rsid w:val="00AF4128"/>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2CFA"/>
    <w:rsid w:val="00B13805"/>
    <w:rsid w:val="00B1449C"/>
    <w:rsid w:val="00B14ABA"/>
    <w:rsid w:val="00B14E37"/>
    <w:rsid w:val="00B151B1"/>
    <w:rsid w:val="00B1527D"/>
    <w:rsid w:val="00B152E3"/>
    <w:rsid w:val="00B15573"/>
    <w:rsid w:val="00B157C9"/>
    <w:rsid w:val="00B15A8B"/>
    <w:rsid w:val="00B163BF"/>
    <w:rsid w:val="00B16AB3"/>
    <w:rsid w:val="00B16D6A"/>
    <w:rsid w:val="00B1755A"/>
    <w:rsid w:val="00B20666"/>
    <w:rsid w:val="00B2074F"/>
    <w:rsid w:val="00B20BFE"/>
    <w:rsid w:val="00B2125D"/>
    <w:rsid w:val="00B21289"/>
    <w:rsid w:val="00B23573"/>
    <w:rsid w:val="00B23A4D"/>
    <w:rsid w:val="00B243A9"/>
    <w:rsid w:val="00B25547"/>
    <w:rsid w:val="00B25943"/>
    <w:rsid w:val="00B25988"/>
    <w:rsid w:val="00B25A32"/>
    <w:rsid w:val="00B25D14"/>
    <w:rsid w:val="00B2638B"/>
    <w:rsid w:val="00B267A4"/>
    <w:rsid w:val="00B270E9"/>
    <w:rsid w:val="00B27304"/>
    <w:rsid w:val="00B27F62"/>
    <w:rsid w:val="00B3037F"/>
    <w:rsid w:val="00B307EF"/>
    <w:rsid w:val="00B30F76"/>
    <w:rsid w:val="00B3183C"/>
    <w:rsid w:val="00B31D77"/>
    <w:rsid w:val="00B32414"/>
    <w:rsid w:val="00B32854"/>
    <w:rsid w:val="00B329B4"/>
    <w:rsid w:val="00B32E7F"/>
    <w:rsid w:val="00B33789"/>
    <w:rsid w:val="00B3400E"/>
    <w:rsid w:val="00B34A2B"/>
    <w:rsid w:val="00B35366"/>
    <w:rsid w:val="00B3648E"/>
    <w:rsid w:val="00B372B1"/>
    <w:rsid w:val="00B3757F"/>
    <w:rsid w:val="00B37BD5"/>
    <w:rsid w:val="00B405B2"/>
    <w:rsid w:val="00B408C0"/>
    <w:rsid w:val="00B40D72"/>
    <w:rsid w:val="00B41368"/>
    <w:rsid w:val="00B4220A"/>
    <w:rsid w:val="00B4328E"/>
    <w:rsid w:val="00B476AE"/>
    <w:rsid w:val="00B47C02"/>
    <w:rsid w:val="00B51638"/>
    <w:rsid w:val="00B53816"/>
    <w:rsid w:val="00B543F5"/>
    <w:rsid w:val="00B548CE"/>
    <w:rsid w:val="00B55491"/>
    <w:rsid w:val="00B55CEE"/>
    <w:rsid w:val="00B56608"/>
    <w:rsid w:val="00B56FE3"/>
    <w:rsid w:val="00B5790C"/>
    <w:rsid w:val="00B57E76"/>
    <w:rsid w:val="00B60EC5"/>
    <w:rsid w:val="00B613C7"/>
    <w:rsid w:val="00B62E14"/>
    <w:rsid w:val="00B63A81"/>
    <w:rsid w:val="00B63DCA"/>
    <w:rsid w:val="00B64083"/>
    <w:rsid w:val="00B64318"/>
    <w:rsid w:val="00B64324"/>
    <w:rsid w:val="00B6515C"/>
    <w:rsid w:val="00B65D7A"/>
    <w:rsid w:val="00B65DAB"/>
    <w:rsid w:val="00B65E0E"/>
    <w:rsid w:val="00B65F08"/>
    <w:rsid w:val="00B66876"/>
    <w:rsid w:val="00B66DDA"/>
    <w:rsid w:val="00B67BB0"/>
    <w:rsid w:val="00B704F3"/>
    <w:rsid w:val="00B70639"/>
    <w:rsid w:val="00B70E4D"/>
    <w:rsid w:val="00B70FED"/>
    <w:rsid w:val="00B71076"/>
    <w:rsid w:val="00B715CA"/>
    <w:rsid w:val="00B73A1F"/>
    <w:rsid w:val="00B740FF"/>
    <w:rsid w:val="00B74AAA"/>
    <w:rsid w:val="00B74BCC"/>
    <w:rsid w:val="00B7530F"/>
    <w:rsid w:val="00B76A1B"/>
    <w:rsid w:val="00B76AD8"/>
    <w:rsid w:val="00B7736F"/>
    <w:rsid w:val="00B77CAB"/>
    <w:rsid w:val="00B77F6C"/>
    <w:rsid w:val="00B80FD6"/>
    <w:rsid w:val="00B81A17"/>
    <w:rsid w:val="00B81A88"/>
    <w:rsid w:val="00B822B5"/>
    <w:rsid w:val="00B82682"/>
    <w:rsid w:val="00B82FC2"/>
    <w:rsid w:val="00B859D7"/>
    <w:rsid w:val="00B86116"/>
    <w:rsid w:val="00B865AA"/>
    <w:rsid w:val="00B86769"/>
    <w:rsid w:val="00B87A0D"/>
    <w:rsid w:val="00B87ADF"/>
    <w:rsid w:val="00B90C01"/>
    <w:rsid w:val="00B910EA"/>
    <w:rsid w:val="00B9172E"/>
    <w:rsid w:val="00B91764"/>
    <w:rsid w:val="00B91775"/>
    <w:rsid w:val="00B919F8"/>
    <w:rsid w:val="00B91EAF"/>
    <w:rsid w:val="00B92BF5"/>
    <w:rsid w:val="00B93884"/>
    <w:rsid w:val="00B94E45"/>
    <w:rsid w:val="00B94F76"/>
    <w:rsid w:val="00B95381"/>
    <w:rsid w:val="00B95829"/>
    <w:rsid w:val="00B96790"/>
    <w:rsid w:val="00B9747C"/>
    <w:rsid w:val="00B97E84"/>
    <w:rsid w:val="00BA0E31"/>
    <w:rsid w:val="00BA11F7"/>
    <w:rsid w:val="00BA1FC0"/>
    <w:rsid w:val="00BA2E58"/>
    <w:rsid w:val="00BA3777"/>
    <w:rsid w:val="00BA4C37"/>
    <w:rsid w:val="00BA5125"/>
    <w:rsid w:val="00BA582E"/>
    <w:rsid w:val="00BA784D"/>
    <w:rsid w:val="00BB0BAF"/>
    <w:rsid w:val="00BB105E"/>
    <w:rsid w:val="00BB12A0"/>
    <w:rsid w:val="00BB2590"/>
    <w:rsid w:val="00BB2DA4"/>
    <w:rsid w:val="00BB3B43"/>
    <w:rsid w:val="00BB3DB7"/>
    <w:rsid w:val="00BB4A44"/>
    <w:rsid w:val="00BB5C0C"/>
    <w:rsid w:val="00BB5DD9"/>
    <w:rsid w:val="00BB5E8F"/>
    <w:rsid w:val="00BB67A1"/>
    <w:rsid w:val="00BB72A0"/>
    <w:rsid w:val="00BB72E0"/>
    <w:rsid w:val="00BB7A59"/>
    <w:rsid w:val="00BC1306"/>
    <w:rsid w:val="00BC180D"/>
    <w:rsid w:val="00BC3261"/>
    <w:rsid w:val="00BC3640"/>
    <w:rsid w:val="00BC457E"/>
    <w:rsid w:val="00BC466C"/>
    <w:rsid w:val="00BC5C52"/>
    <w:rsid w:val="00BC60E8"/>
    <w:rsid w:val="00BC62A2"/>
    <w:rsid w:val="00BC7B29"/>
    <w:rsid w:val="00BD0425"/>
    <w:rsid w:val="00BD095A"/>
    <w:rsid w:val="00BD1B82"/>
    <w:rsid w:val="00BD3FD8"/>
    <w:rsid w:val="00BD4B11"/>
    <w:rsid w:val="00BD4B6B"/>
    <w:rsid w:val="00BD4CD0"/>
    <w:rsid w:val="00BD5E42"/>
    <w:rsid w:val="00BD6E89"/>
    <w:rsid w:val="00BD7766"/>
    <w:rsid w:val="00BE042F"/>
    <w:rsid w:val="00BE169E"/>
    <w:rsid w:val="00BE20A3"/>
    <w:rsid w:val="00BE27C3"/>
    <w:rsid w:val="00BE40C5"/>
    <w:rsid w:val="00BE413A"/>
    <w:rsid w:val="00BE51E8"/>
    <w:rsid w:val="00BE67A0"/>
    <w:rsid w:val="00BE6ABC"/>
    <w:rsid w:val="00BE6DBF"/>
    <w:rsid w:val="00BE7A53"/>
    <w:rsid w:val="00BF00BA"/>
    <w:rsid w:val="00BF00F3"/>
    <w:rsid w:val="00BF1084"/>
    <w:rsid w:val="00BF20E4"/>
    <w:rsid w:val="00BF24C9"/>
    <w:rsid w:val="00BF46AE"/>
    <w:rsid w:val="00BF6565"/>
    <w:rsid w:val="00BF65CA"/>
    <w:rsid w:val="00BF6BB4"/>
    <w:rsid w:val="00BF7739"/>
    <w:rsid w:val="00BF7A08"/>
    <w:rsid w:val="00C00954"/>
    <w:rsid w:val="00C00997"/>
    <w:rsid w:val="00C00F6E"/>
    <w:rsid w:val="00C01BD3"/>
    <w:rsid w:val="00C03005"/>
    <w:rsid w:val="00C0332E"/>
    <w:rsid w:val="00C0353B"/>
    <w:rsid w:val="00C03D0C"/>
    <w:rsid w:val="00C042A1"/>
    <w:rsid w:val="00C04987"/>
    <w:rsid w:val="00C065C2"/>
    <w:rsid w:val="00C06848"/>
    <w:rsid w:val="00C06A7B"/>
    <w:rsid w:val="00C0711F"/>
    <w:rsid w:val="00C07221"/>
    <w:rsid w:val="00C07CC6"/>
    <w:rsid w:val="00C10711"/>
    <w:rsid w:val="00C10941"/>
    <w:rsid w:val="00C10A83"/>
    <w:rsid w:val="00C10E48"/>
    <w:rsid w:val="00C10E76"/>
    <w:rsid w:val="00C112CB"/>
    <w:rsid w:val="00C11C6A"/>
    <w:rsid w:val="00C1443B"/>
    <w:rsid w:val="00C1449D"/>
    <w:rsid w:val="00C1461F"/>
    <w:rsid w:val="00C150FC"/>
    <w:rsid w:val="00C1528F"/>
    <w:rsid w:val="00C15D94"/>
    <w:rsid w:val="00C16834"/>
    <w:rsid w:val="00C16939"/>
    <w:rsid w:val="00C16E9D"/>
    <w:rsid w:val="00C17E19"/>
    <w:rsid w:val="00C20B36"/>
    <w:rsid w:val="00C21227"/>
    <w:rsid w:val="00C2140B"/>
    <w:rsid w:val="00C224A2"/>
    <w:rsid w:val="00C22598"/>
    <w:rsid w:val="00C23138"/>
    <w:rsid w:val="00C24531"/>
    <w:rsid w:val="00C24915"/>
    <w:rsid w:val="00C24FF4"/>
    <w:rsid w:val="00C25896"/>
    <w:rsid w:val="00C2673F"/>
    <w:rsid w:val="00C26EA8"/>
    <w:rsid w:val="00C273B2"/>
    <w:rsid w:val="00C275A1"/>
    <w:rsid w:val="00C27CC0"/>
    <w:rsid w:val="00C27F19"/>
    <w:rsid w:val="00C303FB"/>
    <w:rsid w:val="00C30B34"/>
    <w:rsid w:val="00C33A64"/>
    <w:rsid w:val="00C33C2D"/>
    <w:rsid w:val="00C33C6D"/>
    <w:rsid w:val="00C34D49"/>
    <w:rsid w:val="00C35CF8"/>
    <w:rsid w:val="00C36092"/>
    <w:rsid w:val="00C37233"/>
    <w:rsid w:val="00C37E08"/>
    <w:rsid w:val="00C40D8B"/>
    <w:rsid w:val="00C42932"/>
    <w:rsid w:val="00C43C21"/>
    <w:rsid w:val="00C442CF"/>
    <w:rsid w:val="00C45327"/>
    <w:rsid w:val="00C459AD"/>
    <w:rsid w:val="00C4602B"/>
    <w:rsid w:val="00C47041"/>
    <w:rsid w:val="00C47595"/>
    <w:rsid w:val="00C47C6E"/>
    <w:rsid w:val="00C47E2A"/>
    <w:rsid w:val="00C50140"/>
    <w:rsid w:val="00C507CE"/>
    <w:rsid w:val="00C51A91"/>
    <w:rsid w:val="00C51B29"/>
    <w:rsid w:val="00C52316"/>
    <w:rsid w:val="00C52C6B"/>
    <w:rsid w:val="00C532A1"/>
    <w:rsid w:val="00C53F20"/>
    <w:rsid w:val="00C54926"/>
    <w:rsid w:val="00C5571A"/>
    <w:rsid w:val="00C55979"/>
    <w:rsid w:val="00C563F6"/>
    <w:rsid w:val="00C56B78"/>
    <w:rsid w:val="00C57A30"/>
    <w:rsid w:val="00C6005C"/>
    <w:rsid w:val="00C616F9"/>
    <w:rsid w:val="00C61E0A"/>
    <w:rsid w:val="00C628EE"/>
    <w:rsid w:val="00C62F39"/>
    <w:rsid w:val="00C634F1"/>
    <w:rsid w:val="00C63FB0"/>
    <w:rsid w:val="00C64C34"/>
    <w:rsid w:val="00C64C9E"/>
    <w:rsid w:val="00C6536E"/>
    <w:rsid w:val="00C7022E"/>
    <w:rsid w:val="00C70E00"/>
    <w:rsid w:val="00C71F3C"/>
    <w:rsid w:val="00C7213D"/>
    <w:rsid w:val="00C72534"/>
    <w:rsid w:val="00C72E00"/>
    <w:rsid w:val="00C73679"/>
    <w:rsid w:val="00C73FFC"/>
    <w:rsid w:val="00C740C4"/>
    <w:rsid w:val="00C7447A"/>
    <w:rsid w:val="00C7453C"/>
    <w:rsid w:val="00C749D9"/>
    <w:rsid w:val="00C76960"/>
    <w:rsid w:val="00C76C90"/>
    <w:rsid w:val="00C811FC"/>
    <w:rsid w:val="00C815E3"/>
    <w:rsid w:val="00C8318E"/>
    <w:rsid w:val="00C84158"/>
    <w:rsid w:val="00C8452B"/>
    <w:rsid w:val="00C849E7"/>
    <w:rsid w:val="00C84E60"/>
    <w:rsid w:val="00C8606A"/>
    <w:rsid w:val="00C861B7"/>
    <w:rsid w:val="00C87740"/>
    <w:rsid w:val="00C91039"/>
    <w:rsid w:val="00C91BDE"/>
    <w:rsid w:val="00C93F6A"/>
    <w:rsid w:val="00C9407C"/>
    <w:rsid w:val="00C94273"/>
    <w:rsid w:val="00C94B3F"/>
    <w:rsid w:val="00C95993"/>
    <w:rsid w:val="00C95AD7"/>
    <w:rsid w:val="00C96937"/>
    <w:rsid w:val="00C973A5"/>
    <w:rsid w:val="00CA2985"/>
    <w:rsid w:val="00CA320E"/>
    <w:rsid w:val="00CA3A64"/>
    <w:rsid w:val="00CA4B53"/>
    <w:rsid w:val="00CA52D7"/>
    <w:rsid w:val="00CA56BC"/>
    <w:rsid w:val="00CA5AE0"/>
    <w:rsid w:val="00CA6525"/>
    <w:rsid w:val="00CA7779"/>
    <w:rsid w:val="00CA7D84"/>
    <w:rsid w:val="00CB0F97"/>
    <w:rsid w:val="00CB1B6A"/>
    <w:rsid w:val="00CB2537"/>
    <w:rsid w:val="00CB31C3"/>
    <w:rsid w:val="00CB32AF"/>
    <w:rsid w:val="00CB37E7"/>
    <w:rsid w:val="00CB42A3"/>
    <w:rsid w:val="00CB506E"/>
    <w:rsid w:val="00CB52C9"/>
    <w:rsid w:val="00CB6702"/>
    <w:rsid w:val="00CB6A92"/>
    <w:rsid w:val="00CB708C"/>
    <w:rsid w:val="00CC0A56"/>
    <w:rsid w:val="00CC194C"/>
    <w:rsid w:val="00CC26B7"/>
    <w:rsid w:val="00CC46CE"/>
    <w:rsid w:val="00CC5297"/>
    <w:rsid w:val="00CC678D"/>
    <w:rsid w:val="00CC7321"/>
    <w:rsid w:val="00CC7FE1"/>
    <w:rsid w:val="00CD011A"/>
    <w:rsid w:val="00CD086D"/>
    <w:rsid w:val="00CD0C9B"/>
    <w:rsid w:val="00CD0E26"/>
    <w:rsid w:val="00CD1300"/>
    <w:rsid w:val="00CD1369"/>
    <w:rsid w:val="00CD28DC"/>
    <w:rsid w:val="00CD2A80"/>
    <w:rsid w:val="00CD2ADC"/>
    <w:rsid w:val="00CD34B3"/>
    <w:rsid w:val="00CD3705"/>
    <w:rsid w:val="00CD3835"/>
    <w:rsid w:val="00CD4315"/>
    <w:rsid w:val="00CD494E"/>
    <w:rsid w:val="00CD49B3"/>
    <w:rsid w:val="00CD4C6A"/>
    <w:rsid w:val="00CD4CF9"/>
    <w:rsid w:val="00CD4F43"/>
    <w:rsid w:val="00CD4F75"/>
    <w:rsid w:val="00CD5AEB"/>
    <w:rsid w:val="00CD685F"/>
    <w:rsid w:val="00CD7558"/>
    <w:rsid w:val="00CD77C0"/>
    <w:rsid w:val="00CE0140"/>
    <w:rsid w:val="00CE094A"/>
    <w:rsid w:val="00CE1247"/>
    <w:rsid w:val="00CE2F52"/>
    <w:rsid w:val="00CE4683"/>
    <w:rsid w:val="00CE48C8"/>
    <w:rsid w:val="00CE4A0C"/>
    <w:rsid w:val="00CE58D7"/>
    <w:rsid w:val="00CE5C01"/>
    <w:rsid w:val="00CE638A"/>
    <w:rsid w:val="00CE674B"/>
    <w:rsid w:val="00CE7407"/>
    <w:rsid w:val="00CE7AA7"/>
    <w:rsid w:val="00CF02FD"/>
    <w:rsid w:val="00CF1A2E"/>
    <w:rsid w:val="00CF1A45"/>
    <w:rsid w:val="00CF2921"/>
    <w:rsid w:val="00CF2C9C"/>
    <w:rsid w:val="00CF3C35"/>
    <w:rsid w:val="00CF4BCD"/>
    <w:rsid w:val="00CF4F30"/>
    <w:rsid w:val="00CF63A5"/>
    <w:rsid w:val="00CF6F3C"/>
    <w:rsid w:val="00CF7B79"/>
    <w:rsid w:val="00D0127D"/>
    <w:rsid w:val="00D01B29"/>
    <w:rsid w:val="00D01F18"/>
    <w:rsid w:val="00D02E1B"/>
    <w:rsid w:val="00D03252"/>
    <w:rsid w:val="00D043C8"/>
    <w:rsid w:val="00D04C7A"/>
    <w:rsid w:val="00D06481"/>
    <w:rsid w:val="00D0663A"/>
    <w:rsid w:val="00D067A6"/>
    <w:rsid w:val="00D075D6"/>
    <w:rsid w:val="00D07700"/>
    <w:rsid w:val="00D10E05"/>
    <w:rsid w:val="00D10EEE"/>
    <w:rsid w:val="00D111C4"/>
    <w:rsid w:val="00D113F7"/>
    <w:rsid w:val="00D116AB"/>
    <w:rsid w:val="00D1310F"/>
    <w:rsid w:val="00D13158"/>
    <w:rsid w:val="00D13C4B"/>
    <w:rsid w:val="00D14AEB"/>
    <w:rsid w:val="00D16161"/>
    <w:rsid w:val="00D16954"/>
    <w:rsid w:val="00D16F81"/>
    <w:rsid w:val="00D178BB"/>
    <w:rsid w:val="00D17983"/>
    <w:rsid w:val="00D17998"/>
    <w:rsid w:val="00D20311"/>
    <w:rsid w:val="00D20405"/>
    <w:rsid w:val="00D20E86"/>
    <w:rsid w:val="00D212D8"/>
    <w:rsid w:val="00D21526"/>
    <w:rsid w:val="00D224B7"/>
    <w:rsid w:val="00D23D86"/>
    <w:rsid w:val="00D23F89"/>
    <w:rsid w:val="00D24175"/>
    <w:rsid w:val="00D24531"/>
    <w:rsid w:val="00D24AA1"/>
    <w:rsid w:val="00D24C67"/>
    <w:rsid w:val="00D251CB"/>
    <w:rsid w:val="00D26F3E"/>
    <w:rsid w:val="00D279EF"/>
    <w:rsid w:val="00D3004C"/>
    <w:rsid w:val="00D303B9"/>
    <w:rsid w:val="00D303E5"/>
    <w:rsid w:val="00D30E56"/>
    <w:rsid w:val="00D316F8"/>
    <w:rsid w:val="00D31D5D"/>
    <w:rsid w:val="00D326C2"/>
    <w:rsid w:val="00D329B6"/>
    <w:rsid w:val="00D32FF4"/>
    <w:rsid w:val="00D3311D"/>
    <w:rsid w:val="00D347C6"/>
    <w:rsid w:val="00D34A40"/>
    <w:rsid w:val="00D35A38"/>
    <w:rsid w:val="00D35BED"/>
    <w:rsid w:val="00D36BC6"/>
    <w:rsid w:val="00D373E2"/>
    <w:rsid w:val="00D40AF1"/>
    <w:rsid w:val="00D40FC0"/>
    <w:rsid w:val="00D41019"/>
    <w:rsid w:val="00D41F77"/>
    <w:rsid w:val="00D42340"/>
    <w:rsid w:val="00D42774"/>
    <w:rsid w:val="00D448BD"/>
    <w:rsid w:val="00D45881"/>
    <w:rsid w:val="00D45B25"/>
    <w:rsid w:val="00D45D6E"/>
    <w:rsid w:val="00D4696C"/>
    <w:rsid w:val="00D46B02"/>
    <w:rsid w:val="00D50A05"/>
    <w:rsid w:val="00D51384"/>
    <w:rsid w:val="00D51DF1"/>
    <w:rsid w:val="00D52060"/>
    <w:rsid w:val="00D528BD"/>
    <w:rsid w:val="00D52F12"/>
    <w:rsid w:val="00D538EC"/>
    <w:rsid w:val="00D53CA3"/>
    <w:rsid w:val="00D540D7"/>
    <w:rsid w:val="00D541FC"/>
    <w:rsid w:val="00D54E7D"/>
    <w:rsid w:val="00D56AFB"/>
    <w:rsid w:val="00D56C41"/>
    <w:rsid w:val="00D5753A"/>
    <w:rsid w:val="00D60CCF"/>
    <w:rsid w:val="00D61790"/>
    <w:rsid w:val="00D61D6A"/>
    <w:rsid w:val="00D623CE"/>
    <w:rsid w:val="00D62A70"/>
    <w:rsid w:val="00D62E18"/>
    <w:rsid w:val="00D6421F"/>
    <w:rsid w:val="00D649A6"/>
    <w:rsid w:val="00D64C83"/>
    <w:rsid w:val="00D64D21"/>
    <w:rsid w:val="00D6552D"/>
    <w:rsid w:val="00D655D6"/>
    <w:rsid w:val="00D6593A"/>
    <w:rsid w:val="00D65D66"/>
    <w:rsid w:val="00D66078"/>
    <w:rsid w:val="00D66C57"/>
    <w:rsid w:val="00D6772C"/>
    <w:rsid w:val="00D6774C"/>
    <w:rsid w:val="00D677EE"/>
    <w:rsid w:val="00D67A48"/>
    <w:rsid w:val="00D67FD2"/>
    <w:rsid w:val="00D711D6"/>
    <w:rsid w:val="00D71808"/>
    <w:rsid w:val="00D71A24"/>
    <w:rsid w:val="00D72A9B"/>
    <w:rsid w:val="00D72EEC"/>
    <w:rsid w:val="00D73AC1"/>
    <w:rsid w:val="00D744B9"/>
    <w:rsid w:val="00D74F21"/>
    <w:rsid w:val="00D75413"/>
    <w:rsid w:val="00D76778"/>
    <w:rsid w:val="00D77EB7"/>
    <w:rsid w:val="00D803AB"/>
    <w:rsid w:val="00D818FD"/>
    <w:rsid w:val="00D81E09"/>
    <w:rsid w:val="00D8299A"/>
    <w:rsid w:val="00D82BE0"/>
    <w:rsid w:val="00D836EF"/>
    <w:rsid w:val="00D83B1F"/>
    <w:rsid w:val="00D83ED2"/>
    <w:rsid w:val="00D849E4"/>
    <w:rsid w:val="00D84FF1"/>
    <w:rsid w:val="00D85FA0"/>
    <w:rsid w:val="00D861FD"/>
    <w:rsid w:val="00D867D1"/>
    <w:rsid w:val="00D86BCC"/>
    <w:rsid w:val="00D87EC1"/>
    <w:rsid w:val="00D90ABB"/>
    <w:rsid w:val="00D91252"/>
    <w:rsid w:val="00D91BA1"/>
    <w:rsid w:val="00D91E14"/>
    <w:rsid w:val="00D92C9C"/>
    <w:rsid w:val="00D9307B"/>
    <w:rsid w:val="00D93587"/>
    <w:rsid w:val="00D93B8B"/>
    <w:rsid w:val="00D93BDE"/>
    <w:rsid w:val="00D94035"/>
    <w:rsid w:val="00D940BE"/>
    <w:rsid w:val="00D94330"/>
    <w:rsid w:val="00D944F4"/>
    <w:rsid w:val="00D945E5"/>
    <w:rsid w:val="00D96D5D"/>
    <w:rsid w:val="00D975CC"/>
    <w:rsid w:val="00D975DA"/>
    <w:rsid w:val="00D9784D"/>
    <w:rsid w:val="00D97B52"/>
    <w:rsid w:val="00D97ED7"/>
    <w:rsid w:val="00DA0058"/>
    <w:rsid w:val="00DA0325"/>
    <w:rsid w:val="00DA04FD"/>
    <w:rsid w:val="00DA1039"/>
    <w:rsid w:val="00DA19E6"/>
    <w:rsid w:val="00DA1A7E"/>
    <w:rsid w:val="00DA21AE"/>
    <w:rsid w:val="00DA2364"/>
    <w:rsid w:val="00DA3170"/>
    <w:rsid w:val="00DA48BF"/>
    <w:rsid w:val="00DA5563"/>
    <w:rsid w:val="00DA68D3"/>
    <w:rsid w:val="00DA73C1"/>
    <w:rsid w:val="00DA75A3"/>
    <w:rsid w:val="00DA768F"/>
    <w:rsid w:val="00DA7BFB"/>
    <w:rsid w:val="00DB11A2"/>
    <w:rsid w:val="00DB15E0"/>
    <w:rsid w:val="00DB23EE"/>
    <w:rsid w:val="00DB251B"/>
    <w:rsid w:val="00DB2868"/>
    <w:rsid w:val="00DB3188"/>
    <w:rsid w:val="00DB4720"/>
    <w:rsid w:val="00DB4E3A"/>
    <w:rsid w:val="00DB4E7F"/>
    <w:rsid w:val="00DB5D3B"/>
    <w:rsid w:val="00DB601B"/>
    <w:rsid w:val="00DB6673"/>
    <w:rsid w:val="00DB6E31"/>
    <w:rsid w:val="00DB6F63"/>
    <w:rsid w:val="00DC05A2"/>
    <w:rsid w:val="00DC1CF6"/>
    <w:rsid w:val="00DC1DB8"/>
    <w:rsid w:val="00DC274E"/>
    <w:rsid w:val="00DC2B31"/>
    <w:rsid w:val="00DC2C02"/>
    <w:rsid w:val="00DC2C7A"/>
    <w:rsid w:val="00DC3684"/>
    <w:rsid w:val="00DC3813"/>
    <w:rsid w:val="00DC3F64"/>
    <w:rsid w:val="00DC4922"/>
    <w:rsid w:val="00DC4AFA"/>
    <w:rsid w:val="00DC6E0D"/>
    <w:rsid w:val="00DC702D"/>
    <w:rsid w:val="00DC7741"/>
    <w:rsid w:val="00DC77CA"/>
    <w:rsid w:val="00DD0557"/>
    <w:rsid w:val="00DD13F2"/>
    <w:rsid w:val="00DD3943"/>
    <w:rsid w:val="00DD48B8"/>
    <w:rsid w:val="00DD5802"/>
    <w:rsid w:val="00DD59AF"/>
    <w:rsid w:val="00DD63B9"/>
    <w:rsid w:val="00DD6477"/>
    <w:rsid w:val="00DE1688"/>
    <w:rsid w:val="00DE1E71"/>
    <w:rsid w:val="00DE2CB6"/>
    <w:rsid w:val="00DE31A2"/>
    <w:rsid w:val="00DE4067"/>
    <w:rsid w:val="00DE4B9A"/>
    <w:rsid w:val="00DE4E29"/>
    <w:rsid w:val="00DE5736"/>
    <w:rsid w:val="00DE5DCA"/>
    <w:rsid w:val="00DE6D56"/>
    <w:rsid w:val="00DE759B"/>
    <w:rsid w:val="00DF0255"/>
    <w:rsid w:val="00DF0795"/>
    <w:rsid w:val="00DF2A55"/>
    <w:rsid w:val="00DF3974"/>
    <w:rsid w:val="00DF4B0D"/>
    <w:rsid w:val="00DF4CCD"/>
    <w:rsid w:val="00DF5729"/>
    <w:rsid w:val="00DF622C"/>
    <w:rsid w:val="00DF640E"/>
    <w:rsid w:val="00DF74C1"/>
    <w:rsid w:val="00DF7E5C"/>
    <w:rsid w:val="00E0033E"/>
    <w:rsid w:val="00E005C6"/>
    <w:rsid w:val="00E00BCC"/>
    <w:rsid w:val="00E0132B"/>
    <w:rsid w:val="00E02167"/>
    <w:rsid w:val="00E0227D"/>
    <w:rsid w:val="00E027E3"/>
    <w:rsid w:val="00E02E69"/>
    <w:rsid w:val="00E02F45"/>
    <w:rsid w:val="00E03646"/>
    <w:rsid w:val="00E03839"/>
    <w:rsid w:val="00E03E7B"/>
    <w:rsid w:val="00E0498C"/>
    <w:rsid w:val="00E049CF"/>
    <w:rsid w:val="00E04BF7"/>
    <w:rsid w:val="00E059CD"/>
    <w:rsid w:val="00E05CD7"/>
    <w:rsid w:val="00E05E2B"/>
    <w:rsid w:val="00E06E33"/>
    <w:rsid w:val="00E109B4"/>
    <w:rsid w:val="00E11E27"/>
    <w:rsid w:val="00E124A6"/>
    <w:rsid w:val="00E12672"/>
    <w:rsid w:val="00E13AA2"/>
    <w:rsid w:val="00E144CB"/>
    <w:rsid w:val="00E148B4"/>
    <w:rsid w:val="00E148CB"/>
    <w:rsid w:val="00E15A21"/>
    <w:rsid w:val="00E15C15"/>
    <w:rsid w:val="00E1785C"/>
    <w:rsid w:val="00E200E0"/>
    <w:rsid w:val="00E2039C"/>
    <w:rsid w:val="00E21732"/>
    <w:rsid w:val="00E218FB"/>
    <w:rsid w:val="00E2190F"/>
    <w:rsid w:val="00E2199A"/>
    <w:rsid w:val="00E224DC"/>
    <w:rsid w:val="00E235B7"/>
    <w:rsid w:val="00E2378F"/>
    <w:rsid w:val="00E23F69"/>
    <w:rsid w:val="00E24AD0"/>
    <w:rsid w:val="00E24D0D"/>
    <w:rsid w:val="00E25383"/>
    <w:rsid w:val="00E25C43"/>
    <w:rsid w:val="00E25DA3"/>
    <w:rsid w:val="00E26638"/>
    <w:rsid w:val="00E27550"/>
    <w:rsid w:val="00E30D44"/>
    <w:rsid w:val="00E318B9"/>
    <w:rsid w:val="00E31EB1"/>
    <w:rsid w:val="00E32F49"/>
    <w:rsid w:val="00E33B26"/>
    <w:rsid w:val="00E34616"/>
    <w:rsid w:val="00E346B2"/>
    <w:rsid w:val="00E34FE4"/>
    <w:rsid w:val="00E36407"/>
    <w:rsid w:val="00E36916"/>
    <w:rsid w:val="00E36A33"/>
    <w:rsid w:val="00E37AB4"/>
    <w:rsid w:val="00E37F0F"/>
    <w:rsid w:val="00E40934"/>
    <w:rsid w:val="00E42394"/>
    <w:rsid w:val="00E424DE"/>
    <w:rsid w:val="00E42B3A"/>
    <w:rsid w:val="00E42D5D"/>
    <w:rsid w:val="00E436A1"/>
    <w:rsid w:val="00E44652"/>
    <w:rsid w:val="00E449E4"/>
    <w:rsid w:val="00E44CC6"/>
    <w:rsid w:val="00E45407"/>
    <w:rsid w:val="00E45705"/>
    <w:rsid w:val="00E45B93"/>
    <w:rsid w:val="00E45BCE"/>
    <w:rsid w:val="00E45D1E"/>
    <w:rsid w:val="00E45ED1"/>
    <w:rsid w:val="00E461EC"/>
    <w:rsid w:val="00E46598"/>
    <w:rsid w:val="00E46DB4"/>
    <w:rsid w:val="00E47DE2"/>
    <w:rsid w:val="00E5024E"/>
    <w:rsid w:val="00E50F88"/>
    <w:rsid w:val="00E51C4B"/>
    <w:rsid w:val="00E51D3E"/>
    <w:rsid w:val="00E5258F"/>
    <w:rsid w:val="00E528B4"/>
    <w:rsid w:val="00E52F47"/>
    <w:rsid w:val="00E534D0"/>
    <w:rsid w:val="00E5364C"/>
    <w:rsid w:val="00E54E52"/>
    <w:rsid w:val="00E55A6D"/>
    <w:rsid w:val="00E56F5A"/>
    <w:rsid w:val="00E574E9"/>
    <w:rsid w:val="00E57569"/>
    <w:rsid w:val="00E60F77"/>
    <w:rsid w:val="00E61D1B"/>
    <w:rsid w:val="00E6379F"/>
    <w:rsid w:val="00E63932"/>
    <w:rsid w:val="00E63B07"/>
    <w:rsid w:val="00E6471F"/>
    <w:rsid w:val="00E6510F"/>
    <w:rsid w:val="00E654BD"/>
    <w:rsid w:val="00E656AE"/>
    <w:rsid w:val="00E679D9"/>
    <w:rsid w:val="00E67C2B"/>
    <w:rsid w:val="00E70127"/>
    <w:rsid w:val="00E70B0D"/>
    <w:rsid w:val="00E734E3"/>
    <w:rsid w:val="00E73593"/>
    <w:rsid w:val="00E73F4E"/>
    <w:rsid w:val="00E74E37"/>
    <w:rsid w:val="00E75B2E"/>
    <w:rsid w:val="00E76A2B"/>
    <w:rsid w:val="00E8017A"/>
    <w:rsid w:val="00E8030D"/>
    <w:rsid w:val="00E80512"/>
    <w:rsid w:val="00E80548"/>
    <w:rsid w:val="00E80C0C"/>
    <w:rsid w:val="00E823FE"/>
    <w:rsid w:val="00E8262A"/>
    <w:rsid w:val="00E849D5"/>
    <w:rsid w:val="00E8564B"/>
    <w:rsid w:val="00E85748"/>
    <w:rsid w:val="00E85B93"/>
    <w:rsid w:val="00E86203"/>
    <w:rsid w:val="00E862A9"/>
    <w:rsid w:val="00E90C2A"/>
    <w:rsid w:val="00E923F2"/>
    <w:rsid w:val="00E92845"/>
    <w:rsid w:val="00E929D1"/>
    <w:rsid w:val="00E92FE7"/>
    <w:rsid w:val="00E93125"/>
    <w:rsid w:val="00E93E03"/>
    <w:rsid w:val="00E947DF"/>
    <w:rsid w:val="00E948A9"/>
    <w:rsid w:val="00E94DC8"/>
    <w:rsid w:val="00E952E5"/>
    <w:rsid w:val="00E95717"/>
    <w:rsid w:val="00E95F7C"/>
    <w:rsid w:val="00E96055"/>
    <w:rsid w:val="00E96DE2"/>
    <w:rsid w:val="00E96F9D"/>
    <w:rsid w:val="00E97119"/>
    <w:rsid w:val="00E97838"/>
    <w:rsid w:val="00EA1722"/>
    <w:rsid w:val="00EA22C9"/>
    <w:rsid w:val="00EA3B0A"/>
    <w:rsid w:val="00EA4433"/>
    <w:rsid w:val="00EA4532"/>
    <w:rsid w:val="00EA4CA8"/>
    <w:rsid w:val="00EA50F2"/>
    <w:rsid w:val="00EA5108"/>
    <w:rsid w:val="00EA61C1"/>
    <w:rsid w:val="00EA6B3F"/>
    <w:rsid w:val="00EA7D50"/>
    <w:rsid w:val="00EB0829"/>
    <w:rsid w:val="00EB16FB"/>
    <w:rsid w:val="00EB1829"/>
    <w:rsid w:val="00EB18E4"/>
    <w:rsid w:val="00EB1ACC"/>
    <w:rsid w:val="00EB3452"/>
    <w:rsid w:val="00EB411E"/>
    <w:rsid w:val="00EB4BA2"/>
    <w:rsid w:val="00EB4FA2"/>
    <w:rsid w:val="00EB5256"/>
    <w:rsid w:val="00EB5734"/>
    <w:rsid w:val="00EB69DE"/>
    <w:rsid w:val="00EB6D93"/>
    <w:rsid w:val="00EB7461"/>
    <w:rsid w:val="00EB7CDB"/>
    <w:rsid w:val="00EB7F0E"/>
    <w:rsid w:val="00EC0054"/>
    <w:rsid w:val="00EC01A6"/>
    <w:rsid w:val="00EC097F"/>
    <w:rsid w:val="00EC1778"/>
    <w:rsid w:val="00EC1898"/>
    <w:rsid w:val="00EC2590"/>
    <w:rsid w:val="00EC2EAD"/>
    <w:rsid w:val="00EC3524"/>
    <w:rsid w:val="00EC5030"/>
    <w:rsid w:val="00EC5486"/>
    <w:rsid w:val="00EC5D47"/>
    <w:rsid w:val="00EC5E9C"/>
    <w:rsid w:val="00EC6F67"/>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D784A"/>
    <w:rsid w:val="00EE08FB"/>
    <w:rsid w:val="00EE2295"/>
    <w:rsid w:val="00EE2920"/>
    <w:rsid w:val="00EE2933"/>
    <w:rsid w:val="00EE307F"/>
    <w:rsid w:val="00EE3204"/>
    <w:rsid w:val="00EE348F"/>
    <w:rsid w:val="00EE3859"/>
    <w:rsid w:val="00EE3E0D"/>
    <w:rsid w:val="00EE3ECC"/>
    <w:rsid w:val="00EE4538"/>
    <w:rsid w:val="00EE4C1D"/>
    <w:rsid w:val="00EE5624"/>
    <w:rsid w:val="00EE5BAC"/>
    <w:rsid w:val="00EE66A7"/>
    <w:rsid w:val="00EE7426"/>
    <w:rsid w:val="00EF036E"/>
    <w:rsid w:val="00EF1127"/>
    <w:rsid w:val="00EF142E"/>
    <w:rsid w:val="00EF1546"/>
    <w:rsid w:val="00EF23B1"/>
    <w:rsid w:val="00EF2EA6"/>
    <w:rsid w:val="00EF38F7"/>
    <w:rsid w:val="00EF4279"/>
    <w:rsid w:val="00EF4360"/>
    <w:rsid w:val="00EF449C"/>
    <w:rsid w:val="00EF61F4"/>
    <w:rsid w:val="00EF65C2"/>
    <w:rsid w:val="00EF698E"/>
    <w:rsid w:val="00EF6D98"/>
    <w:rsid w:val="00EF7359"/>
    <w:rsid w:val="00EF75CE"/>
    <w:rsid w:val="00F015A6"/>
    <w:rsid w:val="00F0202D"/>
    <w:rsid w:val="00F02052"/>
    <w:rsid w:val="00F02081"/>
    <w:rsid w:val="00F0262A"/>
    <w:rsid w:val="00F03227"/>
    <w:rsid w:val="00F03326"/>
    <w:rsid w:val="00F054E6"/>
    <w:rsid w:val="00F05516"/>
    <w:rsid w:val="00F05E6C"/>
    <w:rsid w:val="00F07519"/>
    <w:rsid w:val="00F07EFA"/>
    <w:rsid w:val="00F106F3"/>
    <w:rsid w:val="00F10C85"/>
    <w:rsid w:val="00F111C5"/>
    <w:rsid w:val="00F11C62"/>
    <w:rsid w:val="00F12037"/>
    <w:rsid w:val="00F12CD8"/>
    <w:rsid w:val="00F12D24"/>
    <w:rsid w:val="00F13740"/>
    <w:rsid w:val="00F13A95"/>
    <w:rsid w:val="00F141B4"/>
    <w:rsid w:val="00F144CB"/>
    <w:rsid w:val="00F14CFA"/>
    <w:rsid w:val="00F14D45"/>
    <w:rsid w:val="00F15023"/>
    <w:rsid w:val="00F152E9"/>
    <w:rsid w:val="00F15981"/>
    <w:rsid w:val="00F15F2B"/>
    <w:rsid w:val="00F162BE"/>
    <w:rsid w:val="00F164E1"/>
    <w:rsid w:val="00F16BF9"/>
    <w:rsid w:val="00F16D1A"/>
    <w:rsid w:val="00F16FE3"/>
    <w:rsid w:val="00F1740F"/>
    <w:rsid w:val="00F1789F"/>
    <w:rsid w:val="00F21C76"/>
    <w:rsid w:val="00F24B79"/>
    <w:rsid w:val="00F250CB"/>
    <w:rsid w:val="00F25FE4"/>
    <w:rsid w:val="00F26C01"/>
    <w:rsid w:val="00F277D8"/>
    <w:rsid w:val="00F27BAB"/>
    <w:rsid w:val="00F27EE7"/>
    <w:rsid w:val="00F3018D"/>
    <w:rsid w:val="00F30958"/>
    <w:rsid w:val="00F315C6"/>
    <w:rsid w:val="00F31E3D"/>
    <w:rsid w:val="00F32DD2"/>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675"/>
    <w:rsid w:val="00F45A4D"/>
    <w:rsid w:val="00F46292"/>
    <w:rsid w:val="00F47948"/>
    <w:rsid w:val="00F47F48"/>
    <w:rsid w:val="00F51000"/>
    <w:rsid w:val="00F51DFE"/>
    <w:rsid w:val="00F51E7E"/>
    <w:rsid w:val="00F528CA"/>
    <w:rsid w:val="00F52ADB"/>
    <w:rsid w:val="00F53038"/>
    <w:rsid w:val="00F535FC"/>
    <w:rsid w:val="00F5380C"/>
    <w:rsid w:val="00F544CF"/>
    <w:rsid w:val="00F552B4"/>
    <w:rsid w:val="00F55638"/>
    <w:rsid w:val="00F55ADB"/>
    <w:rsid w:val="00F55DCE"/>
    <w:rsid w:val="00F561B7"/>
    <w:rsid w:val="00F56B64"/>
    <w:rsid w:val="00F57927"/>
    <w:rsid w:val="00F6026A"/>
    <w:rsid w:val="00F60FB6"/>
    <w:rsid w:val="00F61E44"/>
    <w:rsid w:val="00F6249F"/>
    <w:rsid w:val="00F63219"/>
    <w:rsid w:val="00F63B75"/>
    <w:rsid w:val="00F63CC7"/>
    <w:rsid w:val="00F63E2D"/>
    <w:rsid w:val="00F640CB"/>
    <w:rsid w:val="00F641E5"/>
    <w:rsid w:val="00F66250"/>
    <w:rsid w:val="00F6658C"/>
    <w:rsid w:val="00F6772F"/>
    <w:rsid w:val="00F710A2"/>
    <w:rsid w:val="00F7115E"/>
    <w:rsid w:val="00F71A4F"/>
    <w:rsid w:val="00F71EF3"/>
    <w:rsid w:val="00F72B40"/>
    <w:rsid w:val="00F72E21"/>
    <w:rsid w:val="00F73219"/>
    <w:rsid w:val="00F74042"/>
    <w:rsid w:val="00F74551"/>
    <w:rsid w:val="00F74AA7"/>
    <w:rsid w:val="00F7523E"/>
    <w:rsid w:val="00F75BC5"/>
    <w:rsid w:val="00F76D95"/>
    <w:rsid w:val="00F76FBB"/>
    <w:rsid w:val="00F80282"/>
    <w:rsid w:val="00F80C7C"/>
    <w:rsid w:val="00F8166B"/>
    <w:rsid w:val="00F81DEF"/>
    <w:rsid w:val="00F81F6D"/>
    <w:rsid w:val="00F8349B"/>
    <w:rsid w:val="00F838E7"/>
    <w:rsid w:val="00F838F7"/>
    <w:rsid w:val="00F83DCF"/>
    <w:rsid w:val="00F84170"/>
    <w:rsid w:val="00F848DC"/>
    <w:rsid w:val="00F86386"/>
    <w:rsid w:val="00F870D7"/>
    <w:rsid w:val="00F87544"/>
    <w:rsid w:val="00F87D63"/>
    <w:rsid w:val="00F903C3"/>
    <w:rsid w:val="00F90915"/>
    <w:rsid w:val="00F90D72"/>
    <w:rsid w:val="00F9165F"/>
    <w:rsid w:val="00F92A52"/>
    <w:rsid w:val="00F9448A"/>
    <w:rsid w:val="00F94C6A"/>
    <w:rsid w:val="00F94ED3"/>
    <w:rsid w:val="00F9527D"/>
    <w:rsid w:val="00F95AC5"/>
    <w:rsid w:val="00F95FA5"/>
    <w:rsid w:val="00F9716C"/>
    <w:rsid w:val="00F9756D"/>
    <w:rsid w:val="00F97B82"/>
    <w:rsid w:val="00FA0F18"/>
    <w:rsid w:val="00FA10D3"/>
    <w:rsid w:val="00FA14AF"/>
    <w:rsid w:val="00FA1A7E"/>
    <w:rsid w:val="00FA31C7"/>
    <w:rsid w:val="00FA34D4"/>
    <w:rsid w:val="00FA53EC"/>
    <w:rsid w:val="00FA58E9"/>
    <w:rsid w:val="00FA592D"/>
    <w:rsid w:val="00FA6114"/>
    <w:rsid w:val="00FA701D"/>
    <w:rsid w:val="00FA7B7C"/>
    <w:rsid w:val="00FA7B89"/>
    <w:rsid w:val="00FA7F3B"/>
    <w:rsid w:val="00FB04B9"/>
    <w:rsid w:val="00FB1538"/>
    <w:rsid w:val="00FB2642"/>
    <w:rsid w:val="00FB313C"/>
    <w:rsid w:val="00FB3D48"/>
    <w:rsid w:val="00FB652A"/>
    <w:rsid w:val="00FB6D28"/>
    <w:rsid w:val="00FB6DF9"/>
    <w:rsid w:val="00FB6FAE"/>
    <w:rsid w:val="00FB71E8"/>
    <w:rsid w:val="00FB7B29"/>
    <w:rsid w:val="00FC0AF0"/>
    <w:rsid w:val="00FC0EEB"/>
    <w:rsid w:val="00FC1337"/>
    <w:rsid w:val="00FC1D72"/>
    <w:rsid w:val="00FC2A21"/>
    <w:rsid w:val="00FC2E96"/>
    <w:rsid w:val="00FC466D"/>
    <w:rsid w:val="00FC73F7"/>
    <w:rsid w:val="00FD08F4"/>
    <w:rsid w:val="00FD0C58"/>
    <w:rsid w:val="00FD1BAE"/>
    <w:rsid w:val="00FD2326"/>
    <w:rsid w:val="00FD27DE"/>
    <w:rsid w:val="00FD2A4B"/>
    <w:rsid w:val="00FD2DDF"/>
    <w:rsid w:val="00FD3503"/>
    <w:rsid w:val="00FD3512"/>
    <w:rsid w:val="00FD352A"/>
    <w:rsid w:val="00FD436A"/>
    <w:rsid w:val="00FD4653"/>
    <w:rsid w:val="00FD520A"/>
    <w:rsid w:val="00FD552B"/>
    <w:rsid w:val="00FD58A3"/>
    <w:rsid w:val="00FD68BF"/>
    <w:rsid w:val="00FD6DFA"/>
    <w:rsid w:val="00FD6EEB"/>
    <w:rsid w:val="00FD7213"/>
    <w:rsid w:val="00FD7226"/>
    <w:rsid w:val="00FE12E9"/>
    <w:rsid w:val="00FE1F62"/>
    <w:rsid w:val="00FE3AD9"/>
    <w:rsid w:val="00FE3BEB"/>
    <w:rsid w:val="00FE475F"/>
    <w:rsid w:val="00FE4E41"/>
    <w:rsid w:val="00FE549E"/>
    <w:rsid w:val="00FE591C"/>
    <w:rsid w:val="00FE63D9"/>
    <w:rsid w:val="00FE6E69"/>
    <w:rsid w:val="00FE6F70"/>
    <w:rsid w:val="00FE6FA2"/>
    <w:rsid w:val="00FF04D0"/>
    <w:rsid w:val="00FF0536"/>
    <w:rsid w:val="00FF12FB"/>
    <w:rsid w:val="00FF1713"/>
    <w:rsid w:val="00FF2200"/>
    <w:rsid w:val="00FF2AD6"/>
    <w:rsid w:val="00FF36A0"/>
    <w:rsid w:val="00FF3D81"/>
    <w:rsid w:val="00FF4378"/>
    <w:rsid w:val="00FF4BEC"/>
    <w:rsid w:val="00FF5D64"/>
    <w:rsid w:val="00FF5E13"/>
    <w:rsid w:val="00FF5F94"/>
    <w:rsid w:val="00FF5F9B"/>
    <w:rsid w:val="00FF64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character" w:customStyle="1" w:styleId="normaltextrun">
    <w:name w:val="normaltextrun"/>
    <w:qFormat/>
    <w:rsid w:val="00CE4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018A4-D1FD-4177-A9C9-50A7C9C5CE48}">
  <ds:schemaRefs>
    <ds:schemaRef ds:uri="http://schemas.microsoft.com/office/2006/documentManagement/types"/>
    <ds:schemaRef ds:uri="d78def48-27c6-4979-bba9-c862a2df76a0"/>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4720</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2021-10-02T03:35:00Z</dcterms:created>
  <dcterms:modified xsi:type="dcterms:W3CDTF">2021-10-02T03:35:00Z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