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2022C0A4"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340435">
        <w:rPr>
          <w:rFonts w:ascii="Arial" w:hAnsi="Arial" w:cs="Arial"/>
          <w:b/>
          <w:bCs/>
          <w:sz w:val="24"/>
        </w:rPr>
        <w:t>6</w:t>
      </w:r>
      <w:r w:rsidR="00226E51">
        <w:rPr>
          <w:rFonts w:ascii="Arial" w:hAnsi="Arial" w:cs="Arial"/>
          <w:b/>
          <w:bCs/>
          <w:sz w:val="24"/>
        </w:rPr>
        <w:t>bis</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D60D33" w:rsidRPr="00D60D33">
        <w:rPr>
          <w:rFonts w:ascii="Arial" w:hAnsi="Arial" w:cs="Arial"/>
          <w:b/>
          <w:bCs/>
          <w:sz w:val="24"/>
        </w:rPr>
        <w:t>R1-2110104</w:t>
      </w:r>
      <w:r w:rsidR="00D60D33" w:rsidRPr="00D60D33" w:rsidDel="00226E51">
        <w:rPr>
          <w:rFonts w:ascii="Arial" w:hAnsi="Arial" w:cs="Arial"/>
          <w:b/>
          <w:bCs/>
          <w:sz w:val="24"/>
        </w:rPr>
        <w:t xml:space="preserve"> </w:t>
      </w:r>
    </w:p>
    <w:p w14:paraId="56A15566" w14:textId="59C4CD77"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226E51">
        <w:rPr>
          <w:rFonts w:ascii="Arial" w:hAnsi="Arial" w:cs="Arial"/>
          <w:b/>
          <w:bCs/>
          <w:sz w:val="24"/>
        </w:rPr>
        <w:t>October</w:t>
      </w:r>
      <w:r w:rsidR="00340435" w:rsidRPr="00877623">
        <w:rPr>
          <w:rFonts w:ascii="Arial" w:hAnsi="Arial" w:cs="Arial"/>
          <w:b/>
          <w:bCs/>
          <w:sz w:val="24"/>
        </w:rPr>
        <w:t xml:space="preserve"> 1</w:t>
      </w:r>
      <w:r w:rsidR="00226E51">
        <w:rPr>
          <w:rFonts w:ascii="Arial" w:hAnsi="Arial" w:cs="Arial"/>
          <w:b/>
          <w:bCs/>
          <w:sz w:val="24"/>
        </w:rPr>
        <w:t>1</w:t>
      </w:r>
      <w:r w:rsidR="00340435" w:rsidRPr="00455029">
        <w:rPr>
          <w:rFonts w:ascii="Arial" w:hAnsi="Arial" w:cs="Arial"/>
          <w:b/>
          <w:bCs/>
          <w:sz w:val="24"/>
          <w:vertAlign w:val="superscript"/>
        </w:rPr>
        <w:t>th</w:t>
      </w:r>
      <w:r w:rsidR="00340435" w:rsidRPr="00877623">
        <w:rPr>
          <w:rFonts w:ascii="Arial" w:hAnsi="Arial" w:cs="Arial"/>
          <w:b/>
          <w:bCs/>
          <w:sz w:val="24"/>
        </w:rPr>
        <w:t xml:space="preserve"> – </w:t>
      </w:r>
      <w:r w:rsidR="00226E51">
        <w:rPr>
          <w:rFonts w:ascii="Arial" w:hAnsi="Arial" w:cs="Arial"/>
          <w:b/>
          <w:bCs/>
          <w:sz w:val="24"/>
        </w:rPr>
        <w:t>19</w:t>
      </w:r>
      <w:r w:rsidR="00340435" w:rsidRPr="00455029">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1718B3D8"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856E99">
        <w:rPr>
          <w:rFonts w:ascii="Arial" w:hAnsi="Arial" w:cs="Arial"/>
          <w:b/>
          <w:sz w:val="22"/>
        </w:rPr>
        <w:t xml:space="preserve">Multi-TRP </w:t>
      </w:r>
      <w:r w:rsidR="00165BCE">
        <w:rPr>
          <w:rFonts w:ascii="Arial" w:hAnsi="Arial" w:cs="Arial"/>
          <w:b/>
          <w:sz w:val="22"/>
        </w:rPr>
        <w:t xml:space="preserve">Enhancements for </w:t>
      </w:r>
      <w:r w:rsidR="00A76C06">
        <w:rPr>
          <w:rFonts w:ascii="Arial" w:hAnsi="Arial" w:cs="Arial"/>
          <w:b/>
          <w:sz w:val="22"/>
        </w:rPr>
        <w:t>PDCCH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eMIMO introduced enhancements for multi-TRP transmission of PDSCH. Rel-17 FeMIMO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BC5F29">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4539775E" w14:textId="01031817" w:rsidR="00D342DF" w:rsidRDefault="00D342DF" w:rsidP="00702D5B">
      <w:pPr>
        <w:pStyle w:val="Heading2"/>
        <w:numPr>
          <w:ilvl w:val="1"/>
          <w:numId w:val="8"/>
        </w:numPr>
        <w:spacing w:before="0"/>
      </w:pPr>
      <w:r>
        <w:t>PDCCH</w:t>
      </w:r>
    </w:p>
    <w:p w14:paraId="1603E009" w14:textId="18343B7C" w:rsidR="00D342DF" w:rsidRDefault="00D342DF" w:rsidP="00D342DF">
      <w:pPr>
        <w:rPr>
          <w:rFonts w:eastAsia="Batang"/>
          <w:lang w:val="en-US" w:eastAsia="ko-KR"/>
        </w:rPr>
      </w:pPr>
      <w:r>
        <w:rPr>
          <w:rFonts w:eastAsia="Batang"/>
          <w:lang w:val="en-US" w:eastAsia="ko-KR"/>
        </w:rPr>
        <w:t>In RAN1#10</w:t>
      </w:r>
      <w:r w:rsidR="00C3690B">
        <w:rPr>
          <w:rFonts w:eastAsia="Batang"/>
          <w:lang w:val="en-US" w:eastAsia="ko-KR"/>
        </w:rPr>
        <w:t>6</w:t>
      </w:r>
      <w:r>
        <w:rPr>
          <w:rFonts w:eastAsia="Batang"/>
          <w:lang w:val="en-US" w:eastAsia="ko-KR"/>
        </w:rPr>
        <w:t>-e, the following agreements were reached.</w:t>
      </w:r>
    </w:p>
    <w:tbl>
      <w:tblPr>
        <w:tblStyle w:val="TableGrid"/>
        <w:tblW w:w="0" w:type="auto"/>
        <w:tblLook w:val="04A0" w:firstRow="1" w:lastRow="0" w:firstColumn="1" w:lastColumn="0" w:noHBand="0" w:noVBand="1"/>
      </w:tblPr>
      <w:tblGrid>
        <w:gridCol w:w="9855"/>
      </w:tblGrid>
      <w:tr w:rsidR="00D342DF" w14:paraId="5B9DBA54" w14:textId="77777777" w:rsidTr="00455029">
        <w:tc>
          <w:tcPr>
            <w:tcW w:w="9855" w:type="dxa"/>
          </w:tcPr>
          <w:p w14:paraId="5B930EA9" w14:textId="77777777" w:rsidR="00355F95" w:rsidRPr="00A57D10" w:rsidRDefault="00355F95" w:rsidP="00355F95">
            <w:pPr>
              <w:rPr>
                <w:rFonts w:cs="Times"/>
                <w:b/>
                <w:bCs/>
                <w:highlight w:val="green"/>
                <w:lang w:eastAsia="x-none"/>
              </w:rPr>
            </w:pPr>
            <w:r w:rsidRPr="00A57D10">
              <w:rPr>
                <w:rFonts w:cs="Times"/>
                <w:b/>
                <w:bCs/>
                <w:highlight w:val="green"/>
                <w:lang w:eastAsia="x-none"/>
              </w:rPr>
              <w:t>Agreement</w:t>
            </w:r>
          </w:p>
          <w:p w14:paraId="33A650F2" w14:textId="77777777" w:rsidR="00355F95" w:rsidRPr="00A57D10" w:rsidRDefault="00355F95" w:rsidP="00355F95">
            <w:pPr>
              <w:rPr>
                <w:rFonts w:cs="Times"/>
                <w:lang w:eastAsia="x-none"/>
              </w:rPr>
            </w:pPr>
            <w:r w:rsidRPr="00A57D10">
              <w:rPr>
                <w:rFonts w:eastAsia="DengXian" w:cs="Times"/>
                <w:kern w:val="32"/>
                <w:lang w:eastAsia="zh-CN"/>
              </w:rPr>
              <w:t>Support PDCCH repetition for Type3 CSS.</w:t>
            </w:r>
          </w:p>
          <w:p w14:paraId="5AFA9E74" w14:textId="0F883831" w:rsidR="007C2282" w:rsidRDefault="007C2282" w:rsidP="00702D5B">
            <w:pPr>
              <w:jc w:val="left"/>
              <w:rPr>
                <w:rFonts w:eastAsia="Batang"/>
                <w:lang w:val="en-US" w:eastAsia="ko-KR"/>
              </w:rPr>
            </w:pPr>
          </w:p>
        </w:tc>
      </w:tr>
    </w:tbl>
    <w:p w14:paraId="3C904F67" w14:textId="1F2AB7D9" w:rsidR="00D342DF" w:rsidRDefault="006F19FF" w:rsidP="00D342DF">
      <w:pPr>
        <w:rPr>
          <w:rFonts w:eastAsia="Batang"/>
          <w:lang w:val="en-US" w:eastAsia="ko-KR"/>
        </w:rPr>
      </w:pPr>
      <w:r>
        <w:rPr>
          <w:rFonts w:eastAsia="Batang"/>
          <w:lang w:val="en-US" w:eastAsia="ko-KR"/>
        </w:rPr>
        <w:t xml:space="preserve">It was agreed to support PDCCH repetition for Type3 CSS, which is used to carry </w:t>
      </w:r>
      <w:r w:rsidR="00BE21B7">
        <w:rPr>
          <w:rFonts w:eastAsia="Batang"/>
          <w:lang w:val="en-US" w:eastAsia="ko-KR"/>
        </w:rPr>
        <w:t>DCI formats 2_X</w:t>
      </w:r>
      <w:r w:rsidR="00A23BDD">
        <w:rPr>
          <w:rFonts w:eastAsia="Batang"/>
          <w:lang w:val="en-US" w:eastAsia="ko-KR"/>
        </w:rPr>
        <w:t>.</w:t>
      </w:r>
    </w:p>
    <w:p w14:paraId="5C577904" w14:textId="41CAEC41" w:rsidR="00BE21B7" w:rsidRDefault="00BE21B7" w:rsidP="00D342DF">
      <w:pPr>
        <w:rPr>
          <w:rFonts w:eastAsia="Batang"/>
          <w:lang w:val="en-US" w:eastAsia="ko-KR"/>
        </w:rPr>
      </w:pPr>
      <w:r>
        <w:rPr>
          <w:rFonts w:eastAsia="Batang"/>
          <w:lang w:val="en-US" w:eastAsia="ko-KR"/>
        </w:rPr>
        <w:t>For DCI format 2_1, a UE can be indicated a downlink preemption indication</w:t>
      </w:r>
      <w:r w:rsidR="0098612F">
        <w:rPr>
          <w:rFonts w:eastAsia="Batang"/>
          <w:lang w:val="en-US" w:eastAsia="ko-KR"/>
        </w:rPr>
        <w:t xml:space="preserve"> (interrupted transmission indication)</w:t>
      </w:r>
      <w:r>
        <w:rPr>
          <w:rFonts w:eastAsia="Batang"/>
          <w:lang w:val="en-US" w:eastAsia="ko-KR"/>
        </w:rPr>
        <w:t xml:space="preserve">, in which </w:t>
      </w:r>
      <w:r w:rsidR="00D02080">
        <w:rPr>
          <w:rFonts w:eastAsia="Batang"/>
          <w:lang w:val="en-US" w:eastAsia="ko-KR"/>
        </w:rPr>
        <w:t xml:space="preserve">a set of symbols </w:t>
      </w:r>
      <w:r w:rsidR="00D02080" w:rsidRPr="00BF34FA">
        <w:rPr>
          <w:rFonts w:eastAsia="Batang"/>
          <w:i/>
          <w:iCs/>
          <w:lang w:val="en-US" w:eastAsia="ko-KR"/>
        </w:rPr>
        <w:t>prior to the first symbol of the CORESET</w:t>
      </w:r>
      <w:r w:rsidR="00D02080">
        <w:rPr>
          <w:rFonts w:eastAsia="Batang"/>
          <w:lang w:val="en-US" w:eastAsia="ko-KR"/>
        </w:rPr>
        <w:t xml:space="preserve"> are preempted. To maintain legacy operation as much as possible, </w:t>
      </w:r>
      <w:r w:rsidR="00D02080" w:rsidRPr="00D02080">
        <w:rPr>
          <w:rFonts w:eastAsia="Batang"/>
          <w:lang w:val="en-US" w:eastAsia="ko-KR"/>
        </w:rPr>
        <w:t>the PDCCH candidate that starts earlier in time among the two linked PDCCH candidates is used as a reference</w:t>
      </w:r>
    </w:p>
    <w:p w14:paraId="0742F48B" w14:textId="54408AED" w:rsidR="00D342DF" w:rsidRDefault="00D342DF" w:rsidP="00D342DF">
      <w:pPr>
        <w:spacing w:after="0"/>
        <w:rPr>
          <w:rFonts w:eastAsia="Batang"/>
          <w:b/>
          <w:szCs w:val="22"/>
          <w:lang w:val="en-US" w:eastAsia="ko-KR"/>
        </w:rPr>
      </w:pPr>
      <w:r w:rsidRPr="00C826B7">
        <w:rPr>
          <w:rFonts w:eastAsia="Batang"/>
          <w:b/>
          <w:i/>
          <w:szCs w:val="22"/>
          <w:lang w:val="en-US" w:eastAsia="ko-KR"/>
        </w:rPr>
        <w:t xml:space="preserve">Proposal </w:t>
      </w:r>
      <w:r w:rsidR="000C4C1A">
        <w:rPr>
          <w:rFonts w:eastAsia="Batang"/>
          <w:b/>
          <w:i/>
          <w:szCs w:val="22"/>
          <w:lang w:val="en-US" w:eastAsia="ko-KR"/>
        </w:rPr>
        <w:t>1</w:t>
      </w:r>
      <w:r w:rsidRPr="00C826B7">
        <w:rPr>
          <w:rFonts w:eastAsia="Batang"/>
          <w:b/>
          <w:i/>
          <w:szCs w:val="22"/>
          <w:lang w:val="en-US" w:eastAsia="ko-KR"/>
        </w:rPr>
        <w:t xml:space="preserve">: </w:t>
      </w:r>
      <w:r w:rsidR="00A23BDD" w:rsidRPr="00A23BDD">
        <w:rPr>
          <w:rFonts w:eastAsia="Batang"/>
          <w:b/>
          <w:szCs w:val="22"/>
          <w:lang w:val="en-US" w:eastAsia="ko-KR"/>
        </w:rPr>
        <w:t xml:space="preserve">For </w:t>
      </w:r>
      <w:r w:rsidR="00815DDA">
        <w:rPr>
          <w:rFonts w:eastAsia="Batang"/>
          <w:b/>
          <w:szCs w:val="22"/>
          <w:lang w:val="en-US" w:eastAsia="ko-KR"/>
        </w:rPr>
        <w:t xml:space="preserve">interrupted transmission indication using DCI format 2_1, </w:t>
      </w:r>
      <w:r w:rsidR="00815DDA" w:rsidRPr="00815DDA">
        <w:rPr>
          <w:rFonts w:eastAsia="Batang"/>
          <w:b/>
          <w:szCs w:val="22"/>
          <w:lang w:val="en-US" w:eastAsia="ko-KR"/>
        </w:rPr>
        <w:t>the PDCCH candidate that starts earlier in time among the two linked PDCCH candidates is used as a reference</w:t>
      </w:r>
      <w:r w:rsidR="00A23BDD">
        <w:rPr>
          <w:rFonts w:eastAsia="Batang"/>
          <w:b/>
          <w:szCs w:val="22"/>
          <w:lang w:val="en-US" w:eastAsia="ko-KR"/>
        </w:rPr>
        <w:t>.</w:t>
      </w:r>
    </w:p>
    <w:p w14:paraId="026AEF85" w14:textId="4A1A7DAC" w:rsidR="00815DDA" w:rsidRDefault="00815DDA" w:rsidP="00D342DF">
      <w:pPr>
        <w:rPr>
          <w:rFonts w:eastAsia="Batang"/>
          <w:lang w:val="en-US" w:eastAsia="ko-KR"/>
        </w:rPr>
      </w:pPr>
      <w:r>
        <w:rPr>
          <w:rFonts w:eastAsia="Batang"/>
          <w:lang w:val="en-US" w:eastAsia="ko-KR"/>
        </w:rPr>
        <w:t xml:space="preserve">For DCI format 2_4, </w:t>
      </w:r>
      <w:r w:rsidR="00AC616A">
        <w:rPr>
          <w:rFonts w:eastAsia="Batang"/>
          <w:lang w:val="en-US" w:eastAsia="ko-KR"/>
        </w:rPr>
        <w:t xml:space="preserve">a UE can be indicated </w:t>
      </w:r>
      <w:r w:rsidR="00266EAB">
        <w:rPr>
          <w:rFonts w:eastAsia="Batang"/>
          <w:lang w:val="en-US" w:eastAsia="ko-KR"/>
        </w:rPr>
        <w:t>the cancellation of an upcoming UL transmission. Since the UE might successfully decode only the PDCCH candidate that ends later in time, this candidate should be used as reference in order to maintain the legacy timeline.</w:t>
      </w:r>
    </w:p>
    <w:p w14:paraId="07348784" w14:textId="5699EAE2" w:rsidR="00266EAB" w:rsidRDefault="00266EAB" w:rsidP="00266EAB">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sidRPr="00A23BDD">
        <w:rPr>
          <w:rFonts w:eastAsia="Batang"/>
          <w:b/>
          <w:szCs w:val="22"/>
          <w:lang w:val="en-US" w:eastAsia="ko-KR"/>
        </w:rPr>
        <w:t xml:space="preserve">For </w:t>
      </w:r>
      <w:r>
        <w:rPr>
          <w:rFonts w:eastAsia="Batang"/>
          <w:b/>
          <w:szCs w:val="22"/>
          <w:lang w:val="en-US" w:eastAsia="ko-KR"/>
        </w:rPr>
        <w:t xml:space="preserve">cancellation indication using DCI format 2_4, </w:t>
      </w:r>
      <w:r w:rsidRPr="00815DDA">
        <w:rPr>
          <w:rFonts w:eastAsia="Batang"/>
          <w:b/>
          <w:szCs w:val="22"/>
          <w:lang w:val="en-US" w:eastAsia="ko-KR"/>
        </w:rPr>
        <w:t xml:space="preserve">the PDCCH candidate that </w:t>
      </w:r>
      <w:r>
        <w:rPr>
          <w:rFonts w:eastAsia="Batang"/>
          <w:b/>
          <w:szCs w:val="22"/>
          <w:lang w:val="en-US" w:eastAsia="ko-KR"/>
        </w:rPr>
        <w:t>ends</w:t>
      </w:r>
      <w:r w:rsidRPr="00815DDA">
        <w:rPr>
          <w:rFonts w:eastAsia="Batang"/>
          <w:b/>
          <w:szCs w:val="22"/>
          <w:lang w:val="en-US" w:eastAsia="ko-KR"/>
        </w:rPr>
        <w:t xml:space="preserve"> </w:t>
      </w:r>
      <w:r>
        <w:rPr>
          <w:rFonts w:eastAsia="Batang"/>
          <w:b/>
          <w:szCs w:val="22"/>
          <w:lang w:val="en-US" w:eastAsia="ko-KR"/>
        </w:rPr>
        <w:t>later</w:t>
      </w:r>
      <w:r w:rsidRPr="00815DDA">
        <w:rPr>
          <w:rFonts w:eastAsia="Batang"/>
          <w:b/>
          <w:szCs w:val="22"/>
          <w:lang w:val="en-US" w:eastAsia="ko-KR"/>
        </w:rPr>
        <w:t xml:space="preserve"> in time among the two linked PDCCH candidates is used as a reference</w:t>
      </w:r>
      <w:r>
        <w:rPr>
          <w:rFonts w:eastAsia="Batang"/>
          <w:b/>
          <w:szCs w:val="22"/>
          <w:lang w:val="en-US" w:eastAsia="ko-KR"/>
        </w:rPr>
        <w:t>.</w:t>
      </w:r>
    </w:p>
    <w:p w14:paraId="1DF8A9BE" w14:textId="3468A461" w:rsidR="00D342DF" w:rsidRDefault="00D342DF" w:rsidP="00D342DF">
      <w:pPr>
        <w:rPr>
          <w:rFonts w:eastAsia="Batang"/>
          <w:b/>
          <w:szCs w:val="22"/>
          <w:lang w:val="en-US" w:eastAsia="ko-KR"/>
        </w:rPr>
      </w:pPr>
      <w:r>
        <w:rPr>
          <w:rFonts w:eastAsia="Batang"/>
          <w:lang w:val="en-US" w:eastAsia="ko-KR"/>
        </w:rPr>
        <w:t>The following was also agreed in RAN1#10</w:t>
      </w:r>
      <w:r w:rsidR="00D66D62">
        <w:rPr>
          <w:rFonts w:eastAsia="Batang"/>
          <w:lang w:val="en-US" w:eastAsia="ko-KR"/>
        </w:rPr>
        <w:t>6</w:t>
      </w:r>
      <w:r>
        <w:rPr>
          <w:rFonts w:eastAsia="Batang"/>
          <w:lang w:val="en-US" w:eastAsia="ko-KR"/>
        </w:rPr>
        <w:t>-e:</w:t>
      </w:r>
    </w:p>
    <w:tbl>
      <w:tblPr>
        <w:tblStyle w:val="TableGrid"/>
        <w:tblW w:w="0" w:type="auto"/>
        <w:tblLook w:val="04A0" w:firstRow="1" w:lastRow="0" w:firstColumn="1" w:lastColumn="0" w:noHBand="0" w:noVBand="1"/>
      </w:tblPr>
      <w:tblGrid>
        <w:gridCol w:w="9855"/>
      </w:tblGrid>
      <w:tr w:rsidR="00D342DF" w14:paraId="446F2BEC" w14:textId="77777777" w:rsidTr="00455029">
        <w:tc>
          <w:tcPr>
            <w:tcW w:w="9855" w:type="dxa"/>
          </w:tcPr>
          <w:p w14:paraId="01E59C88" w14:textId="77777777" w:rsidR="00D66D62" w:rsidRPr="005E59D7" w:rsidRDefault="00D66D62" w:rsidP="00D66D62">
            <w:pPr>
              <w:rPr>
                <w:rFonts w:eastAsia="DengXian"/>
                <w:b/>
                <w:bCs/>
                <w:kern w:val="32"/>
                <w:highlight w:val="green"/>
                <w:lang w:eastAsia="zh-CN"/>
              </w:rPr>
            </w:pPr>
            <w:r w:rsidRPr="005E59D7">
              <w:rPr>
                <w:rFonts w:eastAsia="DengXian"/>
                <w:b/>
                <w:bCs/>
                <w:kern w:val="32"/>
                <w:highlight w:val="green"/>
                <w:lang w:eastAsia="zh-CN"/>
              </w:rPr>
              <w:t>Agreement</w:t>
            </w:r>
          </w:p>
          <w:p w14:paraId="60B2AFF2" w14:textId="77777777" w:rsidR="00D66D62" w:rsidRPr="005E59D7" w:rsidRDefault="00D66D62" w:rsidP="00D66D62">
            <w:pPr>
              <w:rPr>
                <w:rFonts w:eastAsia="DengXian"/>
                <w:kern w:val="32"/>
                <w:lang w:eastAsia="zh-CN"/>
              </w:rPr>
            </w:pPr>
            <w:r w:rsidRPr="005E59D7">
              <w:rPr>
                <w:rFonts w:eastAsia="DengXian"/>
                <w:kern w:val="32"/>
                <w:lang w:eastAsia="zh-CN"/>
              </w:rPr>
              <w:t>For PDCCH repetition with two linked candidates, if due to Rel. 15/16 procedures, one of the linked candidates is not monitored (is dropped)</w:t>
            </w:r>
          </w:p>
          <w:p w14:paraId="4214CD01" w14:textId="77777777" w:rsidR="00D66D62" w:rsidRPr="005E59D7" w:rsidRDefault="00D66D62" w:rsidP="00D66D62">
            <w:pPr>
              <w:numPr>
                <w:ilvl w:val="0"/>
                <w:numId w:val="63"/>
              </w:numPr>
              <w:jc w:val="left"/>
              <w:rPr>
                <w:rFonts w:eastAsia="DengXian"/>
                <w:kern w:val="32"/>
                <w:lang w:eastAsia="zh-CN"/>
              </w:rPr>
            </w:pPr>
            <w:r w:rsidRPr="005E59D7">
              <w:rPr>
                <w:rFonts w:eastAsia="DengXian"/>
                <w:kern w:val="32"/>
                <w:lang w:eastAsia="zh-CN"/>
              </w:rPr>
              <w:t>Option 1: UE still monitors the linked candidate that is not dropped and interprets the DCI based on Rel. 17 PDCCH rules (wrt reference PDCCH candidate)</w:t>
            </w:r>
          </w:p>
          <w:p w14:paraId="33097409" w14:textId="77777777" w:rsidR="00D66D62" w:rsidRPr="005E59D7" w:rsidRDefault="00D66D62" w:rsidP="00D66D62">
            <w:pPr>
              <w:numPr>
                <w:ilvl w:val="0"/>
                <w:numId w:val="63"/>
              </w:numPr>
              <w:jc w:val="left"/>
              <w:rPr>
                <w:rFonts w:eastAsia="DengXian"/>
                <w:kern w:val="32"/>
                <w:lang w:eastAsia="zh-CN"/>
              </w:rPr>
            </w:pPr>
            <w:r w:rsidRPr="005E59D7">
              <w:rPr>
                <w:rFonts w:eastAsia="DengXian"/>
                <w:kern w:val="32"/>
                <w:lang w:eastAsia="zh-CN"/>
              </w:rPr>
              <w:t>At least the following Rel. 15/16 rules are applicable for this purpose:</w:t>
            </w:r>
          </w:p>
          <w:p w14:paraId="0CB53A7D" w14:textId="77777777" w:rsidR="00D66D62" w:rsidRPr="005E59D7" w:rsidRDefault="00D66D62" w:rsidP="00D66D62">
            <w:pPr>
              <w:numPr>
                <w:ilvl w:val="1"/>
                <w:numId w:val="61"/>
              </w:numPr>
              <w:jc w:val="left"/>
              <w:rPr>
                <w:rFonts w:eastAsia="DengXian"/>
                <w:kern w:val="32"/>
                <w:lang w:eastAsia="zh-CN"/>
              </w:rPr>
            </w:pPr>
            <w:r w:rsidRPr="005E59D7">
              <w:rPr>
                <w:rFonts w:eastAsia="DengXian"/>
                <w:kern w:val="32"/>
                <w:lang w:eastAsia="zh-CN"/>
              </w:rPr>
              <w:t>Case 1: Overlap with SSB</w:t>
            </w:r>
          </w:p>
          <w:p w14:paraId="1F919040" w14:textId="77777777" w:rsidR="00D66D62" w:rsidRPr="005E59D7" w:rsidRDefault="00D66D62" w:rsidP="00D66D62">
            <w:pPr>
              <w:numPr>
                <w:ilvl w:val="1"/>
                <w:numId w:val="61"/>
              </w:numPr>
              <w:jc w:val="left"/>
              <w:rPr>
                <w:rFonts w:eastAsia="DengXian"/>
                <w:kern w:val="32"/>
                <w:lang w:eastAsia="zh-CN"/>
              </w:rPr>
            </w:pPr>
            <w:r w:rsidRPr="005E59D7">
              <w:rPr>
                <w:rFonts w:eastAsia="DengXian"/>
                <w:kern w:val="32"/>
                <w:lang w:eastAsia="zh-CN"/>
              </w:rPr>
              <w:t>Case 2: Overlap with rate matching resources: RateMatchPattern, lte-CRS-ToMatchAround, or LTE-CRS-PatternList-r16, availableRB-SetPerCell-r16</w:t>
            </w:r>
          </w:p>
          <w:p w14:paraId="2E579BA0" w14:textId="77777777" w:rsidR="00D66D62" w:rsidRPr="005E59D7" w:rsidRDefault="00D66D62" w:rsidP="00D66D62">
            <w:pPr>
              <w:numPr>
                <w:ilvl w:val="1"/>
                <w:numId w:val="61"/>
              </w:numPr>
              <w:jc w:val="left"/>
              <w:rPr>
                <w:rFonts w:eastAsia="DengXian"/>
                <w:kern w:val="32"/>
                <w:lang w:eastAsia="zh-CN"/>
              </w:rPr>
            </w:pPr>
            <w:r w:rsidRPr="005E59D7">
              <w:rPr>
                <w:rFonts w:eastAsia="DengXian"/>
                <w:kern w:val="32"/>
                <w:lang w:eastAsia="zh-CN"/>
              </w:rPr>
              <w:t>Case 3: Due to TDD DL/UL related conflicts: Overlap with semi-static / dynamic UL symbols or overlap with PRACH</w:t>
            </w:r>
          </w:p>
          <w:p w14:paraId="71FA21B0" w14:textId="77777777" w:rsidR="00D66D62" w:rsidRPr="005E59D7" w:rsidRDefault="00D66D62" w:rsidP="00D66D62">
            <w:pPr>
              <w:numPr>
                <w:ilvl w:val="1"/>
                <w:numId w:val="61"/>
              </w:numPr>
              <w:jc w:val="left"/>
              <w:rPr>
                <w:rFonts w:eastAsia="DengXian"/>
                <w:kern w:val="32"/>
                <w:lang w:eastAsia="zh-CN"/>
              </w:rPr>
            </w:pPr>
            <w:r w:rsidRPr="005E59D7">
              <w:rPr>
                <w:rFonts w:eastAsia="DengXian"/>
                <w:kern w:val="32"/>
                <w:lang w:eastAsia="zh-CN"/>
              </w:rPr>
              <w:t>FFS: Case 4: QCL-TypeD prioritization rule among CORESETs result in one of the linked candidates not being monitored</w:t>
            </w:r>
          </w:p>
          <w:p w14:paraId="23EB519A" w14:textId="77777777" w:rsidR="00D66D62" w:rsidRPr="005E59D7" w:rsidRDefault="00D66D62" w:rsidP="00D66D62">
            <w:pPr>
              <w:numPr>
                <w:ilvl w:val="1"/>
                <w:numId w:val="61"/>
              </w:numPr>
              <w:jc w:val="left"/>
              <w:rPr>
                <w:rFonts w:eastAsia="DengXian"/>
                <w:kern w:val="32"/>
                <w:lang w:eastAsia="zh-CN"/>
              </w:rPr>
            </w:pPr>
            <w:r w:rsidRPr="005E59D7">
              <w:rPr>
                <w:rFonts w:eastAsia="DengXian"/>
                <w:kern w:val="32"/>
                <w:lang w:eastAsia="zh-CN"/>
              </w:rPr>
              <w:lastRenderedPageBreak/>
              <w:t>FFS: Case 6: Overlap with reserved PRB(s) and OFDM symbol(s) indicated by DCI format 2_1 where UE may assume no transmission intended for the UE</w:t>
            </w:r>
          </w:p>
          <w:p w14:paraId="15A653BE" w14:textId="77777777" w:rsidR="00D66D62" w:rsidRPr="005E59D7" w:rsidRDefault="00D66D62" w:rsidP="00D66D62">
            <w:pPr>
              <w:numPr>
                <w:ilvl w:val="1"/>
                <w:numId w:val="61"/>
              </w:numPr>
              <w:jc w:val="left"/>
              <w:rPr>
                <w:rFonts w:eastAsia="DengXian"/>
                <w:kern w:val="32"/>
                <w:lang w:eastAsia="zh-CN"/>
              </w:rPr>
            </w:pPr>
            <w:r w:rsidRPr="005E59D7">
              <w:rPr>
                <w:rFonts w:eastAsia="DengXian"/>
                <w:kern w:val="32"/>
                <w:lang w:eastAsia="zh-CN"/>
              </w:rPr>
              <w:t>Other cases are not precluded</w:t>
            </w:r>
          </w:p>
          <w:p w14:paraId="28E76EDA" w14:textId="77777777" w:rsidR="00D66D62" w:rsidRPr="005E59D7" w:rsidRDefault="00D66D62" w:rsidP="00D66D62">
            <w:pPr>
              <w:numPr>
                <w:ilvl w:val="0"/>
                <w:numId w:val="63"/>
              </w:numPr>
              <w:jc w:val="left"/>
              <w:rPr>
                <w:rFonts w:eastAsia="DengXian"/>
                <w:kern w:val="32"/>
                <w:lang w:eastAsia="zh-CN"/>
              </w:rPr>
            </w:pPr>
            <w:r w:rsidRPr="005E59D7">
              <w:rPr>
                <w:rFonts w:eastAsia="DengXian"/>
                <w:kern w:val="32"/>
                <w:lang w:eastAsia="zh-CN"/>
              </w:rPr>
              <w:t>This does not impact the BD count for both dropped and non-dropped PDCCH candidates</w:t>
            </w:r>
          </w:p>
          <w:p w14:paraId="38434E2E" w14:textId="77777777" w:rsidR="00D66D62" w:rsidRDefault="00D66D62" w:rsidP="004A5FD1">
            <w:pPr>
              <w:rPr>
                <w:rFonts w:cs="Times"/>
                <w:b/>
                <w:bCs/>
                <w:iCs/>
                <w:highlight w:val="green"/>
              </w:rPr>
            </w:pPr>
          </w:p>
          <w:p w14:paraId="006B1DB5" w14:textId="3C057416" w:rsidR="004A5FD1" w:rsidRPr="00DC5460" w:rsidRDefault="004A5FD1" w:rsidP="004A5FD1">
            <w:pPr>
              <w:rPr>
                <w:rFonts w:eastAsia="Malgun Gothic" w:cs="Times"/>
                <w:b/>
                <w:bCs/>
                <w:iCs/>
                <w:lang w:eastAsia="ko-KR"/>
              </w:rPr>
            </w:pPr>
            <w:r w:rsidRPr="00DC5460">
              <w:rPr>
                <w:rFonts w:cs="Times"/>
                <w:b/>
                <w:bCs/>
                <w:iCs/>
                <w:highlight w:val="green"/>
              </w:rPr>
              <w:t>Agreement</w:t>
            </w:r>
            <w:r w:rsidRPr="00DC5460">
              <w:rPr>
                <w:rFonts w:cs="Times"/>
                <w:b/>
                <w:bCs/>
                <w:iCs/>
              </w:rPr>
              <w:t xml:space="preserve"> </w:t>
            </w:r>
          </w:p>
          <w:p w14:paraId="285F52B7" w14:textId="77777777" w:rsidR="004A5FD1" w:rsidRPr="00DC5460" w:rsidRDefault="004A5FD1" w:rsidP="004A5FD1">
            <w:pPr>
              <w:rPr>
                <w:rFonts w:cs="Times"/>
                <w:bCs/>
                <w:iCs/>
              </w:rPr>
            </w:pPr>
            <w:r w:rsidRPr="00DC5460">
              <w:rPr>
                <w:rFonts w:cs="Times"/>
                <w:bCs/>
                <w:iCs/>
              </w:rPr>
              <w:t>For overbooking in the PCell for USS with two linked SS sets in the same slot/span, select one Alt for each of Case 1 and Case 2 in RAN1 #106-bis-e:</w:t>
            </w:r>
          </w:p>
          <w:p w14:paraId="6BF50587" w14:textId="77777777" w:rsidR="004A5FD1" w:rsidRPr="00DC5460" w:rsidRDefault="004A5FD1" w:rsidP="004A5FD1">
            <w:pPr>
              <w:pStyle w:val="ListParagraph"/>
              <w:numPr>
                <w:ilvl w:val="0"/>
                <w:numId w:val="42"/>
              </w:numPr>
              <w:spacing w:before="0" w:line="240" w:lineRule="auto"/>
              <w:jc w:val="left"/>
              <w:rPr>
                <w:rFonts w:cs="Times"/>
                <w:bCs/>
                <w:iCs/>
              </w:rPr>
            </w:pPr>
            <w:r w:rsidRPr="00DC5460">
              <w:rPr>
                <w:rFonts w:cs="Times"/>
                <w:bCs/>
                <w:iCs/>
              </w:rPr>
              <w:t>Case 1: 2 BDs are counted for two linked candidates:</w:t>
            </w:r>
          </w:p>
          <w:p w14:paraId="31E20996" w14:textId="77777777" w:rsidR="004A5FD1" w:rsidRPr="00DC5460" w:rsidRDefault="004A5FD1" w:rsidP="004A5FD1">
            <w:pPr>
              <w:pStyle w:val="ListParagraph"/>
              <w:numPr>
                <w:ilvl w:val="1"/>
                <w:numId w:val="42"/>
              </w:numPr>
              <w:spacing w:before="0" w:line="240" w:lineRule="auto"/>
              <w:jc w:val="left"/>
              <w:rPr>
                <w:rFonts w:cs="Times"/>
                <w:bCs/>
                <w:iCs/>
              </w:rPr>
            </w:pPr>
            <w:r w:rsidRPr="00DC5460">
              <w:rPr>
                <w:rFonts w:cs="Times"/>
                <w:bCs/>
                <w:iCs/>
              </w:rPr>
              <w:t>Alt1: No change (use existing spec)</w:t>
            </w:r>
          </w:p>
          <w:p w14:paraId="47969330" w14:textId="77777777" w:rsidR="004A5FD1" w:rsidRPr="00DC5460" w:rsidRDefault="004A5FD1" w:rsidP="004A5FD1">
            <w:pPr>
              <w:pStyle w:val="ListParagraph"/>
              <w:numPr>
                <w:ilvl w:val="1"/>
                <w:numId w:val="42"/>
              </w:numPr>
              <w:spacing w:before="0" w:line="240" w:lineRule="auto"/>
              <w:jc w:val="left"/>
              <w:rPr>
                <w:rFonts w:cs="Times"/>
                <w:bCs/>
                <w:iCs/>
              </w:rPr>
            </w:pPr>
            <w:r w:rsidRPr="00DC5460">
              <w:rPr>
                <w:rFonts w:cs="Times"/>
                <w:bCs/>
                <w:iCs/>
              </w:rPr>
              <w:t>Alt2: Consider the SS set pair together (both are kept or both are dropped), where the priority is based on lower SS set ID among the pair.</w:t>
            </w:r>
          </w:p>
          <w:p w14:paraId="76996E27" w14:textId="77777777" w:rsidR="004A5FD1" w:rsidRPr="00DC5460" w:rsidRDefault="004A5FD1" w:rsidP="004A5FD1">
            <w:pPr>
              <w:pStyle w:val="ListParagraph"/>
              <w:numPr>
                <w:ilvl w:val="0"/>
                <w:numId w:val="42"/>
              </w:numPr>
              <w:spacing w:before="0" w:line="240" w:lineRule="auto"/>
              <w:jc w:val="left"/>
              <w:rPr>
                <w:rFonts w:cs="Times"/>
                <w:bCs/>
                <w:iCs/>
              </w:rPr>
            </w:pPr>
            <w:r w:rsidRPr="00DC5460">
              <w:rPr>
                <w:rFonts w:cs="Times"/>
                <w:bCs/>
                <w:iCs/>
              </w:rPr>
              <w:t>Case 2: 3 BDs are counted for two linked candidates:</w:t>
            </w:r>
          </w:p>
          <w:p w14:paraId="7723C693" w14:textId="77777777" w:rsidR="004A5FD1" w:rsidRPr="00DC5460" w:rsidRDefault="004A5FD1" w:rsidP="004A5FD1">
            <w:pPr>
              <w:pStyle w:val="ListParagraph"/>
              <w:numPr>
                <w:ilvl w:val="1"/>
                <w:numId w:val="42"/>
              </w:numPr>
              <w:spacing w:before="0" w:line="240" w:lineRule="auto"/>
              <w:jc w:val="left"/>
              <w:rPr>
                <w:rFonts w:cs="Times"/>
                <w:bCs/>
                <w:iCs/>
              </w:rPr>
            </w:pPr>
            <w:r w:rsidRPr="00DC5460">
              <w:rPr>
                <w:rFonts w:cs="Times"/>
                <w:bCs/>
                <w:iCs/>
              </w:rPr>
              <w:t>Alt1: Overbooking is per individual SS set as in Rel. 15/16</w:t>
            </w:r>
          </w:p>
          <w:p w14:paraId="3285F1B6" w14:textId="77777777" w:rsidR="004A5FD1" w:rsidRPr="00DC5460" w:rsidRDefault="004A5FD1" w:rsidP="004A5FD1">
            <w:pPr>
              <w:pStyle w:val="ListParagraph"/>
              <w:numPr>
                <w:ilvl w:val="2"/>
                <w:numId w:val="42"/>
              </w:numPr>
              <w:spacing w:before="0" w:line="240" w:lineRule="auto"/>
              <w:jc w:val="left"/>
              <w:rPr>
                <w:rFonts w:cs="Times"/>
                <w:bCs/>
                <w:iCs/>
              </w:rPr>
            </w:pPr>
            <w:r w:rsidRPr="00DC5460">
              <w:rPr>
                <w:rFonts w:cs="Times"/>
                <w:bCs/>
                <w:iCs/>
              </w:rPr>
              <w:t>Alt1-1: The third BD is counted as a virtual SS set (i.e., the virtual SS set for the third BDs is dopped before dropping the linked SS sets).</w:t>
            </w:r>
          </w:p>
          <w:p w14:paraId="579693C7" w14:textId="77777777" w:rsidR="004A5FD1" w:rsidRPr="00DC5460" w:rsidRDefault="004A5FD1" w:rsidP="004A5FD1">
            <w:pPr>
              <w:pStyle w:val="ListParagraph"/>
              <w:numPr>
                <w:ilvl w:val="2"/>
                <w:numId w:val="42"/>
              </w:numPr>
              <w:spacing w:before="0" w:line="240" w:lineRule="auto"/>
              <w:jc w:val="left"/>
              <w:rPr>
                <w:rFonts w:cs="Times"/>
                <w:bCs/>
                <w:iCs/>
              </w:rPr>
            </w:pPr>
            <w:r w:rsidRPr="00DC5460">
              <w:rPr>
                <w:rFonts w:cs="Times"/>
                <w:bCs/>
                <w:iCs/>
              </w:rPr>
              <w:t>Alt1-2: The third BD is counted as part of the SS set with higher ID.</w:t>
            </w:r>
          </w:p>
          <w:p w14:paraId="46B03021" w14:textId="77777777" w:rsidR="004A5FD1" w:rsidRPr="00DC5460" w:rsidRDefault="004A5FD1" w:rsidP="004A5FD1">
            <w:pPr>
              <w:pStyle w:val="ListParagraph"/>
              <w:numPr>
                <w:ilvl w:val="1"/>
                <w:numId w:val="42"/>
              </w:numPr>
              <w:spacing w:before="0" w:line="240" w:lineRule="auto"/>
              <w:jc w:val="left"/>
              <w:rPr>
                <w:rFonts w:cs="Times"/>
                <w:bCs/>
                <w:iCs/>
              </w:rPr>
            </w:pPr>
            <w:r w:rsidRPr="00DC5460">
              <w:rPr>
                <w:rFonts w:cs="Times"/>
                <w:bCs/>
                <w:iCs/>
              </w:rPr>
              <w:t>Alt2: Consider the SS set pair together (both are kept or both are dropped), where the priority is based on lower SS set ID among the pair.</w:t>
            </w:r>
          </w:p>
          <w:p w14:paraId="70333EF9" w14:textId="77777777" w:rsidR="004A5FD1" w:rsidRPr="00DC5460" w:rsidRDefault="004A5FD1" w:rsidP="004A5FD1">
            <w:pPr>
              <w:pStyle w:val="ListParagraph"/>
              <w:numPr>
                <w:ilvl w:val="0"/>
                <w:numId w:val="42"/>
              </w:numPr>
              <w:spacing w:before="0" w:line="240" w:lineRule="auto"/>
              <w:jc w:val="left"/>
              <w:rPr>
                <w:rFonts w:cs="Times"/>
                <w:bCs/>
                <w:iCs/>
              </w:rPr>
            </w:pPr>
            <w:r w:rsidRPr="00DC5460">
              <w:rPr>
                <w:rFonts w:cs="Times"/>
                <w:bCs/>
                <w:iCs/>
              </w:rPr>
              <w:t>FFS: Inter-span PDCCH repetition for r16monitoringcapablity.</w:t>
            </w:r>
          </w:p>
          <w:p w14:paraId="7C1172D4" w14:textId="06E906B4" w:rsidR="00D342DF" w:rsidRPr="003551CF" w:rsidRDefault="00D342DF" w:rsidP="00BF34FA"/>
        </w:tc>
      </w:tr>
    </w:tbl>
    <w:p w14:paraId="77F4CEC7" w14:textId="4A0804E7" w:rsidR="00D342DF" w:rsidRDefault="00D66D62" w:rsidP="00D342DF">
      <w:pPr>
        <w:rPr>
          <w:rFonts w:eastAsia="Batang"/>
          <w:lang w:val="en-US" w:eastAsia="ko-KR"/>
        </w:rPr>
      </w:pPr>
      <w:r>
        <w:rPr>
          <w:rFonts w:eastAsia="Batang"/>
          <w:lang w:val="en-US" w:eastAsia="ko-KR"/>
        </w:rPr>
        <w:lastRenderedPageBreak/>
        <w:t xml:space="preserve">For Case 1 (2 BDs), it is preferred to keep/drop the SS sets separately. This allows greater flexibility and also </w:t>
      </w:r>
      <w:r w:rsidR="00EC4880">
        <w:rPr>
          <w:rFonts w:eastAsia="Batang"/>
          <w:lang w:val="en-US" w:eastAsia="ko-KR"/>
        </w:rPr>
        <w:t>re</w:t>
      </w:r>
      <w:r>
        <w:rPr>
          <w:rFonts w:eastAsia="Batang"/>
          <w:lang w:val="en-US" w:eastAsia="ko-KR"/>
        </w:rPr>
        <w:t>uses the existing specification. Furthermore, it also follows the principle of the agreement above (Option 1) that linked PDCCH candidates are dropped individually).</w:t>
      </w:r>
      <w:r w:rsidR="00CA770E">
        <w:rPr>
          <w:rFonts w:eastAsia="Batang"/>
          <w:lang w:val="en-US" w:eastAsia="ko-KR"/>
        </w:rPr>
        <w:t xml:space="preserve"> </w:t>
      </w:r>
    </w:p>
    <w:p w14:paraId="05ADA487" w14:textId="7F8AE5DD" w:rsidR="00D342DF" w:rsidRDefault="00D342DF" w:rsidP="00D342DF">
      <w:pPr>
        <w:spacing w:after="0"/>
        <w:rPr>
          <w:rFonts w:eastAsia="Batang"/>
          <w:b/>
          <w:szCs w:val="22"/>
          <w:lang w:val="en-US" w:eastAsia="ko-KR"/>
        </w:rPr>
      </w:pPr>
      <w:r w:rsidRPr="00C826B7">
        <w:rPr>
          <w:rFonts w:eastAsia="Batang"/>
          <w:b/>
          <w:i/>
          <w:szCs w:val="22"/>
          <w:lang w:val="en-US" w:eastAsia="ko-KR"/>
        </w:rPr>
        <w:t xml:space="preserve">Proposal </w:t>
      </w:r>
      <w:r w:rsidR="00D66D62">
        <w:rPr>
          <w:rFonts w:eastAsia="Batang"/>
          <w:b/>
          <w:i/>
          <w:szCs w:val="22"/>
          <w:lang w:val="en-US" w:eastAsia="ko-KR"/>
        </w:rPr>
        <w:t>3</w:t>
      </w:r>
      <w:r w:rsidRPr="00C826B7">
        <w:rPr>
          <w:rFonts w:eastAsia="Batang"/>
          <w:b/>
          <w:i/>
          <w:szCs w:val="22"/>
          <w:lang w:val="en-US" w:eastAsia="ko-KR"/>
        </w:rPr>
        <w:t xml:space="preserve">: </w:t>
      </w:r>
      <w:r w:rsidR="00D66D62">
        <w:rPr>
          <w:rFonts w:eastAsia="Batang"/>
          <w:b/>
          <w:szCs w:val="22"/>
          <w:lang w:val="en-US" w:eastAsia="ko-KR"/>
        </w:rPr>
        <w:t>For Case 1 (2 BDs), s</w:t>
      </w:r>
      <w:r w:rsidR="00CA770E">
        <w:rPr>
          <w:rFonts w:eastAsia="Batang"/>
          <w:b/>
          <w:szCs w:val="22"/>
          <w:lang w:val="en-US" w:eastAsia="ko-KR"/>
        </w:rPr>
        <w:t>upport</w:t>
      </w:r>
      <w:r w:rsidR="00D66D62">
        <w:rPr>
          <w:rFonts w:eastAsia="Batang"/>
          <w:b/>
          <w:szCs w:val="22"/>
          <w:lang w:val="en-US" w:eastAsia="ko-KR"/>
        </w:rPr>
        <w:t xml:space="preserve"> Alt 1 (</w:t>
      </w:r>
      <w:r w:rsidR="00D66D62" w:rsidRPr="00D66D62">
        <w:rPr>
          <w:rFonts w:eastAsia="Batang"/>
          <w:b/>
          <w:szCs w:val="22"/>
          <w:lang w:val="en-US" w:eastAsia="ko-KR"/>
        </w:rPr>
        <w:t>No change (use existing spec)</w:t>
      </w:r>
      <w:r w:rsidR="00D66D62">
        <w:rPr>
          <w:rFonts w:eastAsia="Batang"/>
          <w:b/>
          <w:szCs w:val="22"/>
          <w:lang w:val="en-US" w:eastAsia="ko-KR"/>
        </w:rPr>
        <w:t>)</w:t>
      </w:r>
      <w:r>
        <w:rPr>
          <w:rFonts w:eastAsia="Batang"/>
          <w:b/>
          <w:szCs w:val="22"/>
          <w:lang w:val="en-US" w:eastAsia="ko-KR"/>
        </w:rPr>
        <w:t xml:space="preserve">. </w:t>
      </w:r>
    </w:p>
    <w:p w14:paraId="256D7BC1" w14:textId="0EA13B7C" w:rsidR="00F5445A" w:rsidRDefault="00F5445A" w:rsidP="00D342DF">
      <w:pPr>
        <w:rPr>
          <w:rFonts w:eastAsia="Batang"/>
          <w:lang w:val="en-US" w:eastAsia="ko-KR"/>
        </w:rPr>
      </w:pPr>
      <w:r>
        <w:rPr>
          <w:rFonts w:eastAsia="Batang"/>
          <w:lang w:val="en-US" w:eastAsia="ko-KR"/>
        </w:rPr>
        <w:t>For Case 2 (3 BDs), it is beneficial if the UE can drop only the third BD (“soft combining BD”) without dropping one of the linked individual SS sets (“separate BDs”), if allowed by the BD budget. This seems possible only with Alt 1-1. However, it might not be necessary to use the “virtual SS set” terminology when capturing the idea in the specification. It may be up to the editor how to capture it.</w:t>
      </w:r>
    </w:p>
    <w:p w14:paraId="042B2939" w14:textId="1ED16ED8" w:rsidR="00F5445A" w:rsidRDefault="00F5445A" w:rsidP="00F5445A">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For Case 2 (3 BDs), support Alt 1-1 (</w:t>
      </w:r>
      <w:r w:rsidRPr="00F5445A">
        <w:rPr>
          <w:rFonts w:eastAsia="Batang"/>
          <w:b/>
          <w:szCs w:val="22"/>
          <w:lang w:val="en-US" w:eastAsia="ko-KR"/>
        </w:rPr>
        <w:t>The third BD is counted as a virtual SS set</w:t>
      </w:r>
      <w:r>
        <w:rPr>
          <w:rFonts w:eastAsia="Batang"/>
          <w:b/>
          <w:szCs w:val="22"/>
          <w:lang w:val="en-US" w:eastAsia="ko-KR"/>
        </w:rPr>
        <w:t xml:space="preserve">). </w:t>
      </w:r>
      <w:r w:rsidR="00E363C9">
        <w:rPr>
          <w:rFonts w:eastAsia="Batang"/>
          <w:b/>
          <w:szCs w:val="22"/>
          <w:lang w:val="en-US" w:eastAsia="ko-KR"/>
        </w:rPr>
        <w:t>Whether to use the “virtual SS set” term in the spec is up to the editor.</w:t>
      </w:r>
    </w:p>
    <w:p w14:paraId="718D88CF" w14:textId="5A73C29C" w:rsidR="00D342DF" w:rsidRDefault="00D342DF" w:rsidP="00D342DF">
      <w:pPr>
        <w:rPr>
          <w:rFonts w:eastAsia="Batang"/>
          <w:lang w:val="en-US" w:eastAsia="ko-KR"/>
        </w:rPr>
      </w:pPr>
      <w:r>
        <w:rPr>
          <w:rFonts w:eastAsia="Batang"/>
          <w:lang w:val="en-US" w:eastAsia="ko-KR"/>
        </w:rPr>
        <w:t xml:space="preserve">The following was </w:t>
      </w:r>
      <w:r w:rsidR="008E7281">
        <w:rPr>
          <w:rFonts w:eastAsia="Batang"/>
          <w:lang w:val="en-US" w:eastAsia="ko-KR"/>
        </w:rPr>
        <w:t xml:space="preserve">also </w:t>
      </w:r>
      <w:r>
        <w:rPr>
          <w:rFonts w:eastAsia="Batang"/>
          <w:lang w:val="en-US" w:eastAsia="ko-KR"/>
        </w:rPr>
        <w:t>agreed in RAN1#10</w:t>
      </w:r>
      <w:r w:rsidR="008E7281">
        <w:rPr>
          <w:rFonts w:eastAsia="Batang"/>
          <w:lang w:val="en-US" w:eastAsia="ko-KR"/>
        </w:rPr>
        <w:t>6</w:t>
      </w:r>
      <w:r>
        <w:rPr>
          <w:rFonts w:eastAsia="Batang"/>
          <w:lang w:val="en-US" w:eastAsia="ko-KR"/>
        </w:rPr>
        <w:t>-e:</w:t>
      </w:r>
    </w:p>
    <w:tbl>
      <w:tblPr>
        <w:tblStyle w:val="TableGrid"/>
        <w:tblW w:w="0" w:type="auto"/>
        <w:tblLook w:val="04A0" w:firstRow="1" w:lastRow="0" w:firstColumn="1" w:lastColumn="0" w:noHBand="0" w:noVBand="1"/>
      </w:tblPr>
      <w:tblGrid>
        <w:gridCol w:w="9855"/>
      </w:tblGrid>
      <w:tr w:rsidR="00D342DF" w14:paraId="468433D9" w14:textId="77777777" w:rsidTr="00455029">
        <w:tc>
          <w:tcPr>
            <w:tcW w:w="9855" w:type="dxa"/>
          </w:tcPr>
          <w:p w14:paraId="2D6EDC34" w14:textId="77777777" w:rsidR="008E7281" w:rsidRPr="003B3170" w:rsidRDefault="008E7281" w:rsidP="008E7281">
            <w:pPr>
              <w:rPr>
                <w:b/>
                <w:bCs/>
                <w:highlight w:val="green"/>
                <w:lang w:eastAsia="x-none"/>
              </w:rPr>
            </w:pPr>
            <w:r w:rsidRPr="003B3170">
              <w:rPr>
                <w:b/>
                <w:bCs/>
                <w:highlight w:val="green"/>
                <w:lang w:eastAsia="x-none"/>
              </w:rPr>
              <w:t>Agreement</w:t>
            </w:r>
          </w:p>
          <w:p w14:paraId="1102814C" w14:textId="77777777" w:rsidR="008E7281" w:rsidRPr="003B3170" w:rsidRDefault="008E7281" w:rsidP="008E7281">
            <w:pPr>
              <w:rPr>
                <w:lang w:eastAsia="x-none"/>
              </w:rPr>
            </w:pPr>
            <w:r w:rsidRPr="003B3170">
              <w:rPr>
                <w:lang w:eastAsia="x-none"/>
              </w:rPr>
              <w:t>For a UE supporting reception with two different beams and configured with PDCCH repetitions, for determination of two QCL-TypeD properties for multiple overlapping CORESETs, down-select from the following Alts in RAN1 #106-bis-e:</w:t>
            </w:r>
          </w:p>
          <w:p w14:paraId="28270240" w14:textId="77777777" w:rsidR="008E7281" w:rsidRPr="003B3170" w:rsidRDefault="008E7281" w:rsidP="008E7281">
            <w:pPr>
              <w:numPr>
                <w:ilvl w:val="0"/>
                <w:numId w:val="30"/>
              </w:numPr>
              <w:jc w:val="left"/>
              <w:rPr>
                <w:lang w:eastAsia="x-none"/>
              </w:rPr>
            </w:pPr>
            <w:r w:rsidRPr="003B3170">
              <w:rPr>
                <w:lang w:eastAsia="x-none"/>
              </w:rPr>
              <w:t>Alt1: Identify the two QCL-Type D properties based on legacy priority order.</w:t>
            </w:r>
          </w:p>
          <w:p w14:paraId="7B8E0938" w14:textId="77777777" w:rsidR="008E7281" w:rsidRPr="003B3170" w:rsidRDefault="008E7281" w:rsidP="008E7281">
            <w:pPr>
              <w:numPr>
                <w:ilvl w:val="0"/>
                <w:numId w:val="30"/>
              </w:numPr>
              <w:jc w:val="left"/>
              <w:rPr>
                <w:lang w:eastAsia="x-none"/>
              </w:rPr>
            </w:pPr>
            <w:r w:rsidRPr="003B3170">
              <w:rPr>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13049D7C" w14:textId="77777777" w:rsidR="008E7281" w:rsidRPr="003B3170" w:rsidRDefault="008E7281" w:rsidP="008E7281">
            <w:pPr>
              <w:numPr>
                <w:ilvl w:val="1"/>
                <w:numId w:val="30"/>
              </w:numPr>
              <w:jc w:val="left"/>
              <w:rPr>
                <w:lang w:eastAsia="x-none"/>
              </w:rPr>
            </w:pPr>
            <w:r w:rsidRPr="003B3170">
              <w:rPr>
                <w:lang w:eastAsia="x-none"/>
              </w:rPr>
              <w:t>In the case of multiple such SS set pairs, Rel. 15 priority order is followed for the second QCL-TypeD determination</w:t>
            </w:r>
          </w:p>
          <w:p w14:paraId="331A6681" w14:textId="77777777" w:rsidR="008E7281" w:rsidRPr="003B3170" w:rsidRDefault="008E7281" w:rsidP="008E7281">
            <w:pPr>
              <w:numPr>
                <w:ilvl w:val="1"/>
                <w:numId w:val="30"/>
              </w:numPr>
              <w:jc w:val="left"/>
              <w:rPr>
                <w:lang w:eastAsia="x-none"/>
              </w:rPr>
            </w:pPr>
            <w:r w:rsidRPr="003B3170">
              <w:rPr>
                <w:lang w:eastAsia="x-none"/>
              </w:rPr>
              <w:t>FFS: The case of no such SS set pair</w:t>
            </w:r>
          </w:p>
          <w:p w14:paraId="16DB2F25" w14:textId="77777777" w:rsidR="008E7281" w:rsidRPr="003B3170" w:rsidRDefault="008E7281" w:rsidP="008E7281">
            <w:pPr>
              <w:numPr>
                <w:ilvl w:val="0"/>
                <w:numId w:val="30"/>
              </w:numPr>
              <w:jc w:val="left"/>
              <w:rPr>
                <w:lang w:eastAsia="x-none"/>
              </w:rPr>
            </w:pPr>
            <w:r w:rsidRPr="003B3170">
              <w:rPr>
                <w:lang w:eastAsia="x-none"/>
              </w:rPr>
              <w:t>Alt3: Assign same priority for two linked search space sets for PDCCH transmission with overlapping monitoring occasions (the priority is according to one of the two SS sets with a lower SS set ID)</w:t>
            </w:r>
          </w:p>
          <w:p w14:paraId="71AC4E78" w14:textId="77777777" w:rsidR="008E7281" w:rsidRPr="003B3170" w:rsidRDefault="008E7281" w:rsidP="008E7281">
            <w:pPr>
              <w:numPr>
                <w:ilvl w:val="0"/>
                <w:numId w:val="30"/>
              </w:numPr>
              <w:jc w:val="left"/>
              <w:rPr>
                <w:lang w:eastAsia="x-none"/>
              </w:rPr>
            </w:pPr>
            <w:r w:rsidRPr="003B3170">
              <w:rPr>
                <w:lang w:eastAsia="x-none"/>
              </w:rPr>
              <w:t>Priority order: SS type (USS/CSS) &gt; linkage of SS sets &gt; cell index &gt; associated SS set ID</w:t>
            </w:r>
          </w:p>
          <w:p w14:paraId="7A4B3BFD" w14:textId="77777777" w:rsidR="008E7281" w:rsidRPr="003B3170" w:rsidRDefault="008E7281" w:rsidP="008E7281">
            <w:pPr>
              <w:numPr>
                <w:ilvl w:val="1"/>
                <w:numId w:val="30"/>
              </w:numPr>
              <w:jc w:val="left"/>
              <w:rPr>
                <w:lang w:eastAsia="x-none"/>
              </w:rPr>
            </w:pPr>
            <w:r w:rsidRPr="003B3170">
              <w:rPr>
                <w:lang w:eastAsia="x-none"/>
              </w:rPr>
              <w:t>Linked SS set has higher priority than individual SS set</w:t>
            </w:r>
          </w:p>
          <w:p w14:paraId="3349566B" w14:textId="77777777" w:rsidR="008E7281" w:rsidRPr="003B3170" w:rsidRDefault="008E7281" w:rsidP="008E7281">
            <w:pPr>
              <w:numPr>
                <w:ilvl w:val="0"/>
                <w:numId w:val="30"/>
              </w:numPr>
              <w:jc w:val="left"/>
              <w:rPr>
                <w:lang w:eastAsia="x-none"/>
              </w:rPr>
            </w:pPr>
            <w:r w:rsidRPr="003B3170">
              <w:rPr>
                <w:lang w:eastAsia="x-none"/>
              </w:rPr>
              <w:t>FFS: The case that the first QCL-TypeD is from unlinked CSS</w:t>
            </w:r>
          </w:p>
          <w:p w14:paraId="1F8503F1" w14:textId="77777777" w:rsidR="008E7281" w:rsidRDefault="008E7281" w:rsidP="008E7281">
            <w:pPr>
              <w:numPr>
                <w:ilvl w:val="0"/>
                <w:numId w:val="30"/>
              </w:numPr>
              <w:jc w:val="left"/>
              <w:rPr>
                <w:lang w:eastAsia="x-none"/>
              </w:rPr>
            </w:pPr>
            <w:r w:rsidRPr="003B3170">
              <w:rPr>
                <w:lang w:eastAsia="x-none"/>
              </w:rPr>
              <w:t>FFS: The case of no linked SS sets among the multiple overlapping CORESETs</w:t>
            </w:r>
          </w:p>
          <w:p w14:paraId="150A484B" w14:textId="6346D408" w:rsidR="00D342DF" w:rsidRPr="000C5A3E" w:rsidRDefault="00D342DF" w:rsidP="00BF34FA">
            <w:pPr>
              <w:rPr>
                <w:lang w:eastAsia="zh-CN"/>
              </w:rPr>
            </w:pPr>
          </w:p>
        </w:tc>
      </w:tr>
    </w:tbl>
    <w:p w14:paraId="58C5D410" w14:textId="6EAF0B36" w:rsidR="00D342DF" w:rsidRDefault="008E7281" w:rsidP="00D342DF">
      <w:pPr>
        <w:rPr>
          <w:rFonts w:eastAsia="Batang"/>
          <w:lang w:val="en-US" w:eastAsia="ko-KR"/>
        </w:rPr>
      </w:pPr>
      <w:r>
        <w:rPr>
          <w:rFonts w:eastAsia="Batang"/>
          <w:lang w:val="en-US" w:eastAsia="ko-KR"/>
        </w:rPr>
        <w:t xml:space="preserve">The network can typically provide the UE with configuration such that the legacy priority order (for QCL-TypeD) results in a suitable selection, e.g. based on an appropriate assignment of SS set IDs. Therefore, we don’t see a strong need to introduce further enhancements in this area. </w:t>
      </w:r>
    </w:p>
    <w:p w14:paraId="3865478C" w14:textId="4C4DF7CC" w:rsidR="00D342DF" w:rsidRDefault="00D342DF" w:rsidP="00D342DF">
      <w:pPr>
        <w:rPr>
          <w:rFonts w:eastAsia="Batang"/>
          <w:lang w:val="en-US" w:eastAsia="ko-KR"/>
        </w:rPr>
      </w:pPr>
      <w:r w:rsidRPr="00C826B7">
        <w:rPr>
          <w:rFonts w:eastAsia="Batang"/>
          <w:b/>
          <w:i/>
          <w:szCs w:val="22"/>
          <w:lang w:val="en-US" w:eastAsia="ko-KR"/>
        </w:rPr>
        <w:t xml:space="preserve">Proposal </w:t>
      </w:r>
      <w:r w:rsidR="000C4C1A">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Support </w:t>
      </w:r>
      <w:r w:rsidR="008E7281" w:rsidRPr="008E7281">
        <w:rPr>
          <w:rFonts w:eastAsia="Batang"/>
          <w:b/>
          <w:szCs w:val="22"/>
          <w:lang w:val="en-US" w:eastAsia="ko-KR"/>
        </w:rPr>
        <w:t>Alt1: Identify the two QCL-Type D properties based on legacy priority order</w:t>
      </w:r>
      <w:r>
        <w:rPr>
          <w:rFonts w:eastAsia="Batang"/>
          <w:b/>
          <w:szCs w:val="22"/>
          <w:lang w:val="en-US" w:eastAsia="ko-KR"/>
        </w:rPr>
        <w:t xml:space="preserve">. </w:t>
      </w:r>
    </w:p>
    <w:p w14:paraId="5C10EE21" w14:textId="469BC2C7" w:rsidR="00065F7D" w:rsidRDefault="005D20F1" w:rsidP="00C62BEE">
      <w:pPr>
        <w:pStyle w:val="Heading1"/>
        <w:spacing w:after="120"/>
      </w:pPr>
      <w:r w:rsidRPr="000D37D3">
        <w:t>Conclusion</w:t>
      </w:r>
    </w:p>
    <w:p w14:paraId="314C2368" w14:textId="2D51ED5C"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15FC216C" w14:textId="77777777" w:rsidR="001B29BE" w:rsidRDefault="001B29BE" w:rsidP="001B29BE">
      <w:pPr>
        <w:spacing w:after="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w:t>
      </w:r>
      <w:r w:rsidRPr="00C826B7">
        <w:rPr>
          <w:rFonts w:eastAsia="Batang"/>
          <w:b/>
          <w:i/>
          <w:szCs w:val="22"/>
          <w:lang w:val="en-US" w:eastAsia="ko-KR"/>
        </w:rPr>
        <w:t xml:space="preserve">: </w:t>
      </w:r>
      <w:r w:rsidRPr="00A23BDD">
        <w:rPr>
          <w:rFonts w:eastAsia="Batang"/>
          <w:b/>
          <w:szCs w:val="22"/>
          <w:lang w:val="en-US" w:eastAsia="ko-KR"/>
        </w:rPr>
        <w:t xml:space="preserve">For </w:t>
      </w:r>
      <w:r>
        <w:rPr>
          <w:rFonts w:eastAsia="Batang"/>
          <w:b/>
          <w:szCs w:val="22"/>
          <w:lang w:val="en-US" w:eastAsia="ko-KR"/>
        </w:rPr>
        <w:t xml:space="preserve">interrupted transmission indication using DCI format 2_1, </w:t>
      </w:r>
      <w:r w:rsidRPr="00815DDA">
        <w:rPr>
          <w:rFonts w:eastAsia="Batang"/>
          <w:b/>
          <w:szCs w:val="22"/>
          <w:lang w:val="en-US" w:eastAsia="ko-KR"/>
        </w:rPr>
        <w:t>the PDCCH candidate that starts earlier in time among the two linked PDCCH candidates is used as a reference</w:t>
      </w:r>
      <w:r>
        <w:rPr>
          <w:rFonts w:eastAsia="Batang"/>
          <w:b/>
          <w:szCs w:val="22"/>
          <w:lang w:val="en-US" w:eastAsia="ko-KR"/>
        </w:rPr>
        <w:t>.</w:t>
      </w:r>
    </w:p>
    <w:p w14:paraId="452BD34A" w14:textId="77777777" w:rsidR="001B29BE" w:rsidRDefault="001B29BE" w:rsidP="001B29B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sidRPr="00A23BDD">
        <w:rPr>
          <w:rFonts w:eastAsia="Batang"/>
          <w:b/>
          <w:szCs w:val="22"/>
          <w:lang w:val="en-US" w:eastAsia="ko-KR"/>
        </w:rPr>
        <w:t xml:space="preserve">For </w:t>
      </w:r>
      <w:r>
        <w:rPr>
          <w:rFonts w:eastAsia="Batang"/>
          <w:b/>
          <w:szCs w:val="22"/>
          <w:lang w:val="en-US" w:eastAsia="ko-KR"/>
        </w:rPr>
        <w:t xml:space="preserve">cancellation indication using DCI format 2_4, </w:t>
      </w:r>
      <w:r w:rsidRPr="00815DDA">
        <w:rPr>
          <w:rFonts w:eastAsia="Batang"/>
          <w:b/>
          <w:szCs w:val="22"/>
          <w:lang w:val="en-US" w:eastAsia="ko-KR"/>
        </w:rPr>
        <w:t xml:space="preserve">the PDCCH candidate that </w:t>
      </w:r>
      <w:r>
        <w:rPr>
          <w:rFonts w:eastAsia="Batang"/>
          <w:b/>
          <w:szCs w:val="22"/>
          <w:lang w:val="en-US" w:eastAsia="ko-KR"/>
        </w:rPr>
        <w:t>ends</w:t>
      </w:r>
      <w:r w:rsidRPr="00815DDA">
        <w:rPr>
          <w:rFonts w:eastAsia="Batang"/>
          <w:b/>
          <w:szCs w:val="22"/>
          <w:lang w:val="en-US" w:eastAsia="ko-KR"/>
        </w:rPr>
        <w:t xml:space="preserve"> </w:t>
      </w:r>
      <w:r>
        <w:rPr>
          <w:rFonts w:eastAsia="Batang"/>
          <w:b/>
          <w:szCs w:val="22"/>
          <w:lang w:val="en-US" w:eastAsia="ko-KR"/>
        </w:rPr>
        <w:t>later</w:t>
      </w:r>
      <w:r w:rsidRPr="00815DDA">
        <w:rPr>
          <w:rFonts w:eastAsia="Batang"/>
          <w:b/>
          <w:szCs w:val="22"/>
          <w:lang w:val="en-US" w:eastAsia="ko-KR"/>
        </w:rPr>
        <w:t xml:space="preserve"> in time among the two linked PDCCH candidates is used as a reference</w:t>
      </w:r>
      <w:r>
        <w:rPr>
          <w:rFonts w:eastAsia="Batang"/>
          <w:b/>
          <w:szCs w:val="22"/>
          <w:lang w:val="en-US" w:eastAsia="ko-KR"/>
        </w:rPr>
        <w:t>.</w:t>
      </w:r>
    </w:p>
    <w:p w14:paraId="55851629" w14:textId="77777777" w:rsidR="001B29BE" w:rsidRDefault="001B29BE" w:rsidP="001B29B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For Case 1 (2 BDs), support Alt 1 (</w:t>
      </w:r>
      <w:r w:rsidRPr="00D66D62">
        <w:rPr>
          <w:rFonts w:eastAsia="Batang"/>
          <w:b/>
          <w:szCs w:val="22"/>
          <w:lang w:val="en-US" w:eastAsia="ko-KR"/>
        </w:rPr>
        <w:t>No change (use existing spec)</w:t>
      </w:r>
      <w:r>
        <w:rPr>
          <w:rFonts w:eastAsia="Batang"/>
          <w:b/>
          <w:szCs w:val="22"/>
          <w:lang w:val="en-US" w:eastAsia="ko-KR"/>
        </w:rPr>
        <w:t xml:space="preserve">). </w:t>
      </w:r>
    </w:p>
    <w:p w14:paraId="1234F8D8" w14:textId="77777777" w:rsidR="001B29BE" w:rsidRDefault="001B29BE" w:rsidP="001B29B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For Case 2 (3 BDs), support Alt 1-1 (</w:t>
      </w:r>
      <w:r w:rsidRPr="00F5445A">
        <w:rPr>
          <w:rFonts w:eastAsia="Batang"/>
          <w:b/>
          <w:szCs w:val="22"/>
          <w:lang w:val="en-US" w:eastAsia="ko-KR"/>
        </w:rPr>
        <w:t>The third BD is counted as a virtual SS set</w:t>
      </w:r>
      <w:r>
        <w:rPr>
          <w:rFonts w:eastAsia="Batang"/>
          <w:b/>
          <w:szCs w:val="22"/>
          <w:lang w:val="en-US" w:eastAsia="ko-KR"/>
        </w:rPr>
        <w:t>). Whether to use the “virtual SS set” term in the spec is up to the editor.</w:t>
      </w:r>
    </w:p>
    <w:p w14:paraId="3B0BC0C2" w14:textId="28074104" w:rsidR="001B29BE" w:rsidRPr="00E55C2D" w:rsidRDefault="001B29BE" w:rsidP="002020DF">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Support </w:t>
      </w:r>
      <w:r w:rsidRPr="008E7281">
        <w:rPr>
          <w:rFonts w:eastAsia="Batang"/>
          <w:b/>
          <w:szCs w:val="22"/>
          <w:lang w:val="en-US" w:eastAsia="ko-KR"/>
        </w:rPr>
        <w:t>Alt1: Identify the two QCL-Type D properties based on legacy priority order</w:t>
      </w:r>
      <w:r>
        <w:rPr>
          <w:rFonts w:eastAsia="Batang"/>
          <w:b/>
          <w:szCs w:val="22"/>
          <w:lang w:val="en-US" w:eastAsia="ko-KR"/>
        </w:rPr>
        <w:t xml:space="preserve">. </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4571" w14:textId="77777777" w:rsidR="00C4462A" w:rsidRDefault="00C4462A">
      <w:r>
        <w:separator/>
      </w:r>
    </w:p>
  </w:endnote>
  <w:endnote w:type="continuationSeparator" w:id="0">
    <w:p w14:paraId="45FCEC66" w14:textId="77777777" w:rsidR="00C4462A" w:rsidRDefault="00C4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268F" w14:textId="77777777" w:rsidR="00C4462A" w:rsidRDefault="00C4462A">
      <w:r>
        <w:separator/>
      </w:r>
    </w:p>
  </w:footnote>
  <w:footnote w:type="continuationSeparator" w:id="0">
    <w:p w14:paraId="11789F0F" w14:textId="77777777" w:rsidR="00C4462A" w:rsidRDefault="00C44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CB0C24E2"/>
    <w:lvl w:ilvl="0">
      <w:start w:val="1"/>
      <w:numFmt w:val="decimal"/>
      <w:pStyle w:val="Heading1"/>
      <w:lvlText w:val="%1."/>
      <w:lvlJc w:val="left"/>
      <w:pPr>
        <w:ind w:left="720" w:hanging="360"/>
      </w:p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8"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4"/>
  </w:num>
  <w:num w:numId="2">
    <w:abstractNumId w:val="42"/>
  </w:num>
  <w:num w:numId="3">
    <w:abstractNumId w:val="32"/>
  </w:num>
  <w:num w:numId="4">
    <w:abstractNumId w:val="7"/>
  </w:num>
  <w:num w:numId="5">
    <w:abstractNumId w:val="1"/>
  </w:num>
  <w:num w:numId="6">
    <w:abstractNumId w:val="29"/>
  </w:num>
  <w:num w:numId="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33"/>
  </w:num>
  <w:num w:numId="11">
    <w:abstractNumId w:val="41"/>
  </w:num>
  <w:num w:numId="12">
    <w:abstractNumId w:val="2"/>
  </w:num>
  <w:num w:numId="13">
    <w:abstractNumId w:val="27"/>
    <w:lvlOverride w:ilvl="0"/>
    <w:lvlOverride w:ilvl="1">
      <w:startOverride w:val="1"/>
    </w:lvlOverride>
    <w:lvlOverride w:ilvl="2"/>
    <w:lvlOverride w:ilvl="3"/>
    <w:lvlOverride w:ilvl="4"/>
    <w:lvlOverride w:ilvl="5"/>
    <w:lvlOverride w:ilvl="6"/>
    <w:lvlOverride w:ilvl="7"/>
    <w:lvlOverride w:ilvl="8"/>
  </w:num>
  <w:num w:numId="14">
    <w:abstractNumId w:val="27"/>
  </w:num>
  <w:num w:numId="15">
    <w:abstractNumId w:val="46"/>
  </w:num>
  <w:num w:numId="16">
    <w:abstractNumId w:val="47"/>
  </w:num>
  <w:num w:numId="17">
    <w:abstractNumId w:val="31"/>
  </w:num>
  <w:num w:numId="18">
    <w:abstractNumId w:val="12"/>
  </w:num>
  <w:num w:numId="19">
    <w:abstractNumId w:val="39"/>
  </w:num>
  <w:num w:numId="20">
    <w:abstractNumId w:val="11"/>
  </w:num>
  <w:num w:numId="21">
    <w:abstractNumId w:val="34"/>
  </w:num>
  <w:num w:numId="22">
    <w:abstractNumId w:val="52"/>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num>
  <w:num w:numId="26">
    <w:abstractNumId w:val="16"/>
  </w:num>
  <w:num w:numId="27">
    <w:abstractNumId w:val="44"/>
  </w:num>
  <w:num w:numId="28">
    <w:abstractNumId w:val="6"/>
  </w:num>
  <w:num w:numId="29">
    <w:abstractNumId w:val="58"/>
  </w:num>
  <w:num w:numId="30">
    <w:abstractNumId w:val="4"/>
  </w:num>
  <w:num w:numId="31">
    <w:abstractNumId w:val="50"/>
  </w:num>
  <w:num w:numId="32">
    <w:abstractNumId w:val="10"/>
  </w:num>
  <w:num w:numId="33">
    <w:abstractNumId w:val="43"/>
  </w:num>
  <w:num w:numId="34">
    <w:abstractNumId w:val="53"/>
  </w:num>
  <w:num w:numId="35">
    <w:abstractNumId w:val="50"/>
  </w:num>
  <w:num w:numId="36">
    <w:abstractNumId w:val="40"/>
  </w:num>
  <w:num w:numId="37">
    <w:abstractNumId w:val="22"/>
  </w:num>
  <w:num w:numId="38">
    <w:abstractNumId w:val="19"/>
  </w:num>
  <w:num w:numId="39">
    <w:abstractNumId w:val="14"/>
  </w:num>
  <w:num w:numId="40">
    <w:abstractNumId w:val="28"/>
  </w:num>
  <w:num w:numId="41">
    <w:abstractNumId w:val="49"/>
  </w:num>
  <w:num w:numId="42">
    <w:abstractNumId w:val="9"/>
  </w:num>
  <w:num w:numId="43">
    <w:abstractNumId w:val="21"/>
  </w:num>
  <w:num w:numId="44">
    <w:abstractNumId w:val="60"/>
  </w:num>
  <w:num w:numId="45">
    <w:abstractNumId w:val="57"/>
  </w:num>
  <w:num w:numId="46">
    <w:abstractNumId w:val="17"/>
  </w:num>
  <w:num w:numId="47">
    <w:abstractNumId w:val="61"/>
  </w:num>
  <w:num w:numId="48">
    <w:abstractNumId w:val="37"/>
  </w:num>
  <w:num w:numId="49">
    <w:abstractNumId w:val="45"/>
  </w:num>
  <w:num w:numId="50">
    <w:abstractNumId w:val="8"/>
  </w:num>
  <w:num w:numId="51">
    <w:abstractNumId w:val="3"/>
  </w:num>
  <w:num w:numId="52">
    <w:abstractNumId w:val="23"/>
  </w:num>
  <w:num w:numId="53">
    <w:abstractNumId w:val="56"/>
  </w:num>
  <w:num w:numId="54">
    <w:abstractNumId w:val="35"/>
  </w:num>
  <w:num w:numId="55">
    <w:abstractNumId w:val="25"/>
  </w:num>
  <w:num w:numId="56">
    <w:abstractNumId w:val="51"/>
  </w:num>
  <w:num w:numId="57">
    <w:abstractNumId w:val="38"/>
  </w:num>
  <w:num w:numId="58">
    <w:abstractNumId w:val="26"/>
  </w:num>
  <w:num w:numId="59">
    <w:abstractNumId w:val="48"/>
  </w:num>
  <w:num w:numId="60">
    <w:abstractNumId w:val="18"/>
  </w:num>
  <w:num w:numId="61">
    <w:abstractNumId w:val="20"/>
  </w:num>
  <w:num w:numId="62">
    <w:abstractNumId w:val="24"/>
  </w:num>
  <w:num w:numId="63">
    <w:abstractNumId w:val="36"/>
  </w:num>
  <w:num w:numId="64">
    <w:abstractNumId w:val="63"/>
  </w:num>
  <w:num w:numId="65">
    <w:abstractNumId w:val="62"/>
  </w:num>
  <w:num w:numId="66">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1008"/>
    <w:rsid w:val="0004388B"/>
    <w:rsid w:val="00044018"/>
    <w:rsid w:val="00045FD6"/>
    <w:rsid w:val="000469F4"/>
    <w:rsid w:val="00046EB2"/>
    <w:rsid w:val="00051F4B"/>
    <w:rsid w:val="00053E0E"/>
    <w:rsid w:val="000550E1"/>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7788"/>
    <w:rsid w:val="00077A26"/>
    <w:rsid w:val="000812C6"/>
    <w:rsid w:val="00081884"/>
    <w:rsid w:val="0008211B"/>
    <w:rsid w:val="0008236D"/>
    <w:rsid w:val="00083978"/>
    <w:rsid w:val="000855C5"/>
    <w:rsid w:val="00085D8C"/>
    <w:rsid w:val="0008754B"/>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4C1A"/>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30B7"/>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2E8A"/>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3E60"/>
    <w:rsid w:val="001A41A1"/>
    <w:rsid w:val="001A5BE4"/>
    <w:rsid w:val="001A7F3B"/>
    <w:rsid w:val="001B03EA"/>
    <w:rsid w:val="001B1AC3"/>
    <w:rsid w:val="001B27F5"/>
    <w:rsid w:val="001B29BE"/>
    <w:rsid w:val="001B2C52"/>
    <w:rsid w:val="001B304A"/>
    <w:rsid w:val="001B3AF1"/>
    <w:rsid w:val="001B453F"/>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3AF9"/>
    <w:rsid w:val="001F3E2D"/>
    <w:rsid w:val="001F4117"/>
    <w:rsid w:val="001F5A46"/>
    <w:rsid w:val="001F76F0"/>
    <w:rsid w:val="002002DA"/>
    <w:rsid w:val="00200E11"/>
    <w:rsid w:val="00202075"/>
    <w:rsid w:val="002020DF"/>
    <w:rsid w:val="00203BC3"/>
    <w:rsid w:val="00205625"/>
    <w:rsid w:val="00205D08"/>
    <w:rsid w:val="00206DAF"/>
    <w:rsid w:val="00207871"/>
    <w:rsid w:val="002119E3"/>
    <w:rsid w:val="00211AC6"/>
    <w:rsid w:val="00213E51"/>
    <w:rsid w:val="0021469E"/>
    <w:rsid w:val="00214FB9"/>
    <w:rsid w:val="00215377"/>
    <w:rsid w:val="00215E4F"/>
    <w:rsid w:val="0021798C"/>
    <w:rsid w:val="002209C8"/>
    <w:rsid w:val="002238F8"/>
    <w:rsid w:val="00226E51"/>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551AE"/>
    <w:rsid w:val="00257787"/>
    <w:rsid w:val="002609A6"/>
    <w:rsid w:val="002628AB"/>
    <w:rsid w:val="00263E95"/>
    <w:rsid w:val="00264F06"/>
    <w:rsid w:val="002657E1"/>
    <w:rsid w:val="00266C98"/>
    <w:rsid w:val="00266EAB"/>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B7540"/>
    <w:rsid w:val="002D0FA4"/>
    <w:rsid w:val="002D0FF9"/>
    <w:rsid w:val="002D2246"/>
    <w:rsid w:val="002D32BE"/>
    <w:rsid w:val="002D3345"/>
    <w:rsid w:val="002D40BC"/>
    <w:rsid w:val="002D49E1"/>
    <w:rsid w:val="002D577A"/>
    <w:rsid w:val="002E0321"/>
    <w:rsid w:val="002E166E"/>
    <w:rsid w:val="002E2D87"/>
    <w:rsid w:val="002E68AC"/>
    <w:rsid w:val="002F0F2E"/>
    <w:rsid w:val="002F2971"/>
    <w:rsid w:val="002F4A9B"/>
    <w:rsid w:val="002F5AC4"/>
    <w:rsid w:val="002F71FE"/>
    <w:rsid w:val="002F734B"/>
    <w:rsid w:val="002F7BC9"/>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0435"/>
    <w:rsid w:val="0034187F"/>
    <w:rsid w:val="0034220C"/>
    <w:rsid w:val="00342A22"/>
    <w:rsid w:val="00342F9F"/>
    <w:rsid w:val="0034578E"/>
    <w:rsid w:val="0034698C"/>
    <w:rsid w:val="00347358"/>
    <w:rsid w:val="00350B4E"/>
    <w:rsid w:val="0035131A"/>
    <w:rsid w:val="00352982"/>
    <w:rsid w:val="003540FE"/>
    <w:rsid w:val="00354940"/>
    <w:rsid w:val="003551CF"/>
    <w:rsid w:val="00355F95"/>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AFB"/>
    <w:rsid w:val="003840BD"/>
    <w:rsid w:val="003856BC"/>
    <w:rsid w:val="00386636"/>
    <w:rsid w:val="003879E3"/>
    <w:rsid w:val="003924C5"/>
    <w:rsid w:val="00395832"/>
    <w:rsid w:val="003A05C1"/>
    <w:rsid w:val="003A0958"/>
    <w:rsid w:val="003A3BC2"/>
    <w:rsid w:val="003A3D06"/>
    <w:rsid w:val="003A4AC7"/>
    <w:rsid w:val="003A675E"/>
    <w:rsid w:val="003B0525"/>
    <w:rsid w:val="003B0B45"/>
    <w:rsid w:val="003B1408"/>
    <w:rsid w:val="003B29FB"/>
    <w:rsid w:val="003B45F3"/>
    <w:rsid w:val="003B4D90"/>
    <w:rsid w:val="003B58AC"/>
    <w:rsid w:val="003B73E9"/>
    <w:rsid w:val="003B79CB"/>
    <w:rsid w:val="003B7FEE"/>
    <w:rsid w:val="003C09C2"/>
    <w:rsid w:val="003C2E9F"/>
    <w:rsid w:val="003C337C"/>
    <w:rsid w:val="003C53E5"/>
    <w:rsid w:val="003C6CD9"/>
    <w:rsid w:val="003D00D8"/>
    <w:rsid w:val="003D041F"/>
    <w:rsid w:val="003D1C3A"/>
    <w:rsid w:val="003D22A2"/>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F95"/>
    <w:rsid w:val="00431779"/>
    <w:rsid w:val="00432751"/>
    <w:rsid w:val="0043276F"/>
    <w:rsid w:val="004347D9"/>
    <w:rsid w:val="004417C6"/>
    <w:rsid w:val="00444C54"/>
    <w:rsid w:val="004453C1"/>
    <w:rsid w:val="00446ACE"/>
    <w:rsid w:val="00446C35"/>
    <w:rsid w:val="00447234"/>
    <w:rsid w:val="0044790C"/>
    <w:rsid w:val="00447DE7"/>
    <w:rsid w:val="00450F5F"/>
    <w:rsid w:val="004523AC"/>
    <w:rsid w:val="004554F3"/>
    <w:rsid w:val="00457076"/>
    <w:rsid w:val="00457A80"/>
    <w:rsid w:val="00457FEA"/>
    <w:rsid w:val="004607C3"/>
    <w:rsid w:val="00461C38"/>
    <w:rsid w:val="004631FB"/>
    <w:rsid w:val="004636A7"/>
    <w:rsid w:val="00463A51"/>
    <w:rsid w:val="00464453"/>
    <w:rsid w:val="00464645"/>
    <w:rsid w:val="0046467D"/>
    <w:rsid w:val="00466D99"/>
    <w:rsid w:val="00466DEE"/>
    <w:rsid w:val="00467491"/>
    <w:rsid w:val="00470178"/>
    <w:rsid w:val="0047478A"/>
    <w:rsid w:val="0047653B"/>
    <w:rsid w:val="00476CC8"/>
    <w:rsid w:val="0047737C"/>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5FD1"/>
    <w:rsid w:val="004A6090"/>
    <w:rsid w:val="004A6BBB"/>
    <w:rsid w:val="004A6C1F"/>
    <w:rsid w:val="004A6DD8"/>
    <w:rsid w:val="004A71E2"/>
    <w:rsid w:val="004A7BB0"/>
    <w:rsid w:val="004B12D7"/>
    <w:rsid w:val="004B2D48"/>
    <w:rsid w:val="004B547B"/>
    <w:rsid w:val="004B5C52"/>
    <w:rsid w:val="004B5D0C"/>
    <w:rsid w:val="004B5F26"/>
    <w:rsid w:val="004C1B02"/>
    <w:rsid w:val="004C1E00"/>
    <w:rsid w:val="004C301F"/>
    <w:rsid w:val="004C38CC"/>
    <w:rsid w:val="004C3F7D"/>
    <w:rsid w:val="004C52B0"/>
    <w:rsid w:val="004C6229"/>
    <w:rsid w:val="004D0136"/>
    <w:rsid w:val="004D1205"/>
    <w:rsid w:val="004D21A4"/>
    <w:rsid w:val="004D29B6"/>
    <w:rsid w:val="004D30A1"/>
    <w:rsid w:val="004D67EC"/>
    <w:rsid w:val="004D7319"/>
    <w:rsid w:val="004D7818"/>
    <w:rsid w:val="004E257E"/>
    <w:rsid w:val="004E2EEE"/>
    <w:rsid w:val="004E39AF"/>
    <w:rsid w:val="004E5D0A"/>
    <w:rsid w:val="004F438B"/>
    <w:rsid w:val="004F6086"/>
    <w:rsid w:val="004F657E"/>
    <w:rsid w:val="004F7473"/>
    <w:rsid w:val="0050403F"/>
    <w:rsid w:val="005072FC"/>
    <w:rsid w:val="005079EB"/>
    <w:rsid w:val="0051216D"/>
    <w:rsid w:val="00512E3B"/>
    <w:rsid w:val="00517545"/>
    <w:rsid w:val="00517852"/>
    <w:rsid w:val="00521D95"/>
    <w:rsid w:val="005225C5"/>
    <w:rsid w:val="00525DAB"/>
    <w:rsid w:val="0053076A"/>
    <w:rsid w:val="00532CAB"/>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1D06"/>
    <w:rsid w:val="00552448"/>
    <w:rsid w:val="00554E84"/>
    <w:rsid w:val="00554EFC"/>
    <w:rsid w:val="00556315"/>
    <w:rsid w:val="00557B02"/>
    <w:rsid w:val="00557EE4"/>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88D"/>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3FA1"/>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5062"/>
    <w:rsid w:val="006758DE"/>
    <w:rsid w:val="00677A39"/>
    <w:rsid w:val="00677DC3"/>
    <w:rsid w:val="00681CF4"/>
    <w:rsid w:val="00681D02"/>
    <w:rsid w:val="00682F72"/>
    <w:rsid w:val="006861F8"/>
    <w:rsid w:val="006866CD"/>
    <w:rsid w:val="00686C57"/>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C36C1"/>
    <w:rsid w:val="006C3FEE"/>
    <w:rsid w:val="006C528D"/>
    <w:rsid w:val="006C649A"/>
    <w:rsid w:val="006C70ED"/>
    <w:rsid w:val="006D0BF7"/>
    <w:rsid w:val="006D768E"/>
    <w:rsid w:val="006E01B4"/>
    <w:rsid w:val="006E4459"/>
    <w:rsid w:val="006E4518"/>
    <w:rsid w:val="006E5968"/>
    <w:rsid w:val="006E5DD2"/>
    <w:rsid w:val="006F19FF"/>
    <w:rsid w:val="006F1E5A"/>
    <w:rsid w:val="006F458B"/>
    <w:rsid w:val="006F4D73"/>
    <w:rsid w:val="006F55A6"/>
    <w:rsid w:val="006F73F9"/>
    <w:rsid w:val="00700FCA"/>
    <w:rsid w:val="00702D5B"/>
    <w:rsid w:val="00703627"/>
    <w:rsid w:val="00705C2B"/>
    <w:rsid w:val="00706291"/>
    <w:rsid w:val="0070678F"/>
    <w:rsid w:val="00710440"/>
    <w:rsid w:val="007112C9"/>
    <w:rsid w:val="00712B4E"/>
    <w:rsid w:val="00713B04"/>
    <w:rsid w:val="00713B1C"/>
    <w:rsid w:val="007140D2"/>
    <w:rsid w:val="00714AF3"/>
    <w:rsid w:val="007150A9"/>
    <w:rsid w:val="00715BF3"/>
    <w:rsid w:val="0071741D"/>
    <w:rsid w:val="00720387"/>
    <w:rsid w:val="00720E5B"/>
    <w:rsid w:val="0072141F"/>
    <w:rsid w:val="00721DA7"/>
    <w:rsid w:val="00722B22"/>
    <w:rsid w:val="00724391"/>
    <w:rsid w:val="00724995"/>
    <w:rsid w:val="007264C3"/>
    <w:rsid w:val="00727C17"/>
    <w:rsid w:val="007324F6"/>
    <w:rsid w:val="007371AC"/>
    <w:rsid w:val="00743C7E"/>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2282"/>
    <w:rsid w:val="007C558D"/>
    <w:rsid w:val="007C5C1A"/>
    <w:rsid w:val="007C6943"/>
    <w:rsid w:val="007C78C8"/>
    <w:rsid w:val="007C796A"/>
    <w:rsid w:val="007D69B1"/>
    <w:rsid w:val="007D7131"/>
    <w:rsid w:val="007D7A47"/>
    <w:rsid w:val="007E1F09"/>
    <w:rsid w:val="007E1FB7"/>
    <w:rsid w:val="007E3CA1"/>
    <w:rsid w:val="007E42CC"/>
    <w:rsid w:val="007E69FE"/>
    <w:rsid w:val="007F03BB"/>
    <w:rsid w:val="007F3E89"/>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15DDA"/>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56E99"/>
    <w:rsid w:val="00861449"/>
    <w:rsid w:val="00861C54"/>
    <w:rsid w:val="00861CE7"/>
    <w:rsid w:val="00866F74"/>
    <w:rsid w:val="00871771"/>
    <w:rsid w:val="00871C72"/>
    <w:rsid w:val="008720A5"/>
    <w:rsid w:val="00872874"/>
    <w:rsid w:val="0087366E"/>
    <w:rsid w:val="0087466C"/>
    <w:rsid w:val="00875276"/>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6B14"/>
    <w:rsid w:val="008A7500"/>
    <w:rsid w:val="008A76EA"/>
    <w:rsid w:val="008A7A18"/>
    <w:rsid w:val="008B2885"/>
    <w:rsid w:val="008B5DD4"/>
    <w:rsid w:val="008C27D4"/>
    <w:rsid w:val="008C5907"/>
    <w:rsid w:val="008D4447"/>
    <w:rsid w:val="008E4BDE"/>
    <w:rsid w:val="008E4BED"/>
    <w:rsid w:val="008E5423"/>
    <w:rsid w:val="008E7281"/>
    <w:rsid w:val="008F5451"/>
    <w:rsid w:val="00901A38"/>
    <w:rsid w:val="00903880"/>
    <w:rsid w:val="00904CBF"/>
    <w:rsid w:val="009054DD"/>
    <w:rsid w:val="009072FB"/>
    <w:rsid w:val="009149C6"/>
    <w:rsid w:val="00914FD3"/>
    <w:rsid w:val="009155A8"/>
    <w:rsid w:val="0092466A"/>
    <w:rsid w:val="00931755"/>
    <w:rsid w:val="00932113"/>
    <w:rsid w:val="00932371"/>
    <w:rsid w:val="0093245F"/>
    <w:rsid w:val="00933BFF"/>
    <w:rsid w:val="009404A5"/>
    <w:rsid w:val="00940ED3"/>
    <w:rsid w:val="0094254D"/>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71DC"/>
    <w:rsid w:val="00970ADB"/>
    <w:rsid w:val="00971151"/>
    <w:rsid w:val="00973CE5"/>
    <w:rsid w:val="00974B00"/>
    <w:rsid w:val="0097693A"/>
    <w:rsid w:val="00976F49"/>
    <w:rsid w:val="00980B39"/>
    <w:rsid w:val="00980D88"/>
    <w:rsid w:val="00981AF1"/>
    <w:rsid w:val="009828DD"/>
    <w:rsid w:val="009839BD"/>
    <w:rsid w:val="00983D81"/>
    <w:rsid w:val="00985F86"/>
    <w:rsid w:val="0098612F"/>
    <w:rsid w:val="009867B5"/>
    <w:rsid w:val="0099033E"/>
    <w:rsid w:val="00991831"/>
    <w:rsid w:val="00994C8F"/>
    <w:rsid w:val="00995AA0"/>
    <w:rsid w:val="009962C7"/>
    <w:rsid w:val="00996A7A"/>
    <w:rsid w:val="00996AFB"/>
    <w:rsid w:val="00997F6A"/>
    <w:rsid w:val="009A153D"/>
    <w:rsid w:val="009A21EB"/>
    <w:rsid w:val="009A2629"/>
    <w:rsid w:val="009A2E0C"/>
    <w:rsid w:val="009A4F65"/>
    <w:rsid w:val="009B21C3"/>
    <w:rsid w:val="009B2E97"/>
    <w:rsid w:val="009B75D2"/>
    <w:rsid w:val="009C0FCE"/>
    <w:rsid w:val="009C3031"/>
    <w:rsid w:val="009C5D61"/>
    <w:rsid w:val="009C6E6E"/>
    <w:rsid w:val="009C76EC"/>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00A1"/>
    <w:rsid w:val="00A02943"/>
    <w:rsid w:val="00A02E18"/>
    <w:rsid w:val="00A0741E"/>
    <w:rsid w:val="00A07508"/>
    <w:rsid w:val="00A07B65"/>
    <w:rsid w:val="00A102CA"/>
    <w:rsid w:val="00A10CD0"/>
    <w:rsid w:val="00A1110C"/>
    <w:rsid w:val="00A2299C"/>
    <w:rsid w:val="00A23578"/>
    <w:rsid w:val="00A235B7"/>
    <w:rsid w:val="00A23631"/>
    <w:rsid w:val="00A23793"/>
    <w:rsid w:val="00A23BDD"/>
    <w:rsid w:val="00A2457E"/>
    <w:rsid w:val="00A31B85"/>
    <w:rsid w:val="00A3212F"/>
    <w:rsid w:val="00A33D88"/>
    <w:rsid w:val="00A3558F"/>
    <w:rsid w:val="00A361F7"/>
    <w:rsid w:val="00A3704A"/>
    <w:rsid w:val="00A378EB"/>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6C06"/>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C616A"/>
    <w:rsid w:val="00AD041A"/>
    <w:rsid w:val="00AD577C"/>
    <w:rsid w:val="00AD6448"/>
    <w:rsid w:val="00AD7100"/>
    <w:rsid w:val="00AE09FF"/>
    <w:rsid w:val="00AE0C3F"/>
    <w:rsid w:val="00AE1547"/>
    <w:rsid w:val="00AE4A3B"/>
    <w:rsid w:val="00AE5752"/>
    <w:rsid w:val="00AE5B9D"/>
    <w:rsid w:val="00AF101D"/>
    <w:rsid w:val="00AF1A9E"/>
    <w:rsid w:val="00AF49C2"/>
    <w:rsid w:val="00B00782"/>
    <w:rsid w:val="00B01D6E"/>
    <w:rsid w:val="00B02FC9"/>
    <w:rsid w:val="00B0429F"/>
    <w:rsid w:val="00B04342"/>
    <w:rsid w:val="00B05349"/>
    <w:rsid w:val="00B05456"/>
    <w:rsid w:val="00B0577E"/>
    <w:rsid w:val="00B05A81"/>
    <w:rsid w:val="00B05B02"/>
    <w:rsid w:val="00B07588"/>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6F66"/>
    <w:rsid w:val="00B47ABA"/>
    <w:rsid w:val="00B50D27"/>
    <w:rsid w:val="00B51075"/>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6A6C"/>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47D8"/>
    <w:rsid w:val="00BB5865"/>
    <w:rsid w:val="00BB5A66"/>
    <w:rsid w:val="00BB5C0C"/>
    <w:rsid w:val="00BB5E8F"/>
    <w:rsid w:val="00BB6811"/>
    <w:rsid w:val="00BC1306"/>
    <w:rsid w:val="00BC3119"/>
    <w:rsid w:val="00BC43B9"/>
    <w:rsid w:val="00BC5F29"/>
    <w:rsid w:val="00BC6C49"/>
    <w:rsid w:val="00BD07B8"/>
    <w:rsid w:val="00BD0937"/>
    <w:rsid w:val="00BD302C"/>
    <w:rsid w:val="00BD4A64"/>
    <w:rsid w:val="00BD516B"/>
    <w:rsid w:val="00BD5E42"/>
    <w:rsid w:val="00BD625E"/>
    <w:rsid w:val="00BE169E"/>
    <w:rsid w:val="00BE21B7"/>
    <w:rsid w:val="00BE27C3"/>
    <w:rsid w:val="00BE29C7"/>
    <w:rsid w:val="00BE628F"/>
    <w:rsid w:val="00BE67A0"/>
    <w:rsid w:val="00BE6ABC"/>
    <w:rsid w:val="00BE6C6A"/>
    <w:rsid w:val="00BF00F3"/>
    <w:rsid w:val="00BF0E08"/>
    <w:rsid w:val="00BF1C6E"/>
    <w:rsid w:val="00BF34FA"/>
    <w:rsid w:val="00BF37A6"/>
    <w:rsid w:val="00BF391D"/>
    <w:rsid w:val="00BF5A8B"/>
    <w:rsid w:val="00C00954"/>
    <w:rsid w:val="00C00997"/>
    <w:rsid w:val="00C01753"/>
    <w:rsid w:val="00C01BD3"/>
    <w:rsid w:val="00C01F46"/>
    <w:rsid w:val="00C23138"/>
    <w:rsid w:val="00C23E8D"/>
    <w:rsid w:val="00C260CD"/>
    <w:rsid w:val="00C26EA8"/>
    <w:rsid w:val="00C27918"/>
    <w:rsid w:val="00C30A98"/>
    <w:rsid w:val="00C31DA7"/>
    <w:rsid w:val="00C31FCB"/>
    <w:rsid w:val="00C32EA5"/>
    <w:rsid w:val="00C33066"/>
    <w:rsid w:val="00C33A64"/>
    <w:rsid w:val="00C3596C"/>
    <w:rsid w:val="00C3690B"/>
    <w:rsid w:val="00C37233"/>
    <w:rsid w:val="00C40BDC"/>
    <w:rsid w:val="00C40DB0"/>
    <w:rsid w:val="00C43C21"/>
    <w:rsid w:val="00C4462A"/>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6B6"/>
    <w:rsid w:val="00CA47FD"/>
    <w:rsid w:val="00CA4AD1"/>
    <w:rsid w:val="00CA74DA"/>
    <w:rsid w:val="00CA7687"/>
    <w:rsid w:val="00CA770E"/>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2080"/>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342DF"/>
    <w:rsid w:val="00D42774"/>
    <w:rsid w:val="00D44896"/>
    <w:rsid w:val="00D448BD"/>
    <w:rsid w:val="00D45D88"/>
    <w:rsid w:val="00D46345"/>
    <w:rsid w:val="00D54B6C"/>
    <w:rsid w:val="00D54E7D"/>
    <w:rsid w:val="00D54FAD"/>
    <w:rsid w:val="00D55D1F"/>
    <w:rsid w:val="00D57C94"/>
    <w:rsid w:val="00D57F8F"/>
    <w:rsid w:val="00D60C04"/>
    <w:rsid w:val="00D60D33"/>
    <w:rsid w:val="00D62BFE"/>
    <w:rsid w:val="00D63CF7"/>
    <w:rsid w:val="00D649A6"/>
    <w:rsid w:val="00D64C83"/>
    <w:rsid w:val="00D6552D"/>
    <w:rsid w:val="00D6618A"/>
    <w:rsid w:val="00D66D62"/>
    <w:rsid w:val="00D677EE"/>
    <w:rsid w:val="00D71808"/>
    <w:rsid w:val="00D71A24"/>
    <w:rsid w:val="00D72D7B"/>
    <w:rsid w:val="00D72EEC"/>
    <w:rsid w:val="00D736EC"/>
    <w:rsid w:val="00D75CBF"/>
    <w:rsid w:val="00D7655F"/>
    <w:rsid w:val="00D77600"/>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B4DF8"/>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27EF3"/>
    <w:rsid w:val="00E31EB1"/>
    <w:rsid w:val="00E33AF8"/>
    <w:rsid w:val="00E34777"/>
    <w:rsid w:val="00E34FE4"/>
    <w:rsid w:val="00E35011"/>
    <w:rsid w:val="00E35EB3"/>
    <w:rsid w:val="00E363C9"/>
    <w:rsid w:val="00E36916"/>
    <w:rsid w:val="00E415C0"/>
    <w:rsid w:val="00E43412"/>
    <w:rsid w:val="00E43E4F"/>
    <w:rsid w:val="00E444E5"/>
    <w:rsid w:val="00E44CC6"/>
    <w:rsid w:val="00E45B93"/>
    <w:rsid w:val="00E46550"/>
    <w:rsid w:val="00E51C4B"/>
    <w:rsid w:val="00E52F47"/>
    <w:rsid w:val="00E55C2D"/>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712B"/>
    <w:rsid w:val="00EB16FB"/>
    <w:rsid w:val="00EB18E4"/>
    <w:rsid w:val="00EB2671"/>
    <w:rsid w:val="00EB7CDB"/>
    <w:rsid w:val="00EC105A"/>
    <w:rsid w:val="00EC4880"/>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E4F97"/>
    <w:rsid w:val="00EF036E"/>
    <w:rsid w:val="00EF056E"/>
    <w:rsid w:val="00EF0759"/>
    <w:rsid w:val="00EF1127"/>
    <w:rsid w:val="00EF142E"/>
    <w:rsid w:val="00EF22BD"/>
    <w:rsid w:val="00EF4360"/>
    <w:rsid w:val="00EF449C"/>
    <w:rsid w:val="00EF4E77"/>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0417"/>
    <w:rsid w:val="00F21C8C"/>
    <w:rsid w:val="00F303C9"/>
    <w:rsid w:val="00F31D6C"/>
    <w:rsid w:val="00F32F70"/>
    <w:rsid w:val="00F330FC"/>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445A"/>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4BFE"/>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bullet1">
    <w:name w:val="bullet1"/>
    <w:basedOn w:val="Normal"/>
    <w:link w:val="bullet10"/>
    <w:qFormat/>
    <w:rsid w:val="004A6C1F"/>
    <w:pPr>
      <w:numPr>
        <w:numId w:val="55"/>
      </w:numPr>
      <w:spacing w:before="0"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6C1F"/>
    <w:rPr>
      <w:rFonts w:ascii="Calibri" w:eastAsia="Malgun Gothic" w:hAnsi="Calibri"/>
      <w:sz w:val="22"/>
      <w:szCs w:val="22"/>
      <w:lang w:val="en-US" w:eastAsia="ko-KR"/>
    </w:rPr>
  </w:style>
  <w:style w:type="paragraph" w:customStyle="1" w:styleId="bullet2">
    <w:name w:val="bullet2"/>
    <w:basedOn w:val="bullet1"/>
    <w:qFormat/>
    <w:rsid w:val="004A6C1F"/>
    <w:pPr>
      <w:numPr>
        <w:ilvl w:val="1"/>
      </w:numPr>
      <w:tabs>
        <w:tab w:val="num" w:pos="360"/>
      </w:tabs>
      <w:ind w:left="1080" w:hanging="360"/>
    </w:pPr>
  </w:style>
  <w:style w:type="paragraph" w:customStyle="1" w:styleId="bullet3">
    <w:name w:val="bullet3"/>
    <w:basedOn w:val="bullet1"/>
    <w:qFormat/>
    <w:rsid w:val="004A6C1F"/>
    <w:pPr>
      <w:numPr>
        <w:ilvl w:val="2"/>
      </w:numPr>
      <w:tabs>
        <w:tab w:val="num" w:pos="360"/>
      </w:tabs>
      <w:ind w:left="1800" w:hanging="360"/>
    </w:pPr>
  </w:style>
  <w:style w:type="character" w:customStyle="1" w:styleId="xapple-converted-space">
    <w:name w:val="x_apple-converted-space"/>
    <w:rsid w:val="00942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1108</Words>
  <Characters>6318</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2021-10-02T03:21:00Z</dcterms:created>
  <dcterms:modified xsi:type="dcterms:W3CDTF">2021-10-02T03:21:00Z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