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6C8DAFF7" w:rsidR="00197358" w:rsidRPr="006D7470" w:rsidRDefault="004C4EFC" w:rsidP="003C10BC">
      <w:pPr>
        <w:tabs>
          <w:tab w:val="right" w:pos="9216"/>
        </w:tabs>
        <w:spacing w:after="0"/>
        <w:jc w:val="left"/>
        <w:rPr>
          <w:b/>
          <w:kern w:val="2"/>
          <w:lang w:eastAsia="zh-CN"/>
        </w:rPr>
      </w:pPr>
      <w:r w:rsidRPr="006D7470">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6D7470">
        <w:rPr>
          <w:b/>
          <w:noProof/>
          <w:lang w:eastAsia="zh-CN"/>
        </w:rPr>
        <w:t xml:space="preserve">3GPP TSG RAN WG1 </w:t>
      </w:r>
      <w:r w:rsidR="00BE25F2" w:rsidRPr="006D7470">
        <w:rPr>
          <w:b/>
          <w:noProof/>
          <w:lang w:eastAsia="zh-CN"/>
        </w:rPr>
        <w:t>Meeting #</w:t>
      </w:r>
      <w:r w:rsidR="006D7470">
        <w:rPr>
          <w:b/>
          <w:noProof/>
          <w:lang w:eastAsia="zh-CN"/>
        </w:rPr>
        <w:t>106</w:t>
      </w:r>
      <w:r w:rsidR="00FB235E">
        <w:rPr>
          <w:b/>
          <w:noProof/>
          <w:lang w:eastAsia="zh-CN"/>
        </w:rPr>
        <w:t>bis</w:t>
      </w:r>
      <w:r w:rsidR="006D7470">
        <w:rPr>
          <w:b/>
          <w:noProof/>
          <w:lang w:eastAsia="zh-CN"/>
        </w:rPr>
        <w:t>-e</w:t>
      </w:r>
      <w:r w:rsidR="00197358" w:rsidRPr="006D7470">
        <w:rPr>
          <w:b/>
          <w:kern w:val="2"/>
          <w:lang w:eastAsia="zh-CN"/>
        </w:rPr>
        <w:tab/>
      </w:r>
      <w:r w:rsidR="000445B6" w:rsidRPr="006D7470">
        <w:rPr>
          <w:b/>
          <w:kern w:val="2"/>
          <w:lang w:eastAsia="zh-CN"/>
        </w:rPr>
        <w:t>R1-</w:t>
      </w:r>
      <w:r w:rsidR="00730951" w:rsidRPr="006D7470">
        <w:rPr>
          <w:b/>
          <w:kern w:val="2"/>
          <w:lang w:eastAsia="zh-CN"/>
        </w:rPr>
        <w:t>2</w:t>
      </w:r>
      <w:r w:rsidR="00730951">
        <w:rPr>
          <w:b/>
          <w:kern w:val="2"/>
          <w:lang w:eastAsia="zh-CN"/>
        </w:rPr>
        <w:t>110076</w:t>
      </w:r>
    </w:p>
    <w:p w14:paraId="17E317D5" w14:textId="0D4135E6" w:rsidR="00AC0D8A" w:rsidRPr="00AF3F2A" w:rsidRDefault="00AF3F2A" w:rsidP="00EE438E">
      <w:pPr>
        <w:tabs>
          <w:tab w:val="right" w:pos="9216"/>
        </w:tabs>
        <w:spacing w:after="0"/>
        <w:jc w:val="left"/>
        <w:rPr>
          <w:b/>
          <w:noProof/>
          <w:lang w:eastAsia="zh-CN"/>
        </w:rPr>
      </w:pPr>
      <w:r w:rsidRPr="006D7470">
        <w:rPr>
          <w:b/>
          <w:noProof/>
          <w:lang w:eastAsia="zh-CN"/>
        </w:rPr>
        <w:t>e-Meeting</w:t>
      </w:r>
      <w:r w:rsidRPr="006D7470">
        <w:rPr>
          <w:rFonts w:hint="eastAsia"/>
          <w:b/>
          <w:noProof/>
          <w:lang w:eastAsia="zh-CN"/>
        </w:rPr>
        <w:t xml:space="preserve">, </w:t>
      </w:r>
      <w:r w:rsidR="00FB235E">
        <w:rPr>
          <w:b/>
          <w:noProof/>
          <w:lang w:eastAsia="zh-CN"/>
        </w:rPr>
        <w:t>October</w:t>
      </w:r>
      <w:r w:rsidRPr="006D7470">
        <w:rPr>
          <w:b/>
          <w:noProof/>
          <w:lang w:eastAsia="zh-CN"/>
        </w:rPr>
        <w:t xml:space="preserve"> </w:t>
      </w:r>
      <w:r w:rsidR="00D01559">
        <w:rPr>
          <w:b/>
          <w:noProof/>
          <w:lang w:eastAsia="zh-CN"/>
        </w:rPr>
        <w:t>1</w:t>
      </w:r>
      <w:r w:rsidR="00FB235E">
        <w:rPr>
          <w:b/>
          <w:noProof/>
          <w:lang w:eastAsia="zh-CN"/>
        </w:rPr>
        <w:t>1</w:t>
      </w:r>
      <w:r w:rsidRPr="006D7470">
        <w:rPr>
          <w:b/>
          <w:noProof/>
          <w:lang w:eastAsia="zh-CN"/>
        </w:rPr>
        <w:t xml:space="preserve">th – </w:t>
      </w:r>
      <w:r w:rsidR="00FB235E">
        <w:rPr>
          <w:b/>
          <w:noProof/>
          <w:lang w:eastAsia="zh-CN"/>
        </w:rPr>
        <w:t>19</w:t>
      </w:r>
      <w:r w:rsidRPr="006D7470">
        <w:rPr>
          <w:b/>
          <w:noProof/>
          <w:lang w:eastAsia="zh-CN"/>
        </w:rPr>
        <w:t>th, 202</w:t>
      </w:r>
      <w:r w:rsidR="00D01559">
        <w:rPr>
          <w:b/>
          <w:noProof/>
          <w:lang w:eastAsia="zh-CN"/>
        </w:rPr>
        <w:t>1</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492B9616"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7A01C6" w:rsidRPr="000445B6">
        <w:rPr>
          <w:color w:val="000000"/>
          <w:lang w:val="en-GB"/>
        </w:rPr>
        <w:t>Draft</w:t>
      </w:r>
      <w:r w:rsidR="007A01C6">
        <w:rPr>
          <w:b/>
          <w:color w:val="000000"/>
          <w:lang w:val="en-GB"/>
        </w:rPr>
        <w:t xml:space="preserve"> </w:t>
      </w:r>
      <w:r w:rsidR="009177C6">
        <w:rPr>
          <w:color w:val="000000"/>
          <w:lang w:val="en-GB"/>
        </w:rPr>
        <w:t>r</w:t>
      </w:r>
      <w:r w:rsidRPr="00EE438E">
        <w:rPr>
          <w:color w:val="000000"/>
          <w:lang w:val="en-GB"/>
        </w:rPr>
        <w:t xml:space="preserve">eply LS </w:t>
      </w:r>
      <w:r w:rsidR="006D7470">
        <w:rPr>
          <w:color w:val="000000"/>
          <w:lang w:val="en-GB"/>
        </w:rPr>
        <w:t xml:space="preserve">to RAN2 on </w:t>
      </w:r>
      <w:r w:rsidR="009177C6">
        <w:rPr>
          <w:color w:val="000000"/>
          <w:lang w:val="en-GB"/>
        </w:rPr>
        <w:t>i</w:t>
      </w:r>
      <w:r w:rsidR="00FB235E">
        <w:rPr>
          <w:color w:val="000000"/>
          <w:lang w:val="en-GB"/>
        </w:rPr>
        <w:t>nter-</w:t>
      </w:r>
      <w:r w:rsidR="009177C6">
        <w:rPr>
          <w:color w:val="000000"/>
          <w:lang w:val="en-GB"/>
        </w:rPr>
        <w:t>c</w:t>
      </w:r>
      <w:r w:rsidR="00FB235E">
        <w:rPr>
          <w:color w:val="000000"/>
          <w:lang w:val="en-GB"/>
        </w:rPr>
        <w:t xml:space="preserve">ell </w:t>
      </w:r>
      <w:r w:rsidR="009177C6">
        <w:rPr>
          <w:color w:val="000000"/>
          <w:lang w:val="en-GB"/>
        </w:rPr>
        <w:t>b</w:t>
      </w:r>
      <w:r w:rsidR="00FB235E">
        <w:rPr>
          <w:color w:val="000000"/>
          <w:lang w:val="en-GB"/>
        </w:rPr>
        <w:t xml:space="preserve">eam </w:t>
      </w:r>
      <w:r w:rsidR="009177C6">
        <w:rPr>
          <w:color w:val="000000"/>
          <w:lang w:val="en-GB"/>
        </w:rPr>
        <w:t>m</w:t>
      </w:r>
      <w:r w:rsidR="00FB235E">
        <w:rPr>
          <w:color w:val="000000"/>
          <w:lang w:val="en-GB"/>
        </w:rPr>
        <w:t>anagement and multi-TRP in Rel-17</w:t>
      </w:r>
    </w:p>
    <w:p w14:paraId="796104ED" w14:textId="1A78F53E"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0E3F93" w:rsidRPr="000E3F93">
        <w:rPr>
          <w:color w:val="000000"/>
          <w:lang w:val="en-GB"/>
        </w:rPr>
        <w:t>R2-2</w:t>
      </w:r>
      <w:r w:rsidR="00104B0D">
        <w:rPr>
          <w:color w:val="000000"/>
          <w:lang w:val="en-GB"/>
        </w:rPr>
        <w:t>10</w:t>
      </w:r>
      <w:r w:rsidR="00FB235E">
        <w:rPr>
          <w:color w:val="000000"/>
          <w:lang w:val="en-GB"/>
        </w:rPr>
        <w:t>8925</w:t>
      </w:r>
      <w:r w:rsidR="00104B0D">
        <w:rPr>
          <w:color w:val="000000"/>
          <w:lang w:val="en-GB"/>
        </w:rPr>
        <w:t xml:space="preserve"> / R1-210</w:t>
      </w:r>
      <w:r w:rsidR="00FB235E">
        <w:rPr>
          <w:color w:val="000000"/>
          <w:lang w:val="en-GB"/>
        </w:rPr>
        <w:t>8717</w:t>
      </w:r>
    </w:p>
    <w:p w14:paraId="1A06EB6A" w14:textId="4A74B74B"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w:t>
      </w:r>
      <w:r w:rsidR="009129B9">
        <w:rPr>
          <w:color w:val="000000"/>
          <w:lang w:val="en-GB"/>
        </w:rPr>
        <w:t>7</w:t>
      </w:r>
    </w:p>
    <w:p w14:paraId="168209F7" w14:textId="007B55DA"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w:t>
      </w:r>
      <w:r w:rsidR="00104B0D">
        <w:rPr>
          <w:color w:val="000000"/>
          <w:lang w:val="en-GB"/>
        </w:rPr>
        <w:t>f</w:t>
      </w:r>
      <w:r w:rsidR="006801AD" w:rsidRPr="006801AD">
        <w:rPr>
          <w:color w:val="000000"/>
          <w:lang w:val="en-GB"/>
        </w:rPr>
        <w:t>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06FFC18E"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RAN2</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2FA05D5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62A5C14"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77777777" w:rsidR="00EE438E" w:rsidRPr="00EE438E" w:rsidRDefault="00EE438E" w:rsidP="00EE438E">
      <w:pPr>
        <w:pStyle w:val="1"/>
        <w:spacing w:before="0" w:after="0"/>
        <w:rPr>
          <w:sz w:val="22"/>
          <w:szCs w:val="22"/>
        </w:rPr>
      </w:pPr>
      <w:bookmarkStart w:id="0" w:name="_Ref124589705"/>
      <w:bookmarkStart w:id="1" w:name="_Ref129681862"/>
      <w:r w:rsidRPr="00EE438E">
        <w:rPr>
          <w:sz w:val="22"/>
          <w:szCs w:val="22"/>
        </w:rPr>
        <w:t>Introduction</w:t>
      </w:r>
      <w:bookmarkEnd w:id="0"/>
      <w:bookmarkEnd w:id="1"/>
    </w:p>
    <w:p w14:paraId="013FA9FA" w14:textId="64D22248" w:rsidR="001804E6" w:rsidRPr="007B4D70" w:rsidRDefault="006801AD" w:rsidP="003C10BC">
      <w:pPr>
        <w:overflowPunct w:val="0"/>
        <w:snapToGrid/>
        <w:spacing w:after="0"/>
        <w:textAlignment w:val="baseline"/>
        <w:rPr>
          <w:lang w:eastAsia="zh-CN"/>
        </w:rPr>
      </w:pPr>
      <w:r w:rsidRPr="006801AD">
        <w:rPr>
          <w:lang w:eastAsia="zh-CN"/>
        </w:rPr>
        <w:t xml:space="preserve">RAN1 would like to thank RAN2 for the questions on </w:t>
      </w:r>
      <w:r w:rsidR="00FB235E">
        <w:rPr>
          <w:color w:val="000000"/>
          <w:lang w:val="en-GB"/>
        </w:rPr>
        <w:t>inter-cell beam management and multi-TRP in Rel-17</w:t>
      </w:r>
      <w:r w:rsidRPr="006801AD">
        <w:rPr>
          <w:lang w:eastAsia="zh-CN"/>
        </w:rPr>
        <w:t>, and would like</w:t>
      </w:r>
      <w:r w:rsidR="00931E69">
        <w:rPr>
          <w:lang w:eastAsia="zh-CN"/>
        </w:rPr>
        <w:t xml:space="preserve"> to</w:t>
      </w:r>
      <w:r w:rsidRPr="006801AD">
        <w:rPr>
          <w:lang w:eastAsia="zh-CN"/>
        </w:rPr>
        <w:t xml:space="preserve"> provide responses as below.</w:t>
      </w:r>
    </w:p>
    <w:p w14:paraId="7FBB8EE0" w14:textId="77777777" w:rsidR="008E7E92" w:rsidRPr="00214FCD" w:rsidRDefault="008E7E92" w:rsidP="003C10BC">
      <w:pPr>
        <w:overflowPunct w:val="0"/>
        <w:snapToGrid/>
        <w:spacing w:after="0"/>
        <w:textAlignment w:val="baseline"/>
        <w:rPr>
          <w:lang w:eastAsia="zh-CN"/>
        </w:rPr>
      </w:pPr>
    </w:p>
    <w:p w14:paraId="59651E9F" w14:textId="1C10D0EF" w:rsidR="00EE438E" w:rsidRPr="00EE438E" w:rsidRDefault="00EE438E" w:rsidP="00214FCD">
      <w:pPr>
        <w:pStyle w:val="1"/>
        <w:rPr>
          <w:lang w:eastAsia="zh-CN"/>
        </w:rPr>
      </w:pPr>
      <w:r w:rsidRPr="00EE438E">
        <w:rPr>
          <w:lang w:eastAsia="zh-CN"/>
        </w:rPr>
        <w:t xml:space="preserve">Response to questions regarding </w:t>
      </w:r>
      <w:r w:rsidR="00FB235E">
        <w:rPr>
          <w:lang w:eastAsia="zh-CN"/>
        </w:rPr>
        <w:t>inter-cell beam management and multi-TRP in Rel-17</w:t>
      </w:r>
    </w:p>
    <w:p w14:paraId="17549301" w14:textId="77777777" w:rsidR="006B4E12" w:rsidRDefault="006B4E12" w:rsidP="006B4E12">
      <w:pPr>
        <w:autoSpaceDE/>
        <w:autoSpaceDN/>
        <w:adjustRightInd/>
        <w:snapToGrid/>
        <w:spacing w:after="0"/>
        <w:contextualSpacing/>
        <w:jc w:val="left"/>
        <w:rPr>
          <w:rFonts w:eastAsia="맑은 고딕"/>
          <w:b/>
          <w:i/>
          <w:u w:val="single"/>
        </w:rPr>
      </w:pPr>
    </w:p>
    <w:tbl>
      <w:tblPr>
        <w:tblStyle w:val="ac"/>
        <w:tblW w:w="0" w:type="auto"/>
        <w:tblLook w:val="04A0" w:firstRow="1" w:lastRow="0" w:firstColumn="1" w:lastColumn="0" w:noHBand="0" w:noVBand="1"/>
      </w:tblPr>
      <w:tblGrid>
        <w:gridCol w:w="9307"/>
      </w:tblGrid>
      <w:tr w:rsidR="003650D9" w14:paraId="2A6859E5" w14:textId="77777777" w:rsidTr="003650D9">
        <w:tc>
          <w:tcPr>
            <w:tcW w:w="9533" w:type="dxa"/>
          </w:tcPr>
          <w:p w14:paraId="7BEF67A7" w14:textId="77A09008" w:rsidR="00D01EB1" w:rsidRPr="00171EE2" w:rsidRDefault="000E3F93" w:rsidP="00171EE2">
            <w:pPr>
              <w:pStyle w:val="Doc-text2"/>
              <w:ind w:left="0" w:firstLine="0"/>
            </w:pPr>
            <w:r w:rsidRPr="00133E7B">
              <w:rPr>
                <w:rFonts w:cs="Arial"/>
                <w:b/>
                <w:bCs/>
              </w:rPr>
              <w:t>Question 1:</w:t>
            </w:r>
            <w:r w:rsidRPr="00133E7B">
              <w:rPr>
                <w:rFonts w:cs="Arial"/>
              </w:rPr>
              <w:t xml:space="preserve"> </w:t>
            </w:r>
            <w:r w:rsidR="00D01EB1">
              <w:rPr>
                <w:rFonts w:cs="Arial"/>
              </w:rPr>
              <w:t>(</w:t>
            </w:r>
            <w:r w:rsidR="00D01EB1" w:rsidRPr="00D01EB1">
              <w:rPr>
                <w:rFonts w:cs="Arial"/>
                <w:b/>
                <w:sz w:val="22"/>
              </w:rPr>
              <w:t>Applicability of inter-cell beam management to mTRP</w:t>
            </w:r>
            <w:r w:rsidR="00D01EB1">
              <w:rPr>
                <w:rFonts w:cs="Arial"/>
                <w:b/>
              </w:rPr>
              <w:t>)</w:t>
            </w:r>
            <w:r w:rsidR="00D01EB1" w:rsidRPr="00D01EB1">
              <w:rPr>
                <w:rFonts w:cs="Arial"/>
                <w:sz w:val="22"/>
              </w:rPr>
              <w:t xml:space="preserve"> </w:t>
            </w:r>
            <w:r w:rsidR="00171EE2" w:rsidRPr="00171EE2">
              <w:rPr>
                <w:sz w:val="22"/>
              </w:rPr>
              <w:t>RAN2 notes that WI objective 1 states "</w:t>
            </w:r>
            <w:r w:rsidR="00171EE2" w:rsidRPr="00171EE2">
              <w:rPr>
                <w:i/>
                <w:iCs/>
                <w:sz w:val="22"/>
              </w:rPr>
              <w:t>The same beam measurement/reporting mechanism will be reused for inter-cell mTRP</w:t>
            </w:r>
            <w:r w:rsidR="00171EE2" w:rsidRPr="00171EE2">
              <w:rPr>
                <w:sz w:val="22"/>
              </w:rPr>
              <w:t>").</w:t>
            </w:r>
            <w:bookmarkStart w:id="2" w:name="_Hlk81856130"/>
            <w:r w:rsidR="00171EE2" w:rsidRPr="00171EE2">
              <w:rPr>
                <w:sz w:val="22"/>
              </w:rPr>
              <w:t>RAN2 would like to understand if the entire inter-cell BM is also applicable to inter-cell mTRP? If not, which part is not applicable to mTRP and how does that work?</w:t>
            </w:r>
            <w:bookmarkEnd w:id="2"/>
          </w:p>
        </w:tc>
      </w:tr>
    </w:tbl>
    <w:p w14:paraId="53E26F58" w14:textId="77777777" w:rsidR="0069558A" w:rsidRDefault="0069558A">
      <w:pPr>
        <w:autoSpaceDE/>
        <w:autoSpaceDN/>
        <w:adjustRightInd/>
        <w:snapToGrid/>
        <w:spacing w:after="0"/>
        <w:contextualSpacing/>
        <w:rPr>
          <w:rFonts w:eastAsia="맑은 고딕"/>
          <w:b/>
          <w:i/>
          <w:u w:val="single"/>
        </w:rPr>
      </w:pPr>
    </w:p>
    <w:p w14:paraId="30D65CBC" w14:textId="77777777" w:rsidR="0069558A" w:rsidRDefault="0069558A">
      <w:pPr>
        <w:autoSpaceDE/>
        <w:autoSpaceDN/>
        <w:adjustRightInd/>
        <w:snapToGrid/>
        <w:spacing w:after="0"/>
        <w:contextualSpacing/>
        <w:rPr>
          <w:rFonts w:eastAsia="맑은 고딕"/>
          <w:b/>
          <w:i/>
          <w:u w:val="single"/>
        </w:rPr>
      </w:pPr>
    </w:p>
    <w:p w14:paraId="60DCD5F6" w14:textId="551501D8" w:rsidR="00E46BC2" w:rsidRPr="00C23589" w:rsidRDefault="006B4E12">
      <w:pPr>
        <w:autoSpaceDE/>
        <w:autoSpaceDN/>
        <w:adjustRightInd/>
        <w:snapToGrid/>
        <w:spacing w:after="0"/>
        <w:contextualSpacing/>
        <w:rPr>
          <w:rFonts w:eastAsia="맑은 고딕"/>
        </w:rPr>
      </w:pPr>
      <w:r>
        <w:rPr>
          <w:rFonts w:eastAsia="맑은 고딕"/>
          <w:b/>
          <w:i/>
          <w:u w:val="single"/>
        </w:rPr>
        <w:t>Response#1:</w:t>
      </w:r>
      <w:r>
        <w:rPr>
          <w:rFonts w:eastAsia="맑은 고딕"/>
          <w:b/>
          <w:i/>
        </w:rPr>
        <w:t xml:space="preserve"> </w:t>
      </w:r>
      <w:r w:rsidR="00C23589">
        <w:rPr>
          <w:rFonts w:eastAsia="맑은 고딕"/>
        </w:rPr>
        <w:t xml:space="preserve">No, </w:t>
      </w:r>
      <w:r w:rsidR="00784667">
        <w:rPr>
          <w:rFonts w:eastAsia="맑은 고딕"/>
          <w:lang w:eastAsia="ko-KR"/>
        </w:rPr>
        <w:t>the entire inter-cell BM is not applicable to inter-cell mTRP.</w:t>
      </w:r>
      <w:r w:rsidR="00784667">
        <w:rPr>
          <w:rFonts w:eastAsia="맑은 고딕"/>
        </w:rPr>
        <w:t xml:space="preserve"> </w:t>
      </w:r>
      <w:r w:rsidR="009F5649">
        <w:rPr>
          <w:rFonts w:eastAsia="맑은 고딕"/>
        </w:rPr>
        <w:t>The statement in WID is about beam measurement/reporting which is not directly tied to beam indication. With respect to beam indication, i</w:t>
      </w:r>
      <w:r w:rsidR="00C23589">
        <w:rPr>
          <w:rFonts w:eastAsia="맑은 고딕"/>
        </w:rPr>
        <w:t xml:space="preserve">nter-cell BM </w:t>
      </w:r>
      <w:r w:rsidR="00EC0423">
        <w:rPr>
          <w:rFonts w:eastAsia="맑은 고딕"/>
        </w:rPr>
        <w:t>will be</w:t>
      </w:r>
      <w:r w:rsidR="00C23589">
        <w:rPr>
          <w:rFonts w:eastAsia="맑은 고딕"/>
        </w:rPr>
        <w:t xml:space="preserve"> </w:t>
      </w:r>
      <w:r w:rsidR="00EC0423">
        <w:rPr>
          <w:rFonts w:eastAsia="맑은 고딕"/>
        </w:rPr>
        <w:t xml:space="preserve">supported </w:t>
      </w:r>
      <w:r w:rsidR="00C23589">
        <w:rPr>
          <w:rFonts w:eastAsia="맑은 고딕"/>
        </w:rPr>
        <w:t xml:space="preserve">based on </w:t>
      </w:r>
      <w:r w:rsidR="009F5649">
        <w:rPr>
          <w:rFonts w:eastAsia="맑은 고딕"/>
        </w:rPr>
        <w:t>a new</w:t>
      </w:r>
      <w:r w:rsidR="00C23589">
        <w:rPr>
          <w:rFonts w:eastAsia="맑은 고딕"/>
        </w:rPr>
        <w:t xml:space="preserve"> TCI </w:t>
      </w:r>
      <w:r w:rsidR="009F5649">
        <w:rPr>
          <w:rFonts w:eastAsia="맑은 고딕"/>
        </w:rPr>
        <w:t xml:space="preserve">signaling </w:t>
      </w:r>
      <w:r w:rsidR="00C23589">
        <w:rPr>
          <w:rFonts w:eastAsia="맑은 고딕"/>
        </w:rPr>
        <w:t xml:space="preserve">framework </w:t>
      </w:r>
      <w:r w:rsidR="00784667">
        <w:rPr>
          <w:rFonts w:eastAsia="맑은 고딕"/>
        </w:rPr>
        <w:t xml:space="preserve">to be introduced in Rel-17 while </w:t>
      </w:r>
      <w:r w:rsidR="00C23589">
        <w:rPr>
          <w:rFonts w:eastAsia="맑은 고딕"/>
        </w:rPr>
        <w:t>inter-cell mTRP</w:t>
      </w:r>
      <w:r w:rsidR="00784667">
        <w:rPr>
          <w:rFonts w:eastAsia="맑은 고딕"/>
        </w:rPr>
        <w:t xml:space="preserve"> feature </w:t>
      </w:r>
      <w:r w:rsidR="009F5649">
        <w:rPr>
          <w:rFonts w:eastAsia="맑은 고딕"/>
        </w:rPr>
        <w:t xml:space="preserve">will be </w:t>
      </w:r>
      <w:r w:rsidR="00784667">
        <w:rPr>
          <w:rFonts w:eastAsia="맑은 고딕"/>
        </w:rPr>
        <w:t>based on Rel-</w:t>
      </w:r>
      <w:r w:rsidR="009F5649">
        <w:rPr>
          <w:rFonts w:eastAsia="맑은 고딕"/>
        </w:rPr>
        <w:t>15/</w:t>
      </w:r>
      <w:r w:rsidR="00784667">
        <w:rPr>
          <w:rFonts w:eastAsia="맑은 고딕"/>
        </w:rPr>
        <w:t>16</w:t>
      </w:r>
      <w:r w:rsidR="00EC0423">
        <w:rPr>
          <w:rFonts w:eastAsia="맑은 고딕"/>
        </w:rPr>
        <w:t xml:space="preserve"> </w:t>
      </w:r>
      <w:r w:rsidR="009F5649">
        <w:rPr>
          <w:rFonts w:eastAsia="맑은 고딕"/>
        </w:rPr>
        <w:t>TCI signaling. Therefore, beam indication method being developed for inter-cell BM will not be applicable to inter-cell mTRP.</w:t>
      </w:r>
      <w:r w:rsidR="00C23589">
        <w:rPr>
          <w:rFonts w:eastAsia="맑은 고딕"/>
        </w:rPr>
        <w:t xml:space="preserve"> </w:t>
      </w:r>
    </w:p>
    <w:p w14:paraId="13092745" w14:textId="77777777" w:rsidR="001A3E25" w:rsidRPr="00A3248F" w:rsidRDefault="001A3E25" w:rsidP="00EE438E">
      <w:pPr>
        <w:autoSpaceDE/>
        <w:autoSpaceDN/>
        <w:adjustRightInd/>
        <w:snapToGrid/>
        <w:spacing w:after="0"/>
        <w:contextualSpacing/>
        <w:jc w:val="left"/>
        <w:rPr>
          <w:rFonts w:eastAsia="맑은 고딕"/>
          <w:b/>
          <w:u w:val="single"/>
        </w:rPr>
      </w:pPr>
    </w:p>
    <w:p w14:paraId="6223E55F" w14:textId="77777777" w:rsidR="00AC0D8A" w:rsidRDefault="00AC0D8A" w:rsidP="00AC0D8A">
      <w:pPr>
        <w:overflowPunct w:val="0"/>
        <w:snapToGrid/>
        <w:spacing w:after="0"/>
        <w:textAlignment w:val="baseline"/>
        <w:rPr>
          <w:lang w:eastAsia="zh-CN"/>
        </w:rPr>
      </w:pPr>
    </w:p>
    <w:tbl>
      <w:tblPr>
        <w:tblStyle w:val="ac"/>
        <w:tblW w:w="0" w:type="auto"/>
        <w:tblLook w:val="04A0" w:firstRow="1" w:lastRow="0" w:firstColumn="1" w:lastColumn="0" w:noHBand="0" w:noVBand="1"/>
      </w:tblPr>
      <w:tblGrid>
        <w:gridCol w:w="9307"/>
      </w:tblGrid>
      <w:tr w:rsidR="00D01EB1" w14:paraId="7A752D32" w14:textId="77777777" w:rsidTr="00812EA0">
        <w:tc>
          <w:tcPr>
            <w:tcW w:w="9533" w:type="dxa"/>
          </w:tcPr>
          <w:p w14:paraId="38AA269D" w14:textId="77777777" w:rsidR="00171EE2" w:rsidRPr="00223041" w:rsidRDefault="00D01EB1" w:rsidP="00171EE2">
            <w:pPr>
              <w:pStyle w:val="Doc-text2"/>
              <w:ind w:left="0" w:firstLine="0"/>
            </w:pPr>
            <w:r w:rsidRPr="00133E7B">
              <w:rPr>
                <w:rFonts w:cs="Arial"/>
                <w:b/>
                <w:bCs/>
              </w:rPr>
              <w:t xml:space="preserve">Question </w:t>
            </w:r>
            <w:r>
              <w:rPr>
                <w:rFonts w:cs="Arial"/>
                <w:b/>
                <w:bCs/>
              </w:rPr>
              <w:t>2</w:t>
            </w:r>
            <w:r w:rsidRPr="00133E7B">
              <w:rPr>
                <w:rFonts w:cs="Arial"/>
                <w:b/>
                <w:bCs/>
              </w:rPr>
              <w:t>:</w:t>
            </w:r>
            <w:r w:rsidRPr="00133E7B">
              <w:rPr>
                <w:rFonts w:cs="Arial"/>
              </w:rPr>
              <w:t xml:space="preserve"> </w:t>
            </w:r>
            <w:r>
              <w:rPr>
                <w:rFonts w:cs="Arial"/>
              </w:rPr>
              <w:t>(</w:t>
            </w:r>
            <w:r>
              <w:rPr>
                <w:rFonts w:cs="Arial"/>
                <w:b/>
              </w:rPr>
              <w:t>Basic Tx/Rx operation with inter-cell beam management)</w:t>
            </w:r>
            <w:r w:rsidRPr="00D01EB1">
              <w:rPr>
                <w:rFonts w:cs="Arial"/>
                <w:sz w:val="22"/>
              </w:rPr>
              <w:t xml:space="preserve"> </w:t>
            </w:r>
            <w:r w:rsidR="00171EE2" w:rsidRPr="00171EE2">
              <w:rPr>
                <w:sz w:val="22"/>
              </w:rPr>
              <w:t>The WI states that "</w:t>
            </w:r>
            <w:r w:rsidR="00171EE2" w:rsidRPr="00171EE2">
              <w:rPr>
                <w:i/>
                <w:iCs/>
                <w:sz w:val="22"/>
                <w:lang w:eastAsia="zh-CN"/>
              </w:rPr>
              <w:t>For inter-cell beam management, a UE can transmit to or receive from only a single cell (i.e. serving cell does not change when beam selection is done)</w:t>
            </w:r>
            <w:r w:rsidR="00171EE2" w:rsidRPr="00171EE2">
              <w:rPr>
                <w:sz w:val="22"/>
              </w:rPr>
              <w:t xml:space="preserve">". Then, when the UE is configured to use both </w:t>
            </w:r>
            <w:r w:rsidR="00171EE2" w:rsidRPr="00171EE2">
              <w:rPr>
                <w:i/>
                <w:iCs/>
                <w:sz w:val="22"/>
              </w:rPr>
              <w:t>serving cell TRP</w:t>
            </w:r>
            <w:r w:rsidR="00171EE2" w:rsidRPr="00171EE2">
              <w:rPr>
                <w:sz w:val="22"/>
              </w:rPr>
              <w:t xml:space="preserve"> and </w:t>
            </w:r>
            <w:r w:rsidR="00171EE2" w:rsidRPr="00171EE2">
              <w:rPr>
                <w:i/>
                <w:iCs/>
                <w:sz w:val="22"/>
              </w:rPr>
              <w:t>TRP with different PCI</w:t>
            </w:r>
            <w:r w:rsidR="00171EE2" w:rsidRPr="00171EE2">
              <w:rPr>
                <w:sz w:val="22"/>
              </w:rPr>
              <w:t xml:space="preserve">, RAN2 would like to understand the corresponding behaviour for: </w:t>
            </w:r>
          </w:p>
          <w:p w14:paraId="4303AEFE" w14:textId="4BDB571F" w:rsidR="00171EE2" w:rsidRPr="00223041" w:rsidRDefault="00171EE2" w:rsidP="00AC5A11">
            <w:pPr>
              <w:pStyle w:val="Doc-text2"/>
              <w:numPr>
                <w:ilvl w:val="1"/>
                <w:numId w:val="4"/>
              </w:numPr>
            </w:pPr>
            <w:r>
              <w:t xml:space="preserve">a) </w:t>
            </w:r>
            <w:r w:rsidRPr="00F51ABC">
              <w:rPr>
                <w:b/>
                <w:bCs/>
              </w:rPr>
              <w:t>UL and DL:</w:t>
            </w:r>
            <w:r>
              <w:t xml:space="preserve"> </w:t>
            </w:r>
            <w:r w:rsidRPr="00223041">
              <w:t>Are UL and DL always processed at the same TRP or can</w:t>
            </w:r>
            <w:r>
              <w:t xml:space="preserve"> the</w:t>
            </w:r>
            <w:r w:rsidRPr="00223041">
              <w:t xml:space="preserve"> UE use </w:t>
            </w:r>
            <w:r>
              <w:t xml:space="preserve">e.g. </w:t>
            </w:r>
            <w:r w:rsidRPr="00223041">
              <w:rPr>
                <w:i/>
                <w:iCs/>
              </w:rPr>
              <w:t>serving cell TRP</w:t>
            </w:r>
            <w:r w:rsidRPr="00223041">
              <w:t xml:space="preserve"> for UL </w:t>
            </w:r>
            <w:r>
              <w:t xml:space="preserve">transmissions </w:t>
            </w:r>
            <w:r w:rsidRPr="00223041">
              <w:t xml:space="preserve">and </w:t>
            </w:r>
            <w:r w:rsidRPr="00223041">
              <w:rPr>
                <w:i/>
                <w:iCs/>
              </w:rPr>
              <w:t>TRP with different PCI</w:t>
            </w:r>
            <w:r w:rsidRPr="00223041">
              <w:t xml:space="preserve"> for DL</w:t>
            </w:r>
            <w:r>
              <w:t xml:space="preserve"> reception or vice-versa</w:t>
            </w:r>
            <w:r w:rsidRPr="00223041">
              <w:t>?</w:t>
            </w:r>
          </w:p>
          <w:p w14:paraId="7F5D1D43" w14:textId="30878BC2" w:rsidR="00171EE2" w:rsidRDefault="00171EE2" w:rsidP="00AC5A11">
            <w:pPr>
              <w:pStyle w:val="Doc-text2"/>
              <w:numPr>
                <w:ilvl w:val="1"/>
                <w:numId w:val="4"/>
              </w:numPr>
            </w:pPr>
            <w:r>
              <w:t xml:space="preserve">b) </w:t>
            </w:r>
            <w:r w:rsidRPr="00F51ABC">
              <w:rPr>
                <w:b/>
                <w:bCs/>
              </w:rPr>
              <w:t>System information</w:t>
            </w:r>
            <w:r>
              <w:rPr>
                <w:b/>
                <w:bCs/>
              </w:rPr>
              <w:t xml:space="preserve"> and short message (e.g. paging)</w:t>
            </w:r>
            <w:r w:rsidRPr="00F51ABC">
              <w:rPr>
                <w:b/>
                <w:bCs/>
              </w:rPr>
              <w:t>:</w:t>
            </w:r>
            <w:r>
              <w:t xml:space="preserve"> </w:t>
            </w:r>
            <w:r w:rsidRPr="00223041">
              <w:t xml:space="preserve">If UE is </w:t>
            </w:r>
            <w:r>
              <w:t xml:space="preserve">receiving DL data from </w:t>
            </w:r>
            <w:r w:rsidRPr="008964C2">
              <w:rPr>
                <w:i/>
                <w:iCs/>
              </w:rPr>
              <w:t>TRP with different PCI</w:t>
            </w:r>
            <w:r>
              <w:t xml:space="preserve"> on dedicated channels</w:t>
            </w:r>
            <w:r w:rsidRPr="00223041">
              <w:t xml:space="preserve">, is </w:t>
            </w:r>
            <w:r>
              <w:t xml:space="preserve">the </w:t>
            </w:r>
            <w:r w:rsidRPr="00223041">
              <w:t xml:space="preserve">UE still </w:t>
            </w:r>
            <w:r>
              <w:t xml:space="preserve">able </w:t>
            </w:r>
            <w:r w:rsidRPr="00223041">
              <w:t xml:space="preserve">to receive </w:t>
            </w:r>
            <w:r>
              <w:t xml:space="preserve">short message (e.g. paging) and </w:t>
            </w:r>
            <w:r w:rsidRPr="00223041">
              <w:t xml:space="preserve">system information from </w:t>
            </w:r>
            <w:r w:rsidRPr="00223041">
              <w:rPr>
                <w:i/>
                <w:iCs/>
              </w:rPr>
              <w:t>serving cell TRP</w:t>
            </w:r>
            <w:r>
              <w:t xml:space="preserve"> at the same time</w:t>
            </w:r>
            <w:r w:rsidRPr="00223041">
              <w:t>?</w:t>
            </w:r>
          </w:p>
          <w:p w14:paraId="32388F1F" w14:textId="77777777" w:rsidR="00171EE2" w:rsidRDefault="00171EE2" w:rsidP="00AC5A11">
            <w:pPr>
              <w:pStyle w:val="Doc-text2"/>
              <w:numPr>
                <w:ilvl w:val="1"/>
                <w:numId w:val="4"/>
              </w:numPr>
            </w:pPr>
            <w:r>
              <w:t xml:space="preserve">c) </w:t>
            </w:r>
            <w:r w:rsidRPr="009F296A">
              <w:rPr>
                <w:b/>
                <w:bCs/>
              </w:rPr>
              <w:t>SSB reception:</w:t>
            </w:r>
            <w:r>
              <w:t xml:space="preserve"> is the UE able to always receive CD-SSB from </w:t>
            </w:r>
            <w:r w:rsidRPr="00223041">
              <w:rPr>
                <w:i/>
                <w:iCs/>
              </w:rPr>
              <w:t>serving cell TRP</w:t>
            </w:r>
            <w:r>
              <w:t xml:space="preserve"> when needed and is there any impact to RRM measurements of serving or neighbour cells?</w:t>
            </w:r>
          </w:p>
          <w:p w14:paraId="3ED774CC" w14:textId="77777777" w:rsidR="00171EE2" w:rsidRDefault="00171EE2" w:rsidP="00AC5A11">
            <w:pPr>
              <w:pStyle w:val="Doc-text2"/>
              <w:numPr>
                <w:ilvl w:val="1"/>
                <w:numId w:val="4"/>
              </w:numPr>
            </w:pPr>
            <w:r w:rsidRPr="008618E8">
              <w:t xml:space="preserve">d) </w:t>
            </w:r>
            <w:r w:rsidRPr="009F296A">
              <w:rPr>
                <w:b/>
                <w:bCs/>
              </w:rPr>
              <w:t xml:space="preserve">Number of TRPs: </w:t>
            </w:r>
            <w:r>
              <w:t xml:space="preserve">Is the number of TRPs involved in the operation restricted to two (i.e. </w:t>
            </w:r>
            <w:r w:rsidRPr="005466ED">
              <w:rPr>
                <w:i/>
                <w:iCs/>
              </w:rPr>
              <w:t>serving cell TRP</w:t>
            </w:r>
            <w:r>
              <w:t xml:space="preserve"> and </w:t>
            </w:r>
            <w:r w:rsidRPr="005466ED">
              <w:rPr>
                <w:i/>
                <w:iCs/>
              </w:rPr>
              <w:t>TRP with different PCI</w:t>
            </w:r>
            <w:r>
              <w:t>? Are there any restrictions on TRPs from which UE may send/receive data, or TRPs from which the UE is assumed to be able to make L1 measurements?</w:t>
            </w:r>
          </w:p>
          <w:p w14:paraId="6AA89C76" w14:textId="77777777" w:rsidR="00171EE2" w:rsidRDefault="00171EE2" w:rsidP="00AC5A11">
            <w:pPr>
              <w:pStyle w:val="Doc-text2"/>
              <w:numPr>
                <w:ilvl w:val="1"/>
                <w:numId w:val="4"/>
              </w:numPr>
            </w:pPr>
            <w:r w:rsidRPr="008618E8">
              <w:rPr>
                <w:rFonts w:ascii="DengXian" w:eastAsia="DengXian" w:hAnsi="DengXian"/>
                <w:lang w:eastAsia="zh-CN"/>
              </w:rPr>
              <w:lastRenderedPageBreak/>
              <w:t>e</w:t>
            </w:r>
            <w:r w:rsidRPr="008618E8">
              <w:t>)</w:t>
            </w:r>
            <w:r>
              <w:rPr>
                <w:b/>
                <w:bCs/>
              </w:rPr>
              <w:t xml:space="preserve"> PCell/PSCell/SCell: </w:t>
            </w:r>
            <w:r w:rsidRPr="008964C2">
              <w:t>Is the inter-cell beam management applicable to any serving cell (i.e. PCell/PSCell/SCell)?</w:t>
            </w:r>
            <w:r w:rsidRPr="008A77A8">
              <w:t xml:space="preserve"> </w:t>
            </w:r>
            <w:r>
              <w:t>That is, can intercell beam management or intercell mTRP be configured for SCell and/or PSCell in addition to PCell?</w:t>
            </w:r>
          </w:p>
          <w:p w14:paraId="6187395A" w14:textId="77777777" w:rsidR="00171EE2" w:rsidRPr="008964C2" w:rsidRDefault="00171EE2" w:rsidP="00AC5A11">
            <w:pPr>
              <w:pStyle w:val="Doc-text2"/>
              <w:numPr>
                <w:ilvl w:val="1"/>
                <w:numId w:val="4"/>
              </w:numPr>
              <w:rPr>
                <w:rFonts w:eastAsia="SimSun"/>
                <w:lang w:eastAsia="zh-CN"/>
              </w:rPr>
            </w:pPr>
            <w:r>
              <w:t xml:space="preserve">f) </w:t>
            </w:r>
            <w:r w:rsidRPr="007B5DC4">
              <w:rPr>
                <w:b/>
                <w:bCs/>
              </w:rPr>
              <w:t>TCI switch</w:t>
            </w:r>
            <w:r>
              <w:rPr>
                <w:b/>
                <w:bCs/>
              </w:rPr>
              <w:t>ing signalling</w:t>
            </w:r>
            <w:r w:rsidRPr="007B5DC4">
              <w:rPr>
                <w:b/>
                <w:bCs/>
              </w:rPr>
              <w:t>:</w:t>
            </w:r>
            <w:r>
              <w:t xml:space="preserve"> Which signalling should be used for TCI switching for inter-cell beam management?</w:t>
            </w:r>
          </w:p>
          <w:p w14:paraId="6056BBF2" w14:textId="2D0A8BC4" w:rsidR="00D01EB1" w:rsidRPr="00D01EB1" w:rsidRDefault="00171EE2" w:rsidP="00AC5A11">
            <w:pPr>
              <w:pStyle w:val="Doc-text2"/>
              <w:numPr>
                <w:ilvl w:val="1"/>
                <w:numId w:val="4"/>
              </w:numPr>
            </w:pPr>
            <w:r>
              <w:rPr>
                <w:rFonts w:eastAsia="SimSun"/>
                <w:lang w:eastAsia="zh-CN"/>
              </w:rPr>
              <w:t>h</w:t>
            </w:r>
            <w:r>
              <w:rPr>
                <w:rFonts w:eastAsia="SimSun" w:hint="eastAsia"/>
                <w:lang w:eastAsia="zh-CN"/>
              </w:rPr>
              <w:t xml:space="preserve">) </w:t>
            </w:r>
            <w:r w:rsidRPr="007B5DC4">
              <w:rPr>
                <w:rFonts w:eastAsia="SimSun"/>
                <w:b/>
                <w:bCs/>
                <w:lang w:eastAsia="zh-CN"/>
              </w:rPr>
              <w:t>Simultaneous Tx/Rx from and to “serving cell TRP” and “TRP with different PCI”:</w:t>
            </w:r>
            <w:r>
              <w:rPr>
                <w:rFonts w:eastAsia="SimSun" w:hint="eastAsia"/>
                <w:lang w:eastAsia="zh-CN"/>
              </w:rPr>
              <w:t xml:space="preserve"> Is it correct understanding that such </w:t>
            </w:r>
            <w:r>
              <w:rPr>
                <w:rFonts w:eastAsia="SimSun"/>
                <w:lang w:eastAsia="zh-CN"/>
              </w:rPr>
              <w:t>simultaneous</w:t>
            </w:r>
            <w:r>
              <w:rPr>
                <w:rFonts w:eastAsia="SimSun" w:hint="eastAsia"/>
                <w:lang w:eastAsia="zh-CN"/>
              </w:rPr>
              <w:t xml:space="preserve"> Tx/Rx is not supported for </w:t>
            </w:r>
            <w:r>
              <w:rPr>
                <w:rFonts w:eastAsia="SimSun"/>
                <w:lang w:eastAsia="zh-CN"/>
              </w:rPr>
              <w:t>“</w:t>
            </w:r>
            <w:r>
              <w:rPr>
                <w:rFonts w:eastAsia="SimSun" w:hint="eastAsia"/>
                <w:lang w:eastAsia="zh-CN"/>
              </w:rPr>
              <w:t>inter-cell beam management</w:t>
            </w:r>
            <w:r>
              <w:rPr>
                <w:rFonts w:eastAsia="SimSun"/>
                <w:lang w:eastAsia="zh-CN"/>
              </w:rPr>
              <w:t>”</w:t>
            </w:r>
            <w:r>
              <w:rPr>
                <w:rFonts w:eastAsia="SimSun" w:hint="eastAsia"/>
                <w:lang w:eastAsia="zh-CN"/>
              </w:rPr>
              <w:t xml:space="preserve">, </w:t>
            </w:r>
            <w:r w:rsidRPr="00730951">
              <w:rPr>
                <w:rFonts w:eastAsia="SimSun"/>
                <w:lang w:eastAsia="zh-CN"/>
              </w:rPr>
              <w:t xml:space="preserve">but is supported for “inter-cell mTRP”? If </w:t>
            </w:r>
            <w:r w:rsidRPr="004575E8">
              <w:rPr>
                <w:rFonts w:eastAsia="SimSun"/>
                <w:lang w:eastAsia="zh-CN"/>
              </w:rPr>
              <w:t>so</w:t>
            </w:r>
            <w:r>
              <w:rPr>
                <w:rFonts w:eastAsia="SimSun" w:hint="eastAsia"/>
                <w:lang w:eastAsia="zh-CN"/>
              </w:rPr>
              <w:t>, what is the difference regarding their configuration that need</w:t>
            </w:r>
            <w:r>
              <w:rPr>
                <w:rFonts w:eastAsia="SimSun"/>
                <w:lang w:eastAsia="zh-CN"/>
              </w:rPr>
              <w:t>s</w:t>
            </w:r>
            <w:r>
              <w:rPr>
                <w:rFonts w:eastAsia="SimSun" w:hint="eastAsia"/>
                <w:lang w:eastAsia="zh-CN"/>
              </w:rPr>
              <w:t xml:space="preserve"> to be introduced by RAN2?</w:t>
            </w:r>
          </w:p>
        </w:tc>
      </w:tr>
    </w:tbl>
    <w:p w14:paraId="7C53C1C9" w14:textId="77777777" w:rsidR="00D01EB1" w:rsidRDefault="00D01EB1" w:rsidP="00D01EB1">
      <w:pPr>
        <w:autoSpaceDE/>
        <w:autoSpaceDN/>
        <w:adjustRightInd/>
        <w:snapToGrid/>
        <w:spacing w:after="0"/>
        <w:contextualSpacing/>
        <w:rPr>
          <w:rFonts w:eastAsia="맑은 고딕"/>
          <w:b/>
          <w:i/>
          <w:u w:val="single"/>
        </w:rPr>
      </w:pPr>
    </w:p>
    <w:p w14:paraId="343E2824" w14:textId="77777777" w:rsidR="00D01EB1" w:rsidRDefault="00D01EB1" w:rsidP="00D01EB1">
      <w:pPr>
        <w:autoSpaceDE/>
        <w:autoSpaceDN/>
        <w:adjustRightInd/>
        <w:snapToGrid/>
        <w:spacing w:after="0"/>
        <w:contextualSpacing/>
        <w:rPr>
          <w:rFonts w:eastAsia="맑은 고딕"/>
          <w:b/>
          <w:i/>
          <w:u w:val="single"/>
        </w:rPr>
      </w:pPr>
    </w:p>
    <w:p w14:paraId="2CFBE990" w14:textId="2C7E8B5D" w:rsidR="00D01559" w:rsidRDefault="00D01EB1" w:rsidP="00D026BE">
      <w:pPr>
        <w:autoSpaceDE/>
        <w:autoSpaceDN/>
        <w:adjustRightInd/>
        <w:snapToGrid/>
        <w:spacing w:after="0"/>
        <w:contextualSpacing/>
        <w:rPr>
          <w:rFonts w:eastAsia="맑은 고딕"/>
        </w:rPr>
      </w:pPr>
      <w:r>
        <w:rPr>
          <w:rFonts w:eastAsia="맑은 고딕"/>
          <w:b/>
          <w:i/>
          <w:u w:val="single"/>
        </w:rPr>
        <w:t>Response#2:</w:t>
      </w:r>
      <w:r>
        <w:rPr>
          <w:rFonts w:eastAsia="맑은 고딕"/>
          <w:b/>
          <w:i/>
        </w:rPr>
        <w:t xml:space="preserve"> </w:t>
      </w:r>
    </w:p>
    <w:p w14:paraId="0DB52749" w14:textId="21F4B0BC" w:rsidR="00D026BE" w:rsidRPr="00D026BE" w:rsidRDefault="00784667" w:rsidP="00AC5A11">
      <w:pPr>
        <w:pStyle w:val="af4"/>
        <w:numPr>
          <w:ilvl w:val="0"/>
          <w:numId w:val="5"/>
        </w:numPr>
        <w:autoSpaceDE/>
        <w:autoSpaceDN/>
        <w:adjustRightInd/>
        <w:snapToGrid/>
        <w:spacing w:after="0"/>
        <w:ind w:firstLineChars="0"/>
        <w:contextualSpacing/>
        <w:rPr>
          <w:lang w:eastAsia="zh-CN"/>
        </w:rPr>
      </w:pPr>
      <w:r>
        <w:rPr>
          <w:rFonts w:eastAsia="맑은 고딕"/>
          <w:lang w:eastAsia="ko-KR"/>
        </w:rPr>
        <w:t>For inter-cell mTRP, it is possible</w:t>
      </w:r>
      <w:r w:rsidR="005C2F22">
        <w:rPr>
          <w:rFonts w:eastAsia="맑은 고딕"/>
          <w:lang w:eastAsia="ko-KR"/>
        </w:rPr>
        <w:t xml:space="preserve"> because TRPs can independently schedule PDSCH</w:t>
      </w:r>
      <w:r>
        <w:rPr>
          <w:rFonts w:eastAsia="맑은 고딕"/>
          <w:lang w:eastAsia="ko-KR"/>
        </w:rPr>
        <w:t>. For example,</w:t>
      </w:r>
      <w:r w:rsidR="005C2F22">
        <w:rPr>
          <w:rFonts w:eastAsia="맑은 고딕"/>
          <w:lang w:eastAsia="ko-KR"/>
        </w:rPr>
        <w:t xml:space="preserve"> UE may receive </w:t>
      </w:r>
      <w:r>
        <w:rPr>
          <w:rFonts w:eastAsia="맑은 고딕"/>
          <w:lang w:eastAsia="ko-KR"/>
        </w:rPr>
        <w:t xml:space="preserve">PDCCH/PDSCH from serving cell TRP </w:t>
      </w:r>
      <w:r w:rsidR="008D48FE">
        <w:rPr>
          <w:rFonts w:eastAsia="맑은 고딕"/>
          <w:lang w:eastAsia="ko-KR"/>
        </w:rPr>
        <w:t xml:space="preserve">while </w:t>
      </w:r>
      <w:r>
        <w:rPr>
          <w:rFonts w:eastAsia="맑은 고딕"/>
          <w:lang w:eastAsia="ko-KR"/>
        </w:rPr>
        <w:t>transmit</w:t>
      </w:r>
      <w:r w:rsidR="008D48FE">
        <w:rPr>
          <w:rFonts w:eastAsia="맑은 고딕"/>
          <w:lang w:eastAsia="ko-KR"/>
        </w:rPr>
        <w:t>ting</w:t>
      </w:r>
      <w:r>
        <w:rPr>
          <w:rFonts w:eastAsia="맑은 고딕"/>
          <w:lang w:eastAsia="ko-KR"/>
        </w:rPr>
        <w:t xml:space="preserve"> PUCCH/PUSCH </w:t>
      </w:r>
      <w:r w:rsidR="005C2F22">
        <w:rPr>
          <w:rFonts w:eastAsia="맑은 고딕"/>
          <w:lang w:eastAsia="ko-KR"/>
        </w:rPr>
        <w:t>to send</w:t>
      </w:r>
      <w:r>
        <w:rPr>
          <w:rFonts w:eastAsia="맑은 고딕"/>
          <w:lang w:eastAsia="ko-KR"/>
        </w:rPr>
        <w:t xml:space="preserve"> HARQ-ACK </w:t>
      </w:r>
      <w:r w:rsidR="005C2F22">
        <w:rPr>
          <w:rFonts w:eastAsia="맑은 고딕"/>
          <w:lang w:eastAsia="ko-KR"/>
        </w:rPr>
        <w:t xml:space="preserve">for a previously scheduled PDSCH </w:t>
      </w:r>
      <w:r>
        <w:rPr>
          <w:rFonts w:eastAsia="맑은 고딕"/>
          <w:lang w:eastAsia="ko-KR"/>
        </w:rPr>
        <w:t xml:space="preserve">to a TRP with different PCI. </w:t>
      </w:r>
      <w:r w:rsidR="00D026BE">
        <w:rPr>
          <w:rFonts w:eastAsia="맑은 고딕" w:hint="eastAsia"/>
          <w:lang w:eastAsia="ko-KR"/>
        </w:rPr>
        <w:t xml:space="preserve">For </w:t>
      </w:r>
      <w:r w:rsidR="00D40158">
        <w:rPr>
          <w:rFonts w:eastAsia="맑은 고딕"/>
          <w:lang w:eastAsia="ko-KR"/>
        </w:rPr>
        <w:t xml:space="preserve">inter-cell </w:t>
      </w:r>
      <w:r w:rsidR="00D026BE">
        <w:rPr>
          <w:rFonts w:eastAsia="맑은 고딕" w:hint="eastAsia"/>
          <w:lang w:eastAsia="ko-KR"/>
        </w:rPr>
        <w:t xml:space="preserve">BM, </w:t>
      </w:r>
      <w:r w:rsidR="005C2F22">
        <w:rPr>
          <w:rFonts w:eastAsia="맑은 고딕"/>
          <w:lang w:eastAsia="ko-KR"/>
        </w:rPr>
        <w:t xml:space="preserve">there are two modes. One mode is called joint TCI, where DL and UL beams are always same. The other mode is called separate TCI, where DL and UL beams are independently indicated. For </w:t>
      </w:r>
      <w:r w:rsidR="008D48FE">
        <w:rPr>
          <w:rFonts w:eastAsia="맑은 고딕"/>
          <w:lang w:eastAsia="ko-KR"/>
        </w:rPr>
        <w:t xml:space="preserve">the </w:t>
      </w:r>
      <w:r w:rsidR="005C2F22">
        <w:rPr>
          <w:rFonts w:eastAsia="맑은 고딕"/>
          <w:lang w:eastAsia="ko-KR"/>
        </w:rPr>
        <w:t xml:space="preserve">separate TCI mode, RAN1 has not been discussed/decided whether </w:t>
      </w:r>
      <w:r w:rsidR="00874D4A">
        <w:rPr>
          <w:rFonts w:eastAsia="맑은 고딕"/>
          <w:lang w:eastAsia="ko-KR"/>
        </w:rPr>
        <w:t xml:space="preserve">to introduce such restriction that </w:t>
      </w:r>
      <w:r w:rsidR="005C2F22">
        <w:rPr>
          <w:rFonts w:eastAsia="맑은 고딕"/>
          <w:lang w:eastAsia="ko-KR"/>
        </w:rPr>
        <w:t xml:space="preserve">DL and UL beams </w:t>
      </w:r>
      <w:r w:rsidR="00874D4A">
        <w:rPr>
          <w:rFonts w:eastAsia="맑은 고딕"/>
          <w:lang w:eastAsia="ko-KR"/>
        </w:rPr>
        <w:t>should not</w:t>
      </w:r>
      <w:r w:rsidR="005C2F22">
        <w:rPr>
          <w:rFonts w:eastAsia="맑은 고딕"/>
          <w:lang w:eastAsia="ko-KR"/>
        </w:rPr>
        <w:t xml:space="preserve"> be </w:t>
      </w:r>
      <w:r w:rsidR="00874D4A">
        <w:rPr>
          <w:rFonts w:eastAsia="맑은 고딕"/>
          <w:lang w:eastAsia="ko-KR"/>
        </w:rPr>
        <w:t xml:space="preserve">set </w:t>
      </w:r>
      <w:r w:rsidR="005C2F22">
        <w:rPr>
          <w:rFonts w:eastAsia="맑은 고딕"/>
          <w:lang w:eastAsia="ko-KR"/>
        </w:rPr>
        <w:t>to different TRPs with different PCIs.</w:t>
      </w:r>
    </w:p>
    <w:p w14:paraId="1BD16BAF" w14:textId="3A81C71F" w:rsidR="00D40158" w:rsidRDefault="00EA1FF0" w:rsidP="00AC5A11">
      <w:pPr>
        <w:pStyle w:val="af4"/>
        <w:numPr>
          <w:ilvl w:val="0"/>
          <w:numId w:val="5"/>
        </w:numPr>
        <w:autoSpaceDE/>
        <w:autoSpaceDN/>
        <w:adjustRightInd/>
        <w:snapToGrid/>
        <w:spacing w:after="0"/>
        <w:ind w:firstLineChars="0"/>
        <w:contextualSpacing/>
        <w:rPr>
          <w:rFonts w:eastAsia="맑은 고딕"/>
          <w:lang w:eastAsia="ko-KR"/>
        </w:rPr>
      </w:pPr>
      <w:r>
        <w:rPr>
          <w:rFonts w:eastAsia="맑은 고딕"/>
          <w:lang w:eastAsia="ko-KR"/>
        </w:rPr>
        <w:t xml:space="preserve">For both inter-cell BM and inter-cell mTRP, the answer is </w:t>
      </w:r>
      <w:r w:rsidR="006432AD">
        <w:rPr>
          <w:rFonts w:eastAsia="맑은 고딕"/>
          <w:lang w:eastAsia="ko-KR"/>
        </w:rPr>
        <w:t>Y</w:t>
      </w:r>
      <w:r w:rsidR="00702C08" w:rsidRPr="00702C08">
        <w:rPr>
          <w:rFonts w:eastAsia="맑은 고딕"/>
          <w:lang w:eastAsia="ko-KR"/>
        </w:rPr>
        <w:t>es</w:t>
      </w:r>
      <w:r>
        <w:rPr>
          <w:rFonts w:eastAsia="맑은 고딕"/>
          <w:lang w:eastAsia="ko-KR"/>
        </w:rPr>
        <w:t>.</w:t>
      </w:r>
      <w:r w:rsidR="00702C08" w:rsidRPr="00702C08">
        <w:rPr>
          <w:rFonts w:eastAsia="맑은 고딕"/>
          <w:lang w:eastAsia="ko-KR"/>
        </w:rPr>
        <w:t xml:space="preserve"> UE </w:t>
      </w:r>
      <w:r>
        <w:rPr>
          <w:rFonts w:eastAsia="맑은 고딕"/>
          <w:lang w:eastAsia="ko-KR"/>
        </w:rPr>
        <w:t xml:space="preserve">can </w:t>
      </w:r>
      <w:r w:rsidR="00702C08" w:rsidRPr="00702C08">
        <w:rPr>
          <w:rFonts w:eastAsia="맑은 고딕"/>
          <w:lang w:eastAsia="ko-KR"/>
        </w:rPr>
        <w:t>receive system information and short message from serving cell</w:t>
      </w:r>
      <w:r w:rsidR="008D48FE">
        <w:rPr>
          <w:rFonts w:eastAsia="맑은 고딕"/>
          <w:lang w:eastAsia="ko-KR"/>
        </w:rPr>
        <w:t xml:space="preserve"> TRP</w:t>
      </w:r>
      <w:r w:rsidR="00702C08" w:rsidRPr="00702C08">
        <w:rPr>
          <w:rFonts w:eastAsia="맑은 고딕"/>
          <w:lang w:eastAsia="ko-KR"/>
        </w:rPr>
        <w:t>.</w:t>
      </w:r>
    </w:p>
    <w:p w14:paraId="55566F4D" w14:textId="432CDA0A" w:rsidR="00702C08" w:rsidRPr="00702C08" w:rsidRDefault="00702C08" w:rsidP="00AC5A11">
      <w:pPr>
        <w:pStyle w:val="Doc-text2"/>
        <w:numPr>
          <w:ilvl w:val="0"/>
          <w:numId w:val="5"/>
        </w:numPr>
        <w:rPr>
          <w:rFonts w:ascii="Times New Roman" w:eastAsia="맑은 고딕" w:hAnsi="Times New Roman"/>
          <w:sz w:val="22"/>
          <w:szCs w:val="22"/>
          <w:lang w:val="en-US" w:eastAsia="ko-KR"/>
        </w:rPr>
      </w:pPr>
      <w:r w:rsidRPr="00702C08">
        <w:rPr>
          <w:rFonts w:ascii="Times New Roman" w:eastAsia="맑은 고딕" w:hAnsi="Times New Roman"/>
          <w:sz w:val="22"/>
          <w:szCs w:val="22"/>
          <w:lang w:val="en-US" w:eastAsia="ko-KR"/>
        </w:rPr>
        <w:t xml:space="preserve">Yes, UE is </w:t>
      </w:r>
      <w:r w:rsidR="00874D4A">
        <w:rPr>
          <w:rFonts w:ascii="Times New Roman" w:eastAsia="맑은 고딕" w:hAnsi="Times New Roman"/>
          <w:sz w:val="22"/>
          <w:szCs w:val="22"/>
          <w:lang w:val="en-US" w:eastAsia="ko-KR"/>
        </w:rPr>
        <w:t xml:space="preserve">always </w:t>
      </w:r>
      <w:r w:rsidRPr="00702C08">
        <w:rPr>
          <w:rFonts w:ascii="Times New Roman" w:eastAsia="맑은 고딕" w:hAnsi="Times New Roman"/>
          <w:sz w:val="22"/>
          <w:szCs w:val="22"/>
          <w:lang w:val="en-US" w:eastAsia="ko-KR"/>
        </w:rPr>
        <w:t xml:space="preserve">able to receive CD-SSB from serving cell TRP. </w:t>
      </w:r>
      <w:r w:rsidR="008D48FE">
        <w:rPr>
          <w:rFonts w:ascii="Times New Roman" w:eastAsia="맑은 고딕" w:hAnsi="Times New Roman"/>
          <w:sz w:val="22"/>
          <w:szCs w:val="22"/>
          <w:lang w:val="en-US" w:eastAsia="ko-KR"/>
        </w:rPr>
        <w:t>For the second question, t</w:t>
      </w:r>
      <w:r w:rsidRPr="00702C08">
        <w:rPr>
          <w:rFonts w:ascii="Times New Roman" w:eastAsia="맑은 고딕" w:hAnsi="Times New Roman"/>
          <w:sz w:val="22"/>
          <w:szCs w:val="22"/>
          <w:lang w:val="en-US" w:eastAsia="ko-KR"/>
        </w:rPr>
        <w:t xml:space="preserve">here is no impact </w:t>
      </w:r>
      <w:r w:rsidR="00874D4A">
        <w:rPr>
          <w:rFonts w:ascii="Times New Roman" w:eastAsia="맑은 고딕" w:hAnsi="Times New Roman"/>
          <w:sz w:val="22"/>
          <w:szCs w:val="22"/>
          <w:lang w:val="en-US" w:eastAsia="ko-KR"/>
        </w:rPr>
        <w:t>on</w:t>
      </w:r>
      <w:r w:rsidR="00874D4A" w:rsidRPr="00702C08">
        <w:rPr>
          <w:rFonts w:ascii="Times New Roman" w:eastAsia="맑은 고딕" w:hAnsi="Times New Roman"/>
          <w:sz w:val="22"/>
          <w:szCs w:val="22"/>
          <w:lang w:val="en-US" w:eastAsia="ko-KR"/>
        </w:rPr>
        <w:t xml:space="preserve"> </w:t>
      </w:r>
      <w:r w:rsidRPr="00702C08">
        <w:rPr>
          <w:rFonts w:ascii="Times New Roman" w:eastAsia="맑은 고딕" w:hAnsi="Times New Roman"/>
          <w:sz w:val="22"/>
          <w:szCs w:val="22"/>
          <w:lang w:val="en-US" w:eastAsia="ko-KR"/>
        </w:rPr>
        <w:t>RRM measurements of serving or neighbour cells</w:t>
      </w:r>
      <w:r w:rsidR="008D48FE">
        <w:rPr>
          <w:rFonts w:ascii="Times New Roman" w:eastAsia="맑은 고딕" w:hAnsi="Times New Roman"/>
          <w:sz w:val="22"/>
          <w:szCs w:val="22"/>
          <w:lang w:val="en-US" w:eastAsia="ko-KR"/>
        </w:rPr>
        <w:t>.</w:t>
      </w:r>
    </w:p>
    <w:p w14:paraId="001559BE" w14:textId="50F02C5C" w:rsidR="00165E31" w:rsidRPr="00730951" w:rsidRDefault="002631AC" w:rsidP="00AC5A11">
      <w:pPr>
        <w:pStyle w:val="af4"/>
        <w:numPr>
          <w:ilvl w:val="0"/>
          <w:numId w:val="5"/>
        </w:numPr>
        <w:autoSpaceDE/>
        <w:autoSpaceDN/>
        <w:adjustRightInd/>
        <w:snapToGrid/>
        <w:spacing w:after="0"/>
        <w:ind w:firstLineChars="0"/>
        <w:contextualSpacing/>
        <w:rPr>
          <w:rFonts w:eastAsia="맑은 고딕"/>
          <w:lang w:eastAsia="ko-KR"/>
        </w:rPr>
      </w:pPr>
      <w:r w:rsidRPr="002631AC">
        <w:rPr>
          <w:rFonts w:eastAsia="맑은 고딕"/>
          <w:lang w:eastAsia="ko-KR"/>
        </w:rPr>
        <w:t xml:space="preserve">For </w:t>
      </w:r>
      <w:r w:rsidR="006432AD">
        <w:rPr>
          <w:rFonts w:eastAsia="맑은 고딕"/>
          <w:lang w:eastAsia="ko-KR"/>
        </w:rPr>
        <w:t xml:space="preserve">inter-cell mDCI based </w:t>
      </w:r>
      <w:r w:rsidRPr="002631AC">
        <w:rPr>
          <w:rFonts w:eastAsia="맑은 고딕"/>
          <w:lang w:eastAsia="ko-KR"/>
        </w:rPr>
        <w:t xml:space="preserve">mTRP, more than </w:t>
      </w:r>
      <w:r>
        <w:rPr>
          <w:rFonts w:eastAsia="맑은 고딕"/>
          <w:lang w:eastAsia="ko-KR"/>
        </w:rPr>
        <w:t>one</w:t>
      </w:r>
      <w:r w:rsidRPr="002631AC">
        <w:rPr>
          <w:rFonts w:eastAsia="맑은 고딕"/>
          <w:lang w:eastAsia="ko-KR"/>
        </w:rPr>
        <w:t xml:space="preserve"> candidate TRPs with different PCI can be configured </w:t>
      </w:r>
      <w:r>
        <w:rPr>
          <w:rFonts w:eastAsia="맑은 고딕" w:hint="eastAsia"/>
          <w:lang w:eastAsia="ko-KR"/>
        </w:rPr>
        <w:t xml:space="preserve">by RRC </w:t>
      </w:r>
      <w:r>
        <w:rPr>
          <w:rFonts w:eastAsia="맑은 고딕"/>
          <w:lang w:eastAsia="ko-KR"/>
        </w:rPr>
        <w:t>but only one can be activated by MAC-CE other than serving cell TRP</w:t>
      </w:r>
      <w:r w:rsidRPr="002631AC">
        <w:rPr>
          <w:rFonts w:eastAsia="맑은 고딕"/>
          <w:lang w:eastAsia="ko-KR"/>
        </w:rPr>
        <w:t>.</w:t>
      </w:r>
      <w:r w:rsidR="00874D4A">
        <w:rPr>
          <w:rFonts w:eastAsia="맑은 고딕"/>
          <w:lang w:eastAsia="ko-KR"/>
        </w:rPr>
        <w:t xml:space="preserve"> </w:t>
      </w:r>
      <w:r w:rsidR="00165E31" w:rsidRPr="00730951">
        <w:rPr>
          <w:rFonts w:eastAsia="맑은 고딕"/>
          <w:lang w:eastAsia="ko-KR"/>
        </w:rPr>
        <w:t>For inter-cell BM, the number</w:t>
      </w:r>
      <w:r w:rsidR="00874D4A">
        <w:rPr>
          <w:rFonts w:eastAsia="맑은 고딕"/>
          <w:lang w:eastAsia="ko-KR"/>
        </w:rPr>
        <w:t xml:space="preserve">s configurable by RRC </w:t>
      </w:r>
      <w:r w:rsidR="00165E31" w:rsidRPr="00730951">
        <w:rPr>
          <w:rFonts w:eastAsia="맑은 고딕"/>
          <w:lang w:eastAsia="ko-KR"/>
        </w:rPr>
        <w:t xml:space="preserve">and </w:t>
      </w:r>
      <w:r w:rsidR="00874D4A">
        <w:rPr>
          <w:rFonts w:eastAsia="맑은 고딕"/>
          <w:lang w:eastAsia="ko-KR"/>
        </w:rPr>
        <w:t>to be activated by MAC-CE</w:t>
      </w:r>
      <w:r w:rsidR="00165E31" w:rsidRPr="00730951">
        <w:rPr>
          <w:rFonts w:eastAsia="맑은 고딕"/>
          <w:lang w:eastAsia="ko-KR"/>
        </w:rPr>
        <w:t xml:space="preserve"> of TRPs with different PCI are </w:t>
      </w:r>
      <w:r w:rsidR="00874D4A">
        <w:rPr>
          <w:rFonts w:eastAsia="맑은 고딕"/>
          <w:lang w:eastAsia="ko-KR"/>
        </w:rPr>
        <w:t>not decided yet</w:t>
      </w:r>
      <w:r w:rsidR="00165E31" w:rsidRPr="00730951">
        <w:rPr>
          <w:rFonts w:eastAsia="맑은 고딕"/>
          <w:lang w:eastAsia="ko-KR"/>
        </w:rPr>
        <w:t>.</w:t>
      </w:r>
    </w:p>
    <w:p w14:paraId="2F6ACCE3" w14:textId="08036110" w:rsidR="00076164" w:rsidRDefault="00076164" w:rsidP="00AC5A11">
      <w:pPr>
        <w:pStyle w:val="af4"/>
        <w:numPr>
          <w:ilvl w:val="0"/>
          <w:numId w:val="5"/>
        </w:numPr>
        <w:autoSpaceDE/>
        <w:autoSpaceDN/>
        <w:adjustRightInd/>
        <w:snapToGrid/>
        <w:spacing w:after="0"/>
        <w:ind w:firstLineChars="0"/>
        <w:contextualSpacing/>
        <w:rPr>
          <w:rFonts w:eastAsia="맑은 고딕"/>
          <w:lang w:eastAsia="ko-KR"/>
        </w:rPr>
      </w:pPr>
      <w:r w:rsidRPr="00076164">
        <w:rPr>
          <w:rFonts w:eastAsia="맑은 고딕"/>
          <w:lang w:eastAsia="ko-KR"/>
        </w:rPr>
        <w:t>Yes</w:t>
      </w:r>
      <w:r w:rsidR="004575E8">
        <w:rPr>
          <w:rFonts w:eastAsia="맑은 고딕"/>
          <w:lang w:eastAsia="ko-KR"/>
        </w:rPr>
        <w:t>,</w:t>
      </w:r>
      <w:r w:rsidRPr="00076164">
        <w:rPr>
          <w:rFonts w:eastAsia="맑은 고딕"/>
          <w:lang w:eastAsia="ko-KR"/>
        </w:rPr>
        <w:t xml:space="preserve"> </w:t>
      </w:r>
      <w:r w:rsidR="004575E8">
        <w:rPr>
          <w:rFonts w:eastAsia="맑은 고딕"/>
          <w:lang w:eastAsia="ko-KR"/>
        </w:rPr>
        <w:t>i</w:t>
      </w:r>
      <w:r w:rsidR="004575E8" w:rsidRPr="00076164">
        <w:rPr>
          <w:rFonts w:eastAsia="맑은 고딕"/>
          <w:lang w:eastAsia="ko-KR"/>
        </w:rPr>
        <w:t>nter</w:t>
      </w:r>
      <w:r w:rsidR="003211E5">
        <w:rPr>
          <w:rFonts w:eastAsia="맑은 고딕"/>
          <w:lang w:eastAsia="ko-KR"/>
        </w:rPr>
        <w:t>-</w:t>
      </w:r>
      <w:r w:rsidRPr="00076164">
        <w:rPr>
          <w:rFonts w:eastAsia="맑은 고딕"/>
          <w:lang w:eastAsia="ko-KR"/>
        </w:rPr>
        <w:t xml:space="preserve">cell </w:t>
      </w:r>
      <w:r w:rsidR="004575E8">
        <w:rPr>
          <w:rFonts w:eastAsia="맑은 고딕"/>
          <w:lang w:eastAsia="ko-KR"/>
        </w:rPr>
        <w:t>BM</w:t>
      </w:r>
      <w:r w:rsidRPr="00076164">
        <w:rPr>
          <w:rFonts w:eastAsia="맑은 고딕"/>
          <w:lang w:eastAsia="ko-KR"/>
        </w:rPr>
        <w:t xml:space="preserve"> </w:t>
      </w:r>
      <w:r w:rsidR="004575E8">
        <w:rPr>
          <w:rFonts w:eastAsia="맑은 고딕"/>
          <w:lang w:eastAsia="ko-KR"/>
        </w:rPr>
        <w:t>and</w:t>
      </w:r>
      <w:r w:rsidR="004575E8" w:rsidRPr="00076164">
        <w:rPr>
          <w:rFonts w:eastAsia="맑은 고딕"/>
          <w:lang w:eastAsia="ko-KR"/>
        </w:rPr>
        <w:t xml:space="preserve"> </w:t>
      </w:r>
      <w:r w:rsidRPr="00076164">
        <w:rPr>
          <w:rFonts w:eastAsia="맑은 고딕"/>
          <w:lang w:eastAsia="ko-KR"/>
        </w:rPr>
        <w:t>inter</w:t>
      </w:r>
      <w:r w:rsidR="003211E5">
        <w:rPr>
          <w:rFonts w:eastAsia="맑은 고딕"/>
          <w:lang w:eastAsia="ko-KR"/>
        </w:rPr>
        <w:t>-</w:t>
      </w:r>
      <w:r w:rsidRPr="00076164">
        <w:rPr>
          <w:rFonts w:eastAsia="맑은 고딕"/>
          <w:lang w:eastAsia="ko-KR"/>
        </w:rPr>
        <w:t xml:space="preserve">cell mTRP </w:t>
      </w:r>
      <w:r w:rsidR="004575E8">
        <w:rPr>
          <w:rFonts w:eastAsia="맑은 고딕"/>
          <w:lang w:eastAsia="ko-KR"/>
        </w:rPr>
        <w:t xml:space="preserve">are basically per BWP/CC operation so they </w:t>
      </w:r>
      <w:r w:rsidR="004575E8" w:rsidRPr="00076164">
        <w:rPr>
          <w:rFonts w:eastAsia="맑은 고딕"/>
          <w:lang w:eastAsia="ko-KR"/>
        </w:rPr>
        <w:t xml:space="preserve">can be </w:t>
      </w:r>
      <w:r w:rsidR="004575E8">
        <w:rPr>
          <w:rFonts w:eastAsia="맑은 고딕"/>
          <w:lang w:eastAsia="ko-KR"/>
        </w:rPr>
        <w:t>appli</w:t>
      </w:r>
      <w:r w:rsidR="004575E8" w:rsidRPr="00076164">
        <w:rPr>
          <w:rFonts w:eastAsia="맑은 고딕"/>
          <w:lang w:eastAsia="ko-KR"/>
        </w:rPr>
        <w:t xml:space="preserve">ed for </w:t>
      </w:r>
      <w:r w:rsidR="004575E8">
        <w:rPr>
          <w:rFonts w:eastAsia="맑은 고딕"/>
          <w:lang w:eastAsia="ko-KR"/>
        </w:rPr>
        <w:t>any serving cell</w:t>
      </w:r>
      <w:r w:rsidR="00730951">
        <w:rPr>
          <w:rFonts w:eastAsia="맑은 고딕"/>
          <w:lang w:eastAsia="ko-KR"/>
        </w:rPr>
        <w:t xml:space="preserve"> </w:t>
      </w:r>
      <w:r w:rsidR="004575E8">
        <w:rPr>
          <w:rFonts w:eastAsia="맑은 고딕"/>
          <w:lang w:eastAsia="ko-KR"/>
        </w:rPr>
        <w:t xml:space="preserve">(i.e. </w:t>
      </w:r>
      <w:r w:rsidR="004575E8" w:rsidRPr="00076164">
        <w:rPr>
          <w:rFonts w:eastAsia="맑은 고딕"/>
          <w:lang w:eastAsia="ko-KR"/>
        </w:rPr>
        <w:t>PCell/PSCell/SCell</w:t>
      </w:r>
      <w:r w:rsidR="004575E8">
        <w:rPr>
          <w:rFonts w:eastAsia="맑은 고딕"/>
          <w:lang w:eastAsia="ko-KR"/>
        </w:rPr>
        <w:t>)</w:t>
      </w:r>
      <w:r w:rsidR="004575E8" w:rsidRPr="00076164">
        <w:rPr>
          <w:rFonts w:eastAsia="맑은 고딕"/>
          <w:lang w:eastAsia="ko-KR"/>
        </w:rPr>
        <w:t>.</w:t>
      </w:r>
      <w:r w:rsidR="004575E8">
        <w:rPr>
          <w:rFonts w:eastAsia="맑은 고딕"/>
          <w:lang w:eastAsia="ko-KR"/>
        </w:rPr>
        <w:t xml:space="preserve"> For inter-cell BM, moreover, it is possible to update serving beam for multiple CCs simultaneously with single MAC-CE and/or DCI command analogous to Rel-16 multi-CC simultaneous TCI/spatial relation update.</w:t>
      </w:r>
    </w:p>
    <w:p w14:paraId="70C57133" w14:textId="32F1A3F3" w:rsidR="00A84143" w:rsidRDefault="00A84143" w:rsidP="00AC5A11">
      <w:pPr>
        <w:pStyle w:val="af4"/>
        <w:numPr>
          <w:ilvl w:val="0"/>
          <w:numId w:val="5"/>
        </w:numPr>
        <w:autoSpaceDE/>
        <w:autoSpaceDN/>
        <w:adjustRightInd/>
        <w:snapToGrid/>
        <w:spacing w:after="0"/>
        <w:ind w:firstLineChars="0"/>
        <w:contextualSpacing/>
        <w:rPr>
          <w:rFonts w:eastAsia="맑은 고딕"/>
          <w:lang w:eastAsia="ko-KR"/>
        </w:rPr>
      </w:pPr>
      <w:r>
        <w:rPr>
          <w:rFonts w:eastAsia="맑은 고딕"/>
          <w:lang w:eastAsia="ko-KR"/>
        </w:rPr>
        <w:t xml:space="preserve">For TCI switching via Rel-17 unified TCI signaling, RAN1 agreed that a MAC-CE activates one or multiple TCI states out of RRC configured TCI state pool. If multiple TCI states are activated, DCI selects one TCI state among activated ones. </w:t>
      </w:r>
    </w:p>
    <w:p w14:paraId="70910BF2" w14:textId="7468E63E" w:rsidR="00EC0423" w:rsidRDefault="00537072" w:rsidP="00AC5A11">
      <w:pPr>
        <w:pStyle w:val="af4"/>
        <w:numPr>
          <w:ilvl w:val="0"/>
          <w:numId w:val="9"/>
        </w:numPr>
        <w:autoSpaceDE/>
        <w:autoSpaceDN/>
        <w:adjustRightInd/>
        <w:snapToGrid/>
        <w:spacing w:after="0"/>
        <w:ind w:firstLineChars="0"/>
        <w:contextualSpacing/>
        <w:rPr>
          <w:rFonts w:eastAsia="맑은 고딕"/>
          <w:lang w:eastAsia="ko-KR"/>
        </w:rPr>
      </w:pPr>
      <w:r>
        <w:rPr>
          <w:rFonts w:eastAsia="맑은 고딕" w:hint="eastAsia"/>
          <w:lang w:eastAsia="ko-KR"/>
        </w:rPr>
        <w:t>For inter-cell mTRP</w:t>
      </w:r>
      <w:r>
        <w:rPr>
          <w:rFonts w:eastAsia="맑은 고딕"/>
          <w:lang w:eastAsia="ko-KR"/>
        </w:rPr>
        <w:t>,</w:t>
      </w:r>
      <w:r>
        <w:rPr>
          <w:rFonts w:eastAsia="맑은 고딕" w:hint="eastAsia"/>
          <w:lang w:eastAsia="ko-KR"/>
        </w:rPr>
        <w:t xml:space="preserve"> </w:t>
      </w:r>
      <w:r>
        <w:rPr>
          <w:rFonts w:eastAsia="맑은 고딕"/>
          <w:lang w:eastAsia="ko-KR"/>
        </w:rPr>
        <w:t xml:space="preserve">UE can receive </w:t>
      </w:r>
      <w:r w:rsidR="00D61200">
        <w:rPr>
          <w:rFonts w:eastAsia="맑은 고딕"/>
          <w:lang w:eastAsia="ko-KR"/>
        </w:rPr>
        <w:t xml:space="preserve">two </w:t>
      </w:r>
      <w:r>
        <w:rPr>
          <w:rFonts w:eastAsia="맑은 고딕"/>
          <w:lang w:eastAsia="ko-KR"/>
        </w:rPr>
        <w:t>PDCCH</w:t>
      </w:r>
      <w:r w:rsidR="00E82436">
        <w:rPr>
          <w:rFonts w:eastAsia="맑은 고딕"/>
          <w:lang w:eastAsia="ko-KR"/>
        </w:rPr>
        <w:t>s</w:t>
      </w:r>
      <w:r>
        <w:rPr>
          <w:rFonts w:eastAsia="맑은 고딕"/>
          <w:lang w:eastAsia="ko-KR"/>
        </w:rPr>
        <w:t>/PDSCH</w:t>
      </w:r>
      <w:r w:rsidR="00D61200">
        <w:rPr>
          <w:rFonts w:eastAsia="맑은 고딕"/>
          <w:lang w:eastAsia="ko-KR"/>
        </w:rPr>
        <w:t>s</w:t>
      </w:r>
      <w:r>
        <w:rPr>
          <w:rFonts w:eastAsia="맑은 고딕"/>
          <w:lang w:eastAsia="ko-KR"/>
        </w:rPr>
        <w:t xml:space="preserve"> </w:t>
      </w:r>
      <w:r w:rsidR="006432AD">
        <w:rPr>
          <w:rFonts w:eastAsia="맑은 고딕"/>
          <w:lang w:eastAsia="ko-KR"/>
        </w:rPr>
        <w:t xml:space="preserve">associated with different CORESET pool index </w:t>
      </w:r>
      <w:r w:rsidR="00EC0423">
        <w:rPr>
          <w:rFonts w:eastAsia="맑은 고딕"/>
          <w:lang w:eastAsia="ko-KR"/>
        </w:rPr>
        <w:t xml:space="preserve">in </w:t>
      </w:r>
      <w:r w:rsidR="00D61200">
        <w:rPr>
          <w:rFonts w:eastAsia="맑은 고딕"/>
          <w:lang w:eastAsia="ko-KR"/>
        </w:rPr>
        <w:t>overla</w:t>
      </w:r>
      <w:bookmarkStart w:id="3" w:name="_GoBack"/>
      <w:bookmarkEnd w:id="3"/>
      <w:r w:rsidR="00D61200">
        <w:rPr>
          <w:rFonts w:eastAsia="맑은 고딕"/>
          <w:lang w:eastAsia="ko-KR"/>
        </w:rPr>
        <w:t xml:space="preserve">pped </w:t>
      </w:r>
      <w:r w:rsidR="00EC0423">
        <w:rPr>
          <w:rFonts w:eastAsia="맑은 고딕"/>
          <w:lang w:eastAsia="ko-KR"/>
        </w:rPr>
        <w:t>symbol(s)</w:t>
      </w:r>
      <w:r w:rsidRPr="006432AD">
        <w:rPr>
          <w:rFonts w:eastAsia="맑은 고딕"/>
          <w:lang w:eastAsia="ko-KR"/>
        </w:rPr>
        <w:t xml:space="preserve"> but cannot transmit PUSCH/PUCCH to different </w:t>
      </w:r>
      <w:r w:rsidR="004575E8">
        <w:rPr>
          <w:rFonts w:eastAsia="맑은 고딕"/>
          <w:lang w:eastAsia="ko-KR"/>
        </w:rPr>
        <w:t>TRP</w:t>
      </w:r>
      <w:r w:rsidR="00EC0423">
        <w:rPr>
          <w:rFonts w:eastAsia="맑은 고딕"/>
          <w:lang w:eastAsia="ko-KR"/>
        </w:rPr>
        <w:t xml:space="preserve">s </w:t>
      </w:r>
      <w:r w:rsidR="00D61200">
        <w:rPr>
          <w:rFonts w:eastAsia="맑은 고딕"/>
          <w:lang w:eastAsia="ko-KR"/>
        </w:rPr>
        <w:t>at the same time</w:t>
      </w:r>
      <w:r w:rsidRPr="006432AD">
        <w:rPr>
          <w:rFonts w:eastAsia="맑은 고딕"/>
          <w:lang w:eastAsia="ko-KR"/>
        </w:rPr>
        <w:t>.</w:t>
      </w:r>
      <w:r w:rsidR="006432AD" w:rsidRPr="006432AD">
        <w:rPr>
          <w:rFonts w:eastAsia="맑은 고딕"/>
          <w:lang w:eastAsia="ko-KR"/>
        </w:rPr>
        <w:t xml:space="preserve"> Accordingly, simultaneous Rx from serving cell TRP and TRP with different PCI is possible depending on whether two CORESET pool indices are configured</w:t>
      </w:r>
      <w:r w:rsidR="00D61200">
        <w:rPr>
          <w:rFonts w:eastAsia="맑은 고딕"/>
          <w:lang w:eastAsia="ko-KR"/>
        </w:rPr>
        <w:t xml:space="preserve"> but simultaneous Tx is not possible</w:t>
      </w:r>
      <w:r w:rsidR="006432AD" w:rsidRPr="006432AD">
        <w:rPr>
          <w:rFonts w:eastAsia="맑은 고딕"/>
          <w:lang w:eastAsia="ko-KR"/>
        </w:rPr>
        <w:t>.</w:t>
      </w:r>
      <w:r w:rsidR="00EC0423">
        <w:rPr>
          <w:rFonts w:eastAsia="맑은 고딕"/>
          <w:lang w:eastAsia="ko-KR"/>
        </w:rPr>
        <w:t xml:space="preserve"> </w:t>
      </w:r>
      <w:r w:rsidR="00CB1439" w:rsidRPr="00730951">
        <w:rPr>
          <w:rFonts w:eastAsia="맑은 고딕"/>
          <w:lang w:eastAsia="ko-KR"/>
        </w:rPr>
        <w:t xml:space="preserve">For inter-cell BM, </w:t>
      </w:r>
      <w:r w:rsidR="00EC0423" w:rsidRPr="00730951">
        <w:rPr>
          <w:rFonts w:eastAsia="맑은 고딕"/>
          <w:lang w:eastAsia="ko-KR"/>
        </w:rPr>
        <w:t xml:space="preserve">RAN2’s understanding is correct, i.e. simultaneous Tx/Rx from and to “serving cell TRP” and “TRP with different PCI” is not possible. </w:t>
      </w:r>
    </w:p>
    <w:p w14:paraId="7F8B35C3" w14:textId="2A5BE424" w:rsidR="00CB1439" w:rsidRPr="00730951" w:rsidRDefault="00EC0423">
      <w:pPr>
        <w:pStyle w:val="af4"/>
        <w:autoSpaceDE/>
        <w:autoSpaceDN/>
        <w:adjustRightInd/>
        <w:snapToGrid/>
        <w:spacing w:after="0"/>
        <w:ind w:left="760" w:firstLineChars="0" w:firstLine="0"/>
        <w:contextualSpacing/>
        <w:rPr>
          <w:rFonts w:eastAsia="맑은 고딕"/>
          <w:lang w:eastAsia="ko-KR"/>
        </w:rPr>
      </w:pPr>
      <w:r>
        <w:rPr>
          <w:rFonts w:eastAsia="맑은 고딕"/>
          <w:lang w:eastAsia="ko-KR"/>
        </w:rPr>
        <w:t>From configuration perspective,</w:t>
      </w:r>
      <w:r w:rsidR="00D61200">
        <w:rPr>
          <w:rFonts w:eastAsia="맑은 고딕"/>
          <w:lang w:eastAsia="ko-KR"/>
        </w:rPr>
        <w:t xml:space="preserve"> regarding the last question,</w:t>
      </w:r>
      <w:r>
        <w:rPr>
          <w:rFonts w:eastAsia="맑은 고딕"/>
          <w:lang w:eastAsia="ko-KR"/>
        </w:rPr>
        <w:t xml:space="preserve"> </w:t>
      </w:r>
      <w:r>
        <w:rPr>
          <w:rFonts w:eastAsia="맑은 고딕"/>
        </w:rPr>
        <w:t>inter-cell BM will be supported based on the unified TCI framework to be introduced in Rel-17</w:t>
      </w:r>
      <w:r w:rsidR="00D61200">
        <w:rPr>
          <w:rFonts w:eastAsia="맑은 고딕"/>
        </w:rPr>
        <w:t xml:space="preserve"> so relevant Rel-17 TCI configuration parameters will be required to enable this feature. Mean</w:t>
      </w:r>
      <w:r>
        <w:rPr>
          <w:rFonts w:eastAsia="맑은 고딕"/>
        </w:rPr>
        <w:t xml:space="preserve">while inter-cell mTRP feature is </w:t>
      </w:r>
      <w:r w:rsidR="00D61200">
        <w:rPr>
          <w:rFonts w:eastAsia="맑은 고딕"/>
        </w:rPr>
        <w:t xml:space="preserve">to extend </w:t>
      </w:r>
      <w:r>
        <w:rPr>
          <w:rFonts w:eastAsia="맑은 고딕"/>
        </w:rPr>
        <w:t>Rel-16 m</w:t>
      </w:r>
      <w:r w:rsidR="00194CCB">
        <w:rPr>
          <w:rFonts w:eastAsia="맑은 고딕"/>
        </w:rPr>
        <w:t>ulti-</w:t>
      </w:r>
      <w:r>
        <w:rPr>
          <w:rFonts w:eastAsia="맑은 고딕"/>
        </w:rPr>
        <w:t xml:space="preserve">DCI mTRP </w:t>
      </w:r>
      <w:r w:rsidR="00D61200">
        <w:rPr>
          <w:rFonts w:eastAsia="맑은 고딕"/>
        </w:rPr>
        <w:t xml:space="preserve">functionality to TRPs with different PCI so that its configuration parameters will be same or similar to Rel-16 CORESET pool related parameters. </w:t>
      </w:r>
    </w:p>
    <w:p w14:paraId="7BCC6DD7" w14:textId="77777777" w:rsidR="00D01EB1" w:rsidRPr="00D01EB1" w:rsidRDefault="00D01EB1" w:rsidP="00AC0D8A">
      <w:pPr>
        <w:overflowPunct w:val="0"/>
        <w:snapToGrid/>
        <w:spacing w:after="0"/>
        <w:textAlignment w:val="baseline"/>
        <w:rPr>
          <w:lang w:eastAsia="zh-CN"/>
        </w:rPr>
      </w:pPr>
    </w:p>
    <w:tbl>
      <w:tblPr>
        <w:tblStyle w:val="ac"/>
        <w:tblW w:w="0" w:type="auto"/>
        <w:tblLook w:val="04A0" w:firstRow="1" w:lastRow="0" w:firstColumn="1" w:lastColumn="0" w:noHBand="0" w:noVBand="1"/>
      </w:tblPr>
      <w:tblGrid>
        <w:gridCol w:w="9307"/>
      </w:tblGrid>
      <w:tr w:rsidR="00D01EB1" w14:paraId="43CE6443" w14:textId="77777777" w:rsidTr="00812EA0">
        <w:tc>
          <w:tcPr>
            <w:tcW w:w="9533" w:type="dxa"/>
          </w:tcPr>
          <w:p w14:paraId="11AD5845" w14:textId="0F4E535F" w:rsidR="00D01EB1" w:rsidRPr="00171EE2" w:rsidRDefault="00D01EB1" w:rsidP="00D01EB1">
            <w:pPr>
              <w:pStyle w:val="ad"/>
              <w:rPr>
                <w:rFonts w:ascii="Arial" w:hAnsi="Arial" w:cs="Arial"/>
              </w:rPr>
            </w:pPr>
            <w:r w:rsidRPr="00133E7B">
              <w:rPr>
                <w:rFonts w:ascii="Arial" w:hAnsi="Arial" w:cs="Arial"/>
                <w:b/>
                <w:bCs/>
              </w:rPr>
              <w:t xml:space="preserve">Question </w:t>
            </w:r>
            <w:r>
              <w:rPr>
                <w:rFonts w:ascii="Arial" w:hAnsi="Arial" w:cs="Arial"/>
                <w:b/>
                <w:bCs/>
              </w:rPr>
              <w:t>3</w:t>
            </w:r>
            <w:r w:rsidRPr="00133E7B">
              <w:rPr>
                <w:rFonts w:ascii="Arial" w:hAnsi="Arial" w:cs="Arial"/>
                <w:b/>
                <w:bCs/>
              </w:rPr>
              <w:t>:</w:t>
            </w:r>
            <w:r w:rsidRPr="00133E7B">
              <w:rPr>
                <w:rFonts w:ascii="Arial" w:hAnsi="Arial" w:cs="Arial"/>
              </w:rPr>
              <w:t xml:space="preserve"> </w:t>
            </w:r>
            <w:r>
              <w:rPr>
                <w:rFonts w:ascii="Arial" w:hAnsi="Arial" w:cs="Arial"/>
              </w:rPr>
              <w:t>(</w:t>
            </w:r>
            <w:r>
              <w:rPr>
                <w:rFonts w:ascii="Arial" w:hAnsi="Arial" w:cs="Arial"/>
                <w:b/>
              </w:rPr>
              <w:t>MAC aspects)</w:t>
            </w:r>
            <w:r w:rsidRPr="00D01EB1">
              <w:rPr>
                <w:rFonts w:ascii="Arial" w:hAnsi="Arial" w:cs="Arial"/>
              </w:rPr>
              <w:t xml:space="preserve"> </w:t>
            </w:r>
            <w:r w:rsidR="00171EE2" w:rsidRPr="00171EE2">
              <w:rPr>
                <w:rFonts w:ascii="Arial" w:hAnsi="Arial" w:cs="Arial"/>
              </w:rPr>
              <w:t>RAN2 would like to understand the impacts to MAC operation, in particular:</w:t>
            </w:r>
          </w:p>
          <w:p w14:paraId="6F95A42E" w14:textId="77777777" w:rsidR="00D01EB1" w:rsidRPr="00D01EB1" w:rsidRDefault="00D01EB1" w:rsidP="00AC5A11">
            <w:pPr>
              <w:pStyle w:val="Doc-text2"/>
              <w:numPr>
                <w:ilvl w:val="1"/>
                <w:numId w:val="4"/>
              </w:numPr>
            </w:pPr>
            <w:r w:rsidRPr="00D01EB1">
              <w:t xml:space="preserve">a) </w:t>
            </w:r>
            <w:r w:rsidRPr="00D01EB1">
              <w:rPr>
                <w:b/>
                <w:bCs/>
              </w:rPr>
              <w:t>Timing advance:</w:t>
            </w:r>
            <w:r w:rsidRPr="00D01EB1">
              <w:t xml:space="preserve"> Is it assumed that TA is the same for both </w:t>
            </w:r>
            <w:r w:rsidRPr="00D01EB1">
              <w:rPr>
                <w:i/>
                <w:iCs/>
              </w:rPr>
              <w:t>serving cell TRP</w:t>
            </w:r>
            <w:r w:rsidRPr="00D01EB1">
              <w:t xml:space="preserve"> and </w:t>
            </w:r>
            <w:r w:rsidRPr="00D01EB1">
              <w:rPr>
                <w:i/>
                <w:iCs/>
              </w:rPr>
              <w:t>TRP with different PCI</w:t>
            </w:r>
            <w:r w:rsidRPr="00D01EB1">
              <w:t xml:space="preserve">, or does UE maintain different TAs for each? </w:t>
            </w:r>
          </w:p>
          <w:p w14:paraId="5AC86F8C" w14:textId="1F879C65" w:rsidR="00D01EB1" w:rsidRPr="008B2523" w:rsidRDefault="00D01EB1" w:rsidP="00AC5A11">
            <w:pPr>
              <w:pStyle w:val="Doc-text2"/>
              <w:numPr>
                <w:ilvl w:val="1"/>
                <w:numId w:val="4"/>
              </w:numPr>
            </w:pPr>
            <w:r w:rsidRPr="00D01EB1">
              <w:t xml:space="preserve">b) </w:t>
            </w:r>
            <w:r w:rsidRPr="00D01EB1">
              <w:rPr>
                <w:b/>
                <w:bCs/>
              </w:rPr>
              <w:t>RACH:</w:t>
            </w:r>
            <w:r w:rsidRPr="00D01EB1">
              <w:t xml:space="preserve"> Are there any impacts to RACH operation with inter-cell beam management? That is, is it necessary to perform RACH toward TRP with different PCI e.g. for TA, BFR, etc? </w:t>
            </w:r>
          </w:p>
          <w:p w14:paraId="66FAEFCC" w14:textId="21256E58" w:rsidR="00D01EB1" w:rsidRPr="00171EE2" w:rsidRDefault="00D01EB1" w:rsidP="00AC5A11">
            <w:pPr>
              <w:pStyle w:val="Doc-text2"/>
              <w:numPr>
                <w:ilvl w:val="1"/>
                <w:numId w:val="4"/>
              </w:numPr>
            </w:pPr>
            <w:r w:rsidRPr="008B2523">
              <w:t xml:space="preserve">c) </w:t>
            </w:r>
            <w:r w:rsidRPr="008B2523">
              <w:rPr>
                <w:b/>
                <w:bCs/>
              </w:rPr>
              <w:t>UL PC/PHR:</w:t>
            </w:r>
            <w:r w:rsidRPr="008B2523">
              <w:t xml:space="preserve"> When UE is configured for </w:t>
            </w:r>
            <w:r w:rsidRPr="008B2523">
              <w:rPr>
                <w:i/>
                <w:iCs/>
              </w:rPr>
              <w:t>TRP with different PCI</w:t>
            </w:r>
            <w:r w:rsidRPr="008B2523">
              <w:t xml:space="preserve"> for a cell with UL, is </w:t>
            </w:r>
            <w:r w:rsidRPr="008B2523">
              <w:lastRenderedPageBreak/>
              <w:t>there an impact to UL power control or PHR?</w:t>
            </w:r>
          </w:p>
        </w:tc>
      </w:tr>
    </w:tbl>
    <w:p w14:paraId="5FE9418B" w14:textId="77777777" w:rsidR="00D01EB1" w:rsidRDefault="00D01EB1" w:rsidP="00D01EB1">
      <w:pPr>
        <w:autoSpaceDE/>
        <w:autoSpaceDN/>
        <w:adjustRightInd/>
        <w:snapToGrid/>
        <w:spacing w:after="0"/>
        <w:contextualSpacing/>
        <w:rPr>
          <w:rFonts w:eastAsia="맑은 고딕"/>
          <w:b/>
          <w:i/>
          <w:u w:val="single"/>
        </w:rPr>
      </w:pPr>
    </w:p>
    <w:p w14:paraId="12845E38" w14:textId="77777777" w:rsidR="00D01EB1" w:rsidRDefault="00D01EB1" w:rsidP="00D01EB1">
      <w:pPr>
        <w:autoSpaceDE/>
        <w:autoSpaceDN/>
        <w:adjustRightInd/>
        <w:snapToGrid/>
        <w:spacing w:after="0"/>
        <w:contextualSpacing/>
        <w:rPr>
          <w:rFonts w:eastAsia="맑은 고딕"/>
          <w:b/>
          <w:i/>
          <w:u w:val="single"/>
        </w:rPr>
      </w:pPr>
    </w:p>
    <w:p w14:paraId="7B1F5352" w14:textId="53797F59" w:rsidR="00D01EB1" w:rsidRDefault="00D01EB1" w:rsidP="00D01EB1">
      <w:pPr>
        <w:autoSpaceDE/>
        <w:autoSpaceDN/>
        <w:adjustRightInd/>
        <w:snapToGrid/>
        <w:spacing w:after="0"/>
        <w:contextualSpacing/>
        <w:rPr>
          <w:rFonts w:eastAsia="맑은 고딕"/>
          <w:b/>
          <w:i/>
        </w:rPr>
      </w:pPr>
      <w:r>
        <w:rPr>
          <w:rFonts w:eastAsia="맑은 고딕"/>
          <w:b/>
          <w:i/>
          <w:u w:val="single"/>
        </w:rPr>
        <w:t>Response#3:</w:t>
      </w:r>
      <w:r>
        <w:rPr>
          <w:rFonts w:eastAsia="맑은 고딕"/>
          <w:b/>
          <w:i/>
        </w:rPr>
        <w:t xml:space="preserve"> </w:t>
      </w:r>
    </w:p>
    <w:p w14:paraId="59348FAF" w14:textId="5BEBCE21" w:rsidR="003211E5" w:rsidRDefault="00194CCB" w:rsidP="00AC5A11">
      <w:pPr>
        <w:pStyle w:val="af4"/>
        <w:numPr>
          <w:ilvl w:val="0"/>
          <w:numId w:val="7"/>
        </w:numPr>
        <w:autoSpaceDE/>
        <w:autoSpaceDN/>
        <w:adjustRightInd/>
        <w:snapToGrid/>
        <w:spacing w:after="0"/>
        <w:ind w:firstLineChars="0"/>
        <w:contextualSpacing/>
        <w:rPr>
          <w:rFonts w:eastAsia="맑은 고딕"/>
          <w:lang w:eastAsia="ko-KR"/>
        </w:rPr>
      </w:pPr>
      <w:r>
        <w:rPr>
          <w:rFonts w:eastAsia="맑은 고딕"/>
          <w:lang w:eastAsia="ko-KR"/>
        </w:rPr>
        <w:t>In Rel-17</w:t>
      </w:r>
      <w:r w:rsidR="00D72ED6">
        <w:rPr>
          <w:rFonts w:eastAsia="맑은 고딕"/>
          <w:lang w:eastAsia="ko-KR"/>
        </w:rPr>
        <w:t xml:space="preserve">, </w:t>
      </w:r>
      <w:r w:rsidR="00D72ED6">
        <w:rPr>
          <w:rFonts w:eastAsia="맑은 고딕" w:hint="eastAsia"/>
          <w:lang w:eastAsia="ko-KR"/>
        </w:rPr>
        <w:t xml:space="preserve">RAN1 concluded that </w:t>
      </w:r>
      <w:r w:rsidR="00D72ED6">
        <w:rPr>
          <w:rFonts w:eastAsia="맑은 고딕"/>
          <w:lang w:eastAsia="ko-KR"/>
        </w:rPr>
        <w:t>there is no consensus on introducing different TA across serving cell and TRPs with different PCIs from that of the serving cell</w:t>
      </w:r>
      <w:r w:rsidR="006342AA">
        <w:rPr>
          <w:rFonts w:eastAsia="맑은 고딕"/>
          <w:lang w:eastAsia="ko-KR"/>
        </w:rPr>
        <w:t xml:space="preserve"> based on the understanding that these features will be used only when propagation delay difference between TRPs is sufficiently small so that </w:t>
      </w:r>
      <w:r w:rsidR="00E82436">
        <w:rPr>
          <w:rFonts w:eastAsia="맑은 고딕"/>
          <w:lang w:eastAsia="ko-KR"/>
        </w:rPr>
        <w:t xml:space="preserve">applying same TA value </w:t>
      </w:r>
      <w:r w:rsidR="006342AA">
        <w:rPr>
          <w:rFonts w:eastAsia="맑은 고딕"/>
          <w:lang w:eastAsia="ko-KR"/>
        </w:rPr>
        <w:t xml:space="preserve">does not cause significant </w:t>
      </w:r>
      <w:r w:rsidR="00E82436">
        <w:rPr>
          <w:rFonts w:eastAsia="맑은 고딕"/>
          <w:lang w:eastAsia="ko-KR"/>
        </w:rPr>
        <w:t>degradation</w:t>
      </w:r>
      <w:r w:rsidR="006342AA">
        <w:rPr>
          <w:rFonts w:eastAsia="맑은 고딕"/>
          <w:lang w:eastAsia="ko-KR"/>
        </w:rPr>
        <w:t xml:space="preserve"> on UL performance.</w:t>
      </w:r>
    </w:p>
    <w:p w14:paraId="50792402" w14:textId="004F9E3C" w:rsidR="003211E5" w:rsidRDefault="006342AA" w:rsidP="00AC5A11">
      <w:pPr>
        <w:pStyle w:val="af4"/>
        <w:numPr>
          <w:ilvl w:val="0"/>
          <w:numId w:val="7"/>
        </w:numPr>
        <w:autoSpaceDE/>
        <w:autoSpaceDN/>
        <w:adjustRightInd/>
        <w:snapToGrid/>
        <w:spacing w:after="0"/>
        <w:ind w:firstLineChars="0"/>
        <w:contextualSpacing/>
        <w:rPr>
          <w:rFonts w:eastAsia="맑은 고딕"/>
          <w:lang w:eastAsia="ko-KR"/>
        </w:rPr>
      </w:pPr>
      <w:r>
        <w:rPr>
          <w:rFonts w:eastAsia="맑은 고딕"/>
          <w:lang w:eastAsia="ko-KR"/>
        </w:rPr>
        <w:t xml:space="preserve">As answered in a), there is no need to perform RACH toward TRP with different PCI for TA. For BFR, mTRP BFR is under discussion in different sub-agenda </w:t>
      </w:r>
      <w:r w:rsidR="00BC5931">
        <w:rPr>
          <w:rFonts w:eastAsia="맑은 고딕"/>
          <w:lang w:eastAsia="ko-KR"/>
        </w:rPr>
        <w:t>and mechanism to fall back to legacy RACH based BFR is under discussion</w:t>
      </w:r>
      <w:r w:rsidR="00E82436">
        <w:rPr>
          <w:rFonts w:eastAsia="맑은 고딕"/>
          <w:lang w:eastAsia="ko-KR"/>
        </w:rPr>
        <w:t xml:space="preserve"> for when both TRPs are in beam failure</w:t>
      </w:r>
      <w:r w:rsidR="00BC5931">
        <w:rPr>
          <w:rFonts w:eastAsia="맑은 고딕"/>
          <w:lang w:eastAsia="ko-KR"/>
        </w:rPr>
        <w:t>. As legacy RACH based BFR is not applicable in multi-cell scenario, same principle will be maintained in Rel-17.</w:t>
      </w:r>
    </w:p>
    <w:p w14:paraId="4247FE6B" w14:textId="1DB57634" w:rsidR="00D72ED6" w:rsidRPr="00730951" w:rsidRDefault="0027218B" w:rsidP="00AC5A11">
      <w:pPr>
        <w:pStyle w:val="af4"/>
        <w:numPr>
          <w:ilvl w:val="0"/>
          <w:numId w:val="7"/>
        </w:numPr>
        <w:autoSpaceDE/>
        <w:autoSpaceDN/>
        <w:adjustRightInd/>
        <w:snapToGrid/>
        <w:spacing w:after="0"/>
        <w:ind w:firstLineChars="0"/>
        <w:contextualSpacing/>
        <w:rPr>
          <w:rFonts w:eastAsia="맑은 고딕"/>
          <w:lang w:eastAsia="ko-KR"/>
        </w:rPr>
      </w:pPr>
      <w:r>
        <w:rPr>
          <w:rFonts w:eastAsia="맑은 고딕"/>
          <w:lang w:eastAsia="ko-KR"/>
        </w:rPr>
        <w:t>Inter-cell BM and mDCI based mTRP have no impact on PHR. I</w:t>
      </w:r>
      <w:r w:rsidR="003211E5">
        <w:rPr>
          <w:rFonts w:eastAsia="맑은 고딕"/>
          <w:lang w:eastAsia="ko-KR"/>
        </w:rPr>
        <w:t>nter-cell mDCI based mTRP</w:t>
      </w:r>
      <w:r>
        <w:rPr>
          <w:rFonts w:eastAsia="맑은 고딕"/>
          <w:lang w:eastAsia="ko-KR"/>
        </w:rPr>
        <w:t xml:space="preserve"> has</w:t>
      </w:r>
      <w:r w:rsidR="003211E5">
        <w:rPr>
          <w:rFonts w:eastAsia="맑은 고딕"/>
          <w:lang w:eastAsia="ko-KR"/>
        </w:rPr>
        <w:t xml:space="preserve"> no impact </w:t>
      </w:r>
      <w:r>
        <w:rPr>
          <w:rFonts w:eastAsia="맑은 고딕"/>
          <w:lang w:eastAsia="ko-KR"/>
        </w:rPr>
        <w:t>on power control as well</w:t>
      </w:r>
      <w:r w:rsidR="00D72ED6">
        <w:rPr>
          <w:rFonts w:eastAsia="맑은 고딕"/>
          <w:lang w:eastAsia="ko-KR"/>
        </w:rPr>
        <w:t>.</w:t>
      </w:r>
      <w:r w:rsidR="00BC5931">
        <w:rPr>
          <w:rFonts w:eastAsia="맑은 고딕"/>
          <w:lang w:eastAsia="ko-KR"/>
        </w:rPr>
        <w:t xml:space="preserve"> </w:t>
      </w:r>
      <w:r w:rsidR="00D72ED6" w:rsidRPr="00730951">
        <w:rPr>
          <w:rFonts w:eastAsia="맑은 고딕"/>
          <w:lang w:eastAsia="ko-KR"/>
        </w:rPr>
        <w:t xml:space="preserve">For inter-cell BM, there </w:t>
      </w:r>
      <w:r w:rsidR="00BC5931">
        <w:rPr>
          <w:rFonts w:eastAsia="맑은 고딕"/>
          <w:lang w:eastAsia="ko-KR"/>
        </w:rPr>
        <w:t>has been</w:t>
      </w:r>
      <w:r w:rsidR="00D72ED6" w:rsidRPr="00730951">
        <w:rPr>
          <w:rFonts w:eastAsia="맑은 고딕"/>
          <w:lang w:eastAsia="ko-KR"/>
        </w:rPr>
        <w:t xml:space="preserve"> RAN1 agreements </w:t>
      </w:r>
      <w:r w:rsidR="00BC5931">
        <w:rPr>
          <w:rFonts w:eastAsia="맑은 고딕"/>
          <w:lang w:eastAsia="ko-KR"/>
        </w:rPr>
        <w:t>related to how to configure pathloss</w:t>
      </w:r>
      <w:r w:rsidR="00D72ED6" w:rsidRPr="00730951">
        <w:rPr>
          <w:rFonts w:eastAsia="맑은 고딕"/>
          <w:lang w:eastAsia="ko-KR"/>
        </w:rPr>
        <w:t xml:space="preserve"> RS</w:t>
      </w:r>
      <w:r w:rsidR="00BC5931">
        <w:rPr>
          <w:rFonts w:eastAsia="맑은 고딕"/>
          <w:lang w:eastAsia="ko-KR"/>
        </w:rPr>
        <w:t xml:space="preserve"> and </w:t>
      </w:r>
      <w:r w:rsidR="00D72ED6" w:rsidRPr="00730951">
        <w:rPr>
          <w:rFonts w:eastAsia="맑은 고딕"/>
          <w:lang w:eastAsia="ko-KR"/>
        </w:rPr>
        <w:t>power control parameters</w:t>
      </w:r>
      <w:r w:rsidR="00BC5931">
        <w:rPr>
          <w:rFonts w:eastAsia="맑은 고딕"/>
          <w:lang w:eastAsia="ko-KR"/>
        </w:rPr>
        <w:t xml:space="preserve"> for </w:t>
      </w:r>
      <w:r>
        <w:rPr>
          <w:rFonts w:eastAsia="맑은 고딕"/>
          <w:lang w:eastAsia="ko-KR"/>
        </w:rPr>
        <w:t xml:space="preserve">UL TCI indication with </w:t>
      </w:r>
      <w:r w:rsidR="00BC5931">
        <w:rPr>
          <w:rFonts w:eastAsia="맑은 고딕"/>
          <w:lang w:eastAsia="ko-KR"/>
        </w:rPr>
        <w:t>Rel-17 TCI</w:t>
      </w:r>
      <w:r>
        <w:rPr>
          <w:rFonts w:eastAsia="맑은 고딕"/>
          <w:lang w:eastAsia="ko-KR"/>
        </w:rPr>
        <w:t xml:space="preserve"> </w:t>
      </w:r>
      <w:r w:rsidR="00E82436">
        <w:rPr>
          <w:rFonts w:eastAsia="맑은 고딕"/>
          <w:lang w:eastAsia="ko-KR"/>
        </w:rPr>
        <w:t xml:space="preserve">signaling </w:t>
      </w:r>
      <w:r>
        <w:rPr>
          <w:rFonts w:eastAsia="맑은 고딕"/>
          <w:lang w:eastAsia="ko-KR"/>
        </w:rPr>
        <w:t>framework, which will be informed to RAN2 together with other inter-cell BM agreements</w:t>
      </w:r>
      <w:r w:rsidR="00D72ED6" w:rsidRPr="00730951">
        <w:rPr>
          <w:rFonts w:eastAsia="맑은 고딕"/>
          <w:lang w:eastAsia="ko-KR"/>
        </w:rPr>
        <w:t xml:space="preserve">. </w:t>
      </w:r>
    </w:p>
    <w:p w14:paraId="056A3B29" w14:textId="77777777" w:rsidR="00104B0D" w:rsidRPr="00D01EB1" w:rsidRDefault="00104B0D" w:rsidP="00AC0D8A">
      <w:pPr>
        <w:overflowPunct w:val="0"/>
        <w:snapToGrid/>
        <w:spacing w:after="0"/>
        <w:textAlignment w:val="baseline"/>
        <w:rPr>
          <w:lang w:eastAsia="zh-CN"/>
        </w:rPr>
      </w:pPr>
    </w:p>
    <w:p w14:paraId="576C4832" w14:textId="77777777" w:rsidR="00104B0D" w:rsidRDefault="00104B0D" w:rsidP="00AC0D8A">
      <w:pPr>
        <w:overflowPunct w:val="0"/>
        <w:snapToGrid/>
        <w:spacing w:after="0"/>
        <w:textAlignment w:val="baseline"/>
        <w:rPr>
          <w:lang w:eastAsia="zh-CN"/>
        </w:rPr>
      </w:pPr>
    </w:p>
    <w:tbl>
      <w:tblPr>
        <w:tblStyle w:val="ac"/>
        <w:tblW w:w="0" w:type="auto"/>
        <w:tblLook w:val="04A0" w:firstRow="1" w:lastRow="0" w:firstColumn="1" w:lastColumn="0" w:noHBand="0" w:noVBand="1"/>
      </w:tblPr>
      <w:tblGrid>
        <w:gridCol w:w="9307"/>
      </w:tblGrid>
      <w:tr w:rsidR="00D01EB1" w14:paraId="669001E1" w14:textId="77777777" w:rsidTr="00812EA0">
        <w:tc>
          <w:tcPr>
            <w:tcW w:w="9533" w:type="dxa"/>
          </w:tcPr>
          <w:p w14:paraId="3D941A63" w14:textId="6A1DD336" w:rsidR="00D01EB1" w:rsidRPr="00171EE2" w:rsidRDefault="00D01EB1" w:rsidP="00171EE2">
            <w:pPr>
              <w:pStyle w:val="ad"/>
              <w:rPr>
                <w:rFonts w:ascii="Arial" w:hAnsi="Arial" w:cs="Arial"/>
              </w:rPr>
            </w:pPr>
            <w:r w:rsidRPr="00133E7B">
              <w:rPr>
                <w:rFonts w:ascii="Arial" w:hAnsi="Arial" w:cs="Arial"/>
                <w:b/>
                <w:bCs/>
              </w:rPr>
              <w:t xml:space="preserve">Question </w:t>
            </w:r>
            <w:r>
              <w:rPr>
                <w:rFonts w:ascii="Arial" w:hAnsi="Arial" w:cs="Arial"/>
                <w:b/>
                <w:bCs/>
              </w:rPr>
              <w:t>4</w:t>
            </w:r>
            <w:r w:rsidRPr="00133E7B">
              <w:rPr>
                <w:rFonts w:ascii="Arial" w:hAnsi="Arial" w:cs="Arial"/>
                <w:b/>
                <w:bCs/>
              </w:rPr>
              <w:t>:</w:t>
            </w:r>
            <w:r w:rsidRPr="00133E7B">
              <w:rPr>
                <w:rFonts w:ascii="Arial" w:hAnsi="Arial" w:cs="Arial"/>
              </w:rPr>
              <w:t xml:space="preserve"> </w:t>
            </w:r>
            <w:r w:rsidR="00171EE2">
              <w:rPr>
                <w:rFonts w:ascii="Arial" w:hAnsi="Arial" w:cs="Arial"/>
              </w:rPr>
              <w:t>(</w:t>
            </w:r>
            <w:r w:rsidR="00171EE2">
              <w:rPr>
                <w:rFonts w:ascii="Arial" w:hAnsi="Arial" w:cs="Arial"/>
                <w:b/>
              </w:rPr>
              <w:t>HARQ operation)</w:t>
            </w:r>
            <w:r w:rsidRPr="00D01EB1">
              <w:rPr>
                <w:rFonts w:ascii="Arial" w:hAnsi="Arial" w:cs="Arial"/>
              </w:rPr>
              <w:t xml:space="preserve"> </w:t>
            </w:r>
            <w:r w:rsidR="00171EE2" w:rsidRPr="00171EE2">
              <w:rPr>
                <w:rFonts w:ascii="Arial" w:hAnsi="Arial" w:cs="Arial"/>
              </w:rPr>
              <w:t>How does the HARQ operation work with the multi-beam operation? In particular:</w:t>
            </w:r>
          </w:p>
          <w:p w14:paraId="4152E5EA" w14:textId="77777777" w:rsidR="00171EE2" w:rsidRDefault="00171EE2" w:rsidP="00AC5A11">
            <w:pPr>
              <w:pStyle w:val="Doc-text2"/>
              <w:numPr>
                <w:ilvl w:val="1"/>
                <w:numId w:val="4"/>
              </w:numPr>
            </w:pPr>
            <w:r>
              <w:t xml:space="preserve">a) </w:t>
            </w:r>
            <w:r w:rsidRPr="00F51ABC">
              <w:rPr>
                <w:b/>
                <w:bCs/>
              </w:rPr>
              <w:t>HARQ entity:</w:t>
            </w:r>
            <w:r>
              <w:t xml:space="preserve"> Is there a single HARQ entity handling both the </w:t>
            </w:r>
            <w:r w:rsidRPr="00223041">
              <w:rPr>
                <w:i/>
                <w:iCs/>
              </w:rPr>
              <w:t>serving cell TRP</w:t>
            </w:r>
            <w:r>
              <w:t xml:space="preserve"> and </w:t>
            </w:r>
            <w:r w:rsidRPr="00223041">
              <w:rPr>
                <w:i/>
                <w:iCs/>
              </w:rPr>
              <w:t>TRP with different PCI</w:t>
            </w:r>
            <w:r>
              <w:t>?</w:t>
            </w:r>
          </w:p>
          <w:p w14:paraId="24BC4AD8" w14:textId="3A3BC143" w:rsidR="00171EE2" w:rsidRPr="00171EE2" w:rsidRDefault="00171EE2" w:rsidP="00AC5A11">
            <w:pPr>
              <w:pStyle w:val="Doc-text2"/>
              <w:numPr>
                <w:ilvl w:val="1"/>
                <w:numId w:val="4"/>
              </w:numPr>
            </w:pPr>
            <w:r>
              <w:t xml:space="preserve">b) </w:t>
            </w:r>
            <w:r w:rsidRPr="00F51ABC">
              <w:rPr>
                <w:b/>
                <w:bCs/>
              </w:rPr>
              <w:t>HARQ retransmissions:</w:t>
            </w:r>
            <w:r>
              <w:t xml:space="preserve"> Can retransmission occur from different TRP than initial transmission for the same HARQ process? E.g. can initial transmission be done from </w:t>
            </w:r>
            <w:r w:rsidRPr="00223041">
              <w:rPr>
                <w:i/>
                <w:iCs/>
              </w:rPr>
              <w:t>serving cell TRP</w:t>
            </w:r>
            <w:r>
              <w:t xml:space="preserve"> and retransmission from </w:t>
            </w:r>
            <w:r w:rsidRPr="00223041">
              <w:rPr>
                <w:i/>
                <w:iCs/>
              </w:rPr>
              <w:t>TRP with different PCI</w:t>
            </w:r>
            <w:r>
              <w:t>?</w:t>
            </w:r>
          </w:p>
        </w:tc>
      </w:tr>
    </w:tbl>
    <w:p w14:paraId="3DA50488" w14:textId="77777777" w:rsidR="00D01EB1" w:rsidRDefault="00D01EB1" w:rsidP="00D01EB1">
      <w:pPr>
        <w:autoSpaceDE/>
        <w:autoSpaceDN/>
        <w:adjustRightInd/>
        <w:snapToGrid/>
        <w:spacing w:after="0"/>
        <w:contextualSpacing/>
        <w:rPr>
          <w:rFonts w:eastAsia="맑은 고딕"/>
          <w:b/>
          <w:i/>
          <w:u w:val="single"/>
        </w:rPr>
      </w:pPr>
    </w:p>
    <w:p w14:paraId="7EABAF8B" w14:textId="77777777" w:rsidR="00D01EB1" w:rsidRDefault="00D01EB1" w:rsidP="00D01EB1">
      <w:pPr>
        <w:autoSpaceDE/>
        <w:autoSpaceDN/>
        <w:adjustRightInd/>
        <w:snapToGrid/>
        <w:spacing w:after="0"/>
        <w:contextualSpacing/>
        <w:rPr>
          <w:rFonts w:eastAsia="맑은 고딕"/>
          <w:b/>
          <w:i/>
          <w:u w:val="single"/>
        </w:rPr>
      </w:pPr>
    </w:p>
    <w:p w14:paraId="1B7A550B" w14:textId="77176BF8" w:rsidR="00D01EB1" w:rsidRDefault="00D01EB1" w:rsidP="00D01EB1">
      <w:pPr>
        <w:autoSpaceDE/>
        <w:autoSpaceDN/>
        <w:adjustRightInd/>
        <w:snapToGrid/>
        <w:spacing w:after="0"/>
        <w:contextualSpacing/>
        <w:rPr>
          <w:rFonts w:eastAsia="맑은 고딕"/>
        </w:rPr>
      </w:pPr>
      <w:r>
        <w:rPr>
          <w:rFonts w:eastAsia="맑은 고딕"/>
          <w:b/>
          <w:i/>
          <w:u w:val="single"/>
        </w:rPr>
        <w:t>Response#4:</w:t>
      </w:r>
      <w:r>
        <w:rPr>
          <w:rFonts w:eastAsia="맑은 고딕"/>
          <w:b/>
          <w:i/>
        </w:rPr>
        <w:t xml:space="preserve"> </w:t>
      </w:r>
    </w:p>
    <w:p w14:paraId="6D301F49" w14:textId="097619E6" w:rsidR="00C13DA4" w:rsidRDefault="00E82436" w:rsidP="00AC5A11">
      <w:pPr>
        <w:pStyle w:val="af4"/>
        <w:numPr>
          <w:ilvl w:val="0"/>
          <w:numId w:val="8"/>
        </w:numPr>
        <w:autoSpaceDE/>
        <w:autoSpaceDN/>
        <w:adjustRightInd/>
        <w:snapToGrid/>
        <w:spacing w:after="0"/>
        <w:ind w:firstLineChars="0"/>
        <w:contextualSpacing/>
        <w:rPr>
          <w:rFonts w:eastAsia="맑은 고딕"/>
          <w:lang w:eastAsia="ko-KR"/>
        </w:rPr>
      </w:pPr>
      <w:r>
        <w:rPr>
          <w:rFonts w:eastAsia="맑은 고딕"/>
          <w:lang w:eastAsia="ko-KR"/>
        </w:rPr>
        <w:t>RAN1 assume that t</w:t>
      </w:r>
      <w:r w:rsidR="00D72ED6">
        <w:rPr>
          <w:rFonts w:eastAsia="맑은 고딕" w:hint="eastAsia"/>
          <w:lang w:eastAsia="ko-KR"/>
        </w:rPr>
        <w:t>here is a single HARQ entity for both TRPs</w:t>
      </w:r>
    </w:p>
    <w:p w14:paraId="41EB71E5" w14:textId="12CC4594" w:rsidR="00D72ED6" w:rsidRPr="00730951" w:rsidRDefault="0027218B" w:rsidP="00AC5A11">
      <w:pPr>
        <w:pStyle w:val="af4"/>
        <w:numPr>
          <w:ilvl w:val="0"/>
          <w:numId w:val="8"/>
        </w:numPr>
        <w:autoSpaceDE/>
        <w:autoSpaceDN/>
        <w:adjustRightInd/>
        <w:snapToGrid/>
        <w:spacing w:after="0"/>
        <w:ind w:firstLineChars="0"/>
        <w:contextualSpacing/>
        <w:rPr>
          <w:rFonts w:eastAsia="맑은 고딕"/>
          <w:lang w:eastAsia="ko-KR"/>
        </w:rPr>
      </w:pPr>
      <w:r>
        <w:rPr>
          <w:rFonts w:eastAsia="맑은 고딕"/>
          <w:lang w:eastAsia="ko-KR"/>
        </w:rPr>
        <w:t xml:space="preserve">For mDCI based mTRP operation, both separate and joint A/N </w:t>
      </w:r>
      <w:r w:rsidR="00E82436">
        <w:rPr>
          <w:rFonts w:eastAsia="맑은 고딕"/>
          <w:lang w:eastAsia="ko-KR"/>
        </w:rPr>
        <w:t xml:space="preserve">modes are </w:t>
      </w:r>
      <w:r>
        <w:rPr>
          <w:rFonts w:eastAsia="맑은 고딕"/>
          <w:lang w:eastAsia="ko-KR"/>
        </w:rPr>
        <w:t>supported in Rel-16</w:t>
      </w:r>
      <w:r w:rsidR="00E82436">
        <w:rPr>
          <w:rFonts w:eastAsia="맑은 고딕"/>
          <w:lang w:eastAsia="ko-KR"/>
        </w:rPr>
        <w:t>, applicable</w:t>
      </w:r>
      <w:r w:rsidR="007270AB">
        <w:rPr>
          <w:rFonts w:eastAsia="맑은 고딕"/>
          <w:lang w:eastAsia="ko-KR"/>
        </w:rPr>
        <w:t xml:space="preserve"> for TRPs with same PCI</w:t>
      </w:r>
      <w:r>
        <w:rPr>
          <w:rFonts w:eastAsia="맑은 고딕"/>
          <w:lang w:eastAsia="ko-KR"/>
        </w:rPr>
        <w:t xml:space="preserve">. For </w:t>
      </w:r>
      <w:r w:rsidR="007270AB">
        <w:rPr>
          <w:rFonts w:eastAsia="맑은 고딕"/>
          <w:lang w:eastAsia="ko-KR"/>
        </w:rPr>
        <w:t xml:space="preserve">TRPs with different PCI being considered in Rel-17, it has not been decided whether to support both A/N modes. If joint A/N is supported by assuming </w:t>
      </w:r>
      <w:r w:rsidR="00C13DA4">
        <w:rPr>
          <w:rFonts w:eastAsia="맑은 고딕"/>
          <w:lang w:eastAsia="ko-KR"/>
        </w:rPr>
        <w:t>ideal backhaul</w:t>
      </w:r>
      <w:r w:rsidR="007270AB">
        <w:rPr>
          <w:rFonts w:eastAsia="맑은 고딕"/>
          <w:lang w:eastAsia="ko-KR"/>
        </w:rPr>
        <w:t xml:space="preserve"> between TRPs with different PCI</w:t>
      </w:r>
      <w:r w:rsidR="00C13DA4">
        <w:rPr>
          <w:rFonts w:eastAsia="맑은 고딕"/>
          <w:lang w:eastAsia="ko-KR"/>
        </w:rPr>
        <w:t>, initial transmission and retransmission from different TRP with different PCI is possible.</w:t>
      </w:r>
      <w:r w:rsidR="007270AB">
        <w:rPr>
          <w:rFonts w:eastAsia="맑은 고딕"/>
          <w:lang w:eastAsia="ko-KR"/>
        </w:rPr>
        <w:t xml:space="preserve"> </w:t>
      </w:r>
      <w:r w:rsidR="00D72ED6" w:rsidRPr="00730951">
        <w:rPr>
          <w:rFonts w:eastAsia="맑은 고딕"/>
          <w:lang w:eastAsia="ko-KR"/>
        </w:rPr>
        <w:t xml:space="preserve">For inter-cell BM, RAN1 </w:t>
      </w:r>
      <w:r w:rsidR="007270AB">
        <w:rPr>
          <w:rFonts w:eastAsia="맑은 고딕"/>
          <w:lang w:eastAsia="ko-KR"/>
        </w:rPr>
        <w:t xml:space="preserve">has not discussed/decided </w:t>
      </w:r>
      <w:r w:rsidR="00D72ED6" w:rsidRPr="00730951">
        <w:rPr>
          <w:rFonts w:eastAsia="맑은 고딕"/>
          <w:lang w:eastAsia="ko-KR"/>
        </w:rPr>
        <w:t>this</w:t>
      </w:r>
      <w:r w:rsidR="00FC65B5">
        <w:rPr>
          <w:rFonts w:eastAsia="맑은 고딕"/>
          <w:lang w:eastAsia="ko-KR"/>
        </w:rPr>
        <w:t xml:space="preserve"> issue yet</w:t>
      </w:r>
      <w:r w:rsidR="009A5647">
        <w:rPr>
          <w:rFonts w:eastAsia="맑은 고딕"/>
          <w:lang w:eastAsia="ko-KR"/>
        </w:rPr>
        <w:t>.</w:t>
      </w:r>
    </w:p>
    <w:p w14:paraId="6C9ED773" w14:textId="20300A3F" w:rsidR="00D01EB1" w:rsidRPr="00FC65B5" w:rsidRDefault="00D01EB1" w:rsidP="00C13DA4">
      <w:pPr>
        <w:overflowPunct w:val="0"/>
        <w:snapToGrid/>
        <w:spacing w:after="0"/>
        <w:textAlignment w:val="baseline"/>
        <w:rPr>
          <w:lang w:eastAsia="zh-CN"/>
        </w:rPr>
      </w:pPr>
    </w:p>
    <w:p w14:paraId="59681A6A" w14:textId="77777777" w:rsidR="00D01EB1" w:rsidRDefault="00D01EB1" w:rsidP="00AC0D8A">
      <w:pPr>
        <w:overflowPunct w:val="0"/>
        <w:snapToGrid/>
        <w:spacing w:after="0"/>
        <w:textAlignment w:val="baseline"/>
        <w:rPr>
          <w:lang w:eastAsia="zh-CN"/>
        </w:rPr>
      </w:pPr>
    </w:p>
    <w:tbl>
      <w:tblPr>
        <w:tblStyle w:val="ac"/>
        <w:tblW w:w="0" w:type="auto"/>
        <w:tblLook w:val="04A0" w:firstRow="1" w:lastRow="0" w:firstColumn="1" w:lastColumn="0" w:noHBand="0" w:noVBand="1"/>
      </w:tblPr>
      <w:tblGrid>
        <w:gridCol w:w="9307"/>
      </w:tblGrid>
      <w:tr w:rsidR="00D01EB1" w14:paraId="06F59A0D" w14:textId="77777777" w:rsidTr="00812EA0">
        <w:tc>
          <w:tcPr>
            <w:tcW w:w="9533" w:type="dxa"/>
          </w:tcPr>
          <w:p w14:paraId="4F207325" w14:textId="4FE6F19F" w:rsidR="00D01EB1" w:rsidRPr="00171EE2" w:rsidRDefault="00D01EB1" w:rsidP="00171EE2">
            <w:pPr>
              <w:pStyle w:val="Doc-text2"/>
              <w:ind w:left="0" w:firstLine="0"/>
            </w:pPr>
            <w:r w:rsidRPr="00133E7B">
              <w:rPr>
                <w:rFonts w:cs="Arial"/>
                <w:b/>
                <w:bCs/>
              </w:rPr>
              <w:t xml:space="preserve">Question </w:t>
            </w:r>
            <w:r>
              <w:rPr>
                <w:rFonts w:cs="Arial"/>
                <w:b/>
                <w:bCs/>
              </w:rPr>
              <w:t>5</w:t>
            </w:r>
            <w:r w:rsidRPr="00133E7B">
              <w:rPr>
                <w:rFonts w:cs="Arial"/>
                <w:b/>
                <w:bCs/>
              </w:rPr>
              <w:t>:</w:t>
            </w:r>
            <w:r w:rsidRPr="00133E7B">
              <w:rPr>
                <w:rFonts w:cs="Arial"/>
              </w:rPr>
              <w:t xml:space="preserve"> </w:t>
            </w:r>
            <w:r w:rsidR="00171EE2">
              <w:rPr>
                <w:rFonts w:cs="Arial"/>
              </w:rPr>
              <w:t>(</w:t>
            </w:r>
            <w:r w:rsidR="00171EE2">
              <w:rPr>
                <w:rFonts w:cs="Arial"/>
                <w:b/>
              </w:rPr>
              <w:t>Physical layer configuration)</w:t>
            </w:r>
            <w:r w:rsidRPr="00D01EB1">
              <w:rPr>
                <w:rFonts w:cs="Arial"/>
                <w:sz w:val="22"/>
              </w:rPr>
              <w:t xml:space="preserve"> </w:t>
            </w:r>
            <w:r w:rsidR="00171EE2" w:rsidRPr="00171EE2">
              <w:rPr>
                <w:sz w:val="22"/>
                <w:szCs w:val="22"/>
              </w:rPr>
              <w:t xml:space="preserve">Does the </w:t>
            </w:r>
            <w:r w:rsidR="00171EE2" w:rsidRPr="00171EE2">
              <w:rPr>
                <w:i/>
                <w:iCs/>
                <w:sz w:val="22"/>
                <w:szCs w:val="22"/>
              </w:rPr>
              <w:t>TRP with different PCI</w:t>
            </w:r>
            <w:r w:rsidR="00171EE2" w:rsidRPr="00171EE2">
              <w:rPr>
                <w:sz w:val="22"/>
                <w:szCs w:val="22"/>
              </w:rPr>
              <w:t xml:space="preserve"> have an independent physical layer configuration, e.g. for PUSCH/PDSCH/PDCCH/PUCCH and PRACH?</w:t>
            </w:r>
          </w:p>
          <w:p w14:paraId="2AEE235E" w14:textId="77777777" w:rsidR="00171EE2" w:rsidRPr="008B2523" w:rsidRDefault="00171EE2" w:rsidP="00AC5A11">
            <w:pPr>
              <w:pStyle w:val="Doc-text2"/>
              <w:numPr>
                <w:ilvl w:val="1"/>
                <w:numId w:val="4"/>
              </w:numPr>
            </w:pPr>
            <w:r w:rsidRPr="008B2523">
              <w:t xml:space="preserve">a) </w:t>
            </w:r>
            <w:r w:rsidRPr="008B2523">
              <w:rPr>
                <w:b/>
                <w:bCs/>
              </w:rPr>
              <w:t>Configuration differences:</w:t>
            </w:r>
            <w:r w:rsidRPr="008B2523">
              <w:t xml:space="preserve"> Does RAN1 assume that only certain parameters can be different from the serving cell and if so, which ones?</w:t>
            </w:r>
            <w:r w:rsidRPr="008B2523">
              <w:rPr>
                <w:rFonts w:eastAsia="SimSun" w:hint="eastAsia"/>
                <w:lang w:eastAsia="zh-CN"/>
              </w:rPr>
              <w:t xml:space="preserve"> </w:t>
            </w:r>
          </w:p>
          <w:p w14:paraId="0CCF8739" w14:textId="77777777" w:rsidR="00171EE2" w:rsidRPr="008B2523" w:rsidRDefault="00171EE2" w:rsidP="00AC5A11">
            <w:pPr>
              <w:pStyle w:val="Doc-text2"/>
              <w:numPr>
                <w:ilvl w:val="1"/>
                <w:numId w:val="4"/>
              </w:numPr>
            </w:pPr>
            <w:r w:rsidRPr="008B2523">
              <w:rPr>
                <w:rFonts w:eastAsia="SimSun"/>
                <w:lang w:eastAsia="zh-CN"/>
              </w:rPr>
              <w:t>b)</w:t>
            </w:r>
            <w:r w:rsidRPr="008B2523">
              <w:rPr>
                <w:rFonts w:eastAsia="SimSun" w:hint="eastAsia"/>
                <w:lang w:eastAsia="zh-CN"/>
              </w:rPr>
              <w:t xml:space="preserve"> </w:t>
            </w:r>
            <w:r w:rsidRPr="008B2523">
              <w:rPr>
                <w:rFonts w:eastAsia="SimSun"/>
                <w:b/>
                <w:bCs/>
                <w:lang w:eastAsia="zh-CN"/>
              </w:rPr>
              <w:t>Configuration of inter-cell beam management measurements and reporting:</w:t>
            </w:r>
            <w:r w:rsidRPr="008B2523">
              <w:rPr>
                <w:rFonts w:eastAsia="SimSun"/>
                <w:lang w:eastAsia="zh-CN"/>
              </w:rPr>
              <w:t xml:space="preserve"> Which</w:t>
            </w:r>
            <w:r w:rsidRPr="008B2523">
              <w:rPr>
                <w:rFonts w:eastAsia="SimSun" w:hint="eastAsia"/>
                <w:lang w:eastAsia="zh-CN"/>
              </w:rPr>
              <w:t xml:space="preserve"> </w:t>
            </w:r>
            <w:r w:rsidRPr="008B2523">
              <w:rPr>
                <w:rFonts w:eastAsia="SimSun"/>
                <w:lang w:eastAsia="zh-CN"/>
              </w:rPr>
              <w:t xml:space="preserve">RRC </w:t>
            </w:r>
            <w:r w:rsidRPr="008B2523">
              <w:rPr>
                <w:rFonts w:eastAsia="SimSun" w:hint="eastAsia"/>
                <w:lang w:eastAsia="zh-CN"/>
              </w:rPr>
              <w:t xml:space="preserve">configuration(s) need to be provided for </w:t>
            </w:r>
            <w:r w:rsidRPr="008B2523">
              <w:rPr>
                <w:rFonts w:eastAsia="SimSun"/>
                <w:lang w:eastAsia="zh-CN"/>
              </w:rPr>
              <w:t xml:space="preserve">inter-cell </w:t>
            </w:r>
            <w:r w:rsidRPr="008B2523">
              <w:rPr>
                <w:lang w:eastAsia="zh-CN"/>
              </w:rPr>
              <w:t>beam</w:t>
            </w:r>
            <w:r w:rsidRPr="008B2523">
              <w:rPr>
                <w:rFonts w:eastAsia="SimSun" w:hint="eastAsia"/>
                <w:lang w:eastAsia="zh-CN"/>
              </w:rPr>
              <w:t xml:space="preserve"> </w:t>
            </w:r>
            <w:r w:rsidRPr="008B2523">
              <w:rPr>
                <w:lang w:eastAsia="zh-CN"/>
              </w:rPr>
              <w:t>measurement</w:t>
            </w:r>
            <w:r w:rsidRPr="008B2523">
              <w:rPr>
                <w:rFonts w:eastAsia="SimSun" w:hint="eastAsia"/>
                <w:lang w:eastAsia="zh-CN"/>
              </w:rPr>
              <w:t xml:space="preserve"> and </w:t>
            </w:r>
            <w:r w:rsidRPr="008B2523">
              <w:rPr>
                <w:lang w:eastAsia="zh-CN"/>
              </w:rPr>
              <w:t>reporting</w:t>
            </w:r>
            <w:r w:rsidRPr="008B2523">
              <w:rPr>
                <w:rFonts w:eastAsia="SimSun" w:hint="eastAsia"/>
                <w:lang w:eastAsia="zh-CN"/>
              </w:rPr>
              <w:t xml:space="preserve">? </w:t>
            </w:r>
            <w:r w:rsidRPr="008B2523">
              <w:rPr>
                <w:rFonts w:eastAsia="SimSun"/>
                <w:lang w:eastAsia="zh-CN"/>
              </w:rPr>
              <w:t>‎</w:t>
            </w:r>
            <w:r w:rsidRPr="008B2523">
              <w:rPr>
                <w:rFonts w:hint="eastAsia"/>
                <w:lang w:eastAsia="zh-CN"/>
              </w:rPr>
              <w:t xml:space="preserve"> </w:t>
            </w:r>
          </w:p>
          <w:p w14:paraId="2FA27880" w14:textId="7012F93C" w:rsidR="00171EE2" w:rsidRPr="00171EE2" w:rsidRDefault="00171EE2" w:rsidP="00AC5A11">
            <w:pPr>
              <w:pStyle w:val="Doc-text2"/>
              <w:numPr>
                <w:ilvl w:val="1"/>
                <w:numId w:val="4"/>
              </w:numPr>
            </w:pPr>
            <w:r w:rsidRPr="008B2523">
              <w:rPr>
                <w:lang w:eastAsia="zh-CN"/>
              </w:rPr>
              <w:t xml:space="preserve">c) </w:t>
            </w:r>
            <w:r w:rsidRPr="008B2523">
              <w:rPr>
                <w:b/>
                <w:bCs/>
                <w:lang w:eastAsia="zh-CN"/>
              </w:rPr>
              <w:t>Feature differences:</w:t>
            </w:r>
            <w:r w:rsidRPr="008B2523">
              <w:rPr>
                <w:lang w:eastAsia="zh-CN"/>
              </w:rPr>
              <w:t xml:space="preserve"> Are the RRC parameters/configurations different for inter-cell mTRP and inter-cell beam management? </w:t>
            </w:r>
          </w:p>
        </w:tc>
      </w:tr>
    </w:tbl>
    <w:p w14:paraId="17238625" w14:textId="77777777" w:rsidR="00D01EB1" w:rsidRDefault="00D01EB1" w:rsidP="00D01EB1">
      <w:pPr>
        <w:autoSpaceDE/>
        <w:autoSpaceDN/>
        <w:adjustRightInd/>
        <w:snapToGrid/>
        <w:spacing w:after="0"/>
        <w:contextualSpacing/>
        <w:rPr>
          <w:rFonts w:eastAsia="맑은 고딕"/>
          <w:b/>
          <w:i/>
          <w:u w:val="single"/>
        </w:rPr>
      </w:pPr>
    </w:p>
    <w:p w14:paraId="48DDED5E" w14:textId="77777777" w:rsidR="00D01EB1" w:rsidRDefault="00D01EB1" w:rsidP="00D01EB1">
      <w:pPr>
        <w:autoSpaceDE/>
        <w:autoSpaceDN/>
        <w:adjustRightInd/>
        <w:snapToGrid/>
        <w:spacing w:after="0"/>
        <w:contextualSpacing/>
        <w:rPr>
          <w:rFonts w:eastAsia="맑은 고딕"/>
          <w:b/>
          <w:i/>
          <w:u w:val="single"/>
        </w:rPr>
      </w:pPr>
    </w:p>
    <w:p w14:paraId="0E6B404F" w14:textId="77777777" w:rsidR="003600BB" w:rsidRDefault="00D01EB1" w:rsidP="003600BB">
      <w:pPr>
        <w:autoSpaceDE/>
        <w:autoSpaceDN/>
        <w:adjustRightInd/>
        <w:snapToGrid/>
        <w:spacing w:after="0"/>
        <w:contextualSpacing/>
        <w:rPr>
          <w:rFonts w:eastAsia="맑은 고딕"/>
          <w:b/>
          <w:i/>
        </w:rPr>
      </w:pPr>
      <w:r>
        <w:rPr>
          <w:rFonts w:eastAsia="맑은 고딕"/>
          <w:b/>
          <w:i/>
          <w:u w:val="single"/>
        </w:rPr>
        <w:t>Response#5:</w:t>
      </w:r>
      <w:r>
        <w:rPr>
          <w:rFonts w:eastAsia="맑은 고딕"/>
          <w:b/>
          <w:i/>
        </w:rPr>
        <w:t xml:space="preserve"> </w:t>
      </w:r>
    </w:p>
    <w:p w14:paraId="54C92D3D" w14:textId="367C35BB" w:rsidR="003600BB" w:rsidRDefault="009A5647" w:rsidP="00AC5A11">
      <w:pPr>
        <w:pStyle w:val="af4"/>
        <w:numPr>
          <w:ilvl w:val="0"/>
          <w:numId w:val="6"/>
        </w:numPr>
        <w:autoSpaceDE/>
        <w:autoSpaceDN/>
        <w:adjustRightInd/>
        <w:snapToGrid/>
        <w:spacing w:after="0"/>
        <w:ind w:firstLineChars="0"/>
        <w:contextualSpacing/>
        <w:rPr>
          <w:rFonts w:eastAsia="맑은 고딕"/>
          <w:lang w:eastAsia="ko-KR"/>
        </w:rPr>
      </w:pPr>
      <w:r>
        <w:rPr>
          <w:rFonts w:eastAsia="맑은 고딕"/>
          <w:lang w:eastAsia="ko-KR"/>
        </w:rPr>
        <w:t>Yes, RAN1 assumes that only certain parameters can be different. Major difference will be the QCL source RS configuration, which is configured by TCI state. In order to extend operation for TRP</w:t>
      </w:r>
      <w:r w:rsidR="009E01C3">
        <w:rPr>
          <w:rFonts w:eastAsia="맑은 고딕"/>
          <w:lang w:eastAsia="ko-KR"/>
        </w:rPr>
        <w:t>s</w:t>
      </w:r>
      <w:r>
        <w:rPr>
          <w:rFonts w:eastAsia="맑은 고딕"/>
          <w:lang w:eastAsia="ko-KR"/>
        </w:rPr>
        <w:t xml:space="preserve"> with different PCI, RAN1 agreed to support configuring SSB resources with different PC</w:t>
      </w:r>
      <w:r w:rsidR="009E01C3">
        <w:rPr>
          <w:rFonts w:eastAsia="맑은 고딕"/>
          <w:lang w:eastAsia="ko-KR"/>
        </w:rPr>
        <w:t xml:space="preserve">I which can be used as QCL source RS for the UE. </w:t>
      </w:r>
      <w:r w:rsidR="007B173E">
        <w:rPr>
          <w:rFonts w:eastAsia="맑은 고딕"/>
          <w:lang w:eastAsia="ko-KR"/>
        </w:rPr>
        <w:t>PDSCH/PUSCH configuration does not</w:t>
      </w:r>
      <w:r w:rsidR="00F60A1A">
        <w:rPr>
          <w:rFonts w:eastAsia="맑은 고딕"/>
          <w:lang w:eastAsia="ko-KR"/>
        </w:rPr>
        <w:t xml:space="preserve"> </w:t>
      </w:r>
      <w:r w:rsidR="00F60A1A">
        <w:rPr>
          <w:rFonts w:eastAsia="맑은 고딕"/>
          <w:lang w:eastAsia="ko-KR"/>
        </w:rPr>
        <w:lastRenderedPageBreak/>
        <w:t>necessarily be</w:t>
      </w:r>
      <w:r w:rsidR="007B173E">
        <w:rPr>
          <w:rFonts w:eastAsia="맑은 고딕"/>
          <w:lang w:eastAsia="ko-KR"/>
        </w:rPr>
        <w:t xml:space="preserve"> independent because TRP switching can be done by switching QCL resource RS. </w:t>
      </w:r>
      <w:r w:rsidR="00F60A1A">
        <w:rPr>
          <w:rFonts w:eastAsia="맑은 고딕"/>
          <w:lang w:eastAsia="ko-KR"/>
        </w:rPr>
        <w:t xml:space="preserve">Same principle can be applied for PUCCH/PDCCH for inter-cell BM, i.e. switching TCI for the PUCCH/PDSCH. For inter-cell mTRP, PUCCH and PDCCH configuration are independent for each TRP to support independent scheduling. For PUCCH, each TRP can use different portion of PUCCH resources. For PDCCH, each TRP uses different CORESET pool.  </w:t>
      </w:r>
    </w:p>
    <w:p w14:paraId="69314D9F" w14:textId="41960963" w:rsidR="00D72ED6" w:rsidRDefault="00D72ED6" w:rsidP="00AC5A11">
      <w:pPr>
        <w:pStyle w:val="af4"/>
        <w:numPr>
          <w:ilvl w:val="0"/>
          <w:numId w:val="6"/>
        </w:numPr>
        <w:autoSpaceDE/>
        <w:autoSpaceDN/>
        <w:adjustRightInd/>
        <w:snapToGrid/>
        <w:spacing w:after="0"/>
        <w:ind w:firstLineChars="0"/>
        <w:contextualSpacing/>
        <w:rPr>
          <w:rFonts w:eastAsia="맑은 고딕"/>
          <w:lang w:eastAsia="ko-KR"/>
        </w:rPr>
      </w:pPr>
      <w:r>
        <w:rPr>
          <w:rFonts w:eastAsia="맑은 고딕"/>
          <w:lang w:eastAsia="ko-KR"/>
        </w:rPr>
        <w:t xml:space="preserve">RAN1 </w:t>
      </w:r>
      <w:r w:rsidR="009E01C3">
        <w:rPr>
          <w:rFonts w:eastAsia="맑은 고딕"/>
          <w:lang w:eastAsia="ko-KR"/>
        </w:rPr>
        <w:t>just started</w:t>
      </w:r>
      <w:r>
        <w:rPr>
          <w:rFonts w:eastAsia="맑은 고딕"/>
          <w:lang w:eastAsia="ko-KR"/>
        </w:rPr>
        <w:t xml:space="preserve"> RRC parameter </w:t>
      </w:r>
      <w:r w:rsidR="009E01C3">
        <w:rPr>
          <w:rFonts w:eastAsia="맑은 고딕"/>
          <w:lang w:eastAsia="ko-KR"/>
        </w:rPr>
        <w:t xml:space="preserve">discussion </w:t>
      </w:r>
      <w:r w:rsidR="008E7FE1">
        <w:rPr>
          <w:rFonts w:eastAsia="맑은 고딕"/>
          <w:lang w:eastAsia="ko-KR"/>
        </w:rPr>
        <w:t>and will send a separate</w:t>
      </w:r>
      <w:r w:rsidR="009E01C3">
        <w:rPr>
          <w:rFonts w:eastAsia="맑은 고딕"/>
          <w:lang w:eastAsia="ko-KR"/>
        </w:rPr>
        <w:t xml:space="preserve"> LS after R</w:t>
      </w:r>
      <w:r>
        <w:rPr>
          <w:rFonts w:eastAsia="맑은 고딕"/>
          <w:lang w:eastAsia="ko-KR"/>
        </w:rPr>
        <w:t>AN1#106</w:t>
      </w:r>
      <w:r w:rsidR="008E7FE1">
        <w:rPr>
          <w:rFonts w:eastAsia="맑은 고딕"/>
          <w:lang w:eastAsia="ko-KR"/>
        </w:rPr>
        <w:t>bis-</w:t>
      </w:r>
      <w:r>
        <w:rPr>
          <w:rFonts w:eastAsia="맑은 고딕"/>
          <w:lang w:eastAsia="ko-KR"/>
        </w:rPr>
        <w:t>e</w:t>
      </w:r>
      <w:r w:rsidR="008E7FE1">
        <w:rPr>
          <w:rFonts w:eastAsia="맑은 고딕"/>
          <w:lang w:eastAsia="ko-KR"/>
        </w:rPr>
        <w:t xml:space="preserve"> meeting</w:t>
      </w:r>
      <w:r>
        <w:rPr>
          <w:rFonts w:eastAsia="맑은 고딕"/>
          <w:lang w:eastAsia="ko-KR"/>
        </w:rPr>
        <w:t xml:space="preserve">. </w:t>
      </w:r>
    </w:p>
    <w:p w14:paraId="3CE03631" w14:textId="7CAE02DB" w:rsidR="003600BB" w:rsidRPr="008B2523" w:rsidRDefault="0011750B" w:rsidP="00AC5A11">
      <w:pPr>
        <w:pStyle w:val="af4"/>
        <w:numPr>
          <w:ilvl w:val="0"/>
          <w:numId w:val="6"/>
        </w:numPr>
        <w:autoSpaceDE/>
        <w:autoSpaceDN/>
        <w:adjustRightInd/>
        <w:snapToGrid/>
        <w:spacing w:after="0"/>
        <w:ind w:firstLineChars="0"/>
        <w:contextualSpacing/>
        <w:rPr>
          <w:rFonts w:eastAsia="맑은 고딕"/>
          <w:lang w:eastAsia="ko-KR"/>
        </w:rPr>
      </w:pPr>
      <w:r w:rsidRPr="008B2523">
        <w:rPr>
          <w:rFonts w:eastAsia="맑은 고딕"/>
          <w:lang w:eastAsia="ko-KR"/>
        </w:rPr>
        <w:t>I</w:t>
      </w:r>
      <w:r w:rsidR="00620AEE" w:rsidRPr="008B2523">
        <w:rPr>
          <w:rFonts w:eastAsia="맑은 고딕"/>
          <w:lang w:eastAsia="ko-KR"/>
        </w:rPr>
        <w:t>t may have common RRC parameters for SSB information with different PCI.</w:t>
      </w:r>
      <w:r w:rsidRPr="008B2523">
        <w:rPr>
          <w:rFonts w:eastAsia="맑은 고딕"/>
          <w:lang w:eastAsia="ko-KR"/>
        </w:rPr>
        <w:t xml:space="preserve"> The difference is whether SSB with different PCI is associated with Rel-17 unified TCI state for beam management or associated with Rel-16 TCI state for inter-cell mTRP since inter-cell mTRP is applied based on Rel-16 TCI framework.</w:t>
      </w:r>
    </w:p>
    <w:p w14:paraId="09CA4414" w14:textId="77777777" w:rsidR="00D01EB1" w:rsidRPr="00D01EB1" w:rsidRDefault="00D01EB1" w:rsidP="00AC0D8A">
      <w:pPr>
        <w:overflowPunct w:val="0"/>
        <w:snapToGrid/>
        <w:spacing w:after="0"/>
        <w:textAlignment w:val="baseline"/>
        <w:rPr>
          <w:lang w:eastAsia="zh-CN"/>
        </w:rPr>
      </w:pPr>
    </w:p>
    <w:p w14:paraId="5CA91D56" w14:textId="4D2C4111" w:rsidR="00EE438E" w:rsidRPr="00EE438E" w:rsidRDefault="00EE438E" w:rsidP="00EE438E">
      <w:pPr>
        <w:pStyle w:val="1"/>
        <w:spacing w:before="0" w:after="0"/>
        <w:ind w:left="0" w:firstLine="0"/>
        <w:rPr>
          <w:sz w:val="22"/>
          <w:szCs w:val="22"/>
          <w:lang w:eastAsia="zh-CN"/>
        </w:rPr>
      </w:pPr>
      <w:bookmarkStart w:id="4" w:name="_Ref129681832"/>
      <w:r w:rsidRPr="00EE438E">
        <w:rPr>
          <w:sz w:val="22"/>
          <w:szCs w:val="22"/>
          <w:lang w:eastAsia="zh-CN"/>
        </w:rPr>
        <w:t>Actions to RAN2</w:t>
      </w:r>
    </w:p>
    <w:p w14:paraId="5ED75D4F" w14:textId="48928ADB" w:rsidR="00EE438E" w:rsidRDefault="00EE438E" w:rsidP="00EE438E">
      <w:pPr>
        <w:spacing w:after="0"/>
        <w:rPr>
          <w:lang w:eastAsia="zh-CN"/>
        </w:rPr>
      </w:pPr>
      <w:r>
        <w:rPr>
          <w:lang w:eastAsia="zh-CN"/>
        </w:rPr>
        <w:t>RAN1 respectfully requests RAN2 to take the above information into account.</w:t>
      </w:r>
    </w:p>
    <w:p w14:paraId="07237D37" w14:textId="77777777" w:rsidR="00974891" w:rsidRPr="00AC0D8A" w:rsidRDefault="00974891" w:rsidP="003C10BC">
      <w:pPr>
        <w:autoSpaceDE/>
        <w:autoSpaceDN/>
        <w:adjustRightInd/>
        <w:snapToGrid/>
        <w:spacing w:after="0"/>
        <w:contextualSpacing/>
        <w:rPr>
          <w:lang w:eastAsia="zh-CN"/>
        </w:rPr>
      </w:pPr>
    </w:p>
    <w:p w14:paraId="77874E77" w14:textId="77777777" w:rsidR="00273D5A" w:rsidRDefault="00273D5A" w:rsidP="003C10BC">
      <w:pPr>
        <w:autoSpaceDE/>
        <w:autoSpaceDN/>
        <w:adjustRightInd/>
        <w:snapToGrid/>
        <w:spacing w:after="0"/>
        <w:contextualSpacing/>
        <w:rPr>
          <w:rFonts w:eastAsia="MS Mincho"/>
          <w:lang w:eastAsia="ja-JP"/>
        </w:rPr>
      </w:pPr>
    </w:p>
    <w:p w14:paraId="701A77C2" w14:textId="77777777" w:rsidR="00104B0D" w:rsidRDefault="00104B0D" w:rsidP="003C10BC">
      <w:pPr>
        <w:autoSpaceDE/>
        <w:autoSpaceDN/>
        <w:adjustRightInd/>
        <w:snapToGrid/>
        <w:spacing w:after="0"/>
        <w:contextualSpacing/>
        <w:rPr>
          <w:rFonts w:eastAsia="MS Mincho"/>
          <w:lang w:eastAsia="ja-JP"/>
        </w:rPr>
      </w:pPr>
    </w:p>
    <w:p w14:paraId="5CBB0D50" w14:textId="77777777" w:rsidR="00104B0D" w:rsidRPr="007B4D70" w:rsidRDefault="00104B0D"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1"/>
        <w:spacing w:before="0" w:after="0"/>
        <w:rPr>
          <w:sz w:val="22"/>
          <w:szCs w:val="22"/>
        </w:rPr>
      </w:pPr>
      <w:r w:rsidRPr="00EE438E">
        <w:rPr>
          <w:sz w:val="22"/>
          <w:szCs w:val="22"/>
        </w:rPr>
        <w:t>Date of next TSG-RAN WG1 meetings:</w:t>
      </w:r>
    </w:p>
    <w:p w14:paraId="6736C6DD" w14:textId="0E12885E" w:rsidR="00D01559" w:rsidRPr="00EE438E" w:rsidRDefault="00D01559" w:rsidP="00D01559">
      <w:pPr>
        <w:spacing w:after="0"/>
        <w:rPr>
          <w:rFonts w:eastAsia="Times New Roman"/>
        </w:rPr>
      </w:pPr>
      <w:r w:rsidRPr="000445B6">
        <w:rPr>
          <w:rFonts w:eastAsia="Times New Roman"/>
        </w:rPr>
        <w:t>TSG-RAN WG1 Meeting#10</w:t>
      </w:r>
      <w:r>
        <w:rPr>
          <w:rFonts w:eastAsia="Times New Roman"/>
        </w:rPr>
        <w:t>7-e</w:t>
      </w:r>
      <w:r w:rsidRPr="000445B6">
        <w:rPr>
          <w:rFonts w:eastAsia="Times New Roman"/>
        </w:rPr>
        <w:t>,</w:t>
      </w:r>
      <w:r w:rsidRPr="000445B6">
        <w:rPr>
          <w:rFonts w:eastAsia="Times New Roman"/>
        </w:rPr>
        <w:tab/>
      </w:r>
      <w:r w:rsidRPr="000445B6">
        <w:rPr>
          <w:rFonts w:eastAsia="Times New Roman"/>
        </w:rPr>
        <w:tab/>
      </w:r>
      <w:r w:rsidRPr="000445B6">
        <w:rPr>
          <w:rFonts w:eastAsia="Times New Roman"/>
        </w:rPr>
        <w:tab/>
      </w:r>
      <w:r>
        <w:rPr>
          <w:rFonts w:eastAsia="Times New Roman"/>
        </w:rPr>
        <w:tab/>
        <w:t>November</w:t>
      </w:r>
      <w:r w:rsidRPr="00D01559">
        <w:rPr>
          <w:rFonts w:eastAsia="Times New Roman"/>
        </w:rPr>
        <w:t xml:space="preserve"> </w:t>
      </w:r>
      <w:r>
        <w:rPr>
          <w:rFonts w:eastAsia="Times New Roman"/>
        </w:rPr>
        <w:tab/>
        <w:t>11</w:t>
      </w:r>
      <w:r w:rsidRPr="00D01559">
        <w:rPr>
          <w:rFonts w:eastAsia="Times New Roman"/>
        </w:rPr>
        <w:t xml:space="preserve">th – </w:t>
      </w:r>
      <w:r>
        <w:rPr>
          <w:rFonts w:eastAsia="Times New Roman"/>
        </w:rPr>
        <w:t>19</w:t>
      </w:r>
      <w:r w:rsidRPr="00D01559">
        <w:rPr>
          <w:rFonts w:eastAsia="Times New Roman"/>
        </w:rPr>
        <w:t>th, 2021</w:t>
      </w:r>
    </w:p>
    <w:p w14:paraId="6540072F" w14:textId="38E5C468" w:rsidR="00EE438E" w:rsidRPr="00D01559" w:rsidRDefault="00EE438E" w:rsidP="00CB3E18">
      <w:pPr>
        <w:spacing w:after="0"/>
        <w:rPr>
          <w:lang w:eastAsia="zh-CN"/>
        </w:rPr>
      </w:pPr>
    </w:p>
    <w:bookmarkEnd w:id="4"/>
    <w:p w14:paraId="6460741B" w14:textId="77777777" w:rsidR="003E79D4" w:rsidRPr="009177C6" w:rsidRDefault="003E79D4" w:rsidP="00A2039F">
      <w:pPr>
        <w:overflowPunct w:val="0"/>
        <w:snapToGrid/>
        <w:spacing w:after="0"/>
        <w:textAlignment w:val="baseline"/>
        <w:rPr>
          <w:lang w:eastAsia="zh-CN"/>
        </w:rPr>
      </w:pPr>
    </w:p>
    <w:sectPr w:rsidR="003E79D4" w:rsidRPr="009177C6"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0062E" w14:textId="77777777" w:rsidR="006B1F18" w:rsidRDefault="006B1F18">
      <w:r>
        <w:separator/>
      </w:r>
    </w:p>
  </w:endnote>
  <w:endnote w:type="continuationSeparator" w:id="0">
    <w:p w14:paraId="5C80ECF8" w14:textId="77777777" w:rsidR="006B1F18" w:rsidRDefault="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7A044" w14:textId="77777777" w:rsidR="006B1F18" w:rsidRDefault="006B1F18">
      <w:r>
        <w:separator/>
      </w:r>
    </w:p>
  </w:footnote>
  <w:footnote w:type="continuationSeparator" w:id="0">
    <w:p w14:paraId="30D9A6C3" w14:textId="77777777" w:rsidR="006B1F18" w:rsidRDefault="006B1F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4914B0"/>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CDA741F"/>
    <w:multiLevelType w:val="hybridMultilevel"/>
    <w:tmpl w:val="FC7E18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2DF21044">
      <w:start w:val="1"/>
      <w:numFmt w:val="bullet"/>
      <w:lvlText w:val="-"/>
      <w:lvlJc w:val="left"/>
      <w:pPr>
        <w:ind w:left="4680" w:hanging="360"/>
      </w:pPr>
      <w:rPr>
        <w:rFonts w:ascii="Times New Roman" w:eastAsia="맑은 고딕" w:hAnsi="Times New Roman" w:cs="Times New Roman"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2DF5966"/>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9B95A80"/>
    <w:multiLevelType w:val="hybridMultilevel"/>
    <w:tmpl w:val="4878BA62"/>
    <w:lvl w:ilvl="0" w:tplc="E18A21CA">
      <w:start w:val="8"/>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BAC1FF6"/>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808277D"/>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
  </w:num>
  <w:num w:numId="2">
    <w:abstractNumId w:val="4"/>
  </w:num>
  <w:num w:numId="3">
    <w:abstractNumId w:val="0"/>
  </w:num>
  <w:num w:numId="4">
    <w:abstractNumId w:val="2"/>
  </w:num>
  <w:num w:numId="5">
    <w:abstractNumId w:val="7"/>
  </w:num>
  <w:num w:numId="6">
    <w:abstractNumId w:val="1"/>
  </w:num>
  <w:num w:numId="7">
    <w:abstractNumId w:val="3"/>
  </w:num>
  <w:num w:numId="8">
    <w:abstractNumId w:val="8"/>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5B6"/>
    <w:rsid w:val="00044909"/>
    <w:rsid w:val="000450DA"/>
    <w:rsid w:val="000458BE"/>
    <w:rsid w:val="00045B45"/>
    <w:rsid w:val="00046796"/>
    <w:rsid w:val="000467FD"/>
    <w:rsid w:val="00046AAF"/>
    <w:rsid w:val="00046DA8"/>
    <w:rsid w:val="00047225"/>
    <w:rsid w:val="0004757B"/>
    <w:rsid w:val="00047E60"/>
    <w:rsid w:val="00050A1E"/>
    <w:rsid w:val="00050BF6"/>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64"/>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3F93"/>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B0D"/>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50B"/>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5E31"/>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1EE2"/>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4CCB"/>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4FCD"/>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867"/>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1AC"/>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18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1E5"/>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286"/>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0BB"/>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6DF9"/>
    <w:rsid w:val="00457457"/>
    <w:rsid w:val="00457467"/>
    <w:rsid w:val="004575E8"/>
    <w:rsid w:val="0046028A"/>
    <w:rsid w:val="00460A5F"/>
    <w:rsid w:val="00460A97"/>
    <w:rsid w:val="00460B55"/>
    <w:rsid w:val="00460C38"/>
    <w:rsid w:val="00460CC3"/>
    <w:rsid w:val="00460E86"/>
    <w:rsid w:val="0046128D"/>
    <w:rsid w:val="004613FE"/>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5C36"/>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072"/>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2F22"/>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AEE"/>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2AA"/>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2AD"/>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2EA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58A"/>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18"/>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239"/>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470"/>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2C08"/>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0AB"/>
    <w:rsid w:val="00727230"/>
    <w:rsid w:val="00727530"/>
    <w:rsid w:val="0072774E"/>
    <w:rsid w:val="00727803"/>
    <w:rsid w:val="00730325"/>
    <w:rsid w:val="007308BD"/>
    <w:rsid w:val="00730951"/>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667"/>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73E"/>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4D4A"/>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523"/>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8FE"/>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E7FE1"/>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29B9"/>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7C6"/>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77C"/>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647"/>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1C3"/>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649"/>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6C46"/>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143"/>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11"/>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6BB"/>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768"/>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931"/>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39"/>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DA4"/>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589"/>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B008E"/>
    <w:rsid w:val="00CB01FA"/>
    <w:rsid w:val="00CB0737"/>
    <w:rsid w:val="00CB097A"/>
    <w:rsid w:val="00CB0A49"/>
    <w:rsid w:val="00CB143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559"/>
    <w:rsid w:val="00D01B19"/>
    <w:rsid w:val="00D01B21"/>
    <w:rsid w:val="00D01E2F"/>
    <w:rsid w:val="00D01EB1"/>
    <w:rsid w:val="00D02436"/>
    <w:rsid w:val="00D026BE"/>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CFC"/>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158"/>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200"/>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2ED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36"/>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1BC"/>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1FF0"/>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423"/>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38E"/>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31B"/>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A1A"/>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D21"/>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35E"/>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5B5"/>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3EE"/>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DA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81B8B3-4161-40E0-963B-776F0E86D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1639</Words>
  <Characters>9346</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10964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Jiwon Kang (LGE)</cp:lastModifiedBy>
  <cp:revision>4</cp:revision>
  <cp:lastPrinted>2017-09-30T04:18:00Z</cp:lastPrinted>
  <dcterms:created xsi:type="dcterms:W3CDTF">2021-10-01T08:34:00Z</dcterms:created>
  <dcterms:modified xsi:type="dcterms:W3CDTF">2021-10-01T08:52:00Z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