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9312DB9" w:rsidR="00B975F2" w:rsidRPr="00E66086" w:rsidRDefault="00B975F2" w:rsidP="005A3B69">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000973B9" w:rsidRPr="00E66086">
        <w:rPr>
          <w:rFonts w:ascii="Arial" w:hAnsi="Arial" w:cs="Arial"/>
          <w:b/>
          <w:bCs/>
          <w:sz w:val="24"/>
          <w:szCs w:val="24"/>
          <w:lang w:val="de-DE"/>
        </w:rPr>
        <w:t>#10</w:t>
      </w:r>
      <w:r w:rsidR="00376DB8" w:rsidRPr="00E66086">
        <w:rPr>
          <w:rFonts w:ascii="Arial" w:hAnsi="Arial" w:cs="Arial"/>
          <w:b/>
          <w:bCs/>
          <w:sz w:val="24"/>
          <w:szCs w:val="24"/>
          <w:lang w:val="de-DE"/>
        </w:rPr>
        <w:t>6</w:t>
      </w:r>
      <w:r w:rsidR="00E66086" w:rsidRPr="00E66086">
        <w:rPr>
          <w:rFonts w:ascii="Arial" w:hAnsi="Arial" w:cs="Arial"/>
          <w:b/>
          <w:bCs/>
          <w:sz w:val="24"/>
          <w:szCs w:val="24"/>
          <w:lang w:val="de-DE"/>
        </w:rPr>
        <w:t xml:space="preserve"> bis-</w:t>
      </w:r>
      <w:r w:rsidR="00376DB8" w:rsidRPr="00E66086">
        <w:rPr>
          <w:rFonts w:ascii="Arial" w:hAnsi="Arial" w:cs="Arial"/>
          <w:b/>
          <w:bCs/>
          <w:sz w:val="24"/>
          <w:szCs w:val="24"/>
          <w:lang w:val="de-DE"/>
        </w:rPr>
        <w:t>e</w:t>
      </w:r>
      <w:r w:rsidRPr="00E66086">
        <w:rPr>
          <w:rFonts w:ascii="Arial" w:hAnsi="Arial" w:cs="Arial"/>
          <w:b/>
          <w:sz w:val="24"/>
          <w:lang w:val="de-DE"/>
        </w:rPr>
        <w:tab/>
      </w:r>
      <w:r w:rsidR="005A3B69" w:rsidRPr="00E66086">
        <w:rPr>
          <w:rFonts w:ascii="Arial" w:hAnsi="Arial" w:cs="Arial"/>
          <w:b/>
          <w:sz w:val="24"/>
          <w:lang w:val="de-DE"/>
        </w:rPr>
        <w:tab/>
      </w:r>
      <w:r w:rsidR="009B36BA" w:rsidRPr="009B36BA">
        <w:rPr>
          <w:rFonts w:ascii="Arial" w:hAnsi="Arial" w:cs="Arial"/>
          <w:b/>
          <w:color w:val="000000" w:themeColor="text1"/>
          <w:sz w:val="24"/>
          <w:lang w:val="de-DE"/>
        </w:rPr>
        <w:t>R1-2110069</w:t>
      </w:r>
    </w:p>
    <w:p w14:paraId="4565C261" w14:textId="45B256F2" w:rsidR="000973B9" w:rsidRPr="00E75501" w:rsidRDefault="00E2299C" w:rsidP="000973B9">
      <w:pPr>
        <w:tabs>
          <w:tab w:val="center" w:pos="4536"/>
          <w:tab w:val="right" w:pos="9072"/>
        </w:tabs>
        <w:rPr>
          <w:rFonts w:ascii="Arial" w:hAnsi="Arial" w:cs="Arial"/>
          <w:b/>
          <w:sz w:val="24"/>
          <w:lang w:val="de-DE"/>
        </w:rPr>
      </w:pPr>
      <w:r w:rsidRPr="00E66086">
        <w:rPr>
          <w:rFonts w:ascii="Arial" w:hAnsi="Arial" w:cs="Arial"/>
          <w:b/>
          <w:sz w:val="24"/>
          <w:lang w:val="de-DE"/>
        </w:rPr>
        <w:t>e-Meeting,</w:t>
      </w:r>
      <w:r w:rsidR="00E66086" w:rsidRPr="00E66086">
        <w:rPr>
          <w:rFonts w:ascii="Arial" w:hAnsi="Arial" w:cs="Arial"/>
          <w:b/>
          <w:sz w:val="24"/>
          <w:lang w:val="de-DE"/>
        </w:rPr>
        <w:t xml:space="preserve"> October 11</w:t>
      </w:r>
      <w:r w:rsidR="00E66086" w:rsidRPr="00E66086">
        <w:rPr>
          <w:rFonts w:ascii="Arial" w:hAnsi="Arial" w:cs="Arial"/>
          <w:b/>
          <w:sz w:val="24"/>
          <w:vertAlign w:val="superscript"/>
          <w:lang w:val="de-DE"/>
        </w:rPr>
        <w:t>th</w:t>
      </w:r>
      <w:r w:rsidR="00E66086" w:rsidRPr="00E66086">
        <w:rPr>
          <w:rFonts w:ascii="Arial" w:hAnsi="Arial" w:cs="Arial"/>
          <w:b/>
          <w:sz w:val="24"/>
          <w:lang w:val="de-DE"/>
        </w:rPr>
        <w:t>-19</w:t>
      </w:r>
      <w:r w:rsidR="00E66086" w:rsidRPr="00E66086">
        <w:rPr>
          <w:rFonts w:ascii="Arial" w:hAnsi="Arial" w:cs="Arial"/>
          <w:b/>
          <w:sz w:val="24"/>
          <w:vertAlign w:val="superscript"/>
          <w:lang w:val="de-DE"/>
        </w:rPr>
        <w:t>th</w:t>
      </w:r>
      <w:r w:rsidR="00E66086" w:rsidRPr="00E66086">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35453D5"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9B36BA" w:rsidRPr="009B36BA">
        <w:rPr>
          <w:rFonts w:ascii="Arial" w:hAnsi="Arial" w:cs="Arial"/>
          <w:b/>
          <w:sz w:val="24"/>
          <w:lang w:val="en-US"/>
        </w:rPr>
        <w:t>Views on UE Features for Redcap</w:t>
      </w:r>
    </w:p>
    <w:p w14:paraId="7B288F5E" w14:textId="1A001E2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9B36BA" w:rsidRPr="009B36BA">
        <w:rPr>
          <w:rFonts w:ascii="Arial" w:hAnsi="Arial" w:cs="Arial"/>
          <w:b/>
          <w:sz w:val="24"/>
          <w:lang w:val="en-US"/>
        </w:rPr>
        <w:t>8.17.6</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68A436E6" w14:textId="71E93CC7" w:rsidR="00B6192D" w:rsidRPr="00583C0C" w:rsidRDefault="009179D4" w:rsidP="009179D4">
      <w:pPr>
        <w:jc w:val="both"/>
        <w:rPr>
          <w:rFonts w:ascii="Arial" w:hAnsi="Arial" w:cs="Arial"/>
          <w:lang w:val="en-US" w:eastAsia="zh-CN"/>
        </w:rPr>
      </w:pPr>
      <w:r>
        <w:rPr>
          <w:rFonts w:ascii="Arial" w:hAnsi="Arial" w:cs="Arial"/>
          <w:lang w:val="en-US" w:eastAsia="zh-CN"/>
        </w:rPr>
        <w:t xml:space="preserve">This contribution discusses the UE capabilities for Rel-17 Redcap WI listed in [1]. </w:t>
      </w:r>
    </w:p>
    <w:p w14:paraId="443173FD" w14:textId="21048C5B" w:rsidR="008E4304" w:rsidRPr="00583C0C"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6E90C304" w14:textId="67167C75" w:rsidR="00AB5695" w:rsidRDefault="00B975F2" w:rsidP="00E76EBC">
      <w:pPr>
        <w:pStyle w:val="Heading1"/>
        <w:spacing w:before="0" w:after="0"/>
        <w:rPr>
          <w:rFonts w:cs="Arial"/>
          <w:lang w:eastAsia="x-none"/>
        </w:rPr>
      </w:pPr>
      <w:r w:rsidRPr="00404C4B">
        <w:rPr>
          <w:rFonts w:cs="Arial"/>
          <w:lang w:val="en-US"/>
        </w:rPr>
        <w:t xml:space="preserve">2. </w:t>
      </w:r>
      <w:r w:rsidR="005A7F97">
        <w:rPr>
          <w:rFonts w:cs="Arial"/>
          <w:lang w:val="en-US"/>
        </w:rPr>
        <w:t>Discussions</w:t>
      </w:r>
    </w:p>
    <w:p w14:paraId="7CD91D55" w14:textId="16038E27" w:rsidR="00E54611" w:rsidRPr="00E54611" w:rsidRDefault="00E54611" w:rsidP="00E54611">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28-2</w:t>
      </w:r>
    </w:p>
    <w:p w14:paraId="4CC5EF29" w14:textId="14063156" w:rsidR="00E54611" w:rsidRDefault="00E54611" w:rsidP="0047272B">
      <w:pPr>
        <w:rPr>
          <w:rFonts w:ascii="Arial" w:hAnsi="Arial" w:cs="Arial"/>
          <w:lang w:eastAsia="ja-JP"/>
        </w:rPr>
      </w:pPr>
      <w:r>
        <w:rPr>
          <w:rFonts w:ascii="Arial" w:hAnsi="Arial" w:cs="Arial"/>
          <w:lang w:eastAsia="ja-JP"/>
        </w:rPr>
        <w:t xml:space="preserve">In RAN1 105-e meeting, the following was agreed:  </w:t>
      </w:r>
    </w:p>
    <w:tbl>
      <w:tblPr>
        <w:tblStyle w:val="TableGrid"/>
        <w:tblW w:w="0" w:type="auto"/>
        <w:tblLook w:val="04A0" w:firstRow="1" w:lastRow="0" w:firstColumn="1" w:lastColumn="0" w:noHBand="0" w:noVBand="1"/>
      </w:tblPr>
      <w:tblGrid>
        <w:gridCol w:w="9962"/>
      </w:tblGrid>
      <w:tr w:rsidR="00E54611" w14:paraId="410AF41F" w14:textId="77777777" w:rsidTr="00E54611">
        <w:tc>
          <w:tcPr>
            <w:tcW w:w="9962" w:type="dxa"/>
          </w:tcPr>
          <w:p w14:paraId="5C44251F" w14:textId="77777777" w:rsidR="00E54611" w:rsidRPr="00E54611" w:rsidRDefault="00E54611" w:rsidP="00E54611">
            <w:pPr>
              <w:rPr>
                <w:rFonts w:ascii="Arial" w:eastAsia="Times New Roman" w:hAnsi="Arial" w:cs="Arial"/>
                <w:b/>
                <w:bCs/>
                <w:highlight w:val="green"/>
              </w:rPr>
            </w:pPr>
            <w:r w:rsidRPr="00E54611">
              <w:rPr>
                <w:rStyle w:val="Strong"/>
                <w:rFonts w:ascii="Arial" w:hAnsi="Arial" w:cs="Arial"/>
                <w:b w:val="0"/>
                <w:bCs w:val="0"/>
                <w:highlight w:val="green"/>
              </w:rPr>
              <w:t>Agreement:</w:t>
            </w:r>
          </w:p>
          <w:p w14:paraId="3D510AA0" w14:textId="77777777" w:rsidR="00E54611" w:rsidRPr="00E54611" w:rsidRDefault="00E54611" w:rsidP="00E54611">
            <w:pPr>
              <w:rPr>
                <w:rStyle w:val="Strong"/>
                <w:rFonts w:ascii="Arial" w:hAnsi="Arial" w:cs="Arial"/>
                <w:b w:val="0"/>
                <w:bCs w:val="0"/>
              </w:rPr>
            </w:pPr>
            <w:r w:rsidRPr="00E54611">
              <w:rPr>
                <w:rStyle w:val="Strong"/>
                <w:rFonts w:ascii="Arial" w:hAnsi="Arial" w:cs="Arial"/>
                <w:b w:val="0"/>
                <w:bCs w:val="0"/>
              </w:rPr>
              <w:t>For UE capability signalling, the number of Rx branches for RedCap is</w:t>
            </w:r>
            <w:r w:rsidRPr="00E54611">
              <w:rPr>
                <w:rStyle w:val="Strong"/>
                <w:rFonts w:ascii="Arial" w:hAnsi="Arial" w:cs="Arial"/>
                <w:b w:val="0"/>
                <w:bCs w:val="0"/>
                <w:color w:val="FF0000"/>
              </w:rPr>
              <w:t xml:space="preserve"> </w:t>
            </w:r>
            <w:r w:rsidRPr="00E54611">
              <w:rPr>
                <w:rStyle w:val="Strong"/>
                <w:rFonts w:ascii="Arial" w:hAnsi="Arial" w:cs="Arial"/>
                <w:b w:val="0"/>
                <w:bCs w:val="0"/>
              </w:rPr>
              <w:t>implicitly indicated by the</w:t>
            </w:r>
            <w:r w:rsidRPr="00E54611">
              <w:rPr>
                <w:rStyle w:val="Emphasis"/>
                <w:rFonts w:ascii="Arial" w:eastAsia="Times New Roman" w:hAnsi="Arial" w:cs="Arial"/>
                <w:b/>
                <w:bCs/>
              </w:rPr>
              <w:t> </w:t>
            </w:r>
            <w:r w:rsidRPr="00E54611">
              <w:rPr>
                <w:rStyle w:val="Emphasis"/>
                <w:rFonts w:ascii="Arial" w:eastAsia="Times New Roman" w:hAnsi="Arial" w:cs="Arial"/>
                <w:i w:val="0"/>
                <w:iCs w:val="0"/>
              </w:rPr>
              <w:t>corresponding capability</w:t>
            </w:r>
            <w:r w:rsidRPr="00E54611">
              <w:rPr>
                <w:rStyle w:val="Emphasis"/>
                <w:rFonts w:ascii="Arial" w:eastAsia="Times New Roman" w:hAnsi="Arial" w:cs="Arial"/>
                <w:b/>
                <w:bCs/>
              </w:rPr>
              <w:t xml:space="preserve"> </w:t>
            </w:r>
            <w:r w:rsidRPr="00E54611">
              <w:rPr>
                <w:rStyle w:val="Strong"/>
                <w:rFonts w:ascii="Arial" w:hAnsi="Arial" w:cs="Arial"/>
                <w:b w:val="0"/>
                <w:bCs w:val="0"/>
              </w:rPr>
              <w:t>parameter </w:t>
            </w:r>
            <w:r w:rsidRPr="00E54611">
              <w:rPr>
                <w:rStyle w:val="Strong"/>
                <w:rFonts w:ascii="Arial" w:hAnsi="Arial" w:cs="Arial"/>
                <w:b w:val="0"/>
                <w:bCs w:val="0"/>
                <w:i/>
                <w:iCs/>
              </w:rPr>
              <w:t>maxNumberMIMO-LayersPDSCH</w:t>
            </w:r>
            <w:r w:rsidRPr="00E54611">
              <w:rPr>
                <w:rStyle w:val="Strong"/>
                <w:rFonts w:ascii="Arial" w:hAnsi="Arial" w:cs="Arial"/>
                <w:b w:val="0"/>
                <w:bCs w:val="0"/>
              </w:rPr>
              <w:t> in the existing UE capability framework.</w:t>
            </w:r>
          </w:p>
          <w:p w14:paraId="586F4DDD" w14:textId="78F5C5E7" w:rsidR="00E54611" w:rsidRPr="00E54611" w:rsidRDefault="00E54611" w:rsidP="0047272B">
            <w:pPr>
              <w:numPr>
                <w:ilvl w:val="0"/>
                <w:numId w:val="27"/>
              </w:numPr>
              <w:overflowPunct/>
              <w:autoSpaceDE/>
              <w:autoSpaceDN/>
              <w:adjustRightInd/>
              <w:spacing w:after="0"/>
              <w:textAlignment w:val="auto"/>
              <w:rPr>
                <w:rFonts w:ascii="Arial" w:eastAsia="Times New Roman" w:hAnsi="Arial" w:cs="Arial"/>
                <w:b/>
                <w:bCs/>
              </w:rPr>
            </w:pPr>
            <w:r w:rsidRPr="00E54611">
              <w:rPr>
                <w:rStyle w:val="Strong"/>
                <w:rFonts w:ascii="Arial" w:hAnsi="Arial" w:cs="Arial"/>
                <w:b w:val="0"/>
                <w:bCs w:val="0"/>
              </w:rPr>
              <w:t>Detailed signalling is up to RAN2</w:t>
            </w:r>
          </w:p>
        </w:tc>
      </w:tr>
    </w:tbl>
    <w:p w14:paraId="6AAB15EF" w14:textId="07B62F33" w:rsidR="000850FD" w:rsidRDefault="000850FD" w:rsidP="0047272B">
      <w:pPr>
        <w:rPr>
          <w:rFonts w:ascii="Arial" w:hAnsi="Arial" w:cs="Arial"/>
          <w:lang w:eastAsia="ja-JP"/>
        </w:rPr>
      </w:pPr>
    </w:p>
    <w:p w14:paraId="733D69CD" w14:textId="2D153AF9" w:rsidR="00E54611" w:rsidRDefault="00DE7C21" w:rsidP="0047272B">
      <w:pPr>
        <w:rPr>
          <w:rFonts w:ascii="Arial" w:hAnsi="Arial" w:cs="Arial"/>
          <w:lang w:eastAsia="ja-JP"/>
        </w:rPr>
      </w:pPr>
      <w:r>
        <w:rPr>
          <w:rFonts w:ascii="Arial" w:hAnsi="Arial" w:cs="Arial"/>
          <w:lang w:eastAsia="ja-JP"/>
        </w:rPr>
        <w:t xml:space="preserve">In RAN2 115 e-meeting, the following was agreed in offline discussions over email: </w:t>
      </w:r>
    </w:p>
    <w:p w14:paraId="7B24C38B" w14:textId="77777777" w:rsidR="00DE7C21" w:rsidRPr="00DE7C21" w:rsidRDefault="00DE7C21" w:rsidP="00DE7C21">
      <w:pPr>
        <w:pStyle w:val="Doc-text2"/>
        <w:numPr>
          <w:ilvl w:val="0"/>
          <w:numId w:val="28"/>
        </w:numPr>
        <w:pBdr>
          <w:top w:val="single" w:sz="4" w:space="1" w:color="auto"/>
          <w:left w:val="single" w:sz="4" w:space="0" w:color="auto"/>
          <w:bottom w:val="single" w:sz="4" w:space="1" w:color="auto"/>
          <w:right w:val="single" w:sz="4" w:space="4" w:color="auto"/>
        </w:pBdr>
        <w:rPr>
          <w:sz w:val="20"/>
          <w:szCs w:val="20"/>
        </w:rPr>
      </w:pPr>
      <w:r w:rsidRPr="00DE7C21">
        <w:rPr>
          <w:sz w:val="20"/>
          <w:szCs w:val="20"/>
        </w:rPr>
        <w:t xml:space="preserve">Do not introduce capability signalling on the supported Rx number for RedCap UE since the number of Rx branches for RedCap is implicitly indicated by the corresponding capability parameter </w:t>
      </w:r>
      <w:r w:rsidRPr="00DE7C21">
        <w:rPr>
          <w:i/>
          <w:iCs/>
          <w:sz w:val="20"/>
          <w:szCs w:val="20"/>
        </w:rPr>
        <w:t>maxNumberMIMO-LayersPDSCH</w:t>
      </w:r>
      <w:r w:rsidRPr="00DE7C21">
        <w:rPr>
          <w:sz w:val="20"/>
          <w:szCs w:val="20"/>
        </w:rPr>
        <w:t xml:space="preserve"> in the existing UE capability framework;</w:t>
      </w:r>
    </w:p>
    <w:p w14:paraId="22841C3B" w14:textId="4C6E9DC3" w:rsidR="00DE7C21" w:rsidRDefault="00DE7C21" w:rsidP="0047272B">
      <w:pPr>
        <w:rPr>
          <w:rFonts w:ascii="Arial" w:hAnsi="Arial" w:cs="Arial"/>
          <w:lang w:eastAsia="ja-JP"/>
        </w:rPr>
      </w:pPr>
    </w:p>
    <w:p w14:paraId="4AA71BD4" w14:textId="77662508" w:rsidR="00DE7C21" w:rsidRPr="00DE7C21" w:rsidRDefault="00DE7C21" w:rsidP="00056280">
      <w:pPr>
        <w:jc w:val="both"/>
        <w:rPr>
          <w:rFonts w:ascii="Arial" w:hAnsi="Arial" w:cs="Arial"/>
          <w:lang w:eastAsia="ja-JP"/>
        </w:rPr>
      </w:pPr>
      <w:r>
        <w:rPr>
          <w:rFonts w:ascii="Arial" w:hAnsi="Arial" w:cs="Arial"/>
          <w:lang w:eastAsia="ja-JP"/>
        </w:rPr>
        <w:t>Based on the RAN2 agreement, it is our view that FG 28</w:t>
      </w:r>
      <w:r w:rsidR="00417BC0">
        <w:rPr>
          <w:rFonts w:ascii="Arial" w:hAnsi="Arial" w:cs="Arial"/>
          <w:lang w:eastAsia="ja-JP"/>
        </w:rPr>
        <w:t>-</w:t>
      </w:r>
      <w:r>
        <w:rPr>
          <w:rFonts w:ascii="Arial" w:hAnsi="Arial" w:cs="Arial"/>
          <w:lang w:eastAsia="ja-JP"/>
        </w:rPr>
        <w:t xml:space="preserve">2 is not needed. In addition, the existing FG 2-3 </w:t>
      </w:r>
      <w:r w:rsidRPr="00DE7C21">
        <w:rPr>
          <w:rFonts w:ascii="Arial" w:hAnsi="Arial" w:cs="Arial"/>
          <w:i/>
          <w:iCs/>
          <w:lang w:eastAsia="ja-JP"/>
        </w:rPr>
        <w:t>maxNumberMIMO-LayersPDSCH</w:t>
      </w:r>
      <w:r>
        <w:rPr>
          <w:rFonts w:ascii="Arial" w:hAnsi="Arial" w:cs="Arial"/>
          <w:i/>
          <w:iCs/>
          <w:lang w:eastAsia="ja-JP"/>
        </w:rPr>
        <w:t xml:space="preserve"> </w:t>
      </w:r>
      <w:r>
        <w:rPr>
          <w:rFonts w:ascii="Arial" w:hAnsi="Arial" w:cs="Arial"/>
          <w:lang w:eastAsia="ja-JP"/>
        </w:rPr>
        <w:t xml:space="preserve">is defined as per FSPC, instead of ‘per band’, which should be kept for Redcap UEs. </w:t>
      </w:r>
    </w:p>
    <w:p w14:paraId="4F8976A0" w14:textId="2F838001" w:rsidR="009258F2" w:rsidRDefault="008B172F" w:rsidP="00E76EBC">
      <w:pPr>
        <w:ind w:left="1166" w:hanging="1166"/>
        <w:rPr>
          <w:rFonts w:ascii="Arial" w:hAnsi="Arial" w:cs="Arial"/>
          <w:b/>
          <w:bCs/>
          <w:lang w:eastAsia="ja-JP"/>
        </w:rPr>
      </w:pPr>
      <w:r w:rsidRPr="008B172F">
        <w:rPr>
          <w:rFonts w:ascii="Arial" w:hAnsi="Arial" w:cs="Arial"/>
          <w:b/>
          <w:bCs/>
          <w:lang w:eastAsia="ja-JP"/>
        </w:rPr>
        <w:t xml:space="preserve">Proposal </w:t>
      </w:r>
      <w:r w:rsidR="00412096">
        <w:rPr>
          <w:rFonts w:ascii="Arial" w:hAnsi="Arial" w:cs="Arial"/>
          <w:b/>
          <w:bCs/>
          <w:lang w:eastAsia="ja-JP"/>
        </w:rPr>
        <w:t>1</w:t>
      </w:r>
      <w:r w:rsidRPr="008B172F">
        <w:rPr>
          <w:rFonts w:ascii="Arial" w:hAnsi="Arial" w:cs="Arial"/>
          <w:b/>
          <w:bCs/>
          <w:lang w:eastAsia="ja-JP"/>
        </w:rPr>
        <w:t xml:space="preserve">: </w:t>
      </w:r>
      <w:r w:rsidR="00455292">
        <w:rPr>
          <w:rFonts w:ascii="Arial" w:hAnsi="Arial" w:cs="Arial"/>
          <w:b/>
          <w:bCs/>
          <w:lang w:eastAsia="ja-JP"/>
        </w:rPr>
        <w:t>Remove</w:t>
      </w:r>
      <w:r w:rsidR="009258F2">
        <w:rPr>
          <w:rFonts w:ascii="Arial" w:hAnsi="Arial" w:cs="Arial"/>
          <w:b/>
          <w:bCs/>
          <w:lang w:eastAsia="ja-JP"/>
        </w:rPr>
        <w:t xml:space="preserve"> FG 28-2</w:t>
      </w:r>
      <w:r w:rsidR="00B0307B">
        <w:rPr>
          <w:rFonts w:ascii="Arial" w:hAnsi="Arial" w:cs="Arial"/>
          <w:b/>
          <w:bCs/>
          <w:lang w:eastAsia="ja-JP"/>
        </w:rPr>
        <w:t xml:space="preserve"> in [1]</w:t>
      </w:r>
      <w:r w:rsidR="009258F2">
        <w:rPr>
          <w:rFonts w:ascii="Arial" w:hAnsi="Arial" w:cs="Arial"/>
          <w:b/>
          <w:bCs/>
          <w:lang w:eastAsia="ja-JP"/>
        </w:rPr>
        <w:t xml:space="preserve"> and</w:t>
      </w:r>
      <w:r w:rsidR="00455292">
        <w:rPr>
          <w:rFonts w:ascii="Arial" w:hAnsi="Arial" w:cs="Arial"/>
          <w:b/>
          <w:bCs/>
          <w:lang w:eastAsia="ja-JP"/>
        </w:rPr>
        <w:t xml:space="preserve"> use</w:t>
      </w:r>
      <w:r w:rsidR="009258F2">
        <w:rPr>
          <w:rFonts w:ascii="Arial" w:hAnsi="Arial" w:cs="Arial"/>
          <w:b/>
          <w:bCs/>
          <w:lang w:eastAsia="ja-JP"/>
        </w:rPr>
        <w:t xml:space="preserve"> </w:t>
      </w:r>
      <w:r w:rsidR="009258F2" w:rsidRPr="009258F2">
        <w:rPr>
          <w:rFonts w:ascii="Arial" w:hAnsi="Arial" w:cs="Arial"/>
          <w:b/>
          <w:bCs/>
          <w:lang w:eastAsia="ja-JP"/>
        </w:rPr>
        <w:t xml:space="preserve">the capability parameter </w:t>
      </w:r>
      <w:r w:rsidR="009258F2" w:rsidRPr="009258F2">
        <w:rPr>
          <w:rFonts w:ascii="Arial" w:hAnsi="Arial" w:cs="Arial"/>
          <w:b/>
          <w:bCs/>
          <w:i/>
          <w:iCs/>
          <w:lang w:eastAsia="ja-JP"/>
        </w:rPr>
        <w:t>maxNumberMIMO-LayersPDSCH</w:t>
      </w:r>
      <w:r w:rsidR="009258F2">
        <w:rPr>
          <w:rFonts w:ascii="Arial" w:hAnsi="Arial" w:cs="Arial"/>
          <w:b/>
          <w:bCs/>
          <w:i/>
          <w:iCs/>
          <w:lang w:eastAsia="ja-JP"/>
        </w:rPr>
        <w:t xml:space="preserve"> (FG2-3)</w:t>
      </w:r>
      <w:r w:rsidR="009258F2" w:rsidRPr="009258F2">
        <w:rPr>
          <w:rFonts w:ascii="Arial" w:hAnsi="Arial" w:cs="Arial"/>
          <w:b/>
          <w:bCs/>
          <w:lang w:eastAsia="ja-JP"/>
        </w:rPr>
        <w:t xml:space="preserve"> in the existing UE capability framework</w:t>
      </w:r>
      <w:r w:rsidR="00455292">
        <w:rPr>
          <w:rFonts w:ascii="Arial" w:hAnsi="Arial" w:cs="Arial"/>
          <w:b/>
          <w:bCs/>
          <w:lang w:eastAsia="ja-JP"/>
        </w:rPr>
        <w:t xml:space="preserve"> to indicate MIMO layers and Rx branches as agreed by RAN1 and RAN2</w:t>
      </w:r>
      <w:r w:rsidR="009258F2">
        <w:rPr>
          <w:rFonts w:ascii="Arial" w:hAnsi="Arial" w:cs="Arial"/>
          <w:b/>
          <w:bCs/>
          <w:lang w:eastAsia="ja-JP"/>
        </w:rPr>
        <w:t xml:space="preserve">. </w:t>
      </w:r>
    </w:p>
    <w:p w14:paraId="1EF551B5" w14:textId="3CD5A75F" w:rsidR="009258F2" w:rsidRPr="009258F2" w:rsidRDefault="009258F2" w:rsidP="009258F2">
      <w:pPr>
        <w:spacing w:after="0"/>
        <w:ind w:left="1166" w:hanging="1166"/>
        <w:rPr>
          <w:rFonts w:ascii="Arial" w:hAnsi="Arial" w:cs="Arial"/>
          <w:b/>
          <w:bCs/>
          <w:lang w:eastAsia="ja-JP"/>
        </w:rPr>
      </w:pPr>
      <w:r>
        <w:rPr>
          <w:rFonts w:ascii="Arial" w:hAnsi="Arial" w:cs="Arial"/>
          <w:b/>
          <w:bCs/>
          <w:lang w:eastAsia="ja-JP"/>
        </w:rPr>
        <w:t xml:space="preserve">Proposal </w:t>
      </w:r>
      <w:r w:rsidR="00412096">
        <w:rPr>
          <w:rFonts w:ascii="Arial" w:hAnsi="Arial" w:cs="Arial"/>
          <w:b/>
          <w:bCs/>
          <w:lang w:eastAsia="ja-JP"/>
        </w:rPr>
        <w:t>2</w:t>
      </w:r>
      <w:r>
        <w:rPr>
          <w:rFonts w:ascii="Arial" w:hAnsi="Arial" w:cs="Arial"/>
          <w:b/>
          <w:bCs/>
          <w:lang w:eastAsia="ja-JP"/>
        </w:rPr>
        <w:t xml:space="preserve">: Add a note in 38.306 for </w:t>
      </w:r>
      <w:r w:rsidRPr="009258F2">
        <w:rPr>
          <w:rFonts w:ascii="Arial" w:hAnsi="Arial" w:cs="Arial"/>
          <w:b/>
          <w:bCs/>
          <w:i/>
          <w:iCs/>
          <w:lang w:eastAsia="ja-JP"/>
        </w:rPr>
        <w:t>maxNumberMIMO-LayersPDSCH</w:t>
      </w:r>
      <w:r>
        <w:rPr>
          <w:rFonts w:ascii="Arial" w:hAnsi="Arial" w:cs="Arial"/>
          <w:b/>
          <w:bCs/>
          <w:i/>
          <w:iCs/>
          <w:lang w:eastAsia="ja-JP"/>
        </w:rPr>
        <w:t xml:space="preserve"> </w:t>
      </w:r>
      <w:r>
        <w:rPr>
          <w:rFonts w:ascii="Arial" w:hAnsi="Arial" w:cs="Arial"/>
          <w:b/>
          <w:bCs/>
          <w:lang w:eastAsia="ja-JP"/>
        </w:rPr>
        <w:t>IE</w:t>
      </w:r>
      <w:r w:rsidR="00E76EBC">
        <w:rPr>
          <w:rFonts w:ascii="Arial" w:hAnsi="Arial" w:cs="Arial"/>
          <w:b/>
          <w:bCs/>
          <w:lang w:eastAsia="ja-JP"/>
        </w:rPr>
        <w:t xml:space="preserve"> that is also used to indicate the number of Rx branches supported by the Redcap UE.</w:t>
      </w:r>
    </w:p>
    <w:p w14:paraId="150C7013" w14:textId="2D3D3428" w:rsidR="007A17EA" w:rsidRDefault="007A17EA" w:rsidP="009D5FD5">
      <w:pPr>
        <w:rPr>
          <w:lang w:eastAsia="ja-JP"/>
        </w:rPr>
      </w:pPr>
    </w:p>
    <w:p w14:paraId="3A61C944" w14:textId="7937DAB3" w:rsidR="00E76EBC" w:rsidRPr="00E54611" w:rsidRDefault="00E76EBC" w:rsidP="00E76EBC">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28-4</w:t>
      </w:r>
    </w:p>
    <w:p w14:paraId="59086A6D" w14:textId="49BDE61F" w:rsidR="004027FF" w:rsidRDefault="00E76EBC" w:rsidP="00056280">
      <w:pPr>
        <w:jc w:val="both"/>
        <w:rPr>
          <w:rFonts w:ascii="Arial" w:hAnsi="Arial" w:cs="Arial"/>
          <w:lang w:eastAsia="ja-JP"/>
        </w:rPr>
      </w:pPr>
      <w:r>
        <w:rPr>
          <w:rFonts w:ascii="Arial" w:hAnsi="Arial" w:cs="Arial"/>
          <w:lang w:eastAsia="ja-JP"/>
        </w:rPr>
        <w:t xml:space="preserve">In Rel-15, support of 256QAM for PDSCH is mandatory feature with </w:t>
      </w:r>
      <w:r w:rsidR="004027FF">
        <w:rPr>
          <w:rFonts w:ascii="Arial" w:hAnsi="Arial" w:cs="Arial"/>
          <w:lang w:eastAsia="ja-JP"/>
        </w:rPr>
        <w:t xml:space="preserve">capability for FR1 and is optional with capability signalling for FR2. Hence, the capability IE </w:t>
      </w:r>
      <w:r w:rsidR="004027FF" w:rsidRPr="004027FF">
        <w:rPr>
          <w:rFonts w:ascii="Arial" w:hAnsi="Arial" w:cs="Arial"/>
          <w:i/>
          <w:iCs/>
          <w:lang w:eastAsia="ja-JP"/>
        </w:rPr>
        <w:t>pdsch-256QAM-FR1</w:t>
      </w:r>
      <w:r w:rsidR="004027FF">
        <w:rPr>
          <w:rFonts w:ascii="Arial" w:hAnsi="Arial" w:cs="Arial"/>
          <w:lang w:eastAsia="ja-JP"/>
        </w:rPr>
        <w:t xml:space="preserve"> (FG1-</w:t>
      </w:r>
      <w:r w:rsidR="00EA5D8A">
        <w:rPr>
          <w:rFonts w:ascii="Arial" w:hAnsi="Arial" w:cs="Arial"/>
          <w:lang w:eastAsia="ja-JP"/>
        </w:rPr>
        <w:t>4</w:t>
      </w:r>
      <w:r w:rsidR="004027FF">
        <w:rPr>
          <w:rFonts w:ascii="Arial" w:hAnsi="Arial" w:cs="Arial"/>
          <w:lang w:eastAsia="ja-JP"/>
        </w:rPr>
        <w:t>) was introduced since Rel-15 and can be used for Redcap UE naturally. What needs to be modified for Redcap is to change it from ‘Mandatory’ to ‘optional’, which can be achieved by adding a note in TS 38.306. Note that, creating a new IE FG28-4 cannot avoid adding ‘note’ for legacy FG 1-</w:t>
      </w:r>
      <w:r w:rsidR="00EA5D8A">
        <w:rPr>
          <w:rFonts w:ascii="Arial" w:hAnsi="Arial" w:cs="Arial"/>
          <w:lang w:eastAsia="ja-JP"/>
        </w:rPr>
        <w:t>4</w:t>
      </w:r>
      <w:r w:rsidR="004027FF">
        <w:rPr>
          <w:rFonts w:ascii="Arial" w:hAnsi="Arial" w:cs="Arial"/>
          <w:lang w:eastAsia="ja-JP"/>
        </w:rPr>
        <w:t xml:space="preserve"> for Redcap as ‘mandatory with capability for FR1’ is not valid for Redcap anymore. Instead adding note to revoke the existing FG 1-</w:t>
      </w:r>
      <w:r w:rsidR="00EA5D8A">
        <w:rPr>
          <w:rFonts w:ascii="Arial" w:hAnsi="Arial" w:cs="Arial"/>
          <w:lang w:eastAsia="ja-JP"/>
        </w:rPr>
        <w:t>4 for</w:t>
      </w:r>
      <w:r w:rsidR="008D315D">
        <w:rPr>
          <w:rFonts w:ascii="Arial" w:hAnsi="Arial" w:cs="Arial"/>
          <w:lang w:eastAsia="ja-JP"/>
        </w:rPr>
        <w:t xml:space="preserve"> Redcap in</w:t>
      </w:r>
      <w:r w:rsidR="00EA5D8A">
        <w:rPr>
          <w:rFonts w:ascii="Arial" w:hAnsi="Arial" w:cs="Arial"/>
          <w:lang w:eastAsia="ja-JP"/>
        </w:rPr>
        <w:t xml:space="preserve"> FR1</w:t>
      </w:r>
      <w:r w:rsidR="004027FF">
        <w:rPr>
          <w:rFonts w:ascii="Arial" w:hAnsi="Arial" w:cs="Arial"/>
          <w:lang w:eastAsia="ja-JP"/>
        </w:rPr>
        <w:t xml:space="preserve"> and add </w:t>
      </w:r>
      <w:r w:rsidR="008D315D">
        <w:rPr>
          <w:rFonts w:ascii="Arial" w:hAnsi="Arial" w:cs="Arial"/>
          <w:lang w:eastAsia="ja-JP"/>
        </w:rPr>
        <w:t xml:space="preserve">a </w:t>
      </w:r>
      <w:r w:rsidR="004027FF">
        <w:rPr>
          <w:rFonts w:ascii="Arial" w:hAnsi="Arial" w:cs="Arial"/>
          <w:lang w:eastAsia="ja-JP"/>
        </w:rPr>
        <w:t xml:space="preserve">new FG 28-4, it is a </w:t>
      </w:r>
      <w:r w:rsidR="004027FF">
        <w:rPr>
          <w:rFonts w:ascii="Arial" w:hAnsi="Arial" w:cs="Arial"/>
          <w:lang w:eastAsia="ja-JP"/>
        </w:rPr>
        <w:lastRenderedPageBreak/>
        <w:t>simpler</w:t>
      </w:r>
      <w:r w:rsidR="008D315D">
        <w:rPr>
          <w:rFonts w:ascii="Arial" w:hAnsi="Arial" w:cs="Arial"/>
          <w:lang w:eastAsia="ja-JP"/>
        </w:rPr>
        <w:t xml:space="preserve"> and clean</w:t>
      </w:r>
      <w:r w:rsidR="004027FF">
        <w:rPr>
          <w:rFonts w:ascii="Arial" w:hAnsi="Arial" w:cs="Arial"/>
          <w:lang w:eastAsia="ja-JP"/>
        </w:rPr>
        <w:t xml:space="preserve"> way to add </w:t>
      </w:r>
      <w:r w:rsidR="008D315D">
        <w:rPr>
          <w:rFonts w:ascii="Arial" w:hAnsi="Arial" w:cs="Arial"/>
          <w:lang w:eastAsia="ja-JP"/>
        </w:rPr>
        <w:t xml:space="preserve">a </w:t>
      </w:r>
      <w:r w:rsidR="004027FF">
        <w:rPr>
          <w:rFonts w:ascii="Arial" w:hAnsi="Arial" w:cs="Arial"/>
          <w:lang w:eastAsia="ja-JP"/>
        </w:rPr>
        <w:t xml:space="preserve">note for FG 1-5 without introducing new FG 28-4. </w:t>
      </w:r>
      <w:r w:rsidR="00EA5D8A">
        <w:rPr>
          <w:rFonts w:ascii="Arial" w:hAnsi="Arial" w:cs="Arial"/>
          <w:lang w:eastAsia="ja-JP"/>
        </w:rPr>
        <w:t xml:space="preserve">For FR2, the FG 1-4 can be reused as it has been optional feature even for eMBB UEs in Rel-15. </w:t>
      </w:r>
    </w:p>
    <w:p w14:paraId="217C5CDD" w14:textId="1530FD6B" w:rsidR="008D315D" w:rsidRDefault="008D315D" w:rsidP="00B0307B">
      <w:pPr>
        <w:ind w:left="1170" w:hanging="1170"/>
        <w:rPr>
          <w:rFonts w:ascii="Arial" w:hAnsi="Arial" w:cs="Arial"/>
          <w:b/>
          <w:bCs/>
          <w:lang w:eastAsia="ja-JP"/>
        </w:rPr>
      </w:pPr>
      <w:r w:rsidRPr="008B172F">
        <w:rPr>
          <w:rFonts w:ascii="Arial" w:hAnsi="Arial" w:cs="Arial"/>
          <w:b/>
          <w:bCs/>
          <w:lang w:eastAsia="ja-JP"/>
        </w:rPr>
        <w:t xml:space="preserve">Proposal </w:t>
      </w:r>
      <w:r w:rsidR="00412096">
        <w:rPr>
          <w:rFonts w:ascii="Arial" w:hAnsi="Arial" w:cs="Arial"/>
          <w:b/>
          <w:bCs/>
          <w:lang w:eastAsia="ja-JP"/>
        </w:rPr>
        <w:t>3</w:t>
      </w:r>
      <w:r w:rsidRPr="008B172F">
        <w:rPr>
          <w:rFonts w:ascii="Arial" w:hAnsi="Arial" w:cs="Arial"/>
          <w:b/>
          <w:bCs/>
          <w:lang w:eastAsia="ja-JP"/>
        </w:rPr>
        <w:t>:</w:t>
      </w:r>
      <w:r w:rsidR="00B0307B">
        <w:rPr>
          <w:rFonts w:ascii="Arial" w:hAnsi="Arial" w:cs="Arial"/>
          <w:b/>
          <w:bCs/>
          <w:lang w:eastAsia="ja-JP"/>
        </w:rPr>
        <w:t xml:space="preserve"> </w:t>
      </w:r>
      <w:r w:rsidR="00455292">
        <w:rPr>
          <w:rFonts w:ascii="Arial" w:hAnsi="Arial" w:cs="Arial"/>
          <w:b/>
          <w:bCs/>
          <w:lang w:eastAsia="ja-JP"/>
        </w:rPr>
        <w:t>Remove</w:t>
      </w:r>
      <w:r w:rsidR="00B0307B">
        <w:rPr>
          <w:rFonts w:ascii="Arial" w:hAnsi="Arial" w:cs="Arial"/>
          <w:b/>
          <w:bCs/>
          <w:lang w:eastAsia="ja-JP"/>
        </w:rPr>
        <w:t xml:space="preserve"> FG 28-4 in [1] and add </w:t>
      </w:r>
      <w:r w:rsidR="00BF24C6">
        <w:rPr>
          <w:rFonts w:ascii="Arial" w:hAnsi="Arial" w:cs="Arial"/>
          <w:b/>
          <w:bCs/>
          <w:lang w:eastAsia="ja-JP"/>
        </w:rPr>
        <w:t xml:space="preserve">a </w:t>
      </w:r>
      <w:r w:rsidR="00B0307B">
        <w:rPr>
          <w:rFonts w:ascii="Arial" w:hAnsi="Arial" w:cs="Arial"/>
          <w:b/>
          <w:bCs/>
          <w:lang w:eastAsia="ja-JP"/>
        </w:rPr>
        <w:t xml:space="preserve">note for the existing </w:t>
      </w:r>
      <w:r w:rsidR="00B0307B" w:rsidRPr="00B0307B">
        <w:rPr>
          <w:rFonts w:ascii="Arial" w:hAnsi="Arial" w:cs="Arial"/>
          <w:b/>
          <w:bCs/>
          <w:lang w:eastAsia="ja-JP"/>
        </w:rPr>
        <w:t>FG1-4</w:t>
      </w:r>
      <w:r w:rsidR="00B0307B">
        <w:rPr>
          <w:rFonts w:ascii="Arial" w:hAnsi="Arial" w:cs="Arial"/>
          <w:b/>
          <w:bCs/>
          <w:lang w:eastAsia="ja-JP"/>
        </w:rPr>
        <w:t xml:space="preserve"> (</w:t>
      </w:r>
      <w:r w:rsidR="00B0307B" w:rsidRPr="00B0307B">
        <w:rPr>
          <w:rFonts w:ascii="Arial" w:hAnsi="Arial" w:cs="Arial"/>
          <w:b/>
          <w:bCs/>
          <w:lang w:eastAsia="ja-JP"/>
        </w:rPr>
        <w:t>pdsch-256QAM-FR1)</w:t>
      </w:r>
      <w:r w:rsidR="00B0307B">
        <w:rPr>
          <w:rFonts w:ascii="Arial" w:hAnsi="Arial" w:cs="Arial"/>
          <w:b/>
          <w:bCs/>
          <w:lang w:eastAsia="ja-JP"/>
        </w:rPr>
        <w:t xml:space="preserve"> to be optional for Redcap </w:t>
      </w:r>
    </w:p>
    <w:p w14:paraId="2BA983BA" w14:textId="77777777" w:rsidR="008D315D" w:rsidRDefault="008D315D" w:rsidP="009D5FD5">
      <w:pPr>
        <w:rPr>
          <w:rFonts w:ascii="Arial" w:hAnsi="Arial" w:cs="Arial"/>
          <w:b/>
          <w:bCs/>
          <w:lang w:eastAsia="ja-JP"/>
        </w:rPr>
      </w:pPr>
    </w:p>
    <w:p w14:paraId="2936F852" w14:textId="0581E569" w:rsidR="008D315D" w:rsidRPr="008D315D" w:rsidRDefault="008D315D" w:rsidP="008D315D">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28-5</w:t>
      </w:r>
    </w:p>
    <w:p w14:paraId="2006A2AC" w14:textId="1D722294" w:rsidR="00E76EBC" w:rsidRDefault="004027FF" w:rsidP="00056280">
      <w:pPr>
        <w:jc w:val="both"/>
        <w:rPr>
          <w:rFonts w:ascii="Arial" w:hAnsi="Arial" w:cs="Arial"/>
          <w:lang w:eastAsia="ja-JP"/>
        </w:rPr>
      </w:pPr>
      <w:r>
        <w:rPr>
          <w:rFonts w:ascii="Arial" w:hAnsi="Arial" w:cs="Arial"/>
          <w:lang w:eastAsia="ja-JP"/>
        </w:rPr>
        <w:t>Similarly, support of 256QAM for PUSCH is an optional feature</w:t>
      </w:r>
      <w:r w:rsidR="00EA5D8A">
        <w:rPr>
          <w:rFonts w:ascii="Arial" w:hAnsi="Arial" w:cs="Arial"/>
          <w:lang w:eastAsia="ja-JP"/>
        </w:rPr>
        <w:t xml:space="preserve"> for Rel-15 eMBB UEs</w:t>
      </w:r>
      <w:r>
        <w:rPr>
          <w:rFonts w:ascii="Arial" w:hAnsi="Arial" w:cs="Arial"/>
          <w:lang w:eastAsia="ja-JP"/>
        </w:rPr>
        <w:t>, which is indicated by FG 1-5 (</w:t>
      </w:r>
      <w:r w:rsidRPr="004027FF">
        <w:rPr>
          <w:rFonts w:ascii="Arial" w:hAnsi="Arial" w:cs="Arial"/>
          <w:i/>
          <w:iCs/>
          <w:lang w:eastAsia="ja-JP"/>
        </w:rPr>
        <w:t>pusch-256QAM</w:t>
      </w:r>
      <w:r>
        <w:rPr>
          <w:rFonts w:ascii="Arial" w:hAnsi="Arial" w:cs="Arial"/>
          <w:lang w:eastAsia="ja-JP"/>
        </w:rPr>
        <w:t xml:space="preserve">). The FG 1-5 can be fully reused for Redcap </w:t>
      </w:r>
      <w:r w:rsidR="00EA5D8A">
        <w:rPr>
          <w:rFonts w:ascii="Arial" w:hAnsi="Arial" w:cs="Arial"/>
          <w:lang w:eastAsia="ja-JP"/>
        </w:rPr>
        <w:t>without differentiating from legacy UEs on this aspect</w:t>
      </w:r>
      <w:r>
        <w:rPr>
          <w:rFonts w:ascii="Arial" w:hAnsi="Arial" w:cs="Arial"/>
          <w:lang w:eastAsia="ja-JP"/>
        </w:rPr>
        <w:t xml:space="preserve">. </w:t>
      </w:r>
    </w:p>
    <w:p w14:paraId="619238A4" w14:textId="4434108E" w:rsidR="004027FF" w:rsidRDefault="00B0307B" w:rsidP="009D5FD5">
      <w:pPr>
        <w:rPr>
          <w:rFonts w:ascii="Arial" w:hAnsi="Arial" w:cs="Arial"/>
          <w:b/>
          <w:bCs/>
          <w:lang w:eastAsia="ja-JP"/>
        </w:rPr>
      </w:pPr>
      <w:r w:rsidRPr="008B172F">
        <w:rPr>
          <w:rFonts w:ascii="Arial" w:hAnsi="Arial" w:cs="Arial"/>
          <w:b/>
          <w:bCs/>
          <w:lang w:eastAsia="ja-JP"/>
        </w:rPr>
        <w:t xml:space="preserve">Proposal </w:t>
      </w:r>
      <w:r w:rsidR="00412096">
        <w:rPr>
          <w:rFonts w:ascii="Arial" w:hAnsi="Arial" w:cs="Arial"/>
          <w:b/>
          <w:bCs/>
          <w:lang w:eastAsia="ja-JP"/>
        </w:rPr>
        <w:t>4</w:t>
      </w:r>
      <w:r w:rsidRPr="008B172F">
        <w:rPr>
          <w:rFonts w:ascii="Arial" w:hAnsi="Arial" w:cs="Arial"/>
          <w:b/>
          <w:bCs/>
          <w:lang w:eastAsia="ja-JP"/>
        </w:rPr>
        <w:t>:</w:t>
      </w:r>
      <w:r>
        <w:rPr>
          <w:rFonts w:ascii="Arial" w:hAnsi="Arial" w:cs="Arial"/>
          <w:b/>
          <w:bCs/>
          <w:lang w:eastAsia="ja-JP"/>
        </w:rPr>
        <w:t xml:space="preserve"> </w:t>
      </w:r>
      <w:r w:rsidR="00455292">
        <w:rPr>
          <w:rFonts w:ascii="Arial" w:hAnsi="Arial" w:cs="Arial"/>
          <w:b/>
          <w:bCs/>
          <w:lang w:eastAsia="ja-JP"/>
        </w:rPr>
        <w:t>Remove</w:t>
      </w:r>
      <w:r>
        <w:rPr>
          <w:rFonts w:ascii="Arial" w:hAnsi="Arial" w:cs="Arial"/>
          <w:b/>
          <w:bCs/>
          <w:lang w:eastAsia="ja-JP"/>
        </w:rPr>
        <w:t xml:space="preserve"> FG 28-5 in [1]. </w:t>
      </w:r>
    </w:p>
    <w:p w14:paraId="6EA63478" w14:textId="4424A0A2" w:rsidR="00B0307B" w:rsidRDefault="00B0307B" w:rsidP="009D5FD5">
      <w:pPr>
        <w:rPr>
          <w:rFonts w:ascii="Arial" w:hAnsi="Arial" w:cs="Arial"/>
          <w:lang w:eastAsia="ja-JP"/>
        </w:rPr>
      </w:pPr>
    </w:p>
    <w:p w14:paraId="671A22E4" w14:textId="24F22276" w:rsidR="00B0307B" w:rsidRPr="00E54611" w:rsidRDefault="00B0307B" w:rsidP="00B0307B">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28-x</w:t>
      </w:r>
    </w:p>
    <w:p w14:paraId="4C334CE7" w14:textId="259A5F3D" w:rsidR="00B0307B" w:rsidRDefault="00B0307B" w:rsidP="00056280">
      <w:pPr>
        <w:jc w:val="both"/>
        <w:rPr>
          <w:rFonts w:ascii="Arial" w:hAnsi="Arial" w:cs="Arial"/>
          <w:lang w:eastAsia="ja-JP"/>
        </w:rPr>
      </w:pPr>
      <w:r>
        <w:rPr>
          <w:rFonts w:ascii="Arial" w:hAnsi="Arial" w:cs="Arial"/>
          <w:lang w:eastAsia="ja-JP"/>
        </w:rPr>
        <w:t>As discussed in our companion paper [2], we propose to introduce an optional UE feature FG 28-x to indicate the support of DL BWP without SSB</w:t>
      </w:r>
      <w:r w:rsidR="00056280">
        <w:rPr>
          <w:rFonts w:ascii="Arial" w:hAnsi="Arial" w:cs="Arial"/>
          <w:lang w:eastAsia="ja-JP"/>
        </w:rPr>
        <w:t xml:space="preserve"> in RRC_CONNECTED state</w:t>
      </w:r>
      <w:r>
        <w:rPr>
          <w:rFonts w:ascii="Arial" w:hAnsi="Arial" w:cs="Arial"/>
          <w:lang w:eastAsia="ja-JP"/>
        </w:rPr>
        <w:t>, analogous to legacy FG 6-1A.</w:t>
      </w:r>
      <w:r w:rsidR="00056280">
        <w:rPr>
          <w:rFonts w:ascii="Arial" w:hAnsi="Arial" w:cs="Arial"/>
          <w:lang w:eastAsia="ja-JP"/>
        </w:rPr>
        <w:t xml:space="preserve"> </w:t>
      </w:r>
    </w:p>
    <w:p w14:paraId="26271D37" w14:textId="44B712A8" w:rsidR="00056280" w:rsidRDefault="00056280" w:rsidP="00056280">
      <w:pPr>
        <w:ind w:left="1170" w:hanging="1170"/>
        <w:rPr>
          <w:rFonts w:ascii="Arial" w:hAnsi="Arial" w:cs="Arial"/>
          <w:b/>
          <w:bCs/>
          <w:lang w:eastAsia="ja-JP"/>
        </w:rPr>
      </w:pPr>
      <w:r w:rsidRPr="008B172F">
        <w:rPr>
          <w:rFonts w:ascii="Arial" w:hAnsi="Arial" w:cs="Arial"/>
          <w:b/>
          <w:bCs/>
          <w:lang w:eastAsia="ja-JP"/>
        </w:rPr>
        <w:t xml:space="preserve">Proposal </w:t>
      </w:r>
      <w:r w:rsidR="00412096">
        <w:rPr>
          <w:rFonts w:ascii="Arial" w:hAnsi="Arial" w:cs="Arial"/>
          <w:b/>
          <w:bCs/>
          <w:lang w:eastAsia="ja-JP"/>
        </w:rPr>
        <w:t>5</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5A032916" w14:textId="464C1B2A" w:rsidR="00455292" w:rsidRDefault="00455292" w:rsidP="00056280">
      <w:pPr>
        <w:ind w:left="1170" w:hanging="1170"/>
        <w:rPr>
          <w:rFonts w:ascii="Arial" w:hAnsi="Arial" w:cs="Arial"/>
          <w:b/>
          <w:bCs/>
          <w:lang w:eastAsia="ja-JP"/>
        </w:rPr>
      </w:pPr>
    </w:p>
    <w:p w14:paraId="01AE1900" w14:textId="1B375AEC" w:rsidR="00455292" w:rsidRPr="00E54611" w:rsidRDefault="00455292" w:rsidP="00455292">
      <w:pPr>
        <w:pStyle w:val="Heading2"/>
        <w:spacing w:before="180" w:after="180"/>
        <w:ind w:left="1134" w:hanging="1134"/>
        <w:jc w:val="both"/>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Others</w:t>
      </w:r>
    </w:p>
    <w:p w14:paraId="70BB02DB" w14:textId="4166DD83" w:rsidR="00455292" w:rsidRDefault="00455292" w:rsidP="00455292">
      <w:pPr>
        <w:rPr>
          <w:rFonts w:ascii="Arial" w:hAnsi="Arial" w:cs="Arial"/>
          <w:lang w:eastAsia="ja-JP"/>
        </w:rPr>
      </w:pPr>
      <w:r>
        <w:rPr>
          <w:rFonts w:ascii="Arial" w:hAnsi="Arial" w:cs="Arial"/>
          <w:lang w:eastAsia="ja-JP"/>
        </w:rPr>
        <w:t>Our view on e</w:t>
      </w:r>
      <w:r w:rsidRPr="00455292">
        <w:rPr>
          <w:rFonts w:ascii="Arial" w:hAnsi="Arial" w:cs="Arial"/>
          <w:lang w:eastAsia="ja-JP"/>
        </w:rPr>
        <w:t>arly Indication functionality</w:t>
      </w:r>
      <w:r>
        <w:rPr>
          <w:rFonts w:ascii="Arial" w:hAnsi="Arial" w:cs="Arial"/>
          <w:lang w:eastAsia="ja-JP"/>
        </w:rPr>
        <w:t xml:space="preserve"> for Redcap devices is that it can be defined and captured in RAN2-led UE features since the entire feature is led by RAN2 as captured in WID. Hence, it is reasonable not to include it in the RAN</w:t>
      </w:r>
      <w:r w:rsidR="003F7F40">
        <w:rPr>
          <w:rFonts w:ascii="Arial" w:hAnsi="Arial" w:cs="Arial"/>
          <w:lang w:eastAsia="ja-JP"/>
        </w:rPr>
        <w:t xml:space="preserve">1 </w:t>
      </w:r>
      <w:r>
        <w:rPr>
          <w:rFonts w:ascii="Arial" w:hAnsi="Arial" w:cs="Arial"/>
          <w:lang w:eastAsia="ja-JP"/>
        </w:rPr>
        <w:t xml:space="preserve">FG list. </w:t>
      </w:r>
    </w:p>
    <w:p w14:paraId="1BAF88ED" w14:textId="622CA1B5" w:rsidR="00412096" w:rsidRDefault="00412096" w:rsidP="00455292">
      <w:pPr>
        <w:rPr>
          <w:rFonts w:ascii="Arial" w:hAnsi="Arial" w:cs="Arial"/>
          <w:lang w:eastAsia="ja-JP"/>
        </w:rPr>
      </w:pPr>
    </w:p>
    <w:p w14:paraId="65448534" w14:textId="77777777" w:rsidR="004264F0" w:rsidRPr="00B0307B" w:rsidRDefault="004264F0" w:rsidP="00455292">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054D5A19" w14:textId="65D0F411" w:rsidR="009179D4" w:rsidRDefault="009179D4" w:rsidP="009179D4">
      <w:pPr>
        <w:jc w:val="both"/>
        <w:rPr>
          <w:rFonts w:ascii="Arial" w:hAnsi="Arial" w:cs="Arial"/>
          <w:lang w:val="en-US"/>
        </w:rPr>
      </w:pPr>
      <w:r>
        <w:rPr>
          <w:rFonts w:ascii="Arial" w:hAnsi="Arial" w:cs="Arial"/>
          <w:lang w:val="en-US"/>
        </w:rPr>
        <w:t xml:space="preserve">Based on the discussions in the previous sections, we made the following proposal: </w:t>
      </w:r>
    </w:p>
    <w:p w14:paraId="2B8532FC" w14:textId="77777777" w:rsidR="00412096" w:rsidRDefault="00412096" w:rsidP="00412096">
      <w:pPr>
        <w:ind w:left="1166" w:hanging="1166"/>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1</w:t>
      </w:r>
      <w:r w:rsidRPr="008B172F">
        <w:rPr>
          <w:rFonts w:ascii="Arial" w:hAnsi="Arial" w:cs="Arial"/>
          <w:b/>
          <w:bCs/>
          <w:lang w:eastAsia="ja-JP"/>
        </w:rPr>
        <w:t xml:space="preserve">: </w:t>
      </w:r>
      <w:r>
        <w:rPr>
          <w:rFonts w:ascii="Arial" w:hAnsi="Arial" w:cs="Arial"/>
          <w:b/>
          <w:bCs/>
          <w:lang w:eastAsia="ja-JP"/>
        </w:rPr>
        <w:t xml:space="preserve">Remove FG 28-2 in [1] and use </w:t>
      </w:r>
      <w:r w:rsidRPr="009258F2">
        <w:rPr>
          <w:rFonts w:ascii="Arial" w:hAnsi="Arial" w:cs="Arial"/>
          <w:b/>
          <w:bCs/>
          <w:lang w:eastAsia="ja-JP"/>
        </w:rPr>
        <w:t xml:space="preserve">the capability parameter </w:t>
      </w:r>
      <w:r w:rsidRPr="009258F2">
        <w:rPr>
          <w:rFonts w:ascii="Arial" w:hAnsi="Arial" w:cs="Arial"/>
          <w:b/>
          <w:bCs/>
          <w:i/>
          <w:iCs/>
          <w:lang w:eastAsia="ja-JP"/>
        </w:rPr>
        <w:t>maxNumberMIMO-LayersPDSCH</w:t>
      </w:r>
      <w:r>
        <w:rPr>
          <w:rFonts w:ascii="Arial" w:hAnsi="Arial" w:cs="Arial"/>
          <w:b/>
          <w:bCs/>
          <w:i/>
          <w:iCs/>
          <w:lang w:eastAsia="ja-JP"/>
        </w:rPr>
        <w:t xml:space="preserve"> (FG2-3)</w:t>
      </w:r>
      <w:r w:rsidRPr="009258F2">
        <w:rPr>
          <w:rFonts w:ascii="Arial" w:hAnsi="Arial" w:cs="Arial"/>
          <w:b/>
          <w:bCs/>
          <w:lang w:eastAsia="ja-JP"/>
        </w:rPr>
        <w:t xml:space="preserve"> in the existing UE capability framework</w:t>
      </w:r>
      <w:r>
        <w:rPr>
          <w:rFonts w:ascii="Arial" w:hAnsi="Arial" w:cs="Arial"/>
          <w:b/>
          <w:bCs/>
          <w:lang w:eastAsia="ja-JP"/>
        </w:rPr>
        <w:t xml:space="preserve"> to indicate MIMO layers and Rx branches as agreed by RAN1 and RAN2. </w:t>
      </w:r>
    </w:p>
    <w:p w14:paraId="1C300F30" w14:textId="7C6B5CE8" w:rsidR="009179D4" w:rsidRPr="00412096" w:rsidRDefault="00412096" w:rsidP="00412096">
      <w:pPr>
        <w:ind w:left="1166" w:hanging="1166"/>
        <w:rPr>
          <w:rFonts w:ascii="Arial" w:hAnsi="Arial" w:cs="Arial"/>
          <w:b/>
          <w:bCs/>
          <w:lang w:eastAsia="ja-JP"/>
        </w:rPr>
      </w:pPr>
      <w:r>
        <w:rPr>
          <w:rFonts w:ascii="Arial" w:hAnsi="Arial" w:cs="Arial"/>
          <w:b/>
          <w:bCs/>
          <w:lang w:eastAsia="ja-JP"/>
        </w:rPr>
        <w:t xml:space="preserve">Proposal 2: Add a note in 38.306 for </w:t>
      </w:r>
      <w:r w:rsidRPr="009258F2">
        <w:rPr>
          <w:rFonts w:ascii="Arial" w:hAnsi="Arial" w:cs="Arial"/>
          <w:b/>
          <w:bCs/>
          <w:i/>
          <w:iCs/>
          <w:lang w:eastAsia="ja-JP"/>
        </w:rPr>
        <w:t>maxNumberMIMO-LayersPDSCH</w:t>
      </w:r>
      <w:r>
        <w:rPr>
          <w:rFonts w:ascii="Arial" w:hAnsi="Arial" w:cs="Arial"/>
          <w:b/>
          <w:bCs/>
          <w:i/>
          <w:iCs/>
          <w:lang w:eastAsia="ja-JP"/>
        </w:rPr>
        <w:t xml:space="preserve"> </w:t>
      </w:r>
      <w:r>
        <w:rPr>
          <w:rFonts w:ascii="Arial" w:hAnsi="Arial" w:cs="Arial"/>
          <w:b/>
          <w:bCs/>
          <w:lang w:eastAsia="ja-JP"/>
        </w:rPr>
        <w:t>IE that is also used to indicate the number of Rx branches supported by the Redcap UE.</w:t>
      </w:r>
    </w:p>
    <w:p w14:paraId="20DDEA1F" w14:textId="77777777" w:rsidR="00412096" w:rsidRDefault="00412096" w:rsidP="00412096">
      <w:pPr>
        <w:ind w:left="1170" w:hanging="1170"/>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3</w:t>
      </w:r>
      <w:r w:rsidRPr="008B172F">
        <w:rPr>
          <w:rFonts w:ascii="Arial" w:hAnsi="Arial" w:cs="Arial"/>
          <w:b/>
          <w:bCs/>
          <w:lang w:eastAsia="ja-JP"/>
        </w:rPr>
        <w:t>:</w:t>
      </w:r>
      <w:r>
        <w:rPr>
          <w:rFonts w:ascii="Arial" w:hAnsi="Arial" w:cs="Arial"/>
          <w:b/>
          <w:bCs/>
          <w:lang w:eastAsia="ja-JP"/>
        </w:rPr>
        <w:t xml:space="preserve"> Remove FG 28-4 in [1] and add a note for the existing </w:t>
      </w:r>
      <w:r w:rsidRPr="00B0307B">
        <w:rPr>
          <w:rFonts w:ascii="Arial" w:hAnsi="Arial" w:cs="Arial"/>
          <w:b/>
          <w:bCs/>
          <w:lang w:eastAsia="ja-JP"/>
        </w:rPr>
        <w:t>FG1-4</w:t>
      </w:r>
      <w:r>
        <w:rPr>
          <w:rFonts w:ascii="Arial" w:hAnsi="Arial" w:cs="Arial"/>
          <w:b/>
          <w:bCs/>
          <w:lang w:eastAsia="ja-JP"/>
        </w:rPr>
        <w:t xml:space="preserve"> (</w:t>
      </w:r>
      <w:r w:rsidRPr="00B0307B">
        <w:rPr>
          <w:rFonts w:ascii="Arial" w:hAnsi="Arial" w:cs="Arial"/>
          <w:b/>
          <w:bCs/>
          <w:lang w:eastAsia="ja-JP"/>
        </w:rPr>
        <w:t>pdsch-256QAM-FR1)</w:t>
      </w:r>
      <w:r>
        <w:rPr>
          <w:rFonts w:ascii="Arial" w:hAnsi="Arial" w:cs="Arial"/>
          <w:b/>
          <w:bCs/>
          <w:lang w:eastAsia="ja-JP"/>
        </w:rPr>
        <w:t xml:space="preserve"> to be optional for Redcap </w:t>
      </w:r>
    </w:p>
    <w:p w14:paraId="71E08DE0" w14:textId="77777777" w:rsidR="00412096" w:rsidRDefault="00412096" w:rsidP="00412096">
      <w:pPr>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4</w:t>
      </w:r>
      <w:r w:rsidRPr="008B172F">
        <w:rPr>
          <w:rFonts w:ascii="Arial" w:hAnsi="Arial" w:cs="Arial"/>
          <w:b/>
          <w:bCs/>
          <w:lang w:eastAsia="ja-JP"/>
        </w:rPr>
        <w:t>:</w:t>
      </w:r>
      <w:r>
        <w:rPr>
          <w:rFonts w:ascii="Arial" w:hAnsi="Arial" w:cs="Arial"/>
          <w:b/>
          <w:bCs/>
          <w:lang w:eastAsia="ja-JP"/>
        </w:rPr>
        <w:t xml:space="preserve"> Remove FG 28-5 in [1]. </w:t>
      </w:r>
    </w:p>
    <w:p w14:paraId="26DB2D55" w14:textId="77777777" w:rsidR="00412096" w:rsidRDefault="00412096" w:rsidP="00412096">
      <w:pPr>
        <w:ind w:left="1170" w:hanging="1170"/>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5</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5424BFC6" w14:textId="77777777" w:rsidR="00412096" w:rsidRDefault="00412096" w:rsidP="009179D4">
      <w:pPr>
        <w:jc w:val="both"/>
        <w:rPr>
          <w:rFonts w:ascii="Arial" w:hAnsi="Arial" w:cs="Arial"/>
          <w:lang w:val="en-US"/>
        </w:rPr>
      </w:pPr>
    </w:p>
    <w:p w14:paraId="69293581" w14:textId="10B6FDAD" w:rsidR="007A7D4E" w:rsidRDefault="006E2C0F" w:rsidP="004264F0">
      <w:pPr>
        <w:pStyle w:val="Heading1"/>
        <w:pBdr>
          <w:top w:val="single" w:sz="12" w:space="4" w:color="auto"/>
        </w:pBdr>
        <w:tabs>
          <w:tab w:val="left" w:pos="720"/>
          <w:tab w:val="left" w:pos="1440"/>
          <w:tab w:val="left" w:pos="2160"/>
          <w:tab w:val="left" w:pos="3589"/>
        </w:tabs>
        <w:ind w:left="0" w:firstLine="0"/>
        <w:rPr>
          <w:rFonts w:cs="Arial"/>
          <w:lang w:val="en-US"/>
        </w:rPr>
      </w:pPr>
      <w:r w:rsidRPr="00404C4B">
        <w:rPr>
          <w:rFonts w:cs="Arial"/>
          <w:lang w:val="en-US"/>
        </w:rPr>
        <w:lastRenderedPageBreak/>
        <w:t>References</w:t>
      </w:r>
      <w:r w:rsidR="00B26360" w:rsidRPr="00CD48C4">
        <w:rPr>
          <w:rFonts w:cs="Arial"/>
          <w:lang w:val="en-US" w:eastAsia="zh-CN"/>
        </w:rPr>
        <w:tab/>
      </w:r>
      <w:r w:rsidR="004264F0">
        <w:rPr>
          <w:rFonts w:cs="Arial"/>
          <w:lang w:val="en-US" w:eastAsia="zh-CN"/>
        </w:rPr>
        <w:tab/>
      </w:r>
    </w:p>
    <w:p w14:paraId="621ECDB2" w14:textId="4E9D2118" w:rsidR="009B36BA" w:rsidRPr="00455292" w:rsidRDefault="009179D4" w:rsidP="009B36BA">
      <w:pPr>
        <w:numPr>
          <w:ilvl w:val="0"/>
          <w:numId w:val="1"/>
        </w:numPr>
        <w:jc w:val="both"/>
        <w:rPr>
          <w:rFonts w:ascii="Arial" w:hAnsi="Arial" w:cs="Arial"/>
          <w:lang w:val="en-US" w:eastAsia="zh-CN"/>
        </w:rPr>
      </w:pPr>
      <w:r w:rsidRPr="009179D4">
        <w:rPr>
          <w:rFonts w:ascii="Arial" w:hAnsi="Arial" w:cs="Arial"/>
          <w:lang w:val="en-US" w:eastAsia="zh-CN"/>
        </w:rPr>
        <w:t>R1-</w:t>
      </w:r>
      <w:proofErr w:type="gramStart"/>
      <w:r w:rsidRPr="009179D4">
        <w:rPr>
          <w:rFonts w:ascii="Arial" w:hAnsi="Arial" w:cs="Arial"/>
          <w:lang w:val="en-US" w:eastAsia="zh-CN"/>
        </w:rPr>
        <w:t>2108679</w:t>
      </w:r>
      <w:r>
        <w:rPr>
          <w:rFonts w:ascii="Arial" w:hAnsi="Arial" w:cs="Arial"/>
          <w:lang w:val="en-US" w:eastAsia="zh-CN"/>
        </w:rPr>
        <w:t xml:space="preserve">  </w:t>
      </w:r>
      <w:r>
        <w:rPr>
          <w:rFonts w:ascii="Arial" w:hAnsi="Arial" w:cs="Arial"/>
          <w:lang w:val="en-US" w:eastAsia="zh-CN"/>
        </w:rPr>
        <w:tab/>
      </w:r>
      <w:proofErr w:type="gramEnd"/>
      <w:r w:rsidRPr="00563D9D">
        <w:rPr>
          <w:rFonts w:ascii="Arial" w:eastAsia="Malgun Gothic" w:hAnsi="Arial"/>
          <w:lang w:val="en-US"/>
        </w:rPr>
        <w:t xml:space="preserve">Preliminary RAN1 UE features list for Rel-17 </w:t>
      </w:r>
      <w:r>
        <w:rPr>
          <w:rFonts w:ascii="Arial" w:eastAsia="Malgun Gothic" w:hAnsi="Arial"/>
          <w:lang w:val="en-US"/>
        </w:rPr>
        <w:t xml:space="preserve">NR, </w:t>
      </w:r>
      <w:r>
        <w:rPr>
          <w:rFonts w:ascii="Arial" w:eastAsia="Malgun Gothic" w:hAnsi="Arial"/>
          <w:lang w:val="en-US"/>
        </w:rPr>
        <w:tab/>
      </w:r>
      <w:r w:rsidRPr="009179D4">
        <w:rPr>
          <w:rFonts w:ascii="Arial" w:eastAsia="Malgun Gothic" w:hAnsi="Arial"/>
          <w:lang w:val="en-US"/>
        </w:rPr>
        <w:t>AT&amp;T, NTT DOCOMO, INC.</w:t>
      </w:r>
    </w:p>
    <w:p w14:paraId="3A0B9AE6" w14:textId="015A7E10" w:rsidR="00455292" w:rsidRPr="00455292" w:rsidRDefault="00455292" w:rsidP="00455292">
      <w:pPr>
        <w:pStyle w:val="References"/>
        <w:numPr>
          <w:ilvl w:val="0"/>
          <w:numId w:val="1"/>
        </w:numPr>
        <w:rPr>
          <w:rFonts w:ascii="Arial" w:hAnsi="Arial"/>
          <w:szCs w:val="20"/>
          <w:lang w:val="en-US" w:eastAsia="en-US"/>
        </w:rPr>
      </w:pPr>
      <w:bookmarkStart w:id="2" w:name="_Ref83669642"/>
      <w:r w:rsidRPr="00455292">
        <w:rPr>
          <w:rFonts w:ascii="Arial" w:hAnsi="Arial"/>
          <w:szCs w:val="20"/>
          <w:lang w:val="en-US" w:eastAsia="en-US"/>
        </w:rPr>
        <w:t>RP-211574, “Support of reduced capability NR devices,”</w:t>
      </w:r>
      <w:r>
        <w:rPr>
          <w:rFonts w:ascii="Arial" w:hAnsi="Arial"/>
          <w:szCs w:val="20"/>
          <w:lang w:val="en-US" w:eastAsia="en-US"/>
        </w:rPr>
        <w:t xml:space="preserve"> Ericsson</w:t>
      </w:r>
      <w:r w:rsidRPr="00455292">
        <w:rPr>
          <w:rFonts w:ascii="Arial" w:hAnsi="Arial"/>
          <w:szCs w:val="20"/>
          <w:lang w:val="en-US" w:eastAsia="en-US"/>
        </w:rPr>
        <w:t>.</w:t>
      </w:r>
      <w:bookmarkEnd w:id="2"/>
    </w:p>
    <w:p w14:paraId="7D0B6AC2" w14:textId="77777777" w:rsidR="00455292" w:rsidRPr="004C2719" w:rsidRDefault="00455292" w:rsidP="00455292">
      <w:pPr>
        <w:jc w:val="both"/>
        <w:rPr>
          <w:rFonts w:ascii="Arial" w:hAnsi="Arial" w:cs="Arial"/>
          <w:lang w:val="en-US" w:eastAsia="zh-CN"/>
        </w:rPr>
      </w:pPr>
    </w:p>
    <w:p w14:paraId="2E14E9EA" w14:textId="77777777" w:rsidR="008B172F" w:rsidRDefault="008B172F" w:rsidP="008B172F">
      <w:pPr>
        <w:jc w:val="both"/>
        <w:rPr>
          <w:rFonts w:ascii="Arial" w:hAnsi="Arial" w:cs="Arial"/>
          <w:lang w:val="en-US" w:eastAsia="zh-CN"/>
        </w:rPr>
        <w:sectPr w:rsidR="008B172F"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tbl>
      <w:tblPr>
        <w:tblW w:w="2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76"/>
        <w:gridCol w:w="1486"/>
        <w:gridCol w:w="5036"/>
        <w:gridCol w:w="2253"/>
        <w:gridCol w:w="817"/>
        <w:gridCol w:w="811"/>
        <w:gridCol w:w="1350"/>
        <w:gridCol w:w="1216"/>
        <w:gridCol w:w="945"/>
        <w:gridCol w:w="946"/>
        <w:gridCol w:w="942"/>
        <w:gridCol w:w="2569"/>
        <w:gridCol w:w="1216"/>
      </w:tblGrid>
      <w:tr w:rsidR="008B172F" w:rsidRPr="008116C4" w14:paraId="39DCA7CB" w14:textId="77777777" w:rsidTr="009258F2">
        <w:trPr>
          <w:trHeight w:val="20"/>
        </w:trPr>
        <w:tc>
          <w:tcPr>
            <w:tcW w:w="1077" w:type="dxa"/>
            <w:tcBorders>
              <w:top w:val="single" w:sz="4" w:space="0" w:color="auto"/>
              <w:left w:val="single" w:sz="4" w:space="0" w:color="auto"/>
              <w:bottom w:val="single" w:sz="4" w:space="0" w:color="auto"/>
              <w:right w:val="single" w:sz="4" w:space="0" w:color="auto"/>
            </w:tcBorders>
            <w:hideMark/>
          </w:tcPr>
          <w:p w14:paraId="735E71A6" w14:textId="77777777" w:rsidR="008B172F" w:rsidRPr="008116C4" w:rsidRDefault="008B172F" w:rsidP="005C3B81">
            <w:pPr>
              <w:pStyle w:val="TAH"/>
              <w:rPr>
                <w:rFonts w:cs="Arial"/>
                <w:szCs w:val="18"/>
              </w:rPr>
            </w:pPr>
            <w:r w:rsidRPr="008116C4">
              <w:rPr>
                <w:rFonts w:cs="Arial"/>
                <w:szCs w:val="18"/>
              </w:rPr>
              <w:lastRenderedPageBreak/>
              <w:t>Features</w:t>
            </w:r>
          </w:p>
        </w:tc>
        <w:tc>
          <w:tcPr>
            <w:tcW w:w="676" w:type="dxa"/>
            <w:tcBorders>
              <w:top w:val="single" w:sz="4" w:space="0" w:color="auto"/>
              <w:left w:val="single" w:sz="4" w:space="0" w:color="auto"/>
              <w:bottom w:val="single" w:sz="4" w:space="0" w:color="auto"/>
              <w:right w:val="single" w:sz="4" w:space="0" w:color="auto"/>
            </w:tcBorders>
            <w:hideMark/>
          </w:tcPr>
          <w:p w14:paraId="093ADDA0" w14:textId="77777777" w:rsidR="008B172F" w:rsidRPr="008116C4" w:rsidRDefault="008B172F" w:rsidP="005C3B81">
            <w:pPr>
              <w:pStyle w:val="TAH"/>
              <w:rPr>
                <w:rFonts w:cs="Arial"/>
                <w:szCs w:val="18"/>
              </w:rPr>
            </w:pPr>
            <w:r w:rsidRPr="008116C4">
              <w:rPr>
                <w:rFonts w:cs="Arial"/>
                <w:szCs w:val="18"/>
              </w:rPr>
              <w:t>Index</w:t>
            </w:r>
          </w:p>
        </w:tc>
        <w:tc>
          <w:tcPr>
            <w:tcW w:w="1486" w:type="dxa"/>
            <w:tcBorders>
              <w:top w:val="single" w:sz="4" w:space="0" w:color="auto"/>
              <w:left w:val="single" w:sz="4" w:space="0" w:color="auto"/>
              <w:bottom w:val="single" w:sz="4" w:space="0" w:color="auto"/>
              <w:right w:val="single" w:sz="4" w:space="0" w:color="auto"/>
            </w:tcBorders>
            <w:hideMark/>
          </w:tcPr>
          <w:p w14:paraId="32550164" w14:textId="77777777" w:rsidR="008B172F" w:rsidRPr="008116C4" w:rsidRDefault="008B172F" w:rsidP="005C3B81">
            <w:pPr>
              <w:pStyle w:val="TAH"/>
              <w:rPr>
                <w:rFonts w:cs="Arial"/>
                <w:szCs w:val="18"/>
              </w:rPr>
            </w:pPr>
            <w:r w:rsidRPr="008116C4">
              <w:rPr>
                <w:rFonts w:cs="Arial"/>
                <w:szCs w:val="18"/>
              </w:rPr>
              <w:t>Feature group</w:t>
            </w:r>
          </w:p>
        </w:tc>
        <w:tc>
          <w:tcPr>
            <w:tcW w:w="5036" w:type="dxa"/>
            <w:tcBorders>
              <w:top w:val="single" w:sz="4" w:space="0" w:color="auto"/>
              <w:left w:val="single" w:sz="4" w:space="0" w:color="auto"/>
              <w:bottom w:val="single" w:sz="4" w:space="0" w:color="auto"/>
              <w:right w:val="single" w:sz="4" w:space="0" w:color="auto"/>
            </w:tcBorders>
            <w:hideMark/>
          </w:tcPr>
          <w:p w14:paraId="02233100" w14:textId="77777777" w:rsidR="008B172F" w:rsidRPr="008116C4" w:rsidRDefault="008B172F" w:rsidP="005C3B81">
            <w:pPr>
              <w:pStyle w:val="TAH"/>
              <w:rPr>
                <w:rFonts w:cs="Arial"/>
                <w:szCs w:val="18"/>
              </w:rPr>
            </w:pPr>
            <w:r w:rsidRPr="008116C4">
              <w:rPr>
                <w:rFonts w:cs="Arial"/>
                <w:szCs w:val="18"/>
              </w:rPr>
              <w:t>Components</w:t>
            </w:r>
          </w:p>
        </w:tc>
        <w:tc>
          <w:tcPr>
            <w:tcW w:w="2253" w:type="dxa"/>
            <w:tcBorders>
              <w:top w:val="single" w:sz="4" w:space="0" w:color="auto"/>
              <w:left w:val="single" w:sz="4" w:space="0" w:color="auto"/>
              <w:bottom w:val="single" w:sz="4" w:space="0" w:color="auto"/>
              <w:right w:val="single" w:sz="4" w:space="0" w:color="auto"/>
            </w:tcBorders>
            <w:hideMark/>
          </w:tcPr>
          <w:p w14:paraId="1B1B6E0C" w14:textId="77777777" w:rsidR="008B172F" w:rsidRPr="008116C4" w:rsidRDefault="008B172F" w:rsidP="005C3B81">
            <w:pPr>
              <w:pStyle w:val="TAH"/>
              <w:rPr>
                <w:rFonts w:cs="Arial"/>
                <w:szCs w:val="18"/>
              </w:rPr>
            </w:pPr>
            <w:r w:rsidRPr="008116C4">
              <w:rPr>
                <w:rFonts w:cs="Arial"/>
                <w:szCs w:val="18"/>
              </w:rPr>
              <w:t>Prerequisite feature groups</w:t>
            </w:r>
          </w:p>
        </w:tc>
        <w:tc>
          <w:tcPr>
            <w:tcW w:w="817" w:type="dxa"/>
            <w:tcBorders>
              <w:top w:val="single" w:sz="4" w:space="0" w:color="auto"/>
              <w:left w:val="single" w:sz="4" w:space="0" w:color="auto"/>
              <w:bottom w:val="single" w:sz="4" w:space="0" w:color="auto"/>
              <w:right w:val="single" w:sz="4" w:space="0" w:color="auto"/>
            </w:tcBorders>
            <w:hideMark/>
          </w:tcPr>
          <w:p w14:paraId="065979D0" w14:textId="77777777" w:rsidR="008B172F" w:rsidRPr="008116C4" w:rsidRDefault="008B172F" w:rsidP="005C3B81">
            <w:pPr>
              <w:pStyle w:val="TAH"/>
              <w:rPr>
                <w:rFonts w:cs="Arial"/>
                <w:szCs w:val="18"/>
              </w:rPr>
            </w:pPr>
            <w:r w:rsidRPr="008116C4">
              <w:rPr>
                <w:rFonts w:cs="Arial"/>
                <w:szCs w:val="18"/>
              </w:rPr>
              <w:t xml:space="preserve">Need for the </w:t>
            </w:r>
            <w:proofErr w:type="spellStart"/>
            <w:r w:rsidRPr="008116C4">
              <w:rPr>
                <w:rFonts w:cs="Arial"/>
                <w:szCs w:val="18"/>
              </w:rPr>
              <w:t>gNB</w:t>
            </w:r>
            <w:proofErr w:type="spellEnd"/>
            <w:r w:rsidRPr="008116C4">
              <w:rPr>
                <w:rFonts w:cs="Arial"/>
                <w:szCs w:val="18"/>
              </w:rPr>
              <w:t xml:space="preserve"> to know if the feature is supported</w:t>
            </w:r>
          </w:p>
        </w:tc>
        <w:tc>
          <w:tcPr>
            <w:tcW w:w="811" w:type="dxa"/>
            <w:tcBorders>
              <w:top w:val="single" w:sz="4" w:space="0" w:color="auto"/>
              <w:left w:val="single" w:sz="4" w:space="0" w:color="auto"/>
              <w:bottom w:val="single" w:sz="4" w:space="0" w:color="auto"/>
              <w:right w:val="single" w:sz="4" w:space="0" w:color="auto"/>
            </w:tcBorders>
            <w:hideMark/>
          </w:tcPr>
          <w:p w14:paraId="31A2D490" w14:textId="77777777" w:rsidR="008B172F" w:rsidRPr="008116C4" w:rsidRDefault="008B172F" w:rsidP="005C3B81">
            <w:pPr>
              <w:pStyle w:val="TAH"/>
              <w:rPr>
                <w:rFonts w:cs="Arial"/>
                <w:szCs w:val="18"/>
              </w:rPr>
            </w:pPr>
            <w:r w:rsidRPr="008116C4">
              <w:rPr>
                <w:rFonts w:eastAsia="Gulim" w:cs="Arial"/>
                <w:color w:val="000000" w:themeColor="text1"/>
                <w:szCs w:val="18"/>
              </w:rPr>
              <w:t xml:space="preserve">Applicable to </w:t>
            </w:r>
            <w:r w:rsidRPr="008116C4">
              <w:rPr>
                <w:rFonts w:cs="Arial"/>
                <w:color w:val="000000" w:themeColor="text1"/>
                <w:szCs w:val="18"/>
              </w:rPr>
              <w:t>the capability signalling exchange between UEs (</w:t>
            </w:r>
            <w:proofErr w:type="spellStart"/>
            <w:r w:rsidRPr="008116C4">
              <w:rPr>
                <w:rFonts w:cs="Arial"/>
                <w:color w:val="000000" w:themeColor="text1"/>
                <w:szCs w:val="18"/>
              </w:rPr>
              <w:t>Sidelink</w:t>
            </w:r>
            <w:proofErr w:type="spellEnd"/>
            <w:r w:rsidRPr="008116C4">
              <w:rPr>
                <w:rFonts w:cs="Arial"/>
                <w:color w:val="000000" w:themeColor="text1"/>
                <w:szCs w:val="18"/>
              </w:rPr>
              <w:t xml:space="preserve"> WI only)”.</w:t>
            </w:r>
          </w:p>
        </w:tc>
        <w:tc>
          <w:tcPr>
            <w:tcW w:w="1350" w:type="dxa"/>
            <w:tcBorders>
              <w:top w:val="single" w:sz="4" w:space="0" w:color="auto"/>
              <w:left w:val="single" w:sz="4" w:space="0" w:color="auto"/>
              <w:bottom w:val="single" w:sz="4" w:space="0" w:color="auto"/>
              <w:right w:val="single" w:sz="4" w:space="0" w:color="auto"/>
            </w:tcBorders>
            <w:hideMark/>
          </w:tcPr>
          <w:p w14:paraId="4EC17466" w14:textId="77777777" w:rsidR="008B172F" w:rsidRPr="008116C4" w:rsidRDefault="008B172F" w:rsidP="005C3B81">
            <w:pPr>
              <w:pStyle w:val="TAN"/>
              <w:ind w:left="0" w:firstLine="0"/>
              <w:rPr>
                <w:rFonts w:cs="Arial"/>
                <w:b/>
                <w:szCs w:val="18"/>
                <w:lang w:eastAsia="ja-JP"/>
              </w:rPr>
            </w:pPr>
            <w:r w:rsidRPr="008116C4">
              <w:rPr>
                <w:rFonts w:cs="Arial"/>
                <w:b/>
                <w:szCs w:val="18"/>
                <w:lang w:eastAsia="ja-JP"/>
              </w:rPr>
              <w:t>Consequence if the feature is not supported by the UE</w:t>
            </w:r>
          </w:p>
        </w:tc>
        <w:tc>
          <w:tcPr>
            <w:tcW w:w="1216" w:type="dxa"/>
            <w:tcBorders>
              <w:top w:val="single" w:sz="4" w:space="0" w:color="auto"/>
              <w:left w:val="single" w:sz="4" w:space="0" w:color="auto"/>
              <w:bottom w:val="single" w:sz="4" w:space="0" w:color="auto"/>
              <w:right w:val="single" w:sz="4" w:space="0" w:color="auto"/>
            </w:tcBorders>
            <w:hideMark/>
          </w:tcPr>
          <w:p w14:paraId="6E9B4FF5" w14:textId="77777777" w:rsidR="008B172F" w:rsidRPr="008116C4" w:rsidRDefault="008B172F" w:rsidP="005C3B81">
            <w:pPr>
              <w:pStyle w:val="TAN"/>
              <w:ind w:left="0" w:firstLine="0"/>
              <w:rPr>
                <w:rFonts w:cs="Arial"/>
                <w:b/>
                <w:szCs w:val="18"/>
                <w:lang w:eastAsia="ja-JP"/>
              </w:rPr>
            </w:pPr>
            <w:r w:rsidRPr="008116C4">
              <w:rPr>
                <w:rFonts w:cs="Arial"/>
                <w:b/>
                <w:szCs w:val="18"/>
                <w:lang w:eastAsia="ja-JP"/>
              </w:rPr>
              <w:t>Type</w:t>
            </w:r>
          </w:p>
          <w:p w14:paraId="57576137" w14:textId="77777777" w:rsidR="008B172F" w:rsidRPr="008116C4" w:rsidRDefault="008B172F" w:rsidP="005C3B81">
            <w:pPr>
              <w:pStyle w:val="TAN"/>
              <w:ind w:left="0" w:firstLine="0"/>
              <w:rPr>
                <w:rFonts w:cs="Arial"/>
                <w:b/>
                <w:szCs w:val="18"/>
                <w:lang w:eastAsia="ja-JP"/>
              </w:rPr>
            </w:pPr>
            <w:r w:rsidRPr="008116C4">
              <w:rPr>
                <w:rFonts w:cs="Arial"/>
                <w:b/>
                <w:szCs w:val="18"/>
                <w:lang w:eastAsia="ja-JP"/>
              </w:rPr>
              <w:t>(the ‘type’ definition from UE features should be based on the granularity of 1) Per UE or 2) Per Band or 3) Per BC or 4) Per FS or 5) Per FSPC)</w:t>
            </w:r>
          </w:p>
        </w:tc>
        <w:tc>
          <w:tcPr>
            <w:tcW w:w="945" w:type="dxa"/>
            <w:tcBorders>
              <w:top w:val="single" w:sz="4" w:space="0" w:color="auto"/>
              <w:left w:val="single" w:sz="4" w:space="0" w:color="auto"/>
              <w:bottom w:val="single" w:sz="4" w:space="0" w:color="auto"/>
              <w:right w:val="single" w:sz="4" w:space="0" w:color="auto"/>
            </w:tcBorders>
            <w:hideMark/>
          </w:tcPr>
          <w:p w14:paraId="4E395485" w14:textId="77777777" w:rsidR="008B172F" w:rsidRPr="008116C4" w:rsidRDefault="008B172F" w:rsidP="005C3B81">
            <w:pPr>
              <w:pStyle w:val="TAH"/>
              <w:rPr>
                <w:rFonts w:cs="Arial"/>
                <w:szCs w:val="18"/>
              </w:rPr>
            </w:pPr>
            <w:r w:rsidRPr="008116C4">
              <w:rPr>
                <w:rFonts w:cs="Arial"/>
                <w:szCs w:val="18"/>
              </w:rPr>
              <w:t>Need of FDD/TDD differentiation</w:t>
            </w:r>
          </w:p>
        </w:tc>
        <w:tc>
          <w:tcPr>
            <w:tcW w:w="946" w:type="dxa"/>
            <w:tcBorders>
              <w:top w:val="single" w:sz="4" w:space="0" w:color="auto"/>
              <w:left w:val="single" w:sz="4" w:space="0" w:color="auto"/>
              <w:bottom w:val="single" w:sz="4" w:space="0" w:color="auto"/>
              <w:right w:val="single" w:sz="4" w:space="0" w:color="auto"/>
            </w:tcBorders>
            <w:hideMark/>
          </w:tcPr>
          <w:p w14:paraId="086C4E7B" w14:textId="77777777" w:rsidR="008B172F" w:rsidRPr="008116C4" w:rsidRDefault="008B172F" w:rsidP="005C3B81">
            <w:pPr>
              <w:pStyle w:val="TAH"/>
              <w:rPr>
                <w:rFonts w:cs="Arial"/>
                <w:szCs w:val="18"/>
              </w:rPr>
            </w:pPr>
            <w:r w:rsidRPr="008116C4">
              <w:rPr>
                <w:rFonts w:cs="Arial"/>
                <w:szCs w:val="18"/>
              </w:rPr>
              <w:t>Need of FR1/FR2 differentiation</w:t>
            </w:r>
          </w:p>
        </w:tc>
        <w:tc>
          <w:tcPr>
            <w:tcW w:w="942" w:type="dxa"/>
            <w:tcBorders>
              <w:top w:val="single" w:sz="4" w:space="0" w:color="auto"/>
              <w:left w:val="single" w:sz="4" w:space="0" w:color="auto"/>
              <w:bottom w:val="single" w:sz="4" w:space="0" w:color="auto"/>
              <w:right w:val="single" w:sz="4" w:space="0" w:color="auto"/>
            </w:tcBorders>
            <w:hideMark/>
          </w:tcPr>
          <w:p w14:paraId="3E0B8832" w14:textId="77777777" w:rsidR="008B172F" w:rsidRPr="008116C4" w:rsidRDefault="008B172F" w:rsidP="005C3B81">
            <w:pPr>
              <w:pStyle w:val="TAH"/>
              <w:rPr>
                <w:rFonts w:cs="Arial"/>
                <w:szCs w:val="18"/>
              </w:rPr>
            </w:pPr>
            <w:r w:rsidRPr="008116C4">
              <w:rPr>
                <w:rFonts w:cs="Arial"/>
                <w:szCs w:val="18"/>
              </w:rPr>
              <w:t>Capability interpretation for mixture of FDD/TDD and/or FR1/FR2</w:t>
            </w:r>
          </w:p>
        </w:tc>
        <w:tc>
          <w:tcPr>
            <w:tcW w:w="2569" w:type="dxa"/>
            <w:tcBorders>
              <w:top w:val="single" w:sz="4" w:space="0" w:color="auto"/>
              <w:left w:val="single" w:sz="4" w:space="0" w:color="auto"/>
              <w:bottom w:val="single" w:sz="4" w:space="0" w:color="auto"/>
              <w:right w:val="single" w:sz="4" w:space="0" w:color="auto"/>
            </w:tcBorders>
            <w:hideMark/>
          </w:tcPr>
          <w:p w14:paraId="5B74B2E4" w14:textId="77777777" w:rsidR="008B172F" w:rsidRPr="008116C4" w:rsidRDefault="008B172F" w:rsidP="005C3B81">
            <w:pPr>
              <w:pStyle w:val="TAH"/>
              <w:rPr>
                <w:rFonts w:cs="Arial"/>
                <w:szCs w:val="18"/>
              </w:rPr>
            </w:pPr>
            <w:r w:rsidRPr="008116C4">
              <w:rPr>
                <w:rFonts w:cs="Arial"/>
                <w:szCs w:val="18"/>
              </w:rPr>
              <w:t>Note</w:t>
            </w:r>
          </w:p>
        </w:tc>
        <w:tc>
          <w:tcPr>
            <w:tcW w:w="1216" w:type="dxa"/>
            <w:tcBorders>
              <w:top w:val="single" w:sz="4" w:space="0" w:color="auto"/>
              <w:left w:val="single" w:sz="4" w:space="0" w:color="auto"/>
              <w:bottom w:val="single" w:sz="4" w:space="0" w:color="auto"/>
              <w:right w:val="single" w:sz="4" w:space="0" w:color="auto"/>
            </w:tcBorders>
            <w:hideMark/>
          </w:tcPr>
          <w:p w14:paraId="26FFAEAB" w14:textId="77777777" w:rsidR="008B172F" w:rsidRPr="008116C4" w:rsidRDefault="008B172F" w:rsidP="005C3B81">
            <w:pPr>
              <w:pStyle w:val="TAH"/>
              <w:rPr>
                <w:rFonts w:cs="Arial"/>
                <w:szCs w:val="18"/>
              </w:rPr>
            </w:pPr>
            <w:r w:rsidRPr="008116C4">
              <w:rPr>
                <w:rFonts w:cs="Arial"/>
                <w:szCs w:val="18"/>
              </w:rPr>
              <w:t>Mandatory/Optional</w:t>
            </w:r>
          </w:p>
        </w:tc>
      </w:tr>
      <w:tr w:rsidR="008B172F" w:rsidRPr="008116C4" w14:paraId="49F59804" w14:textId="77777777" w:rsidTr="009258F2">
        <w:trPr>
          <w:trHeight w:val="20"/>
        </w:trPr>
        <w:tc>
          <w:tcPr>
            <w:tcW w:w="1077" w:type="dxa"/>
            <w:tcBorders>
              <w:top w:val="single" w:sz="4" w:space="0" w:color="auto"/>
              <w:left w:val="single" w:sz="4" w:space="0" w:color="auto"/>
              <w:bottom w:val="single" w:sz="4" w:space="0" w:color="auto"/>
              <w:right w:val="single" w:sz="4" w:space="0" w:color="auto"/>
            </w:tcBorders>
            <w:hideMark/>
          </w:tcPr>
          <w:p w14:paraId="611DF022" w14:textId="77777777" w:rsidR="008B172F" w:rsidRPr="008116C4" w:rsidRDefault="008B172F" w:rsidP="005C3B81">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54923CF0" w14:textId="77777777" w:rsidR="008B172F" w:rsidRPr="008116C4" w:rsidRDefault="008B172F" w:rsidP="005C3B81">
            <w:pPr>
              <w:pStyle w:val="TAL"/>
              <w:rPr>
                <w:rFonts w:cs="Arial"/>
                <w:szCs w:val="18"/>
                <w:lang w:eastAsia="ja-JP"/>
              </w:rPr>
            </w:pPr>
            <w:r w:rsidRPr="008116C4">
              <w:rPr>
                <w:rFonts w:cs="Arial"/>
                <w:szCs w:val="18"/>
                <w:lang w:eastAsia="ja-JP"/>
              </w:rPr>
              <w:t>28-1</w:t>
            </w:r>
          </w:p>
        </w:tc>
        <w:tc>
          <w:tcPr>
            <w:tcW w:w="1486" w:type="dxa"/>
            <w:tcBorders>
              <w:top w:val="single" w:sz="4" w:space="0" w:color="auto"/>
              <w:left w:val="single" w:sz="4" w:space="0" w:color="auto"/>
              <w:bottom w:val="single" w:sz="4" w:space="0" w:color="auto"/>
              <w:right w:val="single" w:sz="4" w:space="0" w:color="auto"/>
            </w:tcBorders>
            <w:hideMark/>
          </w:tcPr>
          <w:p w14:paraId="0938B54F" w14:textId="77777777" w:rsidR="008B172F" w:rsidRPr="008116C4" w:rsidRDefault="008B172F" w:rsidP="005C3B81">
            <w:pPr>
              <w:pStyle w:val="TAL"/>
              <w:rPr>
                <w:rFonts w:cs="Arial"/>
                <w:szCs w:val="18"/>
                <w:lang w:eastAsia="zh-CN"/>
              </w:rPr>
            </w:pPr>
            <w:r w:rsidRPr="008116C4">
              <w:rPr>
                <w:rFonts w:cs="Arial"/>
                <w:szCs w:val="18"/>
                <w:lang w:eastAsia="zh-CN"/>
              </w:rPr>
              <w:t>RedCap UE</w:t>
            </w:r>
          </w:p>
        </w:tc>
        <w:tc>
          <w:tcPr>
            <w:tcW w:w="5036" w:type="dxa"/>
            <w:tcBorders>
              <w:top w:val="single" w:sz="4" w:space="0" w:color="auto"/>
              <w:left w:val="single" w:sz="4" w:space="0" w:color="auto"/>
              <w:bottom w:val="single" w:sz="4" w:space="0" w:color="auto"/>
              <w:right w:val="single" w:sz="4" w:space="0" w:color="auto"/>
            </w:tcBorders>
            <w:hideMark/>
          </w:tcPr>
          <w:p w14:paraId="5F903D50" w14:textId="77777777" w:rsidR="008B172F" w:rsidRPr="008116C4" w:rsidRDefault="008B172F" w:rsidP="005C3B81">
            <w:pPr>
              <w:snapToGrid w:val="0"/>
              <w:spacing w:afterLines="50" w:after="120"/>
              <w:contextualSpacing/>
              <w:jc w:val="both"/>
              <w:rPr>
                <w:rFonts w:ascii="Arial" w:hAnsi="Arial" w:cs="Arial"/>
                <w:sz w:val="18"/>
                <w:szCs w:val="18"/>
              </w:rPr>
            </w:pPr>
            <w:r w:rsidRPr="008116C4">
              <w:rPr>
                <w:rFonts w:ascii="Arial" w:hAnsi="Arial" w:cs="Arial"/>
                <w:sz w:val="18"/>
                <w:szCs w:val="18"/>
              </w:rPr>
              <w:t xml:space="preserve">1. Maximum FR1 RedCap UE bandwidth is 20 </w:t>
            </w:r>
            <w:proofErr w:type="spellStart"/>
            <w:r w:rsidRPr="008116C4">
              <w:rPr>
                <w:rFonts w:ascii="Arial" w:hAnsi="Arial" w:cs="Arial"/>
                <w:sz w:val="18"/>
                <w:szCs w:val="18"/>
              </w:rPr>
              <w:t>MHz.</w:t>
            </w:r>
            <w:proofErr w:type="spellEnd"/>
          </w:p>
          <w:p w14:paraId="3B8D06F2" w14:textId="77777777" w:rsidR="008B172F" w:rsidRPr="008116C4" w:rsidRDefault="008B172F" w:rsidP="005C3B81">
            <w:pPr>
              <w:snapToGrid w:val="0"/>
              <w:contextualSpacing/>
              <w:jc w:val="both"/>
              <w:rPr>
                <w:rFonts w:ascii="Arial" w:hAnsi="Arial" w:cs="Arial"/>
                <w:sz w:val="18"/>
                <w:szCs w:val="18"/>
              </w:rPr>
            </w:pPr>
            <w:r w:rsidRPr="008116C4">
              <w:rPr>
                <w:rFonts w:ascii="Arial" w:hAnsi="Arial" w:cs="Arial"/>
                <w:sz w:val="18"/>
                <w:szCs w:val="18"/>
              </w:rPr>
              <w:t xml:space="preserve">2. Maximum FR2 RedCap UE bandwidth is 100 </w:t>
            </w:r>
            <w:proofErr w:type="spellStart"/>
            <w:r w:rsidRPr="008116C4">
              <w:rPr>
                <w:rFonts w:ascii="Arial" w:hAnsi="Arial" w:cs="Arial"/>
                <w:sz w:val="18"/>
                <w:szCs w:val="18"/>
              </w:rPr>
              <w:t>MHz.</w:t>
            </w:r>
            <w:proofErr w:type="spellEnd"/>
          </w:p>
        </w:tc>
        <w:tc>
          <w:tcPr>
            <w:tcW w:w="2253" w:type="dxa"/>
            <w:tcBorders>
              <w:top w:val="single" w:sz="4" w:space="0" w:color="auto"/>
              <w:left w:val="single" w:sz="4" w:space="0" w:color="auto"/>
              <w:bottom w:val="single" w:sz="4" w:space="0" w:color="auto"/>
              <w:right w:val="single" w:sz="4" w:space="0" w:color="auto"/>
            </w:tcBorders>
          </w:tcPr>
          <w:p w14:paraId="2C50466F" w14:textId="77777777" w:rsidR="008B172F" w:rsidRPr="008116C4" w:rsidRDefault="008B172F" w:rsidP="005C3B81">
            <w:pPr>
              <w:pStyle w:val="TAL"/>
              <w:rPr>
                <w:rFonts w:eastAsia="MS Mincho" w:cs="Arial"/>
                <w:szCs w:val="18"/>
                <w:highlight w:val="yellow"/>
                <w:lang w:eastAsia="ja-JP"/>
              </w:rPr>
            </w:pPr>
          </w:p>
        </w:tc>
        <w:tc>
          <w:tcPr>
            <w:tcW w:w="817" w:type="dxa"/>
            <w:tcBorders>
              <w:top w:val="single" w:sz="4" w:space="0" w:color="auto"/>
              <w:left w:val="single" w:sz="4" w:space="0" w:color="auto"/>
              <w:bottom w:val="single" w:sz="4" w:space="0" w:color="auto"/>
              <w:right w:val="single" w:sz="4" w:space="0" w:color="auto"/>
            </w:tcBorders>
            <w:hideMark/>
          </w:tcPr>
          <w:p w14:paraId="1EAAE5F8" w14:textId="77777777" w:rsidR="008B172F" w:rsidRPr="008116C4" w:rsidRDefault="008B172F" w:rsidP="005C3B81">
            <w:pPr>
              <w:pStyle w:val="TAL"/>
              <w:rPr>
                <w:rFonts w:cs="Arial"/>
                <w:szCs w:val="18"/>
                <w:lang w:eastAsia="zh-CN"/>
              </w:rPr>
            </w:pPr>
            <w:r w:rsidRPr="008116C4">
              <w:rPr>
                <w:rFonts w:cs="Arial"/>
                <w:szCs w:val="18"/>
                <w:lang w:eastAsia="zh-CN"/>
              </w:rPr>
              <w:t>Yes</w:t>
            </w:r>
          </w:p>
        </w:tc>
        <w:tc>
          <w:tcPr>
            <w:tcW w:w="811" w:type="dxa"/>
            <w:tcBorders>
              <w:top w:val="single" w:sz="4" w:space="0" w:color="auto"/>
              <w:left w:val="single" w:sz="4" w:space="0" w:color="auto"/>
              <w:bottom w:val="single" w:sz="4" w:space="0" w:color="auto"/>
              <w:right w:val="single" w:sz="4" w:space="0" w:color="auto"/>
            </w:tcBorders>
          </w:tcPr>
          <w:p w14:paraId="1D45262D" w14:textId="77777777" w:rsidR="008B172F" w:rsidRPr="008116C4" w:rsidRDefault="008B172F" w:rsidP="005C3B81">
            <w:pPr>
              <w:pStyle w:val="TAL"/>
              <w:rPr>
                <w:rFonts w:cs="Arial"/>
                <w:szCs w:val="18"/>
                <w:lang w:eastAsia="ja-JP"/>
              </w:rPr>
            </w:pPr>
          </w:p>
        </w:tc>
        <w:tc>
          <w:tcPr>
            <w:tcW w:w="1350" w:type="dxa"/>
            <w:tcBorders>
              <w:top w:val="single" w:sz="4" w:space="0" w:color="auto"/>
              <w:left w:val="single" w:sz="4" w:space="0" w:color="auto"/>
              <w:bottom w:val="single" w:sz="4" w:space="0" w:color="auto"/>
              <w:right w:val="single" w:sz="4" w:space="0" w:color="auto"/>
            </w:tcBorders>
            <w:hideMark/>
          </w:tcPr>
          <w:p w14:paraId="00D63FFA" w14:textId="77777777" w:rsidR="008B172F" w:rsidRPr="008116C4" w:rsidRDefault="008B172F" w:rsidP="005C3B81">
            <w:pPr>
              <w:pStyle w:val="TAL"/>
              <w:rPr>
                <w:rFonts w:cs="Arial"/>
                <w:szCs w:val="18"/>
                <w:lang w:val="en-US" w:eastAsia="zh-CN"/>
              </w:rPr>
            </w:pPr>
            <w:r w:rsidRPr="008116C4">
              <w:rPr>
                <w:rFonts w:cs="Arial"/>
                <w:szCs w:val="18"/>
                <w:lang w:val="en-US" w:eastAsia="zh-CN"/>
              </w:rPr>
              <w:t>Impact on UE complexity</w:t>
            </w:r>
          </w:p>
        </w:tc>
        <w:tc>
          <w:tcPr>
            <w:tcW w:w="1216" w:type="dxa"/>
            <w:tcBorders>
              <w:top w:val="single" w:sz="4" w:space="0" w:color="auto"/>
              <w:left w:val="single" w:sz="4" w:space="0" w:color="auto"/>
              <w:bottom w:val="single" w:sz="4" w:space="0" w:color="auto"/>
              <w:right w:val="single" w:sz="4" w:space="0" w:color="auto"/>
            </w:tcBorders>
            <w:hideMark/>
          </w:tcPr>
          <w:p w14:paraId="36611311" w14:textId="77777777" w:rsidR="008B172F" w:rsidRPr="008116C4" w:rsidRDefault="008B172F" w:rsidP="005C3B81">
            <w:pPr>
              <w:pStyle w:val="TAL"/>
              <w:rPr>
                <w:rFonts w:cs="Arial"/>
                <w:szCs w:val="18"/>
                <w:lang w:eastAsia="zh-CN"/>
              </w:rPr>
            </w:pPr>
            <w:r w:rsidRPr="008116C4">
              <w:rPr>
                <w:rFonts w:cs="Arial"/>
                <w:szCs w:val="18"/>
                <w:lang w:eastAsia="zh-CN"/>
              </w:rPr>
              <w:t>Per UE</w:t>
            </w:r>
          </w:p>
        </w:tc>
        <w:tc>
          <w:tcPr>
            <w:tcW w:w="945" w:type="dxa"/>
            <w:tcBorders>
              <w:top w:val="single" w:sz="4" w:space="0" w:color="auto"/>
              <w:left w:val="single" w:sz="4" w:space="0" w:color="auto"/>
              <w:bottom w:val="single" w:sz="4" w:space="0" w:color="auto"/>
              <w:right w:val="single" w:sz="4" w:space="0" w:color="auto"/>
            </w:tcBorders>
            <w:hideMark/>
          </w:tcPr>
          <w:p w14:paraId="45254453" w14:textId="77777777" w:rsidR="008B172F" w:rsidRPr="008116C4" w:rsidRDefault="008B172F" w:rsidP="005C3B81">
            <w:pPr>
              <w:pStyle w:val="TAL"/>
              <w:rPr>
                <w:rFonts w:cs="Arial"/>
                <w:szCs w:val="18"/>
                <w:lang w:eastAsia="ja-JP"/>
              </w:rPr>
            </w:pPr>
            <w:r w:rsidRPr="008116C4">
              <w:rPr>
                <w:rFonts w:cs="Arial"/>
                <w:szCs w:val="18"/>
                <w:lang w:eastAsia="ja-JP"/>
              </w:rPr>
              <w:t>No</w:t>
            </w:r>
          </w:p>
        </w:tc>
        <w:tc>
          <w:tcPr>
            <w:tcW w:w="946" w:type="dxa"/>
            <w:tcBorders>
              <w:top w:val="single" w:sz="4" w:space="0" w:color="auto"/>
              <w:left w:val="single" w:sz="4" w:space="0" w:color="auto"/>
              <w:bottom w:val="single" w:sz="4" w:space="0" w:color="auto"/>
              <w:right w:val="single" w:sz="4" w:space="0" w:color="auto"/>
            </w:tcBorders>
            <w:hideMark/>
          </w:tcPr>
          <w:p w14:paraId="41BAFE97" w14:textId="77777777" w:rsidR="008B172F" w:rsidRPr="008116C4" w:rsidRDefault="008B172F" w:rsidP="005C3B81">
            <w:pPr>
              <w:pStyle w:val="TAL"/>
              <w:rPr>
                <w:rFonts w:cs="Arial"/>
                <w:szCs w:val="18"/>
                <w:lang w:eastAsia="ja-JP"/>
              </w:rPr>
            </w:pPr>
            <w:r w:rsidRPr="008116C4">
              <w:rPr>
                <w:rFonts w:cs="Arial"/>
                <w:szCs w:val="18"/>
                <w:lang w:eastAsia="ja-JP"/>
              </w:rPr>
              <w:t>[No]</w:t>
            </w:r>
          </w:p>
        </w:tc>
        <w:tc>
          <w:tcPr>
            <w:tcW w:w="942" w:type="dxa"/>
            <w:tcBorders>
              <w:top w:val="single" w:sz="4" w:space="0" w:color="auto"/>
              <w:left w:val="single" w:sz="4" w:space="0" w:color="auto"/>
              <w:bottom w:val="single" w:sz="4" w:space="0" w:color="auto"/>
              <w:right w:val="single" w:sz="4" w:space="0" w:color="auto"/>
            </w:tcBorders>
          </w:tcPr>
          <w:p w14:paraId="3DC5C9E9" w14:textId="77777777" w:rsidR="008B172F" w:rsidRPr="008116C4" w:rsidRDefault="008B172F" w:rsidP="005C3B81">
            <w:pPr>
              <w:pStyle w:val="TAL"/>
              <w:rPr>
                <w:rFonts w:cs="Arial"/>
                <w:szCs w:val="18"/>
                <w:lang w:eastAsia="ja-JP"/>
              </w:rPr>
            </w:pPr>
          </w:p>
        </w:tc>
        <w:tc>
          <w:tcPr>
            <w:tcW w:w="2569" w:type="dxa"/>
            <w:tcBorders>
              <w:top w:val="single" w:sz="4" w:space="0" w:color="auto"/>
              <w:left w:val="single" w:sz="4" w:space="0" w:color="auto"/>
              <w:bottom w:val="single" w:sz="4" w:space="0" w:color="auto"/>
              <w:right w:val="single" w:sz="4" w:space="0" w:color="auto"/>
            </w:tcBorders>
            <w:hideMark/>
          </w:tcPr>
          <w:p w14:paraId="67DFCE6D" w14:textId="77777777" w:rsidR="008B172F" w:rsidRPr="008116C4" w:rsidRDefault="008B172F" w:rsidP="005C3B81">
            <w:pPr>
              <w:pStyle w:val="TAL"/>
              <w:rPr>
                <w:rFonts w:cs="Arial"/>
                <w:szCs w:val="18"/>
              </w:rPr>
            </w:pPr>
            <w:r w:rsidRPr="008116C4">
              <w:rPr>
                <w:rFonts w:cs="Arial"/>
                <w:szCs w:val="18"/>
              </w:rPr>
              <w:t>RedCap UEs do not support carrier aggregation or dual connectivity.</w:t>
            </w:r>
          </w:p>
        </w:tc>
        <w:tc>
          <w:tcPr>
            <w:tcW w:w="1216" w:type="dxa"/>
            <w:tcBorders>
              <w:top w:val="single" w:sz="4" w:space="0" w:color="auto"/>
              <w:left w:val="single" w:sz="4" w:space="0" w:color="auto"/>
              <w:bottom w:val="single" w:sz="4" w:space="0" w:color="auto"/>
              <w:right w:val="single" w:sz="4" w:space="0" w:color="auto"/>
            </w:tcBorders>
            <w:hideMark/>
          </w:tcPr>
          <w:p w14:paraId="0FFF2330" w14:textId="77777777" w:rsidR="008B172F" w:rsidRPr="008116C4" w:rsidRDefault="008B172F" w:rsidP="005C3B81">
            <w:pPr>
              <w:pStyle w:val="TAL"/>
              <w:rPr>
                <w:rFonts w:cs="Arial"/>
                <w:szCs w:val="18"/>
                <w:lang w:eastAsia="ja-JP"/>
              </w:rPr>
            </w:pPr>
            <w:r w:rsidRPr="008116C4">
              <w:rPr>
                <w:rFonts w:cs="Arial"/>
                <w:szCs w:val="18"/>
                <w:lang w:eastAsia="ja-JP"/>
              </w:rPr>
              <w:t xml:space="preserve">Optional with capability </w:t>
            </w:r>
            <w:proofErr w:type="spellStart"/>
            <w:r w:rsidRPr="008116C4">
              <w:rPr>
                <w:rFonts w:cs="Arial"/>
                <w:szCs w:val="18"/>
                <w:lang w:eastAsia="ja-JP"/>
              </w:rPr>
              <w:t>signaling</w:t>
            </w:r>
            <w:proofErr w:type="spellEnd"/>
          </w:p>
        </w:tc>
      </w:tr>
      <w:tr w:rsidR="008B172F" w:rsidRPr="008116C4" w14:paraId="4D35899F" w14:textId="77777777" w:rsidTr="009258F2">
        <w:trPr>
          <w:trHeight w:val="20"/>
        </w:trPr>
        <w:tc>
          <w:tcPr>
            <w:tcW w:w="1077" w:type="dxa"/>
            <w:tcBorders>
              <w:top w:val="single" w:sz="4" w:space="0" w:color="auto"/>
              <w:left w:val="single" w:sz="4" w:space="0" w:color="auto"/>
              <w:bottom w:val="single" w:sz="4" w:space="0" w:color="auto"/>
              <w:right w:val="single" w:sz="4" w:space="0" w:color="auto"/>
            </w:tcBorders>
            <w:hideMark/>
          </w:tcPr>
          <w:p w14:paraId="6DD5B867" w14:textId="77777777" w:rsidR="008B172F" w:rsidRPr="008116C4" w:rsidRDefault="008B172F" w:rsidP="005C3B81">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3B103749" w14:textId="77777777" w:rsidR="008B172F" w:rsidRPr="008116C4" w:rsidRDefault="008B172F" w:rsidP="005C3B81">
            <w:pPr>
              <w:pStyle w:val="TAL"/>
              <w:rPr>
                <w:rFonts w:cs="Arial"/>
                <w:szCs w:val="18"/>
                <w:lang w:eastAsia="ja-JP"/>
              </w:rPr>
            </w:pPr>
            <w:r w:rsidRPr="008116C4">
              <w:rPr>
                <w:rFonts w:cs="Arial"/>
                <w:szCs w:val="18"/>
                <w:lang w:eastAsia="ja-JP"/>
              </w:rPr>
              <w:t>28-2</w:t>
            </w:r>
          </w:p>
        </w:tc>
        <w:tc>
          <w:tcPr>
            <w:tcW w:w="1486" w:type="dxa"/>
            <w:tcBorders>
              <w:top w:val="single" w:sz="4" w:space="0" w:color="auto"/>
              <w:left w:val="single" w:sz="4" w:space="0" w:color="auto"/>
              <w:bottom w:val="single" w:sz="4" w:space="0" w:color="auto"/>
              <w:right w:val="single" w:sz="4" w:space="0" w:color="auto"/>
            </w:tcBorders>
            <w:hideMark/>
          </w:tcPr>
          <w:p w14:paraId="7825CCB3" w14:textId="77777777" w:rsidR="008B172F" w:rsidRPr="008116C4" w:rsidRDefault="008B172F" w:rsidP="005C3B81">
            <w:pPr>
              <w:pStyle w:val="TAL"/>
              <w:rPr>
                <w:rFonts w:cs="Arial"/>
                <w:szCs w:val="18"/>
                <w:lang w:eastAsia="zh-CN"/>
              </w:rPr>
            </w:pPr>
            <w:r w:rsidRPr="008116C4">
              <w:rPr>
                <w:rFonts w:cs="Arial"/>
                <w:szCs w:val="18"/>
                <w:lang w:eastAsia="zh-CN"/>
              </w:rPr>
              <w:t>Number of UE Rx branches and DL MIMO layers for RedCap UE</w:t>
            </w:r>
          </w:p>
        </w:tc>
        <w:tc>
          <w:tcPr>
            <w:tcW w:w="5036" w:type="dxa"/>
            <w:tcBorders>
              <w:top w:val="single" w:sz="4" w:space="0" w:color="auto"/>
              <w:left w:val="single" w:sz="4" w:space="0" w:color="auto"/>
              <w:bottom w:val="single" w:sz="4" w:space="0" w:color="auto"/>
              <w:right w:val="single" w:sz="4" w:space="0" w:color="auto"/>
            </w:tcBorders>
            <w:hideMark/>
          </w:tcPr>
          <w:p w14:paraId="5D2ADF6B" w14:textId="77777777" w:rsidR="008B172F" w:rsidRPr="008116C4" w:rsidRDefault="008B172F" w:rsidP="005C3B81">
            <w:pPr>
              <w:snapToGrid w:val="0"/>
              <w:spacing w:afterLines="50" w:after="120"/>
              <w:contextualSpacing/>
              <w:jc w:val="both"/>
              <w:rPr>
                <w:rFonts w:ascii="Arial" w:hAnsi="Arial" w:cs="Arial"/>
                <w:sz w:val="18"/>
                <w:szCs w:val="18"/>
              </w:rPr>
            </w:pPr>
            <w:r w:rsidRPr="008116C4">
              <w:rPr>
                <w:rFonts w:ascii="Arial" w:hAnsi="Arial" w:cs="Arial"/>
                <w:sz w:val="18"/>
                <w:szCs w:val="18"/>
              </w:rPr>
              <w:t>1. For a RedCap UE with 1 Rx branch, 1 DL MIMO layer is supported.</w:t>
            </w:r>
          </w:p>
          <w:p w14:paraId="50C9F764" w14:textId="77777777" w:rsidR="008B172F" w:rsidRPr="008116C4" w:rsidRDefault="008B172F" w:rsidP="005C3B81">
            <w:pPr>
              <w:snapToGrid w:val="0"/>
              <w:contextualSpacing/>
              <w:jc w:val="both"/>
              <w:rPr>
                <w:rFonts w:ascii="Arial" w:hAnsi="Arial" w:cs="Arial"/>
                <w:sz w:val="18"/>
                <w:szCs w:val="18"/>
              </w:rPr>
            </w:pPr>
            <w:r w:rsidRPr="008116C4">
              <w:rPr>
                <w:rFonts w:ascii="Arial" w:hAnsi="Arial" w:cs="Arial"/>
                <w:sz w:val="18"/>
                <w:szCs w:val="18"/>
              </w:rPr>
              <w:t>2. For a RedCap UE with 2 Rx branches, 2 DL MIMO layers are supported.</w:t>
            </w:r>
          </w:p>
        </w:tc>
        <w:tc>
          <w:tcPr>
            <w:tcW w:w="2253" w:type="dxa"/>
            <w:tcBorders>
              <w:top w:val="single" w:sz="4" w:space="0" w:color="auto"/>
              <w:left w:val="single" w:sz="4" w:space="0" w:color="auto"/>
              <w:bottom w:val="single" w:sz="4" w:space="0" w:color="auto"/>
              <w:right w:val="single" w:sz="4" w:space="0" w:color="auto"/>
            </w:tcBorders>
            <w:hideMark/>
          </w:tcPr>
          <w:p w14:paraId="6F24AA44" w14:textId="77777777" w:rsidR="008B172F" w:rsidRPr="008116C4" w:rsidRDefault="008B172F" w:rsidP="005C3B81">
            <w:pPr>
              <w:pStyle w:val="TAL"/>
              <w:rPr>
                <w:rFonts w:cs="Arial"/>
                <w:szCs w:val="18"/>
              </w:rPr>
            </w:pPr>
            <w:r w:rsidRPr="008116C4">
              <w:rPr>
                <w:rFonts w:cs="Arial"/>
                <w:szCs w:val="18"/>
              </w:rPr>
              <w:t>28-1</w:t>
            </w:r>
          </w:p>
        </w:tc>
        <w:tc>
          <w:tcPr>
            <w:tcW w:w="817" w:type="dxa"/>
            <w:tcBorders>
              <w:top w:val="single" w:sz="4" w:space="0" w:color="auto"/>
              <w:left w:val="single" w:sz="4" w:space="0" w:color="auto"/>
              <w:bottom w:val="single" w:sz="4" w:space="0" w:color="auto"/>
              <w:right w:val="single" w:sz="4" w:space="0" w:color="auto"/>
            </w:tcBorders>
            <w:hideMark/>
          </w:tcPr>
          <w:p w14:paraId="6CA4E4F7" w14:textId="77777777" w:rsidR="008B172F" w:rsidRPr="008116C4" w:rsidRDefault="008B172F" w:rsidP="005C3B81">
            <w:pPr>
              <w:pStyle w:val="TAL"/>
              <w:rPr>
                <w:rFonts w:cs="Arial"/>
                <w:szCs w:val="18"/>
                <w:lang w:eastAsia="zh-CN"/>
              </w:rPr>
            </w:pPr>
            <w:r w:rsidRPr="008116C4">
              <w:rPr>
                <w:rFonts w:cs="Arial"/>
                <w:szCs w:val="18"/>
                <w:lang w:eastAsia="zh-CN"/>
              </w:rPr>
              <w:t>Yes</w:t>
            </w:r>
          </w:p>
        </w:tc>
        <w:tc>
          <w:tcPr>
            <w:tcW w:w="811" w:type="dxa"/>
            <w:tcBorders>
              <w:top w:val="single" w:sz="4" w:space="0" w:color="auto"/>
              <w:left w:val="single" w:sz="4" w:space="0" w:color="auto"/>
              <w:bottom w:val="single" w:sz="4" w:space="0" w:color="auto"/>
              <w:right w:val="single" w:sz="4" w:space="0" w:color="auto"/>
            </w:tcBorders>
          </w:tcPr>
          <w:p w14:paraId="0CF0D816" w14:textId="77777777" w:rsidR="008B172F" w:rsidRPr="008116C4" w:rsidRDefault="008B172F" w:rsidP="005C3B81">
            <w:pPr>
              <w:pStyle w:val="TAL"/>
              <w:rPr>
                <w:rFonts w:cs="Arial"/>
                <w:szCs w:val="18"/>
                <w:lang w:eastAsia="ja-JP"/>
              </w:rPr>
            </w:pPr>
          </w:p>
        </w:tc>
        <w:tc>
          <w:tcPr>
            <w:tcW w:w="1350" w:type="dxa"/>
            <w:tcBorders>
              <w:top w:val="single" w:sz="4" w:space="0" w:color="auto"/>
              <w:left w:val="single" w:sz="4" w:space="0" w:color="auto"/>
              <w:bottom w:val="single" w:sz="4" w:space="0" w:color="auto"/>
              <w:right w:val="single" w:sz="4" w:space="0" w:color="auto"/>
            </w:tcBorders>
            <w:hideMark/>
          </w:tcPr>
          <w:p w14:paraId="0E9E7D51" w14:textId="77777777" w:rsidR="008B172F" w:rsidRPr="008116C4" w:rsidRDefault="008B172F" w:rsidP="005C3B81">
            <w:pPr>
              <w:pStyle w:val="TAL"/>
              <w:rPr>
                <w:rFonts w:cs="Arial"/>
                <w:szCs w:val="18"/>
                <w:lang w:eastAsia="zh-CN"/>
              </w:rPr>
            </w:pPr>
            <w:r w:rsidRPr="008116C4">
              <w:rPr>
                <w:rFonts w:cs="Arial"/>
                <w:szCs w:val="18"/>
                <w:lang w:val="en-US" w:eastAsia="zh-CN"/>
              </w:rPr>
              <w:t>Impact on UE complexity</w:t>
            </w:r>
          </w:p>
        </w:tc>
        <w:tc>
          <w:tcPr>
            <w:tcW w:w="1216" w:type="dxa"/>
            <w:tcBorders>
              <w:top w:val="single" w:sz="4" w:space="0" w:color="auto"/>
              <w:left w:val="single" w:sz="4" w:space="0" w:color="auto"/>
              <w:bottom w:val="single" w:sz="4" w:space="0" w:color="auto"/>
              <w:right w:val="single" w:sz="4" w:space="0" w:color="auto"/>
            </w:tcBorders>
            <w:hideMark/>
          </w:tcPr>
          <w:p w14:paraId="713A3E2D" w14:textId="77777777" w:rsidR="008B172F" w:rsidRPr="008116C4" w:rsidRDefault="008B172F" w:rsidP="005C3B81">
            <w:pPr>
              <w:pStyle w:val="TAL"/>
              <w:rPr>
                <w:rFonts w:cs="Arial"/>
                <w:szCs w:val="18"/>
                <w:lang w:eastAsia="ja-JP"/>
              </w:rPr>
            </w:pPr>
            <w:r w:rsidRPr="008116C4">
              <w:rPr>
                <w:rFonts w:cs="Arial"/>
                <w:szCs w:val="18"/>
                <w:lang w:eastAsia="ja-JP"/>
              </w:rPr>
              <w:t>[Per band]</w:t>
            </w:r>
          </w:p>
        </w:tc>
        <w:tc>
          <w:tcPr>
            <w:tcW w:w="945" w:type="dxa"/>
            <w:tcBorders>
              <w:top w:val="single" w:sz="4" w:space="0" w:color="auto"/>
              <w:left w:val="single" w:sz="4" w:space="0" w:color="auto"/>
              <w:bottom w:val="single" w:sz="4" w:space="0" w:color="auto"/>
              <w:right w:val="single" w:sz="4" w:space="0" w:color="auto"/>
            </w:tcBorders>
            <w:hideMark/>
          </w:tcPr>
          <w:p w14:paraId="62703590" w14:textId="77777777" w:rsidR="008B172F" w:rsidRPr="008116C4" w:rsidRDefault="008B172F" w:rsidP="005C3B81">
            <w:pPr>
              <w:pStyle w:val="TAL"/>
              <w:rPr>
                <w:rFonts w:cs="Arial"/>
                <w:szCs w:val="18"/>
              </w:rPr>
            </w:pPr>
            <w:r w:rsidRPr="008116C4">
              <w:rPr>
                <w:rFonts w:cs="Arial"/>
                <w:szCs w:val="18"/>
              </w:rPr>
              <w:t>No</w:t>
            </w:r>
          </w:p>
        </w:tc>
        <w:tc>
          <w:tcPr>
            <w:tcW w:w="946" w:type="dxa"/>
            <w:tcBorders>
              <w:top w:val="single" w:sz="4" w:space="0" w:color="auto"/>
              <w:left w:val="single" w:sz="4" w:space="0" w:color="auto"/>
              <w:bottom w:val="single" w:sz="4" w:space="0" w:color="auto"/>
              <w:right w:val="single" w:sz="4" w:space="0" w:color="auto"/>
            </w:tcBorders>
            <w:hideMark/>
          </w:tcPr>
          <w:p w14:paraId="05C3C0D7" w14:textId="77777777" w:rsidR="008B172F" w:rsidRPr="008116C4" w:rsidRDefault="008B172F" w:rsidP="005C3B81">
            <w:pPr>
              <w:pStyle w:val="TAL"/>
              <w:rPr>
                <w:rFonts w:cs="Arial"/>
                <w:szCs w:val="18"/>
              </w:rPr>
            </w:pPr>
            <w:r w:rsidRPr="008116C4">
              <w:rPr>
                <w:rFonts w:cs="Arial"/>
                <w:szCs w:val="18"/>
              </w:rPr>
              <w:t>[No]</w:t>
            </w:r>
          </w:p>
        </w:tc>
        <w:tc>
          <w:tcPr>
            <w:tcW w:w="942" w:type="dxa"/>
            <w:tcBorders>
              <w:top w:val="single" w:sz="4" w:space="0" w:color="auto"/>
              <w:left w:val="single" w:sz="4" w:space="0" w:color="auto"/>
              <w:bottom w:val="single" w:sz="4" w:space="0" w:color="auto"/>
              <w:right w:val="single" w:sz="4" w:space="0" w:color="auto"/>
            </w:tcBorders>
          </w:tcPr>
          <w:p w14:paraId="41C99E52" w14:textId="77777777" w:rsidR="008B172F" w:rsidRPr="008116C4" w:rsidRDefault="008B172F" w:rsidP="005C3B81">
            <w:pPr>
              <w:pStyle w:val="TAL"/>
              <w:rPr>
                <w:rFonts w:cs="Arial"/>
                <w:szCs w:val="18"/>
                <w:lang w:eastAsia="ja-JP"/>
              </w:rPr>
            </w:pPr>
          </w:p>
        </w:tc>
        <w:tc>
          <w:tcPr>
            <w:tcW w:w="2569" w:type="dxa"/>
            <w:tcBorders>
              <w:top w:val="single" w:sz="4" w:space="0" w:color="auto"/>
              <w:left w:val="single" w:sz="4" w:space="0" w:color="auto"/>
              <w:bottom w:val="single" w:sz="4" w:space="0" w:color="auto"/>
              <w:right w:val="single" w:sz="4" w:space="0" w:color="auto"/>
            </w:tcBorders>
            <w:hideMark/>
          </w:tcPr>
          <w:p w14:paraId="6ECB7BB0" w14:textId="77777777" w:rsidR="008B172F" w:rsidRPr="008116C4" w:rsidRDefault="008B172F" w:rsidP="005C3B81">
            <w:pPr>
              <w:pStyle w:val="TAL"/>
              <w:rPr>
                <w:rFonts w:cs="Arial"/>
                <w:szCs w:val="18"/>
              </w:rPr>
            </w:pPr>
            <w:r w:rsidRPr="008116C4">
              <w:rPr>
                <w:rFonts w:cs="Arial"/>
                <w:szCs w:val="18"/>
              </w:rPr>
              <w:t xml:space="preserve">For UE capability signalling, the number of Rx branches for RedCap is implicitly indicated by the corresponding capability parameter </w:t>
            </w:r>
            <w:r w:rsidRPr="008116C4">
              <w:rPr>
                <w:rFonts w:cs="Arial"/>
                <w:i/>
                <w:iCs/>
                <w:szCs w:val="18"/>
              </w:rPr>
              <w:t>maxNumberMIMO-LayersPDSCH</w:t>
            </w:r>
            <w:r w:rsidRPr="008116C4">
              <w:rPr>
                <w:rFonts w:cs="Arial"/>
                <w:szCs w:val="18"/>
              </w:rPr>
              <w:t xml:space="preserve"> in the existing UE capability framework.</w:t>
            </w:r>
            <w:r w:rsidRPr="008116C4">
              <w:rPr>
                <w:rFonts w:cs="Arial"/>
              </w:rPr>
              <w:t xml:space="preserve"> </w:t>
            </w:r>
            <w:r w:rsidRPr="008116C4">
              <w:rPr>
                <w:rFonts w:cs="Arial"/>
                <w:szCs w:val="18"/>
              </w:rPr>
              <w:t>Detailed signalling is up to RAN2.</w:t>
            </w:r>
          </w:p>
        </w:tc>
        <w:tc>
          <w:tcPr>
            <w:tcW w:w="1216" w:type="dxa"/>
            <w:tcBorders>
              <w:top w:val="single" w:sz="4" w:space="0" w:color="auto"/>
              <w:left w:val="single" w:sz="4" w:space="0" w:color="auto"/>
              <w:bottom w:val="single" w:sz="4" w:space="0" w:color="auto"/>
              <w:right w:val="single" w:sz="4" w:space="0" w:color="auto"/>
            </w:tcBorders>
            <w:hideMark/>
          </w:tcPr>
          <w:p w14:paraId="0F550F38" w14:textId="77777777" w:rsidR="008B172F" w:rsidRPr="008116C4" w:rsidRDefault="008B172F" w:rsidP="005C3B81">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B172F" w:rsidRPr="008116C4" w14:paraId="15167463" w14:textId="77777777" w:rsidTr="009258F2">
        <w:trPr>
          <w:trHeight w:val="20"/>
        </w:trPr>
        <w:tc>
          <w:tcPr>
            <w:tcW w:w="1077" w:type="dxa"/>
            <w:tcBorders>
              <w:top w:val="single" w:sz="4" w:space="0" w:color="auto"/>
              <w:left w:val="single" w:sz="4" w:space="0" w:color="auto"/>
              <w:bottom w:val="single" w:sz="4" w:space="0" w:color="auto"/>
              <w:right w:val="single" w:sz="4" w:space="0" w:color="auto"/>
            </w:tcBorders>
            <w:hideMark/>
          </w:tcPr>
          <w:p w14:paraId="19ED6E08" w14:textId="77777777" w:rsidR="008B172F" w:rsidRPr="008116C4" w:rsidRDefault="008B172F" w:rsidP="005C3B81">
            <w:pPr>
              <w:pStyle w:val="TAL"/>
              <w:rPr>
                <w:rFonts w:cs="Arial"/>
                <w:szCs w:val="18"/>
                <w:lang w:eastAsia="ja-JP"/>
              </w:rPr>
            </w:pPr>
            <w:r w:rsidRPr="008116C4">
              <w:rPr>
                <w:rFonts w:cs="Arial"/>
                <w:szCs w:val="18"/>
                <w:lang w:eastAsia="ja-JP"/>
              </w:rPr>
              <w:t xml:space="preserve">28. </w:t>
            </w:r>
            <w:proofErr w:type="spellStart"/>
            <w:r w:rsidRPr="008116C4">
              <w:rPr>
                <w:rFonts w:cs="Arial"/>
                <w:szCs w:val="18"/>
                <w:lang w:eastAsia="ja-JP"/>
              </w:rPr>
              <w:t>NR_redcap</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44A2F782" w14:textId="77777777" w:rsidR="008B172F" w:rsidRPr="008116C4" w:rsidRDefault="008B172F" w:rsidP="005C3B81">
            <w:pPr>
              <w:pStyle w:val="TAL"/>
              <w:rPr>
                <w:rFonts w:cs="Arial"/>
                <w:szCs w:val="18"/>
                <w:lang w:eastAsia="ja-JP"/>
              </w:rPr>
            </w:pPr>
            <w:r w:rsidRPr="008116C4">
              <w:rPr>
                <w:rFonts w:cs="Arial"/>
                <w:szCs w:val="18"/>
                <w:lang w:eastAsia="ja-JP"/>
              </w:rPr>
              <w:t>28-3</w:t>
            </w:r>
          </w:p>
        </w:tc>
        <w:tc>
          <w:tcPr>
            <w:tcW w:w="1486" w:type="dxa"/>
            <w:tcBorders>
              <w:top w:val="single" w:sz="4" w:space="0" w:color="auto"/>
              <w:left w:val="single" w:sz="4" w:space="0" w:color="auto"/>
              <w:bottom w:val="single" w:sz="4" w:space="0" w:color="auto"/>
              <w:right w:val="single" w:sz="4" w:space="0" w:color="auto"/>
            </w:tcBorders>
            <w:hideMark/>
          </w:tcPr>
          <w:p w14:paraId="3AFDFE75" w14:textId="77777777" w:rsidR="008B172F" w:rsidRPr="008116C4" w:rsidRDefault="008B172F" w:rsidP="005C3B81">
            <w:pPr>
              <w:pStyle w:val="TAL"/>
              <w:rPr>
                <w:rFonts w:cs="Arial"/>
                <w:szCs w:val="18"/>
                <w:lang w:eastAsia="zh-CN"/>
              </w:rPr>
            </w:pPr>
            <w:r w:rsidRPr="008116C4">
              <w:rPr>
                <w:rFonts w:cs="Arial"/>
                <w:szCs w:val="18"/>
                <w:lang w:eastAsia="zh-CN"/>
              </w:rPr>
              <w:t>Half-duplex FDD operation for RedCap UE</w:t>
            </w:r>
          </w:p>
        </w:tc>
        <w:tc>
          <w:tcPr>
            <w:tcW w:w="5036" w:type="dxa"/>
            <w:tcBorders>
              <w:top w:val="single" w:sz="4" w:space="0" w:color="auto"/>
              <w:left w:val="single" w:sz="4" w:space="0" w:color="auto"/>
              <w:bottom w:val="single" w:sz="4" w:space="0" w:color="auto"/>
              <w:right w:val="single" w:sz="4" w:space="0" w:color="auto"/>
            </w:tcBorders>
            <w:hideMark/>
          </w:tcPr>
          <w:p w14:paraId="3D17AC3D" w14:textId="77777777" w:rsidR="008B172F" w:rsidRPr="008116C4" w:rsidRDefault="008B172F" w:rsidP="005C3B81">
            <w:pPr>
              <w:snapToGrid w:val="0"/>
              <w:spacing w:afterLines="50" w:after="120"/>
              <w:contextualSpacing/>
              <w:jc w:val="both"/>
              <w:rPr>
                <w:rFonts w:ascii="Arial" w:hAnsi="Arial" w:cs="Arial"/>
                <w:sz w:val="18"/>
                <w:szCs w:val="18"/>
              </w:rPr>
            </w:pPr>
            <w:r w:rsidRPr="008116C4">
              <w:rPr>
                <w:rFonts w:ascii="Arial" w:hAnsi="Arial" w:cs="Arial"/>
                <w:sz w:val="18"/>
                <w:szCs w:val="18"/>
              </w:rPr>
              <w:t>1. Half-duplex FDD operation (instead of full-duplex FDD operation) for RedCap UE</w:t>
            </w:r>
          </w:p>
        </w:tc>
        <w:tc>
          <w:tcPr>
            <w:tcW w:w="2253" w:type="dxa"/>
            <w:tcBorders>
              <w:top w:val="single" w:sz="4" w:space="0" w:color="auto"/>
              <w:left w:val="single" w:sz="4" w:space="0" w:color="auto"/>
              <w:bottom w:val="single" w:sz="4" w:space="0" w:color="auto"/>
              <w:right w:val="single" w:sz="4" w:space="0" w:color="auto"/>
            </w:tcBorders>
            <w:hideMark/>
          </w:tcPr>
          <w:p w14:paraId="503782EA" w14:textId="77777777" w:rsidR="008B172F" w:rsidRPr="008116C4" w:rsidRDefault="008B172F" w:rsidP="005C3B81">
            <w:pPr>
              <w:pStyle w:val="TAL"/>
              <w:rPr>
                <w:rFonts w:cs="Arial"/>
                <w:szCs w:val="18"/>
              </w:rPr>
            </w:pPr>
            <w:r w:rsidRPr="008116C4">
              <w:rPr>
                <w:rFonts w:cs="Arial"/>
                <w:szCs w:val="18"/>
              </w:rPr>
              <w:t>28-1</w:t>
            </w:r>
          </w:p>
        </w:tc>
        <w:tc>
          <w:tcPr>
            <w:tcW w:w="817" w:type="dxa"/>
            <w:tcBorders>
              <w:top w:val="single" w:sz="4" w:space="0" w:color="auto"/>
              <w:left w:val="single" w:sz="4" w:space="0" w:color="auto"/>
              <w:bottom w:val="single" w:sz="4" w:space="0" w:color="auto"/>
              <w:right w:val="single" w:sz="4" w:space="0" w:color="auto"/>
            </w:tcBorders>
            <w:hideMark/>
          </w:tcPr>
          <w:p w14:paraId="7CA63447" w14:textId="77777777" w:rsidR="008B172F" w:rsidRPr="008116C4" w:rsidRDefault="008B172F" w:rsidP="005C3B81">
            <w:pPr>
              <w:pStyle w:val="TAL"/>
              <w:rPr>
                <w:rFonts w:cs="Arial"/>
                <w:szCs w:val="18"/>
                <w:lang w:eastAsia="zh-CN"/>
              </w:rPr>
            </w:pPr>
            <w:r w:rsidRPr="008116C4">
              <w:rPr>
                <w:rFonts w:cs="Arial"/>
                <w:szCs w:val="18"/>
                <w:lang w:eastAsia="zh-CN"/>
              </w:rPr>
              <w:t>Yes</w:t>
            </w:r>
          </w:p>
        </w:tc>
        <w:tc>
          <w:tcPr>
            <w:tcW w:w="811" w:type="dxa"/>
            <w:tcBorders>
              <w:top w:val="single" w:sz="4" w:space="0" w:color="auto"/>
              <w:left w:val="single" w:sz="4" w:space="0" w:color="auto"/>
              <w:bottom w:val="single" w:sz="4" w:space="0" w:color="auto"/>
              <w:right w:val="single" w:sz="4" w:space="0" w:color="auto"/>
            </w:tcBorders>
          </w:tcPr>
          <w:p w14:paraId="0F308FDE" w14:textId="77777777" w:rsidR="008B172F" w:rsidRPr="008116C4" w:rsidRDefault="008B172F" w:rsidP="005C3B81">
            <w:pPr>
              <w:pStyle w:val="TAL"/>
              <w:rPr>
                <w:rFonts w:cs="Arial"/>
                <w:szCs w:val="18"/>
                <w:lang w:eastAsia="ja-JP"/>
              </w:rPr>
            </w:pPr>
          </w:p>
        </w:tc>
        <w:tc>
          <w:tcPr>
            <w:tcW w:w="1350" w:type="dxa"/>
            <w:tcBorders>
              <w:top w:val="single" w:sz="4" w:space="0" w:color="auto"/>
              <w:left w:val="single" w:sz="4" w:space="0" w:color="auto"/>
              <w:bottom w:val="single" w:sz="4" w:space="0" w:color="auto"/>
              <w:right w:val="single" w:sz="4" w:space="0" w:color="auto"/>
            </w:tcBorders>
            <w:hideMark/>
          </w:tcPr>
          <w:p w14:paraId="550BE5BA" w14:textId="77777777" w:rsidR="008B172F" w:rsidRPr="008116C4" w:rsidRDefault="008B172F" w:rsidP="005C3B81">
            <w:pPr>
              <w:pStyle w:val="TAL"/>
              <w:rPr>
                <w:rFonts w:cs="Arial"/>
                <w:szCs w:val="18"/>
                <w:lang w:val="en-US" w:eastAsia="zh-CN"/>
              </w:rPr>
            </w:pPr>
            <w:r w:rsidRPr="008116C4">
              <w:rPr>
                <w:rFonts w:cs="Arial"/>
                <w:szCs w:val="18"/>
                <w:lang w:val="en-US" w:eastAsia="zh-CN"/>
              </w:rPr>
              <w:t>Impact on UE complexity</w:t>
            </w:r>
          </w:p>
        </w:tc>
        <w:tc>
          <w:tcPr>
            <w:tcW w:w="1216" w:type="dxa"/>
            <w:tcBorders>
              <w:top w:val="single" w:sz="4" w:space="0" w:color="auto"/>
              <w:left w:val="single" w:sz="4" w:space="0" w:color="auto"/>
              <w:bottom w:val="single" w:sz="4" w:space="0" w:color="auto"/>
              <w:right w:val="single" w:sz="4" w:space="0" w:color="auto"/>
            </w:tcBorders>
            <w:hideMark/>
          </w:tcPr>
          <w:p w14:paraId="4479059C" w14:textId="77777777" w:rsidR="008B172F" w:rsidRPr="008116C4" w:rsidRDefault="008B172F" w:rsidP="005C3B81">
            <w:pPr>
              <w:pStyle w:val="TAL"/>
              <w:rPr>
                <w:rFonts w:cs="Arial"/>
                <w:szCs w:val="18"/>
                <w:lang w:eastAsia="ja-JP"/>
              </w:rPr>
            </w:pPr>
            <w:r w:rsidRPr="008116C4">
              <w:rPr>
                <w:rFonts w:cs="Arial"/>
                <w:szCs w:val="18"/>
                <w:lang w:eastAsia="ja-JP"/>
              </w:rPr>
              <w:t>[Per band]</w:t>
            </w:r>
          </w:p>
        </w:tc>
        <w:tc>
          <w:tcPr>
            <w:tcW w:w="945" w:type="dxa"/>
            <w:tcBorders>
              <w:top w:val="single" w:sz="4" w:space="0" w:color="auto"/>
              <w:left w:val="single" w:sz="4" w:space="0" w:color="auto"/>
              <w:bottom w:val="single" w:sz="4" w:space="0" w:color="auto"/>
              <w:right w:val="single" w:sz="4" w:space="0" w:color="auto"/>
            </w:tcBorders>
            <w:hideMark/>
          </w:tcPr>
          <w:p w14:paraId="71D900DE" w14:textId="77777777" w:rsidR="008B172F" w:rsidRPr="008116C4" w:rsidRDefault="008B172F" w:rsidP="005C3B81">
            <w:pPr>
              <w:pStyle w:val="TAL"/>
              <w:rPr>
                <w:rFonts w:cs="Arial"/>
                <w:szCs w:val="18"/>
              </w:rPr>
            </w:pPr>
            <w:r w:rsidRPr="008116C4">
              <w:rPr>
                <w:rFonts w:cs="Arial"/>
                <w:szCs w:val="18"/>
              </w:rPr>
              <w:t>FDD only</w:t>
            </w:r>
          </w:p>
        </w:tc>
        <w:tc>
          <w:tcPr>
            <w:tcW w:w="946" w:type="dxa"/>
            <w:tcBorders>
              <w:top w:val="single" w:sz="4" w:space="0" w:color="auto"/>
              <w:left w:val="single" w:sz="4" w:space="0" w:color="auto"/>
              <w:bottom w:val="single" w:sz="4" w:space="0" w:color="auto"/>
              <w:right w:val="single" w:sz="4" w:space="0" w:color="auto"/>
            </w:tcBorders>
            <w:hideMark/>
          </w:tcPr>
          <w:p w14:paraId="2D0344A1" w14:textId="77777777" w:rsidR="008B172F" w:rsidRPr="008116C4" w:rsidRDefault="008B172F" w:rsidP="005C3B81">
            <w:pPr>
              <w:pStyle w:val="TAL"/>
              <w:rPr>
                <w:rFonts w:cs="Arial"/>
                <w:szCs w:val="18"/>
              </w:rPr>
            </w:pPr>
            <w:r w:rsidRPr="008116C4">
              <w:rPr>
                <w:rFonts w:cs="Arial"/>
                <w:szCs w:val="18"/>
              </w:rPr>
              <w:t>FR1 only</w:t>
            </w:r>
          </w:p>
        </w:tc>
        <w:tc>
          <w:tcPr>
            <w:tcW w:w="942" w:type="dxa"/>
            <w:tcBorders>
              <w:top w:val="single" w:sz="4" w:space="0" w:color="auto"/>
              <w:left w:val="single" w:sz="4" w:space="0" w:color="auto"/>
              <w:bottom w:val="single" w:sz="4" w:space="0" w:color="auto"/>
              <w:right w:val="single" w:sz="4" w:space="0" w:color="auto"/>
            </w:tcBorders>
          </w:tcPr>
          <w:p w14:paraId="716C9141" w14:textId="77777777" w:rsidR="008B172F" w:rsidRPr="008116C4" w:rsidRDefault="008B172F" w:rsidP="005C3B81">
            <w:pPr>
              <w:pStyle w:val="TAL"/>
              <w:rPr>
                <w:rFonts w:cs="Arial"/>
                <w:szCs w:val="18"/>
                <w:lang w:eastAsia="ja-JP"/>
              </w:rPr>
            </w:pPr>
          </w:p>
        </w:tc>
        <w:tc>
          <w:tcPr>
            <w:tcW w:w="2569" w:type="dxa"/>
            <w:tcBorders>
              <w:top w:val="single" w:sz="4" w:space="0" w:color="auto"/>
              <w:left w:val="single" w:sz="4" w:space="0" w:color="auto"/>
              <w:bottom w:val="single" w:sz="4" w:space="0" w:color="auto"/>
              <w:right w:val="single" w:sz="4" w:space="0" w:color="auto"/>
            </w:tcBorders>
          </w:tcPr>
          <w:p w14:paraId="6D0D505D" w14:textId="77777777" w:rsidR="008B172F" w:rsidRPr="008116C4" w:rsidRDefault="008B172F" w:rsidP="005C3B81">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hideMark/>
          </w:tcPr>
          <w:p w14:paraId="32D0F367" w14:textId="77777777" w:rsidR="008B172F" w:rsidRPr="008116C4" w:rsidRDefault="008B172F" w:rsidP="005C3B81">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B172F" w:rsidRPr="008116C4" w14:paraId="2F764BA9" w14:textId="77777777" w:rsidTr="009258F2">
        <w:trPr>
          <w:trHeight w:val="702"/>
        </w:trPr>
        <w:tc>
          <w:tcPr>
            <w:tcW w:w="1077" w:type="dxa"/>
            <w:tcBorders>
              <w:top w:val="single" w:sz="4" w:space="0" w:color="auto"/>
              <w:left w:val="single" w:sz="4" w:space="0" w:color="auto"/>
              <w:bottom w:val="single" w:sz="4" w:space="0" w:color="auto"/>
              <w:right w:val="single" w:sz="4" w:space="0" w:color="auto"/>
            </w:tcBorders>
            <w:hideMark/>
          </w:tcPr>
          <w:p w14:paraId="197BB5C3" w14:textId="77777777" w:rsidR="008B172F" w:rsidRPr="008116C4" w:rsidRDefault="008B172F" w:rsidP="005C3B81">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39F8AB5E" w14:textId="77777777" w:rsidR="008B172F" w:rsidRPr="008116C4" w:rsidRDefault="008B172F" w:rsidP="005C3B81">
            <w:pPr>
              <w:pStyle w:val="TAL"/>
              <w:rPr>
                <w:rFonts w:cs="Arial"/>
                <w:szCs w:val="18"/>
                <w:lang w:eastAsia="ja-JP"/>
              </w:rPr>
            </w:pPr>
            <w:r w:rsidRPr="008116C4">
              <w:rPr>
                <w:rFonts w:cs="Arial"/>
                <w:szCs w:val="18"/>
                <w:lang w:eastAsia="ja-JP"/>
              </w:rPr>
              <w:t>28-4</w:t>
            </w:r>
          </w:p>
        </w:tc>
        <w:tc>
          <w:tcPr>
            <w:tcW w:w="1486" w:type="dxa"/>
            <w:tcBorders>
              <w:top w:val="single" w:sz="4" w:space="0" w:color="auto"/>
              <w:left w:val="single" w:sz="4" w:space="0" w:color="auto"/>
              <w:bottom w:val="single" w:sz="4" w:space="0" w:color="auto"/>
              <w:right w:val="single" w:sz="4" w:space="0" w:color="auto"/>
            </w:tcBorders>
            <w:hideMark/>
          </w:tcPr>
          <w:p w14:paraId="13D31177" w14:textId="77777777" w:rsidR="008B172F" w:rsidRPr="008116C4" w:rsidRDefault="008B172F" w:rsidP="005C3B81">
            <w:pPr>
              <w:pStyle w:val="TAL"/>
              <w:rPr>
                <w:rFonts w:cs="Arial"/>
                <w:szCs w:val="18"/>
                <w:lang w:eastAsia="zh-CN"/>
              </w:rPr>
            </w:pPr>
            <w:r w:rsidRPr="008116C4">
              <w:rPr>
                <w:rFonts w:cs="Arial"/>
                <w:szCs w:val="18"/>
                <w:lang w:eastAsia="zh-CN"/>
              </w:rPr>
              <w:t>DL 256QAM support for RedCap UE</w:t>
            </w:r>
          </w:p>
        </w:tc>
        <w:tc>
          <w:tcPr>
            <w:tcW w:w="5036" w:type="dxa"/>
            <w:tcBorders>
              <w:top w:val="single" w:sz="4" w:space="0" w:color="auto"/>
              <w:left w:val="single" w:sz="4" w:space="0" w:color="auto"/>
              <w:bottom w:val="single" w:sz="4" w:space="0" w:color="auto"/>
              <w:right w:val="single" w:sz="4" w:space="0" w:color="auto"/>
            </w:tcBorders>
            <w:hideMark/>
          </w:tcPr>
          <w:p w14:paraId="2351AD51" w14:textId="77777777" w:rsidR="008B172F" w:rsidRPr="008116C4" w:rsidRDefault="008B172F" w:rsidP="005C3B81">
            <w:pPr>
              <w:snapToGrid w:val="0"/>
              <w:spacing w:afterLines="50" w:after="120"/>
              <w:contextualSpacing/>
              <w:jc w:val="both"/>
              <w:rPr>
                <w:rFonts w:ascii="Arial" w:hAnsi="Arial" w:cs="Arial"/>
                <w:sz w:val="18"/>
                <w:szCs w:val="18"/>
              </w:rPr>
            </w:pPr>
            <w:r w:rsidRPr="008116C4">
              <w:rPr>
                <w:rFonts w:ascii="Arial" w:hAnsi="Arial" w:cs="Arial"/>
                <w:sz w:val="18"/>
                <w:szCs w:val="18"/>
              </w:rPr>
              <w:t>1. Support of 256QAM for PDSCH for RedCap UE</w:t>
            </w:r>
          </w:p>
          <w:p w14:paraId="0F72C0EA" w14:textId="77777777" w:rsidR="008B172F" w:rsidRPr="008116C4" w:rsidRDefault="008B172F" w:rsidP="005C3B81">
            <w:pPr>
              <w:snapToGrid w:val="0"/>
              <w:contextualSpacing/>
              <w:jc w:val="both"/>
              <w:rPr>
                <w:rFonts w:ascii="Arial" w:hAnsi="Arial" w:cs="Arial"/>
                <w:sz w:val="18"/>
                <w:szCs w:val="18"/>
              </w:rPr>
            </w:pPr>
            <w:r w:rsidRPr="008116C4">
              <w:rPr>
                <w:rFonts w:ascii="Arial" w:hAnsi="Arial" w:cs="Arial"/>
                <w:sz w:val="18"/>
                <w:szCs w:val="18"/>
              </w:rPr>
              <w:t>2. Support of 256QAM MCS table (Table 5.1.3.1-2 in TS 38.214) for PDSCH for RedCap UE</w:t>
            </w:r>
          </w:p>
          <w:p w14:paraId="405F853C" w14:textId="77777777" w:rsidR="008B172F" w:rsidRPr="008116C4" w:rsidRDefault="008B172F" w:rsidP="005C3B81">
            <w:pPr>
              <w:snapToGrid w:val="0"/>
              <w:contextualSpacing/>
              <w:jc w:val="both"/>
              <w:rPr>
                <w:rFonts w:ascii="Arial" w:hAnsi="Arial" w:cs="Arial"/>
                <w:sz w:val="18"/>
                <w:szCs w:val="18"/>
              </w:rPr>
            </w:pPr>
            <w:r w:rsidRPr="008116C4">
              <w:rPr>
                <w:rFonts w:ascii="Arial" w:hAnsi="Arial" w:cs="Arial"/>
                <w:sz w:val="18"/>
                <w:szCs w:val="18"/>
              </w:rPr>
              <w:t>3. Support of CQI table 2 (Table 5.2.2.1-3 in TS 38.214) for RedCap UE</w:t>
            </w:r>
          </w:p>
        </w:tc>
        <w:tc>
          <w:tcPr>
            <w:tcW w:w="2253" w:type="dxa"/>
            <w:tcBorders>
              <w:top w:val="single" w:sz="4" w:space="0" w:color="auto"/>
              <w:left w:val="single" w:sz="4" w:space="0" w:color="auto"/>
              <w:bottom w:val="single" w:sz="4" w:space="0" w:color="auto"/>
              <w:right w:val="single" w:sz="4" w:space="0" w:color="auto"/>
            </w:tcBorders>
            <w:hideMark/>
          </w:tcPr>
          <w:p w14:paraId="2B87196D" w14:textId="77777777" w:rsidR="008B172F" w:rsidRPr="008116C4" w:rsidRDefault="008B172F" w:rsidP="005C3B81">
            <w:pPr>
              <w:pStyle w:val="TAL"/>
              <w:rPr>
                <w:rFonts w:cs="Arial"/>
                <w:szCs w:val="18"/>
              </w:rPr>
            </w:pPr>
            <w:r w:rsidRPr="008116C4">
              <w:rPr>
                <w:rFonts w:cs="Arial"/>
                <w:szCs w:val="18"/>
              </w:rPr>
              <w:t>28-1</w:t>
            </w:r>
          </w:p>
        </w:tc>
        <w:tc>
          <w:tcPr>
            <w:tcW w:w="817" w:type="dxa"/>
            <w:tcBorders>
              <w:top w:val="single" w:sz="4" w:space="0" w:color="auto"/>
              <w:left w:val="single" w:sz="4" w:space="0" w:color="auto"/>
              <w:bottom w:val="single" w:sz="4" w:space="0" w:color="auto"/>
              <w:right w:val="single" w:sz="4" w:space="0" w:color="auto"/>
            </w:tcBorders>
            <w:hideMark/>
          </w:tcPr>
          <w:p w14:paraId="78E74123" w14:textId="77777777" w:rsidR="008B172F" w:rsidRPr="008116C4" w:rsidRDefault="008B172F" w:rsidP="005C3B81">
            <w:pPr>
              <w:pStyle w:val="TAL"/>
              <w:rPr>
                <w:rFonts w:cs="Arial"/>
                <w:szCs w:val="18"/>
                <w:lang w:eastAsia="zh-CN"/>
              </w:rPr>
            </w:pPr>
            <w:r w:rsidRPr="008116C4">
              <w:rPr>
                <w:rFonts w:cs="Arial"/>
                <w:szCs w:val="18"/>
                <w:lang w:eastAsia="zh-CN"/>
              </w:rPr>
              <w:t>Yes</w:t>
            </w:r>
          </w:p>
        </w:tc>
        <w:tc>
          <w:tcPr>
            <w:tcW w:w="811" w:type="dxa"/>
            <w:tcBorders>
              <w:top w:val="single" w:sz="4" w:space="0" w:color="auto"/>
              <w:left w:val="single" w:sz="4" w:space="0" w:color="auto"/>
              <w:bottom w:val="single" w:sz="4" w:space="0" w:color="auto"/>
              <w:right w:val="single" w:sz="4" w:space="0" w:color="auto"/>
            </w:tcBorders>
          </w:tcPr>
          <w:p w14:paraId="5ABAD40C" w14:textId="77777777" w:rsidR="008B172F" w:rsidRPr="008116C4" w:rsidRDefault="008B172F" w:rsidP="005C3B81">
            <w:pPr>
              <w:pStyle w:val="TAL"/>
              <w:rPr>
                <w:rFonts w:cs="Arial"/>
                <w:szCs w:val="18"/>
                <w:lang w:eastAsia="ja-JP"/>
              </w:rPr>
            </w:pPr>
          </w:p>
        </w:tc>
        <w:tc>
          <w:tcPr>
            <w:tcW w:w="1350" w:type="dxa"/>
            <w:tcBorders>
              <w:top w:val="single" w:sz="4" w:space="0" w:color="auto"/>
              <w:left w:val="single" w:sz="4" w:space="0" w:color="auto"/>
              <w:bottom w:val="single" w:sz="4" w:space="0" w:color="auto"/>
              <w:right w:val="single" w:sz="4" w:space="0" w:color="auto"/>
            </w:tcBorders>
            <w:hideMark/>
          </w:tcPr>
          <w:p w14:paraId="4C65C5C6" w14:textId="77777777" w:rsidR="008B172F" w:rsidRPr="008116C4" w:rsidRDefault="008B172F" w:rsidP="005C3B81">
            <w:pPr>
              <w:pStyle w:val="TAL"/>
              <w:rPr>
                <w:rFonts w:cs="Arial"/>
                <w:szCs w:val="18"/>
                <w:lang w:eastAsia="zh-CN"/>
              </w:rPr>
            </w:pPr>
            <w:r w:rsidRPr="008116C4">
              <w:rPr>
                <w:rFonts w:cs="Arial"/>
                <w:szCs w:val="18"/>
                <w:lang w:val="en-US" w:eastAsia="zh-CN"/>
              </w:rPr>
              <w:t>Impacts on UE complexity and DL link performance at high SNR</w:t>
            </w:r>
          </w:p>
        </w:tc>
        <w:tc>
          <w:tcPr>
            <w:tcW w:w="1216" w:type="dxa"/>
            <w:tcBorders>
              <w:top w:val="single" w:sz="4" w:space="0" w:color="auto"/>
              <w:left w:val="single" w:sz="4" w:space="0" w:color="auto"/>
              <w:bottom w:val="single" w:sz="4" w:space="0" w:color="auto"/>
              <w:right w:val="single" w:sz="4" w:space="0" w:color="auto"/>
            </w:tcBorders>
            <w:hideMark/>
          </w:tcPr>
          <w:p w14:paraId="7761089B" w14:textId="77777777" w:rsidR="008B172F" w:rsidRPr="008116C4" w:rsidRDefault="008B172F" w:rsidP="005C3B81">
            <w:pPr>
              <w:pStyle w:val="TAL"/>
              <w:rPr>
                <w:rFonts w:cs="Arial"/>
                <w:szCs w:val="18"/>
                <w:lang w:eastAsia="ja-JP"/>
              </w:rPr>
            </w:pPr>
            <w:r w:rsidRPr="008116C4">
              <w:rPr>
                <w:rFonts w:cs="Arial"/>
                <w:szCs w:val="18"/>
                <w:lang w:eastAsia="ja-JP"/>
              </w:rPr>
              <w:t>[Per band]</w:t>
            </w:r>
          </w:p>
        </w:tc>
        <w:tc>
          <w:tcPr>
            <w:tcW w:w="945" w:type="dxa"/>
            <w:tcBorders>
              <w:top w:val="single" w:sz="4" w:space="0" w:color="auto"/>
              <w:left w:val="single" w:sz="4" w:space="0" w:color="auto"/>
              <w:bottom w:val="single" w:sz="4" w:space="0" w:color="auto"/>
              <w:right w:val="single" w:sz="4" w:space="0" w:color="auto"/>
            </w:tcBorders>
            <w:hideMark/>
          </w:tcPr>
          <w:p w14:paraId="60940DAE" w14:textId="77777777" w:rsidR="008B172F" w:rsidRPr="008116C4" w:rsidRDefault="008B172F" w:rsidP="005C3B81">
            <w:pPr>
              <w:pStyle w:val="TAL"/>
              <w:rPr>
                <w:rFonts w:cs="Arial"/>
                <w:szCs w:val="18"/>
              </w:rPr>
            </w:pPr>
            <w:r w:rsidRPr="008116C4">
              <w:rPr>
                <w:rFonts w:cs="Arial"/>
                <w:szCs w:val="18"/>
              </w:rPr>
              <w:t>No</w:t>
            </w:r>
          </w:p>
        </w:tc>
        <w:tc>
          <w:tcPr>
            <w:tcW w:w="946" w:type="dxa"/>
            <w:tcBorders>
              <w:top w:val="single" w:sz="4" w:space="0" w:color="auto"/>
              <w:left w:val="single" w:sz="4" w:space="0" w:color="auto"/>
              <w:bottom w:val="single" w:sz="4" w:space="0" w:color="auto"/>
              <w:right w:val="single" w:sz="4" w:space="0" w:color="auto"/>
            </w:tcBorders>
            <w:hideMark/>
          </w:tcPr>
          <w:p w14:paraId="2ADDB14A" w14:textId="77777777" w:rsidR="008B172F" w:rsidRPr="008116C4" w:rsidRDefault="008B172F" w:rsidP="005C3B81">
            <w:pPr>
              <w:pStyle w:val="TAL"/>
              <w:rPr>
                <w:rFonts w:cs="Arial"/>
                <w:szCs w:val="18"/>
              </w:rPr>
            </w:pPr>
            <w:r w:rsidRPr="008116C4">
              <w:rPr>
                <w:rFonts w:cs="Arial"/>
                <w:szCs w:val="18"/>
              </w:rPr>
              <w:t>[No]</w:t>
            </w:r>
          </w:p>
        </w:tc>
        <w:tc>
          <w:tcPr>
            <w:tcW w:w="942" w:type="dxa"/>
            <w:tcBorders>
              <w:top w:val="single" w:sz="4" w:space="0" w:color="auto"/>
              <w:left w:val="single" w:sz="4" w:space="0" w:color="auto"/>
              <w:bottom w:val="single" w:sz="4" w:space="0" w:color="auto"/>
              <w:right w:val="single" w:sz="4" w:space="0" w:color="auto"/>
            </w:tcBorders>
          </w:tcPr>
          <w:p w14:paraId="15E73F00" w14:textId="77777777" w:rsidR="008B172F" w:rsidRPr="008116C4" w:rsidRDefault="008B172F" w:rsidP="005C3B81">
            <w:pPr>
              <w:pStyle w:val="TAL"/>
              <w:rPr>
                <w:rFonts w:cs="Arial"/>
                <w:szCs w:val="18"/>
                <w:lang w:eastAsia="ja-JP"/>
              </w:rPr>
            </w:pPr>
          </w:p>
        </w:tc>
        <w:tc>
          <w:tcPr>
            <w:tcW w:w="2569" w:type="dxa"/>
            <w:tcBorders>
              <w:top w:val="single" w:sz="4" w:space="0" w:color="auto"/>
              <w:left w:val="single" w:sz="4" w:space="0" w:color="auto"/>
              <w:bottom w:val="single" w:sz="4" w:space="0" w:color="auto"/>
              <w:right w:val="single" w:sz="4" w:space="0" w:color="auto"/>
            </w:tcBorders>
            <w:hideMark/>
          </w:tcPr>
          <w:p w14:paraId="636891AE" w14:textId="77777777" w:rsidR="008B172F" w:rsidRPr="008116C4" w:rsidRDefault="008B172F" w:rsidP="005C3B81">
            <w:pPr>
              <w:pStyle w:val="TAL"/>
              <w:rPr>
                <w:rFonts w:cs="Arial"/>
                <w:szCs w:val="18"/>
              </w:rPr>
            </w:pPr>
            <w:r w:rsidRPr="008116C4">
              <w:rPr>
                <w:rFonts w:cs="Arial"/>
                <w:szCs w:val="18"/>
              </w:rPr>
              <w:t>For RedCap UEs, the 256QAM MCS table for PDSCH and CQI table 2 are only supported if the UE supports 256QAM for PDSCH.</w:t>
            </w:r>
          </w:p>
        </w:tc>
        <w:tc>
          <w:tcPr>
            <w:tcW w:w="1216" w:type="dxa"/>
            <w:tcBorders>
              <w:top w:val="single" w:sz="4" w:space="0" w:color="auto"/>
              <w:left w:val="single" w:sz="4" w:space="0" w:color="auto"/>
              <w:bottom w:val="single" w:sz="4" w:space="0" w:color="auto"/>
              <w:right w:val="single" w:sz="4" w:space="0" w:color="auto"/>
            </w:tcBorders>
            <w:hideMark/>
          </w:tcPr>
          <w:p w14:paraId="3DA9A045" w14:textId="77777777" w:rsidR="008B172F" w:rsidRPr="008116C4" w:rsidRDefault="008B172F" w:rsidP="005C3B81">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r w:rsidR="008B172F" w:rsidRPr="008116C4" w14:paraId="232DBEB7" w14:textId="77777777" w:rsidTr="009258F2">
        <w:trPr>
          <w:trHeight w:val="20"/>
        </w:trPr>
        <w:tc>
          <w:tcPr>
            <w:tcW w:w="1077" w:type="dxa"/>
            <w:tcBorders>
              <w:top w:val="single" w:sz="4" w:space="0" w:color="auto"/>
              <w:left w:val="single" w:sz="4" w:space="0" w:color="auto"/>
              <w:bottom w:val="single" w:sz="4" w:space="0" w:color="auto"/>
              <w:right w:val="single" w:sz="4" w:space="0" w:color="auto"/>
            </w:tcBorders>
            <w:hideMark/>
          </w:tcPr>
          <w:p w14:paraId="68416F01" w14:textId="77777777" w:rsidR="008B172F" w:rsidRPr="008116C4" w:rsidRDefault="008B172F" w:rsidP="005C3B81">
            <w:pPr>
              <w:pStyle w:val="TAL"/>
              <w:rPr>
                <w:rFonts w:cs="Arial"/>
                <w:szCs w:val="18"/>
                <w:lang w:eastAsia="ja-JP"/>
              </w:rPr>
            </w:pPr>
            <w:r w:rsidRPr="008116C4">
              <w:rPr>
                <w:rFonts w:cs="Arial"/>
                <w:szCs w:val="18"/>
                <w:lang w:eastAsia="ja-JP"/>
              </w:rPr>
              <w:t xml:space="preserve"> 28.</w:t>
            </w:r>
            <w:r w:rsidRPr="008116C4">
              <w:rPr>
                <w:rFonts w:cs="Arial"/>
              </w:rPr>
              <w:t xml:space="preserve"> </w:t>
            </w:r>
            <w:proofErr w:type="spellStart"/>
            <w:r w:rsidRPr="008116C4">
              <w:rPr>
                <w:rFonts w:cs="Arial"/>
                <w:szCs w:val="18"/>
                <w:lang w:eastAsia="ja-JP"/>
              </w:rPr>
              <w:t>NR_redcap</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314C66AF" w14:textId="77777777" w:rsidR="008B172F" w:rsidRPr="008116C4" w:rsidRDefault="008B172F" w:rsidP="005C3B81">
            <w:pPr>
              <w:pStyle w:val="TAL"/>
              <w:rPr>
                <w:rFonts w:cs="Arial"/>
                <w:szCs w:val="18"/>
                <w:lang w:eastAsia="ja-JP"/>
              </w:rPr>
            </w:pPr>
            <w:r w:rsidRPr="008116C4">
              <w:rPr>
                <w:rFonts w:cs="Arial"/>
                <w:szCs w:val="18"/>
                <w:lang w:eastAsia="ja-JP"/>
              </w:rPr>
              <w:t>28-5</w:t>
            </w:r>
          </w:p>
        </w:tc>
        <w:tc>
          <w:tcPr>
            <w:tcW w:w="1486" w:type="dxa"/>
            <w:tcBorders>
              <w:top w:val="single" w:sz="4" w:space="0" w:color="auto"/>
              <w:left w:val="single" w:sz="4" w:space="0" w:color="auto"/>
              <w:bottom w:val="single" w:sz="4" w:space="0" w:color="auto"/>
              <w:right w:val="single" w:sz="4" w:space="0" w:color="auto"/>
            </w:tcBorders>
            <w:hideMark/>
          </w:tcPr>
          <w:p w14:paraId="5B0C21F0" w14:textId="77777777" w:rsidR="008B172F" w:rsidRPr="008116C4" w:rsidRDefault="008B172F" w:rsidP="005C3B81">
            <w:pPr>
              <w:pStyle w:val="TAL"/>
              <w:rPr>
                <w:rFonts w:cs="Arial"/>
                <w:szCs w:val="18"/>
                <w:lang w:eastAsia="zh-CN"/>
              </w:rPr>
            </w:pPr>
            <w:r w:rsidRPr="008116C4">
              <w:rPr>
                <w:rFonts w:cs="Arial"/>
                <w:szCs w:val="18"/>
                <w:lang w:eastAsia="zh-CN"/>
              </w:rPr>
              <w:t>UL 256QAM support for RedCap UE</w:t>
            </w:r>
          </w:p>
        </w:tc>
        <w:tc>
          <w:tcPr>
            <w:tcW w:w="5036" w:type="dxa"/>
            <w:tcBorders>
              <w:top w:val="single" w:sz="4" w:space="0" w:color="auto"/>
              <w:left w:val="single" w:sz="4" w:space="0" w:color="auto"/>
              <w:bottom w:val="single" w:sz="4" w:space="0" w:color="auto"/>
              <w:right w:val="single" w:sz="4" w:space="0" w:color="auto"/>
            </w:tcBorders>
            <w:hideMark/>
          </w:tcPr>
          <w:p w14:paraId="7B7ED045" w14:textId="77777777" w:rsidR="008B172F" w:rsidRPr="008116C4" w:rsidRDefault="008B172F" w:rsidP="005C3B81">
            <w:pPr>
              <w:snapToGrid w:val="0"/>
              <w:spacing w:afterLines="50" w:after="120"/>
              <w:contextualSpacing/>
              <w:jc w:val="both"/>
              <w:rPr>
                <w:rFonts w:ascii="Arial" w:hAnsi="Arial" w:cs="Arial"/>
                <w:sz w:val="18"/>
                <w:szCs w:val="18"/>
              </w:rPr>
            </w:pPr>
            <w:r w:rsidRPr="008116C4">
              <w:rPr>
                <w:rFonts w:ascii="Arial" w:hAnsi="Arial" w:cs="Arial"/>
                <w:sz w:val="18"/>
                <w:szCs w:val="18"/>
              </w:rPr>
              <w:t>1. Support of 256QAM for PUSCH for RedCap UE</w:t>
            </w:r>
          </w:p>
          <w:p w14:paraId="4B08F056" w14:textId="77777777" w:rsidR="008B172F" w:rsidRPr="008116C4" w:rsidRDefault="008B172F" w:rsidP="005C3B81">
            <w:pPr>
              <w:snapToGrid w:val="0"/>
              <w:contextualSpacing/>
              <w:jc w:val="both"/>
              <w:rPr>
                <w:rFonts w:ascii="Arial" w:hAnsi="Arial" w:cs="Arial"/>
                <w:sz w:val="18"/>
                <w:szCs w:val="18"/>
              </w:rPr>
            </w:pPr>
            <w:r w:rsidRPr="008116C4">
              <w:rPr>
                <w:rFonts w:ascii="Arial" w:hAnsi="Arial" w:cs="Arial"/>
                <w:sz w:val="18"/>
                <w:szCs w:val="18"/>
              </w:rPr>
              <w:t>2. Support of 256QAM MCS table (Table 5.1.3.1-2 in TS 38.214) for PUSCH for RedCap UE</w:t>
            </w:r>
          </w:p>
        </w:tc>
        <w:tc>
          <w:tcPr>
            <w:tcW w:w="2253" w:type="dxa"/>
            <w:tcBorders>
              <w:top w:val="single" w:sz="4" w:space="0" w:color="auto"/>
              <w:left w:val="single" w:sz="4" w:space="0" w:color="auto"/>
              <w:bottom w:val="single" w:sz="4" w:space="0" w:color="auto"/>
              <w:right w:val="single" w:sz="4" w:space="0" w:color="auto"/>
            </w:tcBorders>
            <w:hideMark/>
          </w:tcPr>
          <w:p w14:paraId="30F8E417" w14:textId="77777777" w:rsidR="008B172F" w:rsidRPr="008116C4" w:rsidRDefault="008B172F" w:rsidP="005C3B81">
            <w:pPr>
              <w:pStyle w:val="TAL"/>
              <w:rPr>
                <w:rFonts w:cs="Arial"/>
                <w:szCs w:val="18"/>
              </w:rPr>
            </w:pPr>
            <w:r w:rsidRPr="008116C4">
              <w:rPr>
                <w:rFonts w:cs="Arial"/>
                <w:szCs w:val="18"/>
              </w:rPr>
              <w:t>28-1</w:t>
            </w:r>
          </w:p>
        </w:tc>
        <w:tc>
          <w:tcPr>
            <w:tcW w:w="817" w:type="dxa"/>
            <w:tcBorders>
              <w:top w:val="single" w:sz="4" w:space="0" w:color="auto"/>
              <w:left w:val="single" w:sz="4" w:space="0" w:color="auto"/>
              <w:bottom w:val="single" w:sz="4" w:space="0" w:color="auto"/>
              <w:right w:val="single" w:sz="4" w:space="0" w:color="auto"/>
            </w:tcBorders>
            <w:hideMark/>
          </w:tcPr>
          <w:p w14:paraId="57531FD2" w14:textId="77777777" w:rsidR="008B172F" w:rsidRPr="008116C4" w:rsidRDefault="008B172F" w:rsidP="005C3B81">
            <w:pPr>
              <w:pStyle w:val="TAL"/>
              <w:rPr>
                <w:rFonts w:cs="Arial"/>
                <w:szCs w:val="18"/>
                <w:lang w:eastAsia="zh-CN"/>
              </w:rPr>
            </w:pPr>
            <w:r w:rsidRPr="008116C4">
              <w:rPr>
                <w:rFonts w:cs="Arial"/>
                <w:szCs w:val="18"/>
                <w:lang w:eastAsia="zh-CN"/>
              </w:rPr>
              <w:t>Yes</w:t>
            </w:r>
          </w:p>
        </w:tc>
        <w:tc>
          <w:tcPr>
            <w:tcW w:w="811" w:type="dxa"/>
            <w:tcBorders>
              <w:top w:val="single" w:sz="4" w:space="0" w:color="auto"/>
              <w:left w:val="single" w:sz="4" w:space="0" w:color="auto"/>
              <w:bottom w:val="single" w:sz="4" w:space="0" w:color="auto"/>
              <w:right w:val="single" w:sz="4" w:space="0" w:color="auto"/>
            </w:tcBorders>
          </w:tcPr>
          <w:p w14:paraId="2AF8907C" w14:textId="77777777" w:rsidR="008B172F" w:rsidRPr="008116C4" w:rsidRDefault="008B172F" w:rsidP="005C3B81">
            <w:pPr>
              <w:pStyle w:val="TAL"/>
              <w:rPr>
                <w:rFonts w:cs="Arial"/>
                <w:szCs w:val="18"/>
                <w:lang w:eastAsia="ja-JP"/>
              </w:rPr>
            </w:pPr>
          </w:p>
        </w:tc>
        <w:tc>
          <w:tcPr>
            <w:tcW w:w="1350" w:type="dxa"/>
            <w:tcBorders>
              <w:top w:val="single" w:sz="4" w:space="0" w:color="auto"/>
              <w:left w:val="single" w:sz="4" w:space="0" w:color="auto"/>
              <w:bottom w:val="single" w:sz="4" w:space="0" w:color="auto"/>
              <w:right w:val="single" w:sz="4" w:space="0" w:color="auto"/>
            </w:tcBorders>
            <w:hideMark/>
          </w:tcPr>
          <w:p w14:paraId="1CCBACAE" w14:textId="77777777" w:rsidR="008B172F" w:rsidRPr="008116C4" w:rsidRDefault="008B172F" w:rsidP="005C3B81">
            <w:pPr>
              <w:pStyle w:val="TAL"/>
              <w:rPr>
                <w:rFonts w:cs="Arial"/>
                <w:szCs w:val="18"/>
                <w:lang w:val="en-US" w:eastAsia="zh-CN"/>
              </w:rPr>
            </w:pPr>
            <w:r w:rsidRPr="008116C4">
              <w:rPr>
                <w:rFonts w:cs="Arial"/>
                <w:szCs w:val="18"/>
                <w:lang w:val="en-US" w:eastAsia="zh-CN"/>
              </w:rPr>
              <w:t>Impact on UE complexity and UL link performance at high SNR</w:t>
            </w:r>
          </w:p>
        </w:tc>
        <w:tc>
          <w:tcPr>
            <w:tcW w:w="1216" w:type="dxa"/>
            <w:tcBorders>
              <w:top w:val="single" w:sz="4" w:space="0" w:color="auto"/>
              <w:left w:val="single" w:sz="4" w:space="0" w:color="auto"/>
              <w:bottom w:val="single" w:sz="4" w:space="0" w:color="auto"/>
              <w:right w:val="single" w:sz="4" w:space="0" w:color="auto"/>
            </w:tcBorders>
            <w:hideMark/>
          </w:tcPr>
          <w:p w14:paraId="4CAC5B90" w14:textId="77777777" w:rsidR="008B172F" w:rsidRPr="008116C4" w:rsidRDefault="008B172F" w:rsidP="005C3B81">
            <w:pPr>
              <w:pStyle w:val="TAL"/>
              <w:rPr>
                <w:rFonts w:cs="Arial"/>
                <w:szCs w:val="18"/>
                <w:lang w:eastAsia="ja-JP"/>
              </w:rPr>
            </w:pPr>
            <w:r w:rsidRPr="008116C4">
              <w:rPr>
                <w:rFonts w:cs="Arial"/>
                <w:szCs w:val="18"/>
                <w:lang w:eastAsia="ja-JP"/>
              </w:rPr>
              <w:t>[Per band]</w:t>
            </w:r>
          </w:p>
        </w:tc>
        <w:tc>
          <w:tcPr>
            <w:tcW w:w="945" w:type="dxa"/>
            <w:tcBorders>
              <w:top w:val="single" w:sz="4" w:space="0" w:color="auto"/>
              <w:left w:val="single" w:sz="4" w:space="0" w:color="auto"/>
              <w:bottom w:val="single" w:sz="4" w:space="0" w:color="auto"/>
              <w:right w:val="single" w:sz="4" w:space="0" w:color="auto"/>
            </w:tcBorders>
            <w:hideMark/>
          </w:tcPr>
          <w:p w14:paraId="0B4180AD" w14:textId="77777777" w:rsidR="008B172F" w:rsidRPr="008116C4" w:rsidRDefault="008B172F" w:rsidP="005C3B81">
            <w:pPr>
              <w:pStyle w:val="TAL"/>
              <w:rPr>
                <w:rFonts w:cs="Arial"/>
                <w:szCs w:val="18"/>
              </w:rPr>
            </w:pPr>
            <w:r w:rsidRPr="008116C4">
              <w:rPr>
                <w:rFonts w:cs="Arial"/>
                <w:szCs w:val="18"/>
              </w:rPr>
              <w:t>No</w:t>
            </w:r>
          </w:p>
        </w:tc>
        <w:tc>
          <w:tcPr>
            <w:tcW w:w="946" w:type="dxa"/>
            <w:tcBorders>
              <w:top w:val="single" w:sz="4" w:space="0" w:color="auto"/>
              <w:left w:val="single" w:sz="4" w:space="0" w:color="auto"/>
              <w:bottom w:val="single" w:sz="4" w:space="0" w:color="auto"/>
              <w:right w:val="single" w:sz="4" w:space="0" w:color="auto"/>
            </w:tcBorders>
            <w:hideMark/>
          </w:tcPr>
          <w:p w14:paraId="6AF22CC2" w14:textId="77777777" w:rsidR="008B172F" w:rsidRPr="008116C4" w:rsidRDefault="008B172F" w:rsidP="005C3B81">
            <w:pPr>
              <w:pStyle w:val="TAL"/>
              <w:rPr>
                <w:rFonts w:cs="Arial"/>
                <w:szCs w:val="18"/>
              </w:rPr>
            </w:pPr>
            <w:r w:rsidRPr="008116C4">
              <w:rPr>
                <w:rFonts w:cs="Arial"/>
                <w:szCs w:val="18"/>
              </w:rPr>
              <w:t>[No]</w:t>
            </w:r>
          </w:p>
        </w:tc>
        <w:tc>
          <w:tcPr>
            <w:tcW w:w="942" w:type="dxa"/>
            <w:tcBorders>
              <w:top w:val="single" w:sz="4" w:space="0" w:color="auto"/>
              <w:left w:val="single" w:sz="4" w:space="0" w:color="auto"/>
              <w:bottom w:val="single" w:sz="4" w:space="0" w:color="auto"/>
              <w:right w:val="single" w:sz="4" w:space="0" w:color="auto"/>
            </w:tcBorders>
          </w:tcPr>
          <w:p w14:paraId="67AC0C5B" w14:textId="77777777" w:rsidR="008B172F" w:rsidRPr="008116C4" w:rsidRDefault="008B172F" w:rsidP="005C3B81">
            <w:pPr>
              <w:pStyle w:val="TAL"/>
              <w:rPr>
                <w:rFonts w:cs="Arial"/>
                <w:szCs w:val="18"/>
                <w:lang w:eastAsia="ja-JP"/>
              </w:rPr>
            </w:pPr>
          </w:p>
        </w:tc>
        <w:tc>
          <w:tcPr>
            <w:tcW w:w="2569" w:type="dxa"/>
            <w:tcBorders>
              <w:top w:val="single" w:sz="4" w:space="0" w:color="auto"/>
              <w:left w:val="single" w:sz="4" w:space="0" w:color="auto"/>
              <w:bottom w:val="single" w:sz="4" w:space="0" w:color="auto"/>
              <w:right w:val="single" w:sz="4" w:space="0" w:color="auto"/>
            </w:tcBorders>
            <w:hideMark/>
          </w:tcPr>
          <w:p w14:paraId="4E62DEE4" w14:textId="77777777" w:rsidR="008B172F" w:rsidRPr="008116C4" w:rsidRDefault="008B172F" w:rsidP="005C3B81">
            <w:pPr>
              <w:pStyle w:val="TAL"/>
              <w:rPr>
                <w:rFonts w:cs="Arial"/>
                <w:szCs w:val="18"/>
              </w:rPr>
            </w:pPr>
            <w:r w:rsidRPr="008116C4">
              <w:rPr>
                <w:rFonts w:cs="Arial"/>
                <w:szCs w:val="18"/>
              </w:rPr>
              <w:t>For RedCap UEs, the 256QAM MCS table for PUSCH is only supported if the UE supports 256QAM for PUSCH.</w:t>
            </w:r>
          </w:p>
        </w:tc>
        <w:tc>
          <w:tcPr>
            <w:tcW w:w="1216" w:type="dxa"/>
            <w:tcBorders>
              <w:top w:val="single" w:sz="4" w:space="0" w:color="auto"/>
              <w:left w:val="single" w:sz="4" w:space="0" w:color="auto"/>
              <w:bottom w:val="single" w:sz="4" w:space="0" w:color="auto"/>
              <w:right w:val="single" w:sz="4" w:space="0" w:color="auto"/>
            </w:tcBorders>
            <w:hideMark/>
          </w:tcPr>
          <w:p w14:paraId="420DB6E1" w14:textId="77777777" w:rsidR="008B172F" w:rsidRPr="008116C4" w:rsidRDefault="008B172F" w:rsidP="005C3B81">
            <w:pPr>
              <w:pStyle w:val="TAL"/>
              <w:rPr>
                <w:rFonts w:cs="Arial"/>
                <w:szCs w:val="18"/>
              </w:rPr>
            </w:pPr>
            <w:r w:rsidRPr="008116C4">
              <w:rPr>
                <w:rFonts w:cs="Arial"/>
                <w:szCs w:val="18"/>
              </w:rPr>
              <w:t>Optional</w:t>
            </w:r>
            <w:r w:rsidRPr="008116C4">
              <w:rPr>
                <w:rFonts w:cs="Arial"/>
                <w:szCs w:val="18"/>
                <w:lang w:eastAsia="ja-JP"/>
              </w:rPr>
              <w:t xml:space="preserve"> with capability </w:t>
            </w:r>
            <w:proofErr w:type="spellStart"/>
            <w:r w:rsidRPr="008116C4">
              <w:rPr>
                <w:rFonts w:cs="Arial"/>
                <w:szCs w:val="18"/>
                <w:lang w:eastAsia="ja-JP"/>
              </w:rPr>
              <w:t>signaling</w:t>
            </w:r>
            <w:proofErr w:type="spellEnd"/>
          </w:p>
        </w:tc>
      </w:tr>
    </w:tbl>
    <w:p w14:paraId="01C06825" w14:textId="142016BC" w:rsidR="004C2719" w:rsidRPr="004C2719" w:rsidRDefault="004C2719" w:rsidP="008B172F">
      <w:pPr>
        <w:jc w:val="both"/>
        <w:rPr>
          <w:rFonts w:ascii="Arial" w:hAnsi="Arial" w:cs="Arial"/>
          <w:lang w:val="en-US" w:eastAsia="zh-CN"/>
        </w:rPr>
      </w:pPr>
    </w:p>
    <w:sectPr w:rsidR="004C2719" w:rsidRPr="004C2719" w:rsidSect="008B172F">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1B402" w14:textId="77777777" w:rsidR="00A41A17" w:rsidRDefault="00A41A17">
      <w:pPr>
        <w:spacing w:after="0"/>
      </w:pPr>
      <w:r>
        <w:separator/>
      </w:r>
    </w:p>
  </w:endnote>
  <w:endnote w:type="continuationSeparator" w:id="0">
    <w:p w14:paraId="13CEE33B" w14:textId="77777777" w:rsidR="00A41A17" w:rsidRDefault="00A41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A499" w14:textId="77777777" w:rsidR="00A41A17" w:rsidRDefault="00A41A17">
      <w:pPr>
        <w:spacing w:after="0"/>
      </w:pPr>
      <w:r>
        <w:separator/>
      </w:r>
    </w:p>
  </w:footnote>
  <w:footnote w:type="continuationSeparator" w:id="0">
    <w:p w14:paraId="50A70361" w14:textId="77777777" w:rsidR="00A41A17" w:rsidRDefault="00A41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0F55D2"/>
    <w:multiLevelType w:val="hybridMultilevel"/>
    <w:tmpl w:val="6D442E24"/>
    <w:lvl w:ilvl="0" w:tplc="9ED274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7976AAC"/>
    <w:multiLevelType w:val="hybridMultilevel"/>
    <w:tmpl w:val="3B021D06"/>
    <w:lvl w:ilvl="0" w:tplc="DEA4DE14">
      <w:start w:val="5"/>
      <w:numFmt w:val="bullet"/>
      <w:lvlText w:val="-"/>
      <w:lvlJc w:val="left"/>
      <w:pPr>
        <w:ind w:left="1494" w:hanging="360"/>
      </w:pPr>
      <w:rPr>
        <w:rFonts w:ascii="Times" w:eastAsia="Batang" w:hAnsi="Times" w:cs="Time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8"/>
  </w:num>
  <w:num w:numId="3">
    <w:abstractNumId w:val="25"/>
  </w:num>
  <w:num w:numId="4">
    <w:abstractNumId w:val="3"/>
  </w:num>
  <w:num w:numId="5">
    <w:abstractNumId w:val="27"/>
  </w:num>
  <w:num w:numId="6">
    <w:abstractNumId w:val="5"/>
  </w:num>
  <w:num w:numId="7">
    <w:abstractNumId w:val="21"/>
  </w:num>
  <w:num w:numId="8">
    <w:abstractNumId w:val="9"/>
  </w:num>
  <w:num w:numId="9">
    <w:abstractNumId w:val="15"/>
  </w:num>
  <w:num w:numId="10">
    <w:abstractNumId w:val="6"/>
  </w:num>
  <w:num w:numId="11">
    <w:abstractNumId w:val="6"/>
  </w:num>
  <w:num w:numId="12">
    <w:abstractNumId w:val="11"/>
  </w:num>
  <w:num w:numId="13">
    <w:abstractNumId w:val="17"/>
  </w:num>
  <w:num w:numId="14">
    <w:abstractNumId w:val="1"/>
  </w:num>
  <w:num w:numId="15">
    <w:abstractNumId w:val="4"/>
  </w:num>
  <w:num w:numId="16">
    <w:abstractNumId w:val="22"/>
  </w:num>
  <w:num w:numId="17">
    <w:abstractNumId w:val="10"/>
  </w:num>
  <w:num w:numId="18">
    <w:abstractNumId w:val="19"/>
  </w:num>
  <w:num w:numId="19">
    <w:abstractNumId w:val="7"/>
  </w:num>
  <w:num w:numId="20">
    <w:abstractNumId w:val="2"/>
  </w:num>
  <w:num w:numId="21">
    <w:abstractNumId w:val="14"/>
  </w:num>
  <w:num w:numId="22">
    <w:abstractNumId w:val="28"/>
  </w:num>
  <w:num w:numId="23">
    <w:abstractNumId w:val="0"/>
  </w:num>
  <w:num w:numId="24">
    <w:abstractNumId w:val="20"/>
  </w:num>
  <w:num w:numId="25">
    <w:abstractNumId w:val="16"/>
  </w:num>
  <w:num w:numId="26">
    <w:abstractNumId w:val="12"/>
  </w:num>
  <w:num w:numId="27">
    <w:abstractNumId w:val="23"/>
  </w:num>
  <w:num w:numId="28">
    <w:abstractNumId w:val="8"/>
  </w:num>
  <w:num w:numId="29">
    <w:abstractNumId w:val="26"/>
  </w:num>
  <w:num w:numId="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6280"/>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0FD"/>
    <w:rsid w:val="00085C69"/>
    <w:rsid w:val="000868EE"/>
    <w:rsid w:val="00087945"/>
    <w:rsid w:val="00093A51"/>
    <w:rsid w:val="000940EB"/>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2E7"/>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6791"/>
    <w:rsid w:val="001B12E0"/>
    <w:rsid w:val="001B179E"/>
    <w:rsid w:val="001B1900"/>
    <w:rsid w:val="001B7CEB"/>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3F7F40"/>
    <w:rsid w:val="00400CE6"/>
    <w:rsid w:val="00401172"/>
    <w:rsid w:val="004027FF"/>
    <w:rsid w:val="00403BC5"/>
    <w:rsid w:val="00404C4B"/>
    <w:rsid w:val="00405A83"/>
    <w:rsid w:val="00407E8A"/>
    <w:rsid w:val="0041001B"/>
    <w:rsid w:val="00411BF4"/>
    <w:rsid w:val="00412096"/>
    <w:rsid w:val="0041403C"/>
    <w:rsid w:val="00414F5D"/>
    <w:rsid w:val="0041601D"/>
    <w:rsid w:val="00417BC0"/>
    <w:rsid w:val="00420A2E"/>
    <w:rsid w:val="004229CC"/>
    <w:rsid w:val="004264F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5292"/>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5F72D1"/>
    <w:rsid w:val="0060370C"/>
    <w:rsid w:val="006043EE"/>
    <w:rsid w:val="00606297"/>
    <w:rsid w:val="00606F6D"/>
    <w:rsid w:val="00607445"/>
    <w:rsid w:val="00614AD0"/>
    <w:rsid w:val="006202E1"/>
    <w:rsid w:val="0062068F"/>
    <w:rsid w:val="00620B30"/>
    <w:rsid w:val="006217ED"/>
    <w:rsid w:val="00623B2E"/>
    <w:rsid w:val="00623B95"/>
    <w:rsid w:val="0062456A"/>
    <w:rsid w:val="00631941"/>
    <w:rsid w:val="00632CF3"/>
    <w:rsid w:val="0063479C"/>
    <w:rsid w:val="00644D23"/>
    <w:rsid w:val="00644F77"/>
    <w:rsid w:val="00645230"/>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311DE"/>
    <w:rsid w:val="00732A75"/>
    <w:rsid w:val="00734D54"/>
    <w:rsid w:val="0074395F"/>
    <w:rsid w:val="007518BD"/>
    <w:rsid w:val="00751C62"/>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172F"/>
    <w:rsid w:val="008B212E"/>
    <w:rsid w:val="008B2F76"/>
    <w:rsid w:val="008C021C"/>
    <w:rsid w:val="008C0231"/>
    <w:rsid w:val="008C3BED"/>
    <w:rsid w:val="008C4BF6"/>
    <w:rsid w:val="008C5085"/>
    <w:rsid w:val="008C557A"/>
    <w:rsid w:val="008C5E12"/>
    <w:rsid w:val="008D0FBE"/>
    <w:rsid w:val="008D1D46"/>
    <w:rsid w:val="008D2CDB"/>
    <w:rsid w:val="008D2E69"/>
    <w:rsid w:val="008D315D"/>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9D4"/>
    <w:rsid w:val="00924ECE"/>
    <w:rsid w:val="009258F2"/>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B02B8"/>
    <w:rsid w:val="009B2881"/>
    <w:rsid w:val="009B36BA"/>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0C24"/>
    <w:rsid w:val="00A41A1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07B"/>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AB8"/>
    <w:rsid w:val="00BE6A42"/>
    <w:rsid w:val="00BF0F97"/>
    <w:rsid w:val="00BF14BB"/>
    <w:rsid w:val="00BF15D2"/>
    <w:rsid w:val="00BF24C6"/>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E7C21"/>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54611"/>
    <w:rsid w:val="00E607A7"/>
    <w:rsid w:val="00E60B74"/>
    <w:rsid w:val="00E61443"/>
    <w:rsid w:val="00E61983"/>
    <w:rsid w:val="00E63ACC"/>
    <w:rsid w:val="00E66086"/>
    <w:rsid w:val="00E661E3"/>
    <w:rsid w:val="00E70A81"/>
    <w:rsid w:val="00E70ECF"/>
    <w:rsid w:val="00E72B9D"/>
    <w:rsid w:val="00E74FD7"/>
    <w:rsid w:val="00E75501"/>
    <w:rsid w:val="00E75DD1"/>
    <w:rsid w:val="00E76EBC"/>
    <w:rsid w:val="00E90658"/>
    <w:rsid w:val="00E92552"/>
    <w:rsid w:val="00E93E52"/>
    <w:rsid w:val="00E96998"/>
    <w:rsid w:val="00EA0E12"/>
    <w:rsid w:val="00EA2856"/>
    <w:rsid w:val="00EA4955"/>
    <w:rsid w:val="00EA559B"/>
    <w:rsid w:val="00EA5D8A"/>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DE7C21"/>
    <w:pPr>
      <w:tabs>
        <w:tab w:val="left" w:pos="1622"/>
      </w:tabs>
      <w:overflowPunct/>
      <w:autoSpaceDE/>
      <w:autoSpaceDN/>
      <w:adjustRightInd/>
      <w:spacing w:after="0"/>
      <w:ind w:left="1622" w:hanging="363"/>
      <w:textAlignment w:val="auto"/>
    </w:pPr>
    <w:rPr>
      <w:rFonts w:ascii="Arial" w:eastAsia="MS Mincho" w:hAnsi="Arial" w:cs="Calibri"/>
      <w:sz w:val="22"/>
      <w:szCs w:val="22"/>
      <w:lang w:val="en-US" w:eastAsia="en-GB"/>
    </w:rPr>
  </w:style>
  <w:style w:type="character" w:customStyle="1" w:styleId="Doc-text2Char">
    <w:name w:val="Doc-text2 Char"/>
    <w:link w:val="Doc-text2"/>
    <w:qFormat/>
    <w:rsid w:val="00DE7C21"/>
    <w:rPr>
      <w:rFonts w:ascii="Arial" w:eastAsia="MS Mincho" w:hAnsi="Arial" w:cs="Calibri"/>
      <w:lang w:eastAsia="en-GB"/>
    </w:rPr>
  </w:style>
  <w:style w:type="paragraph" w:customStyle="1" w:styleId="TAH">
    <w:name w:val="TAH"/>
    <w:basedOn w:val="Normal"/>
    <w:link w:val="TAHCar"/>
    <w:qFormat/>
    <w:rsid w:val="008B172F"/>
    <w:pPr>
      <w:keepNext/>
      <w:keepLines/>
      <w:spacing w:after="0"/>
      <w:jc w:val="center"/>
    </w:pPr>
    <w:rPr>
      <w:rFonts w:ascii="Arial" w:hAnsi="Arial"/>
      <w:b/>
      <w:sz w:val="18"/>
    </w:rPr>
  </w:style>
  <w:style w:type="paragraph" w:customStyle="1" w:styleId="TAL">
    <w:name w:val="TAL"/>
    <w:basedOn w:val="Normal"/>
    <w:link w:val="TALCar"/>
    <w:qFormat/>
    <w:rsid w:val="008B172F"/>
    <w:pPr>
      <w:keepNext/>
      <w:keepLines/>
      <w:spacing w:after="0"/>
    </w:pPr>
    <w:rPr>
      <w:rFonts w:ascii="Arial" w:hAnsi="Arial"/>
      <w:sz w:val="18"/>
    </w:rPr>
  </w:style>
  <w:style w:type="paragraph" w:customStyle="1" w:styleId="TAN">
    <w:name w:val="TAN"/>
    <w:basedOn w:val="TAL"/>
    <w:qFormat/>
    <w:rsid w:val="008B172F"/>
    <w:pPr>
      <w:ind w:left="851" w:hanging="851"/>
    </w:pPr>
  </w:style>
  <w:style w:type="character" w:customStyle="1" w:styleId="TAHCar">
    <w:name w:val="TAH Car"/>
    <w:link w:val="TAH"/>
    <w:qFormat/>
    <w:rsid w:val="008B172F"/>
    <w:rPr>
      <w:rFonts w:ascii="Arial" w:eastAsia="SimSun" w:hAnsi="Arial" w:cs="Times New Roman"/>
      <w:b/>
      <w:sz w:val="18"/>
      <w:szCs w:val="20"/>
      <w:lang w:val="en-GB" w:eastAsia="en-US"/>
    </w:rPr>
  </w:style>
  <w:style w:type="character" w:customStyle="1" w:styleId="TALCar">
    <w:name w:val="TAL Car"/>
    <w:basedOn w:val="DefaultParagraphFont"/>
    <w:link w:val="TAL"/>
    <w:qFormat/>
    <w:locked/>
    <w:rsid w:val="008B172F"/>
    <w:rPr>
      <w:rFonts w:ascii="Arial" w:eastAsia="SimSun" w:hAnsi="Arial" w:cs="Times New Roman"/>
      <w:sz w:val="18"/>
      <w:szCs w:val="20"/>
      <w:lang w:val="en-GB" w:eastAsia="en-US"/>
    </w:rPr>
  </w:style>
  <w:style w:type="paragraph" w:customStyle="1" w:styleId="References">
    <w:name w:val="References"/>
    <w:basedOn w:val="Normal"/>
    <w:rsid w:val="00455292"/>
    <w:pPr>
      <w:numPr>
        <w:numId w:val="30"/>
      </w:numPr>
      <w:adjustRightInd/>
      <w:spacing w:after="60"/>
      <w:jc w:val="both"/>
      <w:textAlignment w:val="auto"/>
    </w:pPr>
    <w:rPr>
      <w:rFonts w:eastAsia="Malgun Gothic"/>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79919">
      <w:bodyDiv w:val="1"/>
      <w:marLeft w:val="0"/>
      <w:marRight w:val="0"/>
      <w:marTop w:val="0"/>
      <w:marBottom w:val="0"/>
      <w:divBdr>
        <w:top w:val="none" w:sz="0" w:space="0" w:color="auto"/>
        <w:left w:val="none" w:sz="0" w:space="0" w:color="auto"/>
        <w:bottom w:val="none" w:sz="0" w:space="0" w:color="auto"/>
        <w:right w:val="none" w:sz="0" w:space="0" w:color="auto"/>
      </w:divBdr>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23322393">
      <w:bodyDiv w:val="1"/>
      <w:marLeft w:val="0"/>
      <w:marRight w:val="0"/>
      <w:marTop w:val="0"/>
      <w:marBottom w:val="0"/>
      <w:divBdr>
        <w:top w:val="none" w:sz="0" w:space="0" w:color="auto"/>
        <w:left w:val="none" w:sz="0" w:space="0" w:color="auto"/>
        <w:bottom w:val="none" w:sz="0" w:space="0" w:color="auto"/>
        <w:right w:val="none" w:sz="0" w:space="0" w:color="auto"/>
      </w:divBdr>
      <w:divsChild>
        <w:div w:id="1221594792">
          <w:marLeft w:val="0"/>
          <w:marRight w:val="0"/>
          <w:marTop w:val="0"/>
          <w:marBottom w:val="0"/>
          <w:divBdr>
            <w:top w:val="none" w:sz="0" w:space="0" w:color="auto"/>
            <w:left w:val="none" w:sz="0" w:space="0" w:color="auto"/>
            <w:bottom w:val="none" w:sz="0" w:space="0" w:color="auto"/>
            <w:right w:val="none" w:sz="0" w:space="0" w:color="auto"/>
          </w:divBdr>
          <w:divsChild>
            <w:div w:id="1632325843">
              <w:marLeft w:val="0"/>
              <w:marRight w:val="0"/>
              <w:marTop w:val="0"/>
              <w:marBottom w:val="0"/>
              <w:divBdr>
                <w:top w:val="none" w:sz="0" w:space="0" w:color="auto"/>
                <w:left w:val="none" w:sz="0" w:space="0" w:color="auto"/>
                <w:bottom w:val="none" w:sz="0" w:space="0" w:color="auto"/>
                <w:right w:val="none" w:sz="0" w:space="0" w:color="auto"/>
              </w:divBdr>
              <w:divsChild>
                <w:div w:id="8156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128018">
      <w:bodyDiv w:val="1"/>
      <w:marLeft w:val="0"/>
      <w:marRight w:val="0"/>
      <w:marTop w:val="0"/>
      <w:marBottom w:val="0"/>
      <w:divBdr>
        <w:top w:val="none" w:sz="0" w:space="0" w:color="auto"/>
        <w:left w:val="none" w:sz="0" w:space="0" w:color="auto"/>
        <w:bottom w:val="none" w:sz="0" w:space="0" w:color="auto"/>
        <w:right w:val="none" w:sz="0" w:space="0" w:color="auto"/>
      </w:divBdr>
    </w:div>
    <w:div w:id="1566338739">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84501">
      <w:bodyDiv w:val="1"/>
      <w:marLeft w:val="0"/>
      <w:marRight w:val="0"/>
      <w:marTop w:val="0"/>
      <w:marBottom w:val="0"/>
      <w:divBdr>
        <w:top w:val="none" w:sz="0" w:space="0" w:color="auto"/>
        <w:left w:val="none" w:sz="0" w:space="0" w:color="auto"/>
        <w:bottom w:val="none" w:sz="0" w:space="0" w:color="auto"/>
        <w:right w:val="none" w:sz="0" w:space="0" w:color="auto"/>
      </w:divBdr>
      <w:divsChild>
        <w:div w:id="630284395">
          <w:marLeft w:val="0"/>
          <w:marRight w:val="0"/>
          <w:marTop w:val="0"/>
          <w:marBottom w:val="0"/>
          <w:divBdr>
            <w:top w:val="none" w:sz="0" w:space="0" w:color="auto"/>
            <w:left w:val="none" w:sz="0" w:space="0" w:color="auto"/>
            <w:bottom w:val="none" w:sz="0" w:space="0" w:color="auto"/>
            <w:right w:val="none" w:sz="0" w:space="0" w:color="auto"/>
          </w:divBdr>
          <w:divsChild>
            <w:div w:id="1814129289">
              <w:marLeft w:val="0"/>
              <w:marRight w:val="0"/>
              <w:marTop w:val="0"/>
              <w:marBottom w:val="0"/>
              <w:divBdr>
                <w:top w:val="none" w:sz="0" w:space="0" w:color="auto"/>
                <w:left w:val="none" w:sz="0" w:space="0" w:color="auto"/>
                <w:bottom w:val="none" w:sz="0" w:space="0" w:color="auto"/>
                <w:right w:val="none" w:sz="0" w:space="0" w:color="auto"/>
              </w:divBdr>
              <w:divsChild>
                <w:div w:id="53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4475</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292</cp:revision>
  <cp:lastPrinted>2019-01-22T03:27:00Z</cp:lastPrinted>
  <dcterms:created xsi:type="dcterms:W3CDTF">2020-08-06T15:21:00Z</dcterms:created>
  <dcterms:modified xsi:type="dcterms:W3CDTF">2021-10-02T01:02:00Z</dcterms:modified>
</cp:coreProperties>
</file>