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D5BF612" w14:textId="5646434B" w:rsidR="00EE0EA1" w:rsidRPr="00E75501" w:rsidRDefault="00EE0EA1" w:rsidP="00EE0EA1">
      <w:pPr>
        <w:tabs>
          <w:tab w:val="left" w:pos="4590"/>
          <w:tab w:val="right" w:pos="10000"/>
        </w:tabs>
        <w:spacing w:after="0"/>
        <w:jc w:val="both"/>
        <w:rPr>
          <w:rFonts w:ascii="Arial" w:hAnsi="Arial" w:cs="Arial"/>
          <w:b/>
          <w:sz w:val="24"/>
          <w:lang w:val="en-US" w:eastAsia="zh-CN"/>
        </w:rPr>
      </w:pPr>
      <w:r w:rsidRPr="00C058EA">
        <w:rPr>
          <w:rFonts w:ascii="Arial" w:hAnsi="Arial" w:cs="Arial"/>
          <w:b/>
          <w:sz w:val="24"/>
          <w:lang w:val="de-DE"/>
        </w:rPr>
        <w:t xml:space="preserve">3GPP TSG-RAN </w:t>
      </w:r>
      <w:r w:rsidRPr="00E2299C">
        <w:rPr>
          <w:rFonts w:ascii="Arial" w:hAnsi="Arial" w:cs="Arial"/>
          <w:b/>
          <w:sz w:val="24"/>
          <w:szCs w:val="24"/>
          <w:lang w:val="de-DE"/>
        </w:rPr>
        <w:t xml:space="preserve">WG1 </w:t>
      </w:r>
      <w:r w:rsidRPr="00E2299C">
        <w:rPr>
          <w:rFonts w:ascii="Arial" w:hAnsi="Arial" w:cs="Arial"/>
          <w:b/>
          <w:bCs/>
          <w:sz w:val="24"/>
          <w:szCs w:val="24"/>
          <w:lang w:val="de-DE"/>
        </w:rPr>
        <w:t>#10</w:t>
      </w:r>
      <w:r>
        <w:rPr>
          <w:rFonts w:ascii="Arial" w:hAnsi="Arial" w:cs="Arial"/>
          <w:b/>
          <w:bCs/>
          <w:sz w:val="24"/>
          <w:szCs w:val="24"/>
          <w:lang w:val="de-DE"/>
        </w:rPr>
        <w:t>6</w:t>
      </w:r>
      <w:r w:rsidR="00021CB2">
        <w:rPr>
          <w:rFonts w:ascii="Arial" w:hAnsi="Arial" w:cs="Arial"/>
          <w:b/>
          <w:bCs/>
          <w:sz w:val="24"/>
          <w:szCs w:val="24"/>
          <w:lang w:val="de-DE"/>
        </w:rPr>
        <w:t xml:space="preserve"> bis</w:t>
      </w:r>
      <w:r>
        <w:rPr>
          <w:rFonts w:ascii="Arial" w:hAnsi="Arial" w:cs="Arial"/>
          <w:b/>
          <w:bCs/>
          <w:sz w:val="24"/>
          <w:szCs w:val="24"/>
          <w:lang w:val="de-DE"/>
        </w:rPr>
        <w:t>-e</w:t>
      </w:r>
      <w:r w:rsidRPr="00C058EA">
        <w:rPr>
          <w:rFonts w:ascii="Arial" w:hAnsi="Arial" w:cs="Arial"/>
          <w:b/>
          <w:sz w:val="24"/>
          <w:lang w:val="de-DE"/>
        </w:rPr>
        <w:tab/>
      </w:r>
      <w:r w:rsidRPr="00C058EA">
        <w:rPr>
          <w:rFonts w:ascii="Arial" w:hAnsi="Arial" w:cs="Arial"/>
          <w:b/>
          <w:sz w:val="24"/>
          <w:lang w:val="de-DE"/>
        </w:rPr>
        <w:tab/>
      </w:r>
      <w:r w:rsidR="00C86FC6" w:rsidRPr="00C86FC6">
        <w:rPr>
          <w:rFonts w:ascii="Arial" w:hAnsi="Arial" w:cs="Arial"/>
          <w:b/>
          <w:color w:val="000000" w:themeColor="text1"/>
          <w:sz w:val="24"/>
          <w:lang w:val="de-DE"/>
        </w:rPr>
        <w:t>R1-2110021</w:t>
      </w:r>
    </w:p>
    <w:p w14:paraId="7BFBFCBB" w14:textId="75150F3F" w:rsidR="00EE0EA1" w:rsidRPr="00E75501" w:rsidRDefault="00EE0EA1" w:rsidP="00EE0EA1">
      <w:pPr>
        <w:tabs>
          <w:tab w:val="center" w:pos="4536"/>
          <w:tab w:val="right" w:pos="9072"/>
        </w:tabs>
        <w:rPr>
          <w:rFonts w:ascii="Arial" w:hAnsi="Arial" w:cs="Arial"/>
          <w:b/>
          <w:sz w:val="24"/>
          <w:lang w:val="de-DE"/>
        </w:rPr>
      </w:pPr>
      <w:r w:rsidRPr="00E75501">
        <w:rPr>
          <w:rFonts w:ascii="Arial" w:hAnsi="Arial" w:cs="Arial"/>
          <w:b/>
          <w:sz w:val="24"/>
          <w:lang w:val="de-DE"/>
        </w:rPr>
        <w:t xml:space="preserve">e-Meeting, </w:t>
      </w:r>
      <w:r w:rsidR="00021CB2">
        <w:rPr>
          <w:rFonts w:ascii="Arial" w:hAnsi="Arial" w:cs="Arial"/>
          <w:b/>
          <w:sz w:val="24"/>
          <w:lang w:val="de-DE"/>
        </w:rPr>
        <w:t>October</w:t>
      </w:r>
      <w:r w:rsidRPr="002A321A">
        <w:rPr>
          <w:rFonts w:ascii="Arial" w:hAnsi="Arial" w:cs="Arial"/>
          <w:b/>
          <w:sz w:val="24"/>
          <w:lang w:val="de-DE"/>
        </w:rPr>
        <w:t xml:space="preserve"> </w:t>
      </w:r>
      <w:r>
        <w:rPr>
          <w:rFonts w:ascii="Arial" w:hAnsi="Arial" w:cs="Arial"/>
          <w:b/>
          <w:sz w:val="24"/>
          <w:lang w:val="de-DE"/>
        </w:rPr>
        <w:t>1</w:t>
      </w:r>
      <w:r w:rsidR="00021CB2">
        <w:rPr>
          <w:rFonts w:ascii="Arial" w:hAnsi="Arial" w:cs="Arial"/>
          <w:b/>
          <w:sz w:val="24"/>
          <w:lang w:val="de-DE"/>
        </w:rPr>
        <w:t>1</w:t>
      </w:r>
      <w:r w:rsidRPr="002A321A">
        <w:rPr>
          <w:rFonts w:ascii="Arial" w:hAnsi="Arial" w:cs="Arial"/>
          <w:b/>
          <w:sz w:val="24"/>
          <w:vertAlign w:val="superscript"/>
          <w:lang w:val="de-DE"/>
        </w:rPr>
        <w:t>th</w:t>
      </w:r>
      <w:r w:rsidRPr="002A321A">
        <w:rPr>
          <w:rFonts w:ascii="Arial" w:hAnsi="Arial" w:cs="Arial"/>
          <w:b/>
          <w:sz w:val="24"/>
          <w:lang w:val="de-DE"/>
        </w:rPr>
        <w:t xml:space="preserve"> – </w:t>
      </w:r>
      <w:r w:rsidR="00021CB2">
        <w:rPr>
          <w:rFonts w:ascii="Arial" w:hAnsi="Arial" w:cs="Arial"/>
          <w:b/>
          <w:sz w:val="24"/>
          <w:lang w:val="de-DE"/>
        </w:rPr>
        <w:t>19</w:t>
      </w:r>
      <w:r w:rsidRPr="002A321A">
        <w:rPr>
          <w:rFonts w:ascii="Arial" w:hAnsi="Arial" w:cs="Arial"/>
          <w:b/>
          <w:sz w:val="24"/>
          <w:vertAlign w:val="superscript"/>
          <w:lang w:val="de-DE"/>
        </w:rPr>
        <w:t>th</w:t>
      </w:r>
      <w:r w:rsidRPr="00E75501">
        <w:rPr>
          <w:rFonts w:ascii="Arial" w:hAnsi="Arial" w:cs="Arial"/>
          <w:b/>
          <w:sz w:val="24"/>
          <w:lang w:val="de-DE"/>
        </w:rPr>
        <w:t>, 2021</w:t>
      </w:r>
    </w:p>
    <w:p w14:paraId="4E210BBB" w14:textId="6983AB85" w:rsidR="00B975F2" w:rsidRPr="00404C4B" w:rsidRDefault="00B975F2" w:rsidP="00B975F2">
      <w:pPr>
        <w:tabs>
          <w:tab w:val="left" w:pos="1985"/>
        </w:tabs>
        <w:spacing w:after="0"/>
        <w:jc w:val="both"/>
        <w:rPr>
          <w:rFonts w:ascii="Arial" w:hAnsi="Arial" w:cs="Arial"/>
          <w:sz w:val="24"/>
          <w:lang w:val="en-US"/>
        </w:rPr>
      </w:pPr>
      <w:r w:rsidRPr="00404C4B">
        <w:rPr>
          <w:rFonts w:ascii="Arial" w:hAnsi="Arial" w:cs="Arial"/>
          <w:b/>
          <w:sz w:val="24"/>
          <w:lang w:val="en-US"/>
        </w:rPr>
        <w:t xml:space="preserve">Source: </w:t>
      </w:r>
      <w:r w:rsidRPr="00404C4B">
        <w:rPr>
          <w:rFonts w:ascii="Arial" w:hAnsi="Arial" w:cs="Arial"/>
          <w:b/>
          <w:sz w:val="24"/>
          <w:lang w:val="en-US"/>
        </w:rPr>
        <w:tab/>
      </w:r>
      <w:r w:rsidR="00284187" w:rsidRPr="00404C4B">
        <w:rPr>
          <w:rFonts w:ascii="Arial" w:hAnsi="Arial" w:cs="Arial"/>
          <w:b/>
          <w:sz w:val="24"/>
          <w:lang w:val="en-US" w:eastAsia="zh-CN"/>
        </w:rPr>
        <w:t>Apple Inc.</w:t>
      </w:r>
    </w:p>
    <w:p w14:paraId="64CBD7F4" w14:textId="7333390A" w:rsidR="00B975F2" w:rsidRPr="00404C4B" w:rsidRDefault="00B975F2" w:rsidP="00B975F2">
      <w:pPr>
        <w:spacing w:after="0"/>
        <w:ind w:left="1983" w:hangingChars="823" w:hanging="1983"/>
        <w:jc w:val="both"/>
        <w:rPr>
          <w:rFonts w:ascii="Arial" w:hAnsi="Arial" w:cs="Arial"/>
          <w:b/>
          <w:sz w:val="24"/>
          <w:lang w:val="en-US"/>
        </w:rPr>
      </w:pPr>
      <w:r w:rsidRPr="00404C4B">
        <w:rPr>
          <w:rFonts w:ascii="Arial" w:hAnsi="Arial" w:cs="Arial"/>
          <w:b/>
          <w:sz w:val="24"/>
          <w:lang w:val="en-US"/>
        </w:rPr>
        <w:t xml:space="preserve">Title:                     </w:t>
      </w:r>
      <w:r w:rsidR="00A74E19" w:rsidRPr="00A74E19">
        <w:rPr>
          <w:rFonts w:ascii="Arial" w:hAnsi="Arial" w:cs="Arial"/>
          <w:b/>
          <w:sz w:val="24"/>
          <w:lang w:val="en-US"/>
        </w:rPr>
        <w:t>Initial access signals and channels</w:t>
      </w:r>
    </w:p>
    <w:p w14:paraId="7B288F5E" w14:textId="3320DC27" w:rsidR="00B975F2" w:rsidRPr="00404C4B" w:rsidRDefault="00B975F2" w:rsidP="00B975F2">
      <w:pPr>
        <w:spacing w:after="0"/>
        <w:ind w:left="1983" w:hangingChars="823" w:hanging="1983"/>
        <w:jc w:val="both"/>
        <w:rPr>
          <w:rFonts w:ascii="Arial" w:hAnsi="Arial" w:cs="Arial"/>
          <w:sz w:val="24"/>
          <w:lang w:val="en-US" w:eastAsia="zh-CN"/>
        </w:rPr>
      </w:pPr>
      <w:r w:rsidRPr="00404C4B">
        <w:rPr>
          <w:rFonts w:ascii="Arial" w:hAnsi="Arial" w:cs="Arial"/>
          <w:b/>
          <w:sz w:val="24"/>
          <w:lang w:val="en-US"/>
        </w:rPr>
        <w:t>Agenda item:</w:t>
      </w:r>
      <w:r w:rsidRPr="00404C4B">
        <w:rPr>
          <w:rFonts w:ascii="Arial" w:hAnsi="Arial" w:cs="Arial"/>
          <w:b/>
          <w:sz w:val="24"/>
          <w:lang w:val="en-US"/>
        </w:rPr>
        <w:tab/>
      </w:r>
      <w:bookmarkStart w:id="0" w:name="Source"/>
      <w:bookmarkEnd w:id="0"/>
      <w:r w:rsidR="00697031" w:rsidRPr="00404C4B">
        <w:rPr>
          <w:rFonts w:ascii="Arial" w:hAnsi="Arial" w:cs="Arial"/>
          <w:b/>
          <w:sz w:val="24"/>
          <w:lang w:val="en-US"/>
        </w:rPr>
        <w:t>8.</w:t>
      </w:r>
      <w:r w:rsidR="00751C62">
        <w:rPr>
          <w:rFonts w:ascii="Arial" w:hAnsi="Arial" w:cs="Arial"/>
          <w:b/>
          <w:sz w:val="24"/>
          <w:lang w:val="en-US"/>
        </w:rPr>
        <w:t>2</w:t>
      </w:r>
      <w:r w:rsidR="00697031" w:rsidRPr="00404C4B">
        <w:rPr>
          <w:rFonts w:ascii="Arial" w:hAnsi="Arial" w:cs="Arial"/>
          <w:b/>
          <w:sz w:val="24"/>
          <w:lang w:val="en-US"/>
        </w:rPr>
        <w:t>.</w:t>
      </w:r>
      <w:r w:rsidR="00E10514" w:rsidRPr="00404C4B">
        <w:rPr>
          <w:rFonts w:ascii="Arial" w:hAnsi="Arial" w:cs="Arial"/>
          <w:b/>
          <w:sz w:val="24"/>
          <w:lang w:val="en-US"/>
        </w:rPr>
        <w:t>1</w:t>
      </w:r>
    </w:p>
    <w:p w14:paraId="5E110048" w14:textId="77777777" w:rsidR="00B975F2" w:rsidRPr="00404C4B" w:rsidRDefault="00B975F2" w:rsidP="00B975F2">
      <w:pPr>
        <w:spacing w:after="0"/>
        <w:ind w:left="1988" w:hanging="1988"/>
        <w:jc w:val="both"/>
        <w:rPr>
          <w:rFonts w:ascii="Arial" w:hAnsi="Arial" w:cs="Arial"/>
          <w:sz w:val="24"/>
          <w:lang w:val="en-US"/>
        </w:rPr>
      </w:pPr>
      <w:r w:rsidRPr="00404C4B">
        <w:rPr>
          <w:rFonts w:ascii="Arial" w:hAnsi="Arial" w:cs="Arial"/>
          <w:b/>
          <w:sz w:val="24"/>
          <w:lang w:val="en-US"/>
        </w:rPr>
        <w:t>Document for:</w:t>
      </w:r>
      <w:r w:rsidRPr="00404C4B">
        <w:rPr>
          <w:rFonts w:ascii="Arial" w:hAnsi="Arial" w:cs="Arial"/>
          <w:sz w:val="24"/>
          <w:lang w:val="en-US"/>
        </w:rPr>
        <w:tab/>
      </w:r>
      <w:bookmarkStart w:id="1" w:name="DocumentFor"/>
      <w:bookmarkEnd w:id="1"/>
      <w:r w:rsidRPr="00404C4B">
        <w:rPr>
          <w:rFonts w:ascii="Arial" w:hAnsi="Arial" w:cs="Arial"/>
          <w:b/>
          <w:sz w:val="24"/>
          <w:lang w:val="en-US"/>
        </w:rPr>
        <w:t>Discussion and Decision</w:t>
      </w:r>
    </w:p>
    <w:p w14:paraId="324CA89E" w14:textId="639B9A0E" w:rsidR="00EA7D94" w:rsidRPr="00404C4B" w:rsidRDefault="00B975F2" w:rsidP="00EA7D94">
      <w:pPr>
        <w:pStyle w:val="Heading1"/>
        <w:ind w:left="1140" w:hanging="1140"/>
        <w:jc w:val="both"/>
        <w:rPr>
          <w:rFonts w:cs="Arial"/>
          <w:lang w:val="en-US"/>
        </w:rPr>
      </w:pPr>
      <w:r w:rsidRPr="00404C4B">
        <w:rPr>
          <w:rFonts w:cs="Arial"/>
          <w:lang w:val="en-US"/>
        </w:rPr>
        <w:t>1 Introduction</w:t>
      </w:r>
    </w:p>
    <w:p w14:paraId="3412E44D" w14:textId="6B35EAF7" w:rsidR="007408E0" w:rsidRDefault="006E09AB" w:rsidP="00EE0EA1">
      <w:pPr>
        <w:spacing w:before="120"/>
        <w:jc w:val="both"/>
        <w:rPr>
          <w:rFonts w:ascii="Arial" w:hAnsi="Arial" w:cs="Arial"/>
          <w:lang w:val="en-US" w:eastAsia="zh-CN"/>
        </w:rPr>
      </w:pPr>
      <w:r>
        <w:rPr>
          <w:rFonts w:ascii="Arial" w:hAnsi="Arial" w:cs="Arial"/>
          <w:lang w:val="en-US" w:eastAsia="zh-CN"/>
        </w:rPr>
        <w:t>In RAN1 #10</w:t>
      </w:r>
      <w:r w:rsidR="00021CB2">
        <w:rPr>
          <w:rFonts w:ascii="Arial" w:hAnsi="Arial" w:cs="Arial"/>
          <w:lang w:val="en-US" w:eastAsia="zh-CN"/>
        </w:rPr>
        <w:t>5</w:t>
      </w:r>
      <w:r>
        <w:rPr>
          <w:rFonts w:ascii="Arial" w:hAnsi="Arial" w:cs="Arial"/>
          <w:lang w:val="en-US" w:eastAsia="zh-CN"/>
        </w:rPr>
        <w:t xml:space="preserve"> e-meeting, the following was agreed for different initial access channels so as to extend current NR operation to 71GHz</w:t>
      </w:r>
      <w:r w:rsidR="00FB37F0">
        <w:rPr>
          <w:rFonts w:ascii="Arial" w:hAnsi="Arial" w:cs="Arial"/>
          <w:lang w:val="en-US" w:eastAsia="zh-CN"/>
        </w:rPr>
        <w:t xml:space="preserve"> [1]</w:t>
      </w:r>
      <w:r>
        <w:rPr>
          <w:rFonts w:ascii="Arial" w:hAnsi="Arial" w:cs="Arial"/>
          <w:lang w:val="en-US" w:eastAsia="zh-CN"/>
        </w:rPr>
        <w:t xml:space="preserve">:  </w:t>
      </w:r>
    </w:p>
    <w:tbl>
      <w:tblPr>
        <w:tblStyle w:val="TableGrid"/>
        <w:tblW w:w="19924" w:type="dxa"/>
        <w:tblLook w:val="04A0" w:firstRow="1" w:lastRow="0" w:firstColumn="1" w:lastColumn="0" w:noHBand="0" w:noVBand="1"/>
      </w:tblPr>
      <w:tblGrid>
        <w:gridCol w:w="9962"/>
        <w:gridCol w:w="9962"/>
      </w:tblGrid>
      <w:tr w:rsidR="00021CB2" w14:paraId="1030FBD6" w14:textId="77777777" w:rsidTr="00021CB2">
        <w:tc>
          <w:tcPr>
            <w:tcW w:w="9962" w:type="dxa"/>
          </w:tcPr>
          <w:p w14:paraId="317CE71B" w14:textId="77777777" w:rsidR="00021CB2" w:rsidRPr="00870C66" w:rsidRDefault="00021CB2" w:rsidP="00021CB2">
            <w:pPr>
              <w:rPr>
                <w:lang w:eastAsia="x-none"/>
              </w:rPr>
            </w:pPr>
            <w:r w:rsidRPr="00870C66">
              <w:rPr>
                <w:highlight w:val="green"/>
                <w:lang w:eastAsia="x-none"/>
              </w:rPr>
              <w:t>Agreement:</w:t>
            </w:r>
          </w:p>
          <w:p w14:paraId="1FBAC975" w14:textId="77777777" w:rsidR="00021CB2" w:rsidRPr="00870C66" w:rsidRDefault="00021CB2" w:rsidP="00021CB2">
            <w:pPr>
              <w:pStyle w:val="BodyText"/>
              <w:spacing w:after="0"/>
              <w:rPr>
                <w:rFonts w:ascii="Times New Roman" w:hAnsi="Times New Roman" w:cs="Times New Roman"/>
                <w:sz w:val="20"/>
                <w:szCs w:val="20"/>
              </w:rPr>
            </w:pPr>
            <w:r w:rsidRPr="00870C66">
              <w:rPr>
                <w:rFonts w:ascii="Times New Roman" w:hAnsi="Times New Roman" w:cs="Times New Roman"/>
                <w:sz w:val="20"/>
                <w:szCs w:val="20"/>
              </w:rPr>
              <w:t>For 480kHz/960kHz SSB, select one of the following alternatives:</w:t>
            </w:r>
          </w:p>
          <w:p w14:paraId="5BCF4E64" w14:textId="77777777" w:rsidR="00021CB2" w:rsidRPr="00870C66" w:rsidRDefault="00021CB2" w:rsidP="00021CB2">
            <w:pPr>
              <w:pStyle w:val="BodyText"/>
              <w:numPr>
                <w:ilvl w:val="0"/>
                <w:numId w:val="26"/>
              </w:numPr>
              <w:overflowPunct w:val="0"/>
              <w:autoSpaceDE w:val="0"/>
              <w:autoSpaceDN w:val="0"/>
              <w:adjustRightInd w:val="0"/>
              <w:spacing w:after="0" w:line="259" w:lineRule="auto"/>
              <w:textAlignment w:val="baseline"/>
              <w:rPr>
                <w:rFonts w:ascii="Times New Roman" w:hAnsi="Times New Roman" w:cs="Times New Roman"/>
                <w:sz w:val="20"/>
                <w:szCs w:val="20"/>
              </w:rPr>
            </w:pPr>
            <w:r w:rsidRPr="00870C66">
              <w:rPr>
                <w:rFonts w:ascii="Times New Roman" w:hAnsi="Times New Roman" w:cs="Times New Roman"/>
                <w:sz w:val="20"/>
                <w:szCs w:val="20"/>
              </w:rPr>
              <w:t>ALT 1) First symbols of the candidate SSB have index {X, Y} + 14*n, where index 0 corresponds to the first symbol of the first slot in a half-frame</w:t>
            </w:r>
          </w:p>
          <w:p w14:paraId="3AFF37B5" w14:textId="77777777" w:rsidR="00021CB2" w:rsidRPr="00870C66" w:rsidRDefault="00021CB2" w:rsidP="00021CB2">
            <w:pPr>
              <w:pStyle w:val="BodyText"/>
              <w:numPr>
                <w:ilvl w:val="1"/>
                <w:numId w:val="26"/>
              </w:numPr>
              <w:overflowPunct w:val="0"/>
              <w:autoSpaceDE w:val="0"/>
              <w:autoSpaceDN w:val="0"/>
              <w:adjustRightInd w:val="0"/>
              <w:spacing w:after="0" w:line="259" w:lineRule="auto"/>
              <w:textAlignment w:val="baseline"/>
              <w:rPr>
                <w:rFonts w:ascii="Times New Roman" w:hAnsi="Times New Roman" w:cs="Times New Roman"/>
                <w:sz w:val="20"/>
                <w:szCs w:val="20"/>
              </w:rPr>
            </w:pPr>
            <w:r w:rsidRPr="00870C66">
              <w:rPr>
                <w:rFonts w:ascii="Times New Roman" w:hAnsi="Times New Roman" w:cs="Times New Roman"/>
                <w:sz w:val="20"/>
                <w:szCs w:val="20"/>
              </w:rPr>
              <w:t>value of X and Y are identical for 480kHz and 960kHz</w:t>
            </w:r>
          </w:p>
          <w:p w14:paraId="6C08EB60" w14:textId="77777777" w:rsidR="00021CB2" w:rsidRPr="00870C66" w:rsidRDefault="00021CB2" w:rsidP="00021CB2">
            <w:pPr>
              <w:pStyle w:val="BodyText"/>
              <w:numPr>
                <w:ilvl w:val="2"/>
                <w:numId w:val="26"/>
              </w:numPr>
              <w:overflowPunct w:val="0"/>
              <w:autoSpaceDE w:val="0"/>
              <w:autoSpaceDN w:val="0"/>
              <w:adjustRightInd w:val="0"/>
              <w:spacing w:after="0" w:line="259" w:lineRule="auto"/>
              <w:textAlignment w:val="baseline"/>
              <w:rPr>
                <w:rFonts w:ascii="Times New Roman" w:hAnsi="Times New Roman" w:cs="Times New Roman"/>
                <w:sz w:val="20"/>
                <w:szCs w:val="20"/>
              </w:rPr>
            </w:pPr>
            <w:r w:rsidRPr="00870C66">
              <w:rPr>
                <w:rFonts w:ascii="Times New Roman" w:hAnsi="Times New Roman" w:cs="Times New Roman"/>
                <w:sz w:val="20"/>
                <w:szCs w:val="20"/>
              </w:rPr>
              <w:t>FFS: exact value of X and Y</w:t>
            </w:r>
          </w:p>
          <w:p w14:paraId="2D3AACCD" w14:textId="77777777" w:rsidR="00021CB2" w:rsidRPr="00870C66" w:rsidRDefault="00021CB2" w:rsidP="00021CB2">
            <w:pPr>
              <w:pStyle w:val="BodyText"/>
              <w:numPr>
                <w:ilvl w:val="0"/>
                <w:numId w:val="26"/>
              </w:numPr>
              <w:overflowPunct w:val="0"/>
              <w:autoSpaceDE w:val="0"/>
              <w:autoSpaceDN w:val="0"/>
              <w:adjustRightInd w:val="0"/>
              <w:spacing w:after="0" w:line="259" w:lineRule="auto"/>
              <w:textAlignment w:val="baseline"/>
              <w:rPr>
                <w:rFonts w:ascii="Times New Roman" w:hAnsi="Times New Roman" w:cs="Times New Roman"/>
                <w:sz w:val="20"/>
                <w:szCs w:val="20"/>
              </w:rPr>
            </w:pPr>
            <w:r w:rsidRPr="00870C66">
              <w:rPr>
                <w:rFonts w:ascii="Times New Roman" w:hAnsi="Times New Roman" w:cs="Times New Roman"/>
                <w:sz w:val="20"/>
                <w:szCs w:val="20"/>
              </w:rPr>
              <w:t>ALT 2) First symbols of the candidate SSB have index {4, 8, 16,20} + 28*n, where index 0 corresponds to the first symbol of the first slot in a half-frame</w:t>
            </w:r>
          </w:p>
          <w:p w14:paraId="3F03EFBE" w14:textId="77777777" w:rsidR="00021CB2" w:rsidRPr="00870C66" w:rsidRDefault="00021CB2" w:rsidP="00021CB2">
            <w:pPr>
              <w:pStyle w:val="BodyText"/>
              <w:numPr>
                <w:ilvl w:val="0"/>
                <w:numId w:val="26"/>
              </w:numPr>
              <w:overflowPunct w:val="0"/>
              <w:autoSpaceDE w:val="0"/>
              <w:autoSpaceDN w:val="0"/>
              <w:adjustRightInd w:val="0"/>
              <w:spacing w:after="0" w:line="259" w:lineRule="auto"/>
              <w:textAlignment w:val="baseline"/>
              <w:rPr>
                <w:rFonts w:ascii="Times New Roman" w:hAnsi="Times New Roman" w:cs="Times New Roman"/>
                <w:sz w:val="20"/>
                <w:szCs w:val="20"/>
              </w:rPr>
            </w:pPr>
            <w:r w:rsidRPr="00870C66">
              <w:rPr>
                <w:rFonts w:ascii="Times New Roman" w:hAnsi="Times New Roman" w:cs="Times New Roman"/>
                <w:sz w:val="20"/>
                <w:szCs w:val="20"/>
              </w:rPr>
              <w:t>Values of n for 480kHz and 960kHz for ALT 1 and 2</w:t>
            </w:r>
          </w:p>
          <w:p w14:paraId="15111981" w14:textId="77777777" w:rsidR="00021CB2" w:rsidRPr="00870C66" w:rsidRDefault="00021CB2" w:rsidP="00021CB2">
            <w:pPr>
              <w:pStyle w:val="BodyText"/>
              <w:numPr>
                <w:ilvl w:val="1"/>
                <w:numId w:val="26"/>
              </w:numPr>
              <w:overflowPunct w:val="0"/>
              <w:autoSpaceDE w:val="0"/>
              <w:autoSpaceDN w:val="0"/>
              <w:adjustRightInd w:val="0"/>
              <w:spacing w:after="0" w:line="259" w:lineRule="auto"/>
              <w:textAlignment w:val="baseline"/>
              <w:rPr>
                <w:rFonts w:ascii="Times New Roman" w:hAnsi="Times New Roman" w:cs="Times New Roman"/>
                <w:sz w:val="20"/>
                <w:szCs w:val="20"/>
                <w:u w:val="single"/>
              </w:rPr>
            </w:pPr>
            <w:r w:rsidRPr="00870C66">
              <w:rPr>
                <w:rFonts w:ascii="Times New Roman" w:hAnsi="Times New Roman" w:cs="Times New Roman"/>
                <w:sz w:val="20"/>
                <w:szCs w:val="20"/>
              </w:rPr>
              <w:t>FFS: whether number of values for ‘n’ depend on LBT operation (i.e. LBT vs no-LBT)</w:t>
            </w:r>
          </w:p>
          <w:p w14:paraId="4C0C164C" w14:textId="77777777" w:rsidR="00021CB2" w:rsidRPr="00870C66" w:rsidRDefault="00021CB2" w:rsidP="00021CB2">
            <w:pPr>
              <w:pStyle w:val="BodyText"/>
              <w:numPr>
                <w:ilvl w:val="1"/>
                <w:numId w:val="26"/>
              </w:numPr>
              <w:overflowPunct w:val="0"/>
              <w:autoSpaceDE w:val="0"/>
              <w:autoSpaceDN w:val="0"/>
              <w:adjustRightInd w:val="0"/>
              <w:spacing w:after="0" w:line="259" w:lineRule="auto"/>
              <w:textAlignment w:val="baseline"/>
              <w:rPr>
                <w:rFonts w:ascii="Times New Roman" w:hAnsi="Times New Roman" w:cs="Times New Roman"/>
                <w:sz w:val="20"/>
                <w:szCs w:val="20"/>
              </w:rPr>
            </w:pPr>
            <w:r w:rsidRPr="00870C66">
              <w:rPr>
                <w:rFonts w:ascii="Times New Roman" w:hAnsi="Times New Roman" w:cs="Times New Roman"/>
                <w:sz w:val="20"/>
                <w:szCs w:val="20"/>
              </w:rPr>
              <w:t>FFS: exact values of ‘n’ for each SCS</w:t>
            </w:r>
          </w:p>
          <w:p w14:paraId="06C03070" w14:textId="77777777" w:rsidR="00021CB2" w:rsidRPr="00870C66" w:rsidRDefault="00021CB2" w:rsidP="00021CB2">
            <w:pPr>
              <w:pStyle w:val="BodyText"/>
              <w:numPr>
                <w:ilvl w:val="1"/>
                <w:numId w:val="26"/>
              </w:numPr>
              <w:overflowPunct w:val="0"/>
              <w:autoSpaceDE w:val="0"/>
              <w:autoSpaceDN w:val="0"/>
              <w:adjustRightInd w:val="0"/>
              <w:spacing w:after="0" w:line="259" w:lineRule="auto"/>
              <w:textAlignment w:val="baseline"/>
              <w:rPr>
                <w:rFonts w:ascii="Times New Roman" w:hAnsi="Times New Roman" w:cs="Times New Roman"/>
                <w:sz w:val="20"/>
                <w:szCs w:val="20"/>
              </w:rPr>
            </w:pPr>
            <w:r w:rsidRPr="00870C66">
              <w:rPr>
                <w:rFonts w:ascii="Times New Roman" w:hAnsi="Times New Roman" w:cs="Times New Roman"/>
                <w:sz w:val="20"/>
                <w:szCs w:val="20"/>
              </w:rPr>
              <w:t>Values of ‘n’ for one mode of operation shall be strictly a subset of values for another mode of operation, if two mode of operation exist for number of candidate SSBs</w:t>
            </w:r>
          </w:p>
          <w:p w14:paraId="160EEF77" w14:textId="77777777" w:rsidR="00021CB2" w:rsidRPr="00870C66" w:rsidRDefault="00021CB2" w:rsidP="00021CB2">
            <w:pPr>
              <w:pStyle w:val="BodyText"/>
              <w:numPr>
                <w:ilvl w:val="1"/>
                <w:numId w:val="26"/>
              </w:numPr>
              <w:overflowPunct w:val="0"/>
              <w:autoSpaceDE w:val="0"/>
              <w:autoSpaceDN w:val="0"/>
              <w:adjustRightInd w:val="0"/>
              <w:spacing w:after="0" w:line="259" w:lineRule="auto"/>
              <w:textAlignment w:val="baseline"/>
              <w:rPr>
                <w:rFonts w:ascii="Times New Roman" w:hAnsi="Times New Roman" w:cs="Times New Roman"/>
                <w:sz w:val="20"/>
                <w:szCs w:val="20"/>
              </w:rPr>
            </w:pPr>
            <w:r w:rsidRPr="00870C66">
              <w:rPr>
                <w:rFonts w:ascii="Times New Roman" w:hAnsi="Times New Roman" w:cs="Times New Roman"/>
                <w:sz w:val="20"/>
                <w:szCs w:val="20"/>
                <w:u w:val="single"/>
              </w:rPr>
              <w:t>FFS:</w:t>
            </w:r>
            <w:r w:rsidRPr="00870C66">
              <w:rPr>
                <w:rFonts w:ascii="Times New Roman" w:hAnsi="Times New Roman" w:cs="Times New Roman"/>
                <w:sz w:val="20"/>
                <w:szCs w:val="20"/>
              </w:rPr>
              <w:t xml:space="preserve"> whether values of ‘n’ shall not be all consecutive integer values (i.e. non-candidate SSB slots are positioned every few candidate SSB slots)</w:t>
            </w:r>
          </w:p>
          <w:p w14:paraId="5605533D" w14:textId="77777777" w:rsidR="00021CB2" w:rsidRPr="00870C66" w:rsidRDefault="00021CB2" w:rsidP="00021CB2">
            <w:pPr>
              <w:spacing w:before="120"/>
              <w:rPr>
                <w:lang w:val="en-US" w:eastAsia="zh-CN"/>
              </w:rPr>
            </w:pPr>
          </w:p>
          <w:p w14:paraId="25572F0B" w14:textId="77777777" w:rsidR="00021CB2" w:rsidRPr="00870C66" w:rsidRDefault="00021CB2" w:rsidP="00021CB2">
            <w:pPr>
              <w:rPr>
                <w:lang w:eastAsia="x-none"/>
              </w:rPr>
            </w:pPr>
            <w:r w:rsidRPr="00870C66">
              <w:rPr>
                <w:highlight w:val="green"/>
                <w:lang w:eastAsia="x-none"/>
              </w:rPr>
              <w:t>Agreement:</w:t>
            </w:r>
          </w:p>
          <w:p w14:paraId="1CB47158" w14:textId="77777777" w:rsidR="00021CB2" w:rsidRPr="00870C66" w:rsidRDefault="00021CB2" w:rsidP="00021CB2">
            <w:pPr>
              <w:pStyle w:val="BodyText"/>
              <w:overflowPunct w:val="0"/>
              <w:autoSpaceDE w:val="0"/>
              <w:autoSpaceDN w:val="0"/>
              <w:adjustRightInd w:val="0"/>
              <w:spacing w:after="0" w:line="259" w:lineRule="auto"/>
              <w:textAlignment w:val="baseline"/>
              <w:rPr>
                <w:rFonts w:ascii="Times New Roman" w:hAnsi="Times New Roman" w:cs="Times New Roman"/>
                <w:sz w:val="20"/>
                <w:szCs w:val="20"/>
              </w:rPr>
            </w:pPr>
            <w:r w:rsidRPr="00870C66">
              <w:rPr>
                <w:rFonts w:ascii="Times New Roman" w:hAnsi="Times New Roman" w:cs="Times New Roman"/>
                <w:sz w:val="20"/>
                <w:szCs w:val="20"/>
              </w:rPr>
              <w:t xml:space="preserve">For the case agreed in RAN1 #104bis-e where 480/960 kHz SSB location and SCS are explicitly provided to the UE (non-initial access) </w:t>
            </w:r>
          </w:p>
          <w:p w14:paraId="516D0739" w14:textId="77777777" w:rsidR="00021CB2" w:rsidRPr="00870C66" w:rsidRDefault="00021CB2" w:rsidP="00021CB2">
            <w:pPr>
              <w:pStyle w:val="BodyText"/>
              <w:numPr>
                <w:ilvl w:val="0"/>
                <w:numId w:val="27"/>
              </w:numPr>
              <w:overflowPunct w:val="0"/>
              <w:autoSpaceDE w:val="0"/>
              <w:autoSpaceDN w:val="0"/>
              <w:adjustRightInd w:val="0"/>
              <w:spacing w:after="0" w:line="259" w:lineRule="auto"/>
              <w:textAlignment w:val="baseline"/>
              <w:rPr>
                <w:rFonts w:ascii="Times New Roman" w:hAnsi="Times New Roman" w:cs="Times New Roman"/>
                <w:sz w:val="20"/>
                <w:szCs w:val="20"/>
              </w:rPr>
            </w:pPr>
            <w:r w:rsidRPr="00870C66">
              <w:rPr>
                <w:rFonts w:ascii="Times New Roman" w:hAnsi="Times New Roman" w:cs="Times New Roman"/>
                <w:sz w:val="20"/>
                <w:szCs w:val="20"/>
              </w:rPr>
              <w:t>Support configuring CORESET#0/Type0-PDCCH for the purpose of ANR/PCI confusion detection by down selecting from the following two alternatives</w:t>
            </w:r>
          </w:p>
          <w:p w14:paraId="5EBAEFC5" w14:textId="77777777" w:rsidR="00021CB2" w:rsidRPr="00870C66" w:rsidRDefault="00021CB2" w:rsidP="00021CB2">
            <w:pPr>
              <w:pStyle w:val="BodyText"/>
              <w:numPr>
                <w:ilvl w:val="1"/>
                <w:numId w:val="27"/>
              </w:numPr>
              <w:overflowPunct w:val="0"/>
              <w:autoSpaceDE w:val="0"/>
              <w:autoSpaceDN w:val="0"/>
              <w:adjustRightInd w:val="0"/>
              <w:spacing w:after="0" w:line="259" w:lineRule="auto"/>
              <w:textAlignment w:val="baseline"/>
              <w:rPr>
                <w:rFonts w:ascii="Times New Roman" w:hAnsi="Times New Roman" w:cs="Times New Roman"/>
                <w:sz w:val="20"/>
                <w:szCs w:val="20"/>
              </w:rPr>
            </w:pPr>
            <w:r w:rsidRPr="00870C66">
              <w:rPr>
                <w:rFonts w:ascii="Times New Roman" w:hAnsi="Times New Roman" w:cs="Times New Roman"/>
                <w:sz w:val="20"/>
                <w:szCs w:val="20"/>
              </w:rPr>
              <w:t>Alt 1) Using dedicated signaling</w:t>
            </w:r>
          </w:p>
          <w:p w14:paraId="448D3F25" w14:textId="77777777" w:rsidR="00021CB2" w:rsidRPr="00870C66" w:rsidRDefault="00021CB2" w:rsidP="00021CB2">
            <w:pPr>
              <w:pStyle w:val="BodyText"/>
              <w:numPr>
                <w:ilvl w:val="1"/>
                <w:numId w:val="27"/>
              </w:numPr>
              <w:overflowPunct w:val="0"/>
              <w:autoSpaceDE w:val="0"/>
              <w:autoSpaceDN w:val="0"/>
              <w:adjustRightInd w:val="0"/>
              <w:spacing w:after="0" w:line="259" w:lineRule="auto"/>
              <w:textAlignment w:val="baseline"/>
              <w:rPr>
                <w:rFonts w:ascii="Times New Roman" w:hAnsi="Times New Roman" w:cs="Times New Roman"/>
                <w:sz w:val="20"/>
                <w:szCs w:val="20"/>
              </w:rPr>
            </w:pPr>
            <w:r w:rsidRPr="00870C66">
              <w:rPr>
                <w:rFonts w:ascii="Times New Roman" w:hAnsi="Times New Roman" w:cs="Times New Roman"/>
                <w:sz w:val="20"/>
                <w:szCs w:val="20"/>
              </w:rPr>
              <w:t>Alt 2) Using configuration in MIB</w:t>
            </w:r>
          </w:p>
          <w:p w14:paraId="79BC3B77" w14:textId="77777777" w:rsidR="00021CB2" w:rsidRPr="00870C66" w:rsidRDefault="00021CB2" w:rsidP="00021CB2">
            <w:pPr>
              <w:pStyle w:val="ListParagraph"/>
              <w:numPr>
                <w:ilvl w:val="2"/>
                <w:numId w:val="27"/>
              </w:numPr>
              <w:overflowPunct/>
              <w:autoSpaceDE/>
              <w:autoSpaceDN/>
              <w:adjustRightInd/>
              <w:spacing w:after="0" w:line="259" w:lineRule="auto"/>
              <w:contextualSpacing w:val="0"/>
              <w:textAlignment w:val="auto"/>
              <w:rPr>
                <w:lang w:eastAsia="zh-CN"/>
              </w:rPr>
            </w:pPr>
            <w:r w:rsidRPr="00870C66">
              <w:rPr>
                <w:lang w:eastAsia="zh-CN"/>
              </w:rPr>
              <w:t>Note: for ANR, when reading the MIB, the cell containing the SSB is known to the UE, as defined in 38.133 specification.</w:t>
            </w:r>
          </w:p>
          <w:p w14:paraId="454239F1" w14:textId="77777777" w:rsidR="00021CB2" w:rsidRPr="00870C66" w:rsidRDefault="00021CB2" w:rsidP="00021CB2">
            <w:pPr>
              <w:rPr>
                <w:highlight w:val="green"/>
                <w:lang w:eastAsia="x-none"/>
              </w:rPr>
            </w:pPr>
            <w:r w:rsidRPr="00870C66">
              <w:rPr>
                <w:highlight w:val="green"/>
                <w:lang w:eastAsia="x-none"/>
              </w:rPr>
              <w:t>Agreement:</w:t>
            </w:r>
          </w:p>
          <w:p w14:paraId="18B5BA2E" w14:textId="77777777" w:rsidR="00021CB2" w:rsidRPr="00870C66" w:rsidRDefault="00021CB2" w:rsidP="00021CB2">
            <w:pPr>
              <w:pStyle w:val="BodyText"/>
              <w:overflowPunct w:val="0"/>
              <w:autoSpaceDE w:val="0"/>
              <w:autoSpaceDN w:val="0"/>
              <w:adjustRightInd w:val="0"/>
              <w:spacing w:after="0" w:line="259" w:lineRule="auto"/>
              <w:textAlignment w:val="baseline"/>
              <w:rPr>
                <w:rFonts w:ascii="Times New Roman" w:hAnsi="Times New Roman" w:cs="Times New Roman"/>
                <w:sz w:val="20"/>
                <w:szCs w:val="20"/>
              </w:rPr>
            </w:pPr>
            <w:r w:rsidRPr="00870C66">
              <w:rPr>
                <w:rFonts w:ascii="Times New Roman" w:hAnsi="Times New Roman" w:cs="Times New Roman"/>
                <w:sz w:val="20"/>
                <w:szCs w:val="20"/>
              </w:rPr>
              <w:t xml:space="preserve">For 480kHz and 960kHz PRACH, </w:t>
            </w:r>
          </w:p>
          <w:p w14:paraId="0EB43235" w14:textId="77777777" w:rsidR="00021CB2" w:rsidRPr="00870C66" w:rsidRDefault="00021CB2" w:rsidP="00021CB2">
            <w:pPr>
              <w:pStyle w:val="BodyText"/>
              <w:numPr>
                <w:ilvl w:val="0"/>
                <w:numId w:val="27"/>
              </w:numPr>
              <w:overflowPunct w:val="0"/>
              <w:autoSpaceDE w:val="0"/>
              <w:autoSpaceDN w:val="0"/>
              <w:adjustRightInd w:val="0"/>
              <w:spacing w:after="0" w:line="259" w:lineRule="auto"/>
              <w:textAlignment w:val="baseline"/>
              <w:rPr>
                <w:rFonts w:ascii="Times New Roman" w:hAnsi="Times New Roman" w:cs="Times New Roman"/>
                <w:sz w:val="20"/>
                <w:szCs w:val="20"/>
              </w:rPr>
            </w:pPr>
            <w:r w:rsidRPr="00870C66">
              <w:rPr>
                <w:rFonts w:ascii="Times New Roman" w:hAnsi="Times New Roman" w:cs="Times New Roman"/>
                <w:sz w:val="20"/>
                <w:szCs w:val="20"/>
              </w:rPr>
              <w:t>Down-select among option 1 and 2</w:t>
            </w:r>
          </w:p>
          <w:p w14:paraId="31F6D746" w14:textId="77777777" w:rsidR="00021CB2" w:rsidRPr="00870C66" w:rsidRDefault="00021CB2" w:rsidP="00021CB2">
            <w:pPr>
              <w:pStyle w:val="BodyText"/>
              <w:numPr>
                <w:ilvl w:val="1"/>
                <w:numId w:val="27"/>
              </w:numPr>
              <w:overflowPunct w:val="0"/>
              <w:autoSpaceDE w:val="0"/>
              <w:autoSpaceDN w:val="0"/>
              <w:adjustRightInd w:val="0"/>
              <w:spacing w:after="0" w:line="259" w:lineRule="auto"/>
              <w:textAlignment w:val="baseline"/>
              <w:rPr>
                <w:rFonts w:ascii="Times New Roman" w:hAnsi="Times New Roman" w:cs="Times New Roman"/>
                <w:sz w:val="20"/>
                <w:szCs w:val="20"/>
              </w:rPr>
            </w:pPr>
            <w:r w:rsidRPr="00870C66">
              <w:rPr>
                <w:rFonts w:ascii="Times New Roman" w:hAnsi="Times New Roman" w:cs="Times New Roman"/>
                <w:sz w:val="20"/>
                <w:szCs w:val="20"/>
              </w:rPr>
              <w:t xml:space="preserve">Option 1) The reference slot duration corresponds to 60 kHz SCS. A PRACH slot index, </w:t>
            </w:r>
            <w:r w:rsidRPr="00870C66">
              <w:rPr>
                <w:rFonts w:ascii="Times New Roman" w:hAnsi="Times New Roman" w:cs="Times New Roman"/>
                <w:sz w:val="20"/>
                <w:szCs w:val="20"/>
              </w:rPr>
              <w:fldChar w:fldCharType="begin"/>
            </w:r>
            <w:r w:rsidRPr="00870C66">
              <w:rPr>
                <w:rFonts w:ascii="Times New Roman" w:hAnsi="Times New Roman" w:cs="Times New Roman"/>
                <w:sz w:val="20"/>
                <w:szCs w:val="20"/>
              </w:rPr>
              <w:instrText xml:space="preserve"> QUOTE </w:instrText>
            </w:r>
            <w:r w:rsidR="00ED61D5">
              <w:rPr>
                <w:rFonts w:ascii="Times New Roman" w:hAnsi="Times New Roman" w:cs="Times New Roman"/>
                <w:noProof/>
                <w:position w:val="-5"/>
                <w:sz w:val="20"/>
                <w:szCs w:val="20"/>
              </w:rPr>
              <w:pict w14:anchorId="002BF6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8" type="#_x0000_t75" alt="" style="width:15.2pt;height:13.2pt;mso-width-percent:0;mso-height-percent:0;mso-width-percent:0;mso-height-percent:0" equationxml="&lt;?xml version=&quot;1.0&quot; encoding=&quot;UTF-8&quot; standalone=&quot;yes&quot;?&gt;&#13;&#13;&#13;&#13;&#13;&#13;&#13;&#13;&#13;&#13;&#13;&#13;&#10;&lt;?mso-application progid=&quot;Word.Document&quot;?&gt;&#13;&#13;&#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8C&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1&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02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97C41&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930&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7D7&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9A&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394&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C36&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EA0&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08B&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CB4&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46&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AA2&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1A&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9DE&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8C&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4C&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965&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0E56&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AF3&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DA0&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7EF&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A8A&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C2&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AB&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4CF&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6A&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3B7&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7F&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6BE&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691&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325&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0BF&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33&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5E8&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67A&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0C2&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420&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10E&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47C&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B6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17&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29&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FE9&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24B&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33A&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6A0&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73&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0A&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066&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63&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1&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70D&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1C0&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AC&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6F34&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519&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70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01&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5EBF&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D53&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01&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71B&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1C0&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28D&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84&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21&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3F4&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9B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93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0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09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59B&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382&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04D&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7E6&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EF7EAC&quot;/&gt;&lt;wsp:rsid wsp:val=&quot;00F00073&quot;/&gt;&lt;wsp:rsid wsp:val=&quot;00F00111&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A4F&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8C8&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4A4&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383&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D21&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A4&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346965&quot; wsp:rsidP=&quot;00346965&quot;&gt;&lt;m:oMathPara&gt;&lt;m:oMath&gt;&lt;m:sSubSup&gt;&lt;m:sSubSupPr&gt;&lt;m:ctrlPr&gt;&lt;w:rPr&gt;&lt;w:rFonts w:ascii=&quot;Cambria Math&quot; w:h-ansi=&quot;Cambria Math&quot; w:cs=&quot;Calibri&quot;/&gt;&lt;wx:font wx:val=&quot;Cambria Math&quot;/&gt;&lt;w:sz-cs w:val=&quot;20&quot;/&gt;&lt;/w:rPr&gt;&lt;/m:ctrlPr&gt;&lt;/m:sSubSupPr&gt;&lt;m:e&gt;&lt;m:r&gt;&lt;w:rPr&gt;&lt;w:rFonts w:ascii=&quot;Cambria Math&quot; w:h-ansi=&quot;Cambria Math&quot;/&gt;&lt;wx:font wx:val=&quot;Cambria Math&quot;/&gt;&lt;w:i/&gt;&lt;w:sz-cs w:val=&quot;20&quot;/&gt;&lt;/w:rPr&gt;&lt;m:t&gt;n&lt;/m:t&gt;&lt;/m:r&gt;&lt;/m:e&gt;&lt;m:sub&gt;&lt;m:r&gt;&lt;m:rPr&gt;&lt;m:nor/&gt;&lt;/m:rPr&gt;&lt;w:rPr&gt;&lt;w:sz-cs w:val=&quot;20&quot;/&gt;&lt;/w:rPr&gt;&lt;m:t&gt;slot&lt;/m:t&gt;&lt;/m:r&gt;&lt;/m:sub&gt;&lt;m:sup&gt;&lt;m:r&gt;&lt;m:rPr&gt;&lt;m:nor/&gt;&lt;/m:rPr&gt;&lt;w:rPr&gt;&lt;w:sz-cs w:val=&quot;20&quot;/&gt;&lt;/w:rPr&gt;&lt;m:t&gt;RA&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 o:title="" chromakey="white"/>
                </v:shape>
              </w:pict>
            </w:r>
            <w:r w:rsidRPr="00870C66">
              <w:rPr>
                <w:rFonts w:ascii="Times New Roman" w:hAnsi="Times New Roman" w:cs="Times New Roman"/>
                <w:sz w:val="20"/>
                <w:szCs w:val="20"/>
              </w:rPr>
              <w:instrText xml:space="preserve"> </w:instrText>
            </w:r>
            <w:r w:rsidRPr="00870C66">
              <w:rPr>
                <w:rFonts w:ascii="Times New Roman" w:hAnsi="Times New Roman" w:cs="Times New Roman"/>
                <w:sz w:val="20"/>
                <w:szCs w:val="20"/>
              </w:rPr>
              <w:fldChar w:fldCharType="separate"/>
            </w:r>
            <w:r w:rsidR="00ED61D5">
              <w:rPr>
                <w:rFonts w:ascii="Times New Roman" w:hAnsi="Times New Roman" w:cs="Times New Roman"/>
                <w:noProof/>
                <w:position w:val="-5"/>
                <w:sz w:val="20"/>
                <w:szCs w:val="20"/>
              </w:rPr>
              <w:pict w14:anchorId="5CCC7B58">
                <v:shape id="_x0000_i1077" type="#_x0000_t75" alt="" style="width:15.2pt;height:13.2pt;mso-width-percent:0;mso-height-percent:0;mso-width-percent:0;mso-height-percent:0" equationxml="&lt;?xml version=&quot;1.0&quot; encoding=&quot;UTF-8&quot; standalone=&quot;yes&quot;?&gt;&#13;&#13;&#13;&#13;&#13;&#13;&#13;&#13;&#13;&#13;&#13;&#13;&#10;&lt;?mso-application progid=&quot;Word.Document&quot;?&gt;&#13;&#13;&#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8C&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1&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02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97C41&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930&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7D7&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9A&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394&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C36&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EA0&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08B&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CB4&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46&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AA2&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1A&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9DE&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8C&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4C&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965&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0E56&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AF3&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DA0&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7EF&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A8A&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C2&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AB&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4CF&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6A&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3B7&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7F&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6BE&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691&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325&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0BF&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33&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5E8&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67A&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0C2&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420&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10E&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47C&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B6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17&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29&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FE9&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24B&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33A&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6A0&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73&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0A&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066&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63&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1&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70D&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1C0&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AC&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6F34&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519&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70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01&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5EBF&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D53&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01&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71B&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1C0&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28D&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84&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21&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3F4&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9B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93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0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09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59B&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382&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04D&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7E6&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EF7EAC&quot;/&gt;&lt;wsp:rsid wsp:val=&quot;00F00073&quot;/&gt;&lt;wsp:rsid wsp:val=&quot;00F00111&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A4F&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8C8&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4A4&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383&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D21&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A4&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346965&quot; wsp:rsidP=&quot;00346965&quot;&gt;&lt;m:oMathPara&gt;&lt;m:oMath&gt;&lt;m:sSubSup&gt;&lt;m:sSubSupPr&gt;&lt;m:ctrlPr&gt;&lt;w:rPr&gt;&lt;w:rFonts w:ascii=&quot;Cambria Math&quot; w:h-ansi=&quot;Cambria Math&quot; w:cs=&quot;Calibri&quot;/&gt;&lt;wx:font wx:val=&quot;Cambria Math&quot;/&gt;&lt;w:sz-cs w:val=&quot;20&quot;/&gt;&lt;/w:rPr&gt;&lt;/m:ctrlPr&gt;&lt;/m:sSubSupPr&gt;&lt;m:e&gt;&lt;m:r&gt;&lt;w:rPr&gt;&lt;w:rFonts w:ascii=&quot;Cambria Math&quot; w:h-ansi=&quot;Cambria Math&quot;/&gt;&lt;wx:font wx:val=&quot;Cambria Math&quot;/&gt;&lt;w:i/&gt;&lt;w:sz-cs w:val=&quot;20&quot;/&gt;&lt;/w:rPr&gt;&lt;m:t&gt;n&lt;/m:t&gt;&lt;/m:r&gt;&lt;/m:e&gt;&lt;m:sub&gt;&lt;m:r&gt;&lt;m:rPr&gt;&lt;m:nor/&gt;&lt;/m:rPr&gt;&lt;w:rPr&gt;&lt;w:sz-cs w:val=&quot;20&quot;/&gt;&lt;/w:rPr&gt;&lt;m:t&gt;slot&lt;/m:t&gt;&lt;/m:r&gt;&lt;/m:sub&gt;&lt;m:sup&gt;&lt;m:r&gt;&lt;m:rPr&gt;&lt;m:nor/&gt;&lt;/m:rPr&gt;&lt;w:rPr&gt;&lt;w:sz-cs w:val=&quot;20&quot;/&gt;&lt;/w:rPr&gt;&lt;m:t&gt;RA&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 o:title="" chromakey="white"/>
                </v:shape>
              </w:pict>
            </w:r>
            <w:r w:rsidRPr="00870C66">
              <w:rPr>
                <w:rFonts w:ascii="Times New Roman" w:hAnsi="Times New Roman" w:cs="Times New Roman"/>
                <w:sz w:val="20"/>
                <w:szCs w:val="20"/>
              </w:rPr>
              <w:fldChar w:fldCharType="end"/>
            </w:r>
            <w:r w:rsidRPr="00870C66">
              <w:rPr>
                <w:rFonts w:ascii="Times New Roman" w:hAnsi="Times New Roman" w:cs="Times New Roman"/>
                <w:sz w:val="20"/>
                <w:szCs w:val="20"/>
              </w:rPr>
              <w:t xml:space="preserve"> , corresponds to one of the starting 480/960 kHz PRACH slots within the reference slot.</w:t>
            </w:r>
          </w:p>
          <w:p w14:paraId="65AD5EDC" w14:textId="77777777" w:rsidR="00021CB2" w:rsidRPr="00870C66" w:rsidRDefault="00021CB2" w:rsidP="00021CB2">
            <w:pPr>
              <w:pStyle w:val="BodyText"/>
              <w:numPr>
                <w:ilvl w:val="2"/>
                <w:numId w:val="27"/>
              </w:numPr>
              <w:overflowPunct w:val="0"/>
              <w:autoSpaceDE w:val="0"/>
              <w:autoSpaceDN w:val="0"/>
              <w:adjustRightInd w:val="0"/>
              <w:spacing w:after="0" w:line="259" w:lineRule="auto"/>
              <w:textAlignment w:val="baseline"/>
              <w:rPr>
                <w:rFonts w:ascii="Times New Roman" w:hAnsi="Times New Roman" w:cs="Times New Roman"/>
                <w:sz w:val="20"/>
                <w:szCs w:val="20"/>
              </w:rPr>
            </w:pPr>
            <w:r w:rsidRPr="00870C66">
              <w:rPr>
                <w:rFonts w:ascii="Times New Roman" w:hAnsi="Times New Roman" w:cs="Times New Roman"/>
                <w:sz w:val="20"/>
                <w:szCs w:val="20"/>
              </w:rPr>
              <w:t xml:space="preserve">FFS: supported values of the starting PRACH slot index </w:t>
            </w:r>
            <w:r w:rsidRPr="00870C66">
              <w:rPr>
                <w:rFonts w:ascii="Times New Roman" w:hAnsi="Times New Roman" w:cs="Times New Roman"/>
                <w:sz w:val="20"/>
                <w:szCs w:val="20"/>
              </w:rPr>
              <w:fldChar w:fldCharType="begin"/>
            </w:r>
            <w:r w:rsidRPr="00870C66">
              <w:rPr>
                <w:rFonts w:ascii="Times New Roman" w:hAnsi="Times New Roman" w:cs="Times New Roman"/>
                <w:sz w:val="20"/>
                <w:szCs w:val="20"/>
              </w:rPr>
              <w:instrText xml:space="preserve"> QUOTE </w:instrText>
            </w:r>
            <w:r w:rsidR="00ED61D5">
              <w:rPr>
                <w:rFonts w:ascii="Times New Roman" w:hAnsi="Times New Roman" w:cs="Times New Roman"/>
                <w:noProof/>
                <w:position w:val="-5"/>
                <w:sz w:val="20"/>
                <w:szCs w:val="20"/>
              </w:rPr>
              <w:pict w14:anchorId="77AAEBE6">
                <v:shape id="_x0000_i1076" type="#_x0000_t75" alt="" style="width:19.25pt;height:13.2pt;mso-width-percent:0;mso-height-percent:0;mso-width-percent:0;mso-height-percent:0" equationxml="&lt;?xml version=&quot;1.0&quot; encoding=&quot;UTF-8&quot; standalone=&quot;yes&quot;?&gt;&#13;&#13;&#13;&#13;&#13;&#13;&#13;&#13;&#13;&#13;&#13;&#13;&#10;&lt;?mso-application progid=&quot;Word.Document&quot;?&gt;&#13;&#13;&#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8C&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1&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02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97C41&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930&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7D7&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9A&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394&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C36&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EA0&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08B&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CB4&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46&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AA2&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1A&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9DE&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8C&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4C&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0E56&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AF3&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DA0&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7EF&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A8A&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C2&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AB&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4CF&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6A&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3B7&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7F&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6BE&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691&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325&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0BF&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33&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5E8&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67A&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0C2&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420&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10E&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47C&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B6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17&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29&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FE9&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24B&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33A&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6A0&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73&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0A&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066&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63&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733&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1&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70D&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1C0&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AC&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6F34&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519&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70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01&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5EBF&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D53&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01&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71B&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1C0&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28D&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84&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21&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3F4&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9B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93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0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09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59B&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382&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04D&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7E6&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EF7EAC&quot;/&gt;&lt;wsp:rsid wsp:val=&quot;00F00073&quot;/&gt;&lt;wsp:rsid wsp:val=&quot;00F00111&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A4F&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8C8&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4A4&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383&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D21&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A4&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904733&quot; wsp:rsidP=&quot;00904733&quot;&gt;&lt;m:oMathPara&gt;&lt;m:oMath&gt;&lt;m:sSubSup&gt;&lt;m:sSubSupPr&gt;&lt;m:ctrlPr&gt;&lt;w:rPr&gt;&lt;w:rFonts w:ascii=&quot;Cambria Math&quot; w:h-ansi=&quot;Cambria Math&quot; w:cs=&quot;Calibri&quot;/&gt;&lt;wx:font wx:val=&quot;Cambria Math&quot;/&gt;&lt;w:sz-cs w:val=&quot;20&quot;/&gt;&lt;/w:rPr&gt;&lt;/m:ctrlPr&gt;&lt;/m:sSubSupPr&gt;&lt;m:e&gt;&lt;m:r&gt;&lt;w:rPr&gt;&lt;w:rFonts w:ascii=&quot;Cambria Math&quot; w:h-ansi=&quot;Cambria Math&quot;/&gt;&lt;wx:font wx:val=&quot;Cambria Math&quot;/&gt;&lt;w:i/&gt;&lt;w:sz-cs w:val=&quot;20&quot;/&gt;&lt;/w:rPr&gt;&lt;m:t&gt;n&lt;/m:t&gt;&lt;/m:r&gt;&lt;/m:e&gt;&lt;m:sub&gt;&lt;m:r&gt;&lt;m:rPr&gt;&lt;m:nor/&gt;&lt;/m:rPr&gt;&lt;w:rPr&gt;&lt;w:sz-cs w:val=&quot;20&quot;/&gt;&lt;/w:rPr&gt;&lt;m:t&gt;slot&lt;/m:t&gt;&lt;/m:r&gt;&lt;/m:sub&gt;&lt;m:sup&gt;&lt;m:r&gt;&lt;m:rPr&gt;&lt;m:nor/&gt;&lt;/m:rPr&gt;&lt;w:rPr&gt;&lt;w:sz-cs w:val=&quot;20&quot;/&gt;&lt;/w:rPr&gt;&lt;m:t&gt;RA&lt;/m:t&gt;&lt;/m:r&gt;&lt;/m:sup&gt;&lt;/m:sSubSup&gt;&lt;m:r&gt;&lt;w:rPr&gt;&lt;w:rFonts w:ascii=&quot;Cambria Math&quot; w:h-ansi=&quot;Cambria Math&quot; w:cs=&quot;Calibri&quot;/&gt;&lt;wx:font wx:val=&quot;Cambria Math&quot;/&gt;&lt;w:i/&gt;&lt;w:sz-cs w:val=&quot;20&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 o:title="" chromakey="white"/>
                </v:shape>
              </w:pict>
            </w:r>
            <w:r w:rsidRPr="00870C66">
              <w:rPr>
                <w:rFonts w:ascii="Times New Roman" w:hAnsi="Times New Roman" w:cs="Times New Roman"/>
                <w:sz w:val="20"/>
                <w:szCs w:val="20"/>
              </w:rPr>
              <w:instrText xml:space="preserve"> </w:instrText>
            </w:r>
            <w:r w:rsidRPr="00870C66">
              <w:rPr>
                <w:rFonts w:ascii="Times New Roman" w:hAnsi="Times New Roman" w:cs="Times New Roman"/>
                <w:sz w:val="20"/>
                <w:szCs w:val="20"/>
              </w:rPr>
              <w:fldChar w:fldCharType="separate"/>
            </w:r>
            <w:r w:rsidR="00ED61D5">
              <w:rPr>
                <w:rFonts w:ascii="Times New Roman" w:hAnsi="Times New Roman" w:cs="Times New Roman"/>
                <w:noProof/>
                <w:position w:val="-5"/>
                <w:sz w:val="20"/>
                <w:szCs w:val="20"/>
              </w:rPr>
              <w:pict w14:anchorId="0094812F">
                <v:shape id="_x0000_i1075" type="#_x0000_t75" alt="" style="width:19.25pt;height:13.2pt;mso-width-percent:0;mso-height-percent:0;mso-width-percent:0;mso-height-percent:0" equationxml="&lt;?xml version=&quot;1.0&quot; encoding=&quot;UTF-8&quot; standalone=&quot;yes&quot;?&gt;&#13;&#13;&#13;&#13;&#13;&#13;&#13;&#13;&#13;&#13;&#13;&#13;&#10;&lt;?mso-application progid=&quot;Word.Document&quot;?&gt;&#13;&#13;&#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8C&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1&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02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97C41&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930&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7D7&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9A&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394&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C36&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EA0&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08B&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CB4&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46&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AA2&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1A&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9DE&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8C&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4C&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0E56&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AF3&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DA0&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7EF&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A8A&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C2&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AB&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4CF&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6A&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3B7&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7F&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6BE&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691&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325&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0BF&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33&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5E8&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67A&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0C2&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420&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10E&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47C&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B6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17&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29&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FE9&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24B&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33A&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6A0&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73&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0A&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066&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63&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733&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1&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70D&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1C0&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AC&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6F34&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519&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70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01&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5EBF&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D53&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01&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71B&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1C0&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28D&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84&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21&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3F4&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9B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93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0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09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59B&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382&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04D&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7E6&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EF7EAC&quot;/&gt;&lt;wsp:rsid wsp:val=&quot;00F00073&quot;/&gt;&lt;wsp:rsid wsp:val=&quot;00F00111&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A4F&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8C8&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4A4&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383&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D21&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A4&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904733&quot; wsp:rsidP=&quot;00904733&quot;&gt;&lt;m:oMathPara&gt;&lt;m:oMath&gt;&lt;m:sSubSup&gt;&lt;m:sSubSupPr&gt;&lt;m:ctrlPr&gt;&lt;w:rPr&gt;&lt;w:rFonts w:ascii=&quot;Cambria Math&quot; w:h-ansi=&quot;Cambria Math&quot; w:cs=&quot;Calibri&quot;/&gt;&lt;wx:font wx:val=&quot;Cambria Math&quot;/&gt;&lt;w:sz-cs w:val=&quot;20&quot;/&gt;&lt;/w:rPr&gt;&lt;/m:ctrlPr&gt;&lt;/m:sSubSupPr&gt;&lt;m:e&gt;&lt;m:r&gt;&lt;w:rPr&gt;&lt;w:rFonts w:ascii=&quot;Cambria Math&quot; w:h-ansi=&quot;Cambria Math&quot;/&gt;&lt;wx:font wx:val=&quot;Cambria Math&quot;/&gt;&lt;w:i/&gt;&lt;w:sz-cs w:val=&quot;20&quot;/&gt;&lt;/w:rPr&gt;&lt;m:t&gt;n&lt;/m:t&gt;&lt;/m:r&gt;&lt;/m:e&gt;&lt;m:sub&gt;&lt;m:r&gt;&lt;m:rPr&gt;&lt;m:nor/&gt;&lt;/m:rPr&gt;&lt;w:rPr&gt;&lt;w:sz-cs w:val=&quot;20&quot;/&gt;&lt;/w:rPr&gt;&lt;m:t&gt;slot&lt;/m:t&gt;&lt;/m:r&gt;&lt;/m:sub&gt;&lt;m:sup&gt;&lt;m:r&gt;&lt;m:rPr&gt;&lt;m:nor/&gt;&lt;/m:rPr&gt;&lt;w:rPr&gt;&lt;w:sz-cs w:val=&quot;20&quot;/&gt;&lt;/w:rPr&gt;&lt;m:t&gt;RA&lt;/m:t&gt;&lt;/m:r&gt;&lt;/m:sup&gt;&lt;/m:sSubSup&gt;&lt;m:r&gt;&lt;w:rPr&gt;&lt;w:rFonts w:ascii=&quot;Cambria Math&quot; w:h-ansi=&quot;Cambria Math&quot; w:cs=&quot;Calibri&quot;/&gt;&lt;wx:font wx:val=&quot;Cambria Math&quot;/&gt;&lt;w:i/&gt;&lt;w:sz-cs w:val=&quot;20&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 o:title="" chromakey="white"/>
                </v:shape>
              </w:pict>
            </w:r>
            <w:r w:rsidRPr="00870C66">
              <w:rPr>
                <w:rFonts w:ascii="Times New Roman" w:hAnsi="Times New Roman" w:cs="Times New Roman"/>
                <w:sz w:val="20"/>
                <w:szCs w:val="20"/>
              </w:rPr>
              <w:fldChar w:fldCharType="end"/>
            </w:r>
            <w:r w:rsidRPr="00870C66">
              <w:rPr>
                <w:rFonts w:ascii="Times New Roman" w:hAnsi="Times New Roman" w:cs="Times New Roman"/>
                <w:sz w:val="20"/>
                <w:szCs w:val="20"/>
              </w:rPr>
              <w:t xml:space="preserve"> within reference slot and whether or not the ROs for a given PRACH configuration can span more than one PRACH slot if gaps between consecutive ROs are supported for LBT and/or beam switching purposes</w:t>
            </w:r>
          </w:p>
          <w:p w14:paraId="471D143C" w14:textId="77777777" w:rsidR="00021CB2" w:rsidRPr="00870C66" w:rsidRDefault="00021CB2" w:rsidP="00021CB2">
            <w:pPr>
              <w:pStyle w:val="BodyText"/>
              <w:numPr>
                <w:ilvl w:val="1"/>
                <w:numId w:val="27"/>
              </w:numPr>
              <w:overflowPunct w:val="0"/>
              <w:autoSpaceDE w:val="0"/>
              <w:autoSpaceDN w:val="0"/>
              <w:adjustRightInd w:val="0"/>
              <w:spacing w:after="0" w:line="259" w:lineRule="auto"/>
              <w:textAlignment w:val="baseline"/>
              <w:rPr>
                <w:rFonts w:ascii="Times New Roman" w:hAnsi="Times New Roman" w:cs="Times New Roman"/>
                <w:sz w:val="20"/>
                <w:szCs w:val="20"/>
              </w:rPr>
            </w:pPr>
            <w:r w:rsidRPr="00870C66">
              <w:rPr>
                <w:rFonts w:ascii="Times New Roman" w:hAnsi="Times New Roman" w:cs="Times New Roman"/>
                <w:sz w:val="20"/>
                <w:szCs w:val="20"/>
              </w:rPr>
              <w:t xml:space="preserve">Option 2) Each 120kHz RO corresponds to 4 and 8 candidate RO positions for 480kHz and 960kHz PRACH, respectively. Information about the number and locations of 480/960kHz candidate RO(s) are configured or </w:t>
            </w:r>
            <w:r w:rsidRPr="00870C66">
              <w:rPr>
                <w:rFonts w:ascii="Times New Roman" w:hAnsi="Times New Roman" w:cs="Times New Roman"/>
                <w:sz w:val="20"/>
                <w:szCs w:val="20"/>
              </w:rPr>
              <w:lastRenderedPageBreak/>
              <w:t>pre-selected within each 120kHz RO. The reference 120kHz RO is determined by the current PRACH configuration method in Rel-15/16 specification.</w:t>
            </w:r>
          </w:p>
          <w:p w14:paraId="419E145E" w14:textId="77777777" w:rsidR="00021CB2" w:rsidRPr="00870C66" w:rsidRDefault="00021CB2" w:rsidP="00021CB2">
            <w:pPr>
              <w:pStyle w:val="BodyText"/>
              <w:numPr>
                <w:ilvl w:val="0"/>
                <w:numId w:val="27"/>
              </w:numPr>
              <w:overflowPunct w:val="0"/>
              <w:autoSpaceDE w:val="0"/>
              <w:autoSpaceDN w:val="0"/>
              <w:adjustRightInd w:val="0"/>
              <w:spacing w:after="0" w:line="259" w:lineRule="auto"/>
              <w:textAlignment w:val="baseline"/>
              <w:rPr>
                <w:rFonts w:ascii="Times New Roman" w:hAnsi="Times New Roman" w:cs="Times New Roman"/>
                <w:sz w:val="20"/>
                <w:szCs w:val="20"/>
              </w:rPr>
            </w:pPr>
            <w:r w:rsidRPr="00870C66">
              <w:rPr>
                <w:rFonts w:ascii="Times New Roman" w:hAnsi="Times New Roman" w:cs="Times New Roman"/>
                <w:sz w:val="20"/>
                <w:szCs w:val="20"/>
              </w:rPr>
              <w:t>Following alternatives are considered on PRACH density</w:t>
            </w:r>
          </w:p>
          <w:p w14:paraId="68803A6E" w14:textId="77777777" w:rsidR="00021CB2" w:rsidRPr="00870C66" w:rsidRDefault="00021CB2" w:rsidP="00021CB2">
            <w:pPr>
              <w:pStyle w:val="BodyText"/>
              <w:numPr>
                <w:ilvl w:val="1"/>
                <w:numId w:val="27"/>
              </w:numPr>
              <w:overflowPunct w:val="0"/>
              <w:autoSpaceDE w:val="0"/>
              <w:autoSpaceDN w:val="0"/>
              <w:adjustRightInd w:val="0"/>
              <w:spacing w:after="0" w:line="259" w:lineRule="auto"/>
              <w:textAlignment w:val="baseline"/>
              <w:rPr>
                <w:rFonts w:ascii="Times New Roman" w:hAnsi="Times New Roman" w:cs="Times New Roman"/>
                <w:sz w:val="20"/>
                <w:szCs w:val="20"/>
              </w:rPr>
            </w:pPr>
            <w:r w:rsidRPr="00870C66">
              <w:rPr>
                <w:rFonts w:ascii="Times New Roman" w:hAnsi="Times New Roman" w:cs="Times New Roman"/>
                <w:sz w:val="20"/>
                <w:szCs w:val="20"/>
              </w:rPr>
              <w:t>ALT 1) At least the same density (i.e. number of PRACH slots per reference slot) as for 120kHz PRACH in FR2 is supported</w:t>
            </w:r>
          </w:p>
          <w:p w14:paraId="1A4E7776" w14:textId="77777777" w:rsidR="00021CB2" w:rsidRPr="00870C66" w:rsidRDefault="00021CB2" w:rsidP="00021CB2">
            <w:pPr>
              <w:pStyle w:val="BodyText"/>
              <w:numPr>
                <w:ilvl w:val="2"/>
                <w:numId w:val="27"/>
              </w:numPr>
              <w:overflowPunct w:val="0"/>
              <w:autoSpaceDE w:val="0"/>
              <w:autoSpaceDN w:val="0"/>
              <w:adjustRightInd w:val="0"/>
              <w:spacing w:after="0" w:line="259" w:lineRule="auto"/>
              <w:textAlignment w:val="baseline"/>
              <w:rPr>
                <w:rFonts w:ascii="Times New Roman" w:hAnsi="Times New Roman" w:cs="Times New Roman"/>
                <w:sz w:val="20"/>
                <w:szCs w:val="20"/>
              </w:rPr>
            </w:pPr>
            <w:r w:rsidRPr="00870C66">
              <w:rPr>
                <w:rFonts w:ascii="Times New Roman" w:hAnsi="Times New Roman" w:cs="Times New Roman"/>
                <w:sz w:val="20"/>
                <w:szCs w:val="20"/>
              </w:rPr>
              <w:t xml:space="preserve">FFS: support for higher PRACH slot density (number of PRACH slots per reference slot) </w:t>
            </w:r>
          </w:p>
          <w:p w14:paraId="4F49BA1D" w14:textId="77777777" w:rsidR="00021CB2" w:rsidRPr="00870C66" w:rsidRDefault="00021CB2" w:rsidP="00021CB2">
            <w:pPr>
              <w:pStyle w:val="BodyText"/>
              <w:numPr>
                <w:ilvl w:val="1"/>
                <w:numId w:val="27"/>
              </w:numPr>
              <w:overflowPunct w:val="0"/>
              <w:autoSpaceDE w:val="0"/>
              <w:autoSpaceDN w:val="0"/>
              <w:adjustRightInd w:val="0"/>
              <w:spacing w:after="0" w:line="259" w:lineRule="auto"/>
              <w:textAlignment w:val="baseline"/>
              <w:rPr>
                <w:rFonts w:ascii="Times New Roman" w:hAnsi="Times New Roman" w:cs="Times New Roman"/>
                <w:sz w:val="20"/>
                <w:szCs w:val="20"/>
              </w:rPr>
            </w:pPr>
            <w:r w:rsidRPr="00870C66">
              <w:rPr>
                <w:rFonts w:ascii="Times New Roman" w:hAnsi="Times New Roman" w:cs="Times New Roman"/>
                <w:sz w:val="20"/>
                <w:szCs w:val="20"/>
              </w:rPr>
              <w:t xml:space="preserve">ALT 2) at least the same RO density (i.e. number of RO per reference slot) as for 120kHz PRACH in FR2 is supported </w:t>
            </w:r>
          </w:p>
          <w:p w14:paraId="5A75D8FA" w14:textId="77777777" w:rsidR="00021CB2" w:rsidRPr="00870C66" w:rsidRDefault="00021CB2" w:rsidP="00021CB2">
            <w:pPr>
              <w:pStyle w:val="BodyText"/>
              <w:numPr>
                <w:ilvl w:val="2"/>
                <w:numId w:val="27"/>
              </w:numPr>
              <w:overflowPunct w:val="0"/>
              <w:autoSpaceDE w:val="0"/>
              <w:autoSpaceDN w:val="0"/>
              <w:adjustRightInd w:val="0"/>
              <w:spacing w:after="0" w:line="259" w:lineRule="auto"/>
              <w:textAlignment w:val="baseline"/>
              <w:rPr>
                <w:rFonts w:ascii="Times New Roman" w:hAnsi="Times New Roman" w:cs="Times New Roman"/>
                <w:sz w:val="20"/>
                <w:szCs w:val="20"/>
              </w:rPr>
            </w:pPr>
            <w:r w:rsidRPr="00870C66">
              <w:rPr>
                <w:rFonts w:ascii="Times New Roman" w:hAnsi="Times New Roman" w:cs="Times New Roman"/>
                <w:sz w:val="20"/>
                <w:szCs w:val="20"/>
              </w:rPr>
              <w:t>FFS: support for higher RO density</w:t>
            </w:r>
          </w:p>
          <w:p w14:paraId="7611E4FB" w14:textId="77777777" w:rsidR="00021CB2" w:rsidRPr="00870C66" w:rsidRDefault="00021CB2" w:rsidP="00021CB2">
            <w:pPr>
              <w:pStyle w:val="BodyText"/>
              <w:numPr>
                <w:ilvl w:val="1"/>
                <w:numId w:val="27"/>
              </w:numPr>
              <w:overflowPunct w:val="0"/>
              <w:autoSpaceDE w:val="0"/>
              <w:autoSpaceDN w:val="0"/>
              <w:adjustRightInd w:val="0"/>
              <w:spacing w:after="0" w:line="259" w:lineRule="auto"/>
              <w:textAlignment w:val="baseline"/>
              <w:rPr>
                <w:rFonts w:ascii="Times New Roman" w:hAnsi="Times New Roman" w:cs="Times New Roman"/>
                <w:sz w:val="20"/>
                <w:szCs w:val="20"/>
              </w:rPr>
            </w:pPr>
            <w:r w:rsidRPr="00870C66">
              <w:rPr>
                <w:rFonts w:ascii="Times New Roman" w:hAnsi="Times New Roman" w:cs="Times New Roman"/>
                <w:sz w:val="20"/>
                <w:szCs w:val="20"/>
              </w:rPr>
              <w:t>An “example” illustration of PRACH slots for 480/960kHz is shown below:</w:t>
            </w:r>
          </w:p>
          <w:p w14:paraId="278A5C2F" w14:textId="77777777" w:rsidR="00021CB2" w:rsidRPr="00870C66" w:rsidRDefault="00021CB2" w:rsidP="00021CB2">
            <w:pPr>
              <w:pStyle w:val="BodyText"/>
              <w:spacing w:after="0"/>
              <w:jc w:val="center"/>
              <w:rPr>
                <w:rFonts w:ascii="Times New Roman" w:hAnsi="Times New Roman" w:cs="Times New Roman"/>
                <w:sz w:val="20"/>
                <w:szCs w:val="20"/>
              </w:rPr>
            </w:pPr>
            <w:r w:rsidRPr="00870C66">
              <w:rPr>
                <w:rFonts w:ascii="Times New Roman" w:eastAsia="DengXian" w:hAnsi="Times New Roman" w:cs="Times New Roman"/>
                <w:noProof/>
                <w:sz w:val="20"/>
                <w:szCs w:val="20"/>
                <w:lang w:eastAsia="ko-KR"/>
              </w:rPr>
              <w:drawing>
                <wp:inline distT="0" distB="0" distL="0" distR="0" wp14:anchorId="25C7A94D" wp14:editId="77B6B2A1">
                  <wp:extent cx="5539740" cy="822960"/>
                  <wp:effectExtent l="0" t="0" r="0" b="0"/>
                  <wp:docPr id="45" name="Picture 16469876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46987630"/>
                          <pic:cNvPicPr>
                            <a:picLocks/>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539740" cy="822960"/>
                          </a:xfrm>
                          <a:prstGeom prst="rect">
                            <a:avLst/>
                          </a:prstGeom>
                          <a:noFill/>
                          <a:ln>
                            <a:noFill/>
                          </a:ln>
                        </pic:spPr>
                      </pic:pic>
                    </a:graphicData>
                  </a:graphic>
                </wp:inline>
              </w:drawing>
            </w:r>
          </w:p>
          <w:p w14:paraId="01FF393D" w14:textId="77777777" w:rsidR="00021CB2" w:rsidRPr="00870C66" w:rsidRDefault="00021CB2" w:rsidP="00021CB2">
            <w:pPr>
              <w:pStyle w:val="BodyText"/>
              <w:numPr>
                <w:ilvl w:val="0"/>
                <w:numId w:val="27"/>
              </w:numPr>
              <w:overflowPunct w:val="0"/>
              <w:autoSpaceDE w:val="0"/>
              <w:autoSpaceDN w:val="0"/>
              <w:adjustRightInd w:val="0"/>
              <w:spacing w:after="0" w:line="259" w:lineRule="auto"/>
              <w:textAlignment w:val="baseline"/>
              <w:rPr>
                <w:rFonts w:ascii="Times New Roman" w:hAnsi="Times New Roman" w:cs="Times New Roman"/>
                <w:sz w:val="20"/>
                <w:szCs w:val="20"/>
              </w:rPr>
            </w:pPr>
            <w:r w:rsidRPr="00870C66">
              <w:rPr>
                <w:rFonts w:ascii="Times New Roman" w:hAnsi="Times New Roman" w:cs="Times New Roman"/>
                <w:sz w:val="20"/>
                <w:szCs w:val="20"/>
              </w:rPr>
              <w:t>FFS: whether and how to account for LBT in RO configuration (if needed)</w:t>
            </w:r>
          </w:p>
          <w:p w14:paraId="37439B8C" w14:textId="77777777" w:rsidR="00021CB2" w:rsidRPr="00870C66" w:rsidRDefault="00021CB2" w:rsidP="00021CB2">
            <w:pPr>
              <w:pStyle w:val="BodyText"/>
              <w:numPr>
                <w:ilvl w:val="0"/>
                <w:numId w:val="27"/>
              </w:numPr>
              <w:overflowPunct w:val="0"/>
              <w:autoSpaceDE w:val="0"/>
              <w:autoSpaceDN w:val="0"/>
              <w:adjustRightInd w:val="0"/>
              <w:spacing w:after="0" w:line="259" w:lineRule="auto"/>
              <w:textAlignment w:val="baseline"/>
              <w:rPr>
                <w:rFonts w:ascii="Times New Roman" w:hAnsi="Times New Roman" w:cs="Times New Roman"/>
                <w:sz w:val="20"/>
                <w:szCs w:val="20"/>
              </w:rPr>
            </w:pPr>
            <w:r w:rsidRPr="00870C66">
              <w:rPr>
                <w:rFonts w:ascii="Times New Roman" w:hAnsi="Times New Roman" w:cs="Times New Roman"/>
                <w:sz w:val="20"/>
                <w:szCs w:val="20"/>
              </w:rPr>
              <w:t>FFS: whether and how to account for beam switching gap in RO configuration (if needed)</w:t>
            </w:r>
          </w:p>
          <w:p w14:paraId="37B32127" w14:textId="77777777" w:rsidR="00021CB2" w:rsidRPr="00870C66" w:rsidRDefault="00021CB2" w:rsidP="00021CB2">
            <w:pPr>
              <w:rPr>
                <w:highlight w:val="green"/>
                <w:lang w:eastAsia="x-none"/>
              </w:rPr>
            </w:pPr>
          </w:p>
          <w:p w14:paraId="6E0BB719" w14:textId="77777777" w:rsidR="00021CB2" w:rsidRPr="00870C66" w:rsidRDefault="00021CB2" w:rsidP="00021CB2">
            <w:pPr>
              <w:rPr>
                <w:lang w:eastAsia="x-none"/>
              </w:rPr>
            </w:pPr>
            <w:r w:rsidRPr="00870C66">
              <w:rPr>
                <w:highlight w:val="green"/>
                <w:lang w:eastAsia="x-none"/>
              </w:rPr>
              <w:t>Agreement:</w:t>
            </w:r>
          </w:p>
          <w:p w14:paraId="527C236E" w14:textId="77777777" w:rsidR="00021CB2" w:rsidRPr="00870C66" w:rsidRDefault="00021CB2" w:rsidP="00021CB2">
            <w:pPr>
              <w:spacing w:line="252" w:lineRule="auto"/>
              <w:jc w:val="both"/>
              <w:rPr>
                <w:rFonts w:eastAsia="Times New Roman"/>
                <w:strike/>
                <w:lang w:val="en-US" w:eastAsia="zh-CN"/>
              </w:rPr>
            </w:pPr>
            <w:r w:rsidRPr="00870C66">
              <w:rPr>
                <w:rFonts w:eastAsia="Times New Roman"/>
              </w:rPr>
              <w:t xml:space="preserve">FFS: </w:t>
            </w:r>
            <w:r w:rsidRPr="00870C66">
              <w:rPr>
                <w:rFonts w:eastAsia="Times New Roman"/>
                <w:lang w:eastAsia="zh-CN"/>
              </w:rPr>
              <w:t>Support DBTW at least for 120kHz</w:t>
            </w:r>
            <w:r w:rsidRPr="00870C66">
              <w:rPr>
                <w:rFonts w:eastAsia="Times New Roman"/>
              </w:rPr>
              <w:t xml:space="preserve"> </w:t>
            </w:r>
          </w:p>
          <w:p w14:paraId="7F681BC8" w14:textId="77777777" w:rsidR="00021CB2" w:rsidRPr="00870C66" w:rsidRDefault="00021CB2" w:rsidP="00021CB2">
            <w:pPr>
              <w:numPr>
                <w:ilvl w:val="0"/>
                <w:numId w:val="28"/>
              </w:numPr>
              <w:adjustRightInd/>
              <w:spacing w:after="0" w:line="252" w:lineRule="auto"/>
              <w:jc w:val="both"/>
              <w:textAlignment w:val="auto"/>
              <w:rPr>
                <w:rFonts w:eastAsia="Times New Roman"/>
                <w:lang w:eastAsia="zh-CN"/>
              </w:rPr>
            </w:pPr>
            <w:r w:rsidRPr="00870C66">
              <w:rPr>
                <w:rFonts w:eastAsia="Times New Roman"/>
                <w:lang w:eastAsia="zh-CN"/>
              </w:rPr>
              <w:t>FFS whether DBTW will be applicable for 480/960 kHz SSB SCS</w:t>
            </w:r>
            <w:r w:rsidRPr="00870C66">
              <w:rPr>
                <w:rFonts w:eastAsia="Times New Roman"/>
              </w:rPr>
              <w:t xml:space="preserve"> </w:t>
            </w:r>
          </w:p>
          <w:p w14:paraId="57FECC47" w14:textId="77777777" w:rsidR="00021CB2" w:rsidRPr="00870C66" w:rsidRDefault="00021CB2" w:rsidP="00021CB2">
            <w:pPr>
              <w:numPr>
                <w:ilvl w:val="1"/>
                <w:numId w:val="28"/>
              </w:numPr>
              <w:adjustRightInd/>
              <w:spacing w:after="0" w:line="252" w:lineRule="auto"/>
              <w:jc w:val="both"/>
              <w:textAlignment w:val="auto"/>
              <w:rPr>
                <w:rFonts w:eastAsia="Times New Roman"/>
                <w:lang w:eastAsia="zh-CN"/>
              </w:rPr>
            </w:pPr>
            <w:r w:rsidRPr="00870C66">
              <w:rPr>
                <w:rFonts w:eastAsia="Times New Roman"/>
                <w:lang w:eastAsia="zh-CN"/>
              </w:rPr>
              <w:t>If DBTW is supported for 480/960kHz SSB:</w:t>
            </w:r>
            <w:r w:rsidRPr="00870C66">
              <w:rPr>
                <w:rFonts w:eastAsia="Times New Roman"/>
              </w:rPr>
              <w:t xml:space="preserve"> </w:t>
            </w:r>
          </w:p>
          <w:p w14:paraId="64EFAD1D" w14:textId="77777777" w:rsidR="00021CB2" w:rsidRPr="00870C66" w:rsidRDefault="00021CB2" w:rsidP="00021CB2">
            <w:pPr>
              <w:numPr>
                <w:ilvl w:val="2"/>
                <w:numId w:val="28"/>
              </w:numPr>
              <w:adjustRightInd/>
              <w:spacing w:after="0" w:line="252" w:lineRule="auto"/>
              <w:jc w:val="both"/>
              <w:textAlignment w:val="auto"/>
              <w:rPr>
                <w:rFonts w:eastAsia="Times New Roman"/>
                <w:lang w:eastAsia="zh-CN"/>
              </w:rPr>
            </w:pPr>
            <w:r w:rsidRPr="00870C66">
              <w:rPr>
                <w:rFonts w:eastAsia="Times New Roman"/>
                <w:lang w:eastAsia="zh-CN"/>
              </w:rPr>
              <w:t xml:space="preserve">For the case agreed in RAN1 #104bis-e where 480/960 kHz SSB location and SCS are explicitly provided to the UE (non-initial access), indication of DBTW configuration (e.g. enable/disable of DBTW,  </w:t>
            </w:r>
            <w:r w:rsidRPr="00870C66">
              <w:rPr>
                <w:rFonts w:eastAsia="Times New Roman"/>
                <w:lang w:eastAsia="zh-CN"/>
              </w:rPr>
              <w:fldChar w:fldCharType="begin"/>
            </w:r>
            <w:r w:rsidRPr="00870C66">
              <w:rPr>
                <w:rFonts w:eastAsia="Times New Roman"/>
                <w:lang w:eastAsia="zh-CN"/>
              </w:rPr>
              <w:instrText xml:space="preserve"> QUOTE </w:instrText>
            </w:r>
            <w:r w:rsidR="00ED61D5">
              <w:rPr>
                <w:noProof/>
                <w:position w:val="-6"/>
              </w:rPr>
              <w:pict w14:anchorId="76D4BB38">
                <v:shape id="_x0000_i1074" type="#_x0000_t75" alt="" style="width:20.3pt;height:14.2pt;mso-width-percent:0;mso-height-percent:0;mso-width-percent:0;mso-height-percent:0" equationxml="&lt;?xml version=&quot;1.0&quot; encoding=&quot;UTF-8&quot; standalone=&quot;yes&quot;?&gt;&#13;&#13;&#13;&#13;&#13;&#13;&#13;&#13;&#13;&#13;&#13;&#13;&#10;&lt;?mso-application progid=&quot;Word.Document&quot;?&gt;&#13;&#13;&#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8C&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1&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02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97C41&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930&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7D7&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9A&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394&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C36&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EA0&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08B&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CB4&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46&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AA2&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1A&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9DE&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8C&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4C&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0E56&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AF3&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DA0&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7EF&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A8A&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C2&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AB&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4CF&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6A&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3B7&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7F&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14&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691&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325&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0BF&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33&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5E8&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67A&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0C2&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420&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10E&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47C&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B6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17&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29&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FE9&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24B&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33A&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6A0&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73&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0A&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066&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63&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1&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70D&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1C0&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6F34&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519&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70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01&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5EBF&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D53&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01&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71B&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1C0&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28D&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84&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21&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3F4&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9B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93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0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09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59B&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382&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04D&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7E6&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11&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A4F&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8C8&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4A4&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383&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D21&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A4&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5C2814&quot; wsp:rsidP=&quot;005C2814&quot;&gt;&lt;m:oMathPara&gt;&lt;m:oMath&gt;&lt;m:sSubSup&gt;&lt;m:sSubSupPr&gt;&lt;m:ctrlPr&gt;&lt;w:rPr&gt;&lt;w:rFonts w:ascii=&quot;Cambria Math&quot; w:fareast=&quot;Calibri&quot; w:h-ansi=&quot;Cambria Math&quot; w:cs=&quot;Calibri&quot;/&gt;&lt;wx:font wx:val=&quot;Cambria Math&quot;/&gt;&lt;w:sz w:val=&quot;22&quot;/&gt;&lt;w:sz-cs w:val=&quot;22&quot;/&gt;&lt;w:lang w:fareast=&quot;ZH-CN&quot;/&gt;&lt;/w:rPr&gt;&lt;/m:ctrlPr&gt;&lt;/m:sSubSupPr&gt;&lt;m:e&gt;&lt;m:r&gt;&lt;m:rPr&gt;&lt;m:sty m:val=&quot;p&quot;/&gt;&lt;/m:rPr&gt;&lt;w:rPr&gt;&lt;w:rFonts w:ascii=&quot;Cambria Math&quot; w:fareast=&quot;Times New Roman&quot; w:h-ansi=&quot;Cambria Math&quot;/&gt;&lt;wx:font wx:val=&quot;Cambria Math&quot;/&gt;&lt;w:lang w:fareast=&quot;ZH-CN&quot;/&gt;&lt;/w:rPr&gt;&lt;m:t&gt;N&lt;/m:t&gt;&lt;/m:r&gt;&lt;/m:e&gt;&lt;m:sub&gt;&lt;m:r&gt;&lt;m:rPr&gt;&lt;m:sty m:val=&quot;p&quot;/&gt;&lt;/m:rPr&gt;&lt;w:rPr&gt;&lt;w:rFonts w:ascii=&quot;Cambria Math&quot; w:fareast=&quot;Times New Roman&quot; w:h-ansi=&quot;Cambria Math&quot;/&gt;&lt;wx:font wx:val=&quot;Cambria Math&quot;/&gt;&lt;w:lang w:fareast=&quot;ZH-CN&quot;/&gt;&lt;/w:rPr&gt;&lt;m:t&gt;SSB&lt;/m:t&gt;&lt;/m:r&gt;&lt;/m:sub&gt;&lt;m:sup&gt;&lt;m:r&gt;&lt;m:rPr&gt;&lt;m:sty m:val=&quot;p&quot;/&gt;&lt;/m:rPr&gt;&lt;w:rPr&gt;&lt;w:rFonts w:ascii=&quot;Cambria Math&quot; w:fareast=&quot;Times New Roman&quot; w:h-ansi=&quot;Cambria Math&quot;/&gt;&lt;wx:font wx:val=&quot;Cambria Math&quot;/&gt;&lt;w:lang w:fareast=&quot;ZH-CN&quot;/&gt;&lt;/w:rPr&gt;&lt;m:t&gt;QCL&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870C66">
              <w:rPr>
                <w:rFonts w:eastAsia="Times New Roman"/>
                <w:lang w:eastAsia="zh-CN"/>
              </w:rPr>
              <w:instrText xml:space="preserve"> </w:instrText>
            </w:r>
            <w:r w:rsidRPr="00870C66">
              <w:rPr>
                <w:rFonts w:eastAsia="Times New Roman"/>
                <w:lang w:eastAsia="zh-CN"/>
              </w:rPr>
              <w:fldChar w:fldCharType="separate"/>
            </w:r>
            <w:r w:rsidR="00ED61D5">
              <w:rPr>
                <w:noProof/>
                <w:position w:val="-6"/>
              </w:rPr>
              <w:pict w14:anchorId="7081F5F6">
                <v:shape id="_x0000_i1073" type="#_x0000_t75" alt="" style="width:20.3pt;height:14.2pt;mso-width-percent:0;mso-height-percent:0;mso-width-percent:0;mso-height-percent:0" equationxml="&lt;?xml version=&quot;1.0&quot; encoding=&quot;UTF-8&quot; standalone=&quot;yes&quot;?&gt;&#13;&#13;&#13;&#13;&#13;&#13;&#13;&#13;&#13;&#13;&#13;&#13;&#10;&lt;?mso-application progid=&quot;Word.Document&quot;?&gt;&#13;&#13;&#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8C&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1&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02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97C41&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930&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7D7&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9A&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394&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C36&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EA0&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08B&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CB4&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46&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AA2&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1A&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9DE&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8C&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4C&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0E56&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AF3&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DA0&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7EF&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A8A&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C2&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AB&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4CF&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6A&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3B7&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7F&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14&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691&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325&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0BF&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33&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5E8&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67A&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0C2&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420&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10E&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47C&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B6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17&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29&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FE9&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24B&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33A&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6A0&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73&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0A&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066&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63&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1&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70D&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1C0&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6F34&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519&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70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01&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5EBF&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D53&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01&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71B&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1C0&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28D&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84&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21&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3F4&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9B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93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0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09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59B&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382&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04D&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7E6&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11&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A4F&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8C8&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4A4&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383&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D21&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A4&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5C2814&quot; wsp:rsidP=&quot;005C2814&quot;&gt;&lt;m:oMathPara&gt;&lt;m:oMath&gt;&lt;m:sSubSup&gt;&lt;m:sSubSupPr&gt;&lt;m:ctrlPr&gt;&lt;w:rPr&gt;&lt;w:rFonts w:ascii=&quot;Cambria Math&quot; w:fareast=&quot;Calibri&quot; w:h-ansi=&quot;Cambria Math&quot; w:cs=&quot;Calibri&quot;/&gt;&lt;wx:font wx:val=&quot;Cambria Math&quot;/&gt;&lt;w:sz w:val=&quot;22&quot;/&gt;&lt;w:sz-cs w:val=&quot;22&quot;/&gt;&lt;w:lang w:fareast=&quot;ZH-CN&quot;/&gt;&lt;/w:rPr&gt;&lt;/m:ctrlPr&gt;&lt;/m:sSubSupPr&gt;&lt;m:e&gt;&lt;m:r&gt;&lt;m:rPr&gt;&lt;m:sty m:val=&quot;p&quot;/&gt;&lt;/m:rPr&gt;&lt;w:rPr&gt;&lt;w:rFonts w:ascii=&quot;Cambria Math&quot; w:fareast=&quot;Times New Roman&quot; w:h-ansi=&quot;Cambria Math&quot;/&gt;&lt;wx:font wx:val=&quot;Cambria Math&quot;/&gt;&lt;w:lang w:fareast=&quot;ZH-CN&quot;/&gt;&lt;/w:rPr&gt;&lt;m:t&gt;N&lt;/m:t&gt;&lt;/m:r&gt;&lt;/m:e&gt;&lt;m:sub&gt;&lt;m:r&gt;&lt;m:rPr&gt;&lt;m:sty m:val=&quot;p&quot;/&gt;&lt;/m:rPr&gt;&lt;w:rPr&gt;&lt;w:rFonts w:ascii=&quot;Cambria Math&quot; w:fareast=&quot;Times New Roman&quot; w:h-ansi=&quot;Cambria Math&quot;/&gt;&lt;wx:font wx:val=&quot;Cambria Math&quot;/&gt;&lt;w:lang w:fareast=&quot;ZH-CN&quot;/&gt;&lt;/w:rPr&gt;&lt;m:t&gt;SSB&lt;/m:t&gt;&lt;/m:r&gt;&lt;/m:sub&gt;&lt;m:sup&gt;&lt;m:r&gt;&lt;m:rPr&gt;&lt;m:sty m:val=&quot;p&quot;/&gt;&lt;/m:rPr&gt;&lt;w:rPr&gt;&lt;w:rFonts w:ascii=&quot;Cambria Math&quot; w:fareast=&quot;Times New Roman&quot; w:h-ansi=&quot;Cambria Math&quot;/&gt;&lt;wx:font wx:val=&quot;Cambria Math&quot;/&gt;&lt;w:lang w:fareast=&quot;ZH-CN&quot;/&gt;&lt;/w:rPr&gt;&lt;m:t&gt;QCL&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870C66">
              <w:rPr>
                <w:rFonts w:eastAsia="Times New Roman"/>
                <w:lang w:eastAsia="zh-CN"/>
              </w:rPr>
              <w:fldChar w:fldCharType="end"/>
            </w:r>
            <w:r w:rsidRPr="00870C66">
              <w:rPr>
                <w:rFonts w:eastAsia="Times New Roman"/>
                <w:lang w:eastAsia="zh-CN"/>
              </w:rPr>
              <w:t>, and DBTW length) are supported by dedicated signaling.</w:t>
            </w:r>
          </w:p>
          <w:p w14:paraId="59D10BE6" w14:textId="77777777" w:rsidR="00021CB2" w:rsidRPr="00870C66" w:rsidRDefault="00021CB2" w:rsidP="00021CB2">
            <w:pPr>
              <w:numPr>
                <w:ilvl w:val="0"/>
                <w:numId w:val="28"/>
              </w:numPr>
              <w:autoSpaceDE/>
              <w:adjustRightInd/>
              <w:spacing w:after="0" w:line="252" w:lineRule="auto"/>
              <w:jc w:val="both"/>
              <w:textAlignment w:val="center"/>
              <w:rPr>
                <w:rFonts w:eastAsia="Times New Roman"/>
              </w:rPr>
            </w:pPr>
            <w:r w:rsidRPr="00870C66">
              <w:rPr>
                <w:rFonts w:eastAsia="Times New Roman"/>
              </w:rPr>
              <w:t xml:space="preserve">For 120kHz SSB, support mechanism to distinguish at least the following scenarios: </w:t>
            </w:r>
          </w:p>
          <w:p w14:paraId="43C252A4" w14:textId="77777777" w:rsidR="00021CB2" w:rsidRPr="00870C66" w:rsidRDefault="00021CB2" w:rsidP="00021CB2">
            <w:pPr>
              <w:numPr>
                <w:ilvl w:val="1"/>
                <w:numId w:val="28"/>
              </w:numPr>
              <w:autoSpaceDE/>
              <w:adjustRightInd/>
              <w:spacing w:after="0" w:line="252" w:lineRule="auto"/>
              <w:jc w:val="both"/>
              <w:textAlignment w:val="center"/>
              <w:rPr>
                <w:rFonts w:eastAsia="Times New Roman"/>
              </w:rPr>
            </w:pPr>
            <w:r w:rsidRPr="00870C66">
              <w:rPr>
                <w:rFonts w:eastAsia="Times New Roman"/>
              </w:rPr>
              <w:t>Case 1) (Unlicensed with LBT off) + DBTW disabled</w:t>
            </w:r>
          </w:p>
          <w:p w14:paraId="10E9407D" w14:textId="77777777" w:rsidR="00021CB2" w:rsidRPr="00870C66" w:rsidRDefault="00021CB2" w:rsidP="00021CB2">
            <w:pPr>
              <w:numPr>
                <w:ilvl w:val="1"/>
                <w:numId w:val="28"/>
              </w:numPr>
              <w:autoSpaceDE/>
              <w:adjustRightInd/>
              <w:spacing w:after="0" w:line="252" w:lineRule="auto"/>
              <w:jc w:val="both"/>
              <w:textAlignment w:val="center"/>
              <w:rPr>
                <w:rFonts w:eastAsia="Times New Roman"/>
              </w:rPr>
            </w:pPr>
            <w:r w:rsidRPr="00870C66">
              <w:rPr>
                <w:rFonts w:eastAsia="Times New Roman"/>
              </w:rPr>
              <w:t>Case 2) (Unlicensed with LBT on) + DBTW enabled</w:t>
            </w:r>
          </w:p>
          <w:p w14:paraId="5F5BA5E5" w14:textId="77777777" w:rsidR="00021CB2" w:rsidRPr="00870C66" w:rsidRDefault="00021CB2" w:rsidP="00021CB2">
            <w:pPr>
              <w:numPr>
                <w:ilvl w:val="1"/>
                <w:numId w:val="28"/>
              </w:numPr>
              <w:autoSpaceDE/>
              <w:adjustRightInd/>
              <w:spacing w:after="0" w:line="252" w:lineRule="auto"/>
              <w:jc w:val="both"/>
              <w:textAlignment w:val="center"/>
              <w:rPr>
                <w:rFonts w:eastAsia="Times New Roman"/>
              </w:rPr>
            </w:pPr>
            <w:r w:rsidRPr="00870C66">
              <w:rPr>
                <w:rFonts w:eastAsia="Times New Roman"/>
              </w:rPr>
              <w:t>Case 3) (Unlicensed with LBT on) + DBTW disabled</w:t>
            </w:r>
          </w:p>
          <w:p w14:paraId="59F81BA8" w14:textId="77777777" w:rsidR="00021CB2" w:rsidRPr="00870C66" w:rsidRDefault="00021CB2" w:rsidP="00021CB2">
            <w:pPr>
              <w:numPr>
                <w:ilvl w:val="1"/>
                <w:numId w:val="28"/>
              </w:numPr>
              <w:autoSpaceDE/>
              <w:adjustRightInd/>
              <w:spacing w:after="0" w:line="252" w:lineRule="auto"/>
              <w:jc w:val="both"/>
              <w:textAlignment w:val="center"/>
              <w:rPr>
                <w:rFonts w:eastAsia="Times New Roman"/>
              </w:rPr>
            </w:pPr>
            <w:r w:rsidRPr="00870C66">
              <w:rPr>
                <w:rFonts w:eastAsia="Times New Roman"/>
              </w:rPr>
              <w:t>Case 4) (Licensed) + DBTW disabled</w:t>
            </w:r>
          </w:p>
          <w:p w14:paraId="1E49D13A" w14:textId="77777777" w:rsidR="00021CB2" w:rsidRPr="00870C66" w:rsidRDefault="00021CB2" w:rsidP="00021CB2">
            <w:pPr>
              <w:numPr>
                <w:ilvl w:val="1"/>
                <w:numId w:val="28"/>
              </w:numPr>
              <w:autoSpaceDE/>
              <w:adjustRightInd/>
              <w:spacing w:after="0" w:line="252" w:lineRule="auto"/>
              <w:jc w:val="both"/>
              <w:textAlignment w:val="center"/>
              <w:rPr>
                <w:rFonts w:eastAsia="Times New Roman"/>
              </w:rPr>
            </w:pPr>
            <w:r w:rsidRPr="00870C66">
              <w:rPr>
                <w:rFonts w:eastAsia="Times New Roman"/>
              </w:rPr>
              <w:t xml:space="preserve">FFS: Whether/how LBT on/off is indicated in MIB </w:t>
            </w:r>
          </w:p>
          <w:p w14:paraId="10EC65B4" w14:textId="77777777" w:rsidR="00021CB2" w:rsidRPr="00870C66" w:rsidRDefault="00021CB2" w:rsidP="00021CB2">
            <w:pPr>
              <w:numPr>
                <w:ilvl w:val="2"/>
                <w:numId w:val="28"/>
              </w:numPr>
              <w:autoSpaceDE/>
              <w:adjustRightInd/>
              <w:spacing w:after="0" w:line="252" w:lineRule="auto"/>
              <w:jc w:val="both"/>
              <w:textAlignment w:val="center"/>
              <w:rPr>
                <w:rFonts w:eastAsia="Times New Roman"/>
              </w:rPr>
            </w:pPr>
            <w:r w:rsidRPr="00870C66">
              <w:rPr>
                <w:rFonts w:eastAsia="Times New Roman"/>
              </w:rPr>
              <w:t>If not indicated in MIB, then FFS whether/how the UE determines different sizes of DCI 1_0 with CRC scrambled by SI-RNTI</w:t>
            </w:r>
          </w:p>
          <w:p w14:paraId="580676BE" w14:textId="77777777" w:rsidR="00021CB2" w:rsidRPr="00870C66" w:rsidRDefault="00021CB2" w:rsidP="00021CB2">
            <w:pPr>
              <w:numPr>
                <w:ilvl w:val="1"/>
                <w:numId w:val="28"/>
              </w:numPr>
              <w:autoSpaceDE/>
              <w:adjustRightInd/>
              <w:spacing w:after="0" w:line="252" w:lineRule="auto"/>
              <w:jc w:val="both"/>
              <w:textAlignment w:val="center"/>
              <w:rPr>
                <w:rFonts w:eastAsia="Times New Roman"/>
              </w:rPr>
            </w:pPr>
            <w:r w:rsidRPr="00870C66">
              <w:rPr>
                <w:rFonts w:eastAsia="Times New Roman"/>
              </w:rPr>
              <w:t>FFS: whether any case(s) can be combined for DBTW signaling design and how to handle implications to DCI 1_0 size ambiguity if is not distinguished in signaling</w:t>
            </w:r>
          </w:p>
          <w:p w14:paraId="0B063463" w14:textId="77777777" w:rsidR="00021CB2" w:rsidRPr="00870C66" w:rsidRDefault="00021CB2" w:rsidP="00021CB2">
            <w:pPr>
              <w:numPr>
                <w:ilvl w:val="1"/>
                <w:numId w:val="28"/>
              </w:numPr>
              <w:autoSpaceDE/>
              <w:adjustRightInd/>
              <w:spacing w:after="0" w:line="252" w:lineRule="auto"/>
              <w:jc w:val="both"/>
              <w:textAlignment w:val="center"/>
              <w:rPr>
                <w:rFonts w:eastAsia="Times New Roman"/>
              </w:rPr>
            </w:pPr>
            <w:r w:rsidRPr="00870C66">
              <w:rPr>
                <w:rFonts w:eastAsia="Times New Roman"/>
              </w:rPr>
              <w:t>FFS: whether all above cases need an explicit indication</w:t>
            </w:r>
          </w:p>
          <w:p w14:paraId="081479E2" w14:textId="77777777" w:rsidR="00021CB2" w:rsidRPr="00870C66" w:rsidRDefault="00021CB2" w:rsidP="00021CB2">
            <w:pPr>
              <w:numPr>
                <w:ilvl w:val="1"/>
                <w:numId w:val="28"/>
              </w:numPr>
              <w:autoSpaceDE/>
              <w:adjustRightInd/>
              <w:spacing w:after="0" w:line="252" w:lineRule="auto"/>
              <w:jc w:val="both"/>
              <w:textAlignment w:val="center"/>
              <w:rPr>
                <w:rFonts w:eastAsia="Times New Roman"/>
              </w:rPr>
            </w:pPr>
            <w:r w:rsidRPr="00870C66">
              <w:rPr>
                <w:rFonts w:eastAsia="Times New Roman"/>
                <w:lang w:eastAsia="zh-CN"/>
              </w:rPr>
              <w:t>FFS: Whether a single indication can be used for combination of more than one cases</w:t>
            </w:r>
          </w:p>
          <w:p w14:paraId="14948442" w14:textId="77777777" w:rsidR="00021CB2" w:rsidRPr="00870C66" w:rsidRDefault="00021CB2" w:rsidP="00021CB2">
            <w:pPr>
              <w:numPr>
                <w:ilvl w:val="0"/>
                <w:numId w:val="28"/>
              </w:numPr>
              <w:adjustRightInd/>
              <w:spacing w:after="0" w:line="252" w:lineRule="auto"/>
              <w:jc w:val="both"/>
              <w:textAlignment w:val="auto"/>
              <w:rPr>
                <w:rFonts w:eastAsia="Times New Roman"/>
                <w:lang w:eastAsia="zh-CN"/>
              </w:rPr>
            </w:pPr>
            <w:r w:rsidRPr="00870C66">
              <w:rPr>
                <w:rFonts w:eastAsia="Times New Roman"/>
                <w:lang w:eastAsia="zh-CN"/>
              </w:rPr>
              <w:t>For 120 kHz SSB, enable/disable of DBTW is indicated by one or more of the following methods:</w:t>
            </w:r>
            <w:r w:rsidRPr="00870C66">
              <w:rPr>
                <w:rFonts w:eastAsia="Times New Roman"/>
              </w:rPr>
              <w:t xml:space="preserve"> </w:t>
            </w:r>
          </w:p>
          <w:p w14:paraId="20A29173" w14:textId="77777777" w:rsidR="00021CB2" w:rsidRPr="00870C66" w:rsidRDefault="00021CB2" w:rsidP="00021CB2">
            <w:pPr>
              <w:numPr>
                <w:ilvl w:val="1"/>
                <w:numId w:val="28"/>
              </w:numPr>
              <w:adjustRightInd/>
              <w:spacing w:after="0" w:line="252" w:lineRule="auto"/>
              <w:jc w:val="both"/>
              <w:textAlignment w:val="auto"/>
              <w:rPr>
                <w:rFonts w:eastAsia="Times New Roman"/>
                <w:lang w:eastAsia="zh-CN"/>
              </w:rPr>
            </w:pPr>
            <w:r w:rsidRPr="00870C66">
              <w:rPr>
                <w:rFonts w:eastAsia="Times New Roman"/>
                <w:lang w:eastAsia="zh-CN"/>
              </w:rPr>
              <w:t>Option 1) signaling in MIB</w:t>
            </w:r>
            <w:r w:rsidRPr="00870C66">
              <w:rPr>
                <w:rFonts w:eastAsia="Times New Roman"/>
              </w:rPr>
              <w:t xml:space="preserve"> </w:t>
            </w:r>
          </w:p>
          <w:p w14:paraId="17B2A878" w14:textId="77777777" w:rsidR="00021CB2" w:rsidRPr="00870C66" w:rsidRDefault="00021CB2" w:rsidP="00021CB2">
            <w:pPr>
              <w:numPr>
                <w:ilvl w:val="2"/>
                <w:numId w:val="28"/>
              </w:numPr>
              <w:adjustRightInd/>
              <w:spacing w:after="0" w:line="252" w:lineRule="auto"/>
              <w:jc w:val="both"/>
              <w:textAlignment w:val="auto"/>
              <w:rPr>
                <w:rFonts w:eastAsia="Times New Roman"/>
                <w:lang w:eastAsia="zh-CN"/>
              </w:rPr>
            </w:pPr>
            <w:r w:rsidRPr="00870C66">
              <w:rPr>
                <w:rFonts w:eastAsia="Times New Roman"/>
                <w:lang w:eastAsia="zh-CN"/>
              </w:rPr>
              <w:t xml:space="preserve">Option 1-1) disabling DBTW is jointly coded with </w:t>
            </w:r>
            <w:r w:rsidRPr="00870C66">
              <w:rPr>
                <w:rFonts w:eastAsia="Times New Roman"/>
                <w:lang w:eastAsia="zh-CN"/>
              </w:rPr>
              <w:fldChar w:fldCharType="begin"/>
            </w:r>
            <w:r w:rsidRPr="00870C66">
              <w:rPr>
                <w:rFonts w:eastAsia="Times New Roman"/>
                <w:lang w:eastAsia="zh-CN"/>
              </w:rPr>
              <w:instrText xml:space="preserve"> QUOTE </w:instrText>
            </w:r>
            <w:r w:rsidR="00ED61D5">
              <w:rPr>
                <w:noProof/>
                <w:position w:val="-6"/>
              </w:rPr>
              <w:pict w14:anchorId="48624DE9">
                <v:shape id="_x0000_i1072" type="#_x0000_t75" alt="" style="width:20.2pt;height:13.9pt;mso-width-percent:0;mso-height-percent:0;mso-width-percent:0;mso-height-percent:0" equationxml="&lt;?xml version=&quot;1.0&quot; encoding=&quot;UTF-8&quot; standalone=&quot;yes&quot;?&gt;&#13;&#13;&#13;&#13;&#13;&#13;&#13;&#13;&#13;&#13;&#13;&#13;&#10;&lt;?mso-application progid=&quot;Word.Document&quot;?&gt;&#13;&#13;&#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8C&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1&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02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97C41&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930&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7D7&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9A&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394&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C36&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EA0&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08B&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CB4&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46&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AA2&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1A&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9DE&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8C&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4C&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0E56&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AF3&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DA0&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7EF&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A8A&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C2&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AB&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4CF&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6A&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3B7&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7F&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691&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325&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0BF&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33&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5E8&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67A&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0C2&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420&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10E&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47C&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B6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17&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29&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FE9&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24B&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33A&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6A0&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73&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0A&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066&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63&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1&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70D&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1C0&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6F34&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519&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70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01&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5EBF&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D53&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01&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71B&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1C0&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28D&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84&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21&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3F4&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9B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93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0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09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59B&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382&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04D&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7E6&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11&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A4F&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8C8&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4A4&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383&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35D&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D21&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A4&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FC235D&quot; wsp:rsidP=&quot;00FC235D&quot;&gt;&lt;m:oMathPara&gt;&lt;m:oMath&gt;&lt;m:sSubSup&gt;&lt;m:sSubSupPr&gt;&lt;m:ctrlPr&gt;&lt;w:rPr&gt;&lt;w:rFonts w:ascii=&quot;Cambria Math&quot; w:fareast=&quot;Calibri&quot; w:h-ansi=&quot;Cambria Math&quot; w:cs=&quot;Calibri&quot;/&gt;&lt;wx:font wx:val=&quot;Cambria Math&quot;/&gt;&lt;w:sz w:val=&quot;22&quot;/&gt;&lt;w:sz-cs w:val=&quot;22&quot;/&gt;&lt;w:lang w:fareast=&quot;ZH-CN&quot;/&gt;&lt;/w:rPr&gt;&lt;/m:ctrlPr&gt;&lt;/m:sSubSupPr&gt;&lt;m:e&gt;&lt;m:r&gt;&lt;m:rPr&gt;&lt;m:sty m:val=&quot;p&quot;/&gt;&lt;/m:rPr&gt;&lt;w:rPr&gt;&lt;w:rFonts w:ascii=&quot;Cambria Math&quot; w:fareast=&quot;Times New Roman&quot; w:h-ansi=&quot;Cambria Math&quot;/&gt;&lt;wx:font wx:val=&quot;Cambria Math&quot;/&gt;&lt;w:lang w:fareast=&quot;ZH-CN&quot;/&gt;&lt;/w:rPr&gt;&lt;m:t&gt;N&lt;/m:t&gt;&lt;/m:r&gt;&lt;/m:e&gt;&lt;m:sub&gt;&lt;m:r&gt;&lt;m:rPr&gt;&lt;m:sty m:val=&quot;p&quot;/&gt;&lt;/m:rPr&gt;&lt;w:rPr&gt;&lt;w:rFonts w:ascii=&quot;Cambria Math&quot; w:fareast=&quot;Times New Roman&quot; w:h-ansi=&quot;Cambria Math&quot;/&gt;&lt;wx:font wx:val=&quot;Cambria Math&quot;/&gt;&lt;w:lang w:fareast=&quot;ZH-CN&quot;/&gt;&lt;/w:rPr&gt;&lt;m:t&gt;SSB&lt;/m:t&gt;&lt;/m:r&gt;&lt;/m:sub&gt;&lt;m:sup&gt;&lt;m:r&gt;&lt;m:rPr&gt;&lt;m:sty m:val=&quot;p&quot;/&gt;&lt;/m:rPr&gt;&lt;w:rPr&gt;&lt;w:rFonts w:ascii=&quot;Cambria Math&quot; w:fareast=&quot;Times New Roman&quot; w:h-ansi=&quot;Cambria Math&quot;/&gt;&lt;wx:font wx:val=&quot;Cambria Math&quot;/&gt;&lt;w:lang w:fareast=&quot;ZH-CN&quot;/&gt;&lt;/w:rPr&gt;&lt;m:t&gt;QCL&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870C66">
              <w:rPr>
                <w:rFonts w:eastAsia="Times New Roman"/>
                <w:lang w:eastAsia="zh-CN"/>
              </w:rPr>
              <w:instrText xml:space="preserve"> </w:instrText>
            </w:r>
            <w:r w:rsidRPr="00870C66">
              <w:rPr>
                <w:rFonts w:eastAsia="Times New Roman"/>
                <w:lang w:eastAsia="zh-CN"/>
              </w:rPr>
              <w:fldChar w:fldCharType="separate"/>
            </w:r>
            <w:r w:rsidR="00ED61D5">
              <w:rPr>
                <w:noProof/>
                <w:position w:val="-6"/>
              </w:rPr>
              <w:pict w14:anchorId="61B769E4">
                <v:shape id="_x0000_i1071" type="#_x0000_t75" alt="" style="width:20.2pt;height:13.9pt;mso-width-percent:0;mso-height-percent:0;mso-width-percent:0;mso-height-percent:0" equationxml="&lt;?xml version=&quot;1.0&quot; encoding=&quot;UTF-8&quot; standalone=&quot;yes&quot;?&gt;&#13;&#13;&#13;&#13;&#13;&#13;&#13;&#13;&#13;&#13;&#13;&#13;&#10;&lt;?mso-application progid=&quot;Word.Document&quot;?&gt;&#13;&#13;&#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8C&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1&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02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97C41&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930&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7D7&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9A&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394&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C36&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EA0&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08B&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CB4&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46&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AA2&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1A&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9DE&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8C&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4C&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0E56&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AF3&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DA0&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7EF&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A8A&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C2&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AB&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4CF&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6A&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3B7&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7F&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691&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325&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0BF&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33&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5E8&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67A&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0C2&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420&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10E&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47C&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B6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17&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29&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FE9&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24B&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33A&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6A0&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73&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0A&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066&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63&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1&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70D&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1C0&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6F34&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519&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70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01&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5EBF&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D53&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01&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71B&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1C0&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28D&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84&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21&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3F4&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9B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93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0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09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59B&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382&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04D&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7E6&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11&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A4F&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8C8&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4A4&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383&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35D&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D21&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A4&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FC235D&quot; wsp:rsidP=&quot;00FC235D&quot;&gt;&lt;m:oMathPara&gt;&lt;m:oMath&gt;&lt;m:sSubSup&gt;&lt;m:sSubSupPr&gt;&lt;m:ctrlPr&gt;&lt;w:rPr&gt;&lt;w:rFonts w:ascii=&quot;Cambria Math&quot; w:fareast=&quot;Calibri&quot; w:h-ansi=&quot;Cambria Math&quot; w:cs=&quot;Calibri&quot;/&gt;&lt;wx:font wx:val=&quot;Cambria Math&quot;/&gt;&lt;w:sz w:val=&quot;22&quot;/&gt;&lt;w:sz-cs w:val=&quot;22&quot;/&gt;&lt;w:lang w:fareast=&quot;ZH-CN&quot;/&gt;&lt;/w:rPr&gt;&lt;/m:ctrlPr&gt;&lt;/m:sSubSupPr&gt;&lt;m:e&gt;&lt;m:r&gt;&lt;m:rPr&gt;&lt;m:sty m:val=&quot;p&quot;/&gt;&lt;/m:rPr&gt;&lt;w:rPr&gt;&lt;w:rFonts w:ascii=&quot;Cambria Math&quot; w:fareast=&quot;Times New Roman&quot; w:h-ansi=&quot;Cambria Math&quot;/&gt;&lt;wx:font wx:val=&quot;Cambria Math&quot;/&gt;&lt;w:lang w:fareast=&quot;ZH-CN&quot;/&gt;&lt;/w:rPr&gt;&lt;m:t&gt;N&lt;/m:t&gt;&lt;/m:r&gt;&lt;/m:e&gt;&lt;m:sub&gt;&lt;m:r&gt;&lt;m:rPr&gt;&lt;m:sty m:val=&quot;p&quot;/&gt;&lt;/m:rPr&gt;&lt;w:rPr&gt;&lt;w:rFonts w:ascii=&quot;Cambria Math&quot; w:fareast=&quot;Times New Roman&quot; w:h-ansi=&quot;Cambria Math&quot;/&gt;&lt;wx:font wx:val=&quot;Cambria Math&quot;/&gt;&lt;w:lang w:fareast=&quot;ZH-CN&quot;/&gt;&lt;/w:rPr&gt;&lt;m:t&gt;SSB&lt;/m:t&gt;&lt;/m:r&gt;&lt;/m:sub&gt;&lt;m:sup&gt;&lt;m:r&gt;&lt;m:rPr&gt;&lt;m:sty m:val=&quot;p&quot;/&gt;&lt;/m:rPr&gt;&lt;w:rPr&gt;&lt;w:rFonts w:ascii=&quot;Cambria Math&quot; w:fareast=&quot;Times New Roman&quot; w:h-ansi=&quot;Cambria Math&quot;/&gt;&lt;wx:font wx:val=&quot;Cambria Math&quot;/&gt;&lt;w:lang w:fareast=&quot;ZH-CN&quot;/&gt;&lt;/w:rPr&gt;&lt;m:t&gt;QCL&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870C66">
              <w:rPr>
                <w:rFonts w:eastAsia="Times New Roman"/>
                <w:lang w:eastAsia="zh-CN"/>
              </w:rPr>
              <w:fldChar w:fldCharType="end"/>
            </w:r>
          </w:p>
          <w:p w14:paraId="3BF5C635" w14:textId="77777777" w:rsidR="00021CB2" w:rsidRPr="00870C66" w:rsidRDefault="00021CB2" w:rsidP="00021CB2">
            <w:pPr>
              <w:numPr>
                <w:ilvl w:val="2"/>
                <w:numId w:val="28"/>
              </w:numPr>
              <w:adjustRightInd/>
              <w:spacing w:after="0" w:line="252" w:lineRule="auto"/>
              <w:jc w:val="both"/>
              <w:textAlignment w:val="auto"/>
              <w:rPr>
                <w:rFonts w:eastAsia="Times New Roman"/>
                <w:lang w:eastAsia="zh-CN"/>
              </w:rPr>
            </w:pPr>
            <w:r w:rsidRPr="00870C66">
              <w:rPr>
                <w:rFonts w:eastAsia="Times New Roman"/>
                <w:lang w:eastAsia="zh-CN"/>
              </w:rPr>
              <w:t>Option 1-2) indicated by other bit fields in MIB</w:t>
            </w:r>
          </w:p>
          <w:p w14:paraId="5EC1A516" w14:textId="77777777" w:rsidR="00021CB2" w:rsidRPr="00870C66" w:rsidRDefault="00021CB2" w:rsidP="00021CB2">
            <w:pPr>
              <w:numPr>
                <w:ilvl w:val="2"/>
                <w:numId w:val="28"/>
              </w:numPr>
              <w:adjustRightInd/>
              <w:spacing w:after="0" w:line="252" w:lineRule="auto"/>
              <w:jc w:val="both"/>
              <w:textAlignment w:val="auto"/>
              <w:rPr>
                <w:rFonts w:eastAsia="Times New Roman"/>
                <w:lang w:eastAsia="zh-CN"/>
              </w:rPr>
            </w:pPr>
            <w:r w:rsidRPr="00870C66">
              <w:rPr>
                <w:rFonts w:eastAsia="Times New Roman"/>
                <w:lang w:eastAsia="zh-CN"/>
              </w:rPr>
              <w:t>FFS: among options 1-1 and 1-2</w:t>
            </w:r>
          </w:p>
          <w:p w14:paraId="45E721EC" w14:textId="77777777" w:rsidR="00021CB2" w:rsidRPr="00870C66" w:rsidRDefault="00021CB2" w:rsidP="00021CB2">
            <w:pPr>
              <w:numPr>
                <w:ilvl w:val="1"/>
                <w:numId w:val="28"/>
              </w:numPr>
              <w:adjustRightInd/>
              <w:spacing w:after="0" w:line="252" w:lineRule="auto"/>
              <w:jc w:val="both"/>
              <w:textAlignment w:val="auto"/>
              <w:rPr>
                <w:rFonts w:eastAsia="Times New Roman"/>
                <w:lang w:eastAsia="zh-CN"/>
              </w:rPr>
            </w:pPr>
            <w:r w:rsidRPr="00870C66">
              <w:rPr>
                <w:rFonts w:eastAsia="Times New Roman"/>
                <w:lang w:eastAsia="zh-CN"/>
              </w:rPr>
              <w:t>Option 2) distinct GSCN used by the SSB</w:t>
            </w:r>
          </w:p>
          <w:p w14:paraId="4F0D27E9" w14:textId="77777777" w:rsidR="00021CB2" w:rsidRPr="00870C66" w:rsidRDefault="00021CB2" w:rsidP="00021CB2">
            <w:pPr>
              <w:numPr>
                <w:ilvl w:val="1"/>
                <w:numId w:val="28"/>
              </w:numPr>
              <w:adjustRightInd/>
              <w:spacing w:after="0" w:line="252" w:lineRule="auto"/>
              <w:jc w:val="both"/>
              <w:textAlignment w:val="auto"/>
              <w:rPr>
                <w:rFonts w:eastAsia="Times New Roman"/>
                <w:lang w:eastAsia="zh-CN"/>
              </w:rPr>
            </w:pPr>
            <w:r w:rsidRPr="00870C66">
              <w:rPr>
                <w:rFonts w:eastAsia="Times New Roman"/>
                <w:lang w:eastAsia="zh-CN"/>
              </w:rPr>
              <w:t xml:space="preserve">Option 3) By comparing the value of  </w:t>
            </w:r>
            <w:r w:rsidRPr="00870C66">
              <w:rPr>
                <w:rFonts w:eastAsia="Times New Roman"/>
                <w:lang w:eastAsia="zh-CN"/>
              </w:rPr>
              <w:fldChar w:fldCharType="begin"/>
            </w:r>
            <w:r w:rsidRPr="00870C66">
              <w:rPr>
                <w:rFonts w:eastAsia="Times New Roman"/>
                <w:lang w:eastAsia="zh-CN"/>
              </w:rPr>
              <w:instrText xml:space="preserve"> QUOTE </w:instrText>
            </w:r>
            <w:r w:rsidR="00ED61D5">
              <w:rPr>
                <w:noProof/>
                <w:position w:val="-6"/>
              </w:rPr>
              <w:pict w14:anchorId="6F5D1127">
                <v:shape id="_x0000_i1070" type="#_x0000_t75" alt="" style="width:20.2pt;height:13.9pt;mso-width-percent:0;mso-height-percent:0;mso-width-percent:0;mso-height-percent:0" equationxml="&lt;?xml version=&quot;1.0&quot; encoding=&quot;UTF-8&quot; standalone=&quot;yes&quot;?&gt;&#13;&#13;&#13;&#13;&#13;&#13;&#13;&#13;&#13;&#13;&#13;&#13;&#10;&lt;?mso-application progid=&quot;Word.Document&quot;?&gt;&#13;&#13;&#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8C&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1&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02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97C41&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930&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7D7&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9A&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394&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C36&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EA0&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08B&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CB4&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46&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AA2&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1A&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9DE&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8C&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4C&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0E56&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AF3&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DA0&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7EF&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A8A&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C2&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AB&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4CF&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6A&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3B7&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7F&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691&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325&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0BF&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33&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5E8&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67A&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0C2&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420&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10E&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47C&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B6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17&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29&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FE9&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24B&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33A&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6A0&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73&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0A&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066&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63&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1&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70D&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1C0&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6F34&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519&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70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01&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5EBF&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D53&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01&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71B&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1C0&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28D&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84&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21&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3F4&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9B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93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0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09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59B&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382&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04D&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7E6&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11&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A4F&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8C8&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7AA&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4A4&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383&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D21&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A4&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F417AA&quot; wsp:rsidP=&quot;00F417AA&quot;&gt;&lt;m:oMathPara&gt;&lt;m:oMath&gt;&lt;m:sSubSup&gt;&lt;m:sSubSupPr&gt;&lt;m:ctrlPr&gt;&lt;w:rPr&gt;&lt;w:rFonts w:ascii=&quot;Cambria Math&quot; w:fareast=&quot;Calibri&quot; w:h-ansi=&quot;Cambria Math&quot; w:cs=&quot;Calibri&quot;/&gt;&lt;wx:font wx:val=&quot;Cambria Math&quot;/&gt;&lt;w:sz w:val=&quot;22&quot;/&gt;&lt;w:sz-cs w:val=&quot;22&quot;/&gt;&lt;w:lang w:fareast=&quot;ZH-CN&quot;/&gt;&lt;/w:rPr&gt;&lt;/m:ctrlPr&gt;&lt;/m:sSubSupPr&gt;&lt;m:e&gt;&lt;m:r&gt;&lt;m:rPr&gt;&lt;m:sty m:val=&quot;p&quot;/&gt;&lt;/m:rPr&gt;&lt;w:rPr&gt;&lt;w:rFonts w:ascii=&quot;Cambria Math&quot; w:fareast=&quot;Times New Roman&quot; w:h-ansi=&quot;Cambria Math&quot;/&gt;&lt;wx:font wx:val=&quot;Cambria Math&quot;/&gt;&lt;w:lang w:fareast=&quot;ZH-CN&quot;/&gt;&lt;/w:rPr&gt;&lt;m:t&gt;N&lt;/m:t&gt;&lt;/m:r&gt;&lt;/m:e&gt;&lt;m:sub&gt;&lt;m:r&gt;&lt;m:rPr&gt;&lt;m:sty m:val=&quot;p&quot;/&gt;&lt;/m:rPr&gt;&lt;w:rPr&gt;&lt;w:rFonts w:ascii=&quot;Cambria Math&quot; w:fareast=&quot;Times New Roman&quot; w:h-ansi=&quot;Cambria Math&quot;/&gt;&lt;wx:font wx:val=&quot;Cambria Math&quot;/&gt;&lt;w:lang w:fareast=&quot;ZH-CN&quot;/&gt;&lt;/w:rPr&gt;&lt;m:t&gt;SSB&lt;/m:t&gt;&lt;/m:r&gt;&lt;/m:sub&gt;&lt;m:sup&gt;&lt;m:r&gt;&lt;m:rPr&gt;&lt;m:sty m:val=&quot;p&quot;/&gt;&lt;/m:rPr&gt;&lt;w:rPr&gt;&lt;w:rFonts w:ascii=&quot;Cambria Math&quot; w:fareast=&quot;Times New Roman&quot; w:h-ansi=&quot;Cambria Math&quot;/&gt;&lt;wx:font wx:val=&quot;Cambria Math&quot;/&gt;&lt;w:lang w:fareast=&quot;ZH-CN&quot;/&gt;&lt;/w:rPr&gt;&lt;m:t&gt;QCL&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870C66">
              <w:rPr>
                <w:rFonts w:eastAsia="Times New Roman"/>
                <w:lang w:eastAsia="zh-CN"/>
              </w:rPr>
              <w:instrText xml:space="preserve"> </w:instrText>
            </w:r>
            <w:r w:rsidRPr="00870C66">
              <w:rPr>
                <w:rFonts w:eastAsia="Times New Roman"/>
                <w:lang w:eastAsia="zh-CN"/>
              </w:rPr>
              <w:fldChar w:fldCharType="separate"/>
            </w:r>
            <w:r w:rsidR="00ED61D5">
              <w:rPr>
                <w:noProof/>
                <w:position w:val="-6"/>
              </w:rPr>
              <w:pict w14:anchorId="64D6F975">
                <v:shape id="_x0000_i1069" type="#_x0000_t75" alt="" style="width:20.2pt;height:13.9pt;mso-width-percent:0;mso-height-percent:0;mso-width-percent:0;mso-height-percent:0" equationxml="&lt;?xml version=&quot;1.0&quot; encoding=&quot;UTF-8&quot; standalone=&quot;yes&quot;?&gt;&#13;&#13;&#13;&#13;&#13;&#13;&#13;&#13;&#13;&#13;&#13;&#13;&#10;&lt;?mso-application progid=&quot;Word.Document&quot;?&gt;&#13;&#13;&#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8C&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1&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02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97C41&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930&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7D7&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9A&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394&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C36&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EA0&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08B&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CB4&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46&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AA2&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1A&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9DE&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8C&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4C&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0E56&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AF3&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DA0&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7EF&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A8A&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C2&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AB&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4CF&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6A&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3B7&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7F&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691&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325&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0BF&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33&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5E8&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67A&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0C2&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420&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10E&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47C&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B6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17&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29&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FE9&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24B&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33A&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6A0&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73&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0A&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066&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63&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1&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70D&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1C0&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6F34&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519&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70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01&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5EBF&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D53&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01&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71B&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1C0&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28D&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84&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21&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3F4&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9B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93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0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09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59B&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382&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04D&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7E6&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11&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A4F&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8C8&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7AA&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4A4&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383&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D21&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A4&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F417AA&quot; wsp:rsidP=&quot;00F417AA&quot;&gt;&lt;m:oMathPara&gt;&lt;m:oMath&gt;&lt;m:sSubSup&gt;&lt;m:sSubSupPr&gt;&lt;m:ctrlPr&gt;&lt;w:rPr&gt;&lt;w:rFonts w:ascii=&quot;Cambria Math&quot; w:fareast=&quot;Calibri&quot; w:h-ansi=&quot;Cambria Math&quot; w:cs=&quot;Calibri&quot;/&gt;&lt;wx:font wx:val=&quot;Cambria Math&quot;/&gt;&lt;w:sz w:val=&quot;22&quot;/&gt;&lt;w:sz-cs w:val=&quot;22&quot;/&gt;&lt;w:lang w:fareast=&quot;ZH-CN&quot;/&gt;&lt;/w:rPr&gt;&lt;/m:ctrlPr&gt;&lt;/m:sSubSupPr&gt;&lt;m:e&gt;&lt;m:r&gt;&lt;m:rPr&gt;&lt;m:sty m:val=&quot;p&quot;/&gt;&lt;/m:rPr&gt;&lt;w:rPr&gt;&lt;w:rFonts w:ascii=&quot;Cambria Math&quot; w:fareast=&quot;Times New Roman&quot; w:h-ansi=&quot;Cambria Math&quot;/&gt;&lt;wx:font wx:val=&quot;Cambria Math&quot;/&gt;&lt;w:lang w:fareast=&quot;ZH-CN&quot;/&gt;&lt;/w:rPr&gt;&lt;m:t&gt;N&lt;/m:t&gt;&lt;/m:r&gt;&lt;/m:e&gt;&lt;m:sub&gt;&lt;m:r&gt;&lt;m:rPr&gt;&lt;m:sty m:val=&quot;p&quot;/&gt;&lt;/m:rPr&gt;&lt;w:rPr&gt;&lt;w:rFonts w:ascii=&quot;Cambria Math&quot; w:fareast=&quot;Times New Roman&quot; w:h-ansi=&quot;Cambria Math&quot;/&gt;&lt;wx:font wx:val=&quot;Cambria Math&quot;/&gt;&lt;w:lang w:fareast=&quot;ZH-CN&quot;/&gt;&lt;/w:rPr&gt;&lt;m:t&gt;SSB&lt;/m:t&gt;&lt;/m:r&gt;&lt;/m:sub&gt;&lt;m:sup&gt;&lt;m:r&gt;&lt;m:rPr&gt;&lt;m:sty m:val=&quot;p&quot;/&gt;&lt;/m:rPr&gt;&lt;w:rPr&gt;&lt;w:rFonts w:ascii=&quot;Cambria Math&quot; w:fareast=&quot;Times New Roman&quot; w:h-ansi=&quot;Cambria Math&quot;/&gt;&lt;wx:font wx:val=&quot;Cambria Math&quot;/&gt;&lt;w:lang w:fareast=&quot;ZH-CN&quot;/&gt;&lt;/w:rPr&gt;&lt;m:t&gt;QCL&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870C66">
              <w:rPr>
                <w:rFonts w:eastAsia="Times New Roman"/>
                <w:lang w:eastAsia="zh-CN"/>
              </w:rPr>
              <w:fldChar w:fldCharType="end"/>
            </w:r>
            <w:r w:rsidRPr="00870C66">
              <w:rPr>
                <w:rFonts w:eastAsia="Times New Roman"/>
                <w:lang w:eastAsia="zh-CN"/>
              </w:rPr>
              <w:t xml:space="preserve"> in MIB and DBTW length after UE reads SIB1 or by comparing the value of  </w:t>
            </w:r>
            <w:r w:rsidRPr="00870C66">
              <w:rPr>
                <w:rFonts w:eastAsia="Times New Roman"/>
                <w:lang w:eastAsia="zh-CN"/>
              </w:rPr>
              <w:fldChar w:fldCharType="begin"/>
            </w:r>
            <w:r w:rsidRPr="00870C66">
              <w:rPr>
                <w:rFonts w:eastAsia="Times New Roman"/>
                <w:lang w:eastAsia="zh-CN"/>
              </w:rPr>
              <w:instrText xml:space="preserve"> QUOTE </w:instrText>
            </w:r>
            <w:r w:rsidR="00ED61D5">
              <w:rPr>
                <w:noProof/>
                <w:position w:val="-6"/>
              </w:rPr>
              <w:pict w14:anchorId="459BAD52">
                <v:shape id="_x0000_i1068" type="#_x0000_t75" alt="" style="width:20.2pt;height:13.9pt;mso-width-percent:0;mso-height-percent:0;mso-width-percent:0;mso-height-percent:0" equationxml="&lt;?xml version=&quot;1.0&quot; encoding=&quot;UTF-8&quot; standalone=&quot;yes&quot;?&gt;&#13;&#13;&#13;&#13;&#13;&#13;&#13;&#13;&#13;&#13;&#13;&#13;&#10;&lt;?mso-application progid=&quot;Word.Document&quot;?&gt;&#13;&#13;&#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8C&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1&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02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97C41&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930&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7D7&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9A&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394&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C36&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EA0&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08B&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CB4&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46&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AA2&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1A&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9DE&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8C&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4C&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0E56&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AF3&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DA0&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7EF&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A8A&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C2&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AB&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4CF&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6A&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3B7&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7F&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691&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325&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0BF&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33&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5E8&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67A&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0C2&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420&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10E&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47C&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B6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17&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29&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FE9&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24B&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33A&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6A0&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73&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0A&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066&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63&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1&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70D&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1C0&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6F34&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519&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70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01&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5EBF&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D53&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01&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71B&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1C0&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28D&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84&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21&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3F4&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9B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93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0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B6E&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09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59B&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382&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04D&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7E6&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11&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A4F&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8C8&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4A4&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383&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D21&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A4&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E14B6E&quot; wsp:rsidP=&quot;00E14B6E&quot;&gt;&lt;m:oMathPara&gt;&lt;m:oMath&gt;&lt;m:sSubSup&gt;&lt;m:sSubSupPr&gt;&lt;m:ctrlPr&gt;&lt;w:rPr&gt;&lt;w:rFonts w:ascii=&quot;Cambria Math&quot; w:fareast=&quot;Calibri&quot; w:h-ansi=&quot;Cambria Math&quot; w:cs=&quot;Calibri&quot;/&gt;&lt;wx:font wx:val=&quot;Cambria Math&quot;/&gt;&lt;w:sz w:val=&quot;22&quot;/&gt;&lt;w:sz-cs w:val=&quot;22&quot;/&gt;&lt;w:lang w:fareast=&quot;ZH-CN&quot;/&gt;&lt;/w:rPr&gt;&lt;/m:ctrlPr&gt;&lt;/m:sSubSupPr&gt;&lt;m:e&gt;&lt;m:r&gt;&lt;m:rPr&gt;&lt;m:sty m:val=&quot;p&quot;/&gt;&lt;/m:rPr&gt;&lt;w:rPr&gt;&lt;w:rFonts w:ascii=&quot;Cambria Math&quot; w:fareast=&quot;Times New Roman&quot; w:h-ansi=&quot;Cambria Math&quot;/&gt;&lt;wx:font wx:val=&quot;Cambria Math&quot;/&gt;&lt;w:lang w:fareast=&quot;ZH-CN&quot;/&gt;&lt;/w:rPr&gt;&lt;m:t&gt;N&lt;/m:t&gt;&lt;/m:r&gt;&lt;/m:e&gt;&lt;m:sub&gt;&lt;m:r&gt;&lt;m:rPr&gt;&lt;m:sty m:val=&quot;p&quot;/&gt;&lt;/m:rPr&gt;&lt;w:rPr&gt;&lt;w:rFonts w:ascii=&quot;Cambria Math&quot; w:fareast=&quot;Times New Roman&quot; w:h-ansi=&quot;Cambria Math&quot;/&gt;&lt;wx:font wx:val=&quot;Cambria Math&quot;/&gt;&lt;w:lang w:fareast=&quot;ZH-CN&quot;/&gt;&lt;/w:rPr&gt;&lt;m:t&gt;SSB&lt;/m:t&gt;&lt;/m:r&gt;&lt;/m:sub&gt;&lt;m:sup&gt;&lt;m:r&gt;&lt;m:rPr&gt;&lt;m:sty m:val=&quot;p&quot;/&gt;&lt;/m:rPr&gt;&lt;w:rPr&gt;&lt;w:rFonts w:ascii=&quot;Cambria Math&quot; w:fareast=&quot;Times New Roman&quot; w:h-ansi=&quot;Cambria Math&quot;/&gt;&lt;wx:font wx:val=&quot;Cambria Math&quot;/&gt;&lt;w:lang w:fareast=&quot;ZH-CN&quot;/&gt;&lt;/w:rPr&gt;&lt;m:t&gt;QCL&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870C66">
              <w:rPr>
                <w:rFonts w:eastAsia="Times New Roman"/>
                <w:lang w:eastAsia="zh-CN"/>
              </w:rPr>
              <w:instrText xml:space="preserve"> </w:instrText>
            </w:r>
            <w:r w:rsidRPr="00870C66">
              <w:rPr>
                <w:rFonts w:eastAsia="Times New Roman"/>
                <w:lang w:eastAsia="zh-CN"/>
              </w:rPr>
              <w:fldChar w:fldCharType="separate"/>
            </w:r>
            <w:r w:rsidR="00ED61D5">
              <w:rPr>
                <w:noProof/>
                <w:position w:val="-6"/>
              </w:rPr>
              <w:pict w14:anchorId="007BBC6A">
                <v:shape id="_x0000_i1067" type="#_x0000_t75" alt="" style="width:20.2pt;height:13.9pt;mso-width-percent:0;mso-height-percent:0;mso-width-percent:0;mso-height-percent:0" equationxml="&lt;?xml version=&quot;1.0&quot; encoding=&quot;UTF-8&quot; standalone=&quot;yes&quot;?&gt;&#13;&#13;&#13;&#13;&#13;&#13;&#13;&#13;&#13;&#13;&#13;&#13;&#10;&lt;?mso-application progid=&quot;Word.Document&quot;?&gt;&#13;&#13;&#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8C&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1&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02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97C41&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930&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7D7&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9A&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394&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C36&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EA0&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08B&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CB4&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46&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AA2&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1A&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9DE&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8C&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4C&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0E56&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AF3&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DA0&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7EF&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A8A&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C2&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AB&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4CF&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6A&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3B7&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7F&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691&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325&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0BF&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33&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5E8&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67A&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0C2&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420&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10E&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47C&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B6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17&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29&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FE9&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24B&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33A&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6A0&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73&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0A&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066&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63&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1&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70D&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1C0&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6F34&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519&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70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01&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5EBF&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D53&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01&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71B&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1C0&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28D&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84&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21&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3F4&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9B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93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0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B6E&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09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59B&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382&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04D&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7E6&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11&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A4F&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8C8&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4A4&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383&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D21&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A4&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E14B6E&quot; wsp:rsidP=&quot;00E14B6E&quot;&gt;&lt;m:oMathPara&gt;&lt;m:oMath&gt;&lt;m:sSubSup&gt;&lt;m:sSubSupPr&gt;&lt;m:ctrlPr&gt;&lt;w:rPr&gt;&lt;w:rFonts w:ascii=&quot;Cambria Math&quot; w:fareast=&quot;Calibri&quot; w:h-ansi=&quot;Cambria Math&quot; w:cs=&quot;Calibri&quot;/&gt;&lt;wx:font wx:val=&quot;Cambria Math&quot;/&gt;&lt;w:sz w:val=&quot;22&quot;/&gt;&lt;w:sz-cs w:val=&quot;22&quot;/&gt;&lt;w:lang w:fareast=&quot;ZH-CN&quot;/&gt;&lt;/w:rPr&gt;&lt;/m:ctrlPr&gt;&lt;/m:sSubSupPr&gt;&lt;m:e&gt;&lt;m:r&gt;&lt;m:rPr&gt;&lt;m:sty m:val=&quot;p&quot;/&gt;&lt;/m:rPr&gt;&lt;w:rPr&gt;&lt;w:rFonts w:ascii=&quot;Cambria Math&quot; w:fareast=&quot;Times New Roman&quot; w:h-ansi=&quot;Cambria Math&quot;/&gt;&lt;wx:font wx:val=&quot;Cambria Math&quot;/&gt;&lt;w:lang w:fareast=&quot;ZH-CN&quot;/&gt;&lt;/w:rPr&gt;&lt;m:t&gt;N&lt;/m:t&gt;&lt;/m:r&gt;&lt;/m:e&gt;&lt;m:sub&gt;&lt;m:r&gt;&lt;m:rPr&gt;&lt;m:sty m:val=&quot;p&quot;/&gt;&lt;/m:rPr&gt;&lt;w:rPr&gt;&lt;w:rFonts w:ascii=&quot;Cambria Math&quot; w:fareast=&quot;Times New Roman&quot; w:h-ansi=&quot;Cambria Math&quot;/&gt;&lt;wx:font wx:val=&quot;Cambria Math&quot;/&gt;&lt;w:lang w:fareast=&quot;ZH-CN&quot;/&gt;&lt;/w:rPr&gt;&lt;m:t&gt;SSB&lt;/m:t&gt;&lt;/m:r&gt;&lt;/m:sub&gt;&lt;m:sup&gt;&lt;m:r&gt;&lt;m:rPr&gt;&lt;m:sty m:val=&quot;p&quot;/&gt;&lt;/m:rPr&gt;&lt;w:rPr&gt;&lt;w:rFonts w:ascii=&quot;Cambria Math&quot; w:fareast=&quot;Times New Roman&quot; w:h-ansi=&quot;Cambria Math&quot;/&gt;&lt;wx:font wx:val=&quot;Cambria Math&quot;/&gt;&lt;w:lang w:fareast=&quot;ZH-CN&quot;/&gt;&lt;/w:rPr&gt;&lt;m:t&gt;QCL&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870C66">
              <w:rPr>
                <w:rFonts w:eastAsia="Times New Roman"/>
                <w:lang w:eastAsia="zh-CN"/>
              </w:rPr>
              <w:fldChar w:fldCharType="end"/>
            </w:r>
            <w:r w:rsidRPr="00870C66">
              <w:rPr>
                <w:rFonts w:eastAsia="Times New Roman"/>
                <w:lang w:eastAsia="zh-CN"/>
              </w:rPr>
              <w:t xml:space="preserve"> in MIB and default DBTW length of 5 ms before UE reads SIB1.</w:t>
            </w:r>
          </w:p>
          <w:p w14:paraId="46C0F2EE" w14:textId="77777777" w:rsidR="00021CB2" w:rsidRPr="00870C66" w:rsidRDefault="00021CB2" w:rsidP="00021CB2">
            <w:pPr>
              <w:numPr>
                <w:ilvl w:val="1"/>
                <w:numId w:val="28"/>
              </w:numPr>
              <w:adjustRightInd/>
              <w:spacing w:after="0" w:line="252" w:lineRule="auto"/>
              <w:jc w:val="both"/>
              <w:textAlignment w:val="auto"/>
              <w:rPr>
                <w:rFonts w:eastAsia="Times New Roman"/>
                <w:lang w:eastAsia="zh-CN"/>
              </w:rPr>
            </w:pPr>
            <w:r w:rsidRPr="00870C66">
              <w:rPr>
                <w:rFonts w:eastAsia="Times New Roman"/>
                <w:lang w:eastAsia="zh-CN"/>
              </w:rPr>
              <w:t>FFS: whether to support option 1, 2, 3, or any combination of the options.</w:t>
            </w:r>
          </w:p>
          <w:p w14:paraId="733473C4" w14:textId="77777777" w:rsidR="00021CB2" w:rsidRPr="00870C66" w:rsidRDefault="00021CB2" w:rsidP="00021CB2">
            <w:pPr>
              <w:numPr>
                <w:ilvl w:val="1"/>
                <w:numId w:val="28"/>
              </w:numPr>
              <w:adjustRightInd/>
              <w:spacing w:after="0" w:line="252" w:lineRule="auto"/>
              <w:jc w:val="both"/>
              <w:textAlignment w:val="auto"/>
              <w:rPr>
                <w:rFonts w:eastAsia="Times New Roman"/>
                <w:lang w:eastAsia="zh-CN"/>
              </w:rPr>
            </w:pPr>
            <w:r w:rsidRPr="00870C66">
              <w:rPr>
                <w:rFonts w:eastAsia="Times New Roman"/>
                <w:lang w:eastAsia="zh-CN"/>
              </w:rPr>
              <w:t>Note: enable/disable signaling of DBTW by MIB or GSCN does not preclude other signaling methods</w:t>
            </w:r>
          </w:p>
          <w:p w14:paraId="3E4A2834" w14:textId="77777777" w:rsidR="00021CB2" w:rsidRPr="00870C66" w:rsidRDefault="00021CB2" w:rsidP="00021CB2">
            <w:pPr>
              <w:pStyle w:val="Heading5"/>
              <w:outlineLvl w:val="4"/>
              <w:rPr>
                <w:rFonts w:ascii="Times New Roman" w:eastAsia="Times New Roman" w:hAnsi="Times New Roman" w:cs="Times New Roman"/>
                <w:lang w:eastAsia="zh-CN"/>
              </w:rPr>
            </w:pPr>
          </w:p>
          <w:p w14:paraId="3DF5326D" w14:textId="77777777" w:rsidR="00021CB2" w:rsidRPr="00870C66" w:rsidRDefault="00021CB2" w:rsidP="00021CB2">
            <w:pPr>
              <w:rPr>
                <w:lang w:eastAsia="zh-CN"/>
              </w:rPr>
            </w:pPr>
            <w:r w:rsidRPr="00870C66">
              <w:rPr>
                <w:highlight w:val="green"/>
                <w:lang w:eastAsia="zh-CN"/>
              </w:rPr>
              <w:t>Agreement:</w:t>
            </w:r>
          </w:p>
          <w:p w14:paraId="029C49C8" w14:textId="77777777" w:rsidR="00021CB2" w:rsidRPr="00870C66" w:rsidRDefault="00021CB2" w:rsidP="00021CB2">
            <w:pPr>
              <w:spacing w:line="252" w:lineRule="auto"/>
              <w:jc w:val="both"/>
              <w:rPr>
                <w:rFonts w:eastAsia="Times New Roman"/>
                <w:strike/>
                <w:lang w:val="en-US" w:eastAsia="zh-CN"/>
              </w:rPr>
            </w:pPr>
            <w:r w:rsidRPr="00870C66">
              <w:rPr>
                <w:rFonts w:eastAsia="Times New Roman"/>
                <w:lang w:eastAsia="zh-CN"/>
              </w:rPr>
              <w:lastRenderedPageBreak/>
              <w:t>If DBTW is supported</w:t>
            </w:r>
            <w:r w:rsidRPr="00870C66">
              <w:rPr>
                <w:rFonts w:eastAsia="Times New Roman"/>
              </w:rPr>
              <w:t>,</w:t>
            </w:r>
          </w:p>
          <w:p w14:paraId="40C72A64" w14:textId="77777777" w:rsidR="00021CB2" w:rsidRPr="00870C66" w:rsidRDefault="00021CB2" w:rsidP="00021CB2">
            <w:pPr>
              <w:numPr>
                <w:ilvl w:val="0"/>
                <w:numId w:val="28"/>
              </w:numPr>
              <w:adjustRightInd/>
              <w:spacing w:after="0" w:line="252" w:lineRule="auto"/>
              <w:jc w:val="both"/>
              <w:textAlignment w:val="auto"/>
              <w:rPr>
                <w:rFonts w:eastAsia="Times New Roman"/>
                <w:lang w:eastAsia="zh-CN"/>
              </w:rPr>
            </w:pPr>
            <w:r w:rsidRPr="00870C66">
              <w:rPr>
                <w:rFonts w:eastAsia="Times New Roman"/>
                <w:lang w:eastAsia="zh-CN"/>
              </w:rPr>
              <w:t>Working assumption: MIB signaling to support</w:t>
            </w:r>
          </w:p>
          <w:p w14:paraId="33B202AB" w14:textId="77777777" w:rsidR="00021CB2" w:rsidRPr="00870C66" w:rsidRDefault="00021CB2" w:rsidP="00021CB2">
            <w:pPr>
              <w:numPr>
                <w:ilvl w:val="1"/>
                <w:numId w:val="28"/>
              </w:numPr>
              <w:adjustRightInd/>
              <w:spacing w:after="0" w:line="252" w:lineRule="auto"/>
              <w:jc w:val="both"/>
              <w:textAlignment w:val="auto"/>
              <w:rPr>
                <w:rFonts w:eastAsia="Times New Roman"/>
                <w:lang w:eastAsia="zh-CN"/>
              </w:rPr>
            </w:pPr>
            <w:r w:rsidRPr="00870C66">
              <w:rPr>
                <w:rFonts w:eastAsia="Times New Roman"/>
                <w:lang w:eastAsia="zh-CN"/>
              </w:rPr>
              <w:t xml:space="preserve">Alt A) indication of </w:t>
            </w:r>
            <w:r w:rsidRPr="00870C66">
              <w:rPr>
                <w:rFonts w:eastAsia="Times New Roman"/>
                <w:lang w:eastAsia="zh-CN"/>
              </w:rPr>
              <w:fldChar w:fldCharType="begin"/>
            </w:r>
            <w:r w:rsidRPr="00870C66">
              <w:rPr>
                <w:rFonts w:eastAsia="Times New Roman"/>
                <w:lang w:eastAsia="zh-CN"/>
              </w:rPr>
              <w:instrText xml:space="preserve"> QUOTE </w:instrText>
            </w:r>
            <w:r w:rsidR="00ED61D5">
              <w:rPr>
                <w:noProof/>
                <w:position w:val="-6"/>
              </w:rPr>
              <w:pict w14:anchorId="39F7A7FD">
                <v:shape id="_x0000_i1066" type="#_x0000_t75" alt="" style="width:20.2pt;height:13.9pt;mso-width-percent:0;mso-height-percent:0;mso-width-percent:0;mso-height-percent:0" equationxml="&lt;?xml version=&quot;1.0&quot; encoding=&quot;UTF-8&quot; standalone=&quot;yes&quot;?&gt;&#13;&#13;&#13;&#13;&#13;&#13;&#13;&#13;&#13;&#13;&#13;&#13;&#10;&lt;?mso-application progid=&quot;Word.Document&quot;?&gt;&#13;&#13;&#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8C&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1&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02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97C41&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930&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7D7&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9A&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394&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C36&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EA0&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08B&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CB4&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46&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AA2&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1A&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9DE&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8C&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4C&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0E56&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12C&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AF3&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DA0&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7EF&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A8A&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C2&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AB&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4CF&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6A&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3B7&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7F&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691&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325&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0BF&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33&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5E8&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67A&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0C2&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420&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10E&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47C&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B6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17&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29&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FE9&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24B&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33A&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6A0&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73&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0A&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066&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63&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1&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70D&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1C0&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6F34&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519&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70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01&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5EBF&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D53&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01&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71B&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1C0&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28D&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84&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21&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3F4&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9B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93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0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09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59B&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382&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04D&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7E6&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11&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A4F&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8C8&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4A4&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383&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D21&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A4&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37312C&quot; wsp:rsidP=&quot;0037312C&quot;&gt;&lt;m:oMathPara&gt;&lt;m:oMath&gt;&lt;m:sSubSup&gt;&lt;m:sSubSupPr&gt;&lt;m:ctrlPr&gt;&lt;w:rPr&gt;&lt;w:rFonts w:ascii=&quot;Cambria Math&quot; w:fareast=&quot;Calibri&quot; w:h-ansi=&quot;Cambria Math&quot; w:cs=&quot;Calibri&quot;/&gt;&lt;wx:font wx:val=&quot;Cambria Math&quot;/&gt;&lt;w:sz w:val=&quot;22&quot;/&gt;&lt;w:sz-cs w:val=&quot;22&quot;/&gt;&lt;w:lang w:fareast=&quot;ZH-CN&quot;/&gt;&lt;/w:rPr&gt;&lt;/m:ctrlPr&gt;&lt;/m:sSubSupPr&gt;&lt;m:e&gt;&lt;m:r&gt;&lt;m:rPr&gt;&lt;m:sty m:val=&quot;p&quot;/&gt;&lt;/m:rPr&gt;&lt;w:rPr&gt;&lt;w:rFonts w:ascii=&quot;Cambria Math&quot; w:fareast=&quot;Times New Roman&quot; w:h-ansi=&quot;Cambria Math&quot;/&gt;&lt;wx:font wx:val=&quot;Cambria Math&quot;/&gt;&lt;w:lang w:fareast=&quot;ZH-CN&quot;/&gt;&lt;/w:rPr&gt;&lt;m:t&gt;N&lt;/m:t&gt;&lt;/m:r&gt;&lt;/m:e&gt;&lt;m:sub&gt;&lt;m:r&gt;&lt;m:rPr&gt;&lt;m:sty m:val=&quot;p&quot;/&gt;&lt;/m:rPr&gt;&lt;w:rPr&gt;&lt;w:rFonts w:ascii=&quot;Cambria Math&quot; w:fareast=&quot;Times New Roman&quot; w:h-ansi=&quot;Cambria Math&quot;/&gt;&lt;wx:font wx:val=&quot;Cambria Math&quot;/&gt;&lt;w:lang w:fareast=&quot;ZH-CN&quot;/&gt;&lt;/w:rPr&gt;&lt;m:t&gt;SSB&lt;/m:t&gt;&lt;/m:r&gt;&lt;/m:sub&gt;&lt;m:sup&gt;&lt;m:r&gt;&lt;m:rPr&gt;&lt;m:sty m:val=&quot;p&quot;/&gt;&lt;/m:rPr&gt;&lt;w:rPr&gt;&lt;w:rFonts w:ascii=&quot;Cambria Math&quot; w:fareast=&quot;Times New Roman&quot; w:h-ansi=&quot;Cambria Math&quot;/&gt;&lt;wx:font wx:val=&quot;Cambria Math&quot;/&gt;&lt;w:lang w:fareast=&quot;ZH-CN&quot;/&gt;&lt;/w:rPr&gt;&lt;m:t&gt;QCL&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870C66">
              <w:rPr>
                <w:rFonts w:eastAsia="Times New Roman"/>
                <w:lang w:eastAsia="zh-CN"/>
              </w:rPr>
              <w:instrText xml:space="preserve"> </w:instrText>
            </w:r>
            <w:r w:rsidRPr="00870C66">
              <w:rPr>
                <w:rFonts w:eastAsia="Times New Roman"/>
                <w:lang w:eastAsia="zh-CN"/>
              </w:rPr>
              <w:fldChar w:fldCharType="separate"/>
            </w:r>
            <w:r w:rsidR="00ED61D5">
              <w:rPr>
                <w:noProof/>
                <w:position w:val="-6"/>
              </w:rPr>
              <w:pict w14:anchorId="1820BCDA">
                <v:shape id="_x0000_i1065" type="#_x0000_t75" alt="" style="width:20.2pt;height:13.9pt;mso-width-percent:0;mso-height-percent:0;mso-width-percent:0;mso-height-percent:0" equationxml="&lt;?xml version=&quot;1.0&quot; encoding=&quot;UTF-8&quot; standalone=&quot;yes&quot;?&gt;&#13;&#13;&#13;&#13;&#13;&#13;&#13;&#13;&#13;&#13;&#13;&#13;&#10;&lt;?mso-application progid=&quot;Word.Document&quot;?&gt;&#13;&#13;&#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8C&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1&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02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97C41&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930&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7D7&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9A&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394&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C36&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EA0&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08B&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CB4&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46&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AA2&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1A&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9DE&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8C&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4C&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0E56&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12C&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AF3&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DA0&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7EF&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A8A&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C2&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AB&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4CF&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6A&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3B7&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7F&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691&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325&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0BF&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33&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5E8&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67A&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0C2&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420&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10E&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47C&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B6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17&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29&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FE9&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24B&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33A&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6A0&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73&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0A&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066&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63&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1&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70D&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1C0&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6F34&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519&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70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01&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5EBF&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D53&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01&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71B&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1C0&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28D&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84&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21&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3F4&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9B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93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0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09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59B&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382&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04D&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7E6&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11&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A4F&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8C8&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4A4&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383&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D21&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A4&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37312C&quot; wsp:rsidP=&quot;0037312C&quot;&gt;&lt;m:oMathPara&gt;&lt;m:oMath&gt;&lt;m:sSubSup&gt;&lt;m:sSubSupPr&gt;&lt;m:ctrlPr&gt;&lt;w:rPr&gt;&lt;w:rFonts w:ascii=&quot;Cambria Math&quot; w:fareast=&quot;Calibri&quot; w:h-ansi=&quot;Cambria Math&quot; w:cs=&quot;Calibri&quot;/&gt;&lt;wx:font wx:val=&quot;Cambria Math&quot;/&gt;&lt;w:sz w:val=&quot;22&quot;/&gt;&lt;w:sz-cs w:val=&quot;22&quot;/&gt;&lt;w:lang w:fareast=&quot;ZH-CN&quot;/&gt;&lt;/w:rPr&gt;&lt;/m:ctrlPr&gt;&lt;/m:sSubSupPr&gt;&lt;m:e&gt;&lt;m:r&gt;&lt;m:rPr&gt;&lt;m:sty m:val=&quot;p&quot;/&gt;&lt;/m:rPr&gt;&lt;w:rPr&gt;&lt;w:rFonts w:ascii=&quot;Cambria Math&quot; w:fareast=&quot;Times New Roman&quot; w:h-ansi=&quot;Cambria Math&quot;/&gt;&lt;wx:font wx:val=&quot;Cambria Math&quot;/&gt;&lt;w:lang w:fareast=&quot;ZH-CN&quot;/&gt;&lt;/w:rPr&gt;&lt;m:t&gt;N&lt;/m:t&gt;&lt;/m:r&gt;&lt;/m:e&gt;&lt;m:sub&gt;&lt;m:r&gt;&lt;m:rPr&gt;&lt;m:sty m:val=&quot;p&quot;/&gt;&lt;/m:rPr&gt;&lt;w:rPr&gt;&lt;w:rFonts w:ascii=&quot;Cambria Math&quot; w:fareast=&quot;Times New Roman&quot; w:h-ansi=&quot;Cambria Math&quot;/&gt;&lt;wx:font wx:val=&quot;Cambria Math&quot;/&gt;&lt;w:lang w:fareast=&quot;ZH-CN&quot;/&gt;&lt;/w:rPr&gt;&lt;m:t&gt;SSB&lt;/m:t&gt;&lt;/m:r&gt;&lt;/m:sub&gt;&lt;m:sup&gt;&lt;m:r&gt;&lt;m:rPr&gt;&lt;m:sty m:val=&quot;p&quot;/&gt;&lt;/m:rPr&gt;&lt;w:rPr&gt;&lt;w:rFonts w:ascii=&quot;Cambria Math&quot; w:fareast=&quot;Times New Roman&quot; w:h-ansi=&quot;Cambria Math&quot;/&gt;&lt;wx:font wx:val=&quot;Cambria Math&quot;/&gt;&lt;w:lang w:fareast=&quot;ZH-CN&quot;/&gt;&lt;/w:rPr&gt;&lt;m:t&gt;QCL&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870C66">
              <w:rPr>
                <w:rFonts w:eastAsia="Times New Roman"/>
                <w:lang w:eastAsia="zh-CN"/>
              </w:rPr>
              <w:fldChar w:fldCharType="end"/>
            </w:r>
            <w:r w:rsidRPr="00870C66">
              <w:rPr>
                <w:rFonts w:eastAsia="Times New Roman"/>
                <w:lang w:eastAsia="zh-CN"/>
              </w:rPr>
              <w:t xml:space="preserve"> at least for 120kHz SSB</w:t>
            </w:r>
            <w:r w:rsidRPr="00870C66">
              <w:rPr>
                <w:rFonts w:eastAsia="Times New Roman"/>
              </w:rPr>
              <w:t xml:space="preserve"> </w:t>
            </w:r>
          </w:p>
          <w:p w14:paraId="4F1D1769" w14:textId="77777777" w:rsidR="00021CB2" w:rsidRPr="00870C66" w:rsidRDefault="00021CB2" w:rsidP="00021CB2">
            <w:pPr>
              <w:numPr>
                <w:ilvl w:val="2"/>
                <w:numId w:val="28"/>
              </w:numPr>
              <w:adjustRightInd/>
              <w:spacing w:after="0" w:line="252" w:lineRule="auto"/>
              <w:jc w:val="both"/>
              <w:textAlignment w:val="auto"/>
              <w:rPr>
                <w:rFonts w:eastAsia="Times New Roman"/>
                <w:lang w:eastAsia="zh-CN"/>
              </w:rPr>
            </w:pPr>
            <w:r w:rsidRPr="00870C66">
              <w:rPr>
                <w:rFonts w:eastAsia="Times New Roman"/>
                <w:lang w:eastAsia="zh-CN"/>
              </w:rPr>
              <w:t xml:space="preserve">In this case, the total number of values of </w:t>
            </w:r>
            <w:r w:rsidRPr="00870C66">
              <w:rPr>
                <w:rFonts w:eastAsia="Times New Roman"/>
                <w:lang w:eastAsia="zh-CN"/>
              </w:rPr>
              <w:fldChar w:fldCharType="begin"/>
            </w:r>
            <w:r w:rsidRPr="00870C66">
              <w:rPr>
                <w:rFonts w:eastAsia="Times New Roman"/>
                <w:lang w:eastAsia="zh-CN"/>
              </w:rPr>
              <w:instrText xml:space="preserve"> QUOTE </w:instrText>
            </w:r>
            <w:r w:rsidR="00ED61D5">
              <w:rPr>
                <w:noProof/>
                <w:position w:val="-6"/>
              </w:rPr>
              <w:pict w14:anchorId="3DDFE58A">
                <v:shape id="_x0000_i1064" type="#_x0000_t75" alt="" style="width:20.2pt;height:13.9pt;mso-width-percent:0;mso-height-percent:0;mso-width-percent:0;mso-height-percent:0" equationxml="&lt;?xml version=&quot;1.0&quot; encoding=&quot;UTF-8&quot; standalone=&quot;yes&quot;?&gt;&#13;&#13;&#13;&#13;&#13;&#13;&#13;&#13;&#13;&#13;&#13;&#13;&#10;&lt;?mso-application progid=&quot;Word.Document&quot;?&gt;&#13;&#13;&#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8C&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1&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02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97C41&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930&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7D7&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9A&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394&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C36&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EA0&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08B&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CB4&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46&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AA2&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1A&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9DE&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8C&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4C&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0E56&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AF3&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DA0&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7EF&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A8A&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C2&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AB&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4CF&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6A&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3B7&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C2E&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7F&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691&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325&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0BF&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33&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5E8&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67A&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0C2&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420&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10E&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47C&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B6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17&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29&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FE9&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24B&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33A&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6A0&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73&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0A&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066&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63&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1&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70D&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1C0&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6F34&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519&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70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01&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5EBF&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D53&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01&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71B&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1C0&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28D&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84&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21&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3F4&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9B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93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0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09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59B&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382&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04D&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7E6&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11&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A4F&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8C8&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4A4&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383&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D21&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A4&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503C2E&quot; wsp:rsidP=&quot;00503C2E&quot;&gt;&lt;m:oMathPara&gt;&lt;m:oMath&gt;&lt;m:sSubSup&gt;&lt;m:sSubSupPr&gt;&lt;m:ctrlPr&gt;&lt;w:rPr&gt;&lt;w:rFonts w:ascii=&quot;Cambria Math&quot; w:fareast=&quot;Calibri&quot; w:h-ansi=&quot;Cambria Math&quot; w:cs=&quot;Calibri&quot;/&gt;&lt;wx:font wx:val=&quot;Cambria Math&quot;/&gt;&lt;w:sz w:val=&quot;22&quot;/&gt;&lt;w:sz-cs w:val=&quot;22&quot;/&gt;&lt;w:lang w:fareast=&quot;ZH-CN&quot;/&gt;&lt;/w:rPr&gt;&lt;/m:ctrlPr&gt;&lt;/m:sSubSupPr&gt;&lt;m:e&gt;&lt;m:r&gt;&lt;m:rPr&gt;&lt;m:sty m:val=&quot;p&quot;/&gt;&lt;/m:rPr&gt;&lt;w:rPr&gt;&lt;w:rFonts w:ascii=&quot;Cambria Math&quot; w:fareast=&quot;Times New Roman&quot; w:h-ansi=&quot;Cambria Math&quot;/&gt;&lt;wx:font wx:val=&quot;Cambria Math&quot;/&gt;&lt;w:lang w:fareast=&quot;ZH-CN&quot;/&gt;&lt;/w:rPr&gt;&lt;m:t&gt;N&lt;/m:t&gt;&lt;/m:r&gt;&lt;/m:e&gt;&lt;m:sub&gt;&lt;m:r&gt;&lt;m:rPr&gt;&lt;m:sty m:val=&quot;p&quot;/&gt;&lt;/m:rPr&gt;&lt;w:rPr&gt;&lt;w:rFonts w:ascii=&quot;Cambria Math&quot; w:fareast=&quot;Times New Roman&quot; w:h-ansi=&quot;Cambria Math&quot;/&gt;&lt;wx:font wx:val=&quot;Cambria Math&quot;/&gt;&lt;w:lang w:fareast=&quot;ZH-CN&quot;/&gt;&lt;/w:rPr&gt;&lt;m:t&gt;SSB&lt;/m:t&gt;&lt;/m:r&gt;&lt;/m:sub&gt;&lt;m:sup&gt;&lt;m:r&gt;&lt;m:rPr&gt;&lt;m:sty m:val=&quot;p&quot;/&gt;&lt;/m:rPr&gt;&lt;w:rPr&gt;&lt;w:rFonts w:ascii=&quot;Cambria Math&quot; w:fareast=&quot;Times New Roman&quot; w:h-ansi=&quot;Cambria Math&quot;/&gt;&lt;wx:font wx:val=&quot;Cambria Math&quot;/&gt;&lt;w:lang w:fareast=&quot;ZH-CN&quot;/&gt;&lt;/w:rPr&gt;&lt;m:t&gt;QCL&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870C66">
              <w:rPr>
                <w:rFonts w:eastAsia="Times New Roman"/>
                <w:lang w:eastAsia="zh-CN"/>
              </w:rPr>
              <w:instrText xml:space="preserve"> </w:instrText>
            </w:r>
            <w:r w:rsidRPr="00870C66">
              <w:rPr>
                <w:rFonts w:eastAsia="Times New Roman"/>
                <w:lang w:eastAsia="zh-CN"/>
              </w:rPr>
              <w:fldChar w:fldCharType="separate"/>
            </w:r>
            <w:r w:rsidR="00ED61D5">
              <w:rPr>
                <w:noProof/>
                <w:position w:val="-6"/>
              </w:rPr>
              <w:pict w14:anchorId="10E3E417">
                <v:shape id="_x0000_i1063" type="#_x0000_t75" alt="" style="width:20.2pt;height:13.9pt;mso-width-percent:0;mso-height-percent:0;mso-width-percent:0;mso-height-percent:0" equationxml="&lt;?xml version=&quot;1.0&quot; encoding=&quot;UTF-8&quot; standalone=&quot;yes&quot;?&gt;&#13;&#13;&#13;&#13;&#13;&#13;&#13;&#13;&#13;&#13;&#13;&#13;&#10;&lt;?mso-application progid=&quot;Word.Document&quot;?&gt;&#13;&#13;&#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8C&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1&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02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97C41&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930&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7D7&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9A&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394&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C36&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EA0&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08B&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CB4&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46&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AA2&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1A&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9DE&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8C&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4C&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0E56&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AF3&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DA0&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7EF&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A8A&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C2&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AB&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4CF&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6A&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3B7&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C2E&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7F&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691&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325&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0BF&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33&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5E8&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67A&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0C2&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420&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10E&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47C&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B6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17&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29&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FE9&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24B&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33A&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6A0&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73&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0A&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066&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63&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1&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70D&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1C0&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6F34&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519&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70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01&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5EBF&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D53&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01&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71B&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1C0&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28D&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84&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21&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3F4&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9B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93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0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09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59B&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382&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04D&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7E6&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11&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A4F&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8C8&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4A4&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383&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D21&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A4&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503C2E&quot; wsp:rsidP=&quot;00503C2E&quot;&gt;&lt;m:oMathPara&gt;&lt;m:oMath&gt;&lt;m:sSubSup&gt;&lt;m:sSubSupPr&gt;&lt;m:ctrlPr&gt;&lt;w:rPr&gt;&lt;w:rFonts w:ascii=&quot;Cambria Math&quot; w:fareast=&quot;Calibri&quot; w:h-ansi=&quot;Cambria Math&quot; w:cs=&quot;Calibri&quot;/&gt;&lt;wx:font wx:val=&quot;Cambria Math&quot;/&gt;&lt;w:sz w:val=&quot;22&quot;/&gt;&lt;w:sz-cs w:val=&quot;22&quot;/&gt;&lt;w:lang w:fareast=&quot;ZH-CN&quot;/&gt;&lt;/w:rPr&gt;&lt;/m:ctrlPr&gt;&lt;/m:sSubSupPr&gt;&lt;m:e&gt;&lt;m:r&gt;&lt;m:rPr&gt;&lt;m:sty m:val=&quot;p&quot;/&gt;&lt;/m:rPr&gt;&lt;w:rPr&gt;&lt;w:rFonts w:ascii=&quot;Cambria Math&quot; w:fareast=&quot;Times New Roman&quot; w:h-ansi=&quot;Cambria Math&quot;/&gt;&lt;wx:font wx:val=&quot;Cambria Math&quot;/&gt;&lt;w:lang w:fareast=&quot;ZH-CN&quot;/&gt;&lt;/w:rPr&gt;&lt;m:t&gt;N&lt;/m:t&gt;&lt;/m:r&gt;&lt;/m:e&gt;&lt;m:sub&gt;&lt;m:r&gt;&lt;m:rPr&gt;&lt;m:sty m:val=&quot;p&quot;/&gt;&lt;/m:rPr&gt;&lt;w:rPr&gt;&lt;w:rFonts w:ascii=&quot;Cambria Math&quot; w:fareast=&quot;Times New Roman&quot; w:h-ansi=&quot;Cambria Math&quot;/&gt;&lt;wx:font wx:val=&quot;Cambria Math&quot;/&gt;&lt;w:lang w:fareast=&quot;ZH-CN&quot;/&gt;&lt;/w:rPr&gt;&lt;m:t&gt;SSB&lt;/m:t&gt;&lt;/m:r&gt;&lt;/m:sub&gt;&lt;m:sup&gt;&lt;m:r&gt;&lt;m:rPr&gt;&lt;m:sty m:val=&quot;p&quot;/&gt;&lt;/m:rPr&gt;&lt;w:rPr&gt;&lt;w:rFonts w:ascii=&quot;Cambria Math&quot; w:fareast=&quot;Times New Roman&quot; w:h-ansi=&quot;Cambria Math&quot;/&gt;&lt;wx:font wx:val=&quot;Cambria Math&quot;/&gt;&lt;w:lang w:fareast=&quot;ZH-CN&quot;/&gt;&lt;/w:rPr&gt;&lt;m:t&gt;QCL&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870C66">
              <w:rPr>
                <w:rFonts w:eastAsia="Times New Roman"/>
                <w:lang w:eastAsia="zh-CN"/>
              </w:rPr>
              <w:fldChar w:fldCharType="end"/>
            </w:r>
            <w:r w:rsidRPr="00870C66">
              <w:rPr>
                <w:rFonts w:eastAsia="Times New Roman"/>
                <w:lang w:eastAsia="zh-CN"/>
              </w:rPr>
              <w:t xml:space="preserve"> to not exceed 4</w:t>
            </w:r>
          </w:p>
          <w:p w14:paraId="2A180750" w14:textId="77777777" w:rsidR="00021CB2" w:rsidRPr="00870C66" w:rsidRDefault="00021CB2" w:rsidP="00021CB2">
            <w:pPr>
              <w:numPr>
                <w:ilvl w:val="1"/>
                <w:numId w:val="28"/>
              </w:numPr>
              <w:adjustRightInd/>
              <w:spacing w:after="0" w:line="252" w:lineRule="auto"/>
              <w:jc w:val="both"/>
              <w:textAlignment w:val="auto"/>
              <w:rPr>
                <w:rFonts w:eastAsia="Times New Roman"/>
                <w:lang w:eastAsia="zh-CN"/>
              </w:rPr>
            </w:pPr>
            <w:r w:rsidRPr="00870C66">
              <w:rPr>
                <w:rFonts w:eastAsia="Times New Roman"/>
                <w:lang w:eastAsia="zh-CN"/>
              </w:rPr>
              <w:t xml:space="preserve">Alt B) Explicit indication of SSB index and/or SSB candidate location </w:t>
            </w:r>
          </w:p>
          <w:p w14:paraId="76DD5EAD" w14:textId="77777777" w:rsidR="00021CB2" w:rsidRPr="00870C66" w:rsidRDefault="00021CB2" w:rsidP="00021CB2">
            <w:pPr>
              <w:numPr>
                <w:ilvl w:val="2"/>
                <w:numId w:val="28"/>
              </w:numPr>
              <w:adjustRightInd/>
              <w:spacing w:after="0" w:line="252" w:lineRule="auto"/>
              <w:jc w:val="both"/>
              <w:textAlignment w:val="auto"/>
              <w:rPr>
                <w:rFonts w:eastAsia="Times New Roman"/>
                <w:lang w:eastAsia="zh-CN"/>
              </w:rPr>
            </w:pPr>
            <w:r w:rsidRPr="00870C66">
              <w:rPr>
                <w:rFonts w:eastAsia="Times New Roman"/>
                <w:lang w:eastAsia="zh-CN"/>
              </w:rPr>
              <w:t>FFS on the details of signaling</w:t>
            </w:r>
          </w:p>
          <w:p w14:paraId="25861227" w14:textId="77777777" w:rsidR="00021CB2" w:rsidRPr="00870C66" w:rsidRDefault="00021CB2" w:rsidP="00021CB2">
            <w:pPr>
              <w:numPr>
                <w:ilvl w:val="1"/>
                <w:numId w:val="28"/>
              </w:numPr>
              <w:adjustRightInd/>
              <w:spacing w:after="0" w:line="252" w:lineRule="auto"/>
              <w:jc w:val="both"/>
              <w:textAlignment w:val="auto"/>
              <w:rPr>
                <w:rFonts w:eastAsia="Times New Roman"/>
                <w:lang w:eastAsia="zh-CN"/>
              </w:rPr>
            </w:pPr>
            <w:r w:rsidRPr="00870C66">
              <w:rPr>
                <w:rFonts w:eastAsia="Times New Roman"/>
                <w:lang w:eastAsia="zh-CN"/>
              </w:rPr>
              <w:t>FFS between</w:t>
            </w:r>
            <w:r w:rsidRPr="00870C66">
              <w:rPr>
                <w:rFonts w:eastAsia="Times New Roman"/>
                <w:strike/>
                <w:lang w:eastAsia="zh-CN"/>
              </w:rPr>
              <w:t xml:space="preserve"> </w:t>
            </w:r>
            <w:r w:rsidRPr="00870C66">
              <w:rPr>
                <w:rFonts w:eastAsia="Times New Roman"/>
                <w:lang w:eastAsia="zh-CN"/>
              </w:rPr>
              <w:t>Alt A, or B, or supporting both</w:t>
            </w:r>
          </w:p>
          <w:p w14:paraId="23732D06" w14:textId="77777777" w:rsidR="00021CB2" w:rsidRPr="00870C66" w:rsidRDefault="00021CB2" w:rsidP="00021CB2">
            <w:pPr>
              <w:numPr>
                <w:ilvl w:val="0"/>
                <w:numId w:val="28"/>
              </w:numPr>
              <w:adjustRightInd/>
              <w:spacing w:after="0" w:line="252" w:lineRule="auto"/>
              <w:jc w:val="both"/>
              <w:textAlignment w:val="auto"/>
              <w:rPr>
                <w:rFonts w:eastAsia="Times New Roman"/>
                <w:lang w:eastAsia="zh-CN"/>
              </w:rPr>
            </w:pPr>
            <w:r w:rsidRPr="00870C66">
              <w:rPr>
                <w:rFonts w:eastAsia="Times New Roman"/>
                <w:lang w:eastAsia="zh-CN"/>
              </w:rPr>
              <w:t>Supported DBTW lengths</w:t>
            </w:r>
            <w:r w:rsidRPr="00870C66">
              <w:rPr>
                <w:rFonts w:eastAsia="Times New Roman"/>
              </w:rPr>
              <w:t xml:space="preserve"> </w:t>
            </w:r>
          </w:p>
          <w:p w14:paraId="14930444" w14:textId="77777777" w:rsidR="00021CB2" w:rsidRPr="00870C66" w:rsidRDefault="00021CB2" w:rsidP="00021CB2">
            <w:pPr>
              <w:numPr>
                <w:ilvl w:val="1"/>
                <w:numId w:val="28"/>
              </w:numPr>
              <w:adjustRightInd/>
              <w:spacing w:after="0" w:line="252" w:lineRule="auto"/>
              <w:jc w:val="both"/>
              <w:textAlignment w:val="auto"/>
              <w:rPr>
                <w:rFonts w:eastAsia="Times New Roman"/>
                <w:lang w:eastAsia="zh-CN"/>
              </w:rPr>
            </w:pPr>
            <w:r w:rsidRPr="00870C66">
              <w:rPr>
                <w:rFonts w:eastAsia="Times New Roman"/>
                <w:lang w:eastAsia="zh-CN"/>
              </w:rPr>
              <w:t>Alt 1) 0.5, 1, 2, 3, 4, 5 msec</w:t>
            </w:r>
            <w:r w:rsidRPr="00870C66">
              <w:rPr>
                <w:rFonts w:eastAsia="Times New Roman"/>
              </w:rPr>
              <w:t xml:space="preserve"> </w:t>
            </w:r>
          </w:p>
          <w:p w14:paraId="67176A4F" w14:textId="77777777" w:rsidR="00021CB2" w:rsidRPr="00870C66" w:rsidRDefault="00021CB2" w:rsidP="00021CB2">
            <w:pPr>
              <w:numPr>
                <w:ilvl w:val="2"/>
                <w:numId w:val="28"/>
              </w:numPr>
              <w:adjustRightInd/>
              <w:spacing w:after="0" w:line="252" w:lineRule="auto"/>
              <w:jc w:val="both"/>
              <w:textAlignment w:val="auto"/>
              <w:rPr>
                <w:rFonts w:eastAsia="Times New Roman"/>
                <w:lang w:eastAsia="zh-CN"/>
              </w:rPr>
            </w:pPr>
            <w:r w:rsidRPr="00870C66">
              <w:rPr>
                <w:rFonts w:eastAsia="Times New Roman"/>
                <w:lang w:eastAsia="zh-CN"/>
              </w:rPr>
              <w:t>Note: same as Rel-16 FR1 NR-U</w:t>
            </w:r>
          </w:p>
          <w:p w14:paraId="08564F17" w14:textId="77777777" w:rsidR="00021CB2" w:rsidRPr="00870C66" w:rsidRDefault="00021CB2" w:rsidP="00021CB2">
            <w:pPr>
              <w:numPr>
                <w:ilvl w:val="1"/>
                <w:numId w:val="28"/>
              </w:numPr>
              <w:adjustRightInd/>
              <w:spacing w:after="0" w:line="252" w:lineRule="auto"/>
              <w:jc w:val="both"/>
              <w:textAlignment w:val="auto"/>
              <w:rPr>
                <w:rFonts w:eastAsia="Times New Roman"/>
                <w:lang w:eastAsia="zh-CN"/>
              </w:rPr>
            </w:pPr>
            <w:r w:rsidRPr="00870C66">
              <w:rPr>
                <w:rFonts w:eastAsia="Times New Roman"/>
                <w:lang w:eastAsia="zh-CN"/>
              </w:rPr>
              <w:t>Alt 2) maximum 5 msec</w:t>
            </w:r>
            <w:r w:rsidRPr="00870C66">
              <w:rPr>
                <w:rFonts w:eastAsia="Times New Roman"/>
              </w:rPr>
              <w:t xml:space="preserve"> </w:t>
            </w:r>
          </w:p>
          <w:p w14:paraId="7224D887" w14:textId="77777777" w:rsidR="00021CB2" w:rsidRPr="00870C66" w:rsidRDefault="00021CB2" w:rsidP="00021CB2">
            <w:pPr>
              <w:numPr>
                <w:ilvl w:val="2"/>
                <w:numId w:val="28"/>
              </w:numPr>
              <w:adjustRightInd/>
              <w:spacing w:after="0" w:line="252" w:lineRule="auto"/>
              <w:jc w:val="both"/>
              <w:textAlignment w:val="auto"/>
              <w:rPr>
                <w:rFonts w:eastAsia="Times New Roman"/>
                <w:lang w:eastAsia="zh-CN"/>
              </w:rPr>
            </w:pPr>
            <w:r w:rsidRPr="00870C66">
              <w:rPr>
                <w:rFonts w:eastAsia="Times New Roman"/>
                <w:lang w:eastAsia="zh-CN"/>
              </w:rPr>
              <w:t>FFS other values</w:t>
            </w:r>
          </w:p>
          <w:p w14:paraId="0A93B592" w14:textId="77777777" w:rsidR="00021CB2" w:rsidRPr="00870C66" w:rsidRDefault="00021CB2" w:rsidP="00021CB2">
            <w:pPr>
              <w:numPr>
                <w:ilvl w:val="1"/>
                <w:numId w:val="28"/>
              </w:numPr>
              <w:adjustRightInd/>
              <w:spacing w:after="0" w:line="252" w:lineRule="auto"/>
              <w:jc w:val="both"/>
              <w:textAlignment w:val="auto"/>
              <w:rPr>
                <w:rFonts w:eastAsia="Times New Roman"/>
                <w:lang w:eastAsia="zh-CN"/>
              </w:rPr>
            </w:pPr>
            <w:r w:rsidRPr="00870C66">
              <w:rPr>
                <w:rFonts w:eastAsia="Times New Roman"/>
                <w:lang w:eastAsia="zh-CN"/>
              </w:rPr>
              <w:t>FFS between Alt 1 and 2</w:t>
            </w:r>
          </w:p>
          <w:p w14:paraId="5FA965B3" w14:textId="77777777" w:rsidR="00021CB2" w:rsidRPr="00870C66" w:rsidRDefault="00021CB2" w:rsidP="00021CB2">
            <w:pPr>
              <w:numPr>
                <w:ilvl w:val="0"/>
                <w:numId w:val="28"/>
              </w:numPr>
              <w:adjustRightInd/>
              <w:spacing w:after="0" w:line="252" w:lineRule="auto"/>
              <w:jc w:val="both"/>
              <w:textAlignment w:val="auto"/>
              <w:rPr>
                <w:rFonts w:eastAsia="Times New Roman"/>
                <w:lang w:eastAsia="zh-CN"/>
              </w:rPr>
            </w:pPr>
            <w:r w:rsidRPr="00870C66">
              <w:rPr>
                <w:rFonts w:eastAsia="Times New Roman"/>
                <w:lang w:eastAsia="zh-CN"/>
              </w:rPr>
              <w:t>Number of candidate positions when DBTW is enabled</w:t>
            </w:r>
            <w:r w:rsidRPr="00870C66">
              <w:rPr>
                <w:rFonts w:eastAsia="Times New Roman"/>
              </w:rPr>
              <w:t xml:space="preserve"> </w:t>
            </w:r>
          </w:p>
          <w:p w14:paraId="00AF5EB2" w14:textId="77777777" w:rsidR="00021CB2" w:rsidRPr="00870C66" w:rsidRDefault="00021CB2" w:rsidP="00021CB2">
            <w:pPr>
              <w:numPr>
                <w:ilvl w:val="1"/>
                <w:numId w:val="28"/>
              </w:numPr>
              <w:adjustRightInd/>
              <w:spacing w:after="0" w:line="252" w:lineRule="auto"/>
              <w:jc w:val="both"/>
              <w:textAlignment w:val="auto"/>
              <w:rPr>
                <w:rFonts w:eastAsia="Times New Roman"/>
                <w:lang w:eastAsia="zh-CN"/>
              </w:rPr>
            </w:pPr>
            <w:r w:rsidRPr="00870C66">
              <w:rPr>
                <w:rFonts w:eastAsia="Times New Roman"/>
                <w:lang w:eastAsia="zh-CN"/>
              </w:rPr>
              <w:t>For 120kHz SSB</w:t>
            </w:r>
            <w:r w:rsidRPr="00870C66">
              <w:rPr>
                <w:rFonts w:eastAsia="Times New Roman"/>
              </w:rPr>
              <w:t xml:space="preserve"> </w:t>
            </w:r>
          </w:p>
          <w:p w14:paraId="62D07DE5" w14:textId="77777777" w:rsidR="00021CB2" w:rsidRPr="00870C66" w:rsidRDefault="00021CB2" w:rsidP="00021CB2">
            <w:pPr>
              <w:numPr>
                <w:ilvl w:val="2"/>
                <w:numId w:val="28"/>
              </w:numPr>
              <w:adjustRightInd/>
              <w:spacing w:after="0" w:line="252" w:lineRule="auto"/>
              <w:jc w:val="both"/>
              <w:textAlignment w:val="auto"/>
              <w:rPr>
                <w:rFonts w:eastAsia="Times New Roman"/>
                <w:lang w:eastAsia="zh-CN"/>
              </w:rPr>
            </w:pPr>
            <w:r w:rsidRPr="00870C66">
              <w:rPr>
                <w:rFonts w:eastAsia="Times New Roman"/>
                <w:lang w:eastAsia="zh-CN"/>
              </w:rPr>
              <w:t>FFS between 64 or 80</w:t>
            </w:r>
          </w:p>
          <w:p w14:paraId="737AB2F9" w14:textId="77777777" w:rsidR="00021CB2" w:rsidRPr="00870C66" w:rsidRDefault="00021CB2" w:rsidP="00021CB2">
            <w:pPr>
              <w:numPr>
                <w:ilvl w:val="1"/>
                <w:numId w:val="28"/>
              </w:numPr>
              <w:adjustRightInd/>
              <w:spacing w:after="0" w:line="252" w:lineRule="auto"/>
              <w:jc w:val="both"/>
              <w:textAlignment w:val="auto"/>
              <w:rPr>
                <w:rFonts w:eastAsia="Times New Roman"/>
                <w:lang w:eastAsia="zh-CN"/>
              </w:rPr>
            </w:pPr>
            <w:r w:rsidRPr="00870C66">
              <w:rPr>
                <w:rFonts w:eastAsia="Times New Roman"/>
                <w:lang w:eastAsia="zh-CN"/>
              </w:rPr>
              <w:t>If DBTW is additionally supported for 480/960kHz SSB</w:t>
            </w:r>
            <w:r w:rsidRPr="00870C66">
              <w:rPr>
                <w:rFonts w:eastAsia="Times New Roman"/>
              </w:rPr>
              <w:t xml:space="preserve"> </w:t>
            </w:r>
          </w:p>
          <w:p w14:paraId="7FAA3412" w14:textId="4530FEA1" w:rsidR="00021CB2" w:rsidRDefault="00021CB2" w:rsidP="00021CB2">
            <w:pPr>
              <w:spacing w:before="120"/>
              <w:rPr>
                <w:rFonts w:ascii="Arial" w:hAnsi="Arial" w:cs="Arial"/>
                <w:lang w:val="en-US" w:eastAsia="zh-CN"/>
              </w:rPr>
            </w:pPr>
            <w:r w:rsidRPr="00870C66">
              <w:rPr>
                <w:rFonts w:eastAsia="Times New Roman"/>
                <w:lang w:eastAsia="zh-CN"/>
              </w:rPr>
              <w:t>FFS between 64 or 128</w:t>
            </w:r>
          </w:p>
        </w:tc>
        <w:tc>
          <w:tcPr>
            <w:tcW w:w="9962" w:type="dxa"/>
          </w:tcPr>
          <w:p w14:paraId="248B5462" w14:textId="62AF71B6" w:rsidR="00021CB2" w:rsidRDefault="00021CB2" w:rsidP="00021CB2">
            <w:pPr>
              <w:spacing w:before="120"/>
              <w:rPr>
                <w:rFonts w:ascii="Arial" w:hAnsi="Arial" w:cs="Arial"/>
                <w:lang w:val="en-US" w:eastAsia="zh-CN"/>
              </w:rPr>
            </w:pPr>
          </w:p>
        </w:tc>
      </w:tr>
    </w:tbl>
    <w:p w14:paraId="0C7EAEFF" w14:textId="77777777" w:rsidR="00EE0EA1" w:rsidRDefault="00EE0EA1" w:rsidP="001202FA">
      <w:pPr>
        <w:spacing w:before="120"/>
        <w:rPr>
          <w:rFonts w:ascii="Arial" w:hAnsi="Arial" w:cs="Arial"/>
          <w:lang w:val="en-US" w:eastAsia="zh-CN"/>
        </w:rPr>
      </w:pPr>
    </w:p>
    <w:p w14:paraId="270510B5" w14:textId="785E5EBD" w:rsidR="007408E0" w:rsidRDefault="00EE0EA1" w:rsidP="001202FA">
      <w:pPr>
        <w:spacing w:before="120"/>
        <w:rPr>
          <w:rFonts w:ascii="Arial" w:hAnsi="Arial" w:cs="Arial"/>
          <w:lang w:val="en-US" w:eastAsia="zh-CN"/>
        </w:rPr>
      </w:pPr>
      <w:r>
        <w:rPr>
          <w:rFonts w:ascii="Arial" w:hAnsi="Arial" w:cs="Arial"/>
          <w:lang w:val="en-US" w:eastAsia="zh-CN"/>
        </w:rPr>
        <w:t>In RAN1 10</w:t>
      </w:r>
      <w:r w:rsidR="00021CB2">
        <w:rPr>
          <w:rFonts w:ascii="Arial" w:hAnsi="Arial" w:cs="Arial"/>
          <w:lang w:val="en-US" w:eastAsia="zh-CN"/>
        </w:rPr>
        <w:t>6</w:t>
      </w:r>
      <w:r>
        <w:rPr>
          <w:rFonts w:ascii="Arial" w:hAnsi="Arial" w:cs="Arial"/>
          <w:lang w:val="en-US" w:eastAsia="zh-CN"/>
        </w:rPr>
        <w:t xml:space="preserve"> e-meeting, the following agreement was made [2]:</w:t>
      </w:r>
    </w:p>
    <w:tbl>
      <w:tblPr>
        <w:tblStyle w:val="TableGrid"/>
        <w:tblW w:w="0" w:type="auto"/>
        <w:tblLook w:val="04A0" w:firstRow="1" w:lastRow="0" w:firstColumn="1" w:lastColumn="0" w:noHBand="0" w:noVBand="1"/>
      </w:tblPr>
      <w:tblGrid>
        <w:gridCol w:w="9962"/>
      </w:tblGrid>
      <w:tr w:rsidR="00EE0EA1" w14:paraId="4A5A13F5" w14:textId="77777777" w:rsidTr="00EE0EA1">
        <w:tc>
          <w:tcPr>
            <w:tcW w:w="9962" w:type="dxa"/>
          </w:tcPr>
          <w:p w14:paraId="707A2110" w14:textId="77777777" w:rsidR="00021CB2" w:rsidRPr="00021CB2" w:rsidRDefault="00021CB2" w:rsidP="00021CB2">
            <w:pPr>
              <w:spacing w:after="60"/>
              <w:rPr>
                <w:rFonts w:ascii="Arial" w:hAnsi="Arial" w:cs="Arial"/>
                <w:iCs/>
                <w:u w:val="single"/>
                <w:lang w:eastAsia="x-none"/>
              </w:rPr>
            </w:pPr>
            <w:r w:rsidRPr="00021CB2">
              <w:rPr>
                <w:rFonts w:ascii="Arial" w:hAnsi="Arial" w:cs="Arial"/>
                <w:iCs/>
                <w:u w:val="single"/>
                <w:lang w:eastAsia="x-none"/>
              </w:rPr>
              <w:t>Conclusion:</w:t>
            </w:r>
          </w:p>
          <w:p w14:paraId="18535B73" w14:textId="77777777" w:rsidR="00021CB2" w:rsidRPr="00021CB2" w:rsidRDefault="00021CB2" w:rsidP="00021CB2">
            <w:pPr>
              <w:pStyle w:val="BodyText"/>
              <w:overflowPunct w:val="0"/>
              <w:autoSpaceDE w:val="0"/>
              <w:autoSpaceDN w:val="0"/>
              <w:adjustRightInd w:val="0"/>
              <w:spacing w:after="0" w:line="259" w:lineRule="auto"/>
              <w:textAlignment w:val="baseline"/>
              <w:rPr>
                <w:rFonts w:eastAsia="SimSun" w:cs="Arial"/>
                <w:sz w:val="20"/>
                <w:szCs w:val="20"/>
              </w:rPr>
            </w:pPr>
            <w:r w:rsidRPr="00021CB2">
              <w:rPr>
                <w:rFonts w:eastAsia="Times New Roman" w:cs="Arial"/>
                <w:sz w:val="20"/>
                <w:szCs w:val="20"/>
              </w:rPr>
              <w:t>RAN1 will continue discussions to develop solutions for supporting DBTW</w:t>
            </w:r>
          </w:p>
          <w:p w14:paraId="50E80F56" w14:textId="77777777" w:rsidR="00021CB2" w:rsidRPr="00021CB2" w:rsidRDefault="00021CB2" w:rsidP="00021CB2">
            <w:pPr>
              <w:rPr>
                <w:rFonts w:ascii="Arial" w:hAnsi="Arial" w:cs="Arial"/>
                <w:b/>
                <w:bCs/>
                <w:iCs/>
                <w:lang w:eastAsia="x-none"/>
              </w:rPr>
            </w:pPr>
          </w:p>
          <w:p w14:paraId="71A137CC" w14:textId="77777777" w:rsidR="00021CB2" w:rsidRPr="00021CB2" w:rsidRDefault="00021CB2" w:rsidP="00021CB2">
            <w:pPr>
              <w:spacing w:after="60"/>
              <w:rPr>
                <w:rFonts w:ascii="Arial" w:hAnsi="Arial" w:cs="Arial"/>
                <w:iCs/>
                <w:lang w:eastAsia="x-none"/>
              </w:rPr>
            </w:pPr>
            <w:r w:rsidRPr="00021CB2">
              <w:rPr>
                <w:rFonts w:ascii="Arial" w:hAnsi="Arial" w:cs="Arial"/>
                <w:iCs/>
                <w:highlight w:val="green"/>
                <w:lang w:eastAsia="x-none"/>
              </w:rPr>
              <w:t>Agreement:</w:t>
            </w:r>
          </w:p>
          <w:p w14:paraId="50E679FB" w14:textId="77777777" w:rsidR="00021CB2" w:rsidRPr="00021CB2" w:rsidRDefault="00021CB2" w:rsidP="00021CB2">
            <w:pPr>
              <w:numPr>
                <w:ilvl w:val="0"/>
                <w:numId w:val="7"/>
              </w:numPr>
              <w:overflowPunct/>
              <w:autoSpaceDE/>
              <w:autoSpaceDN/>
              <w:adjustRightInd/>
              <w:spacing w:after="0"/>
              <w:ind w:left="360"/>
              <w:textAlignment w:val="auto"/>
              <w:rPr>
                <w:rFonts w:ascii="Arial" w:hAnsi="Arial" w:cs="Arial"/>
                <w:iCs/>
                <w:lang w:val="en-US" w:eastAsia="x-none"/>
              </w:rPr>
            </w:pPr>
            <w:r w:rsidRPr="00021CB2">
              <w:rPr>
                <w:rFonts w:ascii="Arial" w:hAnsi="Arial" w:cs="Arial"/>
                <w:iCs/>
                <w:lang w:val="en-US" w:eastAsia="x-none"/>
              </w:rPr>
              <w:t>For 480 and 960kHz PRACH:</w:t>
            </w:r>
          </w:p>
          <w:p w14:paraId="34E2692D" w14:textId="77777777" w:rsidR="00021CB2" w:rsidRPr="00021CB2" w:rsidRDefault="00021CB2" w:rsidP="00021CB2">
            <w:pPr>
              <w:numPr>
                <w:ilvl w:val="1"/>
                <w:numId w:val="7"/>
              </w:numPr>
              <w:tabs>
                <w:tab w:val="clear" w:pos="1080"/>
              </w:tabs>
              <w:overflowPunct/>
              <w:autoSpaceDE/>
              <w:autoSpaceDN/>
              <w:adjustRightInd/>
              <w:spacing w:after="0"/>
              <w:ind w:left="1080"/>
              <w:textAlignment w:val="auto"/>
              <w:rPr>
                <w:rFonts w:ascii="Arial" w:hAnsi="Arial" w:cs="Arial"/>
                <w:iCs/>
                <w:lang w:val="en-US" w:eastAsia="x-none"/>
              </w:rPr>
            </w:pPr>
            <w:r w:rsidRPr="00021CB2">
              <w:rPr>
                <w:rFonts w:ascii="Arial" w:hAnsi="Arial" w:cs="Arial"/>
                <w:iCs/>
                <w:lang w:val="en-US" w:eastAsia="x-none"/>
              </w:rPr>
              <w:t xml:space="preserve">The reference slot duration corresponds to 60 kHz SCS. A PRACH slot index, </w:t>
            </w:r>
            <w:r w:rsidRPr="00021CB2">
              <w:rPr>
                <w:rFonts w:ascii="Arial" w:hAnsi="Arial" w:cs="Arial"/>
                <w:iCs/>
                <w:lang w:val="en-US" w:eastAsia="x-none"/>
              </w:rPr>
              <w:fldChar w:fldCharType="begin"/>
            </w:r>
            <w:r w:rsidRPr="00021CB2">
              <w:rPr>
                <w:rFonts w:ascii="Arial" w:hAnsi="Arial" w:cs="Arial"/>
                <w:iCs/>
                <w:lang w:val="en-US" w:eastAsia="x-none"/>
              </w:rPr>
              <w:instrText xml:space="preserve"> QUOTE </w:instrText>
            </w:r>
            <w:r w:rsidR="00ED61D5" w:rsidRPr="00ED61D5">
              <w:rPr>
                <w:rFonts w:ascii="Arial" w:hAnsi="Arial" w:cs="Arial"/>
                <w:iCs/>
                <w:noProof/>
                <w:lang w:val="en-US" w:eastAsia="x-none"/>
              </w:rPr>
              <w:pict w14:anchorId="0E31A71B">
                <v:shape id="_x0000_i1062" type="#_x0000_t75" alt="" style="width:15.15pt;height:15.15pt;mso-width-percent:0;mso-height-percent:0;mso-width-percent:0;mso-height-percent:0" equationxml="&lt;">
                  <v:imagedata r:id="rId8" o:title="" chromakey="white"/>
                </v:shape>
              </w:pict>
            </w:r>
            <w:r w:rsidRPr="00021CB2">
              <w:rPr>
                <w:rFonts w:ascii="Arial" w:hAnsi="Arial" w:cs="Arial"/>
                <w:iCs/>
                <w:lang w:val="en-US" w:eastAsia="x-none"/>
              </w:rPr>
              <w:instrText xml:space="preserve"> </w:instrText>
            </w:r>
            <w:r w:rsidRPr="00021CB2">
              <w:rPr>
                <w:rFonts w:ascii="Arial" w:hAnsi="Arial" w:cs="Arial"/>
                <w:iCs/>
                <w:lang w:val="en-US" w:eastAsia="x-none"/>
              </w:rPr>
              <w:fldChar w:fldCharType="separate"/>
            </w:r>
            <w:r w:rsidRPr="00021CB2">
              <w:rPr>
                <w:rFonts w:ascii="Arial" w:hAnsi="Arial" w:cs="Arial"/>
                <w:iCs/>
                <w:lang w:val="en-US" w:eastAsia="x-none"/>
              </w:rPr>
              <w:fldChar w:fldCharType="begin"/>
            </w:r>
            <w:r w:rsidRPr="00021CB2">
              <w:rPr>
                <w:rFonts w:ascii="Arial" w:hAnsi="Arial" w:cs="Arial"/>
                <w:iCs/>
                <w:lang w:val="en-US" w:eastAsia="x-none"/>
              </w:rPr>
              <w:instrText xml:space="preserve"> QUOTE </w:instrText>
            </w:r>
            <w:r w:rsidR="00ED61D5">
              <w:rPr>
                <w:rFonts w:ascii="Arial" w:hAnsi="Arial" w:cs="Arial"/>
                <w:iCs/>
                <w:noProof/>
                <w:lang w:eastAsia="x-none"/>
              </w:rPr>
              <w:pict w14:anchorId="51DF6C03">
                <v:shape id="_x0000_i1061" type="#_x0000_t75" alt="" style="width:22.1pt;height:15.1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50&quot;/&gt;&lt;w:dontDisplayPageBoundaries/&gt;&lt;w:doNotEmbedSystemFonts/&gt;&lt;w:bordersDontSurroundHeader/&gt;&lt;w:bordersDontSurroundFooter/&gt;&lt;w:defaultTabStop w:val=&quot;800&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1B1&quot;/&gt;&lt;wsp:rsid wsp:val=&quot;00073C45&quot;/&gt;&lt;wsp:rsid wsp:val=&quot;00076C50&quot;/&gt;&lt;wsp:rsid wsp:val=&quot;00081DD2&quot;/&gt;&lt;wsp:rsid wsp:val=&quot;00084952&quot;/&gt;&lt;wsp:rsid wsp:val=&quot;000906E0&quot;/&gt;&lt;wsp:rsid wsp:val=&quot;000963AE&quot;/&gt;&lt;wsp:rsid wsp:val=&quot;000A2FF1&quot;/&gt;&lt;wsp:rsid wsp:val=&quot;000A5C4E&quot;/&gt;&lt;wsp:rsid wsp:val=&quot;000B283D&quot;/&gt;&lt;wsp:rsid wsp:val=&quot;000C256E&quot;/&gt;&lt;wsp:rsid wsp:val=&quot;000C555F&quot;/&gt;&lt;wsp:rsid wsp:val=&quot;000E422B&quot;/&gt;&lt;wsp:rsid wsp:val=&quot;000E428A&quot;/&gt;&lt;wsp:rsid wsp:val=&quot;000E794C&quot;/&gt;&lt;wsp:rsid wsp:val=&quot;00106336&quot;/&gt;&lt;wsp:rsid wsp:val=&quot;00125A76&quot;/&gt;&lt;wsp:rsid wsp:val=&quot;00154C89&quot;/&gt;&lt;wsp:rsid wsp:val=&quot;0016631D&quot;/&gt;&lt;wsp:rsid wsp:val=&quot;00192E48&quot;/&gt;&lt;wsp:rsid wsp:val=&quot;001C40D9&quot;/&gt;&lt;wsp:rsid wsp:val=&quot;001F4B2C&quot;/&gt;&lt;wsp:rsid wsp:val=&quot;00204643&quot;/&gt;&lt;wsp:rsid wsp:val=&quot;00240372&quot;/&gt;&lt;wsp:rsid wsp:val=&quot;0027082D&quot;/&gt;&lt;wsp:rsid wsp:val=&quot;00293C36&quot;/&gt;&lt;wsp:rsid wsp:val=&quot;002A1E7D&quot;/&gt;&lt;wsp:rsid wsp:val=&quot;002A2988&quot;/&gt;&lt;wsp:rsid wsp:val=&quot;00345EEA&quot;/&gt;&lt;wsp:rsid wsp:val=&quot;003811A6&quot;/&gt;&lt;wsp:rsid wsp:val=&quot;003E076D&quot;/&gt;&lt;wsp:rsid wsp:val=&quot;003E7DF2&quot;/&gt;&lt;wsp:rsid wsp:val=&quot;003F30E5&quot;/&gt;&lt;wsp:rsid wsp:val=&quot;00434061&quot;/&gt;&lt;wsp:rsid wsp:val=&quot;00462BD0&quot;/&gt;&lt;wsp:rsid wsp:val=&quot;004952EA&quot;/&gt;&lt;wsp:rsid wsp:val=&quot;004A269D&quot;/&gt;&lt;wsp:rsid wsp:val=&quot;004B60A8&quot;/&gt;&lt;wsp:rsid wsp:val=&quot;004E40C3&quot;/&gt;&lt;wsp:rsid wsp:val=&quot;005018C8&quot;/&gt;&lt;wsp:rsid wsp:val=&quot;00514701&quot;/&gt;&lt;wsp:rsid wsp:val=&quot;00543449&quot;/&gt;&lt;wsp:rsid wsp:val=&quot;00570536&quot;/&gt;&lt;wsp:rsid wsp:val=&quot;00576499&quot;/&gt;&lt;wsp:rsid wsp:val=&quot;005B5782&quot;/&gt;&lt;wsp:rsid wsp:val=&quot;005D02EF&quot;/&gt;&lt;wsp:rsid wsp:val=&quot;0060310C&quot;/&gt;&lt;wsp:rsid wsp:val=&quot;00646379&quot;/&gt;&lt;wsp:rsid wsp:val=&quot;00663643&quot;/&gt;&lt;wsp:rsid wsp:val=&quot;00677A23&quot;/&gt;&lt;wsp:rsid wsp:val=&quot;006D2D97&quot;/&gt;&lt;wsp:rsid wsp:val=&quot;006F2F56&quot;/&gt;&lt;wsp:rsid wsp:val=&quot;006F4CE1&quot;/&gt;&lt;wsp:rsid wsp:val=&quot;007436B8&quot;/&gt;&lt;wsp:rsid wsp:val=&quot;007616EC&quot;/&gt;&lt;wsp:rsid wsp:val=&quot;0078631B&quot;/&gt;&lt;wsp:rsid wsp:val=&quot;007B5261&quot;/&gt;&lt;wsp:rsid wsp:val=&quot;007C3C20&quot;/&gt;&lt;wsp:rsid wsp:val=&quot;007E0EED&quot;/&gt;&lt;wsp:rsid wsp:val=&quot;007E329A&quot;/&gt;&lt;wsp:rsid wsp:val=&quot;00864FCD&quot;/&gt;&lt;wsp:rsid wsp:val=&quot;00881BE1&quot;/&gt;&lt;wsp:rsid wsp:val=&quot;008A34F1&quot;/&gt;&lt;wsp:rsid wsp:val=&quot;008E39EC&quot;/&gt;&lt;wsp:rsid wsp:val=&quot;008E4F63&quot;/&gt;&lt;wsp:rsid wsp:val=&quot;008F7C25&quot;/&gt;&lt;wsp:rsid wsp:val=&quot;00902FE5&quot;/&gt;&lt;wsp:rsid wsp:val=&quot;00915049&quot;/&gt;&lt;wsp:rsid wsp:val=&quot;00927607&quot;/&gt;&lt;wsp:rsid wsp:val=&quot;0094656F&quot;/&gt;&lt;wsp:rsid wsp:val=&quot;009478C6&quot;/&gt;&lt;wsp:rsid wsp:val=&quot;00961B8C&quot;/&gt;&lt;wsp:rsid wsp:val=&quot;00976D07&quot;/&gt;&lt;wsp:rsid wsp:val=&quot;0098076F&quot;/&gt;&lt;wsp:rsid wsp:val=&quot;009B64D0&quot;/&gt;&lt;wsp:rsid wsp:val=&quot;00A51263&quot;/&gt;&lt;wsp:rsid wsp:val=&quot;00A710C1&quot;/&gt;&lt;wsp:rsid wsp:val=&quot;00AA179F&quot;/&gt;&lt;wsp:rsid wsp:val=&quot;00AA1F42&quot;/&gt;&lt;wsp:rsid wsp:val=&quot;00AA357B&quot;/&gt;&lt;wsp:rsid wsp:val=&quot;00AE0F8F&quot;/&gt;&lt;wsp:rsid wsp:val=&quot;00AF5B96&quot;/&gt;&lt;wsp:rsid wsp:val=&quot;00B040D2&quot;/&gt;&lt;wsp:rsid wsp:val=&quot;00B10EC3&quot;/&gt;&lt;wsp:rsid wsp:val=&quot;00B264E8&quot;/&gt;&lt;wsp:rsid wsp:val=&quot;00B640E8&quot;/&gt;&lt;wsp:rsid wsp:val=&quot;00B75DE1&quot;/&gt;&lt;wsp:rsid wsp:val=&quot;00B83F2E&quot;/&gt;&lt;wsp:rsid wsp:val=&quot;00B902B2&quot;/&gt;&lt;wsp:rsid wsp:val=&quot;00BF1F78&quot;/&gt;&lt;wsp:rsid wsp:val=&quot;00C0638B&quot;/&gt;&lt;wsp:rsid wsp:val=&quot;00C447E1&quot;/&gt;&lt;wsp:rsid wsp:val=&quot;00C86B16&quot;/&gt;&lt;wsp:rsid wsp:val=&quot;00C87DA9&quot;/&gt;&lt;wsp:rsid wsp:val=&quot;00C92CE1&quot;/&gt;&lt;wsp:rsid wsp:val=&quot;00CA4A7A&quot;/&gt;&lt;wsp:rsid wsp:val=&quot;00CB3FBF&quot;/&gt;&lt;wsp:rsid wsp:val=&quot;00CC16EC&quot;/&gt;&lt;wsp:rsid wsp:val=&quot;00CC5BD0&quot;/&gt;&lt;wsp:rsid wsp:val=&quot;00CD1153&quot;/&gt;&lt;wsp:rsid wsp:val=&quot;00D75213&quot;/&gt;&lt;wsp:rsid wsp:val=&quot;00DA7563&quot;/&gt;&lt;wsp:rsid wsp:val=&quot;00DC1738&quot;/&gt;&lt;wsp:rsid wsp:val=&quot;00DC552F&quot;/&gt;&lt;wsp:rsid wsp:val=&quot;00DD08C9&quot;/&gt;&lt;wsp:rsid wsp:val=&quot;00DD37A7&quot;/&gt;&lt;wsp:rsid wsp:val=&quot;00E017E4&quot;/&gt;&lt;wsp:rsid wsp:val=&quot;00E463F2&quot;/&gt;&lt;wsp:rsid wsp:val=&quot;00E467C5&quot;/&gt;&lt;wsp:rsid wsp:val=&quot;00E6248B&quot;/&gt;&lt;wsp:rsid wsp:val=&quot;00E73DFF&quot;/&gt;&lt;wsp:rsid wsp:val=&quot;00E957D9&quot;/&gt;&lt;wsp:rsid wsp:val=&quot;00E96E10&quot;/&gt;&lt;wsp:rsid wsp:val=&quot;00EA7990&quot;/&gt;&lt;wsp:rsid wsp:val=&quot;00EC7B40&quot;/&gt;&lt;wsp:rsid wsp:val=&quot;00ED2E01&quot;/&gt;&lt;wsp:rsid wsp:val=&quot;00F52B54&quot;/&gt;&lt;wsp:rsid wsp:val=&quot;00F724AE&quot;/&gt;&lt;wsp:rsid wsp:val=&quot;00FA1599&quot;/&gt;&lt;wsp:rsid wsp:val=&quot;00FB2FD3&quot;/&gt;&lt;wsp:rsid wsp:val=&quot;00FD43E6&quot;/&gt;&lt;wsp:rsid wsp:val=&quot;00FE6A52&quot;/&gt;&lt;/wsp:rsids&gt;&lt;/w:docPr&gt;&lt;w:body&gt;&lt;wx:sect&gt;&lt;w:p wsp:rsidR=&quot;00000000&quot; wsp:rsidRDefault=&quot;00AF5B96&quot; wsp:rsidP=&quot;00AF5B96&quot;&gt;&lt;m:oMathPara&gt;&lt;m:oMath&gt;&lt;m:sSubSup&gt;&lt;m:sSubSupPr&gt;&lt;m:ctrlPr&gt;&lt;w:rPr&gt;&lt;w:rFonts w:ascii=&quot;Cambria Math&quot; w:fareast=&quot;SimSun&quot; w:h-ansi=&quot;Cambria Math&quot;/&gt;&lt;wx:font wx:val=&quot;Cambria Math&quot;/&gt;&lt;w:i/&gt;&lt;w:sz w:val=&quot;22&quot;/&gt;&lt;w:sz-cs w:val=&quot;22&quot;/&gt;&lt;w:lang w:val=&quot;EN-US&quot;/&gt;&lt;/w:rPr&gt;&lt;/m:ctrlPr&gt;&lt;/m:sSubSupPr&gt;&lt;m:e&gt;&lt;m:r&gt;&lt;m:rPr&gt;&lt;m:sty m:val=&quot;p&quot;/&gt;&lt;/m:rPr&gt;&lt;w:rPr&gt;&lt;w:rFonts w:ascii=&quot;Cambria Math&quot; w:fareast=&quot;SimSun&quot; w:h-ansi=&quot;Cambria Math&quot;/&gt;&lt;wx:font wx:val=&quot;Cambria Math&quot;/&gt;&lt;w:sz w:val=&quot;22&quot;/&gt;&lt;w:sz-cs w:val=&quot;22&quot;/&gt;&lt;w:lang w:val=&quot;EN-US&quot;/&gt;&lt;/w:rPr&gt;&lt;m:t&gt;n&lt;/m:t&gt;&lt;/m:r&gt;&lt;/m:e&gt;&lt;m:sub&gt;&lt;m:r&gt;&lt;m:rPr&gt;&lt;m:sty m:val=&quot;p&quot;/&gt;&lt;/m:rPr&gt;&lt;w:rPr&gt;&lt;w:rFonts w:ascii=&quot;Cambria Math&quot; w:fareast=&quot;SimSun&quot; w:h-ansi=&quot;Cambria Math&quot;/&gt;&lt;wx:font wx:val=&quot;Cambria Math&quot;/&gt;&lt;w:sz w:val=&quot;22&quot;/&gt;&lt;w:sz-cs w:val=&quot;22&quot;/&gt;&lt;w:lang w:val=&quot;EN-US&quot;/&gt;&lt;/w:rPr&gt;&lt;m:t&gt;slot&lt;/m:t&gt;&lt;/m:r&gt;&lt;/m:sub&gt;&lt;m:sup&gt;&lt;m:r&gt;&lt;m:rPr&gt;&lt;m:sty m:val=&quot;p&quot;/&gt;&lt;/m:rPr&gt;&lt;w:rPr&gt;&lt;w:rFonts w:ascii=&quot;Cambria Math&quot; w:fareast=&quot;SimSun&quot; w:h-ansi=&quot;Cambria Math&quot;/&gt;&lt;wx:font wx:val=&quot;Cambria Math&quot;/&gt;&lt;w:sz w:val=&quot;22&quot;/&gt;&lt;w:sz-cs w:val=&quot;22&quot;/&gt;&lt;w:lang w:val=&quot;EN-US&quot;/&gt;&lt;/w:rPr&gt;&lt;m:t&gt;RA&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021CB2">
              <w:rPr>
                <w:rFonts w:ascii="Arial" w:hAnsi="Arial" w:cs="Arial"/>
                <w:iCs/>
                <w:lang w:val="en-US" w:eastAsia="x-none"/>
              </w:rPr>
              <w:instrText xml:space="preserve"> </w:instrText>
            </w:r>
            <w:r w:rsidRPr="00021CB2">
              <w:rPr>
                <w:rFonts w:ascii="Arial" w:hAnsi="Arial" w:cs="Arial"/>
                <w:iCs/>
                <w:lang w:val="en-US" w:eastAsia="x-none"/>
              </w:rPr>
              <w:fldChar w:fldCharType="separate"/>
            </w:r>
            <w:r w:rsidR="00ED61D5">
              <w:rPr>
                <w:rFonts w:ascii="Arial" w:hAnsi="Arial" w:cs="Arial"/>
                <w:iCs/>
                <w:noProof/>
                <w:lang w:eastAsia="x-none"/>
              </w:rPr>
              <w:pict w14:anchorId="4D473869">
                <v:shape id="_x0000_i1060" type="#_x0000_t75" alt="" style="width:22.1pt;height:15.1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50&quot;/&gt;&lt;w:dontDisplayPageBoundaries/&gt;&lt;w:doNotEmbedSystemFonts/&gt;&lt;w:bordersDontSurroundHeader/&gt;&lt;w:bordersDontSurroundFooter/&gt;&lt;w:defaultTabStop w:val=&quot;800&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1B1&quot;/&gt;&lt;wsp:rsid wsp:val=&quot;00073C45&quot;/&gt;&lt;wsp:rsid wsp:val=&quot;00076C50&quot;/&gt;&lt;wsp:rsid wsp:val=&quot;00081DD2&quot;/&gt;&lt;wsp:rsid wsp:val=&quot;00084952&quot;/&gt;&lt;wsp:rsid wsp:val=&quot;000906E0&quot;/&gt;&lt;wsp:rsid wsp:val=&quot;000963AE&quot;/&gt;&lt;wsp:rsid wsp:val=&quot;000A2FF1&quot;/&gt;&lt;wsp:rsid wsp:val=&quot;000A5C4E&quot;/&gt;&lt;wsp:rsid wsp:val=&quot;000B283D&quot;/&gt;&lt;wsp:rsid wsp:val=&quot;000C256E&quot;/&gt;&lt;wsp:rsid wsp:val=&quot;000C555F&quot;/&gt;&lt;wsp:rsid wsp:val=&quot;000E422B&quot;/&gt;&lt;wsp:rsid wsp:val=&quot;000E428A&quot;/&gt;&lt;wsp:rsid wsp:val=&quot;000E794C&quot;/&gt;&lt;wsp:rsid wsp:val=&quot;00106336&quot;/&gt;&lt;wsp:rsid wsp:val=&quot;00125A76&quot;/&gt;&lt;wsp:rsid wsp:val=&quot;00154C89&quot;/&gt;&lt;wsp:rsid wsp:val=&quot;0016631D&quot;/&gt;&lt;wsp:rsid wsp:val=&quot;00192E48&quot;/&gt;&lt;wsp:rsid wsp:val=&quot;001C40D9&quot;/&gt;&lt;wsp:rsid wsp:val=&quot;001F4B2C&quot;/&gt;&lt;wsp:rsid wsp:val=&quot;00204643&quot;/&gt;&lt;wsp:rsid wsp:val=&quot;00240372&quot;/&gt;&lt;wsp:rsid wsp:val=&quot;0027082D&quot;/&gt;&lt;wsp:rsid wsp:val=&quot;00293C36&quot;/&gt;&lt;wsp:rsid wsp:val=&quot;002A1E7D&quot;/&gt;&lt;wsp:rsid wsp:val=&quot;002A2988&quot;/&gt;&lt;wsp:rsid wsp:val=&quot;00345EEA&quot;/&gt;&lt;wsp:rsid wsp:val=&quot;003811A6&quot;/&gt;&lt;wsp:rsid wsp:val=&quot;003E076D&quot;/&gt;&lt;wsp:rsid wsp:val=&quot;003E7DF2&quot;/&gt;&lt;wsp:rsid wsp:val=&quot;003F30E5&quot;/&gt;&lt;wsp:rsid wsp:val=&quot;00434061&quot;/&gt;&lt;wsp:rsid wsp:val=&quot;00462BD0&quot;/&gt;&lt;wsp:rsid wsp:val=&quot;004952EA&quot;/&gt;&lt;wsp:rsid wsp:val=&quot;004A269D&quot;/&gt;&lt;wsp:rsid wsp:val=&quot;004B60A8&quot;/&gt;&lt;wsp:rsid wsp:val=&quot;004E40C3&quot;/&gt;&lt;wsp:rsid wsp:val=&quot;005018C8&quot;/&gt;&lt;wsp:rsid wsp:val=&quot;00514701&quot;/&gt;&lt;wsp:rsid wsp:val=&quot;00543449&quot;/&gt;&lt;wsp:rsid wsp:val=&quot;00570536&quot;/&gt;&lt;wsp:rsid wsp:val=&quot;00576499&quot;/&gt;&lt;wsp:rsid wsp:val=&quot;005B5782&quot;/&gt;&lt;wsp:rsid wsp:val=&quot;005D02EF&quot;/&gt;&lt;wsp:rsid wsp:val=&quot;0060310C&quot;/&gt;&lt;wsp:rsid wsp:val=&quot;00646379&quot;/&gt;&lt;wsp:rsid wsp:val=&quot;00663643&quot;/&gt;&lt;wsp:rsid wsp:val=&quot;00677A23&quot;/&gt;&lt;wsp:rsid wsp:val=&quot;006D2D97&quot;/&gt;&lt;wsp:rsid wsp:val=&quot;006F2F56&quot;/&gt;&lt;wsp:rsid wsp:val=&quot;006F4CE1&quot;/&gt;&lt;wsp:rsid wsp:val=&quot;007436B8&quot;/&gt;&lt;wsp:rsid wsp:val=&quot;007616EC&quot;/&gt;&lt;wsp:rsid wsp:val=&quot;0078631B&quot;/&gt;&lt;wsp:rsid wsp:val=&quot;007B5261&quot;/&gt;&lt;wsp:rsid wsp:val=&quot;007C3C20&quot;/&gt;&lt;wsp:rsid wsp:val=&quot;007E0EED&quot;/&gt;&lt;wsp:rsid wsp:val=&quot;007E329A&quot;/&gt;&lt;wsp:rsid wsp:val=&quot;00864FCD&quot;/&gt;&lt;wsp:rsid wsp:val=&quot;00881BE1&quot;/&gt;&lt;wsp:rsid wsp:val=&quot;008A34F1&quot;/&gt;&lt;wsp:rsid wsp:val=&quot;008E39EC&quot;/&gt;&lt;wsp:rsid wsp:val=&quot;008E4F63&quot;/&gt;&lt;wsp:rsid wsp:val=&quot;008F7C25&quot;/&gt;&lt;wsp:rsid wsp:val=&quot;00902FE5&quot;/&gt;&lt;wsp:rsid wsp:val=&quot;00915049&quot;/&gt;&lt;wsp:rsid wsp:val=&quot;00927607&quot;/&gt;&lt;wsp:rsid wsp:val=&quot;0094656F&quot;/&gt;&lt;wsp:rsid wsp:val=&quot;009478C6&quot;/&gt;&lt;wsp:rsid wsp:val=&quot;00961B8C&quot;/&gt;&lt;wsp:rsid wsp:val=&quot;00976D07&quot;/&gt;&lt;wsp:rsid wsp:val=&quot;0098076F&quot;/&gt;&lt;wsp:rsid wsp:val=&quot;009B64D0&quot;/&gt;&lt;wsp:rsid wsp:val=&quot;00A51263&quot;/&gt;&lt;wsp:rsid wsp:val=&quot;00A710C1&quot;/&gt;&lt;wsp:rsid wsp:val=&quot;00AA179F&quot;/&gt;&lt;wsp:rsid wsp:val=&quot;00AA1F42&quot;/&gt;&lt;wsp:rsid wsp:val=&quot;00AA357B&quot;/&gt;&lt;wsp:rsid wsp:val=&quot;00AE0F8F&quot;/&gt;&lt;wsp:rsid wsp:val=&quot;00AF5B96&quot;/&gt;&lt;wsp:rsid wsp:val=&quot;00B040D2&quot;/&gt;&lt;wsp:rsid wsp:val=&quot;00B10EC3&quot;/&gt;&lt;wsp:rsid wsp:val=&quot;00B264E8&quot;/&gt;&lt;wsp:rsid wsp:val=&quot;00B640E8&quot;/&gt;&lt;wsp:rsid wsp:val=&quot;00B75DE1&quot;/&gt;&lt;wsp:rsid wsp:val=&quot;00B83F2E&quot;/&gt;&lt;wsp:rsid wsp:val=&quot;00B902B2&quot;/&gt;&lt;wsp:rsid wsp:val=&quot;00BF1F78&quot;/&gt;&lt;wsp:rsid wsp:val=&quot;00C0638B&quot;/&gt;&lt;wsp:rsid wsp:val=&quot;00C447E1&quot;/&gt;&lt;wsp:rsid wsp:val=&quot;00C86B16&quot;/&gt;&lt;wsp:rsid wsp:val=&quot;00C87DA9&quot;/&gt;&lt;wsp:rsid wsp:val=&quot;00C92CE1&quot;/&gt;&lt;wsp:rsid wsp:val=&quot;00CA4A7A&quot;/&gt;&lt;wsp:rsid wsp:val=&quot;00CB3FBF&quot;/&gt;&lt;wsp:rsid wsp:val=&quot;00CC16EC&quot;/&gt;&lt;wsp:rsid wsp:val=&quot;00CC5BD0&quot;/&gt;&lt;wsp:rsid wsp:val=&quot;00CD1153&quot;/&gt;&lt;wsp:rsid wsp:val=&quot;00D75213&quot;/&gt;&lt;wsp:rsid wsp:val=&quot;00DA7563&quot;/&gt;&lt;wsp:rsid wsp:val=&quot;00DC1738&quot;/&gt;&lt;wsp:rsid wsp:val=&quot;00DC552F&quot;/&gt;&lt;wsp:rsid wsp:val=&quot;00DD08C9&quot;/&gt;&lt;wsp:rsid wsp:val=&quot;00DD37A7&quot;/&gt;&lt;wsp:rsid wsp:val=&quot;00E017E4&quot;/&gt;&lt;wsp:rsid wsp:val=&quot;00E463F2&quot;/&gt;&lt;wsp:rsid wsp:val=&quot;00E467C5&quot;/&gt;&lt;wsp:rsid wsp:val=&quot;00E6248B&quot;/&gt;&lt;wsp:rsid wsp:val=&quot;00E73DFF&quot;/&gt;&lt;wsp:rsid wsp:val=&quot;00E957D9&quot;/&gt;&lt;wsp:rsid wsp:val=&quot;00E96E10&quot;/&gt;&lt;wsp:rsid wsp:val=&quot;00EA7990&quot;/&gt;&lt;wsp:rsid wsp:val=&quot;00EC7B40&quot;/&gt;&lt;wsp:rsid wsp:val=&quot;00ED2E01&quot;/&gt;&lt;wsp:rsid wsp:val=&quot;00F52B54&quot;/&gt;&lt;wsp:rsid wsp:val=&quot;00F724AE&quot;/&gt;&lt;wsp:rsid wsp:val=&quot;00FA1599&quot;/&gt;&lt;wsp:rsid wsp:val=&quot;00FB2FD3&quot;/&gt;&lt;wsp:rsid wsp:val=&quot;00FD43E6&quot;/&gt;&lt;wsp:rsid wsp:val=&quot;00FE6A52&quot;/&gt;&lt;/wsp:rsids&gt;&lt;/w:docPr&gt;&lt;w:body&gt;&lt;wx:sect&gt;&lt;w:p wsp:rsidR=&quot;00000000&quot; wsp:rsidRDefault=&quot;00AF5B96&quot; wsp:rsidP=&quot;00AF5B96&quot;&gt;&lt;m:oMathPara&gt;&lt;m:oMath&gt;&lt;m:sSubSup&gt;&lt;m:sSubSupPr&gt;&lt;m:ctrlPr&gt;&lt;w:rPr&gt;&lt;w:rFonts w:ascii=&quot;Cambria Math&quot; w:fareast=&quot;SimSun&quot; w:h-ansi=&quot;Cambria Math&quot;/&gt;&lt;wx:font wx:val=&quot;Cambria Math&quot;/&gt;&lt;w:i/&gt;&lt;w:sz w:val=&quot;22&quot;/&gt;&lt;w:sz-cs w:val=&quot;22&quot;/&gt;&lt;w:lang w:val=&quot;EN-US&quot;/&gt;&lt;/w:rPr&gt;&lt;/m:ctrlPr&gt;&lt;/m:sSubSupPr&gt;&lt;m:e&gt;&lt;m:r&gt;&lt;m:rPr&gt;&lt;m:sty m:val=&quot;p&quot;/&gt;&lt;/m:rPr&gt;&lt;w:rPr&gt;&lt;w:rFonts w:ascii=&quot;Cambria Math&quot; w:fareast=&quot;SimSun&quot; w:h-ansi=&quot;Cambria Math&quot;/&gt;&lt;wx:font wx:val=&quot;Cambria Math&quot;/&gt;&lt;w:sz w:val=&quot;22&quot;/&gt;&lt;w:sz-cs w:val=&quot;22&quot;/&gt;&lt;w:lang w:val=&quot;EN-US&quot;/&gt;&lt;/w:rPr&gt;&lt;m:t&gt;n&lt;/m:t&gt;&lt;/m:r&gt;&lt;/m:e&gt;&lt;m:sub&gt;&lt;m:r&gt;&lt;m:rPr&gt;&lt;m:sty m:val=&quot;p&quot;/&gt;&lt;/m:rPr&gt;&lt;w:rPr&gt;&lt;w:rFonts w:ascii=&quot;Cambria Math&quot; w:fareast=&quot;SimSun&quot; w:h-ansi=&quot;Cambria Math&quot;/&gt;&lt;wx:font wx:val=&quot;Cambria Math&quot;/&gt;&lt;w:sz w:val=&quot;22&quot;/&gt;&lt;w:sz-cs w:val=&quot;22&quot;/&gt;&lt;w:lang w:val=&quot;EN-US&quot;/&gt;&lt;/w:rPr&gt;&lt;m:t&gt;slot&lt;/m:t&gt;&lt;/m:r&gt;&lt;/m:sub&gt;&lt;m:sup&gt;&lt;m:r&gt;&lt;m:rPr&gt;&lt;m:sty m:val=&quot;p&quot;/&gt;&lt;/m:rPr&gt;&lt;w:rPr&gt;&lt;w:rFonts w:ascii=&quot;Cambria Math&quot; w:fareast=&quot;SimSun&quot; w:h-ansi=&quot;Cambria Math&quot;/&gt;&lt;wx:font wx:val=&quot;Cambria Math&quot;/&gt;&lt;w:sz w:val=&quot;22&quot;/&gt;&lt;w:sz-cs w:val=&quot;22&quot;/&gt;&lt;w:lang w:val=&quot;EN-US&quot;/&gt;&lt;/w:rPr&gt;&lt;m:t&gt;RA&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021CB2">
              <w:rPr>
                <w:rFonts w:ascii="Arial" w:hAnsi="Arial" w:cs="Arial"/>
                <w:iCs/>
                <w:lang w:eastAsia="x-none"/>
              </w:rPr>
              <w:fldChar w:fldCharType="end"/>
            </w:r>
            <w:r w:rsidRPr="00021CB2">
              <w:rPr>
                <w:rFonts w:ascii="Arial" w:hAnsi="Arial" w:cs="Arial"/>
                <w:iCs/>
                <w:lang w:eastAsia="x-none"/>
              </w:rPr>
              <w:fldChar w:fldCharType="end"/>
            </w:r>
            <w:r w:rsidRPr="00021CB2">
              <w:rPr>
                <w:rFonts w:ascii="Arial" w:hAnsi="Arial" w:cs="Arial"/>
                <w:iCs/>
                <w:lang w:val="en-US" w:eastAsia="x-none"/>
              </w:rPr>
              <w:t xml:space="preserve"> , corresponds to one of the starting 480/960 kHz PRACH slots within the reference slot.</w:t>
            </w:r>
          </w:p>
          <w:p w14:paraId="1B5359FA" w14:textId="77777777" w:rsidR="00021CB2" w:rsidRPr="00021CB2" w:rsidRDefault="00021CB2" w:rsidP="00021CB2">
            <w:pPr>
              <w:rPr>
                <w:rFonts w:ascii="Arial" w:hAnsi="Arial" w:cs="Arial"/>
                <w:iCs/>
                <w:lang w:eastAsia="x-none"/>
              </w:rPr>
            </w:pPr>
          </w:p>
          <w:p w14:paraId="67AF793A" w14:textId="77777777" w:rsidR="00021CB2" w:rsidRPr="00021CB2" w:rsidRDefault="00021CB2" w:rsidP="00021CB2">
            <w:pPr>
              <w:spacing w:after="60"/>
              <w:rPr>
                <w:rFonts w:ascii="Arial" w:hAnsi="Arial" w:cs="Arial"/>
                <w:iCs/>
                <w:lang w:eastAsia="x-none"/>
              </w:rPr>
            </w:pPr>
            <w:r w:rsidRPr="00021CB2">
              <w:rPr>
                <w:rFonts w:ascii="Arial" w:hAnsi="Arial" w:cs="Arial"/>
                <w:iCs/>
                <w:highlight w:val="darkYellow"/>
                <w:lang w:eastAsia="x-none"/>
              </w:rPr>
              <w:t>Working assumption:</w:t>
            </w:r>
          </w:p>
          <w:p w14:paraId="51CA82C1" w14:textId="77777777" w:rsidR="00021CB2" w:rsidRPr="00021CB2" w:rsidRDefault="00021CB2" w:rsidP="00021CB2">
            <w:pPr>
              <w:pStyle w:val="BodyText"/>
              <w:overflowPunct w:val="0"/>
              <w:autoSpaceDE w:val="0"/>
              <w:autoSpaceDN w:val="0"/>
              <w:adjustRightInd w:val="0"/>
              <w:spacing w:after="0" w:line="259" w:lineRule="auto"/>
              <w:textAlignment w:val="baseline"/>
              <w:rPr>
                <w:rFonts w:eastAsia="Times New Roman" w:cs="Arial"/>
                <w:sz w:val="20"/>
                <w:szCs w:val="20"/>
              </w:rPr>
            </w:pPr>
            <w:r w:rsidRPr="00021CB2">
              <w:rPr>
                <w:rFonts w:eastAsia="Times New Roman" w:cs="Arial"/>
                <w:sz w:val="20"/>
                <w:szCs w:val="20"/>
              </w:rPr>
              <w:t>For 120kHz SSB, the number of candidates SSBs in a half frame is 64.</w:t>
            </w:r>
          </w:p>
          <w:p w14:paraId="61071A66" w14:textId="77777777" w:rsidR="00021CB2" w:rsidRPr="00021CB2" w:rsidRDefault="00021CB2" w:rsidP="00021CB2">
            <w:pPr>
              <w:rPr>
                <w:rFonts w:ascii="Arial" w:hAnsi="Arial" w:cs="Arial"/>
                <w:iCs/>
                <w:lang w:eastAsia="x-none"/>
              </w:rPr>
            </w:pPr>
          </w:p>
          <w:p w14:paraId="688CB7A9" w14:textId="77777777" w:rsidR="00021CB2" w:rsidRPr="00021CB2" w:rsidRDefault="00021CB2" w:rsidP="00021CB2">
            <w:pPr>
              <w:spacing w:after="60"/>
              <w:rPr>
                <w:rFonts w:ascii="Arial" w:hAnsi="Arial" w:cs="Arial"/>
                <w:iCs/>
                <w:lang w:eastAsia="x-none"/>
              </w:rPr>
            </w:pPr>
            <w:r w:rsidRPr="00021CB2">
              <w:rPr>
                <w:rFonts w:ascii="Arial" w:hAnsi="Arial" w:cs="Arial"/>
                <w:iCs/>
                <w:highlight w:val="green"/>
                <w:lang w:eastAsia="x-none"/>
              </w:rPr>
              <w:t>Agreement:</w:t>
            </w:r>
          </w:p>
          <w:p w14:paraId="15AB3BBE" w14:textId="3C520AE7" w:rsidR="00021CB2" w:rsidRDefault="00021CB2" w:rsidP="00021CB2">
            <w:pPr>
              <w:pStyle w:val="ListParagraph"/>
              <w:spacing w:line="259" w:lineRule="auto"/>
              <w:ind w:left="0"/>
              <w:jc w:val="both"/>
              <w:rPr>
                <w:rFonts w:ascii="Arial" w:eastAsia="Times New Roman" w:hAnsi="Arial" w:cs="Arial"/>
                <w:lang w:eastAsia="zh-CN"/>
              </w:rPr>
            </w:pPr>
            <w:r w:rsidRPr="00021CB2">
              <w:rPr>
                <w:rFonts w:ascii="Arial" w:eastAsia="Times New Roman" w:hAnsi="Arial" w:cs="Arial"/>
                <w:lang w:eastAsia="zh-CN"/>
              </w:rPr>
              <w:t xml:space="preserve">For </w:t>
            </w:r>
            <w:r w:rsidRPr="00021CB2">
              <w:rPr>
                <w:rFonts w:ascii="Arial" w:hAnsi="Arial" w:cs="Arial"/>
                <w:lang w:eastAsia="zh-CN"/>
              </w:rPr>
              <w:t>480kHz and 960kHz sub-carrier spacing, f</w:t>
            </w:r>
            <w:r w:rsidRPr="00021CB2">
              <w:rPr>
                <w:rFonts w:ascii="Arial" w:eastAsia="Times New Roman" w:hAnsi="Arial" w:cs="Arial"/>
                <w:lang w:eastAsia="zh-CN"/>
              </w:rPr>
              <w:t>irst symbols of the candidate SSB have index {2, 9} + 14*n, where index 0 corresponds to the first symbol of the first slot in a half-frame.</w:t>
            </w:r>
          </w:p>
          <w:p w14:paraId="327911D1" w14:textId="77777777" w:rsidR="00021CB2" w:rsidRPr="00021CB2" w:rsidRDefault="00021CB2" w:rsidP="00021CB2">
            <w:pPr>
              <w:pStyle w:val="ListParagraph"/>
              <w:spacing w:line="259" w:lineRule="auto"/>
              <w:ind w:left="0"/>
              <w:jc w:val="both"/>
              <w:rPr>
                <w:rFonts w:ascii="Arial" w:eastAsia="Times New Roman" w:hAnsi="Arial" w:cs="Arial"/>
                <w:lang w:eastAsia="zh-CN"/>
              </w:rPr>
            </w:pPr>
          </w:p>
          <w:p w14:paraId="651FA77C" w14:textId="77777777" w:rsidR="00021CB2" w:rsidRPr="00021CB2" w:rsidRDefault="00021CB2" w:rsidP="00021CB2">
            <w:pPr>
              <w:spacing w:after="120"/>
              <w:rPr>
                <w:rFonts w:ascii="Arial" w:hAnsi="Arial" w:cs="Arial"/>
                <w:iCs/>
                <w:lang w:eastAsia="x-none"/>
              </w:rPr>
            </w:pPr>
            <w:r w:rsidRPr="00021CB2">
              <w:rPr>
                <w:rFonts w:ascii="Arial" w:hAnsi="Arial" w:cs="Arial"/>
                <w:iCs/>
                <w:highlight w:val="green"/>
                <w:lang w:eastAsia="x-none"/>
              </w:rPr>
              <w:t>Agreement:</w:t>
            </w:r>
          </w:p>
          <w:p w14:paraId="0A693A7C" w14:textId="77777777" w:rsidR="00021CB2" w:rsidRPr="00021CB2" w:rsidRDefault="00021CB2" w:rsidP="00021CB2">
            <w:pPr>
              <w:pStyle w:val="BodyText"/>
              <w:overflowPunct w:val="0"/>
              <w:autoSpaceDE w:val="0"/>
              <w:autoSpaceDN w:val="0"/>
              <w:adjustRightInd w:val="0"/>
              <w:spacing w:after="0" w:line="259" w:lineRule="auto"/>
              <w:textAlignment w:val="baseline"/>
              <w:rPr>
                <w:rFonts w:eastAsia="Times New Roman" w:cs="Arial"/>
                <w:sz w:val="20"/>
                <w:szCs w:val="20"/>
              </w:rPr>
            </w:pPr>
            <w:r w:rsidRPr="00021CB2">
              <w:rPr>
                <w:rFonts w:eastAsia="Times New Roman" w:cs="Arial"/>
                <w:sz w:val="20"/>
                <w:szCs w:val="20"/>
              </w:rPr>
              <w:t>For DBTW with 120kHz SCS (if supported), support DBTW lengths {0.5, 1, 2, 3, 4, 5} msec</w:t>
            </w:r>
          </w:p>
          <w:p w14:paraId="01F552E2" w14:textId="77777777" w:rsidR="00021CB2" w:rsidRPr="00021CB2" w:rsidRDefault="00021CB2" w:rsidP="00021CB2">
            <w:pPr>
              <w:pStyle w:val="BodyText"/>
              <w:numPr>
                <w:ilvl w:val="0"/>
                <w:numId w:val="32"/>
              </w:numPr>
              <w:overflowPunct w:val="0"/>
              <w:autoSpaceDE w:val="0"/>
              <w:autoSpaceDN w:val="0"/>
              <w:adjustRightInd w:val="0"/>
              <w:spacing w:after="0" w:line="259" w:lineRule="auto"/>
              <w:textAlignment w:val="baseline"/>
              <w:rPr>
                <w:rFonts w:eastAsia="Times New Roman" w:cs="Arial"/>
                <w:sz w:val="20"/>
                <w:szCs w:val="20"/>
              </w:rPr>
            </w:pPr>
            <w:r w:rsidRPr="00021CB2">
              <w:rPr>
                <w:rFonts w:eastAsia="Times New Roman" w:cs="Arial"/>
                <w:sz w:val="20"/>
                <w:szCs w:val="20"/>
              </w:rPr>
              <w:t>Note: this should be the same as Rel-16 NR-U DBTW lengths.</w:t>
            </w:r>
          </w:p>
          <w:p w14:paraId="3B79658B" w14:textId="77777777" w:rsidR="00021CB2" w:rsidRPr="00021CB2" w:rsidRDefault="00021CB2" w:rsidP="00021CB2">
            <w:pPr>
              <w:pStyle w:val="BodyText"/>
              <w:spacing w:after="0"/>
              <w:rPr>
                <w:rFonts w:cs="Arial"/>
                <w:sz w:val="20"/>
                <w:szCs w:val="20"/>
              </w:rPr>
            </w:pPr>
          </w:p>
          <w:p w14:paraId="3B395D3D" w14:textId="77777777" w:rsidR="00021CB2" w:rsidRPr="00021CB2" w:rsidRDefault="00021CB2" w:rsidP="00021CB2">
            <w:pPr>
              <w:pStyle w:val="BodyText"/>
              <w:spacing w:after="0"/>
              <w:rPr>
                <w:rFonts w:cs="Arial"/>
                <w:sz w:val="20"/>
                <w:szCs w:val="20"/>
              </w:rPr>
            </w:pPr>
          </w:p>
          <w:p w14:paraId="22BAD28A" w14:textId="77777777" w:rsidR="00021CB2" w:rsidRPr="00021CB2" w:rsidRDefault="00021CB2" w:rsidP="00021CB2">
            <w:pPr>
              <w:pStyle w:val="BodyText"/>
              <w:spacing w:after="0"/>
              <w:rPr>
                <w:rFonts w:cs="Arial"/>
                <w:sz w:val="20"/>
                <w:szCs w:val="20"/>
              </w:rPr>
            </w:pPr>
            <w:r w:rsidRPr="00021CB2">
              <w:rPr>
                <w:rFonts w:cs="Arial"/>
                <w:sz w:val="20"/>
                <w:szCs w:val="20"/>
                <w:highlight w:val="green"/>
              </w:rPr>
              <w:t>Agreement:</w:t>
            </w:r>
          </w:p>
          <w:p w14:paraId="742BC8C1" w14:textId="77777777" w:rsidR="00021CB2" w:rsidRPr="00021CB2" w:rsidRDefault="00021CB2" w:rsidP="00021CB2">
            <w:pPr>
              <w:pStyle w:val="ListParagraph"/>
              <w:ind w:left="0"/>
              <w:jc w:val="both"/>
              <w:rPr>
                <w:rFonts w:ascii="Arial" w:hAnsi="Arial" w:cs="Arial"/>
                <w:lang w:eastAsia="zh-CN"/>
              </w:rPr>
            </w:pPr>
            <w:r w:rsidRPr="00021CB2">
              <w:rPr>
                <w:rFonts w:ascii="Arial" w:hAnsi="Arial" w:cs="Arial"/>
                <w:lang w:eastAsia="zh-CN"/>
              </w:rPr>
              <w:t>For ‘controlResourceSetZero’ configuration for {SSB, CORESET#0/Type0-PDCCH} = {480, 480} kHz and {960, 960} kHz,</w:t>
            </w:r>
          </w:p>
          <w:p w14:paraId="4EC17F09" w14:textId="77777777" w:rsidR="00021CB2" w:rsidRPr="00021CB2" w:rsidRDefault="00021CB2" w:rsidP="00021CB2">
            <w:pPr>
              <w:pStyle w:val="ListParagraph"/>
              <w:numPr>
                <w:ilvl w:val="0"/>
                <w:numId w:val="7"/>
              </w:numPr>
              <w:overflowPunct/>
              <w:autoSpaceDE/>
              <w:autoSpaceDN/>
              <w:adjustRightInd/>
              <w:spacing w:after="0"/>
              <w:ind w:left="360"/>
              <w:contextualSpacing w:val="0"/>
              <w:jc w:val="both"/>
              <w:textAlignment w:val="auto"/>
              <w:rPr>
                <w:rFonts w:ascii="Arial" w:hAnsi="Arial" w:cs="Arial"/>
                <w:lang w:eastAsia="zh-CN"/>
              </w:rPr>
            </w:pPr>
            <w:r w:rsidRPr="00021CB2">
              <w:rPr>
                <w:rFonts w:ascii="Arial" w:hAnsi="Arial" w:cs="Arial"/>
                <w:lang w:eastAsia="zh-CN"/>
              </w:rPr>
              <w:t>Support the following set of parameters.</w:t>
            </w:r>
          </w:p>
          <w:tbl>
            <w:tblPr>
              <w:tblW w:w="0" w:type="auto"/>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1"/>
              <w:gridCol w:w="1885"/>
              <w:gridCol w:w="1926"/>
            </w:tblGrid>
            <w:tr w:rsidR="00021CB2" w:rsidRPr="00021CB2" w14:paraId="428E1F0D" w14:textId="77777777" w:rsidTr="008B38A5">
              <w:trPr>
                <w:cantSplit/>
                <w:trHeight w:val="389"/>
              </w:trPr>
              <w:tc>
                <w:tcPr>
                  <w:tcW w:w="3251" w:type="dxa"/>
                  <w:tcBorders>
                    <w:left w:val="double" w:sz="4" w:space="0" w:color="auto"/>
                    <w:bottom w:val="double" w:sz="4" w:space="0" w:color="auto"/>
                  </w:tcBorders>
                  <w:shd w:val="clear" w:color="auto" w:fill="E0E0E0"/>
                  <w:vAlign w:val="center"/>
                </w:tcPr>
                <w:p w14:paraId="70335DE6" w14:textId="77777777" w:rsidR="00021CB2" w:rsidRPr="00021CB2" w:rsidRDefault="00021CB2" w:rsidP="00021CB2">
                  <w:pPr>
                    <w:pStyle w:val="TAH"/>
                    <w:rPr>
                      <w:rFonts w:cs="Arial"/>
                      <w:bCs/>
                      <w:sz w:val="20"/>
                    </w:rPr>
                  </w:pPr>
                  <w:r w:rsidRPr="00021CB2">
                    <w:rPr>
                      <w:rFonts w:cs="Arial"/>
                      <w:kern w:val="24"/>
                      <w:sz w:val="20"/>
                    </w:rPr>
                    <w:lastRenderedPageBreak/>
                    <w:t xml:space="preserve">SS/PBCH block and CORESET multiplexing pattern </w:t>
                  </w:r>
                </w:p>
              </w:tc>
              <w:tc>
                <w:tcPr>
                  <w:tcW w:w="1885" w:type="dxa"/>
                  <w:tcBorders>
                    <w:bottom w:val="double" w:sz="4" w:space="0" w:color="auto"/>
                  </w:tcBorders>
                  <w:shd w:val="clear" w:color="auto" w:fill="E0E0E0"/>
                  <w:vAlign w:val="center"/>
                </w:tcPr>
                <w:p w14:paraId="7DA63464" w14:textId="77777777" w:rsidR="00021CB2" w:rsidRPr="00021CB2" w:rsidRDefault="00021CB2" w:rsidP="00021CB2">
                  <w:pPr>
                    <w:pStyle w:val="TAH"/>
                    <w:rPr>
                      <w:rFonts w:cs="Arial"/>
                      <w:bCs/>
                      <w:sz w:val="20"/>
                    </w:rPr>
                  </w:pPr>
                  <w:r w:rsidRPr="00021CB2">
                    <w:rPr>
                      <w:rFonts w:cs="Arial"/>
                      <w:kern w:val="24"/>
                      <w:sz w:val="20"/>
                    </w:rPr>
                    <w:t xml:space="preserve">Number of RBs </w:t>
                  </w:r>
                  <w:r w:rsidRPr="00021CB2">
                    <w:rPr>
                      <w:rFonts w:cs="Arial"/>
                      <w:noProof/>
                      <w:position w:val="-10"/>
                      <w:sz w:val="20"/>
                      <w:lang w:eastAsia="ko-KR"/>
                    </w:rPr>
                    <w:drawing>
                      <wp:inline distT="0" distB="0" distL="0" distR="0" wp14:anchorId="72127D3F" wp14:editId="4A5BC58F">
                        <wp:extent cx="566420" cy="185420"/>
                        <wp:effectExtent l="0" t="0" r="0" b="0"/>
                        <wp:docPr id="23" name="Picture 16469876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46987649"/>
                                <pic:cNvPicPr>
                                  <a:picLocks/>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66420" cy="185420"/>
                                </a:xfrm>
                                <a:prstGeom prst="rect">
                                  <a:avLst/>
                                </a:prstGeom>
                                <a:noFill/>
                                <a:ln>
                                  <a:noFill/>
                                </a:ln>
                              </pic:spPr>
                            </pic:pic>
                          </a:graphicData>
                        </a:graphic>
                      </wp:inline>
                    </w:drawing>
                  </w:r>
                </w:p>
              </w:tc>
              <w:tc>
                <w:tcPr>
                  <w:tcW w:w="1926" w:type="dxa"/>
                  <w:tcBorders>
                    <w:bottom w:val="double" w:sz="4" w:space="0" w:color="auto"/>
                  </w:tcBorders>
                  <w:shd w:val="clear" w:color="auto" w:fill="E0E0E0"/>
                  <w:vAlign w:val="center"/>
                </w:tcPr>
                <w:p w14:paraId="6C34D9A2" w14:textId="77777777" w:rsidR="00021CB2" w:rsidRPr="00021CB2" w:rsidRDefault="00021CB2" w:rsidP="00021CB2">
                  <w:pPr>
                    <w:pStyle w:val="TAH"/>
                    <w:rPr>
                      <w:rFonts w:cs="Arial"/>
                      <w:bCs/>
                      <w:sz w:val="20"/>
                    </w:rPr>
                  </w:pPr>
                  <w:r w:rsidRPr="00021CB2">
                    <w:rPr>
                      <w:rFonts w:cs="Arial"/>
                      <w:kern w:val="24"/>
                      <w:sz w:val="20"/>
                    </w:rPr>
                    <w:t xml:space="preserve">Number of Symbols </w:t>
                  </w:r>
                  <w:r w:rsidRPr="00021CB2">
                    <w:rPr>
                      <w:rFonts w:cs="Arial"/>
                      <w:noProof/>
                      <w:position w:val="-12"/>
                      <w:sz w:val="20"/>
                      <w:lang w:eastAsia="ko-KR"/>
                    </w:rPr>
                    <w:drawing>
                      <wp:inline distT="0" distB="0" distL="0" distR="0" wp14:anchorId="3DB6D98A" wp14:editId="2AC44DC3">
                        <wp:extent cx="471170" cy="185420"/>
                        <wp:effectExtent l="0" t="0" r="0" b="0"/>
                        <wp:docPr id="24" name="Picture 16469876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46987650"/>
                                <pic:cNvPicPr>
                                  <a:picLocks/>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71170" cy="185420"/>
                                </a:xfrm>
                                <a:prstGeom prst="rect">
                                  <a:avLst/>
                                </a:prstGeom>
                                <a:noFill/>
                                <a:ln>
                                  <a:noFill/>
                                </a:ln>
                              </pic:spPr>
                            </pic:pic>
                          </a:graphicData>
                        </a:graphic>
                      </wp:inline>
                    </w:drawing>
                  </w:r>
                  <w:r w:rsidRPr="00021CB2">
                    <w:rPr>
                      <w:rFonts w:cs="Arial"/>
                      <w:kern w:val="24"/>
                      <w:sz w:val="20"/>
                    </w:rPr>
                    <w:t xml:space="preserve"> </w:t>
                  </w:r>
                </w:p>
              </w:tc>
            </w:tr>
            <w:tr w:rsidR="00021CB2" w:rsidRPr="00021CB2" w14:paraId="08D0CF2B" w14:textId="77777777" w:rsidTr="008B38A5">
              <w:trPr>
                <w:cantSplit/>
                <w:trHeight w:val="158"/>
              </w:trPr>
              <w:tc>
                <w:tcPr>
                  <w:tcW w:w="3251" w:type="dxa"/>
                  <w:tcBorders>
                    <w:top w:val="double" w:sz="4" w:space="0" w:color="auto"/>
                    <w:left w:val="double" w:sz="4" w:space="0" w:color="auto"/>
                  </w:tcBorders>
                  <w:vAlign w:val="center"/>
                </w:tcPr>
                <w:p w14:paraId="614A11A8" w14:textId="77777777" w:rsidR="00021CB2" w:rsidRPr="00021CB2" w:rsidRDefault="00021CB2" w:rsidP="00021CB2">
                  <w:pPr>
                    <w:pStyle w:val="TAC"/>
                    <w:rPr>
                      <w:rFonts w:ascii="Arial" w:hAnsi="Arial" w:cs="Arial"/>
                    </w:rPr>
                  </w:pPr>
                  <w:r w:rsidRPr="00021CB2">
                    <w:rPr>
                      <w:rFonts w:ascii="Arial" w:hAnsi="Arial" w:cs="Arial"/>
                      <w:kern w:val="24"/>
                    </w:rPr>
                    <w:t xml:space="preserve">1 </w:t>
                  </w:r>
                </w:p>
              </w:tc>
              <w:tc>
                <w:tcPr>
                  <w:tcW w:w="1885" w:type="dxa"/>
                  <w:tcBorders>
                    <w:top w:val="double" w:sz="4" w:space="0" w:color="auto"/>
                  </w:tcBorders>
                  <w:vAlign w:val="center"/>
                </w:tcPr>
                <w:p w14:paraId="7194555C" w14:textId="77777777" w:rsidR="00021CB2" w:rsidRPr="00021CB2" w:rsidRDefault="00021CB2" w:rsidP="00021CB2">
                  <w:pPr>
                    <w:pStyle w:val="TAC"/>
                    <w:rPr>
                      <w:rFonts w:ascii="Arial" w:hAnsi="Arial" w:cs="Arial"/>
                    </w:rPr>
                  </w:pPr>
                  <w:r w:rsidRPr="00021CB2">
                    <w:rPr>
                      <w:rFonts w:ascii="Arial" w:hAnsi="Arial" w:cs="Arial"/>
                      <w:kern w:val="24"/>
                    </w:rPr>
                    <w:t>24</w:t>
                  </w:r>
                </w:p>
              </w:tc>
              <w:tc>
                <w:tcPr>
                  <w:tcW w:w="1926" w:type="dxa"/>
                  <w:tcBorders>
                    <w:top w:val="double" w:sz="4" w:space="0" w:color="auto"/>
                  </w:tcBorders>
                  <w:vAlign w:val="center"/>
                </w:tcPr>
                <w:p w14:paraId="629BA9E0" w14:textId="77777777" w:rsidR="00021CB2" w:rsidRPr="00021CB2" w:rsidRDefault="00021CB2" w:rsidP="00021CB2">
                  <w:pPr>
                    <w:pStyle w:val="TAC"/>
                    <w:rPr>
                      <w:rFonts w:ascii="Arial" w:hAnsi="Arial" w:cs="Arial"/>
                    </w:rPr>
                  </w:pPr>
                  <w:r w:rsidRPr="00021CB2">
                    <w:rPr>
                      <w:rFonts w:ascii="Arial" w:hAnsi="Arial" w:cs="Arial"/>
                      <w:kern w:val="24"/>
                    </w:rPr>
                    <w:t>2</w:t>
                  </w:r>
                </w:p>
              </w:tc>
            </w:tr>
            <w:tr w:rsidR="00021CB2" w:rsidRPr="00021CB2" w14:paraId="4428A56F" w14:textId="77777777" w:rsidTr="008B38A5">
              <w:trPr>
                <w:cantSplit/>
                <w:trHeight w:val="158"/>
              </w:trPr>
              <w:tc>
                <w:tcPr>
                  <w:tcW w:w="3251" w:type="dxa"/>
                  <w:tcBorders>
                    <w:left w:val="double" w:sz="4" w:space="0" w:color="auto"/>
                  </w:tcBorders>
                  <w:vAlign w:val="center"/>
                </w:tcPr>
                <w:p w14:paraId="4DA86176" w14:textId="77777777" w:rsidR="00021CB2" w:rsidRPr="00021CB2" w:rsidRDefault="00021CB2" w:rsidP="00021CB2">
                  <w:pPr>
                    <w:pStyle w:val="TAC"/>
                    <w:rPr>
                      <w:rFonts w:ascii="Arial" w:hAnsi="Arial" w:cs="Arial"/>
                    </w:rPr>
                  </w:pPr>
                  <w:r w:rsidRPr="00021CB2">
                    <w:rPr>
                      <w:rFonts w:ascii="Arial" w:hAnsi="Arial" w:cs="Arial"/>
                      <w:kern w:val="24"/>
                    </w:rPr>
                    <w:t xml:space="preserve">1 </w:t>
                  </w:r>
                </w:p>
              </w:tc>
              <w:tc>
                <w:tcPr>
                  <w:tcW w:w="1885" w:type="dxa"/>
                  <w:vAlign w:val="center"/>
                </w:tcPr>
                <w:p w14:paraId="4FAFD896" w14:textId="77777777" w:rsidR="00021CB2" w:rsidRPr="00021CB2" w:rsidRDefault="00021CB2" w:rsidP="00021CB2">
                  <w:pPr>
                    <w:pStyle w:val="TAC"/>
                    <w:rPr>
                      <w:rFonts w:ascii="Arial" w:hAnsi="Arial" w:cs="Arial"/>
                    </w:rPr>
                  </w:pPr>
                  <w:r w:rsidRPr="00021CB2">
                    <w:rPr>
                      <w:rFonts w:ascii="Arial" w:hAnsi="Arial" w:cs="Arial"/>
                      <w:kern w:val="24"/>
                    </w:rPr>
                    <w:t>48</w:t>
                  </w:r>
                </w:p>
              </w:tc>
              <w:tc>
                <w:tcPr>
                  <w:tcW w:w="1926" w:type="dxa"/>
                  <w:vAlign w:val="center"/>
                </w:tcPr>
                <w:p w14:paraId="2814E1D6" w14:textId="77777777" w:rsidR="00021CB2" w:rsidRPr="00021CB2" w:rsidRDefault="00021CB2" w:rsidP="00021CB2">
                  <w:pPr>
                    <w:pStyle w:val="TAC"/>
                    <w:rPr>
                      <w:rFonts w:ascii="Arial" w:hAnsi="Arial" w:cs="Arial"/>
                    </w:rPr>
                  </w:pPr>
                  <w:r w:rsidRPr="00021CB2">
                    <w:rPr>
                      <w:rFonts w:ascii="Arial" w:hAnsi="Arial" w:cs="Arial"/>
                      <w:kern w:val="24"/>
                    </w:rPr>
                    <w:t>1</w:t>
                  </w:r>
                </w:p>
              </w:tc>
            </w:tr>
            <w:tr w:rsidR="00021CB2" w:rsidRPr="00021CB2" w14:paraId="60168DFE" w14:textId="77777777" w:rsidTr="008B38A5">
              <w:trPr>
                <w:cantSplit/>
                <w:trHeight w:val="158"/>
              </w:trPr>
              <w:tc>
                <w:tcPr>
                  <w:tcW w:w="3251" w:type="dxa"/>
                  <w:tcBorders>
                    <w:left w:val="double" w:sz="4" w:space="0" w:color="auto"/>
                  </w:tcBorders>
                  <w:vAlign w:val="center"/>
                </w:tcPr>
                <w:p w14:paraId="665F733B" w14:textId="77777777" w:rsidR="00021CB2" w:rsidRPr="00021CB2" w:rsidRDefault="00021CB2" w:rsidP="00021CB2">
                  <w:pPr>
                    <w:pStyle w:val="TAC"/>
                    <w:rPr>
                      <w:rFonts w:ascii="Arial" w:hAnsi="Arial" w:cs="Arial"/>
                    </w:rPr>
                  </w:pPr>
                  <w:r w:rsidRPr="00021CB2">
                    <w:rPr>
                      <w:rFonts w:ascii="Arial" w:hAnsi="Arial" w:cs="Arial"/>
                      <w:kern w:val="24"/>
                    </w:rPr>
                    <w:t xml:space="preserve">1 </w:t>
                  </w:r>
                </w:p>
              </w:tc>
              <w:tc>
                <w:tcPr>
                  <w:tcW w:w="1885" w:type="dxa"/>
                  <w:vAlign w:val="center"/>
                </w:tcPr>
                <w:p w14:paraId="76D48B74" w14:textId="77777777" w:rsidR="00021CB2" w:rsidRPr="00021CB2" w:rsidRDefault="00021CB2" w:rsidP="00021CB2">
                  <w:pPr>
                    <w:pStyle w:val="TAC"/>
                    <w:rPr>
                      <w:rFonts w:ascii="Arial" w:hAnsi="Arial" w:cs="Arial"/>
                    </w:rPr>
                  </w:pPr>
                  <w:r w:rsidRPr="00021CB2">
                    <w:rPr>
                      <w:rFonts w:ascii="Arial" w:hAnsi="Arial" w:cs="Arial"/>
                      <w:kern w:val="24"/>
                    </w:rPr>
                    <w:t>48</w:t>
                  </w:r>
                </w:p>
              </w:tc>
              <w:tc>
                <w:tcPr>
                  <w:tcW w:w="1926" w:type="dxa"/>
                  <w:vAlign w:val="center"/>
                </w:tcPr>
                <w:p w14:paraId="52F6C5FE" w14:textId="77777777" w:rsidR="00021CB2" w:rsidRPr="00021CB2" w:rsidRDefault="00021CB2" w:rsidP="00021CB2">
                  <w:pPr>
                    <w:pStyle w:val="TAC"/>
                    <w:rPr>
                      <w:rFonts w:ascii="Arial" w:hAnsi="Arial" w:cs="Arial"/>
                    </w:rPr>
                  </w:pPr>
                  <w:r w:rsidRPr="00021CB2">
                    <w:rPr>
                      <w:rFonts w:ascii="Arial" w:hAnsi="Arial" w:cs="Arial"/>
                      <w:kern w:val="24"/>
                    </w:rPr>
                    <w:t>2</w:t>
                  </w:r>
                </w:p>
              </w:tc>
            </w:tr>
          </w:tbl>
          <w:p w14:paraId="5C52389E" w14:textId="77777777" w:rsidR="00021CB2" w:rsidRPr="00021CB2" w:rsidRDefault="00021CB2" w:rsidP="00021CB2">
            <w:pPr>
              <w:pStyle w:val="ListParagraph"/>
              <w:numPr>
                <w:ilvl w:val="1"/>
                <w:numId w:val="7"/>
              </w:numPr>
              <w:tabs>
                <w:tab w:val="clear" w:pos="1080"/>
              </w:tabs>
              <w:overflowPunct/>
              <w:autoSpaceDE/>
              <w:autoSpaceDN/>
              <w:adjustRightInd/>
              <w:spacing w:after="0"/>
              <w:ind w:left="1080"/>
              <w:contextualSpacing w:val="0"/>
              <w:jc w:val="both"/>
              <w:textAlignment w:val="auto"/>
              <w:rPr>
                <w:rFonts w:ascii="Arial" w:hAnsi="Arial" w:cs="Arial"/>
                <w:lang w:eastAsia="zh-CN"/>
              </w:rPr>
            </w:pPr>
            <w:r w:rsidRPr="00021CB2">
              <w:rPr>
                <w:rFonts w:ascii="Arial" w:hAnsi="Arial" w:cs="Arial"/>
                <w:lang w:eastAsia="zh-CN"/>
              </w:rPr>
              <w:t>Note: the number of entries corresponding the same {mux pattern, number of RB, number of symbol} tuple (listed above) will depend on required RB offsets that needs to be supported based on channel and sync raster design.</w:t>
            </w:r>
          </w:p>
          <w:p w14:paraId="5952DC17" w14:textId="77777777" w:rsidR="00021CB2" w:rsidRPr="00021CB2" w:rsidRDefault="00021CB2" w:rsidP="00021CB2">
            <w:pPr>
              <w:pStyle w:val="ListParagraph"/>
              <w:numPr>
                <w:ilvl w:val="0"/>
                <w:numId w:val="7"/>
              </w:numPr>
              <w:overflowPunct/>
              <w:autoSpaceDE/>
              <w:autoSpaceDN/>
              <w:adjustRightInd/>
              <w:spacing w:after="0"/>
              <w:ind w:left="360"/>
              <w:contextualSpacing w:val="0"/>
              <w:jc w:val="both"/>
              <w:textAlignment w:val="auto"/>
              <w:rPr>
                <w:rFonts w:ascii="Arial" w:hAnsi="Arial" w:cs="Arial"/>
                <w:lang w:eastAsia="zh-CN"/>
              </w:rPr>
            </w:pPr>
            <w:r w:rsidRPr="00021CB2">
              <w:rPr>
                <w:rFonts w:ascii="Arial" w:hAnsi="Arial" w:cs="Arial"/>
                <w:lang w:eastAsia="zh-CN"/>
              </w:rPr>
              <w:t>FFS: addition other set of parameters</w:t>
            </w:r>
          </w:p>
          <w:p w14:paraId="5AD23E43" w14:textId="51AAD018" w:rsidR="00021CB2" w:rsidRDefault="00021CB2" w:rsidP="00021CB2">
            <w:pPr>
              <w:pStyle w:val="BodyText"/>
              <w:spacing w:after="0"/>
              <w:rPr>
                <w:rFonts w:cs="Arial"/>
                <w:sz w:val="20"/>
                <w:szCs w:val="20"/>
              </w:rPr>
            </w:pPr>
          </w:p>
          <w:p w14:paraId="20FE1751" w14:textId="77777777" w:rsidR="00021CB2" w:rsidRPr="00021CB2" w:rsidRDefault="00021CB2" w:rsidP="00021CB2">
            <w:pPr>
              <w:pStyle w:val="BodyText"/>
              <w:spacing w:after="0"/>
              <w:rPr>
                <w:rFonts w:cs="Arial"/>
                <w:sz w:val="20"/>
                <w:szCs w:val="20"/>
              </w:rPr>
            </w:pPr>
          </w:p>
          <w:p w14:paraId="4EAB7D5C" w14:textId="77777777" w:rsidR="00021CB2" w:rsidRPr="00021CB2" w:rsidRDefault="00021CB2" w:rsidP="00021CB2">
            <w:pPr>
              <w:pStyle w:val="BodyText"/>
              <w:spacing w:after="0"/>
              <w:rPr>
                <w:rFonts w:cs="Arial"/>
                <w:sz w:val="20"/>
                <w:szCs w:val="20"/>
              </w:rPr>
            </w:pPr>
          </w:p>
          <w:p w14:paraId="23F51747" w14:textId="77777777" w:rsidR="00021CB2" w:rsidRPr="00021CB2" w:rsidRDefault="00021CB2" w:rsidP="00021CB2">
            <w:pPr>
              <w:pStyle w:val="BodyText"/>
              <w:spacing w:after="0"/>
              <w:rPr>
                <w:rFonts w:cs="Arial"/>
                <w:sz w:val="20"/>
                <w:szCs w:val="20"/>
              </w:rPr>
            </w:pPr>
            <w:r w:rsidRPr="00021CB2">
              <w:rPr>
                <w:rFonts w:cs="Arial"/>
                <w:sz w:val="20"/>
                <w:szCs w:val="20"/>
                <w:highlight w:val="green"/>
              </w:rPr>
              <w:t>Agreement:</w:t>
            </w:r>
          </w:p>
          <w:p w14:paraId="0C8AC501" w14:textId="77777777" w:rsidR="00021CB2" w:rsidRPr="00021CB2" w:rsidRDefault="00021CB2" w:rsidP="00021CB2">
            <w:pPr>
              <w:pStyle w:val="BodyText"/>
              <w:overflowPunct w:val="0"/>
              <w:autoSpaceDE w:val="0"/>
              <w:autoSpaceDN w:val="0"/>
              <w:adjustRightInd w:val="0"/>
              <w:spacing w:after="0" w:line="259" w:lineRule="auto"/>
              <w:textAlignment w:val="baseline"/>
              <w:rPr>
                <w:rFonts w:cs="Arial"/>
                <w:sz w:val="20"/>
                <w:szCs w:val="20"/>
              </w:rPr>
            </w:pPr>
            <w:r w:rsidRPr="00021CB2">
              <w:rPr>
                <w:rFonts w:cs="Arial"/>
                <w:sz w:val="20"/>
                <w:szCs w:val="20"/>
              </w:rPr>
              <w:t xml:space="preserve">Do not support PRACH length L=571, 1151 for 960kHz PRACH and at least L =1151 for 480kHz PRACH. </w:t>
            </w:r>
          </w:p>
          <w:p w14:paraId="42B47268" w14:textId="77777777" w:rsidR="00021CB2" w:rsidRPr="00021CB2" w:rsidRDefault="00021CB2" w:rsidP="00021CB2">
            <w:pPr>
              <w:pStyle w:val="BodyText"/>
              <w:spacing w:after="0"/>
              <w:rPr>
                <w:rFonts w:cs="Arial"/>
                <w:sz w:val="20"/>
                <w:szCs w:val="20"/>
              </w:rPr>
            </w:pPr>
          </w:p>
          <w:p w14:paraId="1F95DEB8" w14:textId="77777777" w:rsidR="00021CB2" w:rsidRPr="00021CB2" w:rsidRDefault="00021CB2" w:rsidP="00021CB2">
            <w:pPr>
              <w:pStyle w:val="BodyText"/>
              <w:spacing w:after="0"/>
              <w:rPr>
                <w:rFonts w:cs="Arial"/>
                <w:sz w:val="20"/>
                <w:szCs w:val="20"/>
              </w:rPr>
            </w:pPr>
            <w:r w:rsidRPr="00021CB2">
              <w:rPr>
                <w:rFonts w:cs="Arial"/>
                <w:sz w:val="20"/>
                <w:szCs w:val="20"/>
                <w:highlight w:val="green"/>
              </w:rPr>
              <w:t>Agreement:</w:t>
            </w:r>
          </w:p>
          <w:p w14:paraId="538DF1A3" w14:textId="77777777" w:rsidR="00021CB2" w:rsidRPr="00021CB2" w:rsidRDefault="00021CB2" w:rsidP="00021CB2">
            <w:pPr>
              <w:pStyle w:val="BodyText"/>
              <w:overflowPunct w:val="0"/>
              <w:autoSpaceDE w:val="0"/>
              <w:autoSpaceDN w:val="0"/>
              <w:adjustRightInd w:val="0"/>
              <w:spacing w:after="0"/>
              <w:textAlignment w:val="baseline"/>
              <w:rPr>
                <w:rFonts w:cs="Arial"/>
                <w:sz w:val="20"/>
                <w:szCs w:val="20"/>
              </w:rPr>
            </w:pPr>
            <w:r w:rsidRPr="00021CB2">
              <w:rPr>
                <w:rFonts w:cs="Arial"/>
                <w:sz w:val="20"/>
                <w:szCs w:val="20"/>
              </w:rPr>
              <w:t>For 480 and 960kHz PRACH:</w:t>
            </w:r>
          </w:p>
          <w:p w14:paraId="077BEE48" w14:textId="3CD3A407" w:rsidR="00021CB2" w:rsidRPr="00021CB2" w:rsidRDefault="00021CB2" w:rsidP="00021CB2">
            <w:pPr>
              <w:pStyle w:val="BodyText"/>
              <w:numPr>
                <w:ilvl w:val="0"/>
                <w:numId w:val="7"/>
              </w:numPr>
              <w:overflowPunct w:val="0"/>
              <w:autoSpaceDE w:val="0"/>
              <w:autoSpaceDN w:val="0"/>
              <w:adjustRightInd w:val="0"/>
              <w:spacing w:after="0"/>
              <w:ind w:left="360"/>
              <w:textAlignment w:val="baseline"/>
              <w:rPr>
                <w:rFonts w:cs="Arial"/>
                <w:sz w:val="20"/>
                <w:szCs w:val="20"/>
              </w:rPr>
            </w:pPr>
            <w:r w:rsidRPr="00021CB2">
              <w:rPr>
                <w:rFonts w:cs="Arial"/>
                <w:sz w:val="20"/>
                <w:szCs w:val="20"/>
              </w:rPr>
              <w:t>At least the same RO density in time domain (</w:t>
            </w:r>
            <w:r w:rsidR="00383500" w:rsidRPr="00021CB2">
              <w:rPr>
                <w:rFonts w:cs="Arial"/>
                <w:sz w:val="20"/>
                <w:szCs w:val="20"/>
              </w:rPr>
              <w:t>i.e.,</w:t>
            </w:r>
            <w:r w:rsidRPr="00021CB2">
              <w:rPr>
                <w:rFonts w:cs="Arial"/>
                <w:sz w:val="20"/>
                <w:szCs w:val="20"/>
              </w:rPr>
              <w:t xml:space="preserve"> number of specified RO per reference slot according the PRACH configuration index) as for 120kHz PRACH in FR2 is supported</w:t>
            </w:r>
          </w:p>
          <w:p w14:paraId="3871017F" w14:textId="77777777" w:rsidR="00021CB2" w:rsidRPr="00021CB2" w:rsidRDefault="00021CB2" w:rsidP="00021CB2">
            <w:pPr>
              <w:pStyle w:val="BodyText"/>
              <w:numPr>
                <w:ilvl w:val="1"/>
                <w:numId w:val="7"/>
              </w:numPr>
              <w:tabs>
                <w:tab w:val="clear" w:pos="1080"/>
              </w:tabs>
              <w:overflowPunct w:val="0"/>
              <w:autoSpaceDE w:val="0"/>
              <w:autoSpaceDN w:val="0"/>
              <w:adjustRightInd w:val="0"/>
              <w:spacing w:after="0"/>
              <w:ind w:left="1080"/>
              <w:textAlignment w:val="baseline"/>
              <w:rPr>
                <w:rFonts w:cs="Arial"/>
                <w:sz w:val="20"/>
                <w:szCs w:val="20"/>
              </w:rPr>
            </w:pPr>
            <w:r w:rsidRPr="00021CB2">
              <w:rPr>
                <w:rFonts w:cs="Arial"/>
                <w:sz w:val="20"/>
                <w:szCs w:val="20"/>
              </w:rPr>
              <w:t>FFS: Support gap between consecutive ROs in time domain and the details to derive the gap</w:t>
            </w:r>
          </w:p>
          <w:p w14:paraId="62532799" w14:textId="77777777" w:rsidR="00021CB2" w:rsidRPr="00021CB2" w:rsidRDefault="00021CB2" w:rsidP="00021CB2">
            <w:pPr>
              <w:pStyle w:val="BodyText"/>
              <w:spacing w:after="0"/>
              <w:rPr>
                <w:rFonts w:cs="Arial"/>
                <w:sz w:val="20"/>
                <w:szCs w:val="20"/>
              </w:rPr>
            </w:pPr>
          </w:p>
          <w:p w14:paraId="2B22F6D8" w14:textId="77777777" w:rsidR="00021CB2" w:rsidRPr="00021CB2" w:rsidRDefault="00021CB2" w:rsidP="00021CB2">
            <w:pPr>
              <w:pStyle w:val="BodyText"/>
              <w:spacing w:after="0"/>
              <w:rPr>
                <w:rFonts w:cs="Arial"/>
                <w:sz w:val="20"/>
                <w:szCs w:val="20"/>
              </w:rPr>
            </w:pPr>
          </w:p>
          <w:p w14:paraId="77648346" w14:textId="77777777" w:rsidR="00021CB2" w:rsidRPr="00021CB2" w:rsidRDefault="00021CB2" w:rsidP="00021CB2">
            <w:pPr>
              <w:pStyle w:val="BodyText"/>
              <w:spacing w:after="0"/>
              <w:rPr>
                <w:rFonts w:cs="Arial"/>
                <w:sz w:val="20"/>
                <w:szCs w:val="20"/>
              </w:rPr>
            </w:pPr>
            <w:r w:rsidRPr="00021CB2">
              <w:rPr>
                <w:rFonts w:cs="Arial"/>
                <w:sz w:val="20"/>
                <w:szCs w:val="20"/>
                <w:highlight w:val="green"/>
              </w:rPr>
              <w:t>Agreement:</w:t>
            </w:r>
          </w:p>
          <w:p w14:paraId="660D0738" w14:textId="77777777" w:rsidR="00021CB2" w:rsidRPr="00021CB2" w:rsidRDefault="00021CB2" w:rsidP="00021CB2">
            <w:pPr>
              <w:pStyle w:val="BodyText"/>
              <w:overflowPunct w:val="0"/>
              <w:autoSpaceDE w:val="0"/>
              <w:autoSpaceDN w:val="0"/>
              <w:adjustRightInd w:val="0"/>
              <w:spacing w:after="0"/>
              <w:textAlignment w:val="baseline"/>
              <w:rPr>
                <w:rFonts w:cs="Arial"/>
                <w:sz w:val="20"/>
                <w:szCs w:val="20"/>
              </w:rPr>
            </w:pPr>
            <w:r w:rsidRPr="00021CB2">
              <w:rPr>
                <w:rFonts w:cs="Arial"/>
                <w:sz w:val="20"/>
                <w:szCs w:val="20"/>
              </w:rPr>
              <w:t>For 480 and 960kHz PRACH,</w:t>
            </w:r>
          </w:p>
          <w:p w14:paraId="1CDAD3AD" w14:textId="77777777" w:rsidR="00021CB2" w:rsidRPr="00021CB2" w:rsidRDefault="00021CB2" w:rsidP="00021CB2">
            <w:pPr>
              <w:pStyle w:val="BodyText"/>
              <w:numPr>
                <w:ilvl w:val="0"/>
                <w:numId w:val="7"/>
              </w:numPr>
              <w:overflowPunct w:val="0"/>
              <w:autoSpaceDE w:val="0"/>
              <w:autoSpaceDN w:val="0"/>
              <w:adjustRightInd w:val="0"/>
              <w:spacing w:after="0"/>
              <w:ind w:left="360"/>
              <w:textAlignment w:val="baseline"/>
              <w:rPr>
                <w:rFonts w:cs="Arial"/>
                <w:sz w:val="20"/>
                <w:szCs w:val="20"/>
              </w:rPr>
            </w:pPr>
            <w:r w:rsidRPr="00021CB2">
              <w:rPr>
                <w:rFonts w:cs="Arial"/>
                <w:sz w:val="20"/>
                <w:szCs w:val="20"/>
              </w:rPr>
              <w:t>When a PRACH slot can contain all time domain PRACH occasions corresponding to a PRACH Config. Index in Table 6.3.3.2-4 of 38.211 including gap(s) between consecutive PRACH occasions (if supported) to account for LBT and/or beam switching,</w:t>
            </w:r>
          </w:p>
          <w:p w14:paraId="11F74FA5" w14:textId="77777777" w:rsidR="00021CB2" w:rsidRPr="00021CB2" w:rsidRDefault="00021CB2" w:rsidP="00021CB2">
            <w:pPr>
              <w:pStyle w:val="BodyText"/>
              <w:numPr>
                <w:ilvl w:val="1"/>
                <w:numId w:val="7"/>
              </w:numPr>
              <w:tabs>
                <w:tab w:val="clear" w:pos="1080"/>
              </w:tabs>
              <w:overflowPunct w:val="0"/>
              <w:autoSpaceDE w:val="0"/>
              <w:autoSpaceDN w:val="0"/>
              <w:adjustRightInd w:val="0"/>
              <w:spacing w:after="0"/>
              <w:ind w:left="1080"/>
              <w:textAlignment w:val="baseline"/>
              <w:rPr>
                <w:rFonts w:cs="Arial"/>
                <w:sz w:val="20"/>
                <w:szCs w:val="20"/>
              </w:rPr>
            </w:pPr>
            <w:r w:rsidRPr="00021CB2">
              <w:rPr>
                <w:rFonts w:cs="Arial"/>
                <w:sz w:val="20"/>
                <w:szCs w:val="20"/>
              </w:rPr>
              <w:t>and when number of PRACH slots in a reference slot is 1,</w:t>
            </w:r>
          </w:p>
          <w:p w14:paraId="57B71E78" w14:textId="77777777" w:rsidR="00021CB2" w:rsidRPr="00021CB2" w:rsidRDefault="00021CB2" w:rsidP="00021CB2">
            <w:pPr>
              <w:pStyle w:val="BodyText"/>
              <w:numPr>
                <w:ilvl w:val="2"/>
                <w:numId w:val="7"/>
              </w:numPr>
              <w:tabs>
                <w:tab w:val="clear" w:pos="1800"/>
              </w:tabs>
              <w:overflowPunct w:val="0"/>
              <w:autoSpaceDE w:val="0"/>
              <w:autoSpaceDN w:val="0"/>
              <w:adjustRightInd w:val="0"/>
              <w:spacing w:after="0"/>
              <w:ind w:left="1800"/>
              <w:textAlignment w:val="baseline"/>
              <w:rPr>
                <w:rFonts w:cs="Arial"/>
                <w:sz w:val="20"/>
                <w:szCs w:val="20"/>
              </w:rPr>
            </w:pPr>
            <w:r w:rsidRPr="00021CB2">
              <w:rPr>
                <w:rFonts w:cs="Arial"/>
                <w:sz w:val="20"/>
                <w:szCs w:val="20"/>
              </w:rPr>
              <w:t xml:space="preserve"> </w:t>
            </w:r>
            <w:r w:rsidRPr="00021CB2">
              <w:rPr>
                <w:rFonts w:cs="Arial"/>
                <w:sz w:val="20"/>
                <w:szCs w:val="20"/>
              </w:rPr>
              <w:fldChar w:fldCharType="begin"/>
            </w:r>
            <w:r w:rsidRPr="00021CB2">
              <w:rPr>
                <w:rFonts w:cs="Arial"/>
                <w:sz w:val="20"/>
                <w:szCs w:val="20"/>
              </w:rPr>
              <w:instrText xml:space="preserve"> QUOTE </w:instrText>
            </w:r>
            <w:r w:rsidR="00ED61D5">
              <w:rPr>
                <w:rFonts w:cs="Arial"/>
                <w:noProof/>
                <w:position w:val="-6"/>
                <w:sz w:val="20"/>
                <w:szCs w:val="20"/>
              </w:rPr>
              <w:pict w14:anchorId="20528451">
                <v:shape id="_x0000_i1059" type="#_x0000_t75" alt="" style="width:46.75pt;height:13.9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80&quot;/&gt;&lt;w:dontDisplayPageBoundaries/&gt;&lt;w:doNotEmbedSystemFonts/&gt;&lt;w:bordersDontSurroundHeader/&gt;&lt;w:bordersDontSurroundFooter/&gt;&lt;w:defaultTabStop w:val=&quot;800&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E22&quot;/&gt;&lt;wsp:rsid wsp:val=&quot;000040F6&quot;/&gt;&lt;wsp:rsid wsp:val=&quot;000041B1&quot;/&gt;&lt;wsp:rsid wsp:val=&quot;00013252&quot;/&gt;&lt;wsp:rsid wsp:val=&quot;00017DF1&quot;/&gt;&lt;wsp:rsid wsp:val=&quot;000214F5&quot;/&gt;&lt;wsp:rsid wsp:val=&quot;00070A09&quot;/&gt;&lt;wsp:rsid wsp:val=&quot;00073C45&quot;/&gt;&lt;wsp:rsid wsp:val=&quot;00076C50&quot;/&gt;&lt;wsp:rsid wsp:val=&quot;00081DD2&quot;/&gt;&lt;wsp:rsid wsp:val=&quot;00084199&quot;/&gt;&lt;wsp:rsid wsp:val=&quot;00084952&quot;/&gt;&lt;wsp:rsid wsp:val=&quot;000906E0&quot;/&gt;&lt;wsp:rsid wsp:val=&quot;00091F7E&quot;/&gt;&lt;wsp:rsid wsp:val=&quot;000963AE&quot;/&gt;&lt;wsp:rsid wsp:val=&quot;000A2FF1&quot;/&gt;&lt;wsp:rsid wsp:val=&quot;000A5C4E&quot;/&gt;&lt;wsp:rsid wsp:val=&quot;000B283D&quot;/&gt;&lt;wsp:rsid wsp:val=&quot;000C256E&quot;/&gt;&lt;wsp:rsid wsp:val=&quot;000C555F&quot;/&gt;&lt;wsp:rsid wsp:val=&quot;000D5618&quot;/&gt;&lt;wsp:rsid wsp:val=&quot;000E422B&quot;/&gt;&lt;wsp:rsid wsp:val=&quot;000E428A&quot;/&gt;&lt;wsp:rsid wsp:val=&quot;000E794C&quot;/&gt;&lt;wsp:rsid wsp:val=&quot;001004EA&quot;/&gt;&lt;wsp:rsid wsp:val=&quot;00106336&quot;/&gt;&lt;wsp:rsid wsp:val=&quot;0011354C&quot;/&gt;&lt;wsp:rsid wsp:val=&quot;00125A76&quot;/&gt;&lt;wsp:rsid wsp:val=&quot;00127F5A&quot;/&gt;&lt;wsp:rsid wsp:val=&quot;00154C89&quot;/&gt;&lt;wsp:rsid wsp:val=&quot;0015785F&quot;/&gt;&lt;wsp:rsid wsp:val=&quot;00163726&quot;/&gt;&lt;wsp:rsid wsp:val=&quot;0016631D&quot;/&gt;&lt;wsp:rsid wsp:val=&quot;0018673C&quot;/&gt;&lt;wsp:rsid wsp:val=&quot;00192E48&quot;/&gt;&lt;wsp:rsid wsp:val=&quot;00192EDE&quot;/&gt;&lt;wsp:rsid wsp:val=&quot;001C10C8&quot;/&gt;&lt;wsp:rsid wsp:val=&quot;001C40D9&quot;/&gt;&lt;wsp:rsid wsp:val=&quot;001D740C&quot;/&gt;&lt;wsp:rsid wsp:val=&quot;001F4B2C&quot;/&gt;&lt;wsp:rsid wsp:val=&quot;00204643&quot;/&gt;&lt;wsp:rsid wsp:val=&quot;002147B0&quot;/&gt;&lt;wsp:rsid wsp:val=&quot;00240372&quot;/&gt;&lt;wsp:rsid wsp:val=&quot;00242AFE&quot;/&gt;&lt;wsp:rsid wsp:val=&quot;00267C2D&quot;/&gt;&lt;wsp:rsid wsp:val=&quot;0027082D&quot;/&gt;&lt;wsp:rsid wsp:val=&quot;00276CB7&quot;/&gt;&lt;wsp:rsid wsp:val=&quot;00293C36&quot;/&gt;&lt;wsp:rsid wsp:val=&quot;002A1E7D&quot;/&gt;&lt;wsp:rsid wsp:val=&quot;002A2988&quot;/&gt;&lt;wsp:rsid wsp:val=&quot;002C1961&quot;/&gt;&lt;wsp:rsid wsp:val=&quot;003055B3&quot;/&gt;&lt;wsp:rsid wsp:val=&quot;00342C2D&quot;/&gt;&lt;wsp:rsid wsp:val=&quot;003455C4&quot;/&gt;&lt;wsp:rsid wsp:val=&quot;00345EEA&quot;/&gt;&lt;wsp:rsid wsp:val=&quot;0034659E&quot;/&gt;&lt;wsp:rsid wsp:val=&quot;00347596&quot;/&gt;&lt;wsp:rsid wsp:val=&quot;00372ED6&quot;/&gt;&lt;wsp:rsid wsp:val=&quot;003811A6&quot;/&gt;&lt;wsp:rsid wsp:val=&quot;003962B4&quot;/&gt;&lt;wsp:rsid wsp:val=&quot;003A7E58&quot;/&gt;&lt;wsp:rsid wsp:val=&quot;003E076D&quot;/&gt;&lt;wsp:rsid wsp:val=&quot;003E5107&quot;/&gt;&lt;wsp:rsid wsp:val=&quot;003E7DF2&quot;/&gt;&lt;wsp:rsid wsp:val=&quot;003F30E5&quot;/&gt;&lt;wsp:rsid wsp:val=&quot;0042538D&quot;/&gt;&lt;wsp:rsid wsp:val=&quot;00434061&quot;/&gt;&lt;wsp:rsid wsp:val=&quot;00453983&quot;/&gt;&lt;wsp:rsid wsp:val=&quot;00453AAA&quot;/&gt;&lt;wsp:rsid wsp:val=&quot;00462BD0&quot;/&gt;&lt;wsp:rsid wsp:val=&quot;00483E4C&quot;/&gt;&lt;wsp:rsid wsp:val=&quot;004902FE&quot;/&gt;&lt;wsp:rsid wsp:val=&quot;004952EA&quot;/&gt;&lt;wsp:rsid wsp:val=&quot;004A269D&quot;/&gt;&lt;wsp:rsid wsp:val=&quot;004B5363&quot;/&gt;&lt;wsp:rsid wsp:val=&quot;004B60A8&quot;/&gt;&lt;wsp:rsid wsp:val=&quot;004D08CA&quot;/&gt;&lt;wsp:rsid wsp:val=&quot;004E40C3&quot;/&gt;&lt;wsp:rsid wsp:val=&quot;005018C8&quot;/&gt;&lt;wsp:rsid wsp:val=&quot;00514701&quot;/&gt;&lt;wsp:rsid wsp:val=&quot;00515FB3&quot;/&gt;&lt;wsp:rsid wsp:val=&quot;00516973&quot;/&gt;&lt;wsp:rsid wsp:val=&quot;00543449&quot;/&gt;&lt;wsp:rsid wsp:val=&quot;00557FF8&quot;/&gt;&lt;wsp:rsid wsp:val=&quot;00570536&quot;/&gt;&lt;wsp:rsid wsp:val=&quot;00572C66&quot;/&gt;&lt;wsp:rsid wsp:val=&quot;00576499&quot;/&gt;&lt;wsp:rsid wsp:val=&quot;00594116&quot;/&gt;&lt;wsp:rsid wsp:val=&quot;00595249&quot;/&gt;&lt;wsp:rsid wsp:val=&quot;005B5782&quot;/&gt;&lt;wsp:rsid wsp:val=&quot;005D02EF&quot;/&gt;&lt;wsp:rsid wsp:val=&quot;005E0747&quot;/&gt;&lt;wsp:rsid wsp:val=&quot;0060310C&quot;/&gt;&lt;wsp:rsid wsp:val=&quot;00646379&quot;/&gt;&lt;wsp:rsid wsp:val=&quot;00663643&quot;/&gt;&lt;wsp:rsid wsp:val=&quot;00674177&quot;/&gt;&lt;wsp:rsid wsp:val=&quot;00677A23&quot;/&gt;&lt;wsp:rsid wsp:val=&quot;006A37D0&quot;/&gt;&lt;wsp:rsid wsp:val=&quot;006C774F&quot;/&gt;&lt;wsp:rsid wsp:val=&quot;006D161A&quot;/&gt;&lt;wsp:rsid wsp:val=&quot;006D2D97&quot;/&gt;&lt;wsp:rsid wsp:val=&quot;006E250E&quot;/&gt;&lt;wsp:rsid wsp:val=&quot;006F2F56&quot;/&gt;&lt;wsp:rsid wsp:val=&quot;006F4CE1&quot;/&gt;&lt;wsp:rsid wsp:val=&quot;006F6D9F&quot;/&gt;&lt;wsp:rsid wsp:val=&quot;007006C2&quot;/&gt;&lt;wsp:rsid wsp:val=&quot;00740898&quot;/&gt;&lt;wsp:rsid wsp:val=&quot;007436B8&quot;/&gt;&lt;wsp:rsid wsp:val=&quot;00747ACD&quot;/&gt;&lt;wsp:rsid wsp:val=&quot;007616EC&quot;/&gt;&lt;wsp:rsid wsp:val=&quot;00761A75&quot;/&gt;&lt;wsp:rsid wsp:val=&quot;0077385C&quot;/&gt;&lt;wsp:rsid wsp:val=&quot;0078631B&quot;/&gt;&lt;wsp:rsid wsp:val=&quot;007A5D2F&quot;/&gt;&lt;wsp:rsid wsp:val=&quot;007B4502&quot;/&gt;&lt;wsp:rsid wsp:val=&quot;007B5261&quot;/&gt;&lt;wsp:rsid wsp:val=&quot;007C3C20&quot;/&gt;&lt;wsp:rsid wsp:val=&quot;007E0EED&quot;/&gt;&lt;wsp:rsid wsp:val=&quot;007E329A&quot;/&gt;&lt;wsp:rsid wsp:val=&quot;00820F15&quot;/&gt;&lt;wsp:rsid wsp:val=&quot;00860A4B&quot;/&gt;&lt;wsp:rsid wsp:val=&quot;00864FCD&quot;/&gt;&lt;wsp:rsid wsp:val=&quot;00877856&quot;/&gt;&lt;wsp:rsid wsp:val=&quot;00881BE1&quot;/&gt;&lt;wsp:rsid wsp:val=&quot;00886227&quot;/&gt;&lt;wsp:rsid wsp:val=&quot;008A34F1&quot;/&gt;&lt;wsp:rsid wsp:val=&quot;008B2B55&quot;/&gt;&lt;wsp:rsid wsp:val=&quot;008C4C82&quot;/&gt;&lt;wsp:rsid wsp:val=&quot;008D2F92&quot;/&gt;&lt;wsp:rsid wsp:val=&quot;008E3158&quot;/&gt;&lt;wsp:rsid wsp:val=&quot;008E39EC&quot;/&gt;&lt;wsp:rsid wsp:val=&quot;008E4742&quot;/&gt;&lt;wsp:rsid wsp:val=&quot;008E4F63&quot;/&gt;&lt;wsp:rsid wsp:val=&quot;008F3AB4&quot;/&gt;&lt;wsp:rsid wsp:val=&quot;008F7C25&quot;/&gt;&lt;wsp:rsid wsp:val=&quot;009017D0&quot;/&gt;&lt;wsp:rsid wsp:val=&quot;00902FE5&quot;/&gt;&lt;wsp:rsid wsp:val=&quot;00915049&quot;/&gt;&lt;wsp:rsid wsp:val=&quot;009169A7&quot;/&gt;&lt;wsp:rsid wsp:val=&quot;00927607&quot;/&gt;&lt;wsp:rsid wsp:val=&quot;0094656F&quot;/&gt;&lt;wsp:rsid wsp:val=&quot;009478C6&quot;/&gt;&lt;wsp:rsid wsp:val=&quot;00961B8C&quot;/&gt;&lt;wsp:rsid wsp:val=&quot;00976D07&quot;/&gt;&lt;wsp:rsid wsp:val=&quot;0098076F&quot;/&gt;&lt;wsp:rsid wsp:val=&quot;00982C76&quot;/&gt;&lt;wsp:rsid wsp:val=&quot;009B64D0&quot;/&gt;&lt;wsp:rsid wsp:val=&quot;009E0FAC&quot;/&gt;&lt;wsp:rsid wsp:val=&quot;009F2A6B&quot;/&gt;&lt;wsp:rsid wsp:val=&quot;00A16392&quot;/&gt;&lt;wsp:rsid wsp:val=&quot;00A51263&quot;/&gt;&lt;wsp:rsid wsp:val=&quot;00A54374&quot;/&gt;&lt;wsp:rsid wsp:val=&quot;00A710C1&quot;/&gt;&lt;wsp:rsid wsp:val=&quot;00A82ED0&quot;/&gt;&lt;wsp:rsid wsp:val=&quot;00AA179F&quot;/&gt;&lt;wsp:rsid wsp:val=&quot;00AA1F42&quot;/&gt;&lt;wsp:rsid wsp:val=&quot;00AA357B&quot;/&gt;&lt;wsp:rsid wsp:val=&quot;00AE0F8F&quot;/&gt;&lt;wsp:rsid wsp:val=&quot;00B01672&quot;/&gt;&lt;wsp:rsid wsp:val=&quot;00B040D2&quot;/&gt;&lt;wsp:rsid wsp:val=&quot;00B10EC3&quot;/&gt;&lt;wsp:rsid wsp:val=&quot;00B20E74&quot;/&gt;&lt;wsp:rsid wsp:val=&quot;00B264E8&quot;/&gt;&lt;wsp:rsid wsp:val=&quot;00B33A70&quot;/&gt;&lt;wsp:rsid wsp:val=&quot;00B36F0E&quot;/&gt;&lt;wsp:rsid wsp:val=&quot;00B5167F&quot;/&gt;&lt;wsp:rsid wsp:val=&quot;00B640E8&quot;/&gt;&lt;wsp:rsid wsp:val=&quot;00B75DE1&quot;/&gt;&lt;wsp:rsid wsp:val=&quot;00B837EC&quot;/&gt;&lt;wsp:rsid wsp:val=&quot;00B83F2E&quot;/&gt;&lt;wsp:rsid wsp:val=&quot;00B856A9&quot;/&gt;&lt;wsp:rsid wsp:val=&quot;00B902B2&quot;/&gt;&lt;wsp:rsid wsp:val=&quot;00B912AD&quot;/&gt;&lt;wsp:rsid wsp:val=&quot;00B91C48&quot;/&gt;&lt;wsp:rsid wsp:val=&quot;00BB47F3&quot;/&gt;&lt;wsp:rsid wsp:val=&quot;00BF1F78&quot;/&gt;&lt;wsp:rsid wsp:val=&quot;00BF2461&quot;/&gt;&lt;wsp:rsid wsp:val=&quot;00C0638B&quot;/&gt;&lt;wsp:rsid wsp:val=&quot;00C16164&quot;/&gt;&lt;wsp:rsid wsp:val=&quot;00C22F2F&quot;/&gt;&lt;wsp:rsid wsp:val=&quot;00C35269&quot;/&gt;&lt;wsp:rsid wsp:val=&quot;00C35644&quot;/&gt;&lt;wsp:rsid wsp:val=&quot;00C447E1&quot;/&gt;&lt;wsp:rsid wsp:val=&quot;00C46E7F&quot;/&gt;&lt;wsp:rsid wsp:val=&quot;00C55E89&quot;/&gt;&lt;wsp:rsid wsp:val=&quot;00C6510F&quot;/&gt;&lt;wsp:rsid wsp:val=&quot;00C8211A&quot;/&gt;&lt;wsp:rsid wsp:val=&quot;00C83F50&quot;/&gt;&lt;wsp:rsid wsp:val=&quot;00C85EF2&quot;/&gt;&lt;wsp:rsid wsp:val=&quot;00C86B16&quot;/&gt;&lt;wsp:rsid wsp:val=&quot;00C87DA9&quot;/&gt;&lt;wsp:rsid wsp:val=&quot;00C92CE1&quot;/&gt;&lt;wsp:rsid wsp:val=&quot;00C9686D&quot;/&gt;&lt;wsp:rsid wsp:val=&quot;00CA4A7A&quot;/&gt;&lt;wsp:rsid wsp:val=&quot;00CB0011&quot;/&gt;&lt;wsp:rsid wsp:val=&quot;00CB3FBF&quot;/&gt;&lt;wsp:rsid wsp:val=&quot;00CC16EC&quot;/&gt;&lt;wsp:rsid wsp:val=&quot;00CC5BD0&quot;/&gt;&lt;wsp:rsid wsp:val=&quot;00CD1153&quot;/&gt;&lt;wsp:rsid wsp:val=&quot;00CE6101&quot;/&gt;&lt;wsp:rsid wsp:val=&quot;00D01882&quot;/&gt;&lt;wsp:rsid wsp:val=&quot;00D07A4A&quot;/&gt;&lt;wsp:rsid wsp:val=&quot;00D22F34&quot;/&gt;&lt;wsp:rsid wsp:val=&quot;00D75213&quot;/&gt;&lt;wsp:rsid wsp:val=&quot;00DA7563&quot;/&gt;&lt;wsp:rsid wsp:val=&quot;00DC1738&quot;/&gt;&lt;wsp:rsid wsp:val=&quot;00DC552F&quot;/&gt;&lt;wsp:rsid wsp:val=&quot;00DD08C9&quot;/&gt;&lt;wsp:rsid wsp:val=&quot;00DD37A7&quot;/&gt;&lt;wsp:rsid wsp:val=&quot;00E0162F&quot;/&gt;&lt;wsp:rsid wsp:val=&quot;00E017E4&quot;/&gt;&lt;wsp:rsid wsp:val=&quot;00E05A8E&quot;/&gt;&lt;wsp:rsid wsp:val=&quot;00E33A0E&quot;/&gt;&lt;wsp:rsid wsp:val=&quot;00E463F2&quot;/&gt;&lt;wsp:rsid wsp:val=&quot;00E467C5&quot;/&gt;&lt;wsp:rsid wsp:val=&quot;00E6248B&quot;/&gt;&lt;wsp:rsid wsp:val=&quot;00E654E6&quot;/&gt;&lt;wsp:rsid wsp:val=&quot;00E73DFF&quot;/&gt;&lt;wsp:rsid wsp:val=&quot;00E839EC&quot;/&gt;&lt;wsp:rsid wsp:val=&quot;00E84307&quot;/&gt;&lt;wsp:rsid wsp:val=&quot;00E957D9&quot;/&gt;&lt;wsp:rsid wsp:val=&quot;00E96E10&quot;/&gt;&lt;wsp:rsid wsp:val=&quot;00EA38AC&quot;/&gt;&lt;wsp:rsid wsp:val=&quot;00EA7990&quot;/&gt;&lt;wsp:rsid wsp:val=&quot;00EB69B3&quot;/&gt;&lt;wsp:rsid wsp:val=&quot;00EC7B40&quot;/&gt;&lt;wsp:rsid wsp:val=&quot;00ED2E01&quot;/&gt;&lt;wsp:rsid wsp:val=&quot;00EF1EA8&quot;/&gt;&lt;wsp:rsid wsp:val=&quot;00F51B7D&quot;/&gt;&lt;wsp:rsid wsp:val=&quot;00F52B54&quot;/&gt;&lt;wsp:rsid wsp:val=&quot;00F678F6&quot;/&gt;&lt;wsp:rsid wsp:val=&quot;00F724AE&quot;/&gt;&lt;wsp:rsid wsp:val=&quot;00F77C5C&quot;/&gt;&lt;wsp:rsid wsp:val=&quot;00F96569&quot;/&gt;&lt;wsp:rsid wsp:val=&quot;00FA11C5&quot;/&gt;&lt;wsp:rsid wsp:val=&quot;00FA1599&quot;/&gt;&lt;wsp:rsid wsp:val=&quot;00FB2FD3&quot;/&gt;&lt;wsp:rsid wsp:val=&quot;00FB318C&quot;/&gt;&lt;wsp:rsid wsp:val=&quot;00FC5B54&quot;/&gt;&lt;wsp:rsid wsp:val=&quot;00FD43E6&quot;/&gt;&lt;wsp:rsid wsp:val=&quot;00FE6A52&quot;/&gt;&lt;/wsp:rsids&gt;&lt;/w:docPr&gt;&lt;w:body&gt;&lt;wx:sect&gt;&lt;w:p wsp:rsidR=&quot;00000000&quot; wsp:rsidRDefault=&quot;00B01672&quot; wsp:rsidP=&quot;00B01672&quot;&gt;&lt;m:oMathPara&gt;&lt;m:oMath&gt;&lt;m:sSubSup&gt;&lt;m:sSubSupPr&gt;&lt;m:ctrlPr&gt;&lt;w:rPr&gt;&lt;w:rFonts w:ascii=&quot;Cambria Math&quot; w:h-ansi=&quot;Cambria Math&quot;/&gt;&lt;wx:font wx:val=&quot;Cambria Math&quot;/&gt;&lt;w:sz w:val=&quot;22&quot;/&gt;&lt;w:sz-cs w:val=&quot;22&quot;/&gt;&lt;w:lang w:fareast=&quot;ZH-CN&quot;/&gt;&lt;/w:rPr&gt;&lt;/m:ctrlPr&gt;&lt;/m:sSubSupPr&gt;&lt;m:e&gt;&lt;m:r&gt;&lt;w:rPr&gt;&lt;w:rFonts w:ascii=&quot;Cambria Math&quot; w:h-ansi=&quot;Cambria Math&quot;/&gt;&lt;wx:font wx:val=&quot;Cambria Math&quot;/&gt;&lt;w:i/&gt;&lt;w:sz w:val=&quot;22&quot;/&gt;&lt;w:sz-cs w:val=&quot;22&quot;/&gt;&lt;w:lang w:fareast=&quot;ZH-CN&quot;/&gt;&lt;/w:rPr&gt;&lt;m:t&gt;n&lt;/m:t&gt;&lt;/m:r&gt;&lt;/m:e&gt;&lt;m:sub&gt;&lt;m:r&gt;&lt;m:rPr&gt;&lt;m:nor/&gt;&lt;/m:rPr&gt;&lt;w:rPr&gt;&lt;w:rFonts w:ascii=&quot;Times New Roman&quot; w:h-ansi=&quot;Times New Roman&quot;/&gt;&lt;wx:font wx:val=&quot;Times New Roman&quot;/&gt;&lt;w:sz w:val=&quot;22&quot;/&gt;&lt;w:sz-cs w:val=&quot;22&quot;/&gt;&lt;w:lang w:fareast=&quot;ZH-CN&quot;/&gt;&lt;/w:rPr&gt;&lt;m:t&gt;slot&lt;/m:t&gt;&lt;/m:r&gt;&lt;/m:sub&gt;&lt;m:sup&gt;&lt;m:r&gt;&lt;m:rPr&gt;&lt;m:nor/&gt;&lt;/m:rPr&gt;&lt;w:rPr&gt;&lt;w:rFonts w:ascii=&quot;Times New Roman&quot; w:h-ansi=&quot;Times New Roman&quot;/&gt;&lt;wx:font wx:val=&quot;Times New Roman&quot;/&gt;&lt;w:sz w:val=&quot;22&quot;/&gt;&lt;w:sz-cs w:val=&quot;22&quot;/&gt;&lt;w:lang w:fareast=&quot;ZH-CN&quot;/&gt;&lt;/w:rPr&gt;&lt;m:t&gt;RA&lt;/m:t&gt;&lt;/m:r&gt;&lt;/m:sup&gt;&lt;/m:sSubSup&gt;&lt;m:r&gt;&lt;m:rPr&gt;&lt;m:sty m:val=&quot;p&quot;/&gt;&lt;/m:rPr&gt;&lt;w:rPr&gt;&lt;w:rFonts w:ascii=&quot;Cambria Math&quot; w:h-ansi=&quot;Cambria Math&quot;/&gt;&lt;wx:font wx:val=&quot;Cambria Math&quot;/&gt;&lt;w:sz w:val=&quot;22&quot;/&gt;&lt;w:sz-cs w:val=&quot;22&quot;/&gt;&lt;w:lang w:fareast=&quot;ZH-CN&quot;/&gt;&lt;/w:rPr&gt;&lt;m:t&gt;=[7]&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 o:title="" chromakey="white"/>
                </v:shape>
              </w:pict>
            </w:r>
            <w:r w:rsidRPr="00021CB2">
              <w:rPr>
                <w:rFonts w:cs="Arial"/>
                <w:sz w:val="20"/>
                <w:szCs w:val="20"/>
              </w:rPr>
              <w:instrText xml:space="preserve"> </w:instrText>
            </w:r>
            <w:r w:rsidRPr="00021CB2">
              <w:rPr>
                <w:rFonts w:cs="Arial"/>
                <w:sz w:val="20"/>
                <w:szCs w:val="20"/>
              </w:rPr>
              <w:fldChar w:fldCharType="separate"/>
            </w:r>
            <w:r w:rsidR="00ED61D5">
              <w:rPr>
                <w:rFonts w:cs="Arial"/>
                <w:noProof/>
                <w:position w:val="-6"/>
                <w:sz w:val="20"/>
                <w:szCs w:val="20"/>
              </w:rPr>
              <w:pict w14:anchorId="53A560B8">
                <v:shape id="_x0000_i1058" type="#_x0000_t75" alt="" style="width:46.75pt;height:13.9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80&quot;/&gt;&lt;w:dontDisplayPageBoundaries/&gt;&lt;w:doNotEmbedSystemFonts/&gt;&lt;w:bordersDontSurroundHeader/&gt;&lt;w:bordersDontSurroundFooter/&gt;&lt;w:defaultTabStop w:val=&quot;800&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E22&quot;/&gt;&lt;wsp:rsid wsp:val=&quot;000040F6&quot;/&gt;&lt;wsp:rsid wsp:val=&quot;000041B1&quot;/&gt;&lt;wsp:rsid wsp:val=&quot;00013252&quot;/&gt;&lt;wsp:rsid wsp:val=&quot;00017DF1&quot;/&gt;&lt;wsp:rsid wsp:val=&quot;000214F5&quot;/&gt;&lt;wsp:rsid wsp:val=&quot;00070A09&quot;/&gt;&lt;wsp:rsid wsp:val=&quot;00073C45&quot;/&gt;&lt;wsp:rsid wsp:val=&quot;00076C50&quot;/&gt;&lt;wsp:rsid wsp:val=&quot;00081DD2&quot;/&gt;&lt;wsp:rsid wsp:val=&quot;00084199&quot;/&gt;&lt;wsp:rsid wsp:val=&quot;00084952&quot;/&gt;&lt;wsp:rsid wsp:val=&quot;000906E0&quot;/&gt;&lt;wsp:rsid wsp:val=&quot;00091F7E&quot;/&gt;&lt;wsp:rsid wsp:val=&quot;000963AE&quot;/&gt;&lt;wsp:rsid wsp:val=&quot;000A2FF1&quot;/&gt;&lt;wsp:rsid wsp:val=&quot;000A5C4E&quot;/&gt;&lt;wsp:rsid wsp:val=&quot;000B283D&quot;/&gt;&lt;wsp:rsid wsp:val=&quot;000C256E&quot;/&gt;&lt;wsp:rsid wsp:val=&quot;000C555F&quot;/&gt;&lt;wsp:rsid wsp:val=&quot;000D5618&quot;/&gt;&lt;wsp:rsid wsp:val=&quot;000E422B&quot;/&gt;&lt;wsp:rsid wsp:val=&quot;000E428A&quot;/&gt;&lt;wsp:rsid wsp:val=&quot;000E794C&quot;/&gt;&lt;wsp:rsid wsp:val=&quot;001004EA&quot;/&gt;&lt;wsp:rsid wsp:val=&quot;00106336&quot;/&gt;&lt;wsp:rsid wsp:val=&quot;0011354C&quot;/&gt;&lt;wsp:rsid wsp:val=&quot;00125A76&quot;/&gt;&lt;wsp:rsid wsp:val=&quot;00127F5A&quot;/&gt;&lt;wsp:rsid wsp:val=&quot;00154C89&quot;/&gt;&lt;wsp:rsid wsp:val=&quot;0015785F&quot;/&gt;&lt;wsp:rsid wsp:val=&quot;00163726&quot;/&gt;&lt;wsp:rsid wsp:val=&quot;0016631D&quot;/&gt;&lt;wsp:rsid wsp:val=&quot;0018673C&quot;/&gt;&lt;wsp:rsid wsp:val=&quot;00192E48&quot;/&gt;&lt;wsp:rsid wsp:val=&quot;00192EDE&quot;/&gt;&lt;wsp:rsid wsp:val=&quot;001C10C8&quot;/&gt;&lt;wsp:rsid wsp:val=&quot;001C40D9&quot;/&gt;&lt;wsp:rsid wsp:val=&quot;001D740C&quot;/&gt;&lt;wsp:rsid wsp:val=&quot;001F4B2C&quot;/&gt;&lt;wsp:rsid wsp:val=&quot;00204643&quot;/&gt;&lt;wsp:rsid wsp:val=&quot;002147B0&quot;/&gt;&lt;wsp:rsid wsp:val=&quot;00240372&quot;/&gt;&lt;wsp:rsid wsp:val=&quot;00242AFE&quot;/&gt;&lt;wsp:rsid wsp:val=&quot;00267C2D&quot;/&gt;&lt;wsp:rsid wsp:val=&quot;0027082D&quot;/&gt;&lt;wsp:rsid wsp:val=&quot;00276CB7&quot;/&gt;&lt;wsp:rsid wsp:val=&quot;00293C36&quot;/&gt;&lt;wsp:rsid wsp:val=&quot;002A1E7D&quot;/&gt;&lt;wsp:rsid wsp:val=&quot;002A2988&quot;/&gt;&lt;wsp:rsid wsp:val=&quot;002C1961&quot;/&gt;&lt;wsp:rsid wsp:val=&quot;003055B3&quot;/&gt;&lt;wsp:rsid wsp:val=&quot;00342C2D&quot;/&gt;&lt;wsp:rsid wsp:val=&quot;003455C4&quot;/&gt;&lt;wsp:rsid wsp:val=&quot;00345EEA&quot;/&gt;&lt;wsp:rsid wsp:val=&quot;0034659E&quot;/&gt;&lt;wsp:rsid wsp:val=&quot;00347596&quot;/&gt;&lt;wsp:rsid wsp:val=&quot;00372ED6&quot;/&gt;&lt;wsp:rsid wsp:val=&quot;003811A6&quot;/&gt;&lt;wsp:rsid wsp:val=&quot;003962B4&quot;/&gt;&lt;wsp:rsid wsp:val=&quot;003A7E58&quot;/&gt;&lt;wsp:rsid wsp:val=&quot;003E076D&quot;/&gt;&lt;wsp:rsid wsp:val=&quot;003E5107&quot;/&gt;&lt;wsp:rsid wsp:val=&quot;003E7DF2&quot;/&gt;&lt;wsp:rsid wsp:val=&quot;003F30E5&quot;/&gt;&lt;wsp:rsid wsp:val=&quot;0042538D&quot;/&gt;&lt;wsp:rsid wsp:val=&quot;00434061&quot;/&gt;&lt;wsp:rsid wsp:val=&quot;00453983&quot;/&gt;&lt;wsp:rsid wsp:val=&quot;00453AAA&quot;/&gt;&lt;wsp:rsid wsp:val=&quot;00462BD0&quot;/&gt;&lt;wsp:rsid wsp:val=&quot;00483E4C&quot;/&gt;&lt;wsp:rsid wsp:val=&quot;004902FE&quot;/&gt;&lt;wsp:rsid wsp:val=&quot;004952EA&quot;/&gt;&lt;wsp:rsid wsp:val=&quot;004A269D&quot;/&gt;&lt;wsp:rsid wsp:val=&quot;004B5363&quot;/&gt;&lt;wsp:rsid wsp:val=&quot;004B60A8&quot;/&gt;&lt;wsp:rsid wsp:val=&quot;004D08CA&quot;/&gt;&lt;wsp:rsid wsp:val=&quot;004E40C3&quot;/&gt;&lt;wsp:rsid wsp:val=&quot;005018C8&quot;/&gt;&lt;wsp:rsid wsp:val=&quot;00514701&quot;/&gt;&lt;wsp:rsid wsp:val=&quot;00515FB3&quot;/&gt;&lt;wsp:rsid wsp:val=&quot;00516973&quot;/&gt;&lt;wsp:rsid wsp:val=&quot;00543449&quot;/&gt;&lt;wsp:rsid wsp:val=&quot;00557FF8&quot;/&gt;&lt;wsp:rsid wsp:val=&quot;00570536&quot;/&gt;&lt;wsp:rsid wsp:val=&quot;00572C66&quot;/&gt;&lt;wsp:rsid wsp:val=&quot;00576499&quot;/&gt;&lt;wsp:rsid wsp:val=&quot;00594116&quot;/&gt;&lt;wsp:rsid wsp:val=&quot;00595249&quot;/&gt;&lt;wsp:rsid wsp:val=&quot;005B5782&quot;/&gt;&lt;wsp:rsid wsp:val=&quot;005D02EF&quot;/&gt;&lt;wsp:rsid wsp:val=&quot;005E0747&quot;/&gt;&lt;wsp:rsid wsp:val=&quot;0060310C&quot;/&gt;&lt;wsp:rsid wsp:val=&quot;00646379&quot;/&gt;&lt;wsp:rsid wsp:val=&quot;00663643&quot;/&gt;&lt;wsp:rsid wsp:val=&quot;00674177&quot;/&gt;&lt;wsp:rsid wsp:val=&quot;00677A23&quot;/&gt;&lt;wsp:rsid wsp:val=&quot;006A37D0&quot;/&gt;&lt;wsp:rsid wsp:val=&quot;006C774F&quot;/&gt;&lt;wsp:rsid wsp:val=&quot;006D161A&quot;/&gt;&lt;wsp:rsid wsp:val=&quot;006D2D97&quot;/&gt;&lt;wsp:rsid wsp:val=&quot;006E250E&quot;/&gt;&lt;wsp:rsid wsp:val=&quot;006F2F56&quot;/&gt;&lt;wsp:rsid wsp:val=&quot;006F4CE1&quot;/&gt;&lt;wsp:rsid wsp:val=&quot;006F6D9F&quot;/&gt;&lt;wsp:rsid wsp:val=&quot;007006C2&quot;/&gt;&lt;wsp:rsid wsp:val=&quot;00740898&quot;/&gt;&lt;wsp:rsid wsp:val=&quot;007436B8&quot;/&gt;&lt;wsp:rsid wsp:val=&quot;00747ACD&quot;/&gt;&lt;wsp:rsid wsp:val=&quot;007616EC&quot;/&gt;&lt;wsp:rsid wsp:val=&quot;00761A75&quot;/&gt;&lt;wsp:rsid wsp:val=&quot;0077385C&quot;/&gt;&lt;wsp:rsid wsp:val=&quot;0078631B&quot;/&gt;&lt;wsp:rsid wsp:val=&quot;007A5D2F&quot;/&gt;&lt;wsp:rsid wsp:val=&quot;007B4502&quot;/&gt;&lt;wsp:rsid wsp:val=&quot;007B5261&quot;/&gt;&lt;wsp:rsid wsp:val=&quot;007C3C20&quot;/&gt;&lt;wsp:rsid wsp:val=&quot;007E0EED&quot;/&gt;&lt;wsp:rsid wsp:val=&quot;007E329A&quot;/&gt;&lt;wsp:rsid wsp:val=&quot;00820F15&quot;/&gt;&lt;wsp:rsid wsp:val=&quot;00860A4B&quot;/&gt;&lt;wsp:rsid wsp:val=&quot;00864FCD&quot;/&gt;&lt;wsp:rsid wsp:val=&quot;00877856&quot;/&gt;&lt;wsp:rsid wsp:val=&quot;00881BE1&quot;/&gt;&lt;wsp:rsid wsp:val=&quot;00886227&quot;/&gt;&lt;wsp:rsid wsp:val=&quot;008A34F1&quot;/&gt;&lt;wsp:rsid wsp:val=&quot;008B2B55&quot;/&gt;&lt;wsp:rsid wsp:val=&quot;008C4C82&quot;/&gt;&lt;wsp:rsid wsp:val=&quot;008D2F92&quot;/&gt;&lt;wsp:rsid wsp:val=&quot;008E3158&quot;/&gt;&lt;wsp:rsid wsp:val=&quot;008E39EC&quot;/&gt;&lt;wsp:rsid wsp:val=&quot;008E4742&quot;/&gt;&lt;wsp:rsid wsp:val=&quot;008E4F63&quot;/&gt;&lt;wsp:rsid wsp:val=&quot;008F3AB4&quot;/&gt;&lt;wsp:rsid wsp:val=&quot;008F7C25&quot;/&gt;&lt;wsp:rsid wsp:val=&quot;009017D0&quot;/&gt;&lt;wsp:rsid wsp:val=&quot;00902FE5&quot;/&gt;&lt;wsp:rsid wsp:val=&quot;00915049&quot;/&gt;&lt;wsp:rsid wsp:val=&quot;009169A7&quot;/&gt;&lt;wsp:rsid wsp:val=&quot;00927607&quot;/&gt;&lt;wsp:rsid wsp:val=&quot;0094656F&quot;/&gt;&lt;wsp:rsid wsp:val=&quot;009478C6&quot;/&gt;&lt;wsp:rsid wsp:val=&quot;00961B8C&quot;/&gt;&lt;wsp:rsid wsp:val=&quot;00976D07&quot;/&gt;&lt;wsp:rsid wsp:val=&quot;0098076F&quot;/&gt;&lt;wsp:rsid wsp:val=&quot;00982C76&quot;/&gt;&lt;wsp:rsid wsp:val=&quot;009B64D0&quot;/&gt;&lt;wsp:rsid wsp:val=&quot;009E0FAC&quot;/&gt;&lt;wsp:rsid wsp:val=&quot;009F2A6B&quot;/&gt;&lt;wsp:rsid wsp:val=&quot;00A16392&quot;/&gt;&lt;wsp:rsid wsp:val=&quot;00A51263&quot;/&gt;&lt;wsp:rsid wsp:val=&quot;00A54374&quot;/&gt;&lt;wsp:rsid wsp:val=&quot;00A710C1&quot;/&gt;&lt;wsp:rsid wsp:val=&quot;00A82ED0&quot;/&gt;&lt;wsp:rsid wsp:val=&quot;00AA179F&quot;/&gt;&lt;wsp:rsid wsp:val=&quot;00AA1F42&quot;/&gt;&lt;wsp:rsid wsp:val=&quot;00AA357B&quot;/&gt;&lt;wsp:rsid wsp:val=&quot;00AE0F8F&quot;/&gt;&lt;wsp:rsid wsp:val=&quot;00B01672&quot;/&gt;&lt;wsp:rsid wsp:val=&quot;00B040D2&quot;/&gt;&lt;wsp:rsid wsp:val=&quot;00B10EC3&quot;/&gt;&lt;wsp:rsid wsp:val=&quot;00B20E74&quot;/&gt;&lt;wsp:rsid wsp:val=&quot;00B264E8&quot;/&gt;&lt;wsp:rsid wsp:val=&quot;00B33A70&quot;/&gt;&lt;wsp:rsid wsp:val=&quot;00B36F0E&quot;/&gt;&lt;wsp:rsid wsp:val=&quot;00B5167F&quot;/&gt;&lt;wsp:rsid wsp:val=&quot;00B640E8&quot;/&gt;&lt;wsp:rsid wsp:val=&quot;00B75DE1&quot;/&gt;&lt;wsp:rsid wsp:val=&quot;00B837EC&quot;/&gt;&lt;wsp:rsid wsp:val=&quot;00B83F2E&quot;/&gt;&lt;wsp:rsid wsp:val=&quot;00B856A9&quot;/&gt;&lt;wsp:rsid wsp:val=&quot;00B902B2&quot;/&gt;&lt;wsp:rsid wsp:val=&quot;00B912AD&quot;/&gt;&lt;wsp:rsid wsp:val=&quot;00B91C48&quot;/&gt;&lt;wsp:rsid wsp:val=&quot;00BB47F3&quot;/&gt;&lt;wsp:rsid wsp:val=&quot;00BF1F78&quot;/&gt;&lt;wsp:rsid wsp:val=&quot;00BF2461&quot;/&gt;&lt;wsp:rsid wsp:val=&quot;00C0638B&quot;/&gt;&lt;wsp:rsid wsp:val=&quot;00C16164&quot;/&gt;&lt;wsp:rsid wsp:val=&quot;00C22F2F&quot;/&gt;&lt;wsp:rsid wsp:val=&quot;00C35269&quot;/&gt;&lt;wsp:rsid wsp:val=&quot;00C35644&quot;/&gt;&lt;wsp:rsid wsp:val=&quot;00C447E1&quot;/&gt;&lt;wsp:rsid wsp:val=&quot;00C46E7F&quot;/&gt;&lt;wsp:rsid wsp:val=&quot;00C55E89&quot;/&gt;&lt;wsp:rsid wsp:val=&quot;00C6510F&quot;/&gt;&lt;wsp:rsid wsp:val=&quot;00C8211A&quot;/&gt;&lt;wsp:rsid wsp:val=&quot;00C83F50&quot;/&gt;&lt;wsp:rsid wsp:val=&quot;00C85EF2&quot;/&gt;&lt;wsp:rsid wsp:val=&quot;00C86B16&quot;/&gt;&lt;wsp:rsid wsp:val=&quot;00C87DA9&quot;/&gt;&lt;wsp:rsid wsp:val=&quot;00C92CE1&quot;/&gt;&lt;wsp:rsid wsp:val=&quot;00C9686D&quot;/&gt;&lt;wsp:rsid wsp:val=&quot;00CA4A7A&quot;/&gt;&lt;wsp:rsid wsp:val=&quot;00CB0011&quot;/&gt;&lt;wsp:rsid wsp:val=&quot;00CB3FBF&quot;/&gt;&lt;wsp:rsid wsp:val=&quot;00CC16EC&quot;/&gt;&lt;wsp:rsid wsp:val=&quot;00CC5BD0&quot;/&gt;&lt;wsp:rsid wsp:val=&quot;00CD1153&quot;/&gt;&lt;wsp:rsid wsp:val=&quot;00CE6101&quot;/&gt;&lt;wsp:rsid wsp:val=&quot;00D01882&quot;/&gt;&lt;wsp:rsid wsp:val=&quot;00D07A4A&quot;/&gt;&lt;wsp:rsid wsp:val=&quot;00D22F34&quot;/&gt;&lt;wsp:rsid wsp:val=&quot;00D75213&quot;/&gt;&lt;wsp:rsid wsp:val=&quot;00DA7563&quot;/&gt;&lt;wsp:rsid wsp:val=&quot;00DC1738&quot;/&gt;&lt;wsp:rsid wsp:val=&quot;00DC552F&quot;/&gt;&lt;wsp:rsid wsp:val=&quot;00DD08C9&quot;/&gt;&lt;wsp:rsid wsp:val=&quot;00DD37A7&quot;/&gt;&lt;wsp:rsid wsp:val=&quot;00E0162F&quot;/&gt;&lt;wsp:rsid wsp:val=&quot;00E017E4&quot;/&gt;&lt;wsp:rsid wsp:val=&quot;00E05A8E&quot;/&gt;&lt;wsp:rsid wsp:val=&quot;00E33A0E&quot;/&gt;&lt;wsp:rsid wsp:val=&quot;00E463F2&quot;/&gt;&lt;wsp:rsid wsp:val=&quot;00E467C5&quot;/&gt;&lt;wsp:rsid wsp:val=&quot;00E6248B&quot;/&gt;&lt;wsp:rsid wsp:val=&quot;00E654E6&quot;/&gt;&lt;wsp:rsid wsp:val=&quot;00E73DFF&quot;/&gt;&lt;wsp:rsid wsp:val=&quot;00E839EC&quot;/&gt;&lt;wsp:rsid wsp:val=&quot;00E84307&quot;/&gt;&lt;wsp:rsid wsp:val=&quot;00E957D9&quot;/&gt;&lt;wsp:rsid wsp:val=&quot;00E96E10&quot;/&gt;&lt;wsp:rsid wsp:val=&quot;00EA38AC&quot;/&gt;&lt;wsp:rsid wsp:val=&quot;00EA7990&quot;/&gt;&lt;wsp:rsid wsp:val=&quot;00EB69B3&quot;/&gt;&lt;wsp:rsid wsp:val=&quot;00EC7B40&quot;/&gt;&lt;wsp:rsid wsp:val=&quot;00ED2E01&quot;/&gt;&lt;wsp:rsid wsp:val=&quot;00EF1EA8&quot;/&gt;&lt;wsp:rsid wsp:val=&quot;00F51B7D&quot;/&gt;&lt;wsp:rsid wsp:val=&quot;00F52B54&quot;/&gt;&lt;wsp:rsid wsp:val=&quot;00F678F6&quot;/&gt;&lt;wsp:rsid wsp:val=&quot;00F724AE&quot;/&gt;&lt;wsp:rsid wsp:val=&quot;00F77C5C&quot;/&gt;&lt;wsp:rsid wsp:val=&quot;00F96569&quot;/&gt;&lt;wsp:rsid wsp:val=&quot;00FA11C5&quot;/&gt;&lt;wsp:rsid wsp:val=&quot;00FA1599&quot;/&gt;&lt;wsp:rsid wsp:val=&quot;00FB2FD3&quot;/&gt;&lt;wsp:rsid wsp:val=&quot;00FB318C&quot;/&gt;&lt;wsp:rsid wsp:val=&quot;00FC5B54&quot;/&gt;&lt;wsp:rsid wsp:val=&quot;00FD43E6&quot;/&gt;&lt;wsp:rsid wsp:val=&quot;00FE6A52&quot;/&gt;&lt;/wsp:rsids&gt;&lt;/w:docPr&gt;&lt;w:body&gt;&lt;wx:sect&gt;&lt;w:p wsp:rsidR=&quot;00000000&quot; wsp:rsidRDefault=&quot;00B01672&quot; wsp:rsidP=&quot;00B01672&quot;&gt;&lt;m:oMathPara&gt;&lt;m:oMath&gt;&lt;m:sSubSup&gt;&lt;m:sSubSupPr&gt;&lt;m:ctrlPr&gt;&lt;w:rPr&gt;&lt;w:rFonts w:ascii=&quot;Cambria Math&quot; w:h-ansi=&quot;Cambria Math&quot;/&gt;&lt;wx:font wx:val=&quot;Cambria Math&quot;/&gt;&lt;w:sz w:val=&quot;22&quot;/&gt;&lt;w:sz-cs w:val=&quot;22&quot;/&gt;&lt;w:lang w:fareast=&quot;ZH-CN&quot;/&gt;&lt;/w:rPr&gt;&lt;/m:ctrlPr&gt;&lt;/m:sSubSupPr&gt;&lt;m:e&gt;&lt;m:r&gt;&lt;w:rPr&gt;&lt;w:rFonts w:ascii=&quot;Cambria Math&quot; w:h-ansi=&quot;Cambria Math&quot;/&gt;&lt;wx:font wx:val=&quot;Cambria Math&quot;/&gt;&lt;w:i/&gt;&lt;w:sz w:val=&quot;22&quot;/&gt;&lt;w:sz-cs w:val=&quot;22&quot;/&gt;&lt;w:lang w:fareast=&quot;ZH-CN&quot;/&gt;&lt;/w:rPr&gt;&lt;m:t&gt;n&lt;/m:t&gt;&lt;/m:r&gt;&lt;/m:e&gt;&lt;m:sub&gt;&lt;m:r&gt;&lt;m:rPr&gt;&lt;m:nor/&gt;&lt;/m:rPr&gt;&lt;w:rPr&gt;&lt;w:rFonts w:ascii=&quot;Times New Roman&quot; w:h-ansi=&quot;Times New Roman&quot;/&gt;&lt;wx:font wx:val=&quot;Times New Roman&quot;/&gt;&lt;w:sz w:val=&quot;22&quot;/&gt;&lt;w:sz-cs w:val=&quot;22&quot;/&gt;&lt;w:lang w:fareast=&quot;ZH-CN&quot;/&gt;&lt;/w:rPr&gt;&lt;m:t&gt;slot&lt;/m:t&gt;&lt;/m:r&gt;&lt;/m:sub&gt;&lt;m:sup&gt;&lt;m:r&gt;&lt;m:rPr&gt;&lt;m:nor/&gt;&lt;/m:rPr&gt;&lt;w:rPr&gt;&lt;w:rFonts w:ascii=&quot;Times New Roman&quot; w:h-ansi=&quot;Times New Roman&quot;/&gt;&lt;wx:font wx:val=&quot;Times New Roman&quot;/&gt;&lt;w:sz w:val=&quot;22&quot;/&gt;&lt;w:sz-cs w:val=&quot;22&quot;/&gt;&lt;w:lang w:fareast=&quot;ZH-CN&quot;/&gt;&lt;/w:rPr&gt;&lt;m:t&gt;RA&lt;/m:t&gt;&lt;/m:r&gt;&lt;/m:sup&gt;&lt;/m:sSubSup&gt;&lt;m:r&gt;&lt;m:rPr&gt;&lt;m:sty m:val=&quot;p&quot;/&gt;&lt;/m:rPr&gt;&lt;w:rPr&gt;&lt;w:rFonts w:ascii=&quot;Cambria Math&quot; w:h-ansi=&quot;Cambria Math&quot;/&gt;&lt;wx:font wx:val=&quot;Cambria Math&quot;/&gt;&lt;w:sz w:val=&quot;22&quot;/&gt;&lt;w:sz-cs w:val=&quot;22&quot;/&gt;&lt;w:lang w:fareast=&quot;ZH-CN&quot;/&gt;&lt;/w:rPr&gt;&lt;m:t&gt;=[7]&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 o:title="" chromakey="white"/>
                </v:shape>
              </w:pict>
            </w:r>
            <w:r w:rsidRPr="00021CB2">
              <w:rPr>
                <w:rFonts w:cs="Arial"/>
                <w:sz w:val="20"/>
                <w:szCs w:val="20"/>
              </w:rPr>
              <w:fldChar w:fldCharType="end"/>
            </w:r>
            <w:r w:rsidRPr="00021CB2">
              <w:rPr>
                <w:rFonts w:cs="Arial"/>
                <w:sz w:val="20"/>
                <w:szCs w:val="20"/>
              </w:rPr>
              <w:t xml:space="preserve"> for 480kHz and </w:t>
            </w:r>
            <w:r w:rsidRPr="00021CB2">
              <w:rPr>
                <w:rFonts w:cs="Arial"/>
                <w:sz w:val="20"/>
                <w:szCs w:val="20"/>
              </w:rPr>
              <w:fldChar w:fldCharType="begin"/>
            </w:r>
            <w:r w:rsidRPr="00021CB2">
              <w:rPr>
                <w:rFonts w:cs="Arial"/>
                <w:sz w:val="20"/>
                <w:szCs w:val="20"/>
              </w:rPr>
              <w:instrText xml:space="preserve"> QUOTE </w:instrText>
            </w:r>
            <w:r w:rsidR="00ED61D5">
              <w:rPr>
                <w:rFonts w:cs="Arial"/>
                <w:noProof/>
                <w:position w:val="-6"/>
                <w:sz w:val="20"/>
                <w:szCs w:val="20"/>
              </w:rPr>
              <w:pict w14:anchorId="743CB642">
                <v:shape id="_x0000_i1057" type="#_x0000_t75" alt="" style="width:53.05pt;height:13.9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80&quot;/&gt;&lt;w:dontDisplayPageBoundaries/&gt;&lt;w:doNotEmbedSystemFonts/&gt;&lt;w:bordersDontSurroundHeader/&gt;&lt;w:bordersDontSurroundFooter/&gt;&lt;w:defaultTabStop w:val=&quot;800&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E22&quot;/&gt;&lt;wsp:rsid wsp:val=&quot;000040F6&quot;/&gt;&lt;wsp:rsid wsp:val=&quot;000041B1&quot;/&gt;&lt;wsp:rsid wsp:val=&quot;00013252&quot;/&gt;&lt;wsp:rsid wsp:val=&quot;00017DF1&quot;/&gt;&lt;wsp:rsid wsp:val=&quot;000214F5&quot;/&gt;&lt;wsp:rsid wsp:val=&quot;00070A09&quot;/&gt;&lt;wsp:rsid wsp:val=&quot;00073C45&quot;/&gt;&lt;wsp:rsid wsp:val=&quot;00076C50&quot;/&gt;&lt;wsp:rsid wsp:val=&quot;00081DD2&quot;/&gt;&lt;wsp:rsid wsp:val=&quot;00084199&quot;/&gt;&lt;wsp:rsid wsp:val=&quot;00084952&quot;/&gt;&lt;wsp:rsid wsp:val=&quot;000906E0&quot;/&gt;&lt;wsp:rsid wsp:val=&quot;00091F7E&quot;/&gt;&lt;wsp:rsid wsp:val=&quot;000963AE&quot;/&gt;&lt;wsp:rsid wsp:val=&quot;000A2FF1&quot;/&gt;&lt;wsp:rsid wsp:val=&quot;000A5C4E&quot;/&gt;&lt;wsp:rsid wsp:val=&quot;000B283D&quot;/&gt;&lt;wsp:rsid wsp:val=&quot;000C256E&quot;/&gt;&lt;wsp:rsid wsp:val=&quot;000C555F&quot;/&gt;&lt;wsp:rsid wsp:val=&quot;000D5618&quot;/&gt;&lt;wsp:rsid wsp:val=&quot;000E422B&quot;/&gt;&lt;wsp:rsid wsp:val=&quot;000E428A&quot;/&gt;&lt;wsp:rsid wsp:val=&quot;000E794C&quot;/&gt;&lt;wsp:rsid wsp:val=&quot;001004EA&quot;/&gt;&lt;wsp:rsid wsp:val=&quot;00106336&quot;/&gt;&lt;wsp:rsid wsp:val=&quot;0011354C&quot;/&gt;&lt;wsp:rsid wsp:val=&quot;00125A76&quot;/&gt;&lt;wsp:rsid wsp:val=&quot;00127F5A&quot;/&gt;&lt;wsp:rsid wsp:val=&quot;00154C89&quot;/&gt;&lt;wsp:rsid wsp:val=&quot;0015785F&quot;/&gt;&lt;wsp:rsid wsp:val=&quot;00163726&quot;/&gt;&lt;wsp:rsid wsp:val=&quot;0016631D&quot;/&gt;&lt;wsp:rsid wsp:val=&quot;0018673C&quot;/&gt;&lt;wsp:rsid wsp:val=&quot;00192E48&quot;/&gt;&lt;wsp:rsid wsp:val=&quot;00192EDE&quot;/&gt;&lt;wsp:rsid wsp:val=&quot;001C10C8&quot;/&gt;&lt;wsp:rsid wsp:val=&quot;001C40D9&quot;/&gt;&lt;wsp:rsid wsp:val=&quot;001D740C&quot;/&gt;&lt;wsp:rsid wsp:val=&quot;001F4B2C&quot;/&gt;&lt;wsp:rsid wsp:val=&quot;00204643&quot;/&gt;&lt;wsp:rsid wsp:val=&quot;002147B0&quot;/&gt;&lt;wsp:rsid wsp:val=&quot;00240372&quot;/&gt;&lt;wsp:rsid wsp:val=&quot;00242AFE&quot;/&gt;&lt;wsp:rsid wsp:val=&quot;00267C2D&quot;/&gt;&lt;wsp:rsid wsp:val=&quot;0027082D&quot;/&gt;&lt;wsp:rsid wsp:val=&quot;00276CB7&quot;/&gt;&lt;wsp:rsid wsp:val=&quot;00293C36&quot;/&gt;&lt;wsp:rsid wsp:val=&quot;002A1E7D&quot;/&gt;&lt;wsp:rsid wsp:val=&quot;002A2988&quot;/&gt;&lt;wsp:rsid wsp:val=&quot;002C1961&quot;/&gt;&lt;wsp:rsid wsp:val=&quot;003055B3&quot;/&gt;&lt;wsp:rsid wsp:val=&quot;00342C2D&quot;/&gt;&lt;wsp:rsid wsp:val=&quot;003455C4&quot;/&gt;&lt;wsp:rsid wsp:val=&quot;00345EEA&quot;/&gt;&lt;wsp:rsid wsp:val=&quot;0034659E&quot;/&gt;&lt;wsp:rsid wsp:val=&quot;00347596&quot;/&gt;&lt;wsp:rsid wsp:val=&quot;00372ED6&quot;/&gt;&lt;wsp:rsid wsp:val=&quot;003811A6&quot;/&gt;&lt;wsp:rsid wsp:val=&quot;003962B4&quot;/&gt;&lt;wsp:rsid wsp:val=&quot;003A7E58&quot;/&gt;&lt;wsp:rsid wsp:val=&quot;003E076D&quot;/&gt;&lt;wsp:rsid wsp:val=&quot;003E5107&quot;/&gt;&lt;wsp:rsid wsp:val=&quot;003E7DF2&quot;/&gt;&lt;wsp:rsid wsp:val=&quot;003F30E5&quot;/&gt;&lt;wsp:rsid wsp:val=&quot;0042538D&quot;/&gt;&lt;wsp:rsid wsp:val=&quot;00434061&quot;/&gt;&lt;wsp:rsid wsp:val=&quot;00453983&quot;/&gt;&lt;wsp:rsid wsp:val=&quot;00453AAA&quot;/&gt;&lt;wsp:rsid wsp:val=&quot;00462BD0&quot;/&gt;&lt;wsp:rsid wsp:val=&quot;00483E4C&quot;/&gt;&lt;wsp:rsid wsp:val=&quot;004902FE&quot;/&gt;&lt;wsp:rsid wsp:val=&quot;004952EA&quot;/&gt;&lt;wsp:rsid wsp:val=&quot;004A269D&quot;/&gt;&lt;wsp:rsid wsp:val=&quot;004B5363&quot;/&gt;&lt;wsp:rsid wsp:val=&quot;004B60A8&quot;/&gt;&lt;wsp:rsid wsp:val=&quot;004D08CA&quot;/&gt;&lt;wsp:rsid wsp:val=&quot;004E40C3&quot;/&gt;&lt;wsp:rsid wsp:val=&quot;005018C8&quot;/&gt;&lt;wsp:rsid wsp:val=&quot;00514701&quot;/&gt;&lt;wsp:rsid wsp:val=&quot;00515FB3&quot;/&gt;&lt;wsp:rsid wsp:val=&quot;00516973&quot;/&gt;&lt;wsp:rsid wsp:val=&quot;00543449&quot;/&gt;&lt;wsp:rsid wsp:val=&quot;00557FF8&quot;/&gt;&lt;wsp:rsid wsp:val=&quot;00570536&quot;/&gt;&lt;wsp:rsid wsp:val=&quot;00572C66&quot;/&gt;&lt;wsp:rsid wsp:val=&quot;00576499&quot;/&gt;&lt;wsp:rsid wsp:val=&quot;00594116&quot;/&gt;&lt;wsp:rsid wsp:val=&quot;00595249&quot;/&gt;&lt;wsp:rsid wsp:val=&quot;005B5782&quot;/&gt;&lt;wsp:rsid wsp:val=&quot;005D02EF&quot;/&gt;&lt;wsp:rsid wsp:val=&quot;005E0747&quot;/&gt;&lt;wsp:rsid wsp:val=&quot;0060310C&quot;/&gt;&lt;wsp:rsid wsp:val=&quot;00646379&quot;/&gt;&lt;wsp:rsid wsp:val=&quot;00663643&quot;/&gt;&lt;wsp:rsid wsp:val=&quot;00674177&quot;/&gt;&lt;wsp:rsid wsp:val=&quot;00677A23&quot;/&gt;&lt;wsp:rsid wsp:val=&quot;006A37D0&quot;/&gt;&lt;wsp:rsid wsp:val=&quot;006C774F&quot;/&gt;&lt;wsp:rsid wsp:val=&quot;006D161A&quot;/&gt;&lt;wsp:rsid wsp:val=&quot;006D2D97&quot;/&gt;&lt;wsp:rsid wsp:val=&quot;006D613E&quot;/&gt;&lt;wsp:rsid wsp:val=&quot;006E250E&quot;/&gt;&lt;wsp:rsid wsp:val=&quot;006F2F56&quot;/&gt;&lt;wsp:rsid wsp:val=&quot;006F4CE1&quot;/&gt;&lt;wsp:rsid wsp:val=&quot;006F6D9F&quot;/&gt;&lt;wsp:rsid wsp:val=&quot;007006C2&quot;/&gt;&lt;wsp:rsid wsp:val=&quot;00740898&quot;/&gt;&lt;wsp:rsid wsp:val=&quot;007436B8&quot;/&gt;&lt;wsp:rsid wsp:val=&quot;00747ACD&quot;/&gt;&lt;wsp:rsid wsp:val=&quot;007616EC&quot;/&gt;&lt;wsp:rsid wsp:val=&quot;00761A75&quot;/&gt;&lt;wsp:rsid wsp:val=&quot;0077385C&quot;/&gt;&lt;wsp:rsid wsp:val=&quot;0078631B&quot;/&gt;&lt;wsp:rsid wsp:val=&quot;007A5D2F&quot;/&gt;&lt;wsp:rsid wsp:val=&quot;007B4502&quot;/&gt;&lt;wsp:rsid wsp:val=&quot;007B5261&quot;/&gt;&lt;wsp:rsid wsp:val=&quot;007C3C20&quot;/&gt;&lt;wsp:rsid wsp:val=&quot;007E0EED&quot;/&gt;&lt;wsp:rsid wsp:val=&quot;007E329A&quot;/&gt;&lt;wsp:rsid wsp:val=&quot;00820F15&quot;/&gt;&lt;wsp:rsid wsp:val=&quot;00860A4B&quot;/&gt;&lt;wsp:rsid wsp:val=&quot;00864FCD&quot;/&gt;&lt;wsp:rsid wsp:val=&quot;00877856&quot;/&gt;&lt;wsp:rsid wsp:val=&quot;00881BE1&quot;/&gt;&lt;wsp:rsid wsp:val=&quot;00886227&quot;/&gt;&lt;wsp:rsid wsp:val=&quot;008A34F1&quot;/&gt;&lt;wsp:rsid wsp:val=&quot;008B2B55&quot;/&gt;&lt;wsp:rsid wsp:val=&quot;008C4C82&quot;/&gt;&lt;wsp:rsid wsp:val=&quot;008D2F92&quot;/&gt;&lt;wsp:rsid wsp:val=&quot;008E3158&quot;/&gt;&lt;wsp:rsid wsp:val=&quot;008E39EC&quot;/&gt;&lt;wsp:rsid wsp:val=&quot;008E4742&quot;/&gt;&lt;wsp:rsid wsp:val=&quot;008E4F63&quot;/&gt;&lt;wsp:rsid wsp:val=&quot;008F3AB4&quot;/&gt;&lt;wsp:rsid wsp:val=&quot;008F7C25&quot;/&gt;&lt;wsp:rsid wsp:val=&quot;009017D0&quot;/&gt;&lt;wsp:rsid wsp:val=&quot;00902FE5&quot;/&gt;&lt;wsp:rsid wsp:val=&quot;00915049&quot;/&gt;&lt;wsp:rsid wsp:val=&quot;009169A7&quot;/&gt;&lt;wsp:rsid wsp:val=&quot;00927607&quot;/&gt;&lt;wsp:rsid wsp:val=&quot;0094656F&quot;/&gt;&lt;wsp:rsid wsp:val=&quot;009478C6&quot;/&gt;&lt;wsp:rsid wsp:val=&quot;00961B8C&quot;/&gt;&lt;wsp:rsid wsp:val=&quot;00976D07&quot;/&gt;&lt;wsp:rsid wsp:val=&quot;0098076F&quot;/&gt;&lt;wsp:rsid wsp:val=&quot;00982C76&quot;/&gt;&lt;wsp:rsid wsp:val=&quot;009B64D0&quot;/&gt;&lt;wsp:rsid wsp:val=&quot;009E0FAC&quot;/&gt;&lt;wsp:rsid wsp:val=&quot;009F2A6B&quot;/&gt;&lt;wsp:rsid wsp:val=&quot;00A16392&quot;/&gt;&lt;wsp:rsid wsp:val=&quot;00A51263&quot;/&gt;&lt;wsp:rsid wsp:val=&quot;00A54374&quot;/&gt;&lt;wsp:rsid wsp:val=&quot;00A710C1&quot;/&gt;&lt;wsp:rsid wsp:val=&quot;00A82ED0&quot;/&gt;&lt;wsp:rsid wsp:val=&quot;00AA179F&quot;/&gt;&lt;wsp:rsid wsp:val=&quot;00AA1F42&quot;/&gt;&lt;wsp:rsid wsp:val=&quot;00AA357B&quot;/&gt;&lt;wsp:rsid wsp:val=&quot;00AE0F8F&quot;/&gt;&lt;wsp:rsid wsp:val=&quot;00B040D2&quot;/&gt;&lt;wsp:rsid wsp:val=&quot;00B10EC3&quot;/&gt;&lt;wsp:rsid wsp:val=&quot;00B20E74&quot;/&gt;&lt;wsp:rsid wsp:val=&quot;00B264E8&quot;/&gt;&lt;wsp:rsid wsp:val=&quot;00B33A70&quot;/&gt;&lt;wsp:rsid wsp:val=&quot;00B36F0E&quot;/&gt;&lt;wsp:rsid wsp:val=&quot;00B5167F&quot;/&gt;&lt;wsp:rsid wsp:val=&quot;00B640E8&quot;/&gt;&lt;wsp:rsid wsp:val=&quot;00B75DE1&quot;/&gt;&lt;wsp:rsid wsp:val=&quot;00B837EC&quot;/&gt;&lt;wsp:rsid wsp:val=&quot;00B83F2E&quot;/&gt;&lt;wsp:rsid wsp:val=&quot;00B856A9&quot;/&gt;&lt;wsp:rsid wsp:val=&quot;00B902B2&quot;/&gt;&lt;wsp:rsid wsp:val=&quot;00B912AD&quot;/&gt;&lt;wsp:rsid wsp:val=&quot;00B91C48&quot;/&gt;&lt;wsp:rsid wsp:val=&quot;00BB47F3&quot;/&gt;&lt;wsp:rsid wsp:val=&quot;00BF1F78&quot;/&gt;&lt;wsp:rsid wsp:val=&quot;00BF2461&quot;/&gt;&lt;wsp:rsid wsp:val=&quot;00C0638B&quot;/&gt;&lt;wsp:rsid wsp:val=&quot;00C16164&quot;/&gt;&lt;wsp:rsid wsp:val=&quot;00C22F2F&quot;/&gt;&lt;wsp:rsid wsp:val=&quot;00C35269&quot;/&gt;&lt;wsp:rsid wsp:val=&quot;00C35644&quot;/&gt;&lt;wsp:rsid wsp:val=&quot;00C447E1&quot;/&gt;&lt;wsp:rsid wsp:val=&quot;00C46E7F&quot;/&gt;&lt;wsp:rsid wsp:val=&quot;00C55E89&quot;/&gt;&lt;wsp:rsid wsp:val=&quot;00C6510F&quot;/&gt;&lt;wsp:rsid wsp:val=&quot;00C8211A&quot;/&gt;&lt;wsp:rsid wsp:val=&quot;00C83F50&quot;/&gt;&lt;wsp:rsid wsp:val=&quot;00C85EF2&quot;/&gt;&lt;wsp:rsid wsp:val=&quot;00C86B16&quot;/&gt;&lt;wsp:rsid wsp:val=&quot;00C87DA9&quot;/&gt;&lt;wsp:rsid wsp:val=&quot;00C92CE1&quot;/&gt;&lt;wsp:rsid wsp:val=&quot;00C9686D&quot;/&gt;&lt;wsp:rsid wsp:val=&quot;00CA4A7A&quot;/&gt;&lt;wsp:rsid wsp:val=&quot;00CB0011&quot;/&gt;&lt;wsp:rsid wsp:val=&quot;00CB3FBF&quot;/&gt;&lt;wsp:rsid wsp:val=&quot;00CC16EC&quot;/&gt;&lt;wsp:rsid wsp:val=&quot;00CC5BD0&quot;/&gt;&lt;wsp:rsid wsp:val=&quot;00CD1153&quot;/&gt;&lt;wsp:rsid wsp:val=&quot;00CE6101&quot;/&gt;&lt;wsp:rsid wsp:val=&quot;00D01882&quot;/&gt;&lt;wsp:rsid wsp:val=&quot;00D07A4A&quot;/&gt;&lt;wsp:rsid wsp:val=&quot;00D22F34&quot;/&gt;&lt;wsp:rsid wsp:val=&quot;00D75213&quot;/&gt;&lt;wsp:rsid wsp:val=&quot;00DA7563&quot;/&gt;&lt;wsp:rsid wsp:val=&quot;00DC1738&quot;/&gt;&lt;wsp:rsid wsp:val=&quot;00DC552F&quot;/&gt;&lt;wsp:rsid wsp:val=&quot;00DD08C9&quot;/&gt;&lt;wsp:rsid wsp:val=&quot;00DD37A7&quot;/&gt;&lt;wsp:rsid wsp:val=&quot;00E0162F&quot;/&gt;&lt;wsp:rsid wsp:val=&quot;00E017E4&quot;/&gt;&lt;wsp:rsid wsp:val=&quot;00E05A8E&quot;/&gt;&lt;wsp:rsid wsp:val=&quot;00E33A0E&quot;/&gt;&lt;wsp:rsid wsp:val=&quot;00E463F2&quot;/&gt;&lt;wsp:rsid wsp:val=&quot;00E467C5&quot;/&gt;&lt;wsp:rsid wsp:val=&quot;00E6248B&quot;/&gt;&lt;wsp:rsid wsp:val=&quot;00E654E6&quot;/&gt;&lt;wsp:rsid wsp:val=&quot;00E73DFF&quot;/&gt;&lt;wsp:rsid wsp:val=&quot;00E839EC&quot;/&gt;&lt;wsp:rsid wsp:val=&quot;00E84307&quot;/&gt;&lt;wsp:rsid wsp:val=&quot;00E957D9&quot;/&gt;&lt;wsp:rsid wsp:val=&quot;00E96E10&quot;/&gt;&lt;wsp:rsid wsp:val=&quot;00EA38AC&quot;/&gt;&lt;wsp:rsid wsp:val=&quot;00EA7990&quot;/&gt;&lt;wsp:rsid wsp:val=&quot;00EB69B3&quot;/&gt;&lt;wsp:rsid wsp:val=&quot;00EC7B40&quot;/&gt;&lt;wsp:rsid wsp:val=&quot;00ED2E01&quot;/&gt;&lt;wsp:rsid wsp:val=&quot;00EF1EA8&quot;/&gt;&lt;wsp:rsid wsp:val=&quot;00F51B7D&quot;/&gt;&lt;wsp:rsid wsp:val=&quot;00F52B54&quot;/&gt;&lt;wsp:rsid wsp:val=&quot;00F678F6&quot;/&gt;&lt;wsp:rsid wsp:val=&quot;00F724AE&quot;/&gt;&lt;wsp:rsid wsp:val=&quot;00F77C5C&quot;/&gt;&lt;wsp:rsid wsp:val=&quot;00F96569&quot;/&gt;&lt;wsp:rsid wsp:val=&quot;00FA11C5&quot;/&gt;&lt;wsp:rsid wsp:val=&quot;00FA1599&quot;/&gt;&lt;wsp:rsid wsp:val=&quot;00FB2FD3&quot;/&gt;&lt;wsp:rsid wsp:val=&quot;00FB318C&quot;/&gt;&lt;wsp:rsid wsp:val=&quot;00FC5B54&quot;/&gt;&lt;wsp:rsid wsp:val=&quot;00FD43E6&quot;/&gt;&lt;wsp:rsid wsp:val=&quot;00FE6A52&quot;/&gt;&lt;/wsp:rsids&gt;&lt;/w:docPr&gt;&lt;w:body&gt;&lt;wx:sect&gt;&lt;w:p wsp:rsidR=&quot;00000000&quot; wsp:rsidRDefault=&quot;006D613E&quot; wsp:rsidP=&quot;006D613E&quot;&gt;&lt;m:oMathPara&gt;&lt;m:oMath&gt;&lt;m:sSubSup&gt;&lt;m:sSubSupPr&gt;&lt;m:ctrlPr&gt;&lt;w:rPr&gt;&lt;w:rFonts w:ascii=&quot;Cambria Math&quot; w:h-ansi=&quot;Cambria Math&quot;/&gt;&lt;wx:font wx:val=&quot;Cambria Math&quot;/&gt;&lt;w:sz w:val=&quot;22&quot;/&gt;&lt;w:sz-cs w:val=&quot;22&quot;/&gt;&lt;w:lang w:fareast=&quot;ZH-CN&quot;/&gt;&lt;/w:rPr&gt;&lt;/m:ctrlPr&gt;&lt;/m:sSubSupPr&gt;&lt;m:e&gt;&lt;m:r&gt;&lt;w:rPr&gt;&lt;w:rFonts w:ascii=&quot;Cambria Math&quot; w:h-ansi=&quot;Cambria Math&quot;/&gt;&lt;wx:font wx:val=&quot;Cambria Math&quot;/&gt;&lt;w:i/&gt;&lt;w:sz w:val=&quot;22&quot;/&gt;&lt;w:sz-cs w:val=&quot;22&quot;/&gt;&lt;w:lang w:fareast=&quot;ZH-CN&quot;/&gt;&lt;/w:rPr&gt;&lt;m:t&gt;n&lt;/m:t&gt;&lt;/m:r&gt;&lt;/m:e&gt;&lt;m:sub&gt;&lt;m:r&gt;&lt;m:rPr&gt;&lt;m:nor/&gt;&lt;/m:rPr&gt;&lt;w:rPr&gt;&lt;w:rFonts w:ascii=&quot;Times New Roman&quot; w:h-ansi=&quot;Times New Roman&quot;/&gt;&lt;wx:font wx:val=&quot;Times New Roman&quot;/&gt;&lt;w:sz w:val=&quot;22&quot;/&gt;&lt;w:sz-cs w:val=&quot;22&quot;/&gt;&lt;w:lang w:fareast=&quot;ZH-CN&quot;/&gt;&lt;/w:rPr&gt;&lt;m:t&gt;slot&lt;/m:t&gt;&lt;/m:r&gt;&lt;/m:sub&gt;&lt;m:sup&gt;&lt;m:r&gt;&lt;m:rPr&gt;&lt;m:nor/&gt;&lt;/m:rPr&gt;&lt;w:rPr&gt;&lt;w:rFonts w:ascii=&quot;Times New Roman&quot; w:h-ansi=&quot;Times New Roman&quot;/&gt;&lt;wx:font wx:val=&quot;Times New Roman&quot;/&gt;&lt;w:sz w:val=&quot;22&quot;/&gt;&lt;w:sz-cs w:val=&quot;22&quot;/&gt;&lt;w:lang w:fareast=&quot;ZH-CN&quot;/&gt;&lt;/w:rPr&gt;&lt;m:t&gt;RA&lt;/m:t&gt;&lt;/m:r&gt;&lt;/m:sup&gt;&lt;/m:sSubSup&gt;&lt;m:r&gt;&lt;m:rPr&gt;&lt;m:sty m:val=&quot;p&quot;/&gt;&lt;/m:rPr&gt;&lt;w:rPr&gt;&lt;w:rFonts w:ascii=&quot;Cambria Math&quot; w:h-ansi=&quot;Cambria Math&quot;/&gt;&lt;wx:font wx:val=&quot;Cambria Math&quot;/&gt;&lt;w:sz w:val=&quot;22&quot;/&gt;&lt;w:sz-cs w:val=&quot;22&quot;/&gt;&lt;w:lang w:fareast=&quot;ZH-CN&quot;/&gt;&lt;/w:rPr&gt;&lt;m:t&gt;=[15]&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 o:title="" chromakey="white"/>
                </v:shape>
              </w:pict>
            </w:r>
            <w:r w:rsidRPr="00021CB2">
              <w:rPr>
                <w:rFonts w:cs="Arial"/>
                <w:sz w:val="20"/>
                <w:szCs w:val="20"/>
              </w:rPr>
              <w:instrText xml:space="preserve"> </w:instrText>
            </w:r>
            <w:r w:rsidRPr="00021CB2">
              <w:rPr>
                <w:rFonts w:cs="Arial"/>
                <w:sz w:val="20"/>
                <w:szCs w:val="20"/>
              </w:rPr>
              <w:fldChar w:fldCharType="separate"/>
            </w:r>
            <w:r w:rsidR="00ED61D5">
              <w:rPr>
                <w:rFonts w:cs="Arial"/>
                <w:noProof/>
                <w:position w:val="-6"/>
                <w:sz w:val="20"/>
                <w:szCs w:val="20"/>
              </w:rPr>
              <w:pict w14:anchorId="2CB82F34">
                <v:shape id="_x0000_i1056" type="#_x0000_t75" alt="" style="width:53.05pt;height:13.9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80&quot;/&gt;&lt;w:dontDisplayPageBoundaries/&gt;&lt;w:doNotEmbedSystemFonts/&gt;&lt;w:bordersDontSurroundHeader/&gt;&lt;w:bordersDontSurroundFooter/&gt;&lt;w:defaultTabStop w:val=&quot;800&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E22&quot;/&gt;&lt;wsp:rsid wsp:val=&quot;000040F6&quot;/&gt;&lt;wsp:rsid wsp:val=&quot;000041B1&quot;/&gt;&lt;wsp:rsid wsp:val=&quot;00013252&quot;/&gt;&lt;wsp:rsid wsp:val=&quot;00017DF1&quot;/&gt;&lt;wsp:rsid wsp:val=&quot;000214F5&quot;/&gt;&lt;wsp:rsid wsp:val=&quot;00070A09&quot;/&gt;&lt;wsp:rsid wsp:val=&quot;00073C45&quot;/&gt;&lt;wsp:rsid wsp:val=&quot;00076C50&quot;/&gt;&lt;wsp:rsid wsp:val=&quot;00081DD2&quot;/&gt;&lt;wsp:rsid wsp:val=&quot;00084199&quot;/&gt;&lt;wsp:rsid wsp:val=&quot;00084952&quot;/&gt;&lt;wsp:rsid wsp:val=&quot;000906E0&quot;/&gt;&lt;wsp:rsid wsp:val=&quot;00091F7E&quot;/&gt;&lt;wsp:rsid wsp:val=&quot;000963AE&quot;/&gt;&lt;wsp:rsid wsp:val=&quot;000A2FF1&quot;/&gt;&lt;wsp:rsid wsp:val=&quot;000A5C4E&quot;/&gt;&lt;wsp:rsid wsp:val=&quot;000B283D&quot;/&gt;&lt;wsp:rsid wsp:val=&quot;000C256E&quot;/&gt;&lt;wsp:rsid wsp:val=&quot;000C555F&quot;/&gt;&lt;wsp:rsid wsp:val=&quot;000D5618&quot;/&gt;&lt;wsp:rsid wsp:val=&quot;000E422B&quot;/&gt;&lt;wsp:rsid wsp:val=&quot;000E428A&quot;/&gt;&lt;wsp:rsid wsp:val=&quot;000E794C&quot;/&gt;&lt;wsp:rsid wsp:val=&quot;001004EA&quot;/&gt;&lt;wsp:rsid wsp:val=&quot;00106336&quot;/&gt;&lt;wsp:rsid wsp:val=&quot;0011354C&quot;/&gt;&lt;wsp:rsid wsp:val=&quot;00125A76&quot;/&gt;&lt;wsp:rsid wsp:val=&quot;00127F5A&quot;/&gt;&lt;wsp:rsid wsp:val=&quot;00154C89&quot;/&gt;&lt;wsp:rsid wsp:val=&quot;0015785F&quot;/&gt;&lt;wsp:rsid wsp:val=&quot;00163726&quot;/&gt;&lt;wsp:rsid wsp:val=&quot;0016631D&quot;/&gt;&lt;wsp:rsid wsp:val=&quot;0018673C&quot;/&gt;&lt;wsp:rsid wsp:val=&quot;00192E48&quot;/&gt;&lt;wsp:rsid wsp:val=&quot;00192EDE&quot;/&gt;&lt;wsp:rsid wsp:val=&quot;001C10C8&quot;/&gt;&lt;wsp:rsid wsp:val=&quot;001C40D9&quot;/&gt;&lt;wsp:rsid wsp:val=&quot;001D740C&quot;/&gt;&lt;wsp:rsid wsp:val=&quot;001F4B2C&quot;/&gt;&lt;wsp:rsid wsp:val=&quot;00204643&quot;/&gt;&lt;wsp:rsid wsp:val=&quot;002147B0&quot;/&gt;&lt;wsp:rsid wsp:val=&quot;00240372&quot;/&gt;&lt;wsp:rsid wsp:val=&quot;00242AFE&quot;/&gt;&lt;wsp:rsid wsp:val=&quot;00267C2D&quot;/&gt;&lt;wsp:rsid wsp:val=&quot;0027082D&quot;/&gt;&lt;wsp:rsid wsp:val=&quot;00276CB7&quot;/&gt;&lt;wsp:rsid wsp:val=&quot;00293C36&quot;/&gt;&lt;wsp:rsid wsp:val=&quot;002A1E7D&quot;/&gt;&lt;wsp:rsid wsp:val=&quot;002A2988&quot;/&gt;&lt;wsp:rsid wsp:val=&quot;002C1961&quot;/&gt;&lt;wsp:rsid wsp:val=&quot;003055B3&quot;/&gt;&lt;wsp:rsid wsp:val=&quot;00342C2D&quot;/&gt;&lt;wsp:rsid wsp:val=&quot;003455C4&quot;/&gt;&lt;wsp:rsid wsp:val=&quot;00345EEA&quot;/&gt;&lt;wsp:rsid wsp:val=&quot;0034659E&quot;/&gt;&lt;wsp:rsid wsp:val=&quot;00347596&quot;/&gt;&lt;wsp:rsid wsp:val=&quot;00372ED6&quot;/&gt;&lt;wsp:rsid wsp:val=&quot;003811A6&quot;/&gt;&lt;wsp:rsid wsp:val=&quot;003962B4&quot;/&gt;&lt;wsp:rsid wsp:val=&quot;003A7E58&quot;/&gt;&lt;wsp:rsid wsp:val=&quot;003E076D&quot;/&gt;&lt;wsp:rsid wsp:val=&quot;003E5107&quot;/&gt;&lt;wsp:rsid wsp:val=&quot;003E7DF2&quot;/&gt;&lt;wsp:rsid wsp:val=&quot;003F30E5&quot;/&gt;&lt;wsp:rsid wsp:val=&quot;0042538D&quot;/&gt;&lt;wsp:rsid wsp:val=&quot;00434061&quot;/&gt;&lt;wsp:rsid wsp:val=&quot;00453983&quot;/&gt;&lt;wsp:rsid wsp:val=&quot;00453AAA&quot;/&gt;&lt;wsp:rsid wsp:val=&quot;00462BD0&quot;/&gt;&lt;wsp:rsid wsp:val=&quot;00483E4C&quot;/&gt;&lt;wsp:rsid wsp:val=&quot;004902FE&quot;/&gt;&lt;wsp:rsid wsp:val=&quot;004952EA&quot;/&gt;&lt;wsp:rsid wsp:val=&quot;004A269D&quot;/&gt;&lt;wsp:rsid wsp:val=&quot;004B5363&quot;/&gt;&lt;wsp:rsid wsp:val=&quot;004B60A8&quot;/&gt;&lt;wsp:rsid wsp:val=&quot;004D08CA&quot;/&gt;&lt;wsp:rsid wsp:val=&quot;004E40C3&quot;/&gt;&lt;wsp:rsid wsp:val=&quot;005018C8&quot;/&gt;&lt;wsp:rsid wsp:val=&quot;00514701&quot;/&gt;&lt;wsp:rsid wsp:val=&quot;00515FB3&quot;/&gt;&lt;wsp:rsid wsp:val=&quot;00516973&quot;/&gt;&lt;wsp:rsid wsp:val=&quot;00543449&quot;/&gt;&lt;wsp:rsid wsp:val=&quot;00557FF8&quot;/&gt;&lt;wsp:rsid wsp:val=&quot;00570536&quot;/&gt;&lt;wsp:rsid wsp:val=&quot;00572C66&quot;/&gt;&lt;wsp:rsid wsp:val=&quot;00576499&quot;/&gt;&lt;wsp:rsid wsp:val=&quot;00594116&quot;/&gt;&lt;wsp:rsid wsp:val=&quot;00595249&quot;/&gt;&lt;wsp:rsid wsp:val=&quot;005B5782&quot;/&gt;&lt;wsp:rsid wsp:val=&quot;005D02EF&quot;/&gt;&lt;wsp:rsid wsp:val=&quot;005E0747&quot;/&gt;&lt;wsp:rsid wsp:val=&quot;0060310C&quot;/&gt;&lt;wsp:rsid wsp:val=&quot;00646379&quot;/&gt;&lt;wsp:rsid wsp:val=&quot;00663643&quot;/&gt;&lt;wsp:rsid wsp:val=&quot;00674177&quot;/&gt;&lt;wsp:rsid wsp:val=&quot;00677A23&quot;/&gt;&lt;wsp:rsid wsp:val=&quot;006A37D0&quot;/&gt;&lt;wsp:rsid wsp:val=&quot;006C774F&quot;/&gt;&lt;wsp:rsid wsp:val=&quot;006D161A&quot;/&gt;&lt;wsp:rsid wsp:val=&quot;006D2D97&quot;/&gt;&lt;wsp:rsid wsp:val=&quot;006D613E&quot;/&gt;&lt;wsp:rsid wsp:val=&quot;006E250E&quot;/&gt;&lt;wsp:rsid wsp:val=&quot;006F2F56&quot;/&gt;&lt;wsp:rsid wsp:val=&quot;006F4CE1&quot;/&gt;&lt;wsp:rsid wsp:val=&quot;006F6D9F&quot;/&gt;&lt;wsp:rsid wsp:val=&quot;007006C2&quot;/&gt;&lt;wsp:rsid wsp:val=&quot;00740898&quot;/&gt;&lt;wsp:rsid wsp:val=&quot;007436B8&quot;/&gt;&lt;wsp:rsid wsp:val=&quot;00747ACD&quot;/&gt;&lt;wsp:rsid wsp:val=&quot;007616EC&quot;/&gt;&lt;wsp:rsid wsp:val=&quot;00761A75&quot;/&gt;&lt;wsp:rsid wsp:val=&quot;0077385C&quot;/&gt;&lt;wsp:rsid wsp:val=&quot;0078631B&quot;/&gt;&lt;wsp:rsid wsp:val=&quot;007A5D2F&quot;/&gt;&lt;wsp:rsid wsp:val=&quot;007B4502&quot;/&gt;&lt;wsp:rsid wsp:val=&quot;007B5261&quot;/&gt;&lt;wsp:rsid wsp:val=&quot;007C3C20&quot;/&gt;&lt;wsp:rsid wsp:val=&quot;007E0EED&quot;/&gt;&lt;wsp:rsid wsp:val=&quot;007E329A&quot;/&gt;&lt;wsp:rsid wsp:val=&quot;00820F15&quot;/&gt;&lt;wsp:rsid wsp:val=&quot;00860A4B&quot;/&gt;&lt;wsp:rsid wsp:val=&quot;00864FCD&quot;/&gt;&lt;wsp:rsid wsp:val=&quot;00877856&quot;/&gt;&lt;wsp:rsid wsp:val=&quot;00881BE1&quot;/&gt;&lt;wsp:rsid wsp:val=&quot;00886227&quot;/&gt;&lt;wsp:rsid wsp:val=&quot;008A34F1&quot;/&gt;&lt;wsp:rsid wsp:val=&quot;008B2B55&quot;/&gt;&lt;wsp:rsid wsp:val=&quot;008C4C82&quot;/&gt;&lt;wsp:rsid wsp:val=&quot;008D2F92&quot;/&gt;&lt;wsp:rsid wsp:val=&quot;008E3158&quot;/&gt;&lt;wsp:rsid wsp:val=&quot;008E39EC&quot;/&gt;&lt;wsp:rsid wsp:val=&quot;008E4742&quot;/&gt;&lt;wsp:rsid wsp:val=&quot;008E4F63&quot;/&gt;&lt;wsp:rsid wsp:val=&quot;008F3AB4&quot;/&gt;&lt;wsp:rsid wsp:val=&quot;008F7C25&quot;/&gt;&lt;wsp:rsid wsp:val=&quot;009017D0&quot;/&gt;&lt;wsp:rsid wsp:val=&quot;00902FE5&quot;/&gt;&lt;wsp:rsid wsp:val=&quot;00915049&quot;/&gt;&lt;wsp:rsid wsp:val=&quot;009169A7&quot;/&gt;&lt;wsp:rsid wsp:val=&quot;00927607&quot;/&gt;&lt;wsp:rsid wsp:val=&quot;0094656F&quot;/&gt;&lt;wsp:rsid wsp:val=&quot;009478C6&quot;/&gt;&lt;wsp:rsid wsp:val=&quot;00961B8C&quot;/&gt;&lt;wsp:rsid wsp:val=&quot;00976D07&quot;/&gt;&lt;wsp:rsid wsp:val=&quot;0098076F&quot;/&gt;&lt;wsp:rsid wsp:val=&quot;00982C76&quot;/&gt;&lt;wsp:rsid wsp:val=&quot;009B64D0&quot;/&gt;&lt;wsp:rsid wsp:val=&quot;009E0FAC&quot;/&gt;&lt;wsp:rsid wsp:val=&quot;009F2A6B&quot;/&gt;&lt;wsp:rsid wsp:val=&quot;00A16392&quot;/&gt;&lt;wsp:rsid wsp:val=&quot;00A51263&quot;/&gt;&lt;wsp:rsid wsp:val=&quot;00A54374&quot;/&gt;&lt;wsp:rsid wsp:val=&quot;00A710C1&quot;/&gt;&lt;wsp:rsid wsp:val=&quot;00A82ED0&quot;/&gt;&lt;wsp:rsid wsp:val=&quot;00AA179F&quot;/&gt;&lt;wsp:rsid wsp:val=&quot;00AA1F42&quot;/&gt;&lt;wsp:rsid wsp:val=&quot;00AA357B&quot;/&gt;&lt;wsp:rsid wsp:val=&quot;00AE0F8F&quot;/&gt;&lt;wsp:rsid wsp:val=&quot;00B040D2&quot;/&gt;&lt;wsp:rsid wsp:val=&quot;00B10EC3&quot;/&gt;&lt;wsp:rsid wsp:val=&quot;00B20E74&quot;/&gt;&lt;wsp:rsid wsp:val=&quot;00B264E8&quot;/&gt;&lt;wsp:rsid wsp:val=&quot;00B33A70&quot;/&gt;&lt;wsp:rsid wsp:val=&quot;00B36F0E&quot;/&gt;&lt;wsp:rsid wsp:val=&quot;00B5167F&quot;/&gt;&lt;wsp:rsid wsp:val=&quot;00B640E8&quot;/&gt;&lt;wsp:rsid wsp:val=&quot;00B75DE1&quot;/&gt;&lt;wsp:rsid wsp:val=&quot;00B837EC&quot;/&gt;&lt;wsp:rsid wsp:val=&quot;00B83F2E&quot;/&gt;&lt;wsp:rsid wsp:val=&quot;00B856A9&quot;/&gt;&lt;wsp:rsid wsp:val=&quot;00B902B2&quot;/&gt;&lt;wsp:rsid wsp:val=&quot;00B912AD&quot;/&gt;&lt;wsp:rsid wsp:val=&quot;00B91C48&quot;/&gt;&lt;wsp:rsid wsp:val=&quot;00BB47F3&quot;/&gt;&lt;wsp:rsid wsp:val=&quot;00BF1F78&quot;/&gt;&lt;wsp:rsid wsp:val=&quot;00BF2461&quot;/&gt;&lt;wsp:rsid wsp:val=&quot;00C0638B&quot;/&gt;&lt;wsp:rsid wsp:val=&quot;00C16164&quot;/&gt;&lt;wsp:rsid wsp:val=&quot;00C22F2F&quot;/&gt;&lt;wsp:rsid wsp:val=&quot;00C35269&quot;/&gt;&lt;wsp:rsid wsp:val=&quot;00C35644&quot;/&gt;&lt;wsp:rsid wsp:val=&quot;00C447E1&quot;/&gt;&lt;wsp:rsid wsp:val=&quot;00C46E7F&quot;/&gt;&lt;wsp:rsid wsp:val=&quot;00C55E89&quot;/&gt;&lt;wsp:rsid wsp:val=&quot;00C6510F&quot;/&gt;&lt;wsp:rsid wsp:val=&quot;00C8211A&quot;/&gt;&lt;wsp:rsid wsp:val=&quot;00C83F50&quot;/&gt;&lt;wsp:rsid wsp:val=&quot;00C85EF2&quot;/&gt;&lt;wsp:rsid wsp:val=&quot;00C86B16&quot;/&gt;&lt;wsp:rsid wsp:val=&quot;00C87DA9&quot;/&gt;&lt;wsp:rsid wsp:val=&quot;00C92CE1&quot;/&gt;&lt;wsp:rsid wsp:val=&quot;00C9686D&quot;/&gt;&lt;wsp:rsid wsp:val=&quot;00CA4A7A&quot;/&gt;&lt;wsp:rsid wsp:val=&quot;00CB0011&quot;/&gt;&lt;wsp:rsid wsp:val=&quot;00CB3FBF&quot;/&gt;&lt;wsp:rsid wsp:val=&quot;00CC16EC&quot;/&gt;&lt;wsp:rsid wsp:val=&quot;00CC5BD0&quot;/&gt;&lt;wsp:rsid wsp:val=&quot;00CD1153&quot;/&gt;&lt;wsp:rsid wsp:val=&quot;00CE6101&quot;/&gt;&lt;wsp:rsid wsp:val=&quot;00D01882&quot;/&gt;&lt;wsp:rsid wsp:val=&quot;00D07A4A&quot;/&gt;&lt;wsp:rsid wsp:val=&quot;00D22F34&quot;/&gt;&lt;wsp:rsid wsp:val=&quot;00D75213&quot;/&gt;&lt;wsp:rsid wsp:val=&quot;00DA7563&quot;/&gt;&lt;wsp:rsid wsp:val=&quot;00DC1738&quot;/&gt;&lt;wsp:rsid wsp:val=&quot;00DC552F&quot;/&gt;&lt;wsp:rsid wsp:val=&quot;00DD08C9&quot;/&gt;&lt;wsp:rsid wsp:val=&quot;00DD37A7&quot;/&gt;&lt;wsp:rsid wsp:val=&quot;00E0162F&quot;/&gt;&lt;wsp:rsid wsp:val=&quot;00E017E4&quot;/&gt;&lt;wsp:rsid wsp:val=&quot;00E05A8E&quot;/&gt;&lt;wsp:rsid wsp:val=&quot;00E33A0E&quot;/&gt;&lt;wsp:rsid wsp:val=&quot;00E463F2&quot;/&gt;&lt;wsp:rsid wsp:val=&quot;00E467C5&quot;/&gt;&lt;wsp:rsid wsp:val=&quot;00E6248B&quot;/&gt;&lt;wsp:rsid wsp:val=&quot;00E654E6&quot;/&gt;&lt;wsp:rsid wsp:val=&quot;00E73DFF&quot;/&gt;&lt;wsp:rsid wsp:val=&quot;00E839EC&quot;/&gt;&lt;wsp:rsid wsp:val=&quot;00E84307&quot;/&gt;&lt;wsp:rsid wsp:val=&quot;00E957D9&quot;/&gt;&lt;wsp:rsid wsp:val=&quot;00E96E10&quot;/&gt;&lt;wsp:rsid wsp:val=&quot;00EA38AC&quot;/&gt;&lt;wsp:rsid wsp:val=&quot;00EA7990&quot;/&gt;&lt;wsp:rsid wsp:val=&quot;00EB69B3&quot;/&gt;&lt;wsp:rsid wsp:val=&quot;00EC7B40&quot;/&gt;&lt;wsp:rsid wsp:val=&quot;00ED2E01&quot;/&gt;&lt;wsp:rsid wsp:val=&quot;00EF1EA8&quot;/&gt;&lt;wsp:rsid wsp:val=&quot;00F51B7D&quot;/&gt;&lt;wsp:rsid wsp:val=&quot;00F52B54&quot;/&gt;&lt;wsp:rsid wsp:val=&quot;00F678F6&quot;/&gt;&lt;wsp:rsid wsp:val=&quot;00F724AE&quot;/&gt;&lt;wsp:rsid wsp:val=&quot;00F77C5C&quot;/&gt;&lt;wsp:rsid wsp:val=&quot;00F96569&quot;/&gt;&lt;wsp:rsid wsp:val=&quot;00FA11C5&quot;/&gt;&lt;wsp:rsid wsp:val=&quot;00FA1599&quot;/&gt;&lt;wsp:rsid wsp:val=&quot;00FB2FD3&quot;/&gt;&lt;wsp:rsid wsp:val=&quot;00FB318C&quot;/&gt;&lt;wsp:rsid wsp:val=&quot;00FC5B54&quot;/&gt;&lt;wsp:rsid wsp:val=&quot;00FD43E6&quot;/&gt;&lt;wsp:rsid wsp:val=&quot;00FE6A52&quot;/&gt;&lt;/wsp:rsids&gt;&lt;/w:docPr&gt;&lt;w:body&gt;&lt;wx:sect&gt;&lt;w:p wsp:rsidR=&quot;00000000&quot; wsp:rsidRDefault=&quot;006D613E&quot; wsp:rsidP=&quot;006D613E&quot;&gt;&lt;m:oMathPara&gt;&lt;m:oMath&gt;&lt;m:sSubSup&gt;&lt;m:sSubSupPr&gt;&lt;m:ctrlPr&gt;&lt;w:rPr&gt;&lt;w:rFonts w:ascii=&quot;Cambria Math&quot; w:h-ansi=&quot;Cambria Math&quot;/&gt;&lt;wx:font wx:val=&quot;Cambria Math&quot;/&gt;&lt;w:sz w:val=&quot;22&quot;/&gt;&lt;w:sz-cs w:val=&quot;22&quot;/&gt;&lt;w:lang w:fareast=&quot;ZH-CN&quot;/&gt;&lt;/w:rPr&gt;&lt;/m:ctrlPr&gt;&lt;/m:sSubSupPr&gt;&lt;m:e&gt;&lt;m:r&gt;&lt;w:rPr&gt;&lt;w:rFonts w:ascii=&quot;Cambria Math&quot; w:h-ansi=&quot;Cambria Math&quot;/&gt;&lt;wx:font wx:val=&quot;Cambria Math&quot;/&gt;&lt;w:i/&gt;&lt;w:sz w:val=&quot;22&quot;/&gt;&lt;w:sz-cs w:val=&quot;22&quot;/&gt;&lt;w:lang w:fareast=&quot;ZH-CN&quot;/&gt;&lt;/w:rPr&gt;&lt;m:t&gt;n&lt;/m:t&gt;&lt;/m:r&gt;&lt;/m:e&gt;&lt;m:sub&gt;&lt;m:r&gt;&lt;m:rPr&gt;&lt;m:nor/&gt;&lt;/m:rPr&gt;&lt;w:rPr&gt;&lt;w:rFonts w:ascii=&quot;Times New Roman&quot; w:h-ansi=&quot;Times New Roman&quot;/&gt;&lt;wx:font wx:val=&quot;Times New Roman&quot;/&gt;&lt;w:sz w:val=&quot;22&quot;/&gt;&lt;w:sz-cs w:val=&quot;22&quot;/&gt;&lt;w:lang w:fareast=&quot;ZH-CN&quot;/&gt;&lt;/w:rPr&gt;&lt;m:t&gt;slot&lt;/m:t&gt;&lt;/m:r&gt;&lt;/m:sub&gt;&lt;m:sup&gt;&lt;m:r&gt;&lt;m:rPr&gt;&lt;m:nor/&gt;&lt;/m:rPr&gt;&lt;w:rPr&gt;&lt;w:rFonts w:ascii=&quot;Times New Roman&quot; w:h-ansi=&quot;Times New Roman&quot;/&gt;&lt;wx:font wx:val=&quot;Times New Roman&quot;/&gt;&lt;w:sz w:val=&quot;22&quot;/&gt;&lt;w:sz-cs w:val=&quot;22&quot;/&gt;&lt;w:lang w:fareast=&quot;ZH-CN&quot;/&gt;&lt;/w:rPr&gt;&lt;m:t&gt;RA&lt;/m:t&gt;&lt;/m:r&gt;&lt;/m:sup&gt;&lt;/m:sSubSup&gt;&lt;m:r&gt;&lt;m:rPr&gt;&lt;m:sty m:val=&quot;p&quot;/&gt;&lt;/m:rPr&gt;&lt;w:rPr&gt;&lt;w:rFonts w:ascii=&quot;Cambria Math&quot; w:h-ansi=&quot;Cambria Math&quot;/&gt;&lt;wx:font wx:val=&quot;Cambria Math&quot;/&gt;&lt;w:sz w:val=&quot;22&quot;/&gt;&lt;w:sz-cs w:val=&quot;22&quot;/&gt;&lt;w:lang w:fareast=&quot;ZH-CN&quot;/&gt;&lt;/w:rPr&gt;&lt;m:t&gt;=[15]&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 o:title="" chromakey="white"/>
                </v:shape>
              </w:pict>
            </w:r>
            <w:r w:rsidRPr="00021CB2">
              <w:rPr>
                <w:rFonts w:cs="Arial"/>
                <w:sz w:val="20"/>
                <w:szCs w:val="20"/>
              </w:rPr>
              <w:fldChar w:fldCharType="end"/>
            </w:r>
            <w:r w:rsidRPr="00021CB2">
              <w:rPr>
                <w:rFonts w:cs="Arial"/>
                <w:sz w:val="20"/>
                <w:szCs w:val="20"/>
              </w:rPr>
              <w:t xml:space="preserve"> for 960kHz PRACH</w:t>
            </w:r>
          </w:p>
          <w:p w14:paraId="2718BDE8" w14:textId="77777777" w:rsidR="00021CB2" w:rsidRPr="00021CB2" w:rsidRDefault="00021CB2" w:rsidP="00021CB2">
            <w:pPr>
              <w:pStyle w:val="BodyText"/>
              <w:numPr>
                <w:ilvl w:val="1"/>
                <w:numId w:val="7"/>
              </w:numPr>
              <w:tabs>
                <w:tab w:val="clear" w:pos="1080"/>
              </w:tabs>
              <w:overflowPunct w:val="0"/>
              <w:autoSpaceDE w:val="0"/>
              <w:autoSpaceDN w:val="0"/>
              <w:adjustRightInd w:val="0"/>
              <w:spacing w:after="0"/>
              <w:ind w:left="1080"/>
              <w:textAlignment w:val="baseline"/>
              <w:rPr>
                <w:rFonts w:cs="Arial"/>
                <w:sz w:val="20"/>
                <w:szCs w:val="20"/>
              </w:rPr>
            </w:pPr>
            <w:r w:rsidRPr="00021CB2">
              <w:rPr>
                <w:rFonts w:cs="Arial"/>
                <w:sz w:val="20"/>
                <w:szCs w:val="20"/>
              </w:rPr>
              <w:t>and when the number of PRACH slots in a reference slot is 2,</w:t>
            </w:r>
          </w:p>
          <w:p w14:paraId="7B3A3EBA" w14:textId="77777777" w:rsidR="00021CB2" w:rsidRPr="00021CB2" w:rsidRDefault="00021CB2" w:rsidP="00021CB2">
            <w:pPr>
              <w:pStyle w:val="BodyText"/>
              <w:numPr>
                <w:ilvl w:val="2"/>
                <w:numId w:val="7"/>
              </w:numPr>
              <w:tabs>
                <w:tab w:val="clear" w:pos="1800"/>
              </w:tabs>
              <w:overflowPunct w:val="0"/>
              <w:autoSpaceDE w:val="0"/>
              <w:autoSpaceDN w:val="0"/>
              <w:adjustRightInd w:val="0"/>
              <w:spacing w:after="0"/>
              <w:ind w:left="1800"/>
              <w:textAlignment w:val="baseline"/>
              <w:rPr>
                <w:rFonts w:cs="Arial"/>
                <w:sz w:val="20"/>
                <w:szCs w:val="20"/>
              </w:rPr>
            </w:pPr>
            <w:r w:rsidRPr="00021CB2">
              <w:rPr>
                <w:rFonts w:cs="Arial"/>
                <w:sz w:val="20"/>
                <w:szCs w:val="20"/>
              </w:rPr>
              <w:fldChar w:fldCharType="begin"/>
            </w:r>
            <w:r w:rsidRPr="00021CB2">
              <w:rPr>
                <w:rFonts w:cs="Arial"/>
                <w:sz w:val="20"/>
                <w:szCs w:val="20"/>
              </w:rPr>
              <w:instrText xml:space="preserve"> QUOTE </w:instrText>
            </w:r>
            <w:r w:rsidR="00ED61D5">
              <w:rPr>
                <w:rFonts w:cs="Arial"/>
                <w:noProof/>
                <w:position w:val="-6"/>
                <w:sz w:val="20"/>
                <w:szCs w:val="20"/>
              </w:rPr>
              <w:pict w14:anchorId="1E9C9349">
                <v:shape id="_x0000_i1055" type="#_x0000_t75" alt="" style="width:54.95pt;height:13.9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80&quot;/&gt;&lt;w:dontDisplayPageBoundaries/&gt;&lt;w:doNotEmbedSystemFonts/&gt;&lt;w:bordersDontSurroundHeader/&gt;&lt;w:bordersDontSurroundFooter/&gt;&lt;w:defaultTabStop w:val=&quot;800&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E22&quot;/&gt;&lt;wsp:rsid wsp:val=&quot;000040F6&quot;/&gt;&lt;wsp:rsid wsp:val=&quot;000041B1&quot;/&gt;&lt;wsp:rsid wsp:val=&quot;00013252&quot;/&gt;&lt;wsp:rsid wsp:val=&quot;00017DF1&quot;/&gt;&lt;wsp:rsid wsp:val=&quot;000214F5&quot;/&gt;&lt;wsp:rsid wsp:val=&quot;00070A09&quot;/&gt;&lt;wsp:rsid wsp:val=&quot;00073C45&quot;/&gt;&lt;wsp:rsid wsp:val=&quot;00076C50&quot;/&gt;&lt;wsp:rsid wsp:val=&quot;00081DD2&quot;/&gt;&lt;wsp:rsid wsp:val=&quot;00084199&quot;/&gt;&lt;wsp:rsid wsp:val=&quot;00084952&quot;/&gt;&lt;wsp:rsid wsp:val=&quot;000906E0&quot;/&gt;&lt;wsp:rsid wsp:val=&quot;00091F7E&quot;/&gt;&lt;wsp:rsid wsp:val=&quot;000963AE&quot;/&gt;&lt;wsp:rsid wsp:val=&quot;000A2FF1&quot;/&gt;&lt;wsp:rsid wsp:val=&quot;000A5C4E&quot;/&gt;&lt;wsp:rsid wsp:val=&quot;000B283D&quot;/&gt;&lt;wsp:rsid wsp:val=&quot;000C256E&quot;/&gt;&lt;wsp:rsid wsp:val=&quot;000C555F&quot;/&gt;&lt;wsp:rsid wsp:val=&quot;000D5618&quot;/&gt;&lt;wsp:rsid wsp:val=&quot;000E422B&quot;/&gt;&lt;wsp:rsid wsp:val=&quot;000E428A&quot;/&gt;&lt;wsp:rsid wsp:val=&quot;000E794C&quot;/&gt;&lt;wsp:rsid wsp:val=&quot;001004EA&quot;/&gt;&lt;wsp:rsid wsp:val=&quot;00106336&quot;/&gt;&lt;wsp:rsid wsp:val=&quot;0011354C&quot;/&gt;&lt;wsp:rsid wsp:val=&quot;00125A76&quot;/&gt;&lt;wsp:rsid wsp:val=&quot;00127F5A&quot;/&gt;&lt;wsp:rsid wsp:val=&quot;00154C89&quot;/&gt;&lt;wsp:rsid wsp:val=&quot;0015785F&quot;/&gt;&lt;wsp:rsid wsp:val=&quot;00163726&quot;/&gt;&lt;wsp:rsid wsp:val=&quot;0016631D&quot;/&gt;&lt;wsp:rsid wsp:val=&quot;0018673C&quot;/&gt;&lt;wsp:rsid wsp:val=&quot;00192E48&quot;/&gt;&lt;wsp:rsid wsp:val=&quot;00192EDE&quot;/&gt;&lt;wsp:rsid wsp:val=&quot;001C10C8&quot;/&gt;&lt;wsp:rsid wsp:val=&quot;001C40D9&quot;/&gt;&lt;wsp:rsid wsp:val=&quot;001D740C&quot;/&gt;&lt;wsp:rsid wsp:val=&quot;001F4B2C&quot;/&gt;&lt;wsp:rsid wsp:val=&quot;00204643&quot;/&gt;&lt;wsp:rsid wsp:val=&quot;002147B0&quot;/&gt;&lt;wsp:rsid wsp:val=&quot;00240372&quot;/&gt;&lt;wsp:rsid wsp:val=&quot;00242AFE&quot;/&gt;&lt;wsp:rsid wsp:val=&quot;00267C2D&quot;/&gt;&lt;wsp:rsid wsp:val=&quot;0027082D&quot;/&gt;&lt;wsp:rsid wsp:val=&quot;00276CB7&quot;/&gt;&lt;wsp:rsid wsp:val=&quot;00293C36&quot;/&gt;&lt;wsp:rsid wsp:val=&quot;002A1E7D&quot;/&gt;&lt;wsp:rsid wsp:val=&quot;002A2988&quot;/&gt;&lt;wsp:rsid wsp:val=&quot;002C1961&quot;/&gt;&lt;wsp:rsid wsp:val=&quot;003055B3&quot;/&gt;&lt;wsp:rsid wsp:val=&quot;00342C2D&quot;/&gt;&lt;wsp:rsid wsp:val=&quot;003455C4&quot;/&gt;&lt;wsp:rsid wsp:val=&quot;00345EEA&quot;/&gt;&lt;wsp:rsid wsp:val=&quot;0034659E&quot;/&gt;&lt;wsp:rsid wsp:val=&quot;00347596&quot;/&gt;&lt;wsp:rsid wsp:val=&quot;00372ED6&quot;/&gt;&lt;wsp:rsid wsp:val=&quot;003811A6&quot;/&gt;&lt;wsp:rsid wsp:val=&quot;003962B4&quot;/&gt;&lt;wsp:rsid wsp:val=&quot;003A7E58&quot;/&gt;&lt;wsp:rsid wsp:val=&quot;003E076D&quot;/&gt;&lt;wsp:rsid wsp:val=&quot;003E5107&quot;/&gt;&lt;wsp:rsid wsp:val=&quot;003E7DF2&quot;/&gt;&lt;wsp:rsid wsp:val=&quot;003F30E5&quot;/&gt;&lt;wsp:rsid wsp:val=&quot;0042538D&quot;/&gt;&lt;wsp:rsid wsp:val=&quot;00434061&quot;/&gt;&lt;wsp:rsid wsp:val=&quot;00453983&quot;/&gt;&lt;wsp:rsid wsp:val=&quot;00453AAA&quot;/&gt;&lt;wsp:rsid wsp:val=&quot;00462BD0&quot;/&gt;&lt;wsp:rsid wsp:val=&quot;00483E4C&quot;/&gt;&lt;wsp:rsid wsp:val=&quot;004902FE&quot;/&gt;&lt;wsp:rsid wsp:val=&quot;004952EA&quot;/&gt;&lt;wsp:rsid wsp:val=&quot;004A269D&quot;/&gt;&lt;wsp:rsid wsp:val=&quot;004B5363&quot;/&gt;&lt;wsp:rsid wsp:val=&quot;004B60A8&quot;/&gt;&lt;wsp:rsid wsp:val=&quot;004D08CA&quot;/&gt;&lt;wsp:rsid wsp:val=&quot;004E40C3&quot;/&gt;&lt;wsp:rsid wsp:val=&quot;005018C8&quot;/&gt;&lt;wsp:rsid wsp:val=&quot;00514701&quot;/&gt;&lt;wsp:rsid wsp:val=&quot;00515FB3&quot;/&gt;&lt;wsp:rsid wsp:val=&quot;00516973&quot;/&gt;&lt;wsp:rsid wsp:val=&quot;00543449&quot;/&gt;&lt;wsp:rsid wsp:val=&quot;00557FF8&quot;/&gt;&lt;wsp:rsid wsp:val=&quot;00570536&quot;/&gt;&lt;wsp:rsid wsp:val=&quot;00572C66&quot;/&gt;&lt;wsp:rsid wsp:val=&quot;00576499&quot;/&gt;&lt;wsp:rsid wsp:val=&quot;00594116&quot;/&gt;&lt;wsp:rsid wsp:val=&quot;00595249&quot;/&gt;&lt;wsp:rsid wsp:val=&quot;005B5782&quot;/&gt;&lt;wsp:rsid wsp:val=&quot;005D02EF&quot;/&gt;&lt;wsp:rsid wsp:val=&quot;005E0747&quot;/&gt;&lt;wsp:rsid wsp:val=&quot;0060310C&quot;/&gt;&lt;wsp:rsid wsp:val=&quot;00646379&quot;/&gt;&lt;wsp:rsid wsp:val=&quot;00663643&quot;/&gt;&lt;wsp:rsid wsp:val=&quot;00674177&quot;/&gt;&lt;wsp:rsid wsp:val=&quot;00677A23&quot;/&gt;&lt;wsp:rsid wsp:val=&quot;006A37D0&quot;/&gt;&lt;wsp:rsid wsp:val=&quot;006C774F&quot;/&gt;&lt;wsp:rsid wsp:val=&quot;006D161A&quot;/&gt;&lt;wsp:rsid wsp:val=&quot;006D2D97&quot;/&gt;&lt;wsp:rsid wsp:val=&quot;006E250E&quot;/&gt;&lt;wsp:rsid wsp:val=&quot;006F2F56&quot;/&gt;&lt;wsp:rsid wsp:val=&quot;006F4CE1&quot;/&gt;&lt;wsp:rsid wsp:val=&quot;006F6D9F&quot;/&gt;&lt;wsp:rsid wsp:val=&quot;007006C2&quot;/&gt;&lt;wsp:rsid wsp:val=&quot;00740898&quot;/&gt;&lt;wsp:rsid wsp:val=&quot;007436B8&quot;/&gt;&lt;wsp:rsid wsp:val=&quot;00747ACD&quot;/&gt;&lt;wsp:rsid wsp:val=&quot;007616EC&quot;/&gt;&lt;wsp:rsid wsp:val=&quot;00761A75&quot;/&gt;&lt;wsp:rsid wsp:val=&quot;0077385C&quot;/&gt;&lt;wsp:rsid wsp:val=&quot;0078631B&quot;/&gt;&lt;wsp:rsid wsp:val=&quot;007A5D2F&quot;/&gt;&lt;wsp:rsid wsp:val=&quot;007B4502&quot;/&gt;&lt;wsp:rsid wsp:val=&quot;007B5261&quot;/&gt;&lt;wsp:rsid wsp:val=&quot;007C3C20&quot;/&gt;&lt;wsp:rsid wsp:val=&quot;007E0EED&quot;/&gt;&lt;wsp:rsid wsp:val=&quot;007E329A&quot;/&gt;&lt;wsp:rsid wsp:val=&quot;00820F15&quot;/&gt;&lt;wsp:rsid wsp:val=&quot;00860A4B&quot;/&gt;&lt;wsp:rsid wsp:val=&quot;00864FCD&quot;/&gt;&lt;wsp:rsid wsp:val=&quot;00877856&quot;/&gt;&lt;wsp:rsid wsp:val=&quot;00881BE1&quot;/&gt;&lt;wsp:rsid wsp:val=&quot;00886227&quot;/&gt;&lt;wsp:rsid wsp:val=&quot;008A34F1&quot;/&gt;&lt;wsp:rsid wsp:val=&quot;008B2B55&quot;/&gt;&lt;wsp:rsid wsp:val=&quot;008C4C82&quot;/&gt;&lt;wsp:rsid wsp:val=&quot;008D2F92&quot;/&gt;&lt;wsp:rsid wsp:val=&quot;008E3158&quot;/&gt;&lt;wsp:rsid wsp:val=&quot;008E39EC&quot;/&gt;&lt;wsp:rsid wsp:val=&quot;008E4742&quot;/&gt;&lt;wsp:rsid wsp:val=&quot;008E4F63&quot;/&gt;&lt;wsp:rsid wsp:val=&quot;008F3AB4&quot;/&gt;&lt;wsp:rsid wsp:val=&quot;008F7C25&quot;/&gt;&lt;wsp:rsid wsp:val=&quot;009017D0&quot;/&gt;&lt;wsp:rsid wsp:val=&quot;00902FE5&quot;/&gt;&lt;wsp:rsid wsp:val=&quot;00915049&quot;/&gt;&lt;wsp:rsid wsp:val=&quot;009169A7&quot;/&gt;&lt;wsp:rsid wsp:val=&quot;00927607&quot;/&gt;&lt;wsp:rsid wsp:val=&quot;0094656F&quot;/&gt;&lt;wsp:rsid wsp:val=&quot;009478C6&quot;/&gt;&lt;wsp:rsid wsp:val=&quot;00961B8C&quot;/&gt;&lt;wsp:rsid wsp:val=&quot;00976D07&quot;/&gt;&lt;wsp:rsid wsp:val=&quot;0098076F&quot;/&gt;&lt;wsp:rsid wsp:val=&quot;00982C76&quot;/&gt;&lt;wsp:rsid wsp:val=&quot;009B64D0&quot;/&gt;&lt;wsp:rsid wsp:val=&quot;009E0FAC&quot;/&gt;&lt;wsp:rsid wsp:val=&quot;009F2A6B&quot;/&gt;&lt;wsp:rsid wsp:val=&quot;00A16392&quot;/&gt;&lt;wsp:rsid wsp:val=&quot;00A51263&quot;/&gt;&lt;wsp:rsid wsp:val=&quot;00A54374&quot;/&gt;&lt;wsp:rsid wsp:val=&quot;00A710C1&quot;/&gt;&lt;wsp:rsid wsp:val=&quot;00A82ED0&quot;/&gt;&lt;wsp:rsid wsp:val=&quot;00AA179F&quot;/&gt;&lt;wsp:rsid wsp:val=&quot;00AA1F42&quot;/&gt;&lt;wsp:rsid wsp:val=&quot;00AA357B&quot;/&gt;&lt;wsp:rsid wsp:val=&quot;00AE0F8F&quot;/&gt;&lt;wsp:rsid wsp:val=&quot;00B040D2&quot;/&gt;&lt;wsp:rsid wsp:val=&quot;00B10EC3&quot;/&gt;&lt;wsp:rsid wsp:val=&quot;00B20E74&quot;/&gt;&lt;wsp:rsid wsp:val=&quot;00B264E8&quot;/&gt;&lt;wsp:rsid wsp:val=&quot;00B33A70&quot;/&gt;&lt;wsp:rsid wsp:val=&quot;00B36F0E&quot;/&gt;&lt;wsp:rsid wsp:val=&quot;00B5167F&quot;/&gt;&lt;wsp:rsid wsp:val=&quot;00B640E8&quot;/&gt;&lt;wsp:rsid wsp:val=&quot;00B75DE1&quot;/&gt;&lt;wsp:rsid wsp:val=&quot;00B837EC&quot;/&gt;&lt;wsp:rsid wsp:val=&quot;00B83F2E&quot;/&gt;&lt;wsp:rsid wsp:val=&quot;00B856A9&quot;/&gt;&lt;wsp:rsid wsp:val=&quot;00B902B2&quot;/&gt;&lt;wsp:rsid wsp:val=&quot;00B912AD&quot;/&gt;&lt;wsp:rsid wsp:val=&quot;00B91C48&quot;/&gt;&lt;wsp:rsid wsp:val=&quot;00BB47F3&quot;/&gt;&lt;wsp:rsid wsp:val=&quot;00BF1F78&quot;/&gt;&lt;wsp:rsid wsp:val=&quot;00BF2461&quot;/&gt;&lt;wsp:rsid wsp:val=&quot;00C0638B&quot;/&gt;&lt;wsp:rsid wsp:val=&quot;00C16164&quot;/&gt;&lt;wsp:rsid wsp:val=&quot;00C22F2F&quot;/&gt;&lt;wsp:rsid wsp:val=&quot;00C35269&quot;/&gt;&lt;wsp:rsid wsp:val=&quot;00C35644&quot;/&gt;&lt;wsp:rsid wsp:val=&quot;00C447E1&quot;/&gt;&lt;wsp:rsid wsp:val=&quot;00C46E7F&quot;/&gt;&lt;wsp:rsid wsp:val=&quot;00C55E89&quot;/&gt;&lt;wsp:rsid wsp:val=&quot;00C6510F&quot;/&gt;&lt;wsp:rsid wsp:val=&quot;00C8211A&quot;/&gt;&lt;wsp:rsid wsp:val=&quot;00C83F50&quot;/&gt;&lt;wsp:rsid wsp:val=&quot;00C85EF2&quot;/&gt;&lt;wsp:rsid wsp:val=&quot;00C86B16&quot;/&gt;&lt;wsp:rsid wsp:val=&quot;00C87DA9&quot;/&gt;&lt;wsp:rsid wsp:val=&quot;00C92CE1&quot;/&gt;&lt;wsp:rsid wsp:val=&quot;00C9686D&quot;/&gt;&lt;wsp:rsid wsp:val=&quot;00CA4A7A&quot;/&gt;&lt;wsp:rsid wsp:val=&quot;00CB0011&quot;/&gt;&lt;wsp:rsid wsp:val=&quot;00CB3FBF&quot;/&gt;&lt;wsp:rsid wsp:val=&quot;00CC16EC&quot;/&gt;&lt;wsp:rsid wsp:val=&quot;00CC5BD0&quot;/&gt;&lt;wsp:rsid wsp:val=&quot;00CD1153&quot;/&gt;&lt;wsp:rsid wsp:val=&quot;00CE6101&quot;/&gt;&lt;wsp:rsid wsp:val=&quot;00D01882&quot;/&gt;&lt;wsp:rsid wsp:val=&quot;00D07A4A&quot;/&gt;&lt;wsp:rsid wsp:val=&quot;00D22F34&quot;/&gt;&lt;wsp:rsid wsp:val=&quot;00D61E5A&quot;/&gt;&lt;wsp:rsid wsp:val=&quot;00D75213&quot;/&gt;&lt;wsp:rsid wsp:val=&quot;00DA7563&quot;/&gt;&lt;wsp:rsid wsp:val=&quot;00DC1738&quot;/&gt;&lt;wsp:rsid wsp:val=&quot;00DC552F&quot;/&gt;&lt;wsp:rsid wsp:val=&quot;00DD08C9&quot;/&gt;&lt;wsp:rsid wsp:val=&quot;00DD37A7&quot;/&gt;&lt;wsp:rsid wsp:val=&quot;00E0162F&quot;/&gt;&lt;wsp:rsid wsp:val=&quot;00E017E4&quot;/&gt;&lt;wsp:rsid wsp:val=&quot;00E05A8E&quot;/&gt;&lt;wsp:rsid wsp:val=&quot;00E33A0E&quot;/&gt;&lt;wsp:rsid wsp:val=&quot;00E463F2&quot;/&gt;&lt;wsp:rsid wsp:val=&quot;00E467C5&quot;/&gt;&lt;wsp:rsid wsp:val=&quot;00E6248B&quot;/&gt;&lt;wsp:rsid wsp:val=&quot;00E654E6&quot;/&gt;&lt;wsp:rsid wsp:val=&quot;00E73DFF&quot;/&gt;&lt;wsp:rsid wsp:val=&quot;00E839EC&quot;/&gt;&lt;wsp:rsid wsp:val=&quot;00E84307&quot;/&gt;&lt;wsp:rsid wsp:val=&quot;00E957D9&quot;/&gt;&lt;wsp:rsid wsp:val=&quot;00E96E10&quot;/&gt;&lt;wsp:rsid wsp:val=&quot;00EA38AC&quot;/&gt;&lt;wsp:rsid wsp:val=&quot;00EA7990&quot;/&gt;&lt;wsp:rsid wsp:val=&quot;00EB69B3&quot;/&gt;&lt;wsp:rsid wsp:val=&quot;00EC7B40&quot;/&gt;&lt;wsp:rsid wsp:val=&quot;00ED2E01&quot;/&gt;&lt;wsp:rsid wsp:val=&quot;00EF1EA8&quot;/&gt;&lt;wsp:rsid wsp:val=&quot;00F51B7D&quot;/&gt;&lt;wsp:rsid wsp:val=&quot;00F52B54&quot;/&gt;&lt;wsp:rsid wsp:val=&quot;00F678F6&quot;/&gt;&lt;wsp:rsid wsp:val=&quot;00F724AE&quot;/&gt;&lt;wsp:rsid wsp:val=&quot;00F77C5C&quot;/&gt;&lt;wsp:rsid wsp:val=&quot;00F96569&quot;/&gt;&lt;wsp:rsid wsp:val=&quot;00FA11C5&quot;/&gt;&lt;wsp:rsid wsp:val=&quot;00FA1599&quot;/&gt;&lt;wsp:rsid wsp:val=&quot;00FB2FD3&quot;/&gt;&lt;wsp:rsid wsp:val=&quot;00FB318C&quot;/&gt;&lt;wsp:rsid wsp:val=&quot;00FC5B54&quot;/&gt;&lt;wsp:rsid wsp:val=&quot;00FD43E6&quot;/&gt;&lt;wsp:rsid wsp:val=&quot;00FE6A52&quot;/&gt;&lt;/wsp:rsids&gt;&lt;/w:docPr&gt;&lt;w:body&gt;&lt;wx:sect&gt;&lt;w:p wsp:rsidR=&quot;00000000&quot; wsp:rsidRDefault=&quot;00D61E5A&quot; wsp:rsidP=&quot;00D61E5A&quot;&gt;&lt;m:oMathPara&gt;&lt;m:oMath&gt;&lt;m:sSubSup&gt;&lt;m:sSubSupPr&gt;&lt;m:ctrlPr&gt;&lt;w:rPr&gt;&lt;w:rFonts w:ascii=&quot;Cambria Math&quot; w:h-ansi=&quot;Cambria Math&quot;/&gt;&lt;wx:font wx:val=&quot;Cambria Math&quot;/&gt;&lt;w:sz w:val=&quot;22&quot;/&gt;&lt;w:sz-cs w:val=&quot;22&quot;/&gt;&lt;w:lang w:fareast=&quot;ZH-CN&quot;/&gt;&lt;/w:rPr&gt;&lt;/m:ctrlPr&gt;&lt;/m:sSubSupPr&gt;&lt;m:e&gt;&lt;m:r&gt;&lt;w:rPr&gt;&lt;w:rFonts w:ascii=&quot;Cambria Math&quot; w:h-ansi=&quot;Cambria Math&quot;/&gt;&lt;wx:font wx:val=&quot;Cambria Math&quot;/&gt;&lt;w:i/&gt;&lt;w:sz w:val=&quot;22&quot;/&gt;&lt;w:sz-cs w:val=&quot;22&quot;/&gt;&lt;w:lang w:fareast=&quot;ZH-CN&quot;/&gt;&lt;/w:rPr&gt;&lt;m:t&gt;n&lt;/m:t&gt;&lt;/m:r&gt;&lt;/m:e&gt;&lt;m:sub&gt;&lt;m:r&gt;&lt;m:rPr&gt;&lt;m:nor/&gt;&lt;/m:rPr&gt;&lt;w:rPr&gt;&lt;w:rFonts w:ascii=&quot;Times New Roman&quot; w:h-ansi=&quot;Times New Roman&quot;/&gt;&lt;wx:font wx:val=&quot;Times New Roman&quot;/&gt;&lt;w:sz w:val=&quot;22&quot;/&gt;&lt;w:sz-cs w:val=&quot;22&quot;/&gt;&lt;w:lang w:fareast=&quot;ZH-CN&quot;/&gt;&lt;/w:rPr&gt;&lt;m:t&gt;slot&lt;/m:t&gt;&lt;/m:r&gt;&lt;/m:sub&gt;&lt;m:sup&gt;&lt;m:r&gt;&lt;m:rPr&gt;&lt;m:nor/&gt;&lt;/m:rPr&gt;&lt;w:rPr&gt;&lt;w:rFonts w:ascii=&quot;Times New Roman&quot; w:h-ansi=&quot;Times New Roman&quot;/&gt;&lt;wx:font wx:val=&quot;Times New Roman&quot;/&gt;&lt;w:sz w:val=&quot;22&quot;/&gt;&lt;w:sz-cs w:val=&quot;22&quot;/&gt;&lt;w:lang w:fareast=&quot;ZH-CN&quot;/&gt;&lt;/w:rPr&gt;&lt;m:t&gt;RA&lt;/m:t&gt;&lt;/m:r&gt;&lt;/m:sup&gt;&lt;/m:sSubSup&gt;&lt;m:r&gt;&lt;m:rPr&gt;&lt;m:sty m:val=&quot;p&quot;/&gt;&lt;/m:rPr&gt;&lt;w:rPr&gt;&lt;w:rFonts w:ascii=&quot;Cambria Math&quot; w:h-ansi=&quot;Cambria Math&quot;/&gt;&lt;wx:font wx:val=&quot;Cambria Math&quot;/&gt;&lt;w:sz w:val=&quot;22&quot;/&gt;&lt;w:sz-cs w:val=&quot;22&quot;/&gt;&lt;w:lang w:fareast=&quot;ZH-CN&quot;/&gt;&lt;/w:rPr&gt;&lt;m:t&gt;=[3,7]&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021CB2">
              <w:rPr>
                <w:rFonts w:cs="Arial"/>
                <w:sz w:val="20"/>
                <w:szCs w:val="20"/>
              </w:rPr>
              <w:instrText xml:space="preserve"> </w:instrText>
            </w:r>
            <w:r w:rsidRPr="00021CB2">
              <w:rPr>
                <w:rFonts w:cs="Arial"/>
                <w:sz w:val="20"/>
                <w:szCs w:val="20"/>
              </w:rPr>
              <w:fldChar w:fldCharType="separate"/>
            </w:r>
            <w:r w:rsidR="00ED61D5">
              <w:rPr>
                <w:rFonts w:cs="Arial"/>
                <w:noProof/>
                <w:position w:val="-6"/>
                <w:sz w:val="20"/>
                <w:szCs w:val="20"/>
              </w:rPr>
              <w:pict w14:anchorId="2C81B993">
                <v:shape id="_x0000_i1054" type="#_x0000_t75" alt="" style="width:54.95pt;height:13.9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80&quot;/&gt;&lt;w:dontDisplayPageBoundaries/&gt;&lt;w:doNotEmbedSystemFonts/&gt;&lt;w:bordersDontSurroundHeader/&gt;&lt;w:bordersDontSurroundFooter/&gt;&lt;w:defaultTabStop w:val=&quot;800&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E22&quot;/&gt;&lt;wsp:rsid wsp:val=&quot;000040F6&quot;/&gt;&lt;wsp:rsid wsp:val=&quot;000041B1&quot;/&gt;&lt;wsp:rsid wsp:val=&quot;00013252&quot;/&gt;&lt;wsp:rsid wsp:val=&quot;00017DF1&quot;/&gt;&lt;wsp:rsid wsp:val=&quot;000214F5&quot;/&gt;&lt;wsp:rsid wsp:val=&quot;00070A09&quot;/&gt;&lt;wsp:rsid wsp:val=&quot;00073C45&quot;/&gt;&lt;wsp:rsid wsp:val=&quot;00076C50&quot;/&gt;&lt;wsp:rsid wsp:val=&quot;00081DD2&quot;/&gt;&lt;wsp:rsid wsp:val=&quot;00084199&quot;/&gt;&lt;wsp:rsid wsp:val=&quot;00084952&quot;/&gt;&lt;wsp:rsid wsp:val=&quot;000906E0&quot;/&gt;&lt;wsp:rsid wsp:val=&quot;00091F7E&quot;/&gt;&lt;wsp:rsid wsp:val=&quot;000963AE&quot;/&gt;&lt;wsp:rsid wsp:val=&quot;000A2FF1&quot;/&gt;&lt;wsp:rsid wsp:val=&quot;000A5C4E&quot;/&gt;&lt;wsp:rsid wsp:val=&quot;000B283D&quot;/&gt;&lt;wsp:rsid wsp:val=&quot;000C256E&quot;/&gt;&lt;wsp:rsid wsp:val=&quot;000C555F&quot;/&gt;&lt;wsp:rsid wsp:val=&quot;000D5618&quot;/&gt;&lt;wsp:rsid wsp:val=&quot;000E422B&quot;/&gt;&lt;wsp:rsid wsp:val=&quot;000E428A&quot;/&gt;&lt;wsp:rsid wsp:val=&quot;000E794C&quot;/&gt;&lt;wsp:rsid wsp:val=&quot;001004EA&quot;/&gt;&lt;wsp:rsid wsp:val=&quot;00106336&quot;/&gt;&lt;wsp:rsid wsp:val=&quot;0011354C&quot;/&gt;&lt;wsp:rsid wsp:val=&quot;00125A76&quot;/&gt;&lt;wsp:rsid wsp:val=&quot;00127F5A&quot;/&gt;&lt;wsp:rsid wsp:val=&quot;00154C89&quot;/&gt;&lt;wsp:rsid wsp:val=&quot;0015785F&quot;/&gt;&lt;wsp:rsid wsp:val=&quot;00163726&quot;/&gt;&lt;wsp:rsid wsp:val=&quot;0016631D&quot;/&gt;&lt;wsp:rsid wsp:val=&quot;0018673C&quot;/&gt;&lt;wsp:rsid wsp:val=&quot;00192E48&quot;/&gt;&lt;wsp:rsid wsp:val=&quot;00192EDE&quot;/&gt;&lt;wsp:rsid wsp:val=&quot;001C10C8&quot;/&gt;&lt;wsp:rsid wsp:val=&quot;001C40D9&quot;/&gt;&lt;wsp:rsid wsp:val=&quot;001D740C&quot;/&gt;&lt;wsp:rsid wsp:val=&quot;001F4B2C&quot;/&gt;&lt;wsp:rsid wsp:val=&quot;00204643&quot;/&gt;&lt;wsp:rsid wsp:val=&quot;002147B0&quot;/&gt;&lt;wsp:rsid wsp:val=&quot;00240372&quot;/&gt;&lt;wsp:rsid wsp:val=&quot;00242AFE&quot;/&gt;&lt;wsp:rsid wsp:val=&quot;00267C2D&quot;/&gt;&lt;wsp:rsid wsp:val=&quot;0027082D&quot;/&gt;&lt;wsp:rsid wsp:val=&quot;00276CB7&quot;/&gt;&lt;wsp:rsid wsp:val=&quot;00293C36&quot;/&gt;&lt;wsp:rsid wsp:val=&quot;002A1E7D&quot;/&gt;&lt;wsp:rsid wsp:val=&quot;002A2988&quot;/&gt;&lt;wsp:rsid wsp:val=&quot;002C1961&quot;/&gt;&lt;wsp:rsid wsp:val=&quot;003055B3&quot;/&gt;&lt;wsp:rsid wsp:val=&quot;00342C2D&quot;/&gt;&lt;wsp:rsid wsp:val=&quot;003455C4&quot;/&gt;&lt;wsp:rsid wsp:val=&quot;00345EEA&quot;/&gt;&lt;wsp:rsid wsp:val=&quot;0034659E&quot;/&gt;&lt;wsp:rsid wsp:val=&quot;00347596&quot;/&gt;&lt;wsp:rsid wsp:val=&quot;00372ED6&quot;/&gt;&lt;wsp:rsid wsp:val=&quot;003811A6&quot;/&gt;&lt;wsp:rsid wsp:val=&quot;003962B4&quot;/&gt;&lt;wsp:rsid wsp:val=&quot;003A7E58&quot;/&gt;&lt;wsp:rsid wsp:val=&quot;003E076D&quot;/&gt;&lt;wsp:rsid wsp:val=&quot;003E5107&quot;/&gt;&lt;wsp:rsid wsp:val=&quot;003E7DF2&quot;/&gt;&lt;wsp:rsid wsp:val=&quot;003F30E5&quot;/&gt;&lt;wsp:rsid wsp:val=&quot;0042538D&quot;/&gt;&lt;wsp:rsid wsp:val=&quot;00434061&quot;/&gt;&lt;wsp:rsid wsp:val=&quot;00453983&quot;/&gt;&lt;wsp:rsid wsp:val=&quot;00453AAA&quot;/&gt;&lt;wsp:rsid wsp:val=&quot;00462BD0&quot;/&gt;&lt;wsp:rsid wsp:val=&quot;00483E4C&quot;/&gt;&lt;wsp:rsid wsp:val=&quot;004902FE&quot;/&gt;&lt;wsp:rsid wsp:val=&quot;004952EA&quot;/&gt;&lt;wsp:rsid wsp:val=&quot;004A269D&quot;/&gt;&lt;wsp:rsid wsp:val=&quot;004B5363&quot;/&gt;&lt;wsp:rsid wsp:val=&quot;004B60A8&quot;/&gt;&lt;wsp:rsid wsp:val=&quot;004D08CA&quot;/&gt;&lt;wsp:rsid wsp:val=&quot;004E40C3&quot;/&gt;&lt;wsp:rsid wsp:val=&quot;005018C8&quot;/&gt;&lt;wsp:rsid wsp:val=&quot;00514701&quot;/&gt;&lt;wsp:rsid wsp:val=&quot;00515FB3&quot;/&gt;&lt;wsp:rsid wsp:val=&quot;00516973&quot;/&gt;&lt;wsp:rsid wsp:val=&quot;00543449&quot;/&gt;&lt;wsp:rsid wsp:val=&quot;00557FF8&quot;/&gt;&lt;wsp:rsid wsp:val=&quot;00570536&quot;/&gt;&lt;wsp:rsid wsp:val=&quot;00572C66&quot;/&gt;&lt;wsp:rsid wsp:val=&quot;00576499&quot;/&gt;&lt;wsp:rsid wsp:val=&quot;00594116&quot;/&gt;&lt;wsp:rsid wsp:val=&quot;00595249&quot;/&gt;&lt;wsp:rsid wsp:val=&quot;005B5782&quot;/&gt;&lt;wsp:rsid wsp:val=&quot;005D02EF&quot;/&gt;&lt;wsp:rsid wsp:val=&quot;005E0747&quot;/&gt;&lt;wsp:rsid wsp:val=&quot;0060310C&quot;/&gt;&lt;wsp:rsid wsp:val=&quot;00646379&quot;/&gt;&lt;wsp:rsid wsp:val=&quot;00663643&quot;/&gt;&lt;wsp:rsid wsp:val=&quot;00674177&quot;/&gt;&lt;wsp:rsid wsp:val=&quot;00677A23&quot;/&gt;&lt;wsp:rsid wsp:val=&quot;006A37D0&quot;/&gt;&lt;wsp:rsid wsp:val=&quot;006C774F&quot;/&gt;&lt;wsp:rsid wsp:val=&quot;006D161A&quot;/&gt;&lt;wsp:rsid wsp:val=&quot;006D2D97&quot;/&gt;&lt;wsp:rsid wsp:val=&quot;006E250E&quot;/&gt;&lt;wsp:rsid wsp:val=&quot;006F2F56&quot;/&gt;&lt;wsp:rsid wsp:val=&quot;006F4CE1&quot;/&gt;&lt;wsp:rsid wsp:val=&quot;006F6D9F&quot;/&gt;&lt;wsp:rsid wsp:val=&quot;007006C2&quot;/&gt;&lt;wsp:rsid wsp:val=&quot;00740898&quot;/&gt;&lt;wsp:rsid wsp:val=&quot;007436B8&quot;/&gt;&lt;wsp:rsid wsp:val=&quot;00747ACD&quot;/&gt;&lt;wsp:rsid wsp:val=&quot;007616EC&quot;/&gt;&lt;wsp:rsid wsp:val=&quot;00761A75&quot;/&gt;&lt;wsp:rsid wsp:val=&quot;0077385C&quot;/&gt;&lt;wsp:rsid wsp:val=&quot;0078631B&quot;/&gt;&lt;wsp:rsid wsp:val=&quot;007A5D2F&quot;/&gt;&lt;wsp:rsid wsp:val=&quot;007B4502&quot;/&gt;&lt;wsp:rsid wsp:val=&quot;007B5261&quot;/&gt;&lt;wsp:rsid wsp:val=&quot;007C3C20&quot;/&gt;&lt;wsp:rsid wsp:val=&quot;007E0EED&quot;/&gt;&lt;wsp:rsid wsp:val=&quot;007E329A&quot;/&gt;&lt;wsp:rsid wsp:val=&quot;00820F15&quot;/&gt;&lt;wsp:rsid wsp:val=&quot;00860A4B&quot;/&gt;&lt;wsp:rsid wsp:val=&quot;00864FCD&quot;/&gt;&lt;wsp:rsid wsp:val=&quot;00877856&quot;/&gt;&lt;wsp:rsid wsp:val=&quot;00881BE1&quot;/&gt;&lt;wsp:rsid wsp:val=&quot;00886227&quot;/&gt;&lt;wsp:rsid wsp:val=&quot;008A34F1&quot;/&gt;&lt;wsp:rsid wsp:val=&quot;008B2B55&quot;/&gt;&lt;wsp:rsid wsp:val=&quot;008C4C82&quot;/&gt;&lt;wsp:rsid wsp:val=&quot;008D2F92&quot;/&gt;&lt;wsp:rsid wsp:val=&quot;008E3158&quot;/&gt;&lt;wsp:rsid wsp:val=&quot;008E39EC&quot;/&gt;&lt;wsp:rsid wsp:val=&quot;008E4742&quot;/&gt;&lt;wsp:rsid wsp:val=&quot;008E4F63&quot;/&gt;&lt;wsp:rsid wsp:val=&quot;008F3AB4&quot;/&gt;&lt;wsp:rsid wsp:val=&quot;008F7C25&quot;/&gt;&lt;wsp:rsid wsp:val=&quot;009017D0&quot;/&gt;&lt;wsp:rsid wsp:val=&quot;00902FE5&quot;/&gt;&lt;wsp:rsid wsp:val=&quot;00915049&quot;/&gt;&lt;wsp:rsid wsp:val=&quot;009169A7&quot;/&gt;&lt;wsp:rsid wsp:val=&quot;00927607&quot;/&gt;&lt;wsp:rsid wsp:val=&quot;0094656F&quot;/&gt;&lt;wsp:rsid wsp:val=&quot;009478C6&quot;/&gt;&lt;wsp:rsid wsp:val=&quot;00961B8C&quot;/&gt;&lt;wsp:rsid wsp:val=&quot;00976D07&quot;/&gt;&lt;wsp:rsid wsp:val=&quot;0098076F&quot;/&gt;&lt;wsp:rsid wsp:val=&quot;00982C76&quot;/&gt;&lt;wsp:rsid wsp:val=&quot;009B64D0&quot;/&gt;&lt;wsp:rsid wsp:val=&quot;009E0FAC&quot;/&gt;&lt;wsp:rsid wsp:val=&quot;009F2A6B&quot;/&gt;&lt;wsp:rsid wsp:val=&quot;00A16392&quot;/&gt;&lt;wsp:rsid wsp:val=&quot;00A51263&quot;/&gt;&lt;wsp:rsid wsp:val=&quot;00A54374&quot;/&gt;&lt;wsp:rsid wsp:val=&quot;00A710C1&quot;/&gt;&lt;wsp:rsid wsp:val=&quot;00A82ED0&quot;/&gt;&lt;wsp:rsid wsp:val=&quot;00AA179F&quot;/&gt;&lt;wsp:rsid wsp:val=&quot;00AA1F42&quot;/&gt;&lt;wsp:rsid wsp:val=&quot;00AA357B&quot;/&gt;&lt;wsp:rsid wsp:val=&quot;00AE0F8F&quot;/&gt;&lt;wsp:rsid wsp:val=&quot;00B040D2&quot;/&gt;&lt;wsp:rsid wsp:val=&quot;00B10EC3&quot;/&gt;&lt;wsp:rsid wsp:val=&quot;00B20E74&quot;/&gt;&lt;wsp:rsid wsp:val=&quot;00B264E8&quot;/&gt;&lt;wsp:rsid wsp:val=&quot;00B33A70&quot;/&gt;&lt;wsp:rsid wsp:val=&quot;00B36F0E&quot;/&gt;&lt;wsp:rsid wsp:val=&quot;00B5167F&quot;/&gt;&lt;wsp:rsid wsp:val=&quot;00B640E8&quot;/&gt;&lt;wsp:rsid wsp:val=&quot;00B75DE1&quot;/&gt;&lt;wsp:rsid wsp:val=&quot;00B837EC&quot;/&gt;&lt;wsp:rsid wsp:val=&quot;00B83F2E&quot;/&gt;&lt;wsp:rsid wsp:val=&quot;00B856A9&quot;/&gt;&lt;wsp:rsid wsp:val=&quot;00B902B2&quot;/&gt;&lt;wsp:rsid wsp:val=&quot;00B912AD&quot;/&gt;&lt;wsp:rsid wsp:val=&quot;00B91C48&quot;/&gt;&lt;wsp:rsid wsp:val=&quot;00BB47F3&quot;/&gt;&lt;wsp:rsid wsp:val=&quot;00BF1F78&quot;/&gt;&lt;wsp:rsid wsp:val=&quot;00BF2461&quot;/&gt;&lt;wsp:rsid wsp:val=&quot;00C0638B&quot;/&gt;&lt;wsp:rsid wsp:val=&quot;00C16164&quot;/&gt;&lt;wsp:rsid wsp:val=&quot;00C22F2F&quot;/&gt;&lt;wsp:rsid wsp:val=&quot;00C35269&quot;/&gt;&lt;wsp:rsid wsp:val=&quot;00C35644&quot;/&gt;&lt;wsp:rsid wsp:val=&quot;00C447E1&quot;/&gt;&lt;wsp:rsid wsp:val=&quot;00C46E7F&quot;/&gt;&lt;wsp:rsid wsp:val=&quot;00C55E89&quot;/&gt;&lt;wsp:rsid wsp:val=&quot;00C6510F&quot;/&gt;&lt;wsp:rsid wsp:val=&quot;00C8211A&quot;/&gt;&lt;wsp:rsid wsp:val=&quot;00C83F50&quot;/&gt;&lt;wsp:rsid wsp:val=&quot;00C85EF2&quot;/&gt;&lt;wsp:rsid wsp:val=&quot;00C86B16&quot;/&gt;&lt;wsp:rsid wsp:val=&quot;00C87DA9&quot;/&gt;&lt;wsp:rsid wsp:val=&quot;00C92CE1&quot;/&gt;&lt;wsp:rsid wsp:val=&quot;00C9686D&quot;/&gt;&lt;wsp:rsid wsp:val=&quot;00CA4A7A&quot;/&gt;&lt;wsp:rsid wsp:val=&quot;00CB0011&quot;/&gt;&lt;wsp:rsid wsp:val=&quot;00CB3FBF&quot;/&gt;&lt;wsp:rsid wsp:val=&quot;00CC16EC&quot;/&gt;&lt;wsp:rsid wsp:val=&quot;00CC5BD0&quot;/&gt;&lt;wsp:rsid wsp:val=&quot;00CD1153&quot;/&gt;&lt;wsp:rsid wsp:val=&quot;00CE6101&quot;/&gt;&lt;wsp:rsid wsp:val=&quot;00D01882&quot;/&gt;&lt;wsp:rsid wsp:val=&quot;00D07A4A&quot;/&gt;&lt;wsp:rsid wsp:val=&quot;00D22F34&quot;/&gt;&lt;wsp:rsid wsp:val=&quot;00D61E5A&quot;/&gt;&lt;wsp:rsid wsp:val=&quot;00D75213&quot;/&gt;&lt;wsp:rsid wsp:val=&quot;00DA7563&quot;/&gt;&lt;wsp:rsid wsp:val=&quot;00DC1738&quot;/&gt;&lt;wsp:rsid wsp:val=&quot;00DC552F&quot;/&gt;&lt;wsp:rsid wsp:val=&quot;00DD08C9&quot;/&gt;&lt;wsp:rsid wsp:val=&quot;00DD37A7&quot;/&gt;&lt;wsp:rsid wsp:val=&quot;00E0162F&quot;/&gt;&lt;wsp:rsid wsp:val=&quot;00E017E4&quot;/&gt;&lt;wsp:rsid wsp:val=&quot;00E05A8E&quot;/&gt;&lt;wsp:rsid wsp:val=&quot;00E33A0E&quot;/&gt;&lt;wsp:rsid wsp:val=&quot;00E463F2&quot;/&gt;&lt;wsp:rsid wsp:val=&quot;00E467C5&quot;/&gt;&lt;wsp:rsid wsp:val=&quot;00E6248B&quot;/&gt;&lt;wsp:rsid wsp:val=&quot;00E654E6&quot;/&gt;&lt;wsp:rsid wsp:val=&quot;00E73DFF&quot;/&gt;&lt;wsp:rsid wsp:val=&quot;00E839EC&quot;/&gt;&lt;wsp:rsid wsp:val=&quot;00E84307&quot;/&gt;&lt;wsp:rsid wsp:val=&quot;00E957D9&quot;/&gt;&lt;wsp:rsid wsp:val=&quot;00E96E10&quot;/&gt;&lt;wsp:rsid wsp:val=&quot;00EA38AC&quot;/&gt;&lt;wsp:rsid wsp:val=&quot;00EA7990&quot;/&gt;&lt;wsp:rsid wsp:val=&quot;00EB69B3&quot;/&gt;&lt;wsp:rsid wsp:val=&quot;00EC7B40&quot;/&gt;&lt;wsp:rsid wsp:val=&quot;00ED2E01&quot;/&gt;&lt;wsp:rsid wsp:val=&quot;00EF1EA8&quot;/&gt;&lt;wsp:rsid wsp:val=&quot;00F51B7D&quot;/&gt;&lt;wsp:rsid wsp:val=&quot;00F52B54&quot;/&gt;&lt;wsp:rsid wsp:val=&quot;00F678F6&quot;/&gt;&lt;wsp:rsid wsp:val=&quot;00F724AE&quot;/&gt;&lt;wsp:rsid wsp:val=&quot;00F77C5C&quot;/&gt;&lt;wsp:rsid wsp:val=&quot;00F96569&quot;/&gt;&lt;wsp:rsid wsp:val=&quot;00FA11C5&quot;/&gt;&lt;wsp:rsid wsp:val=&quot;00FA1599&quot;/&gt;&lt;wsp:rsid wsp:val=&quot;00FB2FD3&quot;/&gt;&lt;wsp:rsid wsp:val=&quot;00FB318C&quot;/&gt;&lt;wsp:rsid wsp:val=&quot;00FC5B54&quot;/&gt;&lt;wsp:rsid wsp:val=&quot;00FD43E6&quot;/&gt;&lt;wsp:rsid wsp:val=&quot;00FE6A52&quot;/&gt;&lt;/wsp:rsids&gt;&lt;/w:docPr&gt;&lt;w:body&gt;&lt;wx:sect&gt;&lt;w:p wsp:rsidR=&quot;00000000&quot; wsp:rsidRDefault=&quot;00D61E5A&quot; wsp:rsidP=&quot;00D61E5A&quot;&gt;&lt;m:oMathPara&gt;&lt;m:oMath&gt;&lt;m:sSubSup&gt;&lt;m:sSubSupPr&gt;&lt;m:ctrlPr&gt;&lt;w:rPr&gt;&lt;w:rFonts w:ascii=&quot;Cambria Math&quot; w:h-ansi=&quot;Cambria Math&quot;/&gt;&lt;wx:font wx:val=&quot;Cambria Math&quot;/&gt;&lt;w:sz w:val=&quot;22&quot;/&gt;&lt;w:sz-cs w:val=&quot;22&quot;/&gt;&lt;w:lang w:fareast=&quot;ZH-CN&quot;/&gt;&lt;/w:rPr&gt;&lt;/m:ctrlPr&gt;&lt;/m:sSubSupPr&gt;&lt;m:e&gt;&lt;m:r&gt;&lt;w:rPr&gt;&lt;w:rFonts w:ascii=&quot;Cambria Math&quot; w:h-ansi=&quot;Cambria Math&quot;/&gt;&lt;wx:font wx:val=&quot;Cambria Math&quot;/&gt;&lt;w:i/&gt;&lt;w:sz w:val=&quot;22&quot;/&gt;&lt;w:sz-cs w:val=&quot;22&quot;/&gt;&lt;w:lang w:fareast=&quot;ZH-CN&quot;/&gt;&lt;/w:rPr&gt;&lt;m:t&gt;n&lt;/m:t&gt;&lt;/m:r&gt;&lt;/m:e&gt;&lt;m:sub&gt;&lt;m:r&gt;&lt;m:rPr&gt;&lt;m:nor/&gt;&lt;/m:rPr&gt;&lt;w:rPr&gt;&lt;w:rFonts w:ascii=&quot;Times New Roman&quot; w:h-ansi=&quot;Times New Roman&quot;/&gt;&lt;wx:font wx:val=&quot;Times New Roman&quot;/&gt;&lt;w:sz w:val=&quot;22&quot;/&gt;&lt;w:sz-cs w:val=&quot;22&quot;/&gt;&lt;w:lang w:fareast=&quot;ZH-CN&quot;/&gt;&lt;/w:rPr&gt;&lt;m:t&gt;slot&lt;/m:t&gt;&lt;/m:r&gt;&lt;/m:sub&gt;&lt;m:sup&gt;&lt;m:r&gt;&lt;m:rPr&gt;&lt;m:nor/&gt;&lt;/m:rPr&gt;&lt;w:rPr&gt;&lt;w:rFonts w:ascii=&quot;Times New Roman&quot; w:h-ansi=&quot;Times New Roman&quot;/&gt;&lt;wx:font wx:val=&quot;Times New Roman&quot;/&gt;&lt;w:sz w:val=&quot;22&quot;/&gt;&lt;w:sz-cs w:val=&quot;22&quot;/&gt;&lt;w:lang w:fareast=&quot;ZH-CN&quot;/&gt;&lt;/w:rPr&gt;&lt;m:t&gt;RA&lt;/m:t&gt;&lt;/m:r&gt;&lt;/m:sup&gt;&lt;/m:sSubSup&gt;&lt;m:r&gt;&lt;m:rPr&gt;&lt;m:sty m:val=&quot;p&quot;/&gt;&lt;/m:rPr&gt;&lt;w:rPr&gt;&lt;w:rFonts w:ascii=&quot;Cambria Math&quot; w:h-ansi=&quot;Cambria Math&quot;/&gt;&lt;wx:font wx:val=&quot;Cambria Math&quot;/&gt;&lt;w:sz w:val=&quot;22&quot;/&gt;&lt;w:sz-cs w:val=&quot;22&quot;/&gt;&lt;w:lang w:fareast=&quot;ZH-CN&quot;/&gt;&lt;/w:rPr&gt;&lt;m:t&gt;=[3,7]&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021CB2">
              <w:rPr>
                <w:rFonts w:cs="Arial"/>
                <w:sz w:val="20"/>
                <w:szCs w:val="20"/>
              </w:rPr>
              <w:fldChar w:fldCharType="end"/>
            </w:r>
            <w:r w:rsidRPr="00021CB2">
              <w:rPr>
                <w:rFonts w:cs="Arial"/>
                <w:sz w:val="20"/>
                <w:szCs w:val="20"/>
              </w:rPr>
              <w:t xml:space="preserve"> for 480kHz and </w:t>
            </w:r>
            <w:r w:rsidRPr="00021CB2">
              <w:rPr>
                <w:rFonts w:cs="Arial"/>
                <w:sz w:val="20"/>
                <w:szCs w:val="20"/>
              </w:rPr>
              <w:fldChar w:fldCharType="begin"/>
            </w:r>
            <w:r w:rsidRPr="00021CB2">
              <w:rPr>
                <w:rFonts w:cs="Arial"/>
                <w:sz w:val="20"/>
                <w:szCs w:val="20"/>
              </w:rPr>
              <w:instrText xml:space="preserve"> QUOTE </w:instrText>
            </w:r>
            <w:r w:rsidR="00ED61D5">
              <w:rPr>
                <w:rFonts w:cs="Arial"/>
                <w:noProof/>
                <w:position w:val="-6"/>
                <w:sz w:val="20"/>
                <w:szCs w:val="20"/>
              </w:rPr>
              <w:pict w14:anchorId="78015F95">
                <v:shape id="_x0000_i1053" type="#_x0000_t75" alt="" style="width:60.65pt;height:13.9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80&quot;/&gt;&lt;w:dontDisplayPageBoundaries/&gt;&lt;w:doNotEmbedSystemFonts/&gt;&lt;w:bordersDontSurroundHeader/&gt;&lt;w:bordersDontSurroundFooter/&gt;&lt;w:defaultTabStop w:val=&quot;800&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E22&quot;/&gt;&lt;wsp:rsid wsp:val=&quot;000040F6&quot;/&gt;&lt;wsp:rsid wsp:val=&quot;000041B1&quot;/&gt;&lt;wsp:rsid wsp:val=&quot;00013252&quot;/&gt;&lt;wsp:rsid wsp:val=&quot;00017DF1&quot;/&gt;&lt;wsp:rsid wsp:val=&quot;000214F5&quot;/&gt;&lt;wsp:rsid wsp:val=&quot;00070A09&quot;/&gt;&lt;wsp:rsid wsp:val=&quot;00073C45&quot;/&gt;&lt;wsp:rsid wsp:val=&quot;00076C50&quot;/&gt;&lt;wsp:rsid wsp:val=&quot;00081DD2&quot;/&gt;&lt;wsp:rsid wsp:val=&quot;00084199&quot;/&gt;&lt;wsp:rsid wsp:val=&quot;00084952&quot;/&gt;&lt;wsp:rsid wsp:val=&quot;000906E0&quot;/&gt;&lt;wsp:rsid wsp:val=&quot;00091F7E&quot;/&gt;&lt;wsp:rsid wsp:val=&quot;000963AE&quot;/&gt;&lt;wsp:rsid wsp:val=&quot;000A2FF1&quot;/&gt;&lt;wsp:rsid wsp:val=&quot;000A5C4E&quot;/&gt;&lt;wsp:rsid wsp:val=&quot;000B283D&quot;/&gt;&lt;wsp:rsid wsp:val=&quot;000C256E&quot;/&gt;&lt;wsp:rsid wsp:val=&quot;000C555F&quot;/&gt;&lt;wsp:rsid wsp:val=&quot;000D5618&quot;/&gt;&lt;wsp:rsid wsp:val=&quot;000E422B&quot;/&gt;&lt;wsp:rsid wsp:val=&quot;000E428A&quot;/&gt;&lt;wsp:rsid wsp:val=&quot;000E794C&quot;/&gt;&lt;wsp:rsid wsp:val=&quot;001004EA&quot;/&gt;&lt;wsp:rsid wsp:val=&quot;00106336&quot;/&gt;&lt;wsp:rsid wsp:val=&quot;0011354C&quot;/&gt;&lt;wsp:rsid wsp:val=&quot;00125A76&quot;/&gt;&lt;wsp:rsid wsp:val=&quot;00127F5A&quot;/&gt;&lt;wsp:rsid wsp:val=&quot;00154C89&quot;/&gt;&lt;wsp:rsid wsp:val=&quot;0015785F&quot;/&gt;&lt;wsp:rsid wsp:val=&quot;00163726&quot;/&gt;&lt;wsp:rsid wsp:val=&quot;0016631D&quot;/&gt;&lt;wsp:rsid wsp:val=&quot;0018673C&quot;/&gt;&lt;wsp:rsid wsp:val=&quot;00192E48&quot;/&gt;&lt;wsp:rsid wsp:val=&quot;00192EDE&quot;/&gt;&lt;wsp:rsid wsp:val=&quot;001C10C8&quot;/&gt;&lt;wsp:rsid wsp:val=&quot;001C40D9&quot;/&gt;&lt;wsp:rsid wsp:val=&quot;001D740C&quot;/&gt;&lt;wsp:rsid wsp:val=&quot;001F4B2C&quot;/&gt;&lt;wsp:rsid wsp:val=&quot;00204643&quot;/&gt;&lt;wsp:rsid wsp:val=&quot;002147B0&quot;/&gt;&lt;wsp:rsid wsp:val=&quot;00240372&quot;/&gt;&lt;wsp:rsid wsp:val=&quot;00242AFE&quot;/&gt;&lt;wsp:rsid wsp:val=&quot;00267C2D&quot;/&gt;&lt;wsp:rsid wsp:val=&quot;0027082D&quot;/&gt;&lt;wsp:rsid wsp:val=&quot;00276CB7&quot;/&gt;&lt;wsp:rsid wsp:val=&quot;00293C36&quot;/&gt;&lt;wsp:rsid wsp:val=&quot;002A1E7D&quot;/&gt;&lt;wsp:rsid wsp:val=&quot;002A2988&quot;/&gt;&lt;wsp:rsid wsp:val=&quot;002C1961&quot;/&gt;&lt;wsp:rsid wsp:val=&quot;003055B3&quot;/&gt;&lt;wsp:rsid wsp:val=&quot;00342C2D&quot;/&gt;&lt;wsp:rsid wsp:val=&quot;003455C4&quot;/&gt;&lt;wsp:rsid wsp:val=&quot;00345EEA&quot;/&gt;&lt;wsp:rsid wsp:val=&quot;0034659E&quot;/&gt;&lt;wsp:rsid wsp:val=&quot;00347596&quot;/&gt;&lt;wsp:rsid wsp:val=&quot;00372ED6&quot;/&gt;&lt;wsp:rsid wsp:val=&quot;003811A6&quot;/&gt;&lt;wsp:rsid wsp:val=&quot;003962B4&quot;/&gt;&lt;wsp:rsid wsp:val=&quot;003A7E58&quot;/&gt;&lt;wsp:rsid wsp:val=&quot;003E076D&quot;/&gt;&lt;wsp:rsid wsp:val=&quot;003E5107&quot;/&gt;&lt;wsp:rsid wsp:val=&quot;003E7DF2&quot;/&gt;&lt;wsp:rsid wsp:val=&quot;003F30E5&quot;/&gt;&lt;wsp:rsid wsp:val=&quot;0042538D&quot;/&gt;&lt;wsp:rsid wsp:val=&quot;00434061&quot;/&gt;&lt;wsp:rsid wsp:val=&quot;00453983&quot;/&gt;&lt;wsp:rsid wsp:val=&quot;00453AAA&quot;/&gt;&lt;wsp:rsid wsp:val=&quot;00462BD0&quot;/&gt;&lt;wsp:rsid wsp:val=&quot;00483E4C&quot;/&gt;&lt;wsp:rsid wsp:val=&quot;004902FE&quot;/&gt;&lt;wsp:rsid wsp:val=&quot;004952EA&quot;/&gt;&lt;wsp:rsid wsp:val=&quot;004A269D&quot;/&gt;&lt;wsp:rsid wsp:val=&quot;004B5363&quot;/&gt;&lt;wsp:rsid wsp:val=&quot;004B60A8&quot;/&gt;&lt;wsp:rsid wsp:val=&quot;004D08CA&quot;/&gt;&lt;wsp:rsid wsp:val=&quot;004E40C3&quot;/&gt;&lt;wsp:rsid wsp:val=&quot;005018C8&quot;/&gt;&lt;wsp:rsid wsp:val=&quot;00514701&quot;/&gt;&lt;wsp:rsid wsp:val=&quot;00515FB3&quot;/&gt;&lt;wsp:rsid wsp:val=&quot;00516973&quot;/&gt;&lt;wsp:rsid wsp:val=&quot;00543449&quot;/&gt;&lt;wsp:rsid wsp:val=&quot;00557FF8&quot;/&gt;&lt;wsp:rsid wsp:val=&quot;00570536&quot;/&gt;&lt;wsp:rsid wsp:val=&quot;00572C66&quot;/&gt;&lt;wsp:rsid wsp:val=&quot;00576499&quot;/&gt;&lt;wsp:rsid wsp:val=&quot;00594116&quot;/&gt;&lt;wsp:rsid wsp:val=&quot;00595249&quot;/&gt;&lt;wsp:rsid wsp:val=&quot;005B5782&quot;/&gt;&lt;wsp:rsid wsp:val=&quot;005D02EF&quot;/&gt;&lt;wsp:rsid wsp:val=&quot;005E0747&quot;/&gt;&lt;wsp:rsid wsp:val=&quot;0060310C&quot;/&gt;&lt;wsp:rsid wsp:val=&quot;00646379&quot;/&gt;&lt;wsp:rsid wsp:val=&quot;00663643&quot;/&gt;&lt;wsp:rsid wsp:val=&quot;00674177&quot;/&gt;&lt;wsp:rsid wsp:val=&quot;00677A23&quot;/&gt;&lt;wsp:rsid wsp:val=&quot;006A37D0&quot;/&gt;&lt;wsp:rsid wsp:val=&quot;006C774F&quot;/&gt;&lt;wsp:rsid wsp:val=&quot;006D161A&quot;/&gt;&lt;wsp:rsid wsp:val=&quot;006D2D97&quot;/&gt;&lt;wsp:rsid wsp:val=&quot;006E250E&quot;/&gt;&lt;wsp:rsid wsp:val=&quot;006F2F56&quot;/&gt;&lt;wsp:rsid wsp:val=&quot;006F4CE1&quot;/&gt;&lt;wsp:rsid wsp:val=&quot;006F6D9F&quot;/&gt;&lt;wsp:rsid wsp:val=&quot;007006C2&quot;/&gt;&lt;wsp:rsid wsp:val=&quot;00740898&quot;/&gt;&lt;wsp:rsid wsp:val=&quot;007436B8&quot;/&gt;&lt;wsp:rsid wsp:val=&quot;00747ACD&quot;/&gt;&lt;wsp:rsid wsp:val=&quot;007616EC&quot;/&gt;&lt;wsp:rsid wsp:val=&quot;00761A75&quot;/&gt;&lt;wsp:rsid wsp:val=&quot;0077385C&quot;/&gt;&lt;wsp:rsid wsp:val=&quot;0078631B&quot;/&gt;&lt;wsp:rsid wsp:val=&quot;007A5D2F&quot;/&gt;&lt;wsp:rsid wsp:val=&quot;007B4502&quot;/&gt;&lt;wsp:rsid wsp:val=&quot;007B5261&quot;/&gt;&lt;wsp:rsid wsp:val=&quot;007C3C20&quot;/&gt;&lt;wsp:rsid wsp:val=&quot;007E0EED&quot;/&gt;&lt;wsp:rsid wsp:val=&quot;007E329A&quot;/&gt;&lt;wsp:rsid wsp:val=&quot;00820F15&quot;/&gt;&lt;wsp:rsid wsp:val=&quot;00860A4B&quot;/&gt;&lt;wsp:rsid wsp:val=&quot;00864FCD&quot;/&gt;&lt;wsp:rsid wsp:val=&quot;00877856&quot;/&gt;&lt;wsp:rsid wsp:val=&quot;00881BE1&quot;/&gt;&lt;wsp:rsid wsp:val=&quot;00886227&quot;/&gt;&lt;wsp:rsid wsp:val=&quot;008A34F1&quot;/&gt;&lt;wsp:rsid wsp:val=&quot;008B2B55&quot;/&gt;&lt;wsp:rsid wsp:val=&quot;008C4C82&quot;/&gt;&lt;wsp:rsid wsp:val=&quot;008D2F92&quot;/&gt;&lt;wsp:rsid wsp:val=&quot;008E3158&quot;/&gt;&lt;wsp:rsid wsp:val=&quot;008E39EC&quot;/&gt;&lt;wsp:rsid wsp:val=&quot;008E4742&quot;/&gt;&lt;wsp:rsid wsp:val=&quot;008E4F63&quot;/&gt;&lt;wsp:rsid wsp:val=&quot;008F3AB4&quot;/&gt;&lt;wsp:rsid wsp:val=&quot;008F7C25&quot;/&gt;&lt;wsp:rsid wsp:val=&quot;009017D0&quot;/&gt;&lt;wsp:rsid wsp:val=&quot;00902FE5&quot;/&gt;&lt;wsp:rsid wsp:val=&quot;00915049&quot;/&gt;&lt;wsp:rsid wsp:val=&quot;009169A7&quot;/&gt;&lt;wsp:rsid wsp:val=&quot;00927607&quot;/&gt;&lt;wsp:rsid wsp:val=&quot;0094656F&quot;/&gt;&lt;wsp:rsid wsp:val=&quot;009478C6&quot;/&gt;&lt;wsp:rsid wsp:val=&quot;00961B8C&quot;/&gt;&lt;wsp:rsid wsp:val=&quot;00976D07&quot;/&gt;&lt;wsp:rsid wsp:val=&quot;0098076F&quot;/&gt;&lt;wsp:rsid wsp:val=&quot;00982C76&quot;/&gt;&lt;wsp:rsid wsp:val=&quot;009B64D0&quot;/&gt;&lt;wsp:rsid wsp:val=&quot;009E0FAC&quot;/&gt;&lt;wsp:rsid wsp:val=&quot;009F2A6B&quot;/&gt;&lt;wsp:rsid wsp:val=&quot;00A16392&quot;/&gt;&lt;wsp:rsid wsp:val=&quot;00A51263&quot;/&gt;&lt;wsp:rsid wsp:val=&quot;00A54374&quot;/&gt;&lt;wsp:rsid wsp:val=&quot;00A710C1&quot;/&gt;&lt;wsp:rsid wsp:val=&quot;00A82ED0&quot;/&gt;&lt;wsp:rsid wsp:val=&quot;00AA179F&quot;/&gt;&lt;wsp:rsid wsp:val=&quot;00AA1F42&quot;/&gt;&lt;wsp:rsid wsp:val=&quot;00AA357B&quot;/&gt;&lt;wsp:rsid wsp:val=&quot;00AB15D4&quot;/&gt;&lt;wsp:rsid wsp:val=&quot;00AE0F8F&quot;/&gt;&lt;wsp:rsid wsp:val=&quot;00B040D2&quot;/&gt;&lt;wsp:rsid wsp:val=&quot;00B10EC3&quot;/&gt;&lt;wsp:rsid wsp:val=&quot;00B20E74&quot;/&gt;&lt;wsp:rsid wsp:val=&quot;00B264E8&quot;/&gt;&lt;wsp:rsid wsp:val=&quot;00B33A70&quot;/&gt;&lt;wsp:rsid wsp:val=&quot;00B36F0E&quot;/&gt;&lt;wsp:rsid wsp:val=&quot;00B5167F&quot;/&gt;&lt;wsp:rsid wsp:val=&quot;00B640E8&quot;/&gt;&lt;wsp:rsid wsp:val=&quot;00B75DE1&quot;/&gt;&lt;wsp:rsid wsp:val=&quot;00B837EC&quot;/&gt;&lt;wsp:rsid wsp:val=&quot;00B83F2E&quot;/&gt;&lt;wsp:rsid wsp:val=&quot;00B856A9&quot;/&gt;&lt;wsp:rsid wsp:val=&quot;00B902B2&quot;/&gt;&lt;wsp:rsid wsp:val=&quot;00B912AD&quot;/&gt;&lt;wsp:rsid wsp:val=&quot;00B91C48&quot;/&gt;&lt;wsp:rsid wsp:val=&quot;00BB47F3&quot;/&gt;&lt;wsp:rsid wsp:val=&quot;00BF1F78&quot;/&gt;&lt;wsp:rsid wsp:val=&quot;00BF2461&quot;/&gt;&lt;wsp:rsid wsp:val=&quot;00C0638B&quot;/&gt;&lt;wsp:rsid wsp:val=&quot;00C16164&quot;/&gt;&lt;wsp:rsid wsp:val=&quot;00C22F2F&quot;/&gt;&lt;wsp:rsid wsp:val=&quot;00C35269&quot;/&gt;&lt;wsp:rsid wsp:val=&quot;00C35644&quot;/&gt;&lt;wsp:rsid wsp:val=&quot;00C447E1&quot;/&gt;&lt;wsp:rsid wsp:val=&quot;00C46E7F&quot;/&gt;&lt;wsp:rsid wsp:val=&quot;00C55E89&quot;/&gt;&lt;wsp:rsid wsp:val=&quot;00C6510F&quot;/&gt;&lt;wsp:rsid wsp:val=&quot;00C8211A&quot;/&gt;&lt;wsp:rsid wsp:val=&quot;00C83F50&quot;/&gt;&lt;wsp:rsid wsp:val=&quot;00C85EF2&quot;/&gt;&lt;wsp:rsid wsp:val=&quot;00C86B16&quot;/&gt;&lt;wsp:rsid wsp:val=&quot;00C87DA9&quot;/&gt;&lt;wsp:rsid wsp:val=&quot;00C92CE1&quot;/&gt;&lt;wsp:rsid wsp:val=&quot;00C9686D&quot;/&gt;&lt;wsp:rsid wsp:val=&quot;00CA4A7A&quot;/&gt;&lt;wsp:rsid wsp:val=&quot;00CB0011&quot;/&gt;&lt;wsp:rsid wsp:val=&quot;00CB3FBF&quot;/&gt;&lt;wsp:rsid wsp:val=&quot;00CC16EC&quot;/&gt;&lt;wsp:rsid wsp:val=&quot;00CC5BD0&quot;/&gt;&lt;wsp:rsid wsp:val=&quot;00CD1153&quot;/&gt;&lt;wsp:rsid wsp:val=&quot;00CE6101&quot;/&gt;&lt;wsp:rsid wsp:val=&quot;00D01882&quot;/&gt;&lt;wsp:rsid wsp:val=&quot;00D07A4A&quot;/&gt;&lt;wsp:rsid wsp:val=&quot;00D22F34&quot;/&gt;&lt;wsp:rsid wsp:val=&quot;00D75213&quot;/&gt;&lt;wsp:rsid wsp:val=&quot;00DA7563&quot;/&gt;&lt;wsp:rsid wsp:val=&quot;00DC1738&quot;/&gt;&lt;wsp:rsid wsp:val=&quot;00DC552F&quot;/&gt;&lt;wsp:rsid wsp:val=&quot;00DD08C9&quot;/&gt;&lt;wsp:rsid wsp:val=&quot;00DD37A7&quot;/&gt;&lt;wsp:rsid wsp:val=&quot;00E0162F&quot;/&gt;&lt;wsp:rsid wsp:val=&quot;00E017E4&quot;/&gt;&lt;wsp:rsid wsp:val=&quot;00E05A8E&quot;/&gt;&lt;wsp:rsid wsp:val=&quot;00E33A0E&quot;/&gt;&lt;wsp:rsid wsp:val=&quot;00E463F2&quot;/&gt;&lt;wsp:rsid wsp:val=&quot;00E467C5&quot;/&gt;&lt;wsp:rsid wsp:val=&quot;00E6248B&quot;/&gt;&lt;wsp:rsid wsp:val=&quot;00E654E6&quot;/&gt;&lt;wsp:rsid wsp:val=&quot;00E73DFF&quot;/&gt;&lt;wsp:rsid wsp:val=&quot;00E839EC&quot;/&gt;&lt;wsp:rsid wsp:val=&quot;00E84307&quot;/&gt;&lt;wsp:rsid wsp:val=&quot;00E957D9&quot;/&gt;&lt;wsp:rsid wsp:val=&quot;00E96E10&quot;/&gt;&lt;wsp:rsid wsp:val=&quot;00EA38AC&quot;/&gt;&lt;wsp:rsid wsp:val=&quot;00EA7990&quot;/&gt;&lt;wsp:rsid wsp:val=&quot;00EB69B3&quot;/&gt;&lt;wsp:rsid wsp:val=&quot;00EC7B40&quot;/&gt;&lt;wsp:rsid wsp:val=&quot;00ED2E01&quot;/&gt;&lt;wsp:rsid wsp:val=&quot;00EF1EA8&quot;/&gt;&lt;wsp:rsid wsp:val=&quot;00F51B7D&quot;/&gt;&lt;wsp:rsid wsp:val=&quot;00F52B54&quot;/&gt;&lt;wsp:rsid wsp:val=&quot;00F678F6&quot;/&gt;&lt;wsp:rsid wsp:val=&quot;00F724AE&quot;/&gt;&lt;wsp:rsid wsp:val=&quot;00F77C5C&quot;/&gt;&lt;wsp:rsid wsp:val=&quot;00F96569&quot;/&gt;&lt;wsp:rsid wsp:val=&quot;00FA11C5&quot;/&gt;&lt;wsp:rsid wsp:val=&quot;00FA1599&quot;/&gt;&lt;wsp:rsid wsp:val=&quot;00FB2FD3&quot;/&gt;&lt;wsp:rsid wsp:val=&quot;00FB318C&quot;/&gt;&lt;wsp:rsid wsp:val=&quot;00FC5B54&quot;/&gt;&lt;wsp:rsid wsp:val=&quot;00FD43E6&quot;/&gt;&lt;wsp:rsid wsp:val=&quot;00FE6A52&quot;/&gt;&lt;/wsp:rsids&gt;&lt;/w:docPr&gt;&lt;w:body&gt;&lt;wx:sect&gt;&lt;w:p wsp:rsidR=&quot;00000000&quot; wsp:rsidRDefault=&quot;00AB15D4&quot; wsp:rsidP=&quot;00AB15D4&quot;&gt;&lt;m:oMathPara&gt;&lt;m:oMath&gt;&lt;m:sSubSup&gt;&lt;m:sSubSupPr&gt;&lt;m:ctrlPr&gt;&lt;w:rPr&gt;&lt;w:rFonts w:ascii=&quot;Cambria Math&quot; w:h-ansi=&quot;Cambria Math&quot;/&gt;&lt;wx:font wx:val=&quot;Cambria Math&quot;/&gt;&lt;w:sz w:val=&quot;22&quot;/&gt;&lt;w:sz-cs w:val=&quot;22&quot;/&gt;&lt;w:lang w:fareast=&quot;ZH-CN&quot;/&gt;&lt;/w:rPr&gt;&lt;/m:ctrlPr&gt;&lt;/m:sSubSupPr&gt;&lt;m:e&gt;&lt;m:r&gt;&lt;w:rPr&gt;&lt;w:rFonts w:ascii=&quot;Cambria Math&quot; w:h-ansi=&quot;Cambria Math&quot;/&gt;&lt;wx:font wx:val=&quot;Cambria Math&quot;/&gt;&lt;w:i/&gt;&lt;w:sz w:val=&quot;22&quot;/&gt;&lt;w:sz-cs w:val=&quot;22&quot;/&gt;&lt;w:lang w:fareast=&quot;ZH-CN&quot;/&gt;&lt;/w:rPr&gt;&lt;m:t&gt;n&lt;/m:t&gt;&lt;/m:r&gt;&lt;/m:e&gt;&lt;m:sub&gt;&lt;m:r&gt;&lt;m:rPr&gt;&lt;m:nor/&gt;&lt;/m:rPr&gt;&lt;w:rPr&gt;&lt;w:rFonts w:ascii=&quot;Times New Roman&quot; w:h-ansi=&quot;Times New Roman&quot;/&gt;&lt;wx:font wx:val=&quot;Times New Roman&quot;/&gt;&lt;w:sz w:val=&quot;22&quot;/&gt;&lt;w:sz-cs w:val=&quot;22&quot;/&gt;&lt;w:lang w:fareast=&quot;ZH-CN&quot;/&gt;&lt;/w:rPr&gt;&lt;m:t&gt;slot&lt;/m:t&gt;&lt;/m:r&gt;&lt;/m:sub&gt;&lt;m:sup&gt;&lt;m:r&gt;&lt;m:rPr&gt;&lt;m:nor/&gt;&lt;/m:rPr&gt;&lt;w:rPr&gt;&lt;w:rFonts w:ascii=&quot;Times New Roman&quot; w:h-ansi=&quot;Times New Roman&quot;/&gt;&lt;wx:font wx:val=&quot;Times New Roman&quot;/&gt;&lt;w:sz w:val=&quot;22&quot;/&gt;&lt;w:sz-cs w:val=&quot;22&quot;/&gt;&lt;w:lang w:fareast=&quot;ZH-CN&quot;/&gt;&lt;/w:rPr&gt;&lt;m:t&gt;RA&lt;/m:t&gt;&lt;/m:r&gt;&lt;/m:sup&gt;&lt;/m:sSubSup&gt;&lt;m:r&gt;&lt;m:rPr&gt;&lt;m:sty m:val=&quot;p&quot;/&gt;&lt;/m:rPr&gt;&lt;w:rPr&gt;&lt;w:rFonts w:ascii=&quot;Cambria Math&quot; w:h-ansi=&quot;Cambria Math&quot;/&gt;&lt;wx:font wx:val=&quot;Cambria Math&quot;/&gt;&lt;w:sz w:val=&quot;22&quot;/&gt;&lt;w:sz-cs w:val=&quot;22&quot;/&gt;&lt;w:lang w:fareast=&quot;ZH-CN&quot;/&gt;&lt;/w:rPr&gt;&lt;m:t&gt;=[7,15]&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021CB2">
              <w:rPr>
                <w:rFonts w:cs="Arial"/>
                <w:sz w:val="20"/>
                <w:szCs w:val="20"/>
              </w:rPr>
              <w:instrText xml:space="preserve"> </w:instrText>
            </w:r>
            <w:r w:rsidRPr="00021CB2">
              <w:rPr>
                <w:rFonts w:cs="Arial"/>
                <w:sz w:val="20"/>
                <w:szCs w:val="20"/>
              </w:rPr>
              <w:fldChar w:fldCharType="separate"/>
            </w:r>
            <w:r w:rsidR="00ED61D5">
              <w:rPr>
                <w:rFonts w:cs="Arial"/>
                <w:noProof/>
                <w:position w:val="-6"/>
                <w:sz w:val="20"/>
                <w:szCs w:val="20"/>
              </w:rPr>
              <w:pict w14:anchorId="324B9C85">
                <v:shape id="_x0000_i1052" type="#_x0000_t75" alt="" style="width:60.65pt;height:13.9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80&quot;/&gt;&lt;w:dontDisplayPageBoundaries/&gt;&lt;w:doNotEmbedSystemFonts/&gt;&lt;w:bordersDontSurroundHeader/&gt;&lt;w:bordersDontSurroundFooter/&gt;&lt;w:defaultTabStop w:val=&quot;800&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E22&quot;/&gt;&lt;wsp:rsid wsp:val=&quot;000040F6&quot;/&gt;&lt;wsp:rsid wsp:val=&quot;000041B1&quot;/&gt;&lt;wsp:rsid wsp:val=&quot;00013252&quot;/&gt;&lt;wsp:rsid wsp:val=&quot;00017DF1&quot;/&gt;&lt;wsp:rsid wsp:val=&quot;000214F5&quot;/&gt;&lt;wsp:rsid wsp:val=&quot;00070A09&quot;/&gt;&lt;wsp:rsid wsp:val=&quot;00073C45&quot;/&gt;&lt;wsp:rsid wsp:val=&quot;00076C50&quot;/&gt;&lt;wsp:rsid wsp:val=&quot;00081DD2&quot;/&gt;&lt;wsp:rsid wsp:val=&quot;00084199&quot;/&gt;&lt;wsp:rsid wsp:val=&quot;00084952&quot;/&gt;&lt;wsp:rsid wsp:val=&quot;000906E0&quot;/&gt;&lt;wsp:rsid wsp:val=&quot;00091F7E&quot;/&gt;&lt;wsp:rsid wsp:val=&quot;000963AE&quot;/&gt;&lt;wsp:rsid wsp:val=&quot;000A2FF1&quot;/&gt;&lt;wsp:rsid wsp:val=&quot;000A5C4E&quot;/&gt;&lt;wsp:rsid wsp:val=&quot;000B283D&quot;/&gt;&lt;wsp:rsid wsp:val=&quot;000C256E&quot;/&gt;&lt;wsp:rsid wsp:val=&quot;000C555F&quot;/&gt;&lt;wsp:rsid wsp:val=&quot;000D5618&quot;/&gt;&lt;wsp:rsid wsp:val=&quot;000E422B&quot;/&gt;&lt;wsp:rsid wsp:val=&quot;000E428A&quot;/&gt;&lt;wsp:rsid wsp:val=&quot;000E794C&quot;/&gt;&lt;wsp:rsid wsp:val=&quot;001004EA&quot;/&gt;&lt;wsp:rsid wsp:val=&quot;00106336&quot;/&gt;&lt;wsp:rsid wsp:val=&quot;0011354C&quot;/&gt;&lt;wsp:rsid wsp:val=&quot;00125A76&quot;/&gt;&lt;wsp:rsid wsp:val=&quot;00127F5A&quot;/&gt;&lt;wsp:rsid wsp:val=&quot;00154C89&quot;/&gt;&lt;wsp:rsid wsp:val=&quot;0015785F&quot;/&gt;&lt;wsp:rsid wsp:val=&quot;00163726&quot;/&gt;&lt;wsp:rsid wsp:val=&quot;0016631D&quot;/&gt;&lt;wsp:rsid wsp:val=&quot;0018673C&quot;/&gt;&lt;wsp:rsid wsp:val=&quot;00192E48&quot;/&gt;&lt;wsp:rsid wsp:val=&quot;00192EDE&quot;/&gt;&lt;wsp:rsid wsp:val=&quot;001C10C8&quot;/&gt;&lt;wsp:rsid wsp:val=&quot;001C40D9&quot;/&gt;&lt;wsp:rsid wsp:val=&quot;001D740C&quot;/&gt;&lt;wsp:rsid wsp:val=&quot;001F4B2C&quot;/&gt;&lt;wsp:rsid wsp:val=&quot;00204643&quot;/&gt;&lt;wsp:rsid wsp:val=&quot;002147B0&quot;/&gt;&lt;wsp:rsid wsp:val=&quot;00240372&quot;/&gt;&lt;wsp:rsid wsp:val=&quot;00242AFE&quot;/&gt;&lt;wsp:rsid wsp:val=&quot;00267C2D&quot;/&gt;&lt;wsp:rsid wsp:val=&quot;0027082D&quot;/&gt;&lt;wsp:rsid wsp:val=&quot;00276CB7&quot;/&gt;&lt;wsp:rsid wsp:val=&quot;00293C36&quot;/&gt;&lt;wsp:rsid wsp:val=&quot;002A1E7D&quot;/&gt;&lt;wsp:rsid wsp:val=&quot;002A2988&quot;/&gt;&lt;wsp:rsid wsp:val=&quot;002C1961&quot;/&gt;&lt;wsp:rsid wsp:val=&quot;003055B3&quot;/&gt;&lt;wsp:rsid wsp:val=&quot;00342C2D&quot;/&gt;&lt;wsp:rsid wsp:val=&quot;003455C4&quot;/&gt;&lt;wsp:rsid wsp:val=&quot;00345EEA&quot;/&gt;&lt;wsp:rsid wsp:val=&quot;0034659E&quot;/&gt;&lt;wsp:rsid wsp:val=&quot;00347596&quot;/&gt;&lt;wsp:rsid wsp:val=&quot;00372ED6&quot;/&gt;&lt;wsp:rsid wsp:val=&quot;003811A6&quot;/&gt;&lt;wsp:rsid wsp:val=&quot;003962B4&quot;/&gt;&lt;wsp:rsid wsp:val=&quot;003A7E58&quot;/&gt;&lt;wsp:rsid wsp:val=&quot;003E076D&quot;/&gt;&lt;wsp:rsid wsp:val=&quot;003E5107&quot;/&gt;&lt;wsp:rsid wsp:val=&quot;003E7DF2&quot;/&gt;&lt;wsp:rsid wsp:val=&quot;003F30E5&quot;/&gt;&lt;wsp:rsid wsp:val=&quot;0042538D&quot;/&gt;&lt;wsp:rsid wsp:val=&quot;00434061&quot;/&gt;&lt;wsp:rsid wsp:val=&quot;00453983&quot;/&gt;&lt;wsp:rsid wsp:val=&quot;00453AAA&quot;/&gt;&lt;wsp:rsid wsp:val=&quot;00462BD0&quot;/&gt;&lt;wsp:rsid wsp:val=&quot;00483E4C&quot;/&gt;&lt;wsp:rsid wsp:val=&quot;004902FE&quot;/&gt;&lt;wsp:rsid wsp:val=&quot;004952EA&quot;/&gt;&lt;wsp:rsid wsp:val=&quot;004A269D&quot;/&gt;&lt;wsp:rsid wsp:val=&quot;004B5363&quot;/&gt;&lt;wsp:rsid wsp:val=&quot;004B60A8&quot;/&gt;&lt;wsp:rsid wsp:val=&quot;004D08CA&quot;/&gt;&lt;wsp:rsid wsp:val=&quot;004E40C3&quot;/&gt;&lt;wsp:rsid wsp:val=&quot;005018C8&quot;/&gt;&lt;wsp:rsid wsp:val=&quot;00514701&quot;/&gt;&lt;wsp:rsid wsp:val=&quot;00515FB3&quot;/&gt;&lt;wsp:rsid wsp:val=&quot;00516973&quot;/&gt;&lt;wsp:rsid wsp:val=&quot;00543449&quot;/&gt;&lt;wsp:rsid wsp:val=&quot;00557FF8&quot;/&gt;&lt;wsp:rsid wsp:val=&quot;00570536&quot;/&gt;&lt;wsp:rsid wsp:val=&quot;00572C66&quot;/&gt;&lt;wsp:rsid wsp:val=&quot;00576499&quot;/&gt;&lt;wsp:rsid wsp:val=&quot;00594116&quot;/&gt;&lt;wsp:rsid wsp:val=&quot;00595249&quot;/&gt;&lt;wsp:rsid wsp:val=&quot;005B5782&quot;/&gt;&lt;wsp:rsid wsp:val=&quot;005D02EF&quot;/&gt;&lt;wsp:rsid wsp:val=&quot;005E0747&quot;/&gt;&lt;wsp:rsid wsp:val=&quot;0060310C&quot;/&gt;&lt;wsp:rsid wsp:val=&quot;00646379&quot;/&gt;&lt;wsp:rsid wsp:val=&quot;00663643&quot;/&gt;&lt;wsp:rsid wsp:val=&quot;00674177&quot;/&gt;&lt;wsp:rsid wsp:val=&quot;00677A23&quot;/&gt;&lt;wsp:rsid wsp:val=&quot;006A37D0&quot;/&gt;&lt;wsp:rsid wsp:val=&quot;006C774F&quot;/&gt;&lt;wsp:rsid wsp:val=&quot;006D161A&quot;/&gt;&lt;wsp:rsid wsp:val=&quot;006D2D97&quot;/&gt;&lt;wsp:rsid wsp:val=&quot;006E250E&quot;/&gt;&lt;wsp:rsid wsp:val=&quot;006F2F56&quot;/&gt;&lt;wsp:rsid wsp:val=&quot;006F4CE1&quot;/&gt;&lt;wsp:rsid wsp:val=&quot;006F6D9F&quot;/&gt;&lt;wsp:rsid wsp:val=&quot;007006C2&quot;/&gt;&lt;wsp:rsid wsp:val=&quot;00740898&quot;/&gt;&lt;wsp:rsid wsp:val=&quot;007436B8&quot;/&gt;&lt;wsp:rsid wsp:val=&quot;00747ACD&quot;/&gt;&lt;wsp:rsid wsp:val=&quot;007616EC&quot;/&gt;&lt;wsp:rsid wsp:val=&quot;00761A75&quot;/&gt;&lt;wsp:rsid wsp:val=&quot;0077385C&quot;/&gt;&lt;wsp:rsid wsp:val=&quot;0078631B&quot;/&gt;&lt;wsp:rsid wsp:val=&quot;007A5D2F&quot;/&gt;&lt;wsp:rsid wsp:val=&quot;007B4502&quot;/&gt;&lt;wsp:rsid wsp:val=&quot;007B5261&quot;/&gt;&lt;wsp:rsid wsp:val=&quot;007C3C20&quot;/&gt;&lt;wsp:rsid wsp:val=&quot;007E0EED&quot;/&gt;&lt;wsp:rsid wsp:val=&quot;007E329A&quot;/&gt;&lt;wsp:rsid wsp:val=&quot;00820F15&quot;/&gt;&lt;wsp:rsid wsp:val=&quot;00860A4B&quot;/&gt;&lt;wsp:rsid wsp:val=&quot;00864FCD&quot;/&gt;&lt;wsp:rsid wsp:val=&quot;00877856&quot;/&gt;&lt;wsp:rsid wsp:val=&quot;00881BE1&quot;/&gt;&lt;wsp:rsid wsp:val=&quot;00886227&quot;/&gt;&lt;wsp:rsid wsp:val=&quot;008A34F1&quot;/&gt;&lt;wsp:rsid wsp:val=&quot;008B2B55&quot;/&gt;&lt;wsp:rsid wsp:val=&quot;008C4C82&quot;/&gt;&lt;wsp:rsid wsp:val=&quot;008D2F92&quot;/&gt;&lt;wsp:rsid wsp:val=&quot;008E3158&quot;/&gt;&lt;wsp:rsid wsp:val=&quot;008E39EC&quot;/&gt;&lt;wsp:rsid wsp:val=&quot;008E4742&quot;/&gt;&lt;wsp:rsid wsp:val=&quot;008E4F63&quot;/&gt;&lt;wsp:rsid wsp:val=&quot;008F3AB4&quot;/&gt;&lt;wsp:rsid wsp:val=&quot;008F7C25&quot;/&gt;&lt;wsp:rsid wsp:val=&quot;009017D0&quot;/&gt;&lt;wsp:rsid wsp:val=&quot;00902FE5&quot;/&gt;&lt;wsp:rsid wsp:val=&quot;00915049&quot;/&gt;&lt;wsp:rsid wsp:val=&quot;009169A7&quot;/&gt;&lt;wsp:rsid wsp:val=&quot;00927607&quot;/&gt;&lt;wsp:rsid wsp:val=&quot;0094656F&quot;/&gt;&lt;wsp:rsid wsp:val=&quot;009478C6&quot;/&gt;&lt;wsp:rsid wsp:val=&quot;00961B8C&quot;/&gt;&lt;wsp:rsid wsp:val=&quot;00976D07&quot;/&gt;&lt;wsp:rsid wsp:val=&quot;0098076F&quot;/&gt;&lt;wsp:rsid wsp:val=&quot;00982C76&quot;/&gt;&lt;wsp:rsid wsp:val=&quot;009B64D0&quot;/&gt;&lt;wsp:rsid wsp:val=&quot;009E0FAC&quot;/&gt;&lt;wsp:rsid wsp:val=&quot;009F2A6B&quot;/&gt;&lt;wsp:rsid wsp:val=&quot;00A16392&quot;/&gt;&lt;wsp:rsid wsp:val=&quot;00A51263&quot;/&gt;&lt;wsp:rsid wsp:val=&quot;00A54374&quot;/&gt;&lt;wsp:rsid wsp:val=&quot;00A710C1&quot;/&gt;&lt;wsp:rsid wsp:val=&quot;00A82ED0&quot;/&gt;&lt;wsp:rsid wsp:val=&quot;00AA179F&quot;/&gt;&lt;wsp:rsid wsp:val=&quot;00AA1F42&quot;/&gt;&lt;wsp:rsid wsp:val=&quot;00AA357B&quot;/&gt;&lt;wsp:rsid wsp:val=&quot;00AB15D4&quot;/&gt;&lt;wsp:rsid wsp:val=&quot;00AE0F8F&quot;/&gt;&lt;wsp:rsid wsp:val=&quot;00B040D2&quot;/&gt;&lt;wsp:rsid wsp:val=&quot;00B10EC3&quot;/&gt;&lt;wsp:rsid wsp:val=&quot;00B20E74&quot;/&gt;&lt;wsp:rsid wsp:val=&quot;00B264E8&quot;/&gt;&lt;wsp:rsid wsp:val=&quot;00B33A70&quot;/&gt;&lt;wsp:rsid wsp:val=&quot;00B36F0E&quot;/&gt;&lt;wsp:rsid wsp:val=&quot;00B5167F&quot;/&gt;&lt;wsp:rsid wsp:val=&quot;00B640E8&quot;/&gt;&lt;wsp:rsid wsp:val=&quot;00B75DE1&quot;/&gt;&lt;wsp:rsid wsp:val=&quot;00B837EC&quot;/&gt;&lt;wsp:rsid wsp:val=&quot;00B83F2E&quot;/&gt;&lt;wsp:rsid wsp:val=&quot;00B856A9&quot;/&gt;&lt;wsp:rsid wsp:val=&quot;00B902B2&quot;/&gt;&lt;wsp:rsid wsp:val=&quot;00B912AD&quot;/&gt;&lt;wsp:rsid wsp:val=&quot;00B91C48&quot;/&gt;&lt;wsp:rsid wsp:val=&quot;00BB47F3&quot;/&gt;&lt;wsp:rsid wsp:val=&quot;00BF1F78&quot;/&gt;&lt;wsp:rsid wsp:val=&quot;00BF2461&quot;/&gt;&lt;wsp:rsid wsp:val=&quot;00C0638B&quot;/&gt;&lt;wsp:rsid wsp:val=&quot;00C16164&quot;/&gt;&lt;wsp:rsid wsp:val=&quot;00C22F2F&quot;/&gt;&lt;wsp:rsid wsp:val=&quot;00C35269&quot;/&gt;&lt;wsp:rsid wsp:val=&quot;00C35644&quot;/&gt;&lt;wsp:rsid wsp:val=&quot;00C447E1&quot;/&gt;&lt;wsp:rsid wsp:val=&quot;00C46E7F&quot;/&gt;&lt;wsp:rsid wsp:val=&quot;00C55E89&quot;/&gt;&lt;wsp:rsid wsp:val=&quot;00C6510F&quot;/&gt;&lt;wsp:rsid wsp:val=&quot;00C8211A&quot;/&gt;&lt;wsp:rsid wsp:val=&quot;00C83F50&quot;/&gt;&lt;wsp:rsid wsp:val=&quot;00C85EF2&quot;/&gt;&lt;wsp:rsid wsp:val=&quot;00C86B16&quot;/&gt;&lt;wsp:rsid wsp:val=&quot;00C87DA9&quot;/&gt;&lt;wsp:rsid wsp:val=&quot;00C92CE1&quot;/&gt;&lt;wsp:rsid wsp:val=&quot;00C9686D&quot;/&gt;&lt;wsp:rsid wsp:val=&quot;00CA4A7A&quot;/&gt;&lt;wsp:rsid wsp:val=&quot;00CB0011&quot;/&gt;&lt;wsp:rsid wsp:val=&quot;00CB3FBF&quot;/&gt;&lt;wsp:rsid wsp:val=&quot;00CC16EC&quot;/&gt;&lt;wsp:rsid wsp:val=&quot;00CC5BD0&quot;/&gt;&lt;wsp:rsid wsp:val=&quot;00CD1153&quot;/&gt;&lt;wsp:rsid wsp:val=&quot;00CE6101&quot;/&gt;&lt;wsp:rsid wsp:val=&quot;00D01882&quot;/&gt;&lt;wsp:rsid wsp:val=&quot;00D07A4A&quot;/&gt;&lt;wsp:rsid wsp:val=&quot;00D22F34&quot;/&gt;&lt;wsp:rsid wsp:val=&quot;00D75213&quot;/&gt;&lt;wsp:rsid wsp:val=&quot;00DA7563&quot;/&gt;&lt;wsp:rsid wsp:val=&quot;00DC1738&quot;/&gt;&lt;wsp:rsid wsp:val=&quot;00DC552F&quot;/&gt;&lt;wsp:rsid wsp:val=&quot;00DD08C9&quot;/&gt;&lt;wsp:rsid wsp:val=&quot;00DD37A7&quot;/&gt;&lt;wsp:rsid wsp:val=&quot;00E0162F&quot;/&gt;&lt;wsp:rsid wsp:val=&quot;00E017E4&quot;/&gt;&lt;wsp:rsid wsp:val=&quot;00E05A8E&quot;/&gt;&lt;wsp:rsid wsp:val=&quot;00E33A0E&quot;/&gt;&lt;wsp:rsid wsp:val=&quot;00E463F2&quot;/&gt;&lt;wsp:rsid wsp:val=&quot;00E467C5&quot;/&gt;&lt;wsp:rsid wsp:val=&quot;00E6248B&quot;/&gt;&lt;wsp:rsid wsp:val=&quot;00E654E6&quot;/&gt;&lt;wsp:rsid wsp:val=&quot;00E73DFF&quot;/&gt;&lt;wsp:rsid wsp:val=&quot;00E839EC&quot;/&gt;&lt;wsp:rsid wsp:val=&quot;00E84307&quot;/&gt;&lt;wsp:rsid wsp:val=&quot;00E957D9&quot;/&gt;&lt;wsp:rsid wsp:val=&quot;00E96E10&quot;/&gt;&lt;wsp:rsid wsp:val=&quot;00EA38AC&quot;/&gt;&lt;wsp:rsid wsp:val=&quot;00EA7990&quot;/&gt;&lt;wsp:rsid wsp:val=&quot;00EB69B3&quot;/&gt;&lt;wsp:rsid wsp:val=&quot;00EC7B40&quot;/&gt;&lt;wsp:rsid wsp:val=&quot;00ED2E01&quot;/&gt;&lt;wsp:rsid wsp:val=&quot;00EF1EA8&quot;/&gt;&lt;wsp:rsid wsp:val=&quot;00F51B7D&quot;/&gt;&lt;wsp:rsid wsp:val=&quot;00F52B54&quot;/&gt;&lt;wsp:rsid wsp:val=&quot;00F678F6&quot;/&gt;&lt;wsp:rsid wsp:val=&quot;00F724AE&quot;/&gt;&lt;wsp:rsid wsp:val=&quot;00F77C5C&quot;/&gt;&lt;wsp:rsid wsp:val=&quot;00F96569&quot;/&gt;&lt;wsp:rsid wsp:val=&quot;00FA11C5&quot;/&gt;&lt;wsp:rsid wsp:val=&quot;00FA1599&quot;/&gt;&lt;wsp:rsid wsp:val=&quot;00FB2FD3&quot;/&gt;&lt;wsp:rsid wsp:val=&quot;00FB318C&quot;/&gt;&lt;wsp:rsid wsp:val=&quot;00FC5B54&quot;/&gt;&lt;wsp:rsid wsp:val=&quot;00FD43E6&quot;/&gt;&lt;wsp:rsid wsp:val=&quot;00FE6A52&quot;/&gt;&lt;/wsp:rsids&gt;&lt;/w:docPr&gt;&lt;w:body&gt;&lt;wx:sect&gt;&lt;w:p wsp:rsidR=&quot;00000000&quot; wsp:rsidRDefault=&quot;00AB15D4&quot; wsp:rsidP=&quot;00AB15D4&quot;&gt;&lt;m:oMathPara&gt;&lt;m:oMath&gt;&lt;m:sSubSup&gt;&lt;m:sSubSupPr&gt;&lt;m:ctrlPr&gt;&lt;w:rPr&gt;&lt;w:rFonts w:ascii=&quot;Cambria Math&quot; w:h-ansi=&quot;Cambria Math&quot;/&gt;&lt;wx:font wx:val=&quot;Cambria Math&quot;/&gt;&lt;w:sz w:val=&quot;22&quot;/&gt;&lt;w:sz-cs w:val=&quot;22&quot;/&gt;&lt;w:lang w:fareast=&quot;ZH-CN&quot;/&gt;&lt;/w:rPr&gt;&lt;/m:ctrlPr&gt;&lt;/m:sSubSupPr&gt;&lt;m:e&gt;&lt;m:r&gt;&lt;w:rPr&gt;&lt;w:rFonts w:ascii=&quot;Cambria Math&quot; w:h-ansi=&quot;Cambria Math&quot;/&gt;&lt;wx:font wx:val=&quot;Cambria Math&quot;/&gt;&lt;w:i/&gt;&lt;w:sz w:val=&quot;22&quot;/&gt;&lt;w:sz-cs w:val=&quot;22&quot;/&gt;&lt;w:lang w:fareast=&quot;ZH-CN&quot;/&gt;&lt;/w:rPr&gt;&lt;m:t&gt;n&lt;/m:t&gt;&lt;/m:r&gt;&lt;/m:e&gt;&lt;m:sub&gt;&lt;m:r&gt;&lt;m:rPr&gt;&lt;m:nor/&gt;&lt;/m:rPr&gt;&lt;w:rPr&gt;&lt;w:rFonts w:ascii=&quot;Times New Roman&quot; w:h-ansi=&quot;Times New Roman&quot;/&gt;&lt;wx:font wx:val=&quot;Times New Roman&quot;/&gt;&lt;w:sz w:val=&quot;22&quot;/&gt;&lt;w:sz-cs w:val=&quot;22&quot;/&gt;&lt;w:lang w:fareast=&quot;ZH-CN&quot;/&gt;&lt;/w:rPr&gt;&lt;m:t&gt;slot&lt;/m:t&gt;&lt;/m:r&gt;&lt;/m:sub&gt;&lt;m:sup&gt;&lt;m:r&gt;&lt;m:rPr&gt;&lt;m:nor/&gt;&lt;/m:rPr&gt;&lt;w:rPr&gt;&lt;w:rFonts w:ascii=&quot;Times New Roman&quot; w:h-ansi=&quot;Times New Roman&quot;/&gt;&lt;wx:font wx:val=&quot;Times New Roman&quot;/&gt;&lt;w:sz w:val=&quot;22&quot;/&gt;&lt;w:sz-cs w:val=&quot;22&quot;/&gt;&lt;w:lang w:fareast=&quot;ZH-CN&quot;/&gt;&lt;/w:rPr&gt;&lt;m:t&gt;RA&lt;/m:t&gt;&lt;/m:r&gt;&lt;/m:sup&gt;&lt;/m:sSubSup&gt;&lt;m:r&gt;&lt;m:rPr&gt;&lt;m:sty m:val=&quot;p&quot;/&gt;&lt;/m:rPr&gt;&lt;w:rPr&gt;&lt;w:rFonts w:ascii=&quot;Cambria Math&quot; w:h-ansi=&quot;Cambria Math&quot;/&gt;&lt;wx:font wx:val=&quot;Cambria Math&quot;/&gt;&lt;w:sz w:val=&quot;22&quot;/&gt;&lt;w:sz-cs w:val=&quot;22&quot;/&gt;&lt;w:lang w:fareast=&quot;ZH-CN&quot;/&gt;&lt;/w:rPr&gt;&lt;m:t&gt;=[7,15]&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021CB2">
              <w:rPr>
                <w:rFonts w:cs="Arial"/>
                <w:sz w:val="20"/>
                <w:szCs w:val="20"/>
              </w:rPr>
              <w:fldChar w:fldCharType="end"/>
            </w:r>
            <w:r w:rsidRPr="00021CB2">
              <w:rPr>
                <w:rFonts w:cs="Arial"/>
                <w:sz w:val="20"/>
                <w:szCs w:val="20"/>
              </w:rPr>
              <w:t xml:space="preserve"> for 960kHz PRACH </w:t>
            </w:r>
          </w:p>
          <w:p w14:paraId="0485506C" w14:textId="77777777" w:rsidR="00021CB2" w:rsidRPr="00021CB2" w:rsidRDefault="00021CB2" w:rsidP="00021CB2">
            <w:pPr>
              <w:pStyle w:val="BodyText"/>
              <w:numPr>
                <w:ilvl w:val="0"/>
                <w:numId w:val="7"/>
              </w:numPr>
              <w:overflowPunct w:val="0"/>
              <w:autoSpaceDE w:val="0"/>
              <w:autoSpaceDN w:val="0"/>
              <w:adjustRightInd w:val="0"/>
              <w:spacing w:after="0"/>
              <w:ind w:left="360"/>
              <w:textAlignment w:val="baseline"/>
              <w:rPr>
                <w:rFonts w:cs="Arial"/>
                <w:sz w:val="20"/>
                <w:szCs w:val="20"/>
              </w:rPr>
            </w:pPr>
            <w:r w:rsidRPr="00021CB2">
              <w:rPr>
                <w:rFonts w:cs="Arial"/>
                <w:sz w:val="20"/>
                <w:szCs w:val="20"/>
              </w:rPr>
              <w:t xml:space="preserve">FFS: </w:t>
            </w:r>
            <w:r w:rsidRPr="00021CB2">
              <w:rPr>
                <w:rFonts w:cs="Arial"/>
                <w:sz w:val="20"/>
                <w:szCs w:val="20"/>
              </w:rPr>
              <w:fldChar w:fldCharType="begin"/>
            </w:r>
            <w:r w:rsidRPr="00021CB2">
              <w:rPr>
                <w:rFonts w:cs="Arial"/>
                <w:sz w:val="20"/>
                <w:szCs w:val="20"/>
              </w:rPr>
              <w:instrText xml:space="preserve"> QUOTE </w:instrText>
            </w:r>
            <w:r w:rsidR="00ED61D5">
              <w:rPr>
                <w:rFonts w:cs="Arial"/>
                <w:noProof/>
                <w:position w:val="-6"/>
                <w:sz w:val="20"/>
                <w:szCs w:val="20"/>
              </w:rPr>
              <w:pict w14:anchorId="212DD73D">
                <v:shape id="_x0000_i1051" type="#_x0000_t75" alt="" style="width:18.3pt;height:13.9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80&quot;/&gt;&lt;w:dontDisplayPageBoundaries/&gt;&lt;w:doNotEmbedSystemFonts/&gt;&lt;w:bordersDontSurroundHeader/&gt;&lt;w:bordersDontSurroundFooter/&gt;&lt;w:defaultTabStop w:val=&quot;800&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E22&quot;/&gt;&lt;wsp:rsid wsp:val=&quot;000040F6&quot;/&gt;&lt;wsp:rsid wsp:val=&quot;000041B1&quot;/&gt;&lt;wsp:rsid wsp:val=&quot;00013252&quot;/&gt;&lt;wsp:rsid wsp:val=&quot;00017DF1&quot;/&gt;&lt;wsp:rsid wsp:val=&quot;000214F5&quot;/&gt;&lt;wsp:rsid wsp:val=&quot;00070A09&quot;/&gt;&lt;wsp:rsid wsp:val=&quot;00073C45&quot;/&gt;&lt;wsp:rsid wsp:val=&quot;00076C50&quot;/&gt;&lt;wsp:rsid wsp:val=&quot;00081DD2&quot;/&gt;&lt;wsp:rsid wsp:val=&quot;00084199&quot;/&gt;&lt;wsp:rsid wsp:val=&quot;00084952&quot;/&gt;&lt;wsp:rsid wsp:val=&quot;000906E0&quot;/&gt;&lt;wsp:rsid wsp:val=&quot;00091F7E&quot;/&gt;&lt;wsp:rsid wsp:val=&quot;000963AE&quot;/&gt;&lt;wsp:rsid wsp:val=&quot;000A2FF1&quot;/&gt;&lt;wsp:rsid wsp:val=&quot;000A5C4E&quot;/&gt;&lt;wsp:rsid wsp:val=&quot;000B283D&quot;/&gt;&lt;wsp:rsid wsp:val=&quot;000C256E&quot;/&gt;&lt;wsp:rsid wsp:val=&quot;000C555F&quot;/&gt;&lt;wsp:rsid wsp:val=&quot;000D5618&quot;/&gt;&lt;wsp:rsid wsp:val=&quot;000E422B&quot;/&gt;&lt;wsp:rsid wsp:val=&quot;000E428A&quot;/&gt;&lt;wsp:rsid wsp:val=&quot;000E794C&quot;/&gt;&lt;wsp:rsid wsp:val=&quot;001004EA&quot;/&gt;&lt;wsp:rsid wsp:val=&quot;00106336&quot;/&gt;&lt;wsp:rsid wsp:val=&quot;0011354C&quot;/&gt;&lt;wsp:rsid wsp:val=&quot;00125A76&quot;/&gt;&lt;wsp:rsid wsp:val=&quot;00127F5A&quot;/&gt;&lt;wsp:rsid wsp:val=&quot;00154C89&quot;/&gt;&lt;wsp:rsid wsp:val=&quot;0015785F&quot;/&gt;&lt;wsp:rsid wsp:val=&quot;00163726&quot;/&gt;&lt;wsp:rsid wsp:val=&quot;0016631D&quot;/&gt;&lt;wsp:rsid wsp:val=&quot;0018673C&quot;/&gt;&lt;wsp:rsid wsp:val=&quot;00192E48&quot;/&gt;&lt;wsp:rsid wsp:val=&quot;00192EDE&quot;/&gt;&lt;wsp:rsid wsp:val=&quot;001C10C8&quot;/&gt;&lt;wsp:rsid wsp:val=&quot;001C40D9&quot;/&gt;&lt;wsp:rsid wsp:val=&quot;001D740C&quot;/&gt;&lt;wsp:rsid wsp:val=&quot;001F4B2C&quot;/&gt;&lt;wsp:rsid wsp:val=&quot;00204643&quot;/&gt;&lt;wsp:rsid wsp:val=&quot;002147B0&quot;/&gt;&lt;wsp:rsid wsp:val=&quot;00240372&quot;/&gt;&lt;wsp:rsid wsp:val=&quot;00242AFE&quot;/&gt;&lt;wsp:rsid wsp:val=&quot;00267C2D&quot;/&gt;&lt;wsp:rsid wsp:val=&quot;0027082D&quot;/&gt;&lt;wsp:rsid wsp:val=&quot;00276CB7&quot;/&gt;&lt;wsp:rsid wsp:val=&quot;00293C36&quot;/&gt;&lt;wsp:rsid wsp:val=&quot;002A1E7D&quot;/&gt;&lt;wsp:rsid wsp:val=&quot;002A2988&quot;/&gt;&lt;wsp:rsid wsp:val=&quot;002C1961&quot;/&gt;&lt;wsp:rsid wsp:val=&quot;003055B3&quot;/&gt;&lt;wsp:rsid wsp:val=&quot;00342C2D&quot;/&gt;&lt;wsp:rsid wsp:val=&quot;003455C4&quot;/&gt;&lt;wsp:rsid wsp:val=&quot;00345EEA&quot;/&gt;&lt;wsp:rsid wsp:val=&quot;0034659E&quot;/&gt;&lt;wsp:rsid wsp:val=&quot;00347596&quot;/&gt;&lt;wsp:rsid wsp:val=&quot;00372ED6&quot;/&gt;&lt;wsp:rsid wsp:val=&quot;003811A6&quot;/&gt;&lt;wsp:rsid wsp:val=&quot;003962B4&quot;/&gt;&lt;wsp:rsid wsp:val=&quot;003A7E58&quot;/&gt;&lt;wsp:rsid wsp:val=&quot;003E076D&quot;/&gt;&lt;wsp:rsid wsp:val=&quot;003E5107&quot;/&gt;&lt;wsp:rsid wsp:val=&quot;003E7DF2&quot;/&gt;&lt;wsp:rsid wsp:val=&quot;003F30E5&quot;/&gt;&lt;wsp:rsid wsp:val=&quot;0042538D&quot;/&gt;&lt;wsp:rsid wsp:val=&quot;00434061&quot;/&gt;&lt;wsp:rsid wsp:val=&quot;00453983&quot;/&gt;&lt;wsp:rsid wsp:val=&quot;00453AAA&quot;/&gt;&lt;wsp:rsid wsp:val=&quot;00462BD0&quot;/&gt;&lt;wsp:rsid wsp:val=&quot;00483E4C&quot;/&gt;&lt;wsp:rsid wsp:val=&quot;004902FE&quot;/&gt;&lt;wsp:rsid wsp:val=&quot;004952EA&quot;/&gt;&lt;wsp:rsid wsp:val=&quot;004A269D&quot;/&gt;&lt;wsp:rsid wsp:val=&quot;004B5363&quot;/&gt;&lt;wsp:rsid wsp:val=&quot;004B60A8&quot;/&gt;&lt;wsp:rsid wsp:val=&quot;004D08CA&quot;/&gt;&lt;wsp:rsid wsp:val=&quot;004E40C3&quot;/&gt;&lt;wsp:rsid wsp:val=&quot;005018C8&quot;/&gt;&lt;wsp:rsid wsp:val=&quot;00514701&quot;/&gt;&lt;wsp:rsid wsp:val=&quot;00515FB3&quot;/&gt;&lt;wsp:rsid wsp:val=&quot;00516973&quot;/&gt;&lt;wsp:rsid wsp:val=&quot;00543449&quot;/&gt;&lt;wsp:rsid wsp:val=&quot;00557FF8&quot;/&gt;&lt;wsp:rsid wsp:val=&quot;00570536&quot;/&gt;&lt;wsp:rsid wsp:val=&quot;00572C66&quot;/&gt;&lt;wsp:rsid wsp:val=&quot;00576499&quot;/&gt;&lt;wsp:rsid wsp:val=&quot;00594116&quot;/&gt;&lt;wsp:rsid wsp:val=&quot;00595249&quot;/&gt;&lt;wsp:rsid wsp:val=&quot;005B5782&quot;/&gt;&lt;wsp:rsid wsp:val=&quot;005D02EF&quot;/&gt;&lt;wsp:rsid wsp:val=&quot;005E0747&quot;/&gt;&lt;wsp:rsid wsp:val=&quot;0060310C&quot;/&gt;&lt;wsp:rsid wsp:val=&quot;00646379&quot;/&gt;&lt;wsp:rsid wsp:val=&quot;00663643&quot;/&gt;&lt;wsp:rsid wsp:val=&quot;00674177&quot;/&gt;&lt;wsp:rsid wsp:val=&quot;00677A23&quot;/&gt;&lt;wsp:rsid wsp:val=&quot;006A37D0&quot;/&gt;&lt;wsp:rsid wsp:val=&quot;006C774F&quot;/&gt;&lt;wsp:rsid wsp:val=&quot;006D161A&quot;/&gt;&lt;wsp:rsid wsp:val=&quot;006D2D97&quot;/&gt;&lt;wsp:rsid wsp:val=&quot;006E250E&quot;/&gt;&lt;wsp:rsid wsp:val=&quot;006F2F56&quot;/&gt;&lt;wsp:rsid wsp:val=&quot;006F4CE1&quot;/&gt;&lt;wsp:rsid wsp:val=&quot;006F6D9F&quot;/&gt;&lt;wsp:rsid wsp:val=&quot;007006C2&quot;/&gt;&lt;wsp:rsid wsp:val=&quot;00740898&quot;/&gt;&lt;wsp:rsid wsp:val=&quot;007436B8&quot;/&gt;&lt;wsp:rsid wsp:val=&quot;00747ACD&quot;/&gt;&lt;wsp:rsid wsp:val=&quot;007616EC&quot;/&gt;&lt;wsp:rsid wsp:val=&quot;00761A75&quot;/&gt;&lt;wsp:rsid wsp:val=&quot;0077385C&quot;/&gt;&lt;wsp:rsid wsp:val=&quot;0078631B&quot;/&gt;&lt;wsp:rsid wsp:val=&quot;007A5D2F&quot;/&gt;&lt;wsp:rsid wsp:val=&quot;007B4502&quot;/&gt;&lt;wsp:rsid wsp:val=&quot;007B5261&quot;/&gt;&lt;wsp:rsid wsp:val=&quot;007C3C20&quot;/&gt;&lt;wsp:rsid wsp:val=&quot;007E0EED&quot;/&gt;&lt;wsp:rsid wsp:val=&quot;007E329A&quot;/&gt;&lt;wsp:rsid wsp:val=&quot;00820F15&quot;/&gt;&lt;wsp:rsid wsp:val=&quot;00860A4B&quot;/&gt;&lt;wsp:rsid wsp:val=&quot;00864FCD&quot;/&gt;&lt;wsp:rsid wsp:val=&quot;00877856&quot;/&gt;&lt;wsp:rsid wsp:val=&quot;00881BE1&quot;/&gt;&lt;wsp:rsid wsp:val=&quot;00886227&quot;/&gt;&lt;wsp:rsid wsp:val=&quot;008A34F1&quot;/&gt;&lt;wsp:rsid wsp:val=&quot;008B2B55&quot;/&gt;&lt;wsp:rsid wsp:val=&quot;008C4C82&quot;/&gt;&lt;wsp:rsid wsp:val=&quot;008D2F92&quot;/&gt;&lt;wsp:rsid wsp:val=&quot;008E3158&quot;/&gt;&lt;wsp:rsid wsp:val=&quot;008E39EC&quot;/&gt;&lt;wsp:rsid wsp:val=&quot;008E4742&quot;/&gt;&lt;wsp:rsid wsp:val=&quot;008E4F63&quot;/&gt;&lt;wsp:rsid wsp:val=&quot;008F3AB4&quot;/&gt;&lt;wsp:rsid wsp:val=&quot;008F7C25&quot;/&gt;&lt;wsp:rsid wsp:val=&quot;009017D0&quot;/&gt;&lt;wsp:rsid wsp:val=&quot;00902FE5&quot;/&gt;&lt;wsp:rsid wsp:val=&quot;00915049&quot;/&gt;&lt;wsp:rsid wsp:val=&quot;009169A7&quot;/&gt;&lt;wsp:rsid wsp:val=&quot;00927607&quot;/&gt;&lt;wsp:rsid wsp:val=&quot;0094656F&quot;/&gt;&lt;wsp:rsid wsp:val=&quot;009478C6&quot;/&gt;&lt;wsp:rsid wsp:val=&quot;00961B8C&quot;/&gt;&lt;wsp:rsid wsp:val=&quot;00976D07&quot;/&gt;&lt;wsp:rsid wsp:val=&quot;0098076F&quot;/&gt;&lt;wsp:rsid wsp:val=&quot;00982C76&quot;/&gt;&lt;wsp:rsid wsp:val=&quot;009B64D0&quot;/&gt;&lt;wsp:rsid wsp:val=&quot;009E0FAC&quot;/&gt;&lt;wsp:rsid wsp:val=&quot;009F2A6B&quot;/&gt;&lt;wsp:rsid wsp:val=&quot;00A16392&quot;/&gt;&lt;wsp:rsid wsp:val=&quot;00A44A74&quot;/&gt;&lt;wsp:rsid wsp:val=&quot;00A51263&quot;/&gt;&lt;wsp:rsid wsp:val=&quot;00A54374&quot;/&gt;&lt;wsp:rsid wsp:val=&quot;00A710C1&quot;/&gt;&lt;wsp:rsid wsp:val=&quot;00A82ED0&quot;/&gt;&lt;wsp:rsid wsp:val=&quot;00AA179F&quot;/&gt;&lt;wsp:rsid wsp:val=&quot;00AA1F42&quot;/&gt;&lt;wsp:rsid wsp:val=&quot;00AA357B&quot;/&gt;&lt;wsp:rsid wsp:val=&quot;00AE0F8F&quot;/&gt;&lt;wsp:rsid wsp:val=&quot;00B040D2&quot;/&gt;&lt;wsp:rsid wsp:val=&quot;00B10EC3&quot;/&gt;&lt;wsp:rsid wsp:val=&quot;00B20E74&quot;/&gt;&lt;wsp:rsid wsp:val=&quot;00B264E8&quot;/&gt;&lt;wsp:rsid wsp:val=&quot;00B33A70&quot;/&gt;&lt;wsp:rsid wsp:val=&quot;00B36F0E&quot;/&gt;&lt;wsp:rsid wsp:val=&quot;00B5167F&quot;/&gt;&lt;wsp:rsid wsp:val=&quot;00B640E8&quot;/&gt;&lt;wsp:rsid wsp:val=&quot;00B75DE1&quot;/&gt;&lt;wsp:rsid wsp:val=&quot;00B837EC&quot;/&gt;&lt;wsp:rsid wsp:val=&quot;00B83F2E&quot;/&gt;&lt;wsp:rsid wsp:val=&quot;00B856A9&quot;/&gt;&lt;wsp:rsid wsp:val=&quot;00B902B2&quot;/&gt;&lt;wsp:rsid wsp:val=&quot;00B912AD&quot;/&gt;&lt;wsp:rsid wsp:val=&quot;00B91C48&quot;/&gt;&lt;wsp:rsid wsp:val=&quot;00BB47F3&quot;/&gt;&lt;wsp:rsid wsp:val=&quot;00BF1F78&quot;/&gt;&lt;wsp:rsid wsp:val=&quot;00BF2461&quot;/&gt;&lt;wsp:rsid wsp:val=&quot;00C0638B&quot;/&gt;&lt;wsp:rsid wsp:val=&quot;00C16164&quot;/&gt;&lt;wsp:rsid wsp:val=&quot;00C22F2F&quot;/&gt;&lt;wsp:rsid wsp:val=&quot;00C35269&quot;/&gt;&lt;wsp:rsid wsp:val=&quot;00C35644&quot;/&gt;&lt;wsp:rsid wsp:val=&quot;00C447E1&quot;/&gt;&lt;wsp:rsid wsp:val=&quot;00C46E7F&quot;/&gt;&lt;wsp:rsid wsp:val=&quot;00C55E89&quot;/&gt;&lt;wsp:rsid wsp:val=&quot;00C6510F&quot;/&gt;&lt;wsp:rsid wsp:val=&quot;00C8211A&quot;/&gt;&lt;wsp:rsid wsp:val=&quot;00C83F50&quot;/&gt;&lt;wsp:rsid wsp:val=&quot;00C85EF2&quot;/&gt;&lt;wsp:rsid wsp:val=&quot;00C86B16&quot;/&gt;&lt;wsp:rsid wsp:val=&quot;00C87DA9&quot;/&gt;&lt;wsp:rsid wsp:val=&quot;00C92CE1&quot;/&gt;&lt;wsp:rsid wsp:val=&quot;00C9686D&quot;/&gt;&lt;wsp:rsid wsp:val=&quot;00CA4A7A&quot;/&gt;&lt;wsp:rsid wsp:val=&quot;00CB0011&quot;/&gt;&lt;wsp:rsid wsp:val=&quot;00CB3FBF&quot;/&gt;&lt;wsp:rsid wsp:val=&quot;00CC16EC&quot;/&gt;&lt;wsp:rsid wsp:val=&quot;00CC5BD0&quot;/&gt;&lt;wsp:rsid wsp:val=&quot;00CD1153&quot;/&gt;&lt;wsp:rsid wsp:val=&quot;00CE6101&quot;/&gt;&lt;wsp:rsid wsp:val=&quot;00D01882&quot;/&gt;&lt;wsp:rsid wsp:val=&quot;00D07A4A&quot;/&gt;&lt;wsp:rsid wsp:val=&quot;00D22F34&quot;/&gt;&lt;wsp:rsid wsp:val=&quot;00D75213&quot;/&gt;&lt;wsp:rsid wsp:val=&quot;00DA7563&quot;/&gt;&lt;wsp:rsid wsp:val=&quot;00DC1738&quot;/&gt;&lt;wsp:rsid wsp:val=&quot;00DC552F&quot;/&gt;&lt;wsp:rsid wsp:val=&quot;00DD08C9&quot;/&gt;&lt;wsp:rsid wsp:val=&quot;00DD37A7&quot;/&gt;&lt;wsp:rsid wsp:val=&quot;00E0162F&quot;/&gt;&lt;wsp:rsid wsp:val=&quot;00E017E4&quot;/&gt;&lt;wsp:rsid wsp:val=&quot;00E05A8E&quot;/&gt;&lt;wsp:rsid wsp:val=&quot;00E33A0E&quot;/&gt;&lt;wsp:rsid wsp:val=&quot;00E463F2&quot;/&gt;&lt;wsp:rsid wsp:val=&quot;00E467C5&quot;/&gt;&lt;wsp:rsid wsp:val=&quot;00E6248B&quot;/&gt;&lt;wsp:rsid wsp:val=&quot;00E654E6&quot;/&gt;&lt;wsp:rsid wsp:val=&quot;00E73DFF&quot;/&gt;&lt;wsp:rsid wsp:val=&quot;00E839EC&quot;/&gt;&lt;wsp:rsid wsp:val=&quot;00E84307&quot;/&gt;&lt;wsp:rsid wsp:val=&quot;00E957D9&quot;/&gt;&lt;wsp:rsid wsp:val=&quot;00E96E10&quot;/&gt;&lt;wsp:rsid wsp:val=&quot;00EA38AC&quot;/&gt;&lt;wsp:rsid wsp:val=&quot;00EA7990&quot;/&gt;&lt;wsp:rsid wsp:val=&quot;00EB69B3&quot;/&gt;&lt;wsp:rsid wsp:val=&quot;00EC7B40&quot;/&gt;&lt;wsp:rsid wsp:val=&quot;00ED2E01&quot;/&gt;&lt;wsp:rsid wsp:val=&quot;00EF1EA8&quot;/&gt;&lt;wsp:rsid wsp:val=&quot;00F51B7D&quot;/&gt;&lt;wsp:rsid wsp:val=&quot;00F52B54&quot;/&gt;&lt;wsp:rsid wsp:val=&quot;00F678F6&quot;/&gt;&lt;wsp:rsid wsp:val=&quot;00F724AE&quot;/&gt;&lt;wsp:rsid wsp:val=&quot;00F77C5C&quot;/&gt;&lt;wsp:rsid wsp:val=&quot;00F96569&quot;/&gt;&lt;wsp:rsid wsp:val=&quot;00FA11C5&quot;/&gt;&lt;wsp:rsid wsp:val=&quot;00FA1599&quot;/&gt;&lt;wsp:rsid wsp:val=&quot;00FB2FD3&quot;/&gt;&lt;wsp:rsid wsp:val=&quot;00FB318C&quot;/&gt;&lt;wsp:rsid wsp:val=&quot;00FC5B54&quot;/&gt;&lt;wsp:rsid wsp:val=&quot;00FD43E6&quot;/&gt;&lt;wsp:rsid wsp:val=&quot;00FE6A52&quot;/&gt;&lt;/wsp:rsids&gt;&lt;/w:docPr&gt;&lt;w:body&gt;&lt;wx:sect&gt;&lt;w:p wsp:rsidR=&quot;00000000&quot; wsp:rsidRDefault=&quot;00A44A74&quot; wsp:rsidP=&quot;00A44A74&quot;&gt;&lt;m:oMathPara&gt;&lt;m:oMath&gt;&lt;m:sSubSup&gt;&lt;m:sSubSupPr&gt;&lt;m:ctrlPr&gt;&lt;w:rPr&gt;&lt;w:rFonts w:ascii=&quot;Cambria Math&quot; w:h-ansi=&quot;Cambria Math&quot;/&gt;&lt;wx:font wx:val=&quot;Cambria Math&quot;/&gt;&lt;w:sz w:val=&quot;22&quot;/&gt;&lt;w:sz-cs w:val=&quot;22&quot;/&gt;&lt;w:lang w:fareast=&quot;ZH-CN&quot;/&gt;&lt;/w:rPr&gt;&lt;/m:ctrlPr&gt;&lt;/m:sSubSupPr&gt;&lt;m:e&gt;&lt;m:r&gt;&lt;w:rPr&gt;&lt;w:rFonts w:ascii=&quot;Cambria Math&quot; w:h-ansi=&quot;Cambria Math&quot;/&gt;&lt;wx:font wx:val=&quot;Cambria Math&quot;/&gt;&lt;w:i/&gt;&lt;w:sz w:val=&quot;22&quot;/&gt;&lt;w:sz-cs w:val=&quot;22&quot;/&gt;&lt;w:lang w:fareast=&quot;ZH-CN&quot;/&gt;&lt;/w:rPr&gt;&lt;m:t&gt;n&lt;/m:t&gt;&lt;/m:r&gt;&lt;/m:e&gt;&lt;m:sub&gt;&lt;m:r&gt;&lt;m:rPr&gt;&lt;m:nor/&gt;&lt;/m:rPr&gt;&lt;w:rPr&gt;&lt;w:rFonts w:ascii=&quot;Times New Roman&quot; w:h-ansi=&quot;Times New Roman&quot;/&gt;&lt;wx:font wx:val=&quot;Times New Roman&quot;/&gt;&lt;w:sz w:val=&quot;22&quot;/&gt;&lt;w:sz-cs w:val=&quot;22&quot;/&gt;&lt;w:lang w:fareast=&quot;ZH-CN&quot;/&gt;&lt;/w:rPr&gt;&lt;m:t&gt;slot&lt;/m:t&gt;&lt;/m:r&gt;&lt;/m:sub&gt;&lt;m:sup&gt;&lt;m:r&gt;&lt;m:rPr&gt;&lt;m:nor/&gt;&lt;/m:rPr&gt;&lt;w:rPr&gt;&lt;w:rFonts w:ascii=&quot;Times New Roman&quot; w:h-ansi=&quot;Times New Roman&quot;/&gt;&lt;wx:font wx:val=&quot;Times New Roman&quot;/&gt;&lt;w:sz w:val=&quot;22&quot;/&gt;&lt;w:sz-cs w:val=&quot;22&quot;/&gt;&lt;w:lang w:fareast=&quot;ZH-CN&quot;/&gt;&lt;/w:rPr&gt;&lt;m:t&gt;RA&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 o:title="" chromakey="white"/>
                </v:shape>
              </w:pict>
            </w:r>
            <w:r w:rsidRPr="00021CB2">
              <w:rPr>
                <w:rFonts w:cs="Arial"/>
                <w:sz w:val="20"/>
                <w:szCs w:val="20"/>
              </w:rPr>
              <w:instrText xml:space="preserve"> </w:instrText>
            </w:r>
            <w:r w:rsidRPr="00021CB2">
              <w:rPr>
                <w:rFonts w:cs="Arial"/>
                <w:sz w:val="20"/>
                <w:szCs w:val="20"/>
              </w:rPr>
              <w:fldChar w:fldCharType="separate"/>
            </w:r>
            <w:r w:rsidR="00ED61D5">
              <w:rPr>
                <w:rFonts w:cs="Arial"/>
                <w:noProof/>
                <w:position w:val="-6"/>
                <w:sz w:val="20"/>
                <w:szCs w:val="20"/>
              </w:rPr>
              <w:pict w14:anchorId="62789FE3">
                <v:shape id="_x0000_i1050" type="#_x0000_t75" alt="" style="width:18.3pt;height:13.9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80&quot;/&gt;&lt;w:dontDisplayPageBoundaries/&gt;&lt;w:doNotEmbedSystemFonts/&gt;&lt;w:bordersDontSurroundHeader/&gt;&lt;w:bordersDontSurroundFooter/&gt;&lt;w:defaultTabStop w:val=&quot;800&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E22&quot;/&gt;&lt;wsp:rsid wsp:val=&quot;000040F6&quot;/&gt;&lt;wsp:rsid wsp:val=&quot;000041B1&quot;/&gt;&lt;wsp:rsid wsp:val=&quot;00013252&quot;/&gt;&lt;wsp:rsid wsp:val=&quot;00017DF1&quot;/&gt;&lt;wsp:rsid wsp:val=&quot;000214F5&quot;/&gt;&lt;wsp:rsid wsp:val=&quot;00070A09&quot;/&gt;&lt;wsp:rsid wsp:val=&quot;00073C45&quot;/&gt;&lt;wsp:rsid wsp:val=&quot;00076C50&quot;/&gt;&lt;wsp:rsid wsp:val=&quot;00081DD2&quot;/&gt;&lt;wsp:rsid wsp:val=&quot;00084199&quot;/&gt;&lt;wsp:rsid wsp:val=&quot;00084952&quot;/&gt;&lt;wsp:rsid wsp:val=&quot;000906E0&quot;/&gt;&lt;wsp:rsid wsp:val=&quot;00091F7E&quot;/&gt;&lt;wsp:rsid wsp:val=&quot;000963AE&quot;/&gt;&lt;wsp:rsid wsp:val=&quot;000A2FF1&quot;/&gt;&lt;wsp:rsid wsp:val=&quot;000A5C4E&quot;/&gt;&lt;wsp:rsid wsp:val=&quot;000B283D&quot;/&gt;&lt;wsp:rsid wsp:val=&quot;000C256E&quot;/&gt;&lt;wsp:rsid wsp:val=&quot;000C555F&quot;/&gt;&lt;wsp:rsid wsp:val=&quot;000D5618&quot;/&gt;&lt;wsp:rsid wsp:val=&quot;000E422B&quot;/&gt;&lt;wsp:rsid wsp:val=&quot;000E428A&quot;/&gt;&lt;wsp:rsid wsp:val=&quot;000E794C&quot;/&gt;&lt;wsp:rsid wsp:val=&quot;001004EA&quot;/&gt;&lt;wsp:rsid wsp:val=&quot;00106336&quot;/&gt;&lt;wsp:rsid wsp:val=&quot;0011354C&quot;/&gt;&lt;wsp:rsid wsp:val=&quot;00125A76&quot;/&gt;&lt;wsp:rsid wsp:val=&quot;00127F5A&quot;/&gt;&lt;wsp:rsid wsp:val=&quot;00154C89&quot;/&gt;&lt;wsp:rsid wsp:val=&quot;0015785F&quot;/&gt;&lt;wsp:rsid wsp:val=&quot;00163726&quot;/&gt;&lt;wsp:rsid wsp:val=&quot;0016631D&quot;/&gt;&lt;wsp:rsid wsp:val=&quot;0018673C&quot;/&gt;&lt;wsp:rsid wsp:val=&quot;00192E48&quot;/&gt;&lt;wsp:rsid wsp:val=&quot;00192EDE&quot;/&gt;&lt;wsp:rsid wsp:val=&quot;001C10C8&quot;/&gt;&lt;wsp:rsid wsp:val=&quot;001C40D9&quot;/&gt;&lt;wsp:rsid wsp:val=&quot;001D740C&quot;/&gt;&lt;wsp:rsid wsp:val=&quot;001F4B2C&quot;/&gt;&lt;wsp:rsid wsp:val=&quot;00204643&quot;/&gt;&lt;wsp:rsid wsp:val=&quot;002147B0&quot;/&gt;&lt;wsp:rsid wsp:val=&quot;00240372&quot;/&gt;&lt;wsp:rsid wsp:val=&quot;00242AFE&quot;/&gt;&lt;wsp:rsid wsp:val=&quot;00267C2D&quot;/&gt;&lt;wsp:rsid wsp:val=&quot;0027082D&quot;/&gt;&lt;wsp:rsid wsp:val=&quot;00276CB7&quot;/&gt;&lt;wsp:rsid wsp:val=&quot;00293C36&quot;/&gt;&lt;wsp:rsid wsp:val=&quot;002A1E7D&quot;/&gt;&lt;wsp:rsid wsp:val=&quot;002A2988&quot;/&gt;&lt;wsp:rsid wsp:val=&quot;002C1961&quot;/&gt;&lt;wsp:rsid wsp:val=&quot;003055B3&quot;/&gt;&lt;wsp:rsid wsp:val=&quot;00342C2D&quot;/&gt;&lt;wsp:rsid wsp:val=&quot;003455C4&quot;/&gt;&lt;wsp:rsid wsp:val=&quot;00345EEA&quot;/&gt;&lt;wsp:rsid wsp:val=&quot;0034659E&quot;/&gt;&lt;wsp:rsid wsp:val=&quot;00347596&quot;/&gt;&lt;wsp:rsid wsp:val=&quot;00372ED6&quot;/&gt;&lt;wsp:rsid wsp:val=&quot;003811A6&quot;/&gt;&lt;wsp:rsid wsp:val=&quot;003962B4&quot;/&gt;&lt;wsp:rsid wsp:val=&quot;003A7E58&quot;/&gt;&lt;wsp:rsid wsp:val=&quot;003E076D&quot;/&gt;&lt;wsp:rsid wsp:val=&quot;003E5107&quot;/&gt;&lt;wsp:rsid wsp:val=&quot;003E7DF2&quot;/&gt;&lt;wsp:rsid wsp:val=&quot;003F30E5&quot;/&gt;&lt;wsp:rsid wsp:val=&quot;0042538D&quot;/&gt;&lt;wsp:rsid wsp:val=&quot;00434061&quot;/&gt;&lt;wsp:rsid wsp:val=&quot;00453983&quot;/&gt;&lt;wsp:rsid wsp:val=&quot;00453AAA&quot;/&gt;&lt;wsp:rsid wsp:val=&quot;00462BD0&quot;/&gt;&lt;wsp:rsid wsp:val=&quot;00483E4C&quot;/&gt;&lt;wsp:rsid wsp:val=&quot;004902FE&quot;/&gt;&lt;wsp:rsid wsp:val=&quot;004952EA&quot;/&gt;&lt;wsp:rsid wsp:val=&quot;004A269D&quot;/&gt;&lt;wsp:rsid wsp:val=&quot;004B5363&quot;/&gt;&lt;wsp:rsid wsp:val=&quot;004B60A8&quot;/&gt;&lt;wsp:rsid wsp:val=&quot;004D08CA&quot;/&gt;&lt;wsp:rsid wsp:val=&quot;004E40C3&quot;/&gt;&lt;wsp:rsid wsp:val=&quot;005018C8&quot;/&gt;&lt;wsp:rsid wsp:val=&quot;00514701&quot;/&gt;&lt;wsp:rsid wsp:val=&quot;00515FB3&quot;/&gt;&lt;wsp:rsid wsp:val=&quot;00516973&quot;/&gt;&lt;wsp:rsid wsp:val=&quot;00543449&quot;/&gt;&lt;wsp:rsid wsp:val=&quot;00557FF8&quot;/&gt;&lt;wsp:rsid wsp:val=&quot;00570536&quot;/&gt;&lt;wsp:rsid wsp:val=&quot;00572C66&quot;/&gt;&lt;wsp:rsid wsp:val=&quot;00576499&quot;/&gt;&lt;wsp:rsid wsp:val=&quot;00594116&quot;/&gt;&lt;wsp:rsid wsp:val=&quot;00595249&quot;/&gt;&lt;wsp:rsid wsp:val=&quot;005B5782&quot;/&gt;&lt;wsp:rsid wsp:val=&quot;005D02EF&quot;/&gt;&lt;wsp:rsid wsp:val=&quot;005E0747&quot;/&gt;&lt;wsp:rsid wsp:val=&quot;0060310C&quot;/&gt;&lt;wsp:rsid wsp:val=&quot;00646379&quot;/&gt;&lt;wsp:rsid wsp:val=&quot;00663643&quot;/&gt;&lt;wsp:rsid wsp:val=&quot;00674177&quot;/&gt;&lt;wsp:rsid wsp:val=&quot;00677A23&quot;/&gt;&lt;wsp:rsid wsp:val=&quot;006A37D0&quot;/&gt;&lt;wsp:rsid wsp:val=&quot;006C774F&quot;/&gt;&lt;wsp:rsid wsp:val=&quot;006D161A&quot;/&gt;&lt;wsp:rsid wsp:val=&quot;006D2D97&quot;/&gt;&lt;wsp:rsid wsp:val=&quot;006E250E&quot;/&gt;&lt;wsp:rsid wsp:val=&quot;006F2F56&quot;/&gt;&lt;wsp:rsid wsp:val=&quot;006F4CE1&quot;/&gt;&lt;wsp:rsid wsp:val=&quot;006F6D9F&quot;/&gt;&lt;wsp:rsid wsp:val=&quot;007006C2&quot;/&gt;&lt;wsp:rsid wsp:val=&quot;00740898&quot;/&gt;&lt;wsp:rsid wsp:val=&quot;007436B8&quot;/&gt;&lt;wsp:rsid wsp:val=&quot;00747ACD&quot;/&gt;&lt;wsp:rsid wsp:val=&quot;007616EC&quot;/&gt;&lt;wsp:rsid wsp:val=&quot;00761A75&quot;/&gt;&lt;wsp:rsid wsp:val=&quot;0077385C&quot;/&gt;&lt;wsp:rsid wsp:val=&quot;0078631B&quot;/&gt;&lt;wsp:rsid wsp:val=&quot;007A5D2F&quot;/&gt;&lt;wsp:rsid wsp:val=&quot;007B4502&quot;/&gt;&lt;wsp:rsid wsp:val=&quot;007B5261&quot;/&gt;&lt;wsp:rsid wsp:val=&quot;007C3C20&quot;/&gt;&lt;wsp:rsid wsp:val=&quot;007E0EED&quot;/&gt;&lt;wsp:rsid wsp:val=&quot;007E329A&quot;/&gt;&lt;wsp:rsid wsp:val=&quot;00820F15&quot;/&gt;&lt;wsp:rsid wsp:val=&quot;00860A4B&quot;/&gt;&lt;wsp:rsid wsp:val=&quot;00864FCD&quot;/&gt;&lt;wsp:rsid wsp:val=&quot;00877856&quot;/&gt;&lt;wsp:rsid wsp:val=&quot;00881BE1&quot;/&gt;&lt;wsp:rsid wsp:val=&quot;00886227&quot;/&gt;&lt;wsp:rsid wsp:val=&quot;008A34F1&quot;/&gt;&lt;wsp:rsid wsp:val=&quot;008B2B55&quot;/&gt;&lt;wsp:rsid wsp:val=&quot;008C4C82&quot;/&gt;&lt;wsp:rsid wsp:val=&quot;008D2F92&quot;/&gt;&lt;wsp:rsid wsp:val=&quot;008E3158&quot;/&gt;&lt;wsp:rsid wsp:val=&quot;008E39EC&quot;/&gt;&lt;wsp:rsid wsp:val=&quot;008E4742&quot;/&gt;&lt;wsp:rsid wsp:val=&quot;008E4F63&quot;/&gt;&lt;wsp:rsid wsp:val=&quot;008F3AB4&quot;/&gt;&lt;wsp:rsid wsp:val=&quot;008F7C25&quot;/&gt;&lt;wsp:rsid wsp:val=&quot;009017D0&quot;/&gt;&lt;wsp:rsid wsp:val=&quot;00902FE5&quot;/&gt;&lt;wsp:rsid wsp:val=&quot;00915049&quot;/&gt;&lt;wsp:rsid wsp:val=&quot;009169A7&quot;/&gt;&lt;wsp:rsid wsp:val=&quot;00927607&quot;/&gt;&lt;wsp:rsid wsp:val=&quot;0094656F&quot;/&gt;&lt;wsp:rsid wsp:val=&quot;009478C6&quot;/&gt;&lt;wsp:rsid wsp:val=&quot;00961B8C&quot;/&gt;&lt;wsp:rsid wsp:val=&quot;00976D07&quot;/&gt;&lt;wsp:rsid wsp:val=&quot;0098076F&quot;/&gt;&lt;wsp:rsid wsp:val=&quot;00982C76&quot;/&gt;&lt;wsp:rsid wsp:val=&quot;009B64D0&quot;/&gt;&lt;wsp:rsid wsp:val=&quot;009E0FAC&quot;/&gt;&lt;wsp:rsid wsp:val=&quot;009F2A6B&quot;/&gt;&lt;wsp:rsid wsp:val=&quot;00A16392&quot;/&gt;&lt;wsp:rsid wsp:val=&quot;00A44A74&quot;/&gt;&lt;wsp:rsid wsp:val=&quot;00A51263&quot;/&gt;&lt;wsp:rsid wsp:val=&quot;00A54374&quot;/&gt;&lt;wsp:rsid wsp:val=&quot;00A710C1&quot;/&gt;&lt;wsp:rsid wsp:val=&quot;00A82ED0&quot;/&gt;&lt;wsp:rsid wsp:val=&quot;00AA179F&quot;/&gt;&lt;wsp:rsid wsp:val=&quot;00AA1F42&quot;/&gt;&lt;wsp:rsid wsp:val=&quot;00AA357B&quot;/&gt;&lt;wsp:rsid wsp:val=&quot;00AE0F8F&quot;/&gt;&lt;wsp:rsid wsp:val=&quot;00B040D2&quot;/&gt;&lt;wsp:rsid wsp:val=&quot;00B10EC3&quot;/&gt;&lt;wsp:rsid wsp:val=&quot;00B20E74&quot;/&gt;&lt;wsp:rsid wsp:val=&quot;00B264E8&quot;/&gt;&lt;wsp:rsid wsp:val=&quot;00B33A70&quot;/&gt;&lt;wsp:rsid wsp:val=&quot;00B36F0E&quot;/&gt;&lt;wsp:rsid wsp:val=&quot;00B5167F&quot;/&gt;&lt;wsp:rsid wsp:val=&quot;00B640E8&quot;/&gt;&lt;wsp:rsid wsp:val=&quot;00B75DE1&quot;/&gt;&lt;wsp:rsid wsp:val=&quot;00B837EC&quot;/&gt;&lt;wsp:rsid wsp:val=&quot;00B83F2E&quot;/&gt;&lt;wsp:rsid wsp:val=&quot;00B856A9&quot;/&gt;&lt;wsp:rsid wsp:val=&quot;00B902B2&quot;/&gt;&lt;wsp:rsid wsp:val=&quot;00B912AD&quot;/&gt;&lt;wsp:rsid wsp:val=&quot;00B91C48&quot;/&gt;&lt;wsp:rsid wsp:val=&quot;00BB47F3&quot;/&gt;&lt;wsp:rsid wsp:val=&quot;00BF1F78&quot;/&gt;&lt;wsp:rsid wsp:val=&quot;00BF2461&quot;/&gt;&lt;wsp:rsid wsp:val=&quot;00C0638B&quot;/&gt;&lt;wsp:rsid wsp:val=&quot;00C16164&quot;/&gt;&lt;wsp:rsid wsp:val=&quot;00C22F2F&quot;/&gt;&lt;wsp:rsid wsp:val=&quot;00C35269&quot;/&gt;&lt;wsp:rsid wsp:val=&quot;00C35644&quot;/&gt;&lt;wsp:rsid wsp:val=&quot;00C447E1&quot;/&gt;&lt;wsp:rsid wsp:val=&quot;00C46E7F&quot;/&gt;&lt;wsp:rsid wsp:val=&quot;00C55E89&quot;/&gt;&lt;wsp:rsid wsp:val=&quot;00C6510F&quot;/&gt;&lt;wsp:rsid wsp:val=&quot;00C8211A&quot;/&gt;&lt;wsp:rsid wsp:val=&quot;00C83F50&quot;/&gt;&lt;wsp:rsid wsp:val=&quot;00C85EF2&quot;/&gt;&lt;wsp:rsid wsp:val=&quot;00C86B16&quot;/&gt;&lt;wsp:rsid wsp:val=&quot;00C87DA9&quot;/&gt;&lt;wsp:rsid wsp:val=&quot;00C92CE1&quot;/&gt;&lt;wsp:rsid wsp:val=&quot;00C9686D&quot;/&gt;&lt;wsp:rsid wsp:val=&quot;00CA4A7A&quot;/&gt;&lt;wsp:rsid wsp:val=&quot;00CB0011&quot;/&gt;&lt;wsp:rsid wsp:val=&quot;00CB3FBF&quot;/&gt;&lt;wsp:rsid wsp:val=&quot;00CC16EC&quot;/&gt;&lt;wsp:rsid wsp:val=&quot;00CC5BD0&quot;/&gt;&lt;wsp:rsid wsp:val=&quot;00CD1153&quot;/&gt;&lt;wsp:rsid wsp:val=&quot;00CE6101&quot;/&gt;&lt;wsp:rsid wsp:val=&quot;00D01882&quot;/&gt;&lt;wsp:rsid wsp:val=&quot;00D07A4A&quot;/&gt;&lt;wsp:rsid wsp:val=&quot;00D22F34&quot;/&gt;&lt;wsp:rsid wsp:val=&quot;00D75213&quot;/&gt;&lt;wsp:rsid wsp:val=&quot;00DA7563&quot;/&gt;&lt;wsp:rsid wsp:val=&quot;00DC1738&quot;/&gt;&lt;wsp:rsid wsp:val=&quot;00DC552F&quot;/&gt;&lt;wsp:rsid wsp:val=&quot;00DD08C9&quot;/&gt;&lt;wsp:rsid wsp:val=&quot;00DD37A7&quot;/&gt;&lt;wsp:rsid wsp:val=&quot;00E0162F&quot;/&gt;&lt;wsp:rsid wsp:val=&quot;00E017E4&quot;/&gt;&lt;wsp:rsid wsp:val=&quot;00E05A8E&quot;/&gt;&lt;wsp:rsid wsp:val=&quot;00E33A0E&quot;/&gt;&lt;wsp:rsid wsp:val=&quot;00E463F2&quot;/&gt;&lt;wsp:rsid wsp:val=&quot;00E467C5&quot;/&gt;&lt;wsp:rsid wsp:val=&quot;00E6248B&quot;/&gt;&lt;wsp:rsid wsp:val=&quot;00E654E6&quot;/&gt;&lt;wsp:rsid wsp:val=&quot;00E73DFF&quot;/&gt;&lt;wsp:rsid wsp:val=&quot;00E839EC&quot;/&gt;&lt;wsp:rsid wsp:val=&quot;00E84307&quot;/&gt;&lt;wsp:rsid wsp:val=&quot;00E957D9&quot;/&gt;&lt;wsp:rsid wsp:val=&quot;00E96E10&quot;/&gt;&lt;wsp:rsid wsp:val=&quot;00EA38AC&quot;/&gt;&lt;wsp:rsid wsp:val=&quot;00EA7990&quot;/&gt;&lt;wsp:rsid wsp:val=&quot;00EB69B3&quot;/&gt;&lt;wsp:rsid wsp:val=&quot;00EC7B40&quot;/&gt;&lt;wsp:rsid wsp:val=&quot;00ED2E01&quot;/&gt;&lt;wsp:rsid wsp:val=&quot;00EF1EA8&quot;/&gt;&lt;wsp:rsid wsp:val=&quot;00F51B7D&quot;/&gt;&lt;wsp:rsid wsp:val=&quot;00F52B54&quot;/&gt;&lt;wsp:rsid wsp:val=&quot;00F678F6&quot;/&gt;&lt;wsp:rsid wsp:val=&quot;00F724AE&quot;/&gt;&lt;wsp:rsid wsp:val=&quot;00F77C5C&quot;/&gt;&lt;wsp:rsid wsp:val=&quot;00F96569&quot;/&gt;&lt;wsp:rsid wsp:val=&quot;00FA11C5&quot;/&gt;&lt;wsp:rsid wsp:val=&quot;00FA1599&quot;/&gt;&lt;wsp:rsid wsp:val=&quot;00FB2FD3&quot;/&gt;&lt;wsp:rsid wsp:val=&quot;00FB318C&quot;/&gt;&lt;wsp:rsid wsp:val=&quot;00FC5B54&quot;/&gt;&lt;wsp:rsid wsp:val=&quot;00FD43E6&quot;/&gt;&lt;wsp:rsid wsp:val=&quot;00FE6A52&quot;/&gt;&lt;/wsp:rsids&gt;&lt;/w:docPr&gt;&lt;w:body&gt;&lt;wx:sect&gt;&lt;w:p wsp:rsidR=&quot;00000000&quot; wsp:rsidRDefault=&quot;00A44A74&quot; wsp:rsidP=&quot;00A44A74&quot;&gt;&lt;m:oMathPara&gt;&lt;m:oMath&gt;&lt;m:sSubSup&gt;&lt;m:sSubSupPr&gt;&lt;m:ctrlPr&gt;&lt;w:rPr&gt;&lt;w:rFonts w:ascii=&quot;Cambria Math&quot; w:h-ansi=&quot;Cambria Math&quot;/&gt;&lt;wx:font wx:val=&quot;Cambria Math&quot;/&gt;&lt;w:sz w:val=&quot;22&quot;/&gt;&lt;w:sz-cs w:val=&quot;22&quot;/&gt;&lt;w:lang w:fareast=&quot;ZH-CN&quot;/&gt;&lt;/w:rPr&gt;&lt;/m:ctrlPr&gt;&lt;/m:sSubSupPr&gt;&lt;m:e&gt;&lt;m:r&gt;&lt;w:rPr&gt;&lt;w:rFonts w:ascii=&quot;Cambria Math&quot; w:h-ansi=&quot;Cambria Math&quot;/&gt;&lt;wx:font wx:val=&quot;Cambria Math&quot;/&gt;&lt;w:i/&gt;&lt;w:sz w:val=&quot;22&quot;/&gt;&lt;w:sz-cs w:val=&quot;22&quot;/&gt;&lt;w:lang w:fareast=&quot;ZH-CN&quot;/&gt;&lt;/w:rPr&gt;&lt;m:t&gt;n&lt;/m:t&gt;&lt;/m:r&gt;&lt;/m:e&gt;&lt;m:sub&gt;&lt;m:r&gt;&lt;m:rPr&gt;&lt;m:nor/&gt;&lt;/m:rPr&gt;&lt;w:rPr&gt;&lt;w:rFonts w:ascii=&quot;Times New Roman&quot; w:h-ansi=&quot;Times New Roman&quot;/&gt;&lt;wx:font wx:val=&quot;Times New Roman&quot;/&gt;&lt;w:sz w:val=&quot;22&quot;/&gt;&lt;w:sz-cs w:val=&quot;22&quot;/&gt;&lt;w:lang w:fareast=&quot;ZH-CN&quot;/&gt;&lt;/w:rPr&gt;&lt;m:t&gt;slot&lt;/m:t&gt;&lt;/m:r&gt;&lt;/m:sub&gt;&lt;m:sup&gt;&lt;m:r&gt;&lt;m:rPr&gt;&lt;m:nor/&gt;&lt;/m:rPr&gt;&lt;w:rPr&gt;&lt;w:rFonts w:ascii=&quot;Times New Roman&quot; w:h-ansi=&quot;Times New Roman&quot;/&gt;&lt;wx:font wx:val=&quot;Times New Roman&quot;/&gt;&lt;w:sz w:val=&quot;22&quot;/&gt;&lt;w:sz-cs w:val=&quot;22&quot;/&gt;&lt;w:lang w:fareast=&quot;ZH-CN&quot;/&gt;&lt;/w:rPr&gt;&lt;m:t&gt;RA&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 o:title="" chromakey="white"/>
                </v:shape>
              </w:pict>
            </w:r>
            <w:r w:rsidRPr="00021CB2">
              <w:rPr>
                <w:rFonts w:cs="Arial"/>
                <w:sz w:val="20"/>
                <w:szCs w:val="20"/>
              </w:rPr>
              <w:fldChar w:fldCharType="end"/>
            </w:r>
            <w:r w:rsidRPr="00021CB2">
              <w:rPr>
                <w:rFonts w:cs="Arial"/>
                <w:sz w:val="20"/>
                <w:szCs w:val="20"/>
              </w:rPr>
              <w:t xml:space="preserve"> values, when a PRACH slot cannot contain all time domain PRACH occasions</w:t>
            </w:r>
            <w:r w:rsidRPr="00021CB2">
              <w:rPr>
                <w:rFonts w:cs="Arial"/>
                <w:strike/>
                <w:sz w:val="20"/>
                <w:szCs w:val="20"/>
              </w:rPr>
              <w:t>,</w:t>
            </w:r>
            <w:r w:rsidRPr="00021CB2">
              <w:rPr>
                <w:rFonts w:cs="Arial"/>
                <w:sz w:val="20"/>
                <w:szCs w:val="20"/>
              </w:rPr>
              <w:t xml:space="preserve"> corresponding to a PRACH Config. Index in Table 6.3.3.2-4 of 38.211 including gap(s) between consecutive PRACH occasions (if supported) to account for LBT and/or beam switching.</w:t>
            </w:r>
          </w:p>
          <w:p w14:paraId="096AF39D" w14:textId="77777777" w:rsidR="00021CB2" w:rsidRPr="00021CB2" w:rsidRDefault="00021CB2" w:rsidP="00021CB2">
            <w:pPr>
              <w:pStyle w:val="BodyText"/>
              <w:numPr>
                <w:ilvl w:val="0"/>
                <w:numId w:val="7"/>
              </w:numPr>
              <w:overflowPunct w:val="0"/>
              <w:autoSpaceDE w:val="0"/>
              <w:autoSpaceDN w:val="0"/>
              <w:adjustRightInd w:val="0"/>
              <w:spacing w:after="0"/>
              <w:ind w:left="360"/>
              <w:textAlignment w:val="baseline"/>
              <w:rPr>
                <w:rFonts w:cs="Arial"/>
                <w:sz w:val="20"/>
                <w:szCs w:val="20"/>
              </w:rPr>
            </w:pPr>
            <w:r w:rsidRPr="00021CB2">
              <w:rPr>
                <w:rFonts w:cs="Arial"/>
                <w:sz w:val="20"/>
                <w:szCs w:val="20"/>
              </w:rPr>
              <w:t xml:space="preserve">FFS: whether to allow for additional </w:t>
            </w:r>
            <w:r w:rsidRPr="00021CB2">
              <w:rPr>
                <w:rFonts w:cs="Arial"/>
                <w:sz w:val="20"/>
                <w:szCs w:val="20"/>
              </w:rPr>
              <w:fldChar w:fldCharType="begin"/>
            </w:r>
            <w:r w:rsidRPr="00021CB2">
              <w:rPr>
                <w:rFonts w:cs="Arial"/>
                <w:sz w:val="20"/>
                <w:szCs w:val="20"/>
              </w:rPr>
              <w:instrText xml:space="preserve"> QUOTE </w:instrText>
            </w:r>
            <w:r w:rsidR="00ED61D5">
              <w:rPr>
                <w:rFonts w:cs="Arial"/>
                <w:noProof/>
                <w:position w:val="-6"/>
                <w:sz w:val="20"/>
                <w:szCs w:val="20"/>
              </w:rPr>
              <w:pict w14:anchorId="18C44D65">
                <v:shape id="_x0000_i1049" type="#_x0000_t75" alt="" style="width:18.3pt;height:13.9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80&quot;/&gt;&lt;w:dontDisplayPageBoundaries/&gt;&lt;w:doNotEmbedSystemFonts/&gt;&lt;w:bordersDontSurroundHeader/&gt;&lt;w:bordersDontSurroundFooter/&gt;&lt;w:defaultTabStop w:val=&quot;800&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E22&quot;/&gt;&lt;wsp:rsid wsp:val=&quot;000040F6&quot;/&gt;&lt;wsp:rsid wsp:val=&quot;000041B1&quot;/&gt;&lt;wsp:rsid wsp:val=&quot;00013252&quot;/&gt;&lt;wsp:rsid wsp:val=&quot;00017DF1&quot;/&gt;&lt;wsp:rsid wsp:val=&quot;000214F5&quot;/&gt;&lt;wsp:rsid wsp:val=&quot;00070A09&quot;/&gt;&lt;wsp:rsid wsp:val=&quot;00073C45&quot;/&gt;&lt;wsp:rsid wsp:val=&quot;00076C50&quot;/&gt;&lt;wsp:rsid wsp:val=&quot;00081DD2&quot;/&gt;&lt;wsp:rsid wsp:val=&quot;00084199&quot;/&gt;&lt;wsp:rsid wsp:val=&quot;00084952&quot;/&gt;&lt;wsp:rsid wsp:val=&quot;000906E0&quot;/&gt;&lt;wsp:rsid wsp:val=&quot;00091F7E&quot;/&gt;&lt;wsp:rsid wsp:val=&quot;000963AE&quot;/&gt;&lt;wsp:rsid wsp:val=&quot;000A2FF1&quot;/&gt;&lt;wsp:rsid wsp:val=&quot;000A5C4E&quot;/&gt;&lt;wsp:rsid wsp:val=&quot;000B283D&quot;/&gt;&lt;wsp:rsid wsp:val=&quot;000C256E&quot;/&gt;&lt;wsp:rsid wsp:val=&quot;000C555F&quot;/&gt;&lt;wsp:rsid wsp:val=&quot;000D5618&quot;/&gt;&lt;wsp:rsid wsp:val=&quot;000E422B&quot;/&gt;&lt;wsp:rsid wsp:val=&quot;000E428A&quot;/&gt;&lt;wsp:rsid wsp:val=&quot;000E794C&quot;/&gt;&lt;wsp:rsid wsp:val=&quot;001004EA&quot;/&gt;&lt;wsp:rsid wsp:val=&quot;00106336&quot;/&gt;&lt;wsp:rsid wsp:val=&quot;0011354C&quot;/&gt;&lt;wsp:rsid wsp:val=&quot;00125A76&quot;/&gt;&lt;wsp:rsid wsp:val=&quot;00127F5A&quot;/&gt;&lt;wsp:rsid wsp:val=&quot;00154C89&quot;/&gt;&lt;wsp:rsid wsp:val=&quot;0015785F&quot;/&gt;&lt;wsp:rsid wsp:val=&quot;00163726&quot;/&gt;&lt;wsp:rsid wsp:val=&quot;0016631D&quot;/&gt;&lt;wsp:rsid wsp:val=&quot;0018673C&quot;/&gt;&lt;wsp:rsid wsp:val=&quot;00192E48&quot;/&gt;&lt;wsp:rsid wsp:val=&quot;00192EDE&quot;/&gt;&lt;wsp:rsid wsp:val=&quot;001C10C8&quot;/&gt;&lt;wsp:rsid wsp:val=&quot;001C40D9&quot;/&gt;&lt;wsp:rsid wsp:val=&quot;001D740C&quot;/&gt;&lt;wsp:rsid wsp:val=&quot;001F4B2C&quot;/&gt;&lt;wsp:rsid wsp:val=&quot;00204643&quot;/&gt;&lt;wsp:rsid wsp:val=&quot;002147B0&quot;/&gt;&lt;wsp:rsid wsp:val=&quot;00240372&quot;/&gt;&lt;wsp:rsid wsp:val=&quot;00242AFE&quot;/&gt;&lt;wsp:rsid wsp:val=&quot;00267C2D&quot;/&gt;&lt;wsp:rsid wsp:val=&quot;0027082D&quot;/&gt;&lt;wsp:rsid wsp:val=&quot;00276CB7&quot;/&gt;&lt;wsp:rsid wsp:val=&quot;00293C36&quot;/&gt;&lt;wsp:rsid wsp:val=&quot;002A1E7D&quot;/&gt;&lt;wsp:rsid wsp:val=&quot;002A2988&quot;/&gt;&lt;wsp:rsid wsp:val=&quot;002C1961&quot;/&gt;&lt;wsp:rsid wsp:val=&quot;003055B3&quot;/&gt;&lt;wsp:rsid wsp:val=&quot;00342C2D&quot;/&gt;&lt;wsp:rsid wsp:val=&quot;003455C4&quot;/&gt;&lt;wsp:rsid wsp:val=&quot;00345EEA&quot;/&gt;&lt;wsp:rsid wsp:val=&quot;0034659E&quot;/&gt;&lt;wsp:rsid wsp:val=&quot;00347596&quot;/&gt;&lt;wsp:rsid wsp:val=&quot;00372ED6&quot;/&gt;&lt;wsp:rsid wsp:val=&quot;003811A6&quot;/&gt;&lt;wsp:rsid wsp:val=&quot;003962B4&quot;/&gt;&lt;wsp:rsid wsp:val=&quot;003A7E58&quot;/&gt;&lt;wsp:rsid wsp:val=&quot;003E076D&quot;/&gt;&lt;wsp:rsid wsp:val=&quot;003E5107&quot;/&gt;&lt;wsp:rsid wsp:val=&quot;003E7DF2&quot;/&gt;&lt;wsp:rsid wsp:val=&quot;003F30E5&quot;/&gt;&lt;wsp:rsid wsp:val=&quot;0042538D&quot;/&gt;&lt;wsp:rsid wsp:val=&quot;00434061&quot;/&gt;&lt;wsp:rsid wsp:val=&quot;00453983&quot;/&gt;&lt;wsp:rsid wsp:val=&quot;00453AAA&quot;/&gt;&lt;wsp:rsid wsp:val=&quot;00462BD0&quot;/&gt;&lt;wsp:rsid wsp:val=&quot;00483E4C&quot;/&gt;&lt;wsp:rsid wsp:val=&quot;004902FE&quot;/&gt;&lt;wsp:rsid wsp:val=&quot;004952EA&quot;/&gt;&lt;wsp:rsid wsp:val=&quot;004A269D&quot;/&gt;&lt;wsp:rsid wsp:val=&quot;004B5363&quot;/&gt;&lt;wsp:rsid wsp:val=&quot;004B60A8&quot;/&gt;&lt;wsp:rsid wsp:val=&quot;004D08CA&quot;/&gt;&lt;wsp:rsid wsp:val=&quot;004E40C3&quot;/&gt;&lt;wsp:rsid wsp:val=&quot;005018C8&quot;/&gt;&lt;wsp:rsid wsp:val=&quot;00514701&quot;/&gt;&lt;wsp:rsid wsp:val=&quot;00515FB3&quot;/&gt;&lt;wsp:rsid wsp:val=&quot;00516973&quot;/&gt;&lt;wsp:rsid wsp:val=&quot;00533C69&quot;/&gt;&lt;wsp:rsid wsp:val=&quot;00543449&quot;/&gt;&lt;wsp:rsid wsp:val=&quot;00557FF8&quot;/&gt;&lt;wsp:rsid wsp:val=&quot;00570536&quot;/&gt;&lt;wsp:rsid wsp:val=&quot;00572C66&quot;/&gt;&lt;wsp:rsid wsp:val=&quot;00576499&quot;/&gt;&lt;wsp:rsid wsp:val=&quot;00594116&quot;/&gt;&lt;wsp:rsid wsp:val=&quot;00595249&quot;/&gt;&lt;wsp:rsid wsp:val=&quot;005B5782&quot;/&gt;&lt;wsp:rsid wsp:val=&quot;005D02EF&quot;/&gt;&lt;wsp:rsid wsp:val=&quot;005E0747&quot;/&gt;&lt;wsp:rsid wsp:val=&quot;0060310C&quot;/&gt;&lt;wsp:rsid wsp:val=&quot;00646379&quot;/&gt;&lt;wsp:rsid wsp:val=&quot;00663643&quot;/&gt;&lt;wsp:rsid wsp:val=&quot;00674177&quot;/&gt;&lt;wsp:rsid wsp:val=&quot;00677A23&quot;/&gt;&lt;wsp:rsid wsp:val=&quot;006A37D0&quot;/&gt;&lt;wsp:rsid wsp:val=&quot;006C774F&quot;/&gt;&lt;wsp:rsid wsp:val=&quot;006D161A&quot;/&gt;&lt;wsp:rsid wsp:val=&quot;006D2D97&quot;/&gt;&lt;wsp:rsid wsp:val=&quot;006E250E&quot;/&gt;&lt;wsp:rsid wsp:val=&quot;006F2F56&quot;/&gt;&lt;wsp:rsid wsp:val=&quot;006F4CE1&quot;/&gt;&lt;wsp:rsid wsp:val=&quot;006F6D9F&quot;/&gt;&lt;wsp:rsid wsp:val=&quot;007006C2&quot;/&gt;&lt;wsp:rsid wsp:val=&quot;00740898&quot;/&gt;&lt;wsp:rsid wsp:val=&quot;007436B8&quot;/&gt;&lt;wsp:rsid wsp:val=&quot;00747ACD&quot;/&gt;&lt;wsp:rsid wsp:val=&quot;007616EC&quot;/&gt;&lt;wsp:rsid wsp:val=&quot;00761A75&quot;/&gt;&lt;wsp:rsid wsp:val=&quot;0077385C&quot;/&gt;&lt;wsp:rsid wsp:val=&quot;0078631B&quot;/&gt;&lt;wsp:rsid wsp:val=&quot;007A5D2F&quot;/&gt;&lt;wsp:rsid wsp:val=&quot;007B4502&quot;/&gt;&lt;wsp:rsid wsp:val=&quot;007B5261&quot;/&gt;&lt;wsp:rsid wsp:val=&quot;007C3C20&quot;/&gt;&lt;wsp:rsid wsp:val=&quot;007E0EED&quot;/&gt;&lt;wsp:rsid wsp:val=&quot;007E329A&quot;/&gt;&lt;wsp:rsid wsp:val=&quot;00820F15&quot;/&gt;&lt;wsp:rsid wsp:val=&quot;00860A4B&quot;/&gt;&lt;wsp:rsid wsp:val=&quot;00864FCD&quot;/&gt;&lt;wsp:rsid wsp:val=&quot;00877856&quot;/&gt;&lt;wsp:rsid wsp:val=&quot;00881BE1&quot;/&gt;&lt;wsp:rsid wsp:val=&quot;00886227&quot;/&gt;&lt;wsp:rsid wsp:val=&quot;008A34F1&quot;/&gt;&lt;wsp:rsid wsp:val=&quot;008B2B55&quot;/&gt;&lt;wsp:rsid wsp:val=&quot;008C4C82&quot;/&gt;&lt;wsp:rsid wsp:val=&quot;008D2F92&quot;/&gt;&lt;wsp:rsid wsp:val=&quot;008E3158&quot;/&gt;&lt;wsp:rsid wsp:val=&quot;008E39EC&quot;/&gt;&lt;wsp:rsid wsp:val=&quot;008E4742&quot;/&gt;&lt;wsp:rsid wsp:val=&quot;008E4F63&quot;/&gt;&lt;wsp:rsid wsp:val=&quot;008F3AB4&quot;/&gt;&lt;wsp:rsid wsp:val=&quot;008F7C25&quot;/&gt;&lt;wsp:rsid wsp:val=&quot;009017D0&quot;/&gt;&lt;wsp:rsid wsp:val=&quot;00902FE5&quot;/&gt;&lt;wsp:rsid wsp:val=&quot;00915049&quot;/&gt;&lt;wsp:rsid wsp:val=&quot;009169A7&quot;/&gt;&lt;wsp:rsid wsp:val=&quot;00927607&quot;/&gt;&lt;wsp:rsid wsp:val=&quot;0094656F&quot;/&gt;&lt;wsp:rsid wsp:val=&quot;009478C6&quot;/&gt;&lt;wsp:rsid wsp:val=&quot;00961B8C&quot;/&gt;&lt;wsp:rsid wsp:val=&quot;00976D07&quot;/&gt;&lt;wsp:rsid wsp:val=&quot;0098076F&quot;/&gt;&lt;wsp:rsid wsp:val=&quot;00982C76&quot;/&gt;&lt;wsp:rsid wsp:val=&quot;009B64D0&quot;/&gt;&lt;wsp:rsid wsp:val=&quot;009E0FAC&quot;/&gt;&lt;wsp:rsid wsp:val=&quot;009F2A6B&quot;/&gt;&lt;wsp:rsid wsp:val=&quot;00A16392&quot;/&gt;&lt;wsp:rsid wsp:val=&quot;00A51263&quot;/&gt;&lt;wsp:rsid wsp:val=&quot;00A54374&quot;/&gt;&lt;wsp:rsid wsp:val=&quot;00A710C1&quot;/&gt;&lt;wsp:rsid wsp:val=&quot;00A82ED0&quot;/&gt;&lt;wsp:rsid wsp:val=&quot;00AA179F&quot;/&gt;&lt;wsp:rsid wsp:val=&quot;00AA1F42&quot;/&gt;&lt;wsp:rsid wsp:val=&quot;00AA357B&quot;/&gt;&lt;wsp:rsid wsp:val=&quot;00AE0F8F&quot;/&gt;&lt;wsp:rsid wsp:val=&quot;00B040D2&quot;/&gt;&lt;wsp:rsid wsp:val=&quot;00B10EC3&quot;/&gt;&lt;wsp:rsid wsp:val=&quot;00B20E74&quot;/&gt;&lt;wsp:rsid wsp:val=&quot;00B264E8&quot;/&gt;&lt;wsp:rsid wsp:val=&quot;00B33A70&quot;/&gt;&lt;wsp:rsid wsp:val=&quot;00B36F0E&quot;/&gt;&lt;wsp:rsid wsp:val=&quot;00B5167F&quot;/&gt;&lt;wsp:rsid wsp:val=&quot;00B640E8&quot;/&gt;&lt;wsp:rsid wsp:val=&quot;00B75DE1&quot;/&gt;&lt;wsp:rsid wsp:val=&quot;00B837EC&quot;/&gt;&lt;wsp:rsid wsp:val=&quot;00B83F2E&quot;/&gt;&lt;wsp:rsid wsp:val=&quot;00B856A9&quot;/&gt;&lt;wsp:rsid wsp:val=&quot;00B902B2&quot;/&gt;&lt;wsp:rsid wsp:val=&quot;00B912AD&quot;/&gt;&lt;wsp:rsid wsp:val=&quot;00B91C48&quot;/&gt;&lt;wsp:rsid wsp:val=&quot;00BB47F3&quot;/&gt;&lt;wsp:rsid wsp:val=&quot;00BF1F78&quot;/&gt;&lt;wsp:rsid wsp:val=&quot;00BF2461&quot;/&gt;&lt;wsp:rsid wsp:val=&quot;00C0638B&quot;/&gt;&lt;wsp:rsid wsp:val=&quot;00C16164&quot;/&gt;&lt;wsp:rsid wsp:val=&quot;00C22F2F&quot;/&gt;&lt;wsp:rsid wsp:val=&quot;00C35269&quot;/&gt;&lt;wsp:rsid wsp:val=&quot;00C35644&quot;/&gt;&lt;wsp:rsid wsp:val=&quot;00C447E1&quot;/&gt;&lt;wsp:rsid wsp:val=&quot;00C46E7F&quot;/&gt;&lt;wsp:rsid wsp:val=&quot;00C55E89&quot;/&gt;&lt;wsp:rsid wsp:val=&quot;00C6510F&quot;/&gt;&lt;wsp:rsid wsp:val=&quot;00C8211A&quot;/&gt;&lt;wsp:rsid wsp:val=&quot;00C83F50&quot;/&gt;&lt;wsp:rsid wsp:val=&quot;00C85EF2&quot;/&gt;&lt;wsp:rsid wsp:val=&quot;00C86B16&quot;/&gt;&lt;wsp:rsid wsp:val=&quot;00C87DA9&quot;/&gt;&lt;wsp:rsid wsp:val=&quot;00C92CE1&quot;/&gt;&lt;wsp:rsid wsp:val=&quot;00C9686D&quot;/&gt;&lt;wsp:rsid wsp:val=&quot;00CA4A7A&quot;/&gt;&lt;wsp:rsid wsp:val=&quot;00CB0011&quot;/&gt;&lt;wsp:rsid wsp:val=&quot;00CB3FBF&quot;/&gt;&lt;wsp:rsid wsp:val=&quot;00CC16EC&quot;/&gt;&lt;wsp:rsid wsp:val=&quot;00CC5BD0&quot;/&gt;&lt;wsp:rsid wsp:val=&quot;00CD1153&quot;/&gt;&lt;wsp:rsid wsp:val=&quot;00CE6101&quot;/&gt;&lt;wsp:rsid wsp:val=&quot;00D01882&quot;/&gt;&lt;wsp:rsid wsp:val=&quot;00D07A4A&quot;/&gt;&lt;wsp:rsid wsp:val=&quot;00D22F34&quot;/&gt;&lt;wsp:rsid wsp:val=&quot;00D75213&quot;/&gt;&lt;wsp:rsid wsp:val=&quot;00DA7563&quot;/&gt;&lt;wsp:rsid wsp:val=&quot;00DC1738&quot;/&gt;&lt;wsp:rsid wsp:val=&quot;00DC552F&quot;/&gt;&lt;wsp:rsid wsp:val=&quot;00DD08C9&quot;/&gt;&lt;wsp:rsid wsp:val=&quot;00DD37A7&quot;/&gt;&lt;wsp:rsid wsp:val=&quot;00E0162F&quot;/&gt;&lt;wsp:rsid wsp:val=&quot;00E017E4&quot;/&gt;&lt;wsp:rsid wsp:val=&quot;00E05A8E&quot;/&gt;&lt;wsp:rsid wsp:val=&quot;00E33A0E&quot;/&gt;&lt;wsp:rsid wsp:val=&quot;00E463F2&quot;/&gt;&lt;wsp:rsid wsp:val=&quot;00E467C5&quot;/&gt;&lt;wsp:rsid wsp:val=&quot;00E6248B&quot;/&gt;&lt;wsp:rsid wsp:val=&quot;00E654E6&quot;/&gt;&lt;wsp:rsid wsp:val=&quot;00E73DFF&quot;/&gt;&lt;wsp:rsid wsp:val=&quot;00E839EC&quot;/&gt;&lt;wsp:rsid wsp:val=&quot;00E84307&quot;/&gt;&lt;wsp:rsid wsp:val=&quot;00E957D9&quot;/&gt;&lt;wsp:rsid wsp:val=&quot;00E96E10&quot;/&gt;&lt;wsp:rsid wsp:val=&quot;00EA38AC&quot;/&gt;&lt;wsp:rsid wsp:val=&quot;00EA7990&quot;/&gt;&lt;wsp:rsid wsp:val=&quot;00EB69B3&quot;/&gt;&lt;wsp:rsid wsp:val=&quot;00EC7B40&quot;/&gt;&lt;wsp:rsid wsp:val=&quot;00ED2E01&quot;/&gt;&lt;wsp:rsid wsp:val=&quot;00EF1EA8&quot;/&gt;&lt;wsp:rsid wsp:val=&quot;00F51B7D&quot;/&gt;&lt;wsp:rsid wsp:val=&quot;00F52B54&quot;/&gt;&lt;wsp:rsid wsp:val=&quot;00F678F6&quot;/&gt;&lt;wsp:rsid wsp:val=&quot;00F724AE&quot;/&gt;&lt;wsp:rsid wsp:val=&quot;00F77C5C&quot;/&gt;&lt;wsp:rsid wsp:val=&quot;00F96569&quot;/&gt;&lt;wsp:rsid wsp:val=&quot;00FA11C5&quot;/&gt;&lt;wsp:rsid wsp:val=&quot;00FA1599&quot;/&gt;&lt;wsp:rsid wsp:val=&quot;00FB2FD3&quot;/&gt;&lt;wsp:rsid wsp:val=&quot;00FB318C&quot;/&gt;&lt;wsp:rsid wsp:val=&quot;00FC5B54&quot;/&gt;&lt;wsp:rsid wsp:val=&quot;00FD43E6&quot;/&gt;&lt;wsp:rsid wsp:val=&quot;00FE6A52&quot;/&gt;&lt;/wsp:rsids&gt;&lt;/w:docPr&gt;&lt;w:body&gt;&lt;wx:sect&gt;&lt;w:p wsp:rsidR=&quot;00000000&quot; wsp:rsidRDefault=&quot;00533C69&quot; wsp:rsidP=&quot;00533C69&quot;&gt;&lt;m:oMathPara&gt;&lt;m:oMath&gt;&lt;m:sSubSup&gt;&lt;m:sSubSupPr&gt;&lt;m:ctrlPr&gt;&lt;w:rPr&gt;&lt;w:rFonts w:ascii=&quot;Cambria Math&quot; w:h-ansi=&quot;Cambria Math&quot;/&gt;&lt;wx:font wx:val=&quot;Cambria Math&quot;/&gt;&lt;w:sz w:val=&quot;22&quot;/&gt;&lt;w:sz-cs w:val=&quot;22&quot;/&gt;&lt;w:lang w:fareast=&quot;ZH-CN&quot;/&gt;&lt;/w:rPr&gt;&lt;/m:ctrlPr&gt;&lt;/m:sSubSupPr&gt;&lt;m:e&gt;&lt;m:r&gt;&lt;m:rPr&gt;&lt;m:sty m:val=&quot;p&quot;/&gt;&lt;/m:rPr&gt;&lt;w:rPr&gt;&lt;w:rFonts w:ascii=&quot;Cambria Math&quot; w:h-ansi=&quot;Cambria Math&quot;/&gt;&lt;wx:font wx:val=&quot;Cambria Math&quot;/&gt;&lt;w:sz w:val=&quot;22&quot;/&gt;&lt;w:sz-cs w:val=&quot;22&quot;/&gt;&lt;w:lang w:fareast=&quot;ZH-CN&quot;/&gt;&lt;/w:rPr&gt;&lt;m:t&gt;n&lt;/m:t&gt;&lt;/m:r&gt;&lt;/m:e&gt;&lt;m:sub&gt;&lt;m:r&gt;&lt;m:rPr&gt;&lt;m:nor/&gt;&lt;/m:rPr&gt;&lt;w:rPr&gt;&lt;w:rFonts w:ascii=&quot;Times New Roman&quot; w:h-ansi=&quot;Times New Roman&quot;/&gt;&lt;wx:font wx:val=&quot;Times New Roman&quot;/&gt;&lt;w:sz w:val=&quot;22&quot;/&gt;&lt;w:sz-cs w:val=&quot;22&quot;/&gt;&lt;w:lang w:fareast=&quot;ZH-CN&quot;/&gt;&lt;/w:rPr&gt;&lt;m:t&gt;slot&lt;/m:t&gt;&lt;/m:r&gt;&lt;/m:sub&gt;&lt;m:sup&gt;&lt;m:r&gt;&lt;m:rPr&gt;&lt;m:nor/&gt;&lt;/m:rPr&gt;&lt;w:rPr&gt;&lt;w:rFonts w:ascii=&quot;Times New Roman&quot; w:h-ansi=&quot;Times New Roman&quot;/&gt;&lt;wx:font wx:val=&quot;Times New Roman&quot;/&gt;&lt;w:sz w:val=&quot;22&quot;/&gt;&lt;w:sz-cs w:val=&quot;22&quot;/&gt;&lt;w:lang w:fareast=&quot;ZH-CN&quot;/&gt;&lt;/w:rPr&gt;&lt;m:t&gt;RA&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021CB2">
              <w:rPr>
                <w:rFonts w:cs="Arial"/>
                <w:sz w:val="20"/>
                <w:szCs w:val="20"/>
              </w:rPr>
              <w:instrText xml:space="preserve"> </w:instrText>
            </w:r>
            <w:r w:rsidRPr="00021CB2">
              <w:rPr>
                <w:rFonts w:cs="Arial"/>
                <w:sz w:val="20"/>
                <w:szCs w:val="20"/>
              </w:rPr>
              <w:fldChar w:fldCharType="separate"/>
            </w:r>
            <w:r w:rsidR="00ED61D5">
              <w:rPr>
                <w:rFonts w:cs="Arial"/>
                <w:noProof/>
                <w:position w:val="-6"/>
                <w:sz w:val="20"/>
                <w:szCs w:val="20"/>
              </w:rPr>
              <w:pict w14:anchorId="584349B7">
                <v:shape id="_x0000_i1048" type="#_x0000_t75" alt="" style="width:18.3pt;height:13.9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80&quot;/&gt;&lt;w:dontDisplayPageBoundaries/&gt;&lt;w:doNotEmbedSystemFonts/&gt;&lt;w:bordersDontSurroundHeader/&gt;&lt;w:bordersDontSurroundFooter/&gt;&lt;w:defaultTabStop w:val=&quot;800&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E22&quot;/&gt;&lt;wsp:rsid wsp:val=&quot;000040F6&quot;/&gt;&lt;wsp:rsid wsp:val=&quot;000041B1&quot;/&gt;&lt;wsp:rsid wsp:val=&quot;00013252&quot;/&gt;&lt;wsp:rsid wsp:val=&quot;00017DF1&quot;/&gt;&lt;wsp:rsid wsp:val=&quot;000214F5&quot;/&gt;&lt;wsp:rsid wsp:val=&quot;00070A09&quot;/&gt;&lt;wsp:rsid wsp:val=&quot;00073C45&quot;/&gt;&lt;wsp:rsid wsp:val=&quot;00076C50&quot;/&gt;&lt;wsp:rsid wsp:val=&quot;00081DD2&quot;/&gt;&lt;wsp:rsid wsp:val=&quot;00084199&quot;/&gt;&lt;wsp:rsid wsp:val=&quot;00084952&quot;/&gt;&lt;wsp:rsid wsp:val=&quot;000906E0&quot;/&gt;&lt;wsp:rsid wsp:val=&quot;00091F7E&quot;/&gt;&lt;wsp:rsid wsp:val=&quot;000963AE&quot;/&gt;&lt;wsp:rsid wsp:val=&quot;000A2FF1&quot;/&gt;&lt;wsp:rsid wsp:val=&quot;000A5C4E&quot;/&gt;&lt;wsp:rsid wsp:val=&quot;000B283D&quot;/&gt;&lt;wsp:rsid wsp:val=&quot;000C256E&quot;/&gt;&lt;wsp:rsid wsp:val=&quot;000C555F&quot;/&gt;&lt;wsp:rsid wsp:val=&quot;000D5618&quot;/&gt;&lt;wsp:rsid wsp:val=&quot;000E422B&quot;/&gt;&lt;wsp:rsid wsp:val=&quot;000E428A&quot;/&gt;&lt;wsp:rsid wsp:val=&quot;000E794C&quot;/&gt;&lt;wsp:rsid wsp:val=&quot;001004EA&quot;/&gt;&lt;wsp:rsid wsp:val=&quot;00106336&quot;/&gt;&lt;wsp:rsid wsp:val=&quot;0011354C&quot;/&gt;&lt;wsp:rsid wsp:val=&quot;00125A76&quot;/&gt;&lt;wsp:rsid wsp:val=&quot;00127F5A&quot;/&gt;&lt;wsp:rsid wsp:val=&quot;00154C89&quot;/&gt;&lt;wsp:rsid wsp:val=&quot;0015785F&quot;/&gt;&lt;wsp:rsid wsp:val=&quot;00163726&quot;/&gt;&lt;wsp:rsid wsp:val=&quot;0016631D&quot;/&gt;&lt;wsp:rsid wsp:val=&quot;0018673C&quot;/&gt;&lt;wsp:rsid wsp:val=&quot;00192E48&quot;/&gt;&lt;wsp:rsid wsp:val=&quot;00192EDE&quot;/&gt;&lt;wsp:rsid wsp:val=&quot;001C10C8&quot;/&gt;&lt;wsp:rsid wsp:val=&quot;001C40D9&quot;/&gt;&lt;wsp:rsid wsp:val=&quot;001D740C&quot;/&gt;&lt;wsp:rsid wsp:val=&quot;001F4B2C&quot;/&gt;&lt;wsp:rsid wsp:val=&quot;00204643&quot;/&gt;&lt;wsp:rsid wsp:val=&quot;002147B0&quot;/&gt;&lt;wsp:rsid wsp:val=&quot;00240372&quot;/&gt;&lt;wsp:rsid wsp:val=&quot;00242AFE&quot;/&gt;&lt;wsp:rsid wsp:val=&quot;00267C2D&quot;/&gt;&lt;wsp:rsid wsp:val=&quot;0027082D&quot;/&gt;&lt;wsp:rsid wsp:val=&quot;00276CB7&quot;/&gt;&lt;wsp:rsid wsp:val=&quot;00293C36&quot;/&gt;&lt;wsp:rsid wsp:val=&quot;002A1E7D&quot;/&gt;&lt;wsp:rsid wsp:val=&quot;002A2988&quot;/&gt;&lt;wsp:rsid wsp:val=&quot;002C1961&quot;/&gt;&lt;wsp:rsid wsp:val=&quot;003055B3&quot;/&gt;&lt;wsp:rsid wsp:val=&quot;00342C2D&quot;/&gt;&lt;wsp:rsid wsp:val=&quot;003455C4&quot;/&gt;&lt;wsp:rsid wsp:val=&quot;00345EEA&quot;/&gt;&lt;wsp:rsid wsp:val=&quot;0034659E&quot;/&gt;&lt;wsp:rsid wsp:val=&quot;00347596&quot;/&gt;&lt;wsp:rsid wsp:val=&quot;00372ED6&quot;/&gt;&lt;wsp:rsid wsp:val=&quot;003811A6&quot;/&gt;&lt;wsp:rsid wsp:val=&quot;003962B4&quot;/&gt;&lt;wsp:rsid wsp:val=&quot;003A7E58&quot;/&gt;&lt;wsp:rsid wsp:val=&quot;003E076D&quot;/&gt;&lt;wsp:rsid wsp:val=&quot;003E5107&quot;/&gt;&lt;wsp:rsid wsp:val=&quot;003E7DF2&quot;/&gt;&lt;wsp:rsid wsp:val=&quot;003F30E5&quot;/&gt;&lt;wsp:rsid wsp:val=&quot;0042538D&quot;/&gt;&lt;wsp:rsid wsp:val=&quot;00434061&quot;/&gt;&lt;wsp:rsid wsp:val=&quot;00453983&quot;/&gt;&lt;wsp:rsid wsp:val=&quot;00453AAA&quot;/&gt;&lt;wsp:rsid wsp:val=&quot;00462BD0&quot;/&gt;&lt;wsp:rsid wsp:val=&quot;00483E4C&quot;/&gt;&lt;wsp:rsid wsp:val=&quot;004902FE&quot;/&gt;&lt;wsp:rsid wsp:val=&quot;004952EA&quot;/&gt;&lt;wsp:rsid wsp:val=&quot;004A269D&quot;/&gt;&lt;wsp:rsid wsp:val=&quot;004B5363&quot;/&gt;&lt;wsp:rsid wsp:val=&quot;004B60A8&quot;/&gt;&lt;wsp:rsid wsp:val=&quot;004D08CA&quot;/&gt;&lt;wsp:rsid wsp:val=&quot;004E40C3&quot;/&gt;&lt;wsp:rsid wsp:val=&quot;005018C8&quot;/&gt;&lt;wsp:rsid wsp:val=&quot;00514701&quot;/&gt;&lt;wsp:rsid wsp:val=&quot;00515FB3&quot;/&gt;&lt;wsp:rsid wsp:val=&quot;00516973&quot;/&gt;&lt;wsp:rsid wsp:val=&quot;00533C69&quot;/&gt;&lt;wsp:rsid wsp:val=&quot;00543449&quot;/&gt;&lt;wsp:rsid wsp:val=&quot;00557FF8&quot;/&gt;&lt;wsp:rsid wsp:val=&quot;00570536&quot;/&gt;&lt;wsp:rsid wsp:val=&quot;00572C66&quot;/&gt;&lt;wsp:rsid wsp:val=&quot;00576499&quot;/&gt;&lt;wsp:rsid wsp:val=&quot;00594116&quot;/&gt;&lt;wsp:rsid wsp:val=&quot;00595249&quot;/&gt;&lt;wsp:rsid wsp:val=&quot;005B5782&quot;/&gt;&lt;wsp:rsid wsp:val=&quot;005D02EF&quot;/&gt;&lt;wsp:rsid wsp:val=&quot;005E0747&quot;/&gt;&lt;wsp:rsid wsp:val=&quot;0060310C&quot;/&gt;&lt;wsp:rsid wsp:val=&quot;00646379&quot;/&gt;&lt;wsp:rsid wsp:val=&quot;00663643&quot;/&gt;&lt;wsp:rsid wsp:val=&quot;00674177&quot;/&gt;&lt;wsp:rsid wsp:val=&quot;00677A23&quot;/&gt;&lt;wsp:rsid wsp:val=&quot;006A37D0&quot;/&gt;&lt;wsp:rsid wsp:val=&quot;006C774F&quot;/&gt;&lt;wsp:rsid wsp:val=&quot;006D161A&quot;/&gt;&lt;wsp:rsid wsp:val=&quot;006D2D97&quot;/&gt;&lt;wsp:rsid wsp:val=&quot;006E250E&quot;/&gt;&lt;wsp:rsid wsp:val=&quot;006F2F56&quot;/&gt;&lt;wsp:rsid wsp:val=&quot;006F4CE1&quot;/&gt;&lt;wsp:rsid wsp:val=&quot;006F6D9F&quot;/&gt;&lt;wsp:rsid wsp:val=&quot;007006C2&quot;/&gt;&lt;wsp:rsid wsp:val=&quot;00740898&quot;/&gt;&lt;wsp:rsid wsp:val=&quot;007436B8&quot;/&gt;&lt;wsp:rsid wsp:val=&quot;00747ACD&quot;/&gt;&lt;wsp:rsid wsp:val=&quot;007616EC&quot;/&gt;&lt;wsp:rsid wsp:val=&quot;00761A75&quot;/&gt;&lt;wsp:rsid wsp:val=&quot;0077385C&quot;/&gt;&lt;wsp:rsid wsp:val=&quot;0078631B&quot;/&gt;&lt;wsp:rsid wsp:val=&quot;007A5D2F&quot;/&gt;&lt;wsp:rsid wsp:val=&quot;007B4502&quot;/&gt;&lt;wsp:rsid wsp:val=&quot;007B5261&quot;/&gt;&lt;wsp:rsid wsp:val=&quot;007C3C20&quot;/&gt;&lt;wsp:rsid wsp:val=&quot;007E0EED&quot;/&gt;&lt;wsp:rsid wsp:val=&quot;007E329A&quot;/&gt;&lt;wsp:rsid wsp:val=&quot;00820F15&quot;/&gt;&lt;wsp:rsid wsp:val=&quot;00860A4B&quot;/&gt;&lt;wsp:rsid wsp:val=&quot;00864FCD&quot;/&gt;&lt;wsp:rsid wsp:val=&quot;00877856&quot;/&gt;&lt;wsp:rsid wsp:val=&quot;00881BE1&quot;/&gt;&lt;wsp:rsid wsp:val=&quot;00886227&quot;/&gt;&lt;wsp:rsid wsp:val=&quot;008A34F1&quot;/&gt;&lt;wsp:rsid wsp:val=&quot;008B2B55&quot;/&gt;&lt;wsp:rsid wsp:val=&quot;008C4C82&quot;/&gt;&lt;wsp:rsid wsp:val=&quot;008D2F92&quot;/&gt;&lt;wsp:rsid wsp:val=&quot;008E3158&quot;/&gt;&lt;wsp:rsid wsp:val=&quot;008E39EC&quot;/&gt;&lt;wsp:rsid wsp:val=&quot;008E4742&quot;/&gt;&lt;wsp:rsid wsp:val=&quot;008E4F63&quot;/&gt;&lt;wsp:rsid wsp:val=&quot;008F3AB4&quot;/&gt;&lt;wsp:rsid wsp:val=&quot;008F7C25&quot;/&gt;&lt;wsp:rsid wsp:val=&quot;009017D0&quot;/&gt;&lt;wsp:rsid wsp:val=&quot;00902FE5&quot;/&gt;&lt;wsp:rsid wsp:val=&quot;00915049&quot;/&gt;&lt;wsp:rsid wsp:val=&quot;009169A7&quot;/&gt;&lt;wsp:rsid wsp:val=&quot;00927607&quot;/&gt;&lt;wsp:rsid wsp:val=&quot;0094656F&quot;/&gt;&lt;wsp:rsid wsp:val=&quot;009478C6&quot;/&gt;&lt;wsp:rsid wsp:val=&quot;00961B8C&quot;/&gt;&lt;wsp:rsid wsp:val=&quot;00976D07&quot;/&gt;&lt;wsp:rsid wsp:val=&quot;0098076F&quot;/&gt;&lt;wsp:rsid wsp:val=&quot;00982C76&quot;/&gt;&lt;wsp:rsid wsp:val=&quot;009B64D0&quot;/&gt;&lt;wsp:rsid wsp:val=&quot;009E0FAC&quot;/&gt;&lt;wsp:rsid wsp:val=&quot;009F2A6B&quot;/&gt;&lt;wsp:rsid wsp:val=&quot;00A16392&quot;/&gt;&lt;wsp:rsid wsp:val=&quot;00A51263&quot;/&gt;&lt;wsp:rsid wsp:val=&quot;00A54374&quot;/&gt;&lt;wsp:rsid wsp:val=&quot;00A710C1&quot;/&gt;&lt;wsp:rsid wsp:val=&quot;00A82ED0&quot;/&gt;&lt;wsp:rsid wsp:val=&quot;00AA179F&quot;/&gt;&lt;wsp:rsid wsp:val=&quot;00AA1F42&quot;/&gt;&lt;wsp:rsid wsp:val=&quot;00AA357B&quot;/&gt;&lt;wsp:rsid wsp:val=&quot;00AE0F8F&quot;/&gt;&lt;wsp:rsid wsp:val=&quot;00B040D2&quot;/&gt;&lt;wsp:rsid wsp:val=&quot;00B10EC3&quot;/&gt;&lt;wsp:rsid wsp:val=&quot;00B20E74&quot;/&gt;&lt;wsp:rsid wsp:val=&quot;00B264E8&quot;/&gt;&lt;wsp:rsid wsp:val=&quot;00B33A70&quot;/&gt;&lt;wsp:rsid wsp:val=&quot;00B36F0E&quot;/&gt;&lt;wsp:rsid wsp:val=&quot;00B5167F&quot;/&gt;&lt;wsp:rsid wsp:val=&quot;00B640E8&quot;/&gt;&lt;wsp:rsid wsp:val=&quot;00B75DE1&quot;/&gt;&lt;wsp:rsid wsp:val=&quot;00B837EC&quot;/&gt;&lt;wsp:rsid wsp:val=&quot;00B83F2E&quot;/&gt;&lt;wsp:rsid wsp:val=&quot;00B856A9&quot;/&gt;&lt;wsp:rsid wsp:val=&quot;00B902B2&quot;/&gt;&lt;wsp:rsid wsp:val=&quot;00B912AD&quot;/&gt;&lt;wsp:rsid wsp:val=&quot;00B91C48&quot;/&gt;&lt;wsp:rsid wsp:val=&quot;00BB47F3&quot;/&gt;&lt;wsp:rsid wsp:val=&quot;00BF1F78&quot;/&gt;&lt;wsp:rsid wsp:val=&quot;00BF2461&quot;/&gt;&lt;wsp:rsid wsp:val=&quot;00C0638B&quot;/&gt;&lt;wsp:rsid wsp:val=&quot;00C16164&quot;/&gt;&lt;wsp:rsid wsp:val=&quot;00C22F2F&quot;/&gt;&lt;wsp:rsid wsp:val=&quot;00C35269&quot;/&gt;&lt;wsp:rsid wsp:val=&quot;00C35644&quot;/&gt;&lt;wsp:rsid wsp:val=&quot;00C447E1&quot;/&gt;&lt;wsp:rsid wsp:val=&quot;00C46E7F&quot;/&gt;&lt;wsp:rsid wsp:val=&quot;00C55E89&quot;/&gt;&lt;wsp:rsid wsp:val=&quot;00C6510F&quot;/&gt;&lt;wsp:rsid wsp:val=&quot;00C8211A&quot;/&gt;&lt;wsp:rsid wsp:val=&quot;00C83F50&quot;/&gt;&lt;wsp:rsid wsp:val=&quot;00C85EF2&quot;/&gt;&lt;wsp:rsid wsp:val=&quot;00C86B16&quot;/&gt;&lt;wsp:rsid wsp:val=&quot;00C87DA9&quot;/&gt;&lt;wsp:rsid wsp:val=&quot;00C92CE1&quot;/&gt;&lt;wsp:rsid wsp:val=&quot;00C9686D&quot;/&gt;&lt;wsp:rsid wsp:val=&quot;00CA4A7A&quot;/&gt;&lt;wsp:rsid wsp:val=&quot;00CB0011&quot;/&gt;&lt;wsp:rsid wsp:val=&quot;00CB3FBF&quot;/&gt;&lt;wsp:rsid wsp:val=&quot;00CC16EC&quot;/&gt;&lt;wsp:rsid wsp:val=&quot;00CC5BD0&quot;/&gt;&lt;wsp:rsid wsp:val=&quot;00CD1153&quot;/&gt;&lt;wsp:rsid wsp:val=&quot;00CE6101&quot;/&gt;&lt;wsp:rsid wsp:val=&quot;00D01882&quot;/&gt;&lt;wsp:rsid wsp:val=&quot;00D07A4A&quot;/&gt;&lt;wsp:rsid wsp:val=&quot;00D22F34&quot;/&gt;&lt;wsp:rsid wsp:val=&quot;00D75213&quot;/&gt;&lt;wsp:rsid wsp:val=&quot;00DA7563&quot;/&gt;&lt;wsp:rsid wsp:val=&quot;00DC1738&quot;/&gt;&lt;wsp:rsid wsp:val=&quot;00DC552F&quot;/&gt;&lt;wsp:rsid wsp:val=&quot;00DD08C9&quot;/&gt;&lt;wsp:rsid wsp:val=&quot;00DD37A7&quot;/&gt;&lt;wsp:rsid wsp:val=&quot;00E0162F&quot;/&gt;&lt;wsp:rsid wsp:val=&quot;00E017E4&quot;/&gt;&lt;wsp:rsid wsp:val=&quot;00E05A8E&quot;/&gt;&lt;wsp:rsid wsp:val=&quot;00E33A0E&quot;/&gt;&lt;wsp:rsid wsp:val=&quot;00E463F2&quot;/&gt;&lt;wsp:rsid wsp:val=&quot;00E467C5&quot;/&gt;&lt;wsp:rsid wsp:val=&quot;00E6248B&quot;/&gt;&lt;wsp:rsid wsp:val=&quot;00E654E6&quot;/&gt;&lt;wsp:rsid wsp:val=&quot;00E73DFF&quot;/&gt;&lt;wsp:rsid wsp:val=&quot;00E839EC&quot;/&gt;&lt;wsp:rsid wsp:val=&quot;00E84307&quot;/&gt;&lt;wsp:rsid wsp:val=&quot;00E957D9&quot;/&gt;&lt;wsp:rsid wsp:val=&quot;00E96E10&quot;/&gt;&lt;wsp:rsid wsp:val=&quot;00EA38AC&quot;/&gt;&lt;wsp:rsid wsp:val=&quot;00EA7990&quot;/&gt;&lt;wsp:rsid wsp:val=&quot;00EB69B3&quot;/&gt;&lt;wsp:rsid wsp:val=&quot;00EC7B40&quot;/&gt;&lt;wsp:rsid wsp:val=&quot;00ED2E01&quot;/&gt;&lt;wsp:rsid wsp:val=&quot;00EF1EA8&quot;/&gt;&lt;wsp:rsid wsp:val=&quot;00F51B7D&quot;/&gt;&lt;wsp:rsid wsp:val=&quot;00F52B54&quot;/&gt;&lt;wsp:rsid wsp:val=&quot;00F678F6&quot;/&gt;&lt;wsp:rsid wsp:val=&quot;00F724AE&quot;/&gt;&lt;wsp:rsid wsp:val=&quot;00F77C5C&quot;/&gt;&lt;wsp:rsid wsp:val=&quot;00F96569&quot;/&gt;&lt;wsp:rsid wsp:val=&quot;00FA11C5&quot;/&gt;&lt;wsp:rsid wsp:val=&quot;00FA1599&quot;/&gt;&lt;wsp:rsid wsp:val=&quot;00FB2FD3&quot;/&gt;&lt;wsp:rsid wsp:val=&quot;00FB318C&quot;/&gt;&lt;wsp:rsid wsp:val=&quot;00FC5B54&quot;/&gt;&lt;wsp:rsid wsp:val=&quot;00FD43E6&quot;/&gt;&lt;wsp:rsid wsp:val=&quot;00FE6A52&quot;/&gt;&lt;/wsp:rsids&gt;&lt;/w:docPr&gt;&lt;w:body&gt;&lt;wx:sect&gt;&lt;w:p wsp:rsidR=&quot;00000000&quot; wsp:rsidRDefault=&quot;00533C69&quot; wsp:rsidP=&quot;00533C69&quot;&gt;&lt;m:oMathPara&gt;&lt;m:oMath&gt;&lt;m:sSubSup&gt;&lt;m:sSubSupPr&gt;&lt;m:ctrlPr&gt;&lt;w:rPr&gt;&lt;w:rFonts w:ascii=&quot;Cambria Math&quot; w:h-ansi=&quot;Cambria Math&quot;/&gt;&lt;wx:font wx:val=&quot;Cambria Math&quot;/&gt;&lt;w:sz w:val=&quot;22&quot;/&gt;&lt;w:sz-cs w:val=&quot;22&quot;/&gt;&lt;w:lang w:fareast=&quot;ZH-CN&quot;/&gt;&lt;/w:rPr&gt;&lt;/m:ctrlPr&gt;&lt;/m:sSubSupPr&gt;&lt;m:e&gt;&lt;m:r&gt;&lt;m:rPr&gt;&lt;m:sty m:val=&quot;p&quot;/&gt;&lt;/m:rPr&gt;&lt;w:rPr&gt;&lt;w:rFonts w:ascii=&quot;Cambria Math&quot; w:h-ansi=&quot;Cambria Math&quot;/&gt;&lt;wx:font wx:val=&quot;Cambria Math&quot;/&gt;&lt;w:sz w:val=&quot;22&quot;/&gt;&lt;w:sz-cs w:val=&quot;22&quot;/&gt;&lt;w:lang w:fareast=&quot;ZH-CN&quot;/&gt;&lt;/w:rPr&gt;&lt;m:t&gt;n&lt;/m:t&gt;&lt;/m:r&gt;&lt;/m:e&gt;&lt;m:sub&gt;&lt;m:r&gt;&lt;m:rPr&gt;&lt;m:nor/&gt;&lt;/m:rPr&gt;&lt;w:rPr&gt;&lt;w:rFonts w:ascii=&quot;Times New Roman&quot; w:h-ansi=&quot;Times New Roman&quot;/&gt;&lt;wx:font wx:val=&quot;Times New Roman&quot;/&gt;&lt;w:sz w:val=&quot;22&quot;/&gt;&lt;w:sz-cs w:val=&quot;22&quot;/&gt;&lt;w:lang w:fareast=&quot;ZH-CN&quot;/&gt;&lt;/w:rPr&gt;&lt;m:t&gt;slot&lt;/m:t&gt;&lt;/m:r&gt;&lt;/m:sub&gt;&lt;m:sup&gt;&lt;m:r&gt;&lt;m:rPr&gt;&lt;m:nor/&gt;&lt;/m:rPr&gt;&lt;w:rPr&gt;&lt;w:rFonts w:ascii=&quot;Times New Roman&quot; w:h-ansi=&quot;Times New Roman&quot;/&gt;&lt;wx:font wx:val=&quot;Times New Roman&quot;/&gt;&lt;w:sz w:val=&quot;22&quot;/&gt;&lt;w:sz-cs w:val=&quot;22&quot;/&gt;&lt;w:lang w:fareast=&quot;ZH-CN&quot;/&gt;&lt;/w:rPr&gt;&lt;m:t&gt;RA&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021CB2">
              <w:rPr>
                <w:rFonts w:cs="Arial"/>
                <w:sz w:val="20"/>
                <w:szCs w:val="20"/>
              </w:rPr>
              <w:fldChar w:fldCharType="end"/>
            </w:r>
            <w:r w:rsidRPr="00021CB2">
              <w:rPr>
                <w:rFonts w:cs="Arial"/>
                <w:sz w:val="20"/>
                <w:szCs w:val="20"/>
              </w:rPr>
              <w:t xml:space="preserve"> values if the maximum that can be configured for the number of FD RO’s is less than 8 (due to BW limitation)</w:t>
            </w:r>
          </w:p>
          <w:p w14:paraId="48359320" w14:textId="4D296508" w:rsidR="00870C66" w:rsidRPr="00021CB2" w:rsidRDefault="00870C66" w:rsidP="00021CB2">
            <w:pPr>
              <w:rPr>
                <w:lang w:eastAsia="x-none"/>
              </w:rPr>
            </w:pPr>
          </w:p>
        </w:tc>
      </w:tr>
    </w:tbl>
    <w:p w14:paraId="3687799D" w14:textId="599757BC" w:rsidR="00EE0EA1" w:rsidRDefault="00EE0EA1" w:rsidP="001202FA">
      <w:pPr>
        <w:spacing w:before="120"/>
        <w:rPr>
          <w:rFonts w:ascii="Arial" w:hAnsi="Arial" w:cs="Arial"/>
          <w:lang w:val="en-US" w:eastAsia="zh-CN"/>
        </w:rPr>
      </w:pPr>
    </w:p>
    <w:p w14:paraId="122AB613" w14:textId="2C619F21" w:rsidR="00583C0C" w:rsidRDefault="00583C0C" w:rsidP="00D72C40">
      <w:pPr>
        <w:spacing w:before="120"/>
        <w:jc w:val="both"/>
        <w:rPr>
          <w:rFonts w:ascii="Arial" w:hAnsi="Arial" w:cs="Arial"/>
          <w:lang w:val="en-US" w:eastAsia="zh-CN"/>
        </w:rPr>
      </w:pPr>
      <w:r>
        <w:rPr>
          <w:rFonts w:ascii="Arial" w:hAnsi="Arial" w:cs="Arial"/>
          <w:lang w:val="en-US" w:eastAsia="zh-CN"/>
        </w:rPr>
        <w:t>In this contribution, we discuss</w:t>
      </w:r>
      <w:r w:rsidR="006E09AB">
        <w:rPr>
          <w:rFonts w:ascii="Arial" w:hAnsi="Arial" w:cs="Arial"/>
          <w:lang w:val="en-US" w:eastAsia="zh-CN"/>
        </w:rPr>
        <w:t xml:space="preserve"> the</w:t>
      </w:r>
      <w:r>
        <w:rPr>
          <w:rFonts w:ascii="Arial" w:hAnsi="Arial" w:cs="Arial"/>
          <w:lang w:val="en-US" w:eastAsia="zh-CN"/>
        </w:rPr>
        <w:t xml:space="preserve"> </w:t>
      </w:r>
      <w:r w:rsidR="006E09AB">
        <w:rPr>
          <w:rFonts w:ascii="Arial" w:hAnsi="Arial" w:cs="Arial"/>
          <w:lang w:val="en-US" w:eastAsia="zh-CN"/>
        </w:rPr>
        <w:t>remaining issues of</w:t>
      </w:r>
      <w:r>
        <w:rPr>
          <w:rFonts w:ascii="Arial" w:hAnsi="Arial" w:cs="Arial"/>
          <w:lang w:val="en-US" w:eastAsia="zh-CN"/>
        </w:rPr>
        <w:t xml:space="preserve"> initial access</w:t>
      </w:r>
      <w:r w:rsidR="006E09AB">
        <w:rPr>
          <w:rFonts w:ascii="Arial" w:hAnsi="Arial" w:cs="Arial"/>
          <w:lang w:val="en-US" w:eastAsia="zh-CN"/>
        </w:rPr>
        <w:t xml:space="preserve"> channels</w:t>
      </w:r>
      <w:r>
        <w:rPr>
          <w:rFonts w:ascii="Arial" w:hAnsi="Arial" w:cs="Arial"/>
          <w:lang w:val="en-US" w:eastAsia="zh-CN"/>
        </w:rPr>
        <w:t xml:space="preserve">, </w:t>
      </w:r>
      <w:r w:rsidR="006E09AB">
        <w:rPr>
          <w:rFonts w:ascii="Arial" w:hAnsi="Arial" w:cs="Arial"/>
          <w:lang w:val="en-US" w:eastAsia="zh-CN"/>
        </w:rPr>
        <w:t>focusing on</w:t>
      </w:r>
      <w:r>
        <w:rPr>
          <w:rFonts w:ascii="Arial" w:hAnsi="Arial" w:cs="Arial"/>
          <w:lang w:val="en-US" w:eastAsia="zh-CN"/>
        </w:rPr>
        <w:t xml:space="preserve"> the perspectives</w:t>
      </w:r>
      <w:r w:rsidR="006E09AB">
        <w:rPr>
          <w:rFonts w:ascii="Arial" w:hAnsi="Arial" w:cs="Arial"/>
          <w:lang w:val="en-US" w:eastAsia="zh-CN"/>
        </w:rPr>
        <w:t xml:space="preserve"> below</w:t>
      </w:r>
      <w:r>
        <w:rPr>
          <w:rFonts w:ascii="Arial" w:hAnsi="Arial" w:cs="Arial"/>
          <w:lang w:val="en-US" w:eastAsia="zh-CN"/>
        </w:rPr>
        <w:t xml:space="preserve">: </w:t>
      </w:r>
    </w:p>
    <w:p w14:paraId="7C4B14B4" w14:textId="0E5DB538" w:rsidR="004F3C59" w:rsidRDefault="00583C0C" w:rsidP="00E3234E">
      <w:pPr>
        <w:pStyle w:val="ListParagraph"/>
        <w:numPr>
          <w:ilvl w:val="0"/>
          <w:numId w:val="3"/>
        </w:numPr>
        <w:spacing w:before="120"/>
        <w:jc w:val="both"/>
        <w:rPr>
          <w:rFonts w:ascii="Arial" w:hAnsi="Arial" w:cs="Arial"/>
          <w:lang w:val="en-US" w:eastAsia="zh-CN"/>
        </w:rPr>
      </w:pPr>
      <w:r>
        <w:rPr>
          <w:rFonts w:ascii="Arial" w:hAnsi="Arial" w:cs="Arial"/>
          <w:lang w:val="en-US" w:eastAsia="zh-CN"/>
        </w:rPr>
        <w:t>Initial Access Channels (</w:t>
      </w:r>
      <w:r w:rsidR="007B14D7">
        <w:rPr>
          <w:rFonts w:ascii="Arial" w:hAnsi="Arial" w:cs="Arial"/>
          <w:lang w:val="en-US" w:eastAsia="zh-CN"/>
        </w:rPr>
        <w:t>e.g.,</w:t>
      </w:r>
      <w:r>
        <w:rPr>
          <w:rFonts w:ascii="Arial" w:hAnsi="Arial" w:cs="Arial"/>
          <w:lang w:val="en-US" w:eastAsia="zh-CN"/>
        </w:rPr>
        <w:t xml:space="preserve"> PRACH, CORESET</w:t>
      </w:r>
      <w:r w:rsidR="00EE0EA1">
        <w:rPr>
          <w:rFonts w:ascii="Arial" w:hAnsi="Arial" w:cs="Arial"/>
          <w:lang w:val="en-US" w:eastAsia="zh-CN"/>
        </w:rPr>
        <w:t>#0</w:t>
      </w:r>
      <w:r>
        <w:rPr>
          <w:rFonts w:ascii="Arial" w:hAnsi="Arial" w:cs="Arial"/>
          <w:lang w:val="en-US" w:eastAsia="zh-CN"/>
        </w:rPr>
        <w:t xml:space="preserve"> and RMSI PDSCH)</w:t>
      </w:r>
    </w:p>
    <w:p w14:paraId="0814AB66" w14:textId="2A21118B" w:rsidR="00C5370A" w:rsidRPr="00021CB2" w:rsidRDefault="00583C0C" w:rsidP="00C5370A">
      <w:pPr>
        <w:pStyle w:val="ListParagraph"/>
        <w:numPr>
          <w:ilvl w:val="0"/>
          <w:numId w:val="3"/>
        </w:numPr>
        <w:spacing w:before="120"/>
        <w:jc w:val="both"/>
        <w:rPr>
          <w:rFonts w:ascii="Arial" w:hAnsi="Arial" w:cs="Arial"/>
          <w:lang w:val="en-US" w:eastAsia="zh-CN"/>
        </w:rPr>
      </w:pPr>
      <w:r>
        <w:rPr>
          <w:rFonts w:ascii="Arial" w:hAnsi="Arial" w:cs="Arial"/>
          <w:lang w:val="en-US" w:eastAsia="zh-CN"/>
        </w:rPr>
        <w:t>Multiplexing of SSB and RMSI CORESET patterns</w:t>
      </w:r>
    </w:p>
    <w:p w14:paraId="17534CE6" w14:textId="77777777" w:rsidR="00583C0C" w:rsidRPr="00583C0C" w:rsidRDefault="00583C0C" w:rsidP="00583C0C">
      <w:pPr>
        <w:pStyle w:val="ListParagraph"/>
        <w:spacing w:before="120"/>
        <w:rPr>
          <w:rFonts w:ascii="Arial" w:hAnsi="Arial" w:cs="Arial"/>
          <w:lang w:val="en-US" w:eastAsia="zh-CN"/>
        </w:rPr>
      </w:pPr>
    </w:p>
    <w:p w14:paraId="4254B754" w14:textId="3C069540" w:rsidR="00BB7490" w:rsidRPr="007408E0" w:rsidRDefault="00B975F2" w:rsidP="007408E0">
      <w:pPr>
        <w:pStyle w:val="Heading1"/>
        <w:rPr>
          <w:rFonts w:cs="Arial"/>
          <w:lang w:val="en-US"/>
        </w:rPr>
      </w:pPr>
      <w:r w:rsidRPr="00404C4B">
        <w:rPr>
          <w:rFonts w:cs="Arial"/>
          <w:lang w:val="en-US"/>
        </w:rPr>
        <w:t>2. Discussion</w:t>
      </w:r>
    </w:p>
    <w:p w14:paraId="4B016FAC" w14:textId="0FD68964" w:rsidR="006B17F5" w:rsidRPr="00BB7490" w:rsidRDefault="006B17F5" w:rsidP="006B17F5">
      <w:pPr>
        <w:pStyle w:val="Heading2"/>
        <w:spacing w:before="180" w:after="180"/>
        <w:ind w:left="1134" w:hanging="1134"/>
        <w:rPr>
          <w:rFonts w:ascii="Arial" w:eastAsia="Times New Roman" w:hAnsi="Arial" w:cs="Times New Roman"/>
          <w:color w:val="auto"/>
          <w:sz w:val="32"/>
          <w:szCs w:val="20"/>
          <w:lang w:eastAsia="ja-JP"/>
        </w:rPr>
      </w:pPr>
      <w:r w:rsidRPr="00F44AAE">
        <w:rPr>
          <w:rFonts w:ascii="Arial" w:eastAsia="Times New Roman" w:hAnsi="Arial" w:cs="Times New Roman"/>
          <w:color w:val="auto"/>
          <w:sz w:val="32"/>
          <w:szCs w:val="20"/>
          <w:lang w:eastAsia="ja-JP"/>
        </w:rPr>
        <w:t>2.</w:t>
      </w:r>
      <w:r w:rsidR="0048751F">
        <w:rPr>
          <w:rFonts w:ascii="Arial" w:eastAsia="Times New Roman" w:hAnsi="Arial" w:cs="Times New Roman"/>
          <w:color w:val="auto"/>
          <w:sz w:val="32"/>
          <w:szCs w:val="20"/>
          <w:lang w:eastAsia="ja-JP"/>
        </w:rPr>
        <w:t>1</w:t>
      </w:r>
      <w:r w:rsidRPr="00F44AAE">
        <w:rPr>
          <w:rFonts w:ascii="Arial" w:eastAsia="Times New Roman" w:hAnsi="Arial" w:cs="Times New Roman"/>
          <w:color w:val="auto"/>
          <w:sz w:val="32"/>
          <w:szCs w:val="20"/>
          <w:lang w:eastAsia="ja-JP"/>
        </w:rPr>
        <w:t xml:space="preserve"> </w:t>
      </w:r>
      <w:r>
        <w:rPr>
          <w:rFonts w:ascii="Arial" w:eastAsia="Times New Roman" w:hAnsi="Arial" w:cs="Times New Roman"/>
          <w:color w:val="auto"/>
          <w:sz w:val="32"/>
          <w:szCs w:val="20"/>
          <w:lang w:eastAsia="ja-JP"/>
        </w:rPr>
        <w:t xml:space="preserve">CORESET#0 </w:t>
      </w:r>
      <w:r w:rsidR="004122DF">
        <w:rPr>
          <w:rFonts w:ascii="Arial" w:eastAsia="Times New Roman" w:hAnsi="Arial" w:cs="Times New Roman"/>
          <w:color w:val="auto"/>
          <w:sz w:val="32"/>
          <w:szCs w:val="20"/>
          <w:lang w:eastAsia="ja-JP"/>
        </w:rPr>
        <w:t xml:space="preserve">BW </w:t>
      </w:r>
      <w:r w:rsidR="00EA081E">
        <w:rPr>
          <w:rFonts w:ascii="Arial" w:eastAsia="Times New Roman" w:hAnsi="Arial" w:cs="Times New Roman"/>
          <w:color w:val="auto"/>
          <w:sz w:val="32"/>
          <w:szCs w:val="20"/>
          <w:lang w:eastAsia="ja-JP"/>
        </w:rPr>
        <w:t xml:space="preserve">Configuration </w:t>
      </w:r>
      <w:r>
        <w:rPr>
          <w:rFonts w:ascii="Arial" w:eastAsia="Times New Roman" w:hAnsi="Arial" w:cs="Times New Roman"/>
          <w:color w:val="auto"/>
          <w:sz w:val="32"/>
          <w:szCs w:val="20"/>
          <w:lang w:eastAsia="ja-JP"/>
        </w:rPr>
        <w:t xml:space="preserve"> </w:t>
      </w:r>
    </w:p>
    <w:p w14:paraId="44688817" w14:textId="131CD850" w:rsidR="00BD1309" w:rsidRDefault="00EA081E" w:rsidP="00EA081E">
      <w:pPr>
        <w:tabs>
          <w:tab w:val="left" w:pos="1080"/>
        </w:tabs>
        <w:jc w:val="both"/>
        <w:rPr>
          <w:rFonts w:ascii="Arial" w:hAnsi="Arial" w:cs="Arial"/>
          <w:color w:val="000000" w:themeColor="text1"/>
          <w:lang w:val="en-US"/>
        </w:rPr>
      </w:pPr>
      <w:r w:rsidRPr="00EA081E">
        <w:rPr>
          <w:rFonts w:ascii="Arial" w:hAnsi="Arial" w:cs="Arial"/>
          <w:color w:val="000000" w:themeColor="text1"/>
          <w:lang w:val="en-US"/>
        </w:rPr>
        <w:t>In Rel-15/16 for FR2</w:t>
      </w:r>
      <w:r w:rsidR="008579D9">
        <w:rPr>
          <w:rFonts w:ascii="Arial" w:hAnsi="Arial" w:cs="Arial"/>
          <w:color w:val="000000" w:themeColor="text1"/>
          <w:lang w:val="en-US"/>
        </w:rPr>
        <w:t>-1</w:t>
      </w:r>
      <w:r w:rsidRPr="00EA081E">
        <w:rPr>
          <w:rFonts w:ascii="Arial" w:hAnsi="Arial" w:cs="Arial"/>
          <w:color w:val="000000" w:themeColor="text1"/>
          <w:lang w:val="en-US"/>
        </w:rPr>
        <w:t>, the</w:t>
      </w:r>
      <w:r>
        <w:rPr>
          <w:rFonts w:ascii="Arial" w:hAnsi="Arial" w:cs="Arial"/>
          <w:color w:val="000000" w:themeColor="text1"/>
          <w:lang w:val="en-US"/>
        </w:rPr>
        <w:t xml:space="preserve"> number of RBs of CORESET is limited to either 24 PRBs or 48 PRBs for {SSB, PDCCH} SCS is {120, 120kHz} SCS</w:t>
      </w:r>
      <w:r w:rsidR="00BD1309">
        <w:rPr>
          <w:rFonts w:ascii="Arial" w:hAnsi="Arial" w:cs="Arial"/>
          <w:color w:val="000000" w:themeColor="text1"/>
          <w:lang w:val="en-US"/>
        </w:rPr>
        <w:t>, which defines the maximum number of RBs that can be used for resource allocation before RRC connection setup including RMSI</w:t>
      </w:r>
      <w:r>
        <w:rPr>
          <w:rFonts w:ascii="Arial" w:hAnsi="Arial" w:cs="Arial"/>
          <w:color w:val="000000" w:themeColor="text1"/>
          <w:lang w:val="en-US"/>
        </w:rPr>
        <w:t>.</w:t>
      </w:r>
      <w:r w:rsidR="002E1EFE">
        <w:rPr>
          <w:rFonts w:ascii="Arial" w:hAnsi="Arial" w:cs="Arial"/>
          <w:color w:val="000000" w:themeColor="text1"/>
          <w:lang w:val="en-US"/>
        </w:rPr>
        <w:t xml:space="preserve"> It was observed</w:t>
      </w:r>
      <w:r w:rsidR="00BD1309">
        <w:rPr>
          <w:rFonts w:ascii="Arial" w:hAnsi="Arial" w:cs="Arial"/>
          <w:color w:val="000000" w:themeColor="text1"/>
          <w:lang w:val="en-US"/>
        </w:rPr>
        <w:t xml:space="preserve"> in coverage analysis study</w:t>
      </w:r>
      <w:r w:rsidR="002E1EFE">
        <w:rPr>
          <w:rFonts w:ascii="Arial" w:hAnsi="Arial" w:cs="Arial"/>
          <w:color w:val="000000" w:themeColor="text1"/>
          <w:lang w:val="en-US"/>
        </w:rPr>
        <w:t xml:space="preserve"> that RMSI PDSCH is </w:t>
      </w:r>
      <w:r w:rsidR="002E1EFE">
        <w:rPr>
          <w:rFonts w:ascii="Arial" w:hAnsi="Arial" w:cs="Arial"/>
          <w:color w:val="000000" w:themeColor="text1"/>
          <w:lang w:val="en-US"/>
        </w:rPr>
        <w:lastRenderedPageBreak/>
        <w:t>the</w:t>
      </w:r>
      <w:r w:rsidR="00BD1309">
        <w:rPr>
          <w:rFonts w:ascii="Arial" w:hAnsi="Arial" w:cs="Arial"/>
          <w:color w:val="000000" w:themeColor="text1"/>
          <w:lang w:val="en-US"/>
        </w:rPr>
        <w:t xml:space="preserve"> coverage</w:t>
      </w:r>
      <w:r w:rsidR="002E1EFE">
        <w:rPr>
          <w:rFonts w:ascii="Arial" w:hAnsi="Arial" w:cs="Arial"/>
          <w:color w:val="000000" w:themeColor="text1"/>
          <w:lang w:val="en-US"/>
        </w:rPr>
        <w:t xml:space="preserve"> </w:t>
      </w:r>
      <w:r w:rsidR="00BD1309">
        <w:rPr>
          <w:rFonts w:ascii="Arial" w:hAnsi="Arial" w:cs="Arial"/>
          <w:color w:val="000000" w:themeColor="text1"/>
          <w:lang w:val="en-US"/>
        </w:rPr>
        <w:t>limiting</w:t>
      </w:r>
      <w:r w:rsidR="002E1EFE">
        <w:rPr>
          <w:rFonts w:ascii="Arial" w:hAnsi="Arial" w:cs="Arial"/>
          <w:color w:val="000000" w:themeColor="text1"/>
          <w:lang w:val="en-US"/>
        </w:rPr>
        <w:t xml:space="preserve"> channel among SSB, Type0-PDCCH </w:t>
      </w:r>
      <w:r w:rsidR="00BD1309">
        <w:rPr>
          <w:rFonts w:ascii="Arial" w:hAnsi="Arial" w:cs="Arial"/>
          <w:color w:val="000000" w:themeColor="text1"/>
          <w:lang w:val="en-US"/>
        </w:rPr>
        <w:t>in</w:t>
      </w:r>
      <w:r w:rsidR="002E1EFE">
        <w:rPr>
          <w:rFonts w:ascii="Arial" w:hAnsi="Arial" w:cs="Arial"/>
          <w:color w:val="000000" w:themeColor="text1"/>
          <w:lang w:val="en-US"/>
        </w:rPr>
        <w:t xml:space="preserve"> initial access procedure.</w:t>
      </w:r>
      <w:r w:rsidR="00BD1309">
        <w:rPr>
          <w:rFonts w:ascii="Arial" w:hAnsi="Arial" w:cs="Arial"/>
          <w:color w:val="000000" w:themeColor="text1"/>
          <w:lang w:val="en-US"/>
        </w:rPr>
        <w:t xml:space="preserve"> Furthermore, the minimum CC BW of 120khz SCS was extended from 50MHz in FR2-1 to 100MHz FR2-2. Support</w:t>
      </w:r>
      <w:r w:rsidR="008579D9">
        <w:rPr>
          <w:rFonts w:ascii="Arial" w:hAnsi="Arial" w:cs="Arial"/>
          <w:color w:val="000000" w:themeColor="text1"/>
          <w:lang w:val="en-US"/>
        </w:rPr>
        <w:t xml:space="preserve"> of</w:t>
      </w:r>
      <w:r w:rsidR="00BD1309">
        <w:rPr>
          <w:rFonts w:ascii="Arial" w:hAnsi="Arial" w:cs="Arial"/>
          <w:color w:val="000000" w:themeColor="text1"/>
          <w:lang w:val="en-US"/>
        </w:rPr>
        <w:t xml:space="preserve"> a larger CC BW motivates to additionally support </w:t>
      </w:r>
      <w:r w:rsidR="008579D9">
        <w:rPr>
          <w:rFonts w:ascii="Arial" w:hAnsi="Arial" w:cs="Arial"/>
          <w:color w:val="000000" w:themeColor="text1"/>
          <w:lang w:val="en-US"/>
        </w:rPr>
        <w:t xml:space="preserve">a new BW </w:t>
      </w:r>
      <w:r w:rsidR="00BD1309">
        <w:rPr>
          <w:rFonts w:ascii="Arial" w:hAnsi="Arial" w:cs="Arial"/>
          <w:color w:val="000000" w:themeColor="text1"/>
          <w:lang w:val="en-US"/>
        </w:rPr>
        <w:t>configuration</w:t>
      </w:r>
      <w:r w:rsidR="008579D9">
        <w:rPr>
          <w:rFonts w:ascii="Arial" w:hAnsi="Arial" w:cs="Arial"/>
          <w:color w:val="000000" w:themeColor="text1"/>
          <w:lang w:val="en-US"/>
        </w:rPr>
        <w:t xml:space="preserve"> that consisting of ‘96 PRBs’</w:t>
      </w:r>
      <w:r w:rsidR="00BD1309">
        <w:rPr>
          <w:rFonts w:ascii="Arial" w:hAnsi="Arial" w:cs="Arial"/>
          <w:color w:val="000000" w:themeColor="text1"/>
          <w:lang w:val="en-US"/>
        </w:rPr>
        <w:t xml:space="preserve"> in addition to 24/48 PRBs at least for 120kHz CORESET#0 such that more DL resources can be used for RMSI transmission and PDCCH capacity for initial access is enhanced as well. </w:t>
      </w:r>
      <w:r w:rsidR="008579D9">
        <w:rPr>
          <w:rFonts w:ascii="Arial" w:hAnsi="Arial" w:cs="Arial"/>
          <w:color w:val="000000" w:themeColor="text1"/>
          <w:lang w:val="en-US"/>
        </w:rPr>
        <w:t xml:space="preserve">Whether support this for higher SCSs i.e.,480kHz SCS and 960kHz SCS should be FFS as it exceeds the minimum BW requirement for the UE (200MHz). </w:t>
      </w:r>
    </w:p>
    <w:p w14:paraId="487C05C3" w14:textId="4C4D284C" w:rsidR="004122DF" w:rsidRDefault="004122DF" w:rsidP="004122DF">
      <w:pPr>
        <w:tabs>
          <w:tab w:val="left" w:pos="1080"/>
        </w:tabs>
        <w:ind w:left="1170" w:hanging="1170"/>
        <w:jc w:val="both"/>
        <w:rPr>
          <w:rFonts w:ascii="Arial" w:hAnsi="Arial" w:cs="Arial"/>
          <w:b/>
          <w:bCs/>
          <w:color w:val="000000" w:themeColor="text1"/>
          <w:lang w:val="en-US"/>
        </w:rPr>
      </w:pPr>
      <w:r w:rsidRPr="006F07F4">
        <w:rPr>
          <w:rFonts w:ascii="Arial" w:hAnsi="Arial" w:cs="Arial"/>
          <w:b/>
          <w:bCs/>
          <w:color w:val="000000" w:themeColor="text1"/>
          <w:lang w:val="en-US"/>
        </w:rPr>
        <w:t>Proposal</w:t>
      </w:r>
      <w:r>
        <w:rPr>
          <w:rFonts w:ascii="Arial" w:hAnsi="Arial" w:cs="Arial"/>
          <w:b/>
          <w:bCs/>
          <w:color w:val="000000" w:themeColor="text1"/>
          <w:lang w:val="en-US"/>
        </w:rPr>
        <w:t xml:space="preserve"> </w:t>
      </w:r>
      <w:r w:rsidR="0048751F">
        <w:rPr>
          <w:rFonts w:ascii="Arial" w:hAnsi="Arial" w:cs="Arial"/>
          <w:b/>
          <w:bCs/>
          <w:color w:val="000000" w:themeColor="text1"/>
          <w:lang w:val="en-US"/>
        </w:rPr>
        <w:t>1</w:t>
      </w:r>
      <w:r w:rsidRPr="006F07F4">
        <w:rPr>
          <w:rFonts w:ascii="Arial" w:hAnsi="Arial" w:cs="Arial"/>
          <w:b/>
          <w:bCs/>
          <w:color w:val="000000" w:themeColor="text1"/>
          <w:lang w:val="en-US"/>
        </w:rPr>
        <w:t xml:space="preserve">: </w:t>
      </w:r>
      <w:r w:rsidRPr="004122DF">
        <w:rPr>
          <w:rFonts w:ascii="Arial" w:hAnsi="Arial" w:cs="Arial"/>
          <w:b/>
          <w:bCs/>
          <w:color w:val="000000" w:themeColor="text1"/>
          <w:lang w:val="en-US"/>
        </w:rPr>
        <w:t xml:space="preserve">In addition to 24 and 48 PRBs, 96 PRBs </w:t>
      </w:r>
      <w:r w:rsidR="003B4920">
        <w:rPr>
          <w:rFonts w:ascii="Arial" w:hAnsi="Arial" w:cs="Arial"/>
          <w:b/>
          <w:bCs/>
          <w:color w:val="000000" w:themeColor="text1"/>
          <w:lang w:val="en-US"/>
        </w:rPr>
        <w:t>can be considered</w:t>
      </w:r>
      <w:r>
        <w:rPr>
          <w:rFonts w:ascii="Arial" w:hAnsi="Arial" w:cs="Arial"/>
          <w:b/>
          <w:bCs/>
          <w:color w:val="000000" w:themeColor="text1"/>
          <w:lang w:val="en-US"/>
        </w:rPr>
        <w:t xml:space="preserve"> </w:t>
      </w:r>
      <w:r w:rsidR="00EF70A0">
        <w:rPr>
          <w:rFonts w:ascii="Arial" w:hAnsi="Arial" w:cs="Arial"/>
          <w:b/>
          <w:bCs/>
          <w:color w:val="000000" w:themeColor="text1"/>
          <w:lang w:val="en-US"/>
        </w:rPr>
        <w:t>for CORESET#0 BW with</w:t>
      </w:r>
      <w:r w:rsidR="00EF70A0" w:rsidRPr="004122DF">
        <w:rPr>
          <w:rFonts w:ascii="Arial" w:hAnsi="Arial" w:cs="Arial"/>
          <w:b/>
          <w:bCs/>
          <w:color w:val="000000" w:themeColor="text1"/>
          <w:lang w:val="en-US"/>
        </w:rPr>
        <w:t xml:space="preserve"> 120</w:t>
      </w:r>
      <w:r w:rsidR="003B4920">
        <w:rPr>
          <w:rFonts w:ascii="Arial" w:hAnsi="Arial" w:cs="Arial"/>
          <w:b/>
          <w:bCs/>
          <w:color w:val="000000" w:themeColor="text1"/>
          <w:lang w:val="en-US"/>
        </w:rPr>
        <w:t xml:space="preserve">kHz </w:t>
      </w:r>
      <w:r w:rsidR="00EF70A0" w:rsidRPr="004122DF">
        <w:rPr>
          <w:rFonts w:ascii="Arial" w:hAnsi="Arial" w:cs="Arial"/>
          <w:b/>
          <w:bCs/>
          <w:color w:val="000000" w:themeColor="text1"/>
          <w:lang w:val="en-US"/>
        </w:rPr>
        <w:t>SCS</w:t>
      </w:r>
      <w:r>
        <w:rPr>
          <w:rFonts w:ascii="Arial" w:hAnsi="Arial" w:cs="Arial"/>
          <w:b/>
          <w:bCs/>
          <w:color w:val="000000" w:themeColor="text1"/>
          <w:lang w:val="en-US"/>
        </w:rPr>
        <w:t xml:space="preserve">. </w:t>
      </w:r>
      <w:r w:rsidRPr="004122DF">
        <w:rPr>
          <w:rFonts w:ascii="Arial" w:hAnsi="Arial" w:cs="Arial"/>
          <w:b/>
          <w:bCs/>
          <w:color w:val="000000" w:themeColor="text1"/>
          <w:lang w:val="en-US"/>
        </w:rPr>
        <w:t xml:space="preserve">  </w:t>
      </w:r>
    </w:p>
    <w:p w14:paraId="12D9DD09" w14:textId="7911255E" w:rsidR="006B17F5" w:rsidRDefault="006B17F5" w:rsidP="00EA081E">
      <w:pPr>
        <w:tabs>
          <w:tab w:val="left" w:pos="1080"/>
        </w:tabs>
        <w:jc w:val="both"/>
        <w:rPr>
          <w:rFonts w:ascii="Arial" w:hAnsi="Arial" w:cs="Arial"/>
          <w:color w:val="000000" w:themeColor="text1"/>
          <w:lang w:val="en-US"/>
        </w:rPr>
      </w:pPr>
    </w:p>
    <w:p w14:paraId="21D37898" w14:textId="5B588698" w:rsidR="00E43BB7" w:rsidRDefault="00E43BB7" w:rsidP="00EA081E">
      <w:pPr>
        <w:tabs>
          <w:tab w:val="left" w:pos="1080"/>
        </w:tabs>
        <w:jc w:val="both"/>
        <w:rPr>
          <w:rFonts w:ascii="Arial" w:hAnsi="Arial" w:cs="Arial"/>
          <w:color w:val="000000" w:themeColor="text1"/>
          <w:lang w:val="en-US"/>
        </w:rPr>
      </w:pPr>
      <w:r>
        <w:rPr>
          <w:rFonts w:ascii="Arial" w:hAnsi="Arial" w:cs="Arial"/>
          <w:color w:val="000000" w:themeColor="text1"/>
          <w:lang w:val="en-US"/>
        </w:rPr>
        <w:t xml:space="preserve">Another FFS aspect related to CORESET#0 is PDCCH monitoring occasion of Type0-PDCCH CSS set for multiplexing pattern 1. </w:t>
      </w:r>
      <w:r w:rsidR="00C3617C">
        <w:rPr>
          <w:rFonts w:ascii="Arial" w:hAnsi="Arial" w:cs="Arial"/>
          <w:color w:val="000000" w:themeColor="text1"/>
          <w:lang w:val="en-US"/>
        </w:rPr>
        <w:t xml:space="preserve">In TS 38.213, the Type0-PDCCH MO determination was specified based on the SSB index </w:t>
      </w:r>
      <m:oMath>
        <m:r>
          <w:rPr>
            <w:rFonts w:ascii="Cambria Math" w:hAnsi="Cambria Math" w:cs="Arial"/>
            <w:color w:val="000000" w:themeColor="text1"/>
            <w:lang w:val="en-US"/>
          </w:rPr>
          <m:t>i</m:t>
        </m:r>
      </m:oMath>
      <w:r w:rsidR="00C3617C">
        <w:rPr>
          <w:rFonts w:ascii="Arial" w:hAnsi="Arial" w:cs="Arial"/>
          <w:color w:val="000000" w:themeColor="text1"/>
          <w:lang w:val="en-US"/>
        </w:rPr>
        <w:t xml:space="preserve"> as follows: </w:t>
      </w:r>
    </w:p>
    <w:tbl>
      <w:tblPr>
        <w:tblStyle w:val="TableGrid"/>
        <w:tblW w:w="0" w:type="auto"/>
        <w:tblLook w:val="04A0" w:firstRow="1" w:lastRow="0" w:firstColumn="1" w:lastColumn="0" w:noHBand="0" w:noVBand="1"/>
      </w:tblPr>
      <w:tblGrid>
        <w:gridCol w:w="9962"/>
      </w:tblGrid>
      <w:tr w:rsidR="00C3617C" w14:paraId="41241A44" w14:textId="77777777" w:rsidTr="00C3617C">
        <w:tc>
          <w:tcPr>
            <w:tcW w:w="9962" w:type="dxa"/>
          </w:tcPr>
          <w:p w14:paraId="262A55A3" w14:textId="37D471BC" w:rsidR="00C3617C" w:rsidRDefault="00C3617C" w:rsidP="00EA081E">
            <w:pPr>
              <w:tabs>
                <w:tab w:val="left" w:pos="1080"/>
              </w:tabs>
              <w:jc w:val="both"/>
              <w:rPr>
                <w:rFonts w:ascii="Arial" w:hAnsi="Arial" w:cs="Arial"/>
                <w:color w:val="000000" w:themeColor="text1"/>
                <w:lang w:val="en-US"/>
              </w:rPr>
            </w:pPr>
            <w:r w:rsidRPr="00897676">
              <w:rPr>
                <w:noProof/>
                <w:lang w:eastAsia="ja-JP"/>
              </w:rPr>
              <w:drawing>
                <wp:inline distT="0" distB="0" distL="0" distR="0" wp14:anchorId="6C1BF83C" wp14:editId="51374A5A">
                  <wp:extent cx="6178731" cy="1668780"/>
                  <wp:effectExtent l="0" t="0" r="0"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95714" cy="1673367"/>
                          </a:xfrm>
                          <a:prstGeom prst="rect">
                            <a:avLst/>
                          </a:prstGeom>
                          <a:noFill/>
                          <a:ln>
                            <a:noFill/>
                          </a:ln>
                        </pic:spPr>
                      </pic:pic>
                    </a:graphicData>
                  </a:graphic>
                </wp:inline>
              </w:drawing>
            </w:r>
          </w:p>
        </w:tc>
      </w:tr>
    </w:tbl>
    <w:p w14:paraId="55733942" w14:textId="512C3097" w:rsidR="00FC263A" w:rsidRDefault="00FC263A" w:rsidP="00EA081E">
      <w:pPr>
        <w:tabs>
          <w:tab w:val="left" w:pos="1080"/>
        </w:tabs>
        <w:jc w:val="both"/>
        <w:rPr>
          <w:rFonts w:ascii="Arial" w:hAnsi="Arial" w:cs="Arial"/>
          <w:color w:val="000000" w:themeColor="text1"/>
          <w:lang w:val="en-US"/>
        </w:rPr>
      </w:pPr>
    </w:p>
    <w:p w14:paraId="2750FF27" w14:textId="51993517" w:rsidR="00C3617C" w:rsidRDefault="00C3617C" w:rsidP="00EA081E">
      <w:pPr>
        <w:tabs>
          <w:tab w:val="left" w:pos="1080"/>
        </w:tabs>
        <w:jc w:val="both"/>
        <w:rPr>
          <w:rFonts w:ascii="Arial" w:hAnsi="Arial" w:cs="Arial"/>
          <w:color w:val="000000" w:themeColor="text1"/>
          <w:lang w:val="en-US"/>
        </w:rPr>
      </w:pPr>
      <w:r w:rsidRPr="00C3617C">
        <w:rPr>
          <w:rFonts w:ascii="Arial" w:hAnsi="Arial" w:cs="Arial"/>
          <w:color w:val="000000" w:themeColor="text1"/>
          <w:lang w:val="en-US"/>
        </w:rPr>
        <w:t xml:space="preserve">In the above procedure text, </w:t>
      </w:r>
      <w:r w:rsidRPr="00A367D2">
        <w:rPr>
          <w:rFonts w:ascii="Arial" w:hAnsi="Arial" w:cs="Arial"/>
          <w:color w:val="000000" w:themeColor="text1"/>
          <w:lang w:val="en-US"/>
        </w:rPr>
        <w:t>four values of {</w:t>
      </w:r>
      <w:r w:rsidRPr="00236A95">
        <w:rPr>
          <w:rFonts w:ascii="Arial" w:hAnsi="Arial" w:cs="Arial"/>
          <w:color w:val="000000" w:themeColor="text1"/>
          <w:lang w:val="en-US"/>
        </w:rPr>
        <w:t xml:space="preserve">0,2.5,5,7.5} are supported for the offset parameter </w:t>
      </w:r>
      <m:oMath>
        <m:r>
          <w:rPr>
            <w:rFonts w:ascii="Cambria Math" w:hAnsi="Cambria Math" w:cs="Arial"/>
            <w:color w:val="000000" w:themeColor="text1"/>
            <w:lang w:val="en-US"/>
          </w:rPr>
          <m:t>'O'</m:t>
        </m:r>
      </m:oMath>
      <w:r w:rsidRPr="00236A95">
        <w:rPr>
          <w:rFonts w:ascii="Arial" w:hAnsi="Arial" w:cs="Arial"/>
          <w:color w:val="000000" w:themeColor="text1"/>
          <w:lang w:val="en-US"/>
        </w:rPr>
        <w:t xml:space="preserve"> for the {SSB, CORESET#0</w:t>
      </w:r>
      <w:r w:rsidRPr="006A564B">
        <w:rPr>
          <w:rFonts w:ascii="Arial" w:hAnsi="Arial" w:cs="Arial"/>
          <w:color w:val="000000" w:themeColor="text1"/>
          <w:lang w:val="en-US"/>
        </w:rPr>
        <w:t>} =</w:t>
      </w:r>
      <m:oMath>
        <m:r>
          <w:rPr>
            <w:rFonts w:ascii="Cambria Math" w:hAnsi="Cambria Math" w:cs="Arial"/>
            <w:color w:val="000000" w:themeColor="text1"/>
            <w:lang w:val="en-US"/>
          </w:rPr>
          <m:t>{120/240,120}</m:t>
        </m:r>
      </m:oMath>
      <w:r w:rsidRPr="00A367D2">
        <w:rPr>
          <w:rFonts w:ascii="Arial" w:hAnsi="Arial" w:cs="Arial"/>
          <w:color w:val="000000" w:themeColor="text1"/>
          <w:lang w:val="en-US"/>
        </w:rPr>
        <w:t xml:space="preserve"> </w:t>
      </w:r>
      <w:r w:rsidRPr="00C3617C">
        <w:rPr>
          <w:rFonts w:ascii="Arial" w:hAnsi="Arial" w:cs="Arial"/>
        </w:rPr>
        <w:t>kHz SCS operation</w:t>
      </w:r>
      <w:r w:rsidR="00A367D2">
        <w:rPr>
          <w:rFonts w:ascii="Arial" w:hAnsi="Arial" w:cs="Arial"/>
        </w:rPr>
        <w:t>.</w:t>
      </w:r>
      <w:r w:rsidR="00236A95">
        <w:rPr>
          <w:rFonts w:ascii="Arial" w:hAnsi="Arial" w:cs="Arial"/>
        </w:rPr>
        <w:t xml:space="preserve"> For FR2-1, a SSB burst set with 240kHz SCS and 480kHz SCS spans 2.5ms and 5ms, respectively. The configuration of </w:t>
      </w:r>
      <m:oMath>
        <m:r>
          <w:rPr>
            <w:rFonts w:ascii="Cambria Math" w:hAnsi="Cambria Math" w:cs="Arial"/>
            <w:color w:val="000000" w:themeColor="text1"/>
            <w:lang w:val="en-US"/>
          </w:rPr>
          <m:t>'O=0/5'</m:t>
        </m:r>
      </m:oMath>
      <w:r w:rsidR="00236A95">
        <w:rPr>
          <w:rFonts w:ascii="Arial" w:hAnsi="Arial" w:cs="Arial"/>
          <w:color w:val="000000" w:themeColor="text1"/>
          <w:lang w:val="en-US"/>
        </w:rPr>
        <w:t xml:space="preserve"> </w:t>
      </w:r>
      <w:r w:rsidR="00F95649">
        <w:rPr>
          <w:rFonts w:ascii="Arial" w:hAnsi="Arial" w:cs="Arial"/>
          <w:color w:val="000000" w:themeColor="text1"/>
          <w:lang w:val="en-US"/>
        </w:rPr>
        <w:t>are baseline values and</w:t>
      </w:r>
      <w:r w:rsidR="00236A95">
        <w:rPr>
          <w:rFonts w:ascii="Arial" w:hAnsi="Arial" w:cs="Arial"/>
          <w:color w:val="000000" w:themeColor="text1"/>
          <w:lang w:val="en-US"/>
        </w:rPr>
        <w:t xml:space="preserve"> used to multiplex SSB, CORESET#0 and SIB1 in a single slot </w:t>
      </w:r>
      <w:r w:rsidR="00F95649">
        <w:rPr>
          <w:rFonts w:ascii="Arial" w:hAnsi="Arial" w:cs="Arial"/>
          <w:color w:val="000000" w:themeColor="text1"/>
          <w:lang w:val="en-US"/>
        </w:rPr>
        <w:t>such that</w:t>
      </w:r>
      <w:r w:rsidR="00236A95">
        <w:rPr>
          <w:rFonts w:ascii="Arial" w:hAnsi="Arial" w:cs="Arial"/>
          <w:color w:val="000000" w:themeColor="text1"/>
          <w:lang w:val="en-US"/>
        </w:rPr>
        <w:t xml:space="preserve"> initial access latency</w:t>
      </w:r>
      <w:r w:rsidR="00F95649">
        <w:rPr>
          <w:rFonts w:ascii="Arial" w:hAnsi="Arial" w:cs="Arial"/>
          <w:color w:val="000000" w:themeColor="text1"/>
          <w:lang w:val="en-US"/>
        </w:rPr>
        <w:t xml:space="preserve"> is minimized</w:t>
      </w:r>
      <w:r w:rsidR="00236A95">
        <w:rPr>
          <w:rFonts w:ascii="Arial" w:hAnsi="Arial" w:cs="Arial"/>
          <w:color w:val="000000" w:themeColor="text1"/>
          <w:lang w:val="en-US"/>
        </w:rPr>
        <w:t xml:space="preserve">. </w:t>
      </w:r>
      <w:r w:rsidR="00236A95">
        <w:rPr>
          <w:rFonts w:ascii="Arial" w:hAnsi="Arial" w:cs="Arial"/>
        </w:rPr>
        <w:t>T</w:t>
      </w:r>
      <w:r w:rsidR="00A367D2">
        <w:rPr>
          <w:rFonts w:ascii="Arial" w:hAnsi="Arial" w:cs="Arial"/>
        </w:rPr>
        <w:t xml:space="preserve">he </w:t>
      </w:r>
      <w:r w:rsidR="00236A95">
        <w:rPr>
          <w:rFonts w:ascii="Arial" w:hAnsi="Arial" w:cs="Arial"/>
        </w:rPr>
        <w:t xml:space="preserve">other </w:t>
      </w:r>
      <w:r w:rsidR="00A367D2">
        <w:rPr>
          <w:rFonts w:ascii="Arial" w:hAnsi="Arial" w:cs="Arial"/>
        </w:rPr>
        <w:t xml:space="preserve">values of </w:t>
      </w:r>
      <m:oMath>
        <m:r>
          <w:rPr>
            <w:rFonts w:ascii="Cambria Math" w:hAnsi="Cambria Math" w:cs="Arial"/>
            <w:color w:val="000000" w:themeColor="text1"/>
            <w:lang w:val="en-US"/>
          </w:rPr>
          <m:t>'O=2.5/7.5'</m:t>
        </m:r>
      </m:oMath>
      <w:r w:rsidR="00A367D2">
        <w:rPr>
          <w:rFonts w:ascii="Arial" w:hAnsi="Arial" w:cs="Arial"/>
          <w:color w:val="000000" w:themeColor="text1"/>
          <w:lang w:val="en-US"/>
        </w:rPr>
        <w:t xml:space="preserve"> are motivated by the </w:t>
      </w:r>
      <w:r w:rsidR="006A564B">
        <w:rPr>
          <w:rFonts w:ascii="Arial" w:hAnsi="Arial" w:cs="Arial"/>
          <w:color w:val="000000" w:themeColor="text1"/>
          <w:lang w:val="en-US"/>
        </w:rPr>
        <w:t>benefit</w:t>
      </w:r>
      <w:r w:rsidR="00A367D2">
        <w:rPr>
          <w:rFonts w:ascii="Arial" w:hAnsi="Arial" w:cs="Arial"/>
          <w:color w:val="000000" w:themeColor="text1"/>
          <w:lang w:val="en-US"/>
        </w:rPr>
        <w:t xml:space="preserve"> </w:t>
      </w:r>
      <w:r w:rsidR="006A564B">
        <w:rPr>
          <w:rFonts w:ascii="Arial" w:hAnsi="Arial" w:cs="Arial"/>
          <w:color w:val="000000" w:themeColor="text1"/>
          <w:lang w:val="en-US"/>
        </w:rPr>
        <w:t>to support</w:t>
      </w:r>
      <w:r w:rsidR="00A367D2">
        <w:rPr>
          <w:rFonts w:ascii="Arial" w:hAnsi="Arial" w:cs="Arial"/>
          <w:color w:val="000000" w:themeColor="text1"/>
          <w:lang w:val="en-US"/>
        </w:rPr>
        <w:t xml:space="preserve"> back-back transmission of</w:t>
      </w:r>
      <w:r w:rsidR="00236A95">
        <w:rPr>
          <w:rFonts w:ascii="Arial" w:hAnsi="Arial" w:cs="Arial"/>
          <w:color w:val="000000" w:themeColor="text1"/>
          <w:lang w:val="en-US"/>
        </w:rPr>
        <w:t xml:space="preserve"> a</w:t>
      </w:r>
      <w:r w:rsidR="00A367D2">
        <w:rPr>
          <w:rFonts w:ascii="Arial" w:hAnsi="Arial" w:cs="Arial"/>
          <w:color w:val="000000" w:themeColor="text1"/>
          <w:lang w:val="en-US"/>
        </w:rPr>
        <w:t xml:space="preserve"> SSB burst</w:t>
      </w:r>
      <w:r w:rsidR="00236A95">
        <w:rPr>
          <w:rFonts w:ascii="Arial" w:hAnsi="Arial" w:cs="Arial"/>
          <w:color w:val="000000" w:themeColor="text1"/>
          <w:lang w:val="en-US"/>
        </w:rPr>
        <w:t xml:space="preserve"> set</w:t>
      </w:r>
      <w:r w:rsidR="00A367D2">
        <w:rPr>
          <w:rFonts w:ascii="Arial" w:hAnsi="Arial" w:cs="Arial"/>
          <w:color w:val="000000" w:themeColor="text1"/>
          <w:lang w:val="en-US"/>
        </w:rPr>
        <w:t xml:space="preserve"> with 120/240kHz SCS and</w:t>
      </w:r>
      <w:r w:rsidR="006A564B">
        <w:rPr>
          <w:rFonts w:ascii="Arial" w:hAnsi="Arial" w:cs="Arial"/>
          <w:color w:val="000000" w:themeColor="text1"/>
          <w:lang w:val="en-US"/>
        </w:rPr>
        <w:t xml:space="preserve"> the associated</w:t>
      </w:r>
      <w:r w:rsidR="00A367D2">
        <w:rPr>
          <w:rFonts w:ascii="Arial" w:hAnsi="Arial" w:cs="Arial"/>
          <w:color w:val="000000" w:themeColor="text1"/>
          <w:lang w:val="en-US"/>
        </w:rPr>
        <w:t xml:space="preserve"> CORESET #0 with 120kHz</w:t>
      </w:r>
      <w:r w:rsidR="00236A95">
        <w:rPr>
          <w:rFonts w:ascii="Arial" w:hAnsi="Arial" w:cs="Arial"/>
          <w:color w:val="000000" w:themeColor="text1"/>
          <w:lang w:val="en-US"/>
        </w:rPr>
        <w:t xml:space="preserve"> to carry a large</w:t>
      </w:r>
      <w:r w:rsidR="006A564B">
        <w:rPr>
          <w:rFonts w:ascii="Arial" w:hAnsi="Arial" w:cs="Arial"/>
          <w:color w:val="000000" w:themeColor="text1"/>
          <w:lang w:val="en-US"/>
        </w:rPr>
        <w:t>r</w:t>
      </w:r>
      <w:r w:rsidR="00236A95">
        <w:rPr>
          <w:rFonts w:ascii="Arial" w:hAnsi="Arial" w:cs="Arial"/>
          <w:color w:val="000000" w:themeColor="text1"/>
          <w:lang w:val="en-US"/>
        </w:rPr>
        <w:t xml:space="preserve"> SIB1 payload. </w:t>
      </w:r>
      <w:r w:rsidR="006A564B">
        <w:rPr>
          <w:rFonts w:ascii="Arial" w:hAnsi="Arial" w:cs="Arial"/>
          <w:color w:val="000000" w:themeColor="text1"/>
          <w:lang w:val="en-US"/>
        </w:rPr>
        <w:t xml:space="preserve">For 480/960kHz SCS, the duration of a SSB burst set are further reduced to 1/2 and 1/4 compared to 240kHz SCS. To minimize the initial access latency as in Rel-15 by supporting back-back transmission of SSB and COREST#0, offset value </w:t>
      </w:r>
      <m:oMath>
        <m:r>
          <w:rPr>
            <w:rFonts w:ascii="Cambria Math" w:hAnsi="Cambria Math" w:cs="Arial"/>
            <w:color w:val="000000" w:themeColor="text1"/>
            <w:lang w:val="en-US"/>
          </w:rPr>
          <m:t>'O=2.5/7.5'</m:t>
        </m:r>
      </m:oMath>
      <w:r w:rsidR="006A564B" w:rsidRPr="00236A95">
        <w:rPr>
          <w:rFonts w:ascii="Arial" w:hAnsi="Arial" w:cs="Arial"/>
          <w:color w:val="000000" w:themeColor="text1"/>
          <w:lang w:val="en-US"/>
        </w:rPr>
        <w:t xml:space="preserve"> </w:t>
      </w:r>
      <w:r w:rsidR="006A564B">
        <w:rPr>
          <w:rFonts w:ascii="Arial" w:hAnsi="Arial" w:cs="Arial"/>
          <w:color w:val="000000" w:themeColor="text1"/>
          <w:lang w:val="en-US"/>
        </w:rPr>
        <w:t>should be scaled down accordingly</w:t>
      </w:r>
      <w:r w:rsidR="00F95649">
        <w:rPr>
          <w:rFonts w:ascii="Arial" w:hAnsi="Arial" w:cs="Arial"/>
          <w:color w:val="000000" w:themeColor="text1"/>
          <w:lang w:val="en-US"/>
        </w:rPr>
        <w:t xml:space="preserve"> based on the target SSB SCS</w:t>
      </w:r>
      <w:r w:rsidR="006A564B">
        <w:rPr>
          <w:rFonts w:ascii="Arial" w:hAnsi="Arial" w:cs="Arial"/>
          <w:color w:val="000000" w:themeColor="text1"/>
          <w:lang w:val="en-US"/>
        </w:rPr>
        <w:t xml:space="preserve">. On the other hand, the value </w:t>
      </w:r>
      <m:oMath>
        <m:r>
          <w:rPr>
            <w:rFonts w:ascii="Cambria Math" w:hAnsi="Cambria Math" w:cs="Arial"/>
            <w:color w:val="000000" w:themeColor="text1"/>
            <w:lang w:val="en-US"/>
          </w:rPr>
          <m:t>'O=0/5'</m:t>
        </m:r>
      </m:oMath>
      <w:r w:rsidR="006A564B" w:rsidRPr="00236A95">
        <w:rPr>
          <w:rFonts w:ascii="Arial" w:hAnsi="Arial" w:cs="Arial"/>
          <w:color w:val="000000" w:themeColor="text1"/>
          <w:lang w:val="en-US"/>
        </w:rPr>
        <w:t xml:space="preserve"> </w:t>
      </w:r>
      <w:r w:rsidR="00B5559E">
        <w:rPr>
          <w:rFonts w:ascii="Arial" w:hAnsi="Arial" w:cs="Arial"/>
          <w:color w:val="000000" w:themeColor="text1"/>
          <w:lang w:val="en-US"/>
        </w:rPr>
        <w:t>should be still supported to</w:t>
      </w:r>
      <w:r w:rsidR="00F95649">
        <w:rPr>
          <w:rFonts w:ascii="Arial" w:hAnsi="Arial" w:cs="Arial"/>
          <w:color w:val="000000" w:themeColor="text1"/>
          <w:lang w:val="en-US"/>
        </w:rPr>
        <w:t xml:space="preserve"> achieve same target as in Rel-15</w:t>
      </w:r>
      <w:r w:rsidR="00B5559E">
        <w:rPr>
          <w:rFonts w:ascii="Arial" w:hAnsi="Arial" w:cs="Arial"/>
          <w:color w:val="000000" w:themeColor="text1"/>
          <w:lang w:val="en-US"/>
        </w:rPr>
        <w:t xml:space="preserve">. </w:t>
      </w:r>
    </w:p>
    <w:p w14:paraId="086C6BEC" w14:textId="1EEE3ADE" w:rsidR="00B5559E" w:rsidRDefault="00B5559E" w:rsidP="00EA081E">
      <w:pPr>
        <w:tabs>
          <w:tab w:val="left" w:pos="1080"/>
        </w:tabs>
        <w:jc w:val="both"/>
        <w:rPr>
          <w:rFonts w:ascii="Arial" w:hAnsi="Arial" w:cs="Arial"/>
          <w:color w:val="000000" w:themeColor="text1"/>
          <w:lang w:val="en-US"/>
        </w:rPr>
      </w:pPr>
      <w:r>
        <w:rPr>
          <w:rFonts w:ascii="Arial" w:hAnsi="Arial" w:cs="Arial"/>
          <w:color w:val="000000" w:themeColor="text1"/>
          <w:lang w:val="en-US"/>
        </w:rPr>
        <w:t xml:space="preserve">We therefore proposed the following: </w:t>
      </w:r>
    </w:p>
    <w:p w14:paraId="5664764E" w14:textId="4AD2F068" w:rsidR="00967BB0" w:rsidRDefault="00967BB0" w:rsidP="00967BB0">
      <w:pPr>
        <w:tabs>
          <w:tab w:val="left" w:pos="1080"/>
        </w:tabs>
        <w:spacing w:after="60"/>
        <w:ind w:left="1166" w:hanging="1166"/>
        <w:jc w:val="both"/>
        <w:rPr>
          <w:rFonts w:ascii="Arial" w:hAnsi="Arial" w:cs="Arial"/>
          <w:b/>
          <w:bCs/>
          <w:color w:val="000000" w:themeColor="text1"/>
          <w:lang w:val="en-US"/>
        </w:rPr>
      </w:pPr>
      <w:r w:rsidRPr="007408E0">
        <w:rPr>
          <w:rFonts w:ascii="Arial" w:hAnsi="Arial" w:cs="Arial"/>
          <w:b/>
          <w:bCs/>
          <w:color w:val="000000" w:themeColor="text1"/>
          <w:lang w:val="en-US"/>
        </w:rPr>
        <w:t xml:space="preserve">Proposal </w:t>
      </w:r>
      <w:r w:rsidR="0048751F">
        <w:rPr>
          <w:rFonts w:ascii="Arial" w:hAnsi="Arial" w:cs="Arial"/>
          <w:b/>
          <w:bCs/>
          <w:color w:val="000000" w:themeColor="text1"/>
          <w:lang w:val="en-US"/>
        </w:rPr>
        <w:t>2</w:t>
      </w:r>
      <w:r w:rsidRPr="007408E0">
        <w:rPr>
          <w:rFonts w:ascii="Arial" w:hAnsi="Arial" w:cs="Arial"/>
          <w:b/>
          <w:bCs/>
          <w:color w:val="000000" w:themeColor="text1"/>
          <w:lang w:val="en-US"/>
        </w:rPr>
        <w:t>:</w:t>
      </w:r>
      <w:r w:rsidR="00D102C7">
        <w:t xml:space="preserve"> </w:t>
      </w:r>
      <w:r w:rsidR="00D102C7" w:rsidRPr="00D102C7">
        <w:rPr>
          <w:rFonts w:ascii="Arial" w:hAnsi="Arial" w:cs="Arial"/>
          <w:b/>
          <w:bCs/>
          <w:color w:val="000000" w:themeColor="text1"/>
          <w:lang w:val="en-US"/>
        </w:rPr>
        <w:t>For</w:t>
      </w:r>
      <w:r w:rsidR="00D102C7">
        <w:rPr>
          <w:rFonts w:ascii="Arial" w:hAnsi="Arial" w:cs="Arial"/>
          <w:b/>
          <w:bCs/>
          <w:color w:val="000000" w:themeColor="text1"/>
          <w:lang w:val="en-US"/>
        </w:rPr>
        <w:t xml:space="preserve"> Type0-PDCCH Mos determination,</w:t>
      </w:r>
      <w:r w:rsidR="00D102C7" w:rsidRPr="00D102C7">
        <w:rPr>
          <w:rFonts w:ascii="Arial" w:hAnsi="Arial" w:cs="Arial"/>
          <w:b/>
          <w:bCs/>
          <w:color w:val="000000" w:themeColor="text1"/>
          <w:lang w:val="en-US"/>
        </w:rPr>
        <w:t xml:space="preserve"> </w:t>
      </w:r>
      <w:r w:rsidR="00D102C7">
        <w:rPr>
          <w:rFonts w:ascii="Arial" w:hAnsi="Arial" w:cs="Arial"/>
          <w:b/>
          <w:bCs/>
          <w:color w:val="000000" w:themeColor="text1"/>
          <w:lang w:val="en-US"/>
        </w:rPr>
        <w:t>t</w:t>
      </w:r>
      <w:r w:rsidRPr="00967BB0">
        <w:rPr>
          <w:rFonts w:ascii="Arial" w:hAnsi="Arial" w:cs="Arial"/>
          <w:b/>
          <w:bCs/>
          <w:color w:val="000000" w:themeColor="text1"/>
          <w:lang w:val="en-US"/>
        </w:rPr>
        <w:t xml:space="preserve">he </w:t>
      </w:r>
      <w:r>
        <w:rPr>
          <w:rFonts w:ascii="Arial" w:hAnsi="Arial" w:cs="Arial"/>
          <w:b/>
          <w:bCs/>
          <w:color w:val="000000" w:themeColor="text1"/>
          <w:lang w:val="en-US"/>
        </w:rPr>
        <w:t xml:space="preserve">offset values are defined as </w:t>
      </w:r>
      <m:oMath>
        <m:r>
          <m:rPr>
            <m:sty m:val="bi"/>
          </m:rPr>
          <w:rPr>
            <w:rFonts w:ascii="Cambria Math" w:hAnsi="Cambria Math" w:cs="Arial"/>
            <w:color w:val="000000" w:themeColor="text1"/>
            <w:lang w:val="en-US"/>
          </w:rPr>
          <m:t>O={0,</m:t>
        </m:r>
        <m:f>
          <m:fPr>
            <m:type m:val="lin"/>
            <m:ctrlPr>
              <w:rPr>
                <w:rFonts w:ascii="Cambria Math" w:hAnsi="Cambria Math" w:cs="Arial"/>
                <w:b/>
                <w:bCs/>
                <w:i/>
                <w:color w:val="000000" w:themeColor="text1"/>
                <w:lang w:val="en-US"/>
              </w:rPr>
            </m:ctrlPr>
          </m:fPr>
          <m:num>
            <m:r>
              <m:rPr>
                <m:sty m:val="bi"/>
              </m:rPr>
              <w:rPr>
                <w:rFonts w:ascii="Cambria Math" w:hAnsi="Cambria Math" w:cs="Arial"/>
                <w:color w:val="000000" w:themeColor="text1"/>
                <w:lang w:val="en-US"/>
              </w:rPr>
              <m:t>2.5</m:t>
            </m:r>
          </m:num>
          <m:den>
            <m:sSub>
              <m:sSubPr>
                <m:ctrlPr>
                  <w:rPr>
                    <w:rFonts w:ascii="Cambria Math" w:hAnsi="Cambria Math" w:cs="Arial"/>
                    <w:b/>
                    <w:bCs/>
                    <w:i/>
                    <w:color w:val="000000" w:themeColor="text1"/>
                    <w:lang w:val="en-US"/>
                  </w:rPr>
                </m:ctrlPr>
              </m:sSubPr>
              <m:e>
                <m:r>
                  <m:rPr>
                    <m:sty m:val="bi"/>
                  </m:rPr>
                  <w:rPr>
                    <w:rFonts w:ascii="Cambria Math" w:hAnsi="Cambria Math" w:cs="Arial"/>
                    <w:color w:val="000000" w:themeColor="text1"/>
                    <w:lang w:val="en-US"/>
                  </w:rPr>
                  <m:t>X</m:t>
                </m:r>
              </m:e>
              <m:sub>
                <m:r>
                  <m:rPr>
                    <m:sty m:val="bi"/>
                  </m:rPr>
                  <w:rPr>
                    <w:rFonts w:ascii="Cambria Math" w:hAnsi="Cambria Math" w:cs="Arial"/>
                    <w:color w:val="000000" w:themeColor="text1"/>
                    <w:lang w:val="en-US"/>
                  </w:rPr>
                  <m:t>u</m:t>
                </m:r>
              </m:sub>
            </m:sSub>
          </m:den>
        </m:f>
        <m:r>
          <m:rPr>
            <m:sty m:val="bi"/>
          </m:rPr>
          <w:rPr>
            <w:rFonts w:ascii="Cambria Math" w:hAnsi="Cambria Math" w:cs="Arial"/>
            <w:color w:val="000000" w:themeColor="text1"/>
            <w:lang w:val="en-US"/>
          </w:rPr>
          <m:t>, 5,5+</m:t>
        </m:r>
        <m:f>
          <m:fPr>
            <m:type m:val="lin"/>
            <m:ctrlPr>
              <w:rPr>
                <w:rFonts w:ascii="Cambria Math" w:hAnsi="Cambria Math" w:cs="Arial"/>
                <w:b/>
                <w:bCs/>
                <w:i/>
                <w:color w:val="000000" w:themeColor="text1"/>
                <w:lang w:val="en-US"/>
              </w:rPr>
            </m:ctrlPr>
          </m:fPr>
          <m:num>
            <m:r>
              <m:rPr>
                <m:sty m:val="bi"/>
              </m:rPr>
              <w:rPr>
                <w:rFonts w:ascii="Cambria Math" w:hAnsi="Cambria Math" w:cs="Arial"/>
                <w:color w:val="000000" w:themeColor="text1"/>
                <w:lang w:val="en-US"/>
              </w:rPr>
              <m:t>2.5</m:t>
            </m:r>
          </m:num>
          <m:den>
            <m:sSub>
              <m:sSubPr>
                <m:ctrlPr>
                  <w:rPr>
                    <w:rFonts w:ascii="Cambria Math" w:hAnsi="Cambria Math" w:cs="Arial"/>
                    <w:b/>
                    <w:bCs/>
                    <w:i/>
                    <w:color w:val="000000" w:themeColor="text1"/>
                    <w:lang w:val="en-US"/>
                  </w:rPr>
                </m:ctrlPr>
              </m:sSubPr>
              <m:e>
                <m:r>
                  <m:rPr>
                    <m:sty m:val="bi"/>
                  </m:rPr>
                  <w:rPr>
                    <w:rFonts w:ascii="Cambria Math" w:hAnsi="Cambria Math" w:cs="Arial"/>
                    <w:color w:val="000000" w:themeColor="text1"/>
                    <w:lang w:val="en-US"/>
                  </w:rPr>
                  <m:t>X</m:t>
                </m:r>
              </m:e>
              <m:sub>
                <m:r>
                  <m:rPr>
                    <m:sty m:val="bi"/>
                  </m:rPr>
                  <w:rPr>
                    <w:rFonts w:ascii="Cambria Math" w:hAnsi="Cambria Math" w:cs="Arial"/>
                    <w:color w:val="000000" w:themeColor="text1"/>
                    <w:lang w:val="en-US"/>
                  </w:rPr>
                  <m:t>u</m:t>
                </m:r>
              </m:sub>
            </m:sSub>
          </m:den>
        </m:f>
        <m:r>
          <m:rPr>
            <m:sty m:val="bi"/>
          </m:rPr>
          <w:rPr>
            <w:rFonts w:ascii="Cambria Math" w:hAnsi="Cambria Math" w:cs="Arial"/>
            <w:color w:val="000000" w:themeColor="text1"/>
            <w:lang w:val="en-US"/>
          </w:rPr>
          <m:t>}</m:t>
        </m:r>
      </m:oMath>
      <w:r>
        <w:rPr>
          <w:rFonts w:ascii="Arial" w:hAnsi="Arial" w:cs="Arial"/>
          <w:b/>
          <w:bCs/>
          <w:color w:val="000000" w:themeColor="text1"/>
          <w:lang w:val="en-US"/>
        </w:rPr>
        <w:t xml:space="preserve"> </w:t>
      </w:r>
      <w:r w:rsidR="00233D09">
        <w:rPr>
          <w:rFonts w:ascii="Arial" w:hAnsi="Arial" w:cs="Arial"/>
          <w:b/>
          <w:bCs/>
          <w:color w:val="000000" w:themeColor="text1"/>
          <w:lang w:val="en-US"/>
        </w:rPr>
        <w:t xml:space="preserve">for 480kHz and 960kHz SCS respectively, </w:t>
      </w:r>
      <w:r>
        <w:rPr>
          <w:rFonts w:ascii="Arial" w:hAnsi="Arial" w:cs="Arial"/>
          <w:b/>
          <w:bCs/>
          <w:color w:val="000000" w:themeColor="text1"/>
          <w:lang w:val="en-US"/>
        </w:rPr>
        <w:t xml:space="preserve">where </w:t>
      </w:r>
      <m:oMath>
        <m:sSub>
          <m:sSubPr>
            <m:ctrlPr>
              <w:rPr>
                <w:rFonts w:ascii="Cambria Math" w:hAnsi="Cambria Math" w:cs="Arial"/>
                <w:b/>
                <w:bCs/>
                <w:i/>
                <w:color w:val="000000" w:themeColor="text1"/>
                <w:lang w:val="en-US"/>
              </w:rPr>
            </m:ctrlPr>
          </m:sSubPr>
          <m:e>
            <m:r>
              <m:rPr>
                <m:sty m:val="bi"/>
              </m:rPr>
              <w:rPr>
                <w:rFonts w:ascii="Cambria Math" w:hAnsi="Cambria Math" w:cs="Arial"/>
                <w:color w:val="000000" w:themeColor="text1"/>
                <w:lang w:val="en-US"/>
              </w:rPr>
              <m:t>X</m:t>
            </m:r>
          </m:e>
          <m:sub>
            <m:r>
              <m:rPr>
                <m:sty m:val="bi"/>
              </m:rPr>
              <w:rPr>
                <w:rFonts w:ascii="Cambria Math" w:hAnsi="Cambria Math" w:cs="Arial"/>
                <w:color w:val="000000" w:themeColor="text1"/>
                <w:lang w:val="en-US"/>
              </w:rPr>
              <m:t>u</m:t>
            </m:r>
          </m:sub>
        </m:sSub>
        <m:r>
          <m:rPr>
            <m:sty m:val="bi"/>
          </m:rPr>
          <w:rPr>
            <w:rFonts w:ascii="Cambria Math" w:hAnsi="Cambria Math" w:cs="Arial"/>
            <w:color w:val="000000" w:themeColor="text1"/>
            <w:lang w:val="en-US"/>
          </w:rPr>
          <m:t>=</m:t>
        </m:r>
        <m:sSup>
          <m:sSupPr>
            <m:ctrlPr>
              <w:rPr>
                <w:rFonts w:ascii="Cambria Math" w:hAnsi="Cambria Math" w:cs="Arial"/>
                <w:b/>
                <w:bCs/>
                <w:i/>
                <w:color w:val="000000" w:themeColor="text1"/>
                <w:lang w:val="en-US"/>
              </w:rPr>
            </m:ctrlPr>
          </m:sSupPr>
          <m:e>
            <m:r>
              <m:rPr>
                <m:sty m:val="bi"/>
              </m:rPr>
              <w:rPr>
                <w:rFonts w:ascii="Cambria Math" w:hAnsi="Cambria Math" w:cs="Arial"/>
                <w:color w:val="000000" w:themeColor="text1"/>
                <w:lang w:val="en-US"/>
              </w:rPr>
              <m:t>2</m:t>
            </m:r>
          </m:e>
          <m:sup>
            <m:r>
              <m:rPr>
                <m:sty m:val="bi"/>
              </m:rPr>
              <w:rPr>
                <w:rFonts w:ascii="Cambria Math" w:hAnsi="Cambria Math" w:cs="Arial"/>
                <w:color w:val="000000" w:themeColor="text1"/>
                <w:lang w:val="en-US"/>
              </w:rPr>
              <m:t>u-4</m:t>
            </m:r>
          </m:sup>
        </m:sSup>
      </m:oMath>
      <w:r w:rsidR="0048751F">
        <w:rPr>
          <w:rFonts w:ascii="Arial" w:hAnsi="Arial" w:cs="Arial"/>
          <w:b/>
          <w:color w:val="000000" w:themeColor="text1"/>
          <w:lang w:val="en-US"/>
        </w:rPr>
        <w:t xml:space="preserve">. </w:t>
      </w:r>
    </w:p>
    <w:p w14:paraId="268D77E7" w14:textId="1C3DA7E5" w:rsidR="00153DF4" w:rsidRDefault="00153DF4" w:rsidP="00967BB0">
      <w:pPr>
        <w:tabs>
          <w:tab w:val="left" w:pos="1080"/>
        </w:tabs>
        <w:spacing w:after="60"/>
        <w:ind w:left="1166" w:hanging="1166"/>
        <w:jc w:val="both"/>
      </w:pPr>
    </w:p>
    <w:p w14:paraId="045EC0E8" w14:textId="77777777" w:rsidR="00153DF4" w:rsidRDefault="00153DF4" w:rsidP="00967BB0">
      <w:pPr>
        <w:tabs>
          <w:tab w:val="left" w:pos="1080"/>
        </w:tabs>
        <w:spacing w:after="60"/>
        <w:ind w:left="1166" w:hanging="1166"/>
        <w:jc w:val="both"/>
      </w:pPr>
    </w:p>
    <w:p w14:paraId="29C9C725" w14:textId="1B0FA5E6" w:rsidR="008F65AF" w:rsidRPr="00BB7490" w:rsidRDefault="008F65AF" w:rsidP="008F65AF">
      <w:pPr>
        <w:pStyle w:val="Heading2"/>
        <w:spacing w:before="180" w:after="180"/>
        <w:ind w:left="1134" w:hanging="1134"/>
        <w:rPr>
          <w:rFonts w:ascii="Arial" w:eastAsia="Times New Roman" w:hAnsi="Arial" w:cs="Times New Roman"/>
          <w:color w:val="auto"/>
          <w:sz w:val="32"/>
          <w:szCs w:val="20"/>
          <w:lang w:eastAsia="ja-JP"/>
        </w:rPr>
      </w:pPr>
      <w:r w:rsidRPr="00F44AAE">
        <w:rPr>
          <w:rFonts w:ascii="Arial" w:eastAsia="Times New Roman" w:hAnsi="Arial" w:cs="Times New Roman"/>
          <w:color w:val="auto"/>
          <w:sz w:val="32"/>
          <w:szCs w:val="20"/>
          <w:lang w:eastAsia="ja-JP"/>
        </w:rPr>
        <w:t>2.</w:t>
      </w:r>
      <w:r w:rsidR="0048751F">
        <w:rPr>
          <w:rFonts w:ascii="Arial" w:eastAsia="Times New Roman" w:hAnsi="Arial" w:cs="Times New Roman"/>
          <w:color w:val="auto"/>
          <w:sz w:val="32"/>
          <w:szCs w:val="20"/>
          <w:lang w:eastAsia="ja-JP"/>
        </w:rPr>
        <w:t>2</w:t>
      </w:r>
      <w:r w:rsidRPr="00F44AAE">
        <w:rPr>
          <w:rFonts w:ascii="Arial" w:eastAsia="Times New Roman" w:hAnsi="Arial" w:cs="Times New Roman"/>
          <w:color w:val="auto"/>
          <w:sz w:val="32"/>
          <w:szCs w:val="20"/>
          <w:lang w:eastAsia="ja-JP"/>
        </w:rPr>
        <w:t xml:space="preserve"> </w:t>
      </w:r>
      <w:r w:rsidR="00484947">
        <w:rPr>
          <w:rFonts w:ascii="Arial" w:eastAsia="Times New Roman" w:hAnsi="Arial" w:cs="Times New Roman"/>
          <w:color w:val="auto"/>
          <w:sz w:val="32"/>
          <w:szCs w:val="20"/>
          <w:lang w:eastAsia="ja-JP"/>
        </w:rPr>
        <w:t xml:space="preserve">Support of Discovery Burst Transmission Window </w:t>
      </w:r>
    </w:p>
    <w:p w14:paraId="447FB678" w14:textId="77777777" w:rsidR="00484947" w:rsidRDefault="00484947" w:rsidP="005077DB">
      <w:pPr>
        <w:jc w:val="both"/>
        <w:rPr>
          <w:rFonts w:ascii="Arial" w:hAnsi="Arial" w:cs="Arial"/>
          <w:lang w:eastAsia="zh-CN"/>
        </w:rPr>
      </w:pPr>
      <w:r>
        <w:rPr>
          <w:rFonts w:ascii="Arial" w:hAnsi="Arial" w:cs="Arial"/>
          <w:lang w:eastAsia="zh-CN"/>
        </w:rPr>
        <w:t xml:space="preserve">Another open issue is whether and how to support discovery burst (DB) and DBTW at least for 120kHz SCS especially for RRC_IDLE UEs. In addition, a few design restrictions were agreed to guide the future study, including </w:t>
      </w:r>
    </w:p>
    <w:p w14:paraId="6565AAC5" w14:textId="77777777" w:rsidR="00484947" w:rsidRDefault="00484947" w:rsidP="00E3234E">
      <w:pPr>
        <w:pStyle w:val="ListParagraph"/>
        <w:numPr>
          <w:ilvl w:val="0"/>
          <w:numId w:val="11"/>
        </w:numPr>
        <w:jc w:val="both"/>
        <w:rPr>
          <w:rFonts w:ascii="Arial" w:hAnsi="Arial" w:cs="Arial"/>
          <w:lang w:eastAsia="zh-CN"/>
        </w:rPr>
      </w:pPr>
      <w:r>
        <w:rPr>
          <w:rFonts w:ascii="Arial" w:hAnsi="Arial" w:cs="Arial"/>
          <w:lang w:eastAsia="zh-CN"/>
        </w:rPr>
        <w:t>K</w:t>
      </w:r>
      <w:r w:rsidRPr="00484947">
        <w:rPr>
          <w:rFonts w:ascii="Arial" w:hAnsi="Arial" w:cs="Arial"/>
          <w:lang w:eastAsia="zh-CN"/>
        </w:rPr>
        <w:t>eeping the same PBCH payload as that of FR2</w:t>
      </w:r>
    </w:p>
    <w:p w14:paraId="316C8F61" w14:textId="77777777" w:rsidR="00484947" w:rsidRDefault="00484947" w:rsidP="00E3234E">
      <w:pPr>
        <w:pStyle w:val="ListParagraph"/>
        <w:numPr>
          <w:ilvl w:val="0"/>
          <w:numId w:val="11"/>
        </w:numPr>
        <w:jc w:val="both"/>
        <w:rPr>
          <w:rFonts w:ascii="Arial" w:hAnsi="Arial" w:cs="Arial"/>
          <w:lang w:eastAsia="zh-CN"/>
        </w:rPr>
      </w:pPr>
      <w:r>
        <w:rPr>
          <w:rFonts w:ascii="Arial" w:hAnsi="Arial" w:cs="Arial"/>
          <w:lang w:eastAsia="zh-CN"/>
        </w:rPr>
        <w:t>D</w:t>
      </w:r>
      <w:r w:rsidRPr="00484947">
        <w:rPr>
          <w:rFonts w:ascii="Arial" w:hAnsi="Arial" w:cs="Arial"/>
          <w:lang w:eastAsia="zh-CN"/>
        </w:rPr>
        <w:t xml:space="preserve">uration of DBTW is no greater than 5ms to avoid increased power consumption of cell search operation. </w:t>
      </w:r>
    </w:p>
    <w:p w14:paraId="0940FC2F" w14:textId="760ED0C8" w:rsidR="00484947" w:rsidRPr="00484947" w:rsidRDefault="00484947" w:rsidP="00E3234E">
      <w:pPr>
        <w:pStyle w:val="ListParagraph"/>
        <w:numPr>
          <w:ilvl w:val="0"/>
          <w:numId w:val="11"/>
        </w:numPr>
        <w:jc w:val="both"/>
        <w:rPr>
          <w:rFonts w:ascii="Arial" w:hAnsi="Arial" w:cs="Arial"/>
          <w:lang w:eastAsia="zh-CN"/>
        </w:rPr>
      </w:pPr>
      <w:r w:rsidRPr="00484947">
        <w:rPr>
          <w:rFonts w:ascii="Arial" w:eastAsia="Times New Roman" w:hAnsi="Arial" w:cs="Arial"/>
        </w:rPr>
        <w:t>Number of PBCH DMRS sequences is the same as for FR2</w:t>
      </w:r>
    </w:p>
    <w:p w14:paraId="62F83033" w14:textId="6E4825D2" w:rsidR="00484947" w:rsidRDefault="00484947" w:rsidP="005077DB">
      <w:pPr>
        <w:jc w:val="both"/>
        <w:rPr>
          <w:rFonts w:ascii="Arial" w:hAnsi="Arial" w:cs="Arial"/>
          <w:lang w:eastAsia="zh-CN"/>
        </w:rPr>
      </w:pPr>
      <w:r>
        <w:rPr>
          <w:rFonts w:ascii="Arial" w:hAnsi="Arial" w:cs="Arial"/>
          <w:lang w:eastAsia="zh-CN"/>
        </w:rPr>
        <w:t xml:space="preserve">Furthermore, a list of design issues was figured out to facilitate discussions:  </w:t>
      </w:r>
    </w:p>
    <w:p w14:paraId="7A3E36B9" w14:textId="052225BC" w:rsidR="00484947" w:rsidRPr="00484947" w:rsidRDefault="00484947" w:rsidP="00E3234E">
      <w:pPr>
        <w:pStyle w:val="ListParagraph"/>
        <w:numPr>
          <w:ilvl w:val="0"/>
          <w:numId w:val="12"/>
        </w:numPr>
        <w:jc w:val="both"/>
        <w:rPr>
          <w:rFonts w:ascii="Arial" w:hAnsi="Arial" w:cs="Arial"/>
          <w:lang w:eastAsia="zh-CN"/>
        </w:rPr>
      </w:pPr>
      <w:r>
        <w:rPr>
          <w:rFonts w:ascii="Arial" w:eastAsia="Times New Roman" w:hAnsi="Arial" w:cs="Arial"/>
        </w:rPr>
        <w:lastRenderedPageBreak/>
        <w:t>H</w:t>
      </w:r>
      <w:r w:rsidRPr="00484947">
        <w:rPr>
          <w:rFonts w:ascii="Arial" w:eastAsia="Times New Roman" w:hAnsi="Arial" w:cs="Arial"/>
        </w:rPr>
        <w:t>ow to support UEs performing initial access that do not have any prior information on DBTW.</w:t>
      </w:r>
    </w:p>
    <w:p w14:paraId="75268F2B" w14:textId="77777777" w:rsidR="00484947" w:rsidRPr="00484947" w:rsidRDefault="00484947" w:rsidP="00E3234E">
      <w:pPr>
        <w:pStyle w:val="ListParagraph"/>
        <w:numPr>
          <w:ilvl w:val="0"/>
          <w:numId w:val="12"/>
        </w:numPr>
        <w:jc w:val="both"/>
        <w:rPr>
          <w:rFonts w:ascii="Arial" w:hAnsi="Arial" w:cs="Arial"/>
          <w:lang w:eastAsia="zh-CN"/>
        </w:rPr>
      </w:pPr>
      <w:r w:rsidRPr="00484947">
        <w:rPr>
          <w:rFonts w:ascii="Arial" w:eastAsia="Times New Roman" w:hAnsi="Arial" w:cs="Arial"/>
        </w:rPr>
        <w:t>How to indicate candidate SSB indices and QCL relation without exceeding limit on PBCH payload size</w:t>
      </w:r>
    </w:p>
    <w:p w14:paraId="789D8517" w14:textId="77777777" w:rsidR="00484947" w:rsidRPr="00484947" w:rsidRDefault="00484947" w:rsidP="00E3234E">
      <w:pPr>
        <w:pStyle w:val="ListParagraph"/>
        <w:numPr>
          <w:ilvl w:val="0"/>
          <w:numId w:val="12"/>
        </w:numPr>
        <w:jc w:val="both"/>
        <w:rPr>
          <w:rFonts w:ascii="Arial" w:hAnsi="Arial" w:cs="Arial"/>
          <w:lang w:eastAsia="zh-CN"/>
        </w:rPr>
      </w:pPr>
      <w:r w:rsidRPr="00484947">
        <w:rPr>
          <w:rFonts w:ascii="Arial" w:eastAsia="Times New Roman" w:hAnsi="Arial" w:cs="Arial"/>
        </w:rPr>
        <w:t>Details of the mechanism for enabling/disabling DBTW considering LBT exempt operation and overlapping licensed/unlicensed bands</w:t>
      </w:r>
    </w:p>
    <w:p w14:paraId="63835E47" w14:textId="5C064BF9" w:rsidR="00484947" w:rsidRPr="00484947" w:rsidRDefault="00484947" w:rsidP="00E3234E">
      <w:pPr>
        <w:pStyle w:val="ListParagraph"/>
        <w:numPr>
          <w:ilvl w:val="0"/>
          <w:numId w:val="12"/>
        </w:numPr>
        <w:jc w:val="both"/>
        <w:rPr>
          <w:rFonts w:ascii="Arial" w:hAnsi="Arial" w:cs="Arial"/>
          <w:lang w:eastAsia="zh-CN"/>
        </w:rPr>
      </w:pPr>
      <w:r w:rsidRPr="00484947">
        <w:rPr>
          <w:rFonts w:ascii="Arial" w:eastAsia="Times New Roman" w:hAnsi="Arial" w:cs="Arial"/>
        </w:rPr>
        <w:t>Whether or not to support DBTW for SSB SCS(s) other than 120 kHz if other SSB SCS(s) are supported</w:t>
      </w:r>
    </w:p>
    <w:p w14:paraId="4676D9B4" w14:textId="52109EC7" w:rsidR="00CE562F" w:rsidRPr="007408E0" w:rsidRDefault="00CE562F" w:rsidP="005077DB">
      <w:pPr>
        <w:jc w:val="both"/>
        <w:rPr>
          <w:rFonts w:ascii="Arial" w:hAnsi="Arial" w:cs="Arial"/>
          <w:color w:val="000000" w:themeColor="text1"/>
          <w:lang w:val="en-US"/>
        </w:rPr>
      </w:pPr>
      <w:r w:rsidRPr="007408E0">
        <w:rPr>
          <w:rFonts w:ascii="Arial" w:hAnsi="Arial" w:cs="Arial"/>
          <w:color w:val="000000" w:themeColor="text1"/>
          <w:lang w:val="en-US"/>
        </w:rPr>
        <w:t xml:space="preserve">For above 52.6GHz frequency band, </w:t>
      </w:r>
      <w:r w:rsidR="001910D7" w:rsidRPr="007408E0">
        <w:rPr>
          <w:rFonts w:ascii="Arial" w:hAnsi="Arial" w:cs="Arial"/>
          <w:color w:val="000000" w:themeColor="text1"/>
          <w:lang w:val="en-US"/>
        </w:rPr>
        <w:t xml:space="preserve">in ETSI EN 302 567, </w:t>
      </w:r>
      <w:r w:rsidRPr="007408E0">
        <w:rPr>
          <w:rFonts w:ascii="Arial" w:hAnsi="Arial" w:cs="Arial"/>
          <w:color w:val="000000" w:themeColor="text1"/>
          <w:lang w:val="en-US"/>
        </w:rPr>
        <w:t xml:space="preserve">a margin of up to 10% control frame transmissions without performing an LBT is allowed within an observation period of 100 ms. For the 480KHz and 960KHz, 64 SSBs with 20ms DRS periodicity counts for 2.86% and 1.43% airtime of 100ms observation window, which met the short control signaling rule and no need to performance LBT for SSB transmission. For 120kHz SCS, with 64 SSB and 20ms periodicity, overhead is 0.125 * 8/14 * 32*5/100 = 11.43%, which is over 10% limitation. </w:t>
      </w:r>
    </w:p>
    <w:p w14:paraId="40C5FAFC" w14:textId="3233961D" w:rsidR="00972EDD" w:rsidRDefault="00FE451E" w:rsidP="005077DB">
      <w:pPr>
        <w:jc w:val="both"/>
        <w:rPr>
          <w:rFonts w:ascii="Arial" w:hAnsi="Arial" w:cs="Arial"/>
          <w:color w:val="000000" w:themeColor="text1"/>
          <w:lang w:val="en-US"/>
        </w:rPr>
      </w:pPr>
      <w:r w:rsidRPr="007408E0">
        <w:rPr>
          <w:rFonts w:ascii="Arial" w:hAnsi="Arial" w:cs="Arial"/>
          <w:color w:val="000000" w:themeColor="text1"/>
          <w:lang w:val="en-US"/>
        </w:rPr>
        <w:t>Based on the discussion above,</w:t>
      </w:r>
      <w:r w:rsidR="000829D6" w:rsidRPr="007408E0">
        <w:rPr>
          <w:rFonts w:ascii="Arial" w:hAnsi="Arial" w:cs="Arial"/>
          <w:color w:val="000000" w:themeColor="text1"/>
          <w:lang w:val="en-US"/>
        </w:rPr>
        <w:t xml:space="preserve"> if short control signaling rule exists,</w:t>
      </w:r>
      <w:r w:rsidRPr="007408E0">
        <w:rPr>
          <w:rFonts w:ascii="Arial" w:hAnsi="Arial" w:cs="Arial"/>
          <w:color w:val="000000" w:themeColor="text1"/>
          <w:lang w:val="en-US"/>
        </w:rPr>
        <w:t xml:space="preserve"> we do not see a need of DBTW for 480khZ SCS and 960kHz SCS, instead of simply classifying SSB as short control signaling for transmission</w:t>
      </w:r>
      <w:r w:rsidR="000829D6" w:rsidRPr="007408E0">
        <w:rPr>
          <w:rFonts w:ascii="Arial" w:hAnsi="Arial" w:cs="Arial"/>
          <w:color w:val="000000" w:themeColor="text1"/>
          <w:lang w:val="en-US"/>
        </w:rPr>
        <w:t xml:space="preserve"> without LBT</w:t>
      </w:r>
      <w:r w:rsidRPr="007408E0">
        <w:rPr>
          <w:rFonts w:ascii="Arial" w:hAnsi="Arial" w:cs="Arial"/>
          <w:color w:val="000000" w:themeColor="text1"/>
          <w:lang w:val="en-US"/>
        </w:rPr>
        <w:t xml:space="preserve">. </w:t>
      </w:r>
      <w:r w:rsidR="001910D7" w:rsidRPr="007408E0">
        <w:rPr>
          <w:rFonts w:ascii="Arial" w:hAnsi="Arial" w:cs="Arial"/>
          <w:color w:val="000000" w:themeColor="text1"/>
          <w:lang w:val="en-US"/>
        </w:rPr>
        <w:t xml:space="preserve">On the other hand, as pointed out in email discussion, </w:t>
      </w:r>
      <w:r w:rsidR="00AB7EA5" w:rsidRPr="007408E0">
        <w:rPr>
          <w:rFonts w:ascii="Arial" w:hAnsi="Arial" w:cs="Arial"/>
          <w:color w:val="000000" w:themeColor="text1"/>
          <w:lang w:val="en-US"/>
        </w:rPr>
        <w:t>DBTW maybe motivated to ensure the SSB transmission for some region e.g., Japan, where LBT is always required if transmission power exceeds certain threshold.</w:t>
      </w:r>
      <w:r w:rsidR="00AD1FEF" w:rsidRPr="007408E0">
        <w:rPr>
          <w:rFonts w:ascii="Arial" w:hAnsi="Arial" w:cs="Arial"/>
          <w:color w:val="000000" w:themeColor="text1"/>
          <w:lang w:val="en-US"/>
        </w:rPr>
        <w:t xml:space="preserve"> If supported, mechanism </w:t>
      </w:r>
      <w:r w:rsidR="00301551" w:rsidRPr="007408E0">
        <w:rPr>
          <w:rFonts w:ascii="Arial" w:hAnsi="Arial" w:cs="Arial"/>
          <w:color w:val="000000" w:themeColor="text1"/>
          <w:lang w:val="en-US"/>
        </w:rPr>
        <w:t>to</w:t>
      </w:r>
      <w:r w:rsidR="00AD1FEF" w:rsidRPr="007408E0">
        <w:rPr>
          <w:rFonts w:ascii="Arial" w:hAnsi="Arial" w:cs="Arial"/>
          <w:color w:val="000000" w:themeColor="text1"/>
          <w:lang w:val="en-US"/>
        </w:rPr>
        <w:t xml:space="preserve"> enab</w:t>
      </w:r>
      <w:r w:rsidR="00301551" w:rsidRPr="007408E0">
        <w:rPr>
          <w:rFonts w:ascii="Arial" w:hAnsi="Arial" w:cs="Arial"/>
          <w:color w:val="000000" w:themeColor="text1"/>
          <w:lang w:val="en-US"/>
        </w:rPr>
        <w:t>le</w:t>
      </w:r>
      <w:r w:rsidR="00AD1FEF" w:rsidRPr="007408E0">
        <w:rPr>
          <w:rFonts w:ascii="Arial" w:hAnsi="Arial" w:cs="Arial"/>
          <w:color w:val="000000" w:themeColor="text1"/>
          <w:lang w:val="en-US"/>
        </w:rPr>
        <w:t>/disab</w:t>
      </w:r>
      <w:r w:rsidR="00301551" w:rsidRPr="007408E0">
        <w:rPr>
          <w:rFonts w:ascii="Arial" w:hAnsi="Arial" w:cs="Arial"/>
          <w:color w:val="000000" w:themeColor="text1"/>
          <w:lang w:val="en-US"/>
        </w:rPr>
        <w:t>le</w:t>
      </w:r>
      <w:r w:rsidR="00AD1FEF" w:rsidRPr="007408E0">
        <w:rPr>
          <w:rFonts w:ascii="Arial" w:hAnsi="Arial" w:cs="Arial"/>
          <w:color w:val="000000" w:themeColor="text1"/>
          <w:lang w:val="en-US"/>
        </w:rPr>
        <w:t xml:space="preserve"> DBTW is therefore </w:t>
      </w:r>
      <w:r w:rsidR="00301551" w:rsidRPr="007408E0">
        <w:rPr>
          <w:rFonts w:ascii="Arial" w:hAnsi="Arial" w:cs="Arial"/>
          <w:color w:val="000000" w:themeColor="text1"/>
          <w:lang w:val="en-US"/>
        </w:rPr>
        <w:t>necessary at least for the case</w:t>
      </w:r>
      <w:r w:rsidR="00AD1FEF" w:rsidRPr="007408E0">
        <w:rPr>
          <w:rFonts w:ascii="Arial" w:hAnsi="Arial" w:cs="Arial"/>
          <w:color w:val="000000" w:themeColor="text1"/>
          <w:lang w:val="en-US"/>
        </w:rPr>
        <w:t xml:space="preserve"> </w:t>
      </w:r>
      <w:r w:rsidR="00301551" w:rsidRPr="007408E0">
        <w:rPr>
          <w:rFonts w:ascii="Arial" w:hAnsi="Arial" w:cs="Arial"/>
          <w:color w:val="000000" w:themeColor="text1"/>
          <w:lang w:val="en-US"/>
        </w:rPr>
        <w:t>of operating in</w:t>
      </w:r>
      <w:r w:rsidR="00AD1FEF" w:rsidRPr="007408E0">
        <w:rPr>
          <w:rFonts w:ascii="Arial" w:hAnsi="Arial" w:cs="Arial"/>
          <w:color w:val="000000" w:themeColor="text1"/>
          <w:lang w:val="en-US"/>
        </w:rPr>
        <w:t xml:space="preserve"> licensed</w:t>
      </w:r>
      <w:r w:rsidR="00301551" w:rsidRPr="007408E0">
        <w:rPr>
          <w:rFonts w:ascii="Arial" w:hAnsi="Arial" w:cs="Arial"/>
          <w:color w:val="000000" w:themeColor="text1"/>
          <w:lang w:val="en-US"/>
        </w:rPr>
        <w:t xml:space="preserve"> spectrum</w:t>
      </w:r>
      <w:r w:rsidR="00AD1FEF" w:rsidRPr="007408E0">
        <w:rPr>
          <w:rFonts w:ascii="Arial" w:hAnsi="Arial" w:cs="Arial"/>
          <w:color w:val="000000" w:themeColor="text1"/>
          <w:lang w:val="en-US"/>
        </w:rPr>
        <w:t xml:space="preserve"> </w:t>
      </w:r>
      <w:r w:rsidR="00301551" w:rsidRPr="007408E0">
        <w:rPr>
          <w:rFonts w:ascii="Arial" w:hAnsi="Arial" w:cs="Arial"/>
          <w:color w:val="000000" w:themeColor="text1"/>
          <w:lang w:val="en-US"/>
        </w:rPr>
        <w:t>or</w:t>
      </w:r>
      <w:r w:rsidR="00AD1FEF" w:rsidRPr="007408E0">
        <w:rPr>
          <w:rFonts w:ascii="Arial" w:hAnsi="Arial" w:cs="Arial"/>
          <w:color w:val="000000" w:themeColor="text1"/>
          <w:lang w:val="en-US"/>
        </w:rPr>
        <w:t xml:space="preserve"> unlicensed band</w:t>
      </w:r>
      <w:r w:rsidR="00301551" w:rsidRPr="007408E0">
        <w:rPr>
          <w:rFonts w:ascii="Arial" w:hAnsi="Arial" w:cs="Arial"/>
          <w:color w:val="000000" w:themeColor="text1"/>
          <w:lang w:val="en-US"/>
        </w:rPr>
        <w:t xml:space="preserve"> without need of LBT</w:t>
      </w:r>
      <w:r w:rsidR="00AD1FEF" w:rsidRPr="007408E0">
        <w:rPr>
          <w:rFonts w:ascii="Arial" w:hAnsi="Arial" w:cs="Arial"/>
          <w:color w:val="000000" w:themeColor="text1"/>
          <w:lang w:val="en-US"/>
        </w:rPr>
        <w:t>.</w:t>
      </w:r>
      <w:r w:rsidR="00AD1FEF">
        <w:rPr>
          <w:rFonts w:ascii="Arial" w:hAnsi="Arial" w:cs="Arial"/>
          <w:color w:val="000000" w:themeColor="text1"/>
          <w:lang w:val="en-US"/>
        </w:rPr>
        <w:t xml:space="preserve"> </w:t>
      </w:r>
    </w:p>
    <w:p w14:paraId="77DBE19A" w14:textId="4941F20A" w:rsidR="00E049A0" w:rsidRDefault="0060550A" w:rsidP="00F4219B">
      <w:pPr>
        <w:rPr>
          <w:rFonts w:ascii="Arial" w:eastAsia="Times New Roman" w:hAnsi="Arial" w:cs="Arial"/>
        </w:rPr>
      </w:pPr>
      <w:r>
        <w:rPr>
          <w:rFonts w:ascii="Arial" w:hAnsi="Arial" w:cs="Arial"/>
          <w:lang w:eastAsia="zh-CN"/>
        </w:rPr>
        <w:t xml:space="preserve">In RAN1 105 e-meeting, two candidates were agreed as working assumption to indicate </w:t>
      </w:r>
      <w:r w:rsidRPr="007408E0">
        <w:rPr>
          <w:rFonts w:ascii="Arial" w:eastAsia="Times New Roman" w:hAnsi="Arial" w:cs="Arial"/>
        </w:rPr>
        <w:t>candidate SSB indices and QCL relation</w:t>
      </w:r>
      <w:r>
        <w:rPr>
          <w:rFonts w:ascii="Arial" w:eastAsia="Times New Roman" w:hAnsi="Arial" w:cs="Arial"/>
        </w:rPr>
        <w:t xml:space="preserve">. </w:t>
      </w:r>
    </w:p>
    <w:tbl>
      <w:tblPr>
        <w:tblStyle w:val="TableGrid"/>
        <w:tblW w:w="0" w:type="auto"/>
        <w:tblLook w:val="04A0" w:firstRow="1" w:lastRow="0" w:firstColumn="1" w:lastColumn="0" w:noHBand="0" w:noVBand="1"/>
      </w:tblPr>
      <w:tblGrid>
        <w:gridCol w:w="9962"/>
      </w:tblGrid>
      <w:tr w:rsidR="0060550A" w14:paraId="3CC02D78" w14:textId="77777777" w:rsidTr="0060550A">
        <w:tc>
          <w:tcPr>
            <w:tcW w:w="9962" w:type="dxa"/>
          </w:tcPr>
          <w:p w14:paraId="31130C71" w14:textId="0B520C9E" w:rsidR="0060550A" w:rsidRPr="00870C66" w:rsidRDefault="0060550A" w:rsidP="0060550A">
            <w:pPr>
              <w:spacing w:after="60"/>
              <w:rPr>
                <w:lang w:eastAsia="zh-CN"/>
              </w:rPr>
            </w:pPr>
            <w:r w:rsidRPr="00870C66">
              <w:rPr>
                <w:highlight w:val="green"/>
                <w:lang w:eastAsia="zh-CN"/>
              </w:rPr>
              <w:t>Agreement:</w:t>
            </w:r>
          </w:p>
          <w:p w14:paraId="42D10712" w14:textId="77777777" w:rsidR="0060550A" w:rsidRPr="00870C66" w:rsidRDefault="0060550A" w:rsidP="0060550A">
            <w:pPr>
              <w:spacing w:after="60"/>
              <w:jc w:val="both"/>
              <w:rPr>
                <w:rFonts w:eastAsia="Times New Roman"/>
                <w:strike/>
                <w:lang w:val="en-US" w:eastAsia="zh-CN"/>
              </w:rPr>
            </w:pPr>
            <w:r w:rsidRPr="00870C66">
              <w:rPr>
                <w:rFonts w:eastAsia="Times New Roman"/>
                <w:lang w:eastAsia="zh-CN"/>
              </w:rPr>
              <w:t>If DBTW is supported</w:t>
            </w:r>
            <w:r w:rsidRPr="00870C66">
              <w:rPr>
                <w:rFonts w:eastAsia="Times New Roman"/>
              </w:rPr>
              <w:t>,</w:t>
            </w:r>
          </w:p>
          <w:p w14:paraId="680903F8" w14:textId="77777777" w:rsidR="0060550A" w:rsidRPr="00870C66" w:rsidRDefault="0060550A" w:rsidP="0060550A">
            <w:pPr>
              <w:numPr>
                <w:ilvl w:val="0"/>
                <w:numId w:val="28"/>
              </w:numPr>
              <w:adjustRightInd/>
              <w:spacing w:after="60"/>
              <w:jc w:val="both"/>
              <w:textAlignment w:val="auto"/>
              <w:rPr>
                <w:rFonts w:eastAsia="Times New Roman"/>
                <w:lang w:eastAsia="zh-CN"/>
              </w:rPr>
            </w:pPr>
            <w:r w:rsidRPr="00870C66">
              <w:rPr>
                <w:rFonts w:eastAsia="Times New Roman"/>
                <w:lang w:eastAsia="zh-CN"/>
              </w:rPr>
              <w:t>Working assumption: MIB signaling to support</w:t>
            </w:r>
          </w:p>
          <w:p w14:paraId="3CEA3768" w14:textId="77777777" w:rsidR="0060550A" w:rsidRPr="00870C66" w:rsidRDefault="0060550A" w:rsidP="0060550A">
            <w:pPr>
              <w:numPr>
                <w:ilvl w:val="1"/>
                <w:numId w:val="28"/>
              </w:numPr>
              <w:adjustRightInd/>
              <w:spacing w:after="60"/>
              <w:jc w:val="both"/>
              <w:textAlignment w:val="auto"/>
              <w:rPr>
                <w:rFonts w:eastAsia="Times New Roman"/>
                <w:lang w:eastAsia="zh-CN"/>
              </w:rPr>
            </w:pPr>
            <w:r w:rsidRPr="00870C66">
              <w:rPr>
                <w:rFonts w:eastAsia="Times New Roman"/>
                <w:lang w:eastAsia="zh-CN"/>
              </w:rPr>
              <w:t xml:space="preserve">Alt A) indication of </w:t>
            </w:r>
            <w:r w:rsidRPr="00870C66">
              <w:rPr>
                <w:rFonts w:eastAsia="Times New Roman"/>
                <w:lang w:eastAsia="zh-CN"/>
              </w:rPr>
              <w:fldChar w:fldCharType="begin"/>
            </w:r>
            <w:r w:rsidRPr="00870C66">
              <w:rPr>
                <w:rFonts w:eastAsia="Times New Roman"/>
                <w:lang w:eastAsia="zh-CN"/>
              </w:rPr>
              <w:instrText xml:space="preserve"> QUOTE </w:instrText>
            </w:r>
            <w:r w:rsidR="00ED61D5">
              <w:rPr>
                <w:noProof/>
                <w:position w:val="-6"/>
              </w:rPr>
              <w:pict w14:anchorId="48F0E9AD">
                <v:shape id="_x0000_i1047" type="#_x0000_t75" alt="" style="width:20.2pt;height:13.9pt;mso-width-percent:0;mso-height-percent:0;mso-width-percent:0;mso-height-percent:0" equationxml="&lt;?xml version=&quot;1.0&quot; encoding=&quot;UTF-8&quot; standalone=&quot;yes&quot;?&gt;&#13;&#13;&#13;&#13;&#13;&#13;&#13;&#13;&#13;&#13;&#13;&#13;&#10;&lt;?mso-application progid=&quot;Word.Document&quot;?&gt;&#13;&#13;&#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8C&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1&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02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97C41&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930&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7D7&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9A&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394&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C36&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EA0&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08B&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CB4&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46&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AA2&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1A&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9DE&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8C&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4C&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0E56&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12C&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AF3&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DA0&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7EF&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A8A&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C2&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AB&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4CF&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6A&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3B7&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7F&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691&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325&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0BF&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33&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5E8&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67A&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0C2&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420&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10E&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47C&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B6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17&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29&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FE9&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24B&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33A&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6A0&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73&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0A&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066&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63&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1&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70D&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1C0&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6F34&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519&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70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01&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5EBF&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D53&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01&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71B&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1C0&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28D&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84&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21&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3F4&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9B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93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0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09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59B&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382&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04D&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7E6&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11&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A4F&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8C8&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4A4&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383&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D21&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A4&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37312C&quot; wsp:rsidP=&quot;0037312C&quot;&gt;&lt;m:oMathPara&gt;&lt;m:oMath&gt;&lt;m:sSubSup&gt;&lt;m:sSubSupPr&gt;&lt;m:ctrlPr&gt;&lt;w:rPr&gt;&lt;w:rFonts w:ascii=&quot;Cambria Math&quot; w:fareast=&quot;Calibri&quot; w:h-ansi=&quot;Cambria Math&quot; w:cs=&quot;Calibri&quot;/&gt;&lt;wx:font wx:val=&quot;Cambria Math&quot;/&gt;&lt;w:sz w:val=&quot;22&quot;/&gt;&lt;w:sz-cs w:val=&quot;22&quot;/&gt;&lt;w:lang w:fareast=&quot;ZH-CN&quot;/&gt;&lt;/w:rPr&gt;&lt;/m:ctrlPr&gt;&lt;/m:sSubSupPr&gt;&lt;m:e&gt;&lt;m:r&gt;&lt;m:rPr&gt;&lt;m:sty m:val=&quot;p&quot;/&gt;&lt;/m:rPr&gt;&lt;w:rPr&gt;&lt;w:rFonts w:ascii=&quot;Cambria Math&quot; w:fareast=&quot;Times New Roman&quot; w:h-ansi=&quot;Cambria Math&quot;/&gt;&lt;wx:font wx:val=&quot;Cambria Math&quot;/&gt;&lt;w:lang w:fareast=&quot;ZH-CN&quot;/&gt;&lt;/w:rPr&gt;&lt;m:t&gt;N&lt;/m:t&gt;&lt;/m:r&gt;&lt;/m:e&gt;&lt;m:sub&gt;&lt;m:r&gt;&lt;m:rPr&gt;&lt;m:sty m:val=&quot;p&quot;/&gt;&lt;/m:rPr&gt;&lt;w:rPr&gt;&lt;w:rFonts w:ascii=&quot;Cambria Math&quot; w:fareast=&quot;Times New Roman&quot; w:h-ansi=&quot;Cambria Math&quot;/&gt;&lt;wx:font wx:val=&quot;Cambria Math&quot;/&gt;&lt;w:lang w:fareast=&quot;ZH-CN&quot;/&gt;&lt;/w:rPr&gt;&lt;m:t&gt;SSB&lt;/m:t&gt;&lt;/m:r&gt;&lt;/m:sub&gt;&lt;m:sup&gt;&lt;m:r&gt;&lt;m:rPr&gt;&lt;m:sty m:val=&quot;p&quot;/&gt;&lt;/m:rPr&gt;&lt;w:rPr&gt;&lt;w:rFonts w:ascii=&quot;Cambria Math&quot; w:fareast=&quot;Times New Roman&quot; w:h-ansi=&quot;Cambria Math&quot;/&gt;&lt;wx:font wx:val=&quot;Cambria Math&quot;/&gt;&lt;w:lang w:fareast=&quot;ZH-CN&quot;/&gt;&lt;/w:rPr&gt;&lt;m:t&gt;QCL&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870C66">
              <w:rPr>
                <w:rFonts w:eastAsia="Times New Roman"/>
                <w:lang w:eastAsia="zh-CN"/>
              </w:rPr>
              <w:instrText xml:space="preserve"> </w:instrText>
            </w:r>
            <w:r w:rsidRPr="00870C66">
              <w:rPr>
                <w:rFonts w:eastAsia="Times New Roman"/>
                <w:lang w:eastAsia="zh-CN"/>
              </w:rPr>
              <w:fldChar w:fldCharType="separate"/>
            </w:r>
            <w:r w:rsidR="00ED61D5">
              <w:rPr>
                <w:noProof/>
                <w:position w:val="-6"/>
              </w:rPr>
              <w:pict w14:anchorId="03BCCABD">
                <v:shape id="_x0000_i1046" type="#_x0000_t75" alt="" style="width:20.2pt;height:13.9pt;mso-width-percent:0;mso-height-percent:0;mso-width-percent:0;mso-height-percent:0" equationxml="&lt;?xml version=&quot;1.0&quot; encoding=&quot;UTF-8&quot; standalone=&quot;yes&quot;?&gt;&#13;&#13;&#13;&#13;&#13;&#13;&#13;&#13;&#13;&#13;&#13;&#13;&#10;&lt;?mso-application progid=&quot;Word.Document&quot;?&gt;&#13;&#13;&#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8C&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1&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02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97C41&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930&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7D7&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9A&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394&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C36&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EA0&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08B&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CB4&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46&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AA2&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1A&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9DE&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8C&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4C&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0E56&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12C&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AF3&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DA0&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7EF&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A8A&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C2&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AB&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4CF&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6A&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3B7&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7F&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691&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325&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0BF&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33&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5E8&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67A&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0C2&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420&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10E&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47C&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B6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17&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29&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FE9&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24B&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33A&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6A0&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73&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0A&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066&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63&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1&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70D&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1C0&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6F34&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519&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70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01&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5EBF&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D53&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01&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71B&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1C0&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28D&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84&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21&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3F4&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9B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93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0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09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59B&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382&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04D&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7E6&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11&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A4F&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8C8&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4A4&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383&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D21&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A4&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37312C&quot; wsp:rsidP=&quot;0037312C&quot;&gt;&lt;m:oMathPara&gt;&lt;m:oMath&gt;&lt;m:sSubSup&gt;&lt;m:sSubSupPr&gt;&lt;m:ctrlPr&gt;&lt;w:rPr&gt;&lt;w:rFonts w:ascii=&quot;Cambria Math&quot; w:fareast=&quot;Calibri&quot; w:h-ansi=&quot;Cambria Math&quot; w:cs=&quot;Calibri&quot;/&gt;&lt;wx:font wx:val=&quot;Cambria Math&quot;/&gt;&lt;w:sz w:val=&quot;22&quot;/&gt;&lt;w:sz-cs w:val=&quot;22&quot;/&gt;&lt;w:lang w:fareast=&quot;ZH-CN&quot;/&gt;&lt;/w:rPr&gt;&lt;/m:ctrlPr&gt;&lt;/m:sSubSupPr&gt;&lt;m:e&gt;&lt;m:r&gt;&lt;m:rPr&gt;&lt;m:sty m:val=&quot;p&quot;/&gt;&lt;/m:rPr&gt;&lt;w:rPr&gt;&lt;w:rFonts w:ascii=&quot;Cambria Math&quot; w:fareast=&quot;Times New Roman&quot; w:h-ansi=&quot;Cambria Math&quot;/&gt;&lt;wx:font wx:val=&quot;Cambria Math&quot;/&gt;&lt;w:lang w:fareast=&quot;ZH-CN&quot;/&gt;&lt;/w:rPr&gt;&lt;m:t&gt;N&lt;/m:t&gt;&lt;/m:r&gt;&lt;/m:e&gt;&lt;m:sub&gt;&lt;m:r&gt;&lt;m:rPr&gt;&lt;m:sty m:val=&quot;p&quot;/&gt;&lt;/m:rPr&gt;&lt;w:rPr&gt;&lt;w:rFonts w:ascii=&quot;Cambria Math&quot; w:fareast=&quot;Times New Roman&quot; w:h-ansi=&quot;Cambria Math&quot;/&gt;&lt;wx:font wx:val=&quot;Cambria Math&quot;/&gt;&lt;w:lang w:fareast=&quot;ZH-CN&quot;/&gt;&lt;/w:rPr&gt;&lt;m:t&gt;SSB&lt;/m:t&gt;&lt;/m:r&gt;&lt;/m:sub&gt;&lt;m:sup&gt;&lt;m:r&gt;&lt;m:rPr&gt;&lt;m:sty m:val=&quot;p&quot;/&gt;&lt;/m:rPr&gt;&lt;w:rPr&gt;&lt;w:rFonts w:ascii=&quot;Cambria Math&quot; w:fareast=&quot;Times New Roman&quot; w:h-ansi=&quot;Cambria Math&quot;/&gt;&lt;wx:font wx:val=&quot;Cambria Math&quot;/&gt;&lt;w:lang w:fareast=&quot;ZH-CN&quot;/&gt;&lt;/w:rPr&gt;&lt;m:t&gt;QCL&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870C66">
              <w:rPr>
                <w:rFonts w:eastAsia="Times New Roman"/>
                <w:lang w:eastAsia="zh-CN"/>
              </w:rPr>
              <w:fldChar w:fldCharType="end"/>
            </w:r>
            <w:r w:rsidRPr="00870C66">
              <w:rPr>
                <w:rFonts w:eastAsia="Times New Roman"/>
                <w:lang w:eastAsia="zh-CN"/>
              </w:rPr>
              <w:t xml:space="preserve"> at least for 120kHz SSB</w:t>
            </w:r>
            <w:r w:rsidRPr="00870C66">
              <w:rPr>
                <w:rFonts w:eastAsia="Times New Roman"/>
              </w:rPr>
              <w:t xml:space="preserve"> </w:t>
            </w:r>
          </w:p>
          <w:p w14:paraId="005C635B" w14:textId="77777777" w:rsidR="0060550A" w:rsidRPr="00870C66" w:rsidRDefault="0060550A" w:rsidP="0060550A">
            <w:pPr>
              <w:numPr>
                <w:ilvl w:val="2"/>
                <w:numId w:val="28"/>
              </w:numPr>
              <w:adjustRightInd/>
              <w:spacing w:after="60"/>
              <w:jc w:val="both"/>
              <w:textAlignment w:val="auto"/>
              <w:rPr>
                <w:rFonts w:eastAsia="Times New Roman"/>
                <w:lang w:eastAsia="zh-CN"/>
              </w:rPr>
            </w:pPr>
            <w:r w:rsidRPr="00870C66">
              <w:rPr>
                <w:rFonts w:eastAsia="Times New Roman"/>
                <w:lang w:eastAsia="zh-CN"/>
              </w:rPr>
              <w:t xml:space="preserve">In this case, the total number of values of </w:t>
            </w:r>
            <w:r w:rsidRPr="00870C66">
              <w:rPr>
                <w:rFonts w:eastAsia="Times New Roman"/>
                <w:lang w:eastAsia="zh-CN"/>
              </w:rPr>
              <w:fldChar w:fldCharType="begin"/>
            </w:r>
            <w:r w:rsidRPr="00870C66">
              <w:rPr>
                <w:rFonts w:eastAsia="Times New Roman"/>
                <w:lang w:eastAsia="zh-CN"/>
              </w:rPr>
              <w:instrText xml:space="preserve"> QUOTE </w:instrText>
            </w:r>
            <w:r w:rsidR="00ED61D5">
              <w:rPr>
                <w:noProof/>
                <w:position w:val="-6"/>
              </w:rPr>
              <w:pict w14:anchorId="57C1C7ED">
                <v:shape id="_x0000_i1045" type="#_x0000_t75" alt="" style="width:20.2pt;height:13.9pt;mso-width-percent:0;mso-height-percent:0;mso-width-percent:0;mso-height-percent:0" equationxml="&lt;?xml version=&quot;1.0&quot; encoding=&quot;UTF-8&quot; standalone=&quot;yes&quot;?&gt;&#13;&#13;&#13;&#13;&#13;&#13;&#13;&#13;&#13;&#13;&#13;&#13;&#10;&lt;?mso-application progid=&quot;Word.Document&quot;?&gt;&#13;&#13;&#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8C&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1&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02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97C41&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930&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7D7&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9A&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394&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C36&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EA0&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08B&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CB4&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46&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AA2&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1A&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9DE&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8C&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4C&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0E56&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AF3&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DA0&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7EF&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A8A&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C2&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AB&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4CF&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6A&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3B7&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C2E&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7F&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691&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325&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0BF&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33&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5E8&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67A&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0C2&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420&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10E&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47C&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B6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17&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29&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FE9&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24B&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33A&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6A0&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73&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0A&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066&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63&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1&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70D&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1C0&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6F34&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519&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70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01&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5EBF&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D53&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01&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71B&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1C0&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28D&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84&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21&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3F4&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9B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93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0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09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59B&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382&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04D&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7E6&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11&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A4F&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8C8&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4A4&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383&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D21&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A4&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503C2E&quot; wsp:rsidP=&quot;00503C2E&quot;&gt;&lt;m:oMathPara&gt;&lt;m:oMath&gt;&lt;m:sSubSup&gt;&lt;m:sSubSupPr&gt;&lt;m:ctrlPr&gt;&lt;w:rPr&gt;&lt;w:rFonts w:ascii=&quot;Cambria Math&quot; w:fareast=&quot;Calibri&quot; w:h-ansi=&quot;Cambria Math&quot; w:cs=&quot;Calibri&quot;/&gt;&lt;wx:font wx:val=&quot;Cambria Math&quot;/&gt;&lt;w:sz w:val=&quot;22&quot;/&gt;&lt;w:sz-cs w:val=&quot;22&quot;/&gt;&lt;w:lang w:fareast=&quot;ZH-CN&quot;/&gt;&lt;/w:rPr&gt;&lt;/m:ctrlPr&gt;&lt;/m:sSubSupPr&gt;&lt;m:e&gt;&lt;m:r&gt;&lt;m:rPr&gt;&lt;m:sty m:val=&quot;p&quot;/&gt;&lt;/m:rPr&gt;&lt;w:rPr&gt;&lt;w:rFonts w:ascii=&quot;Cambria Math&quot; w:fareast=&quot;Times New Roman&quot; w:h-ansi=&quot;Cambria Math&quot;/&gt;&lt;wx:font wx:val=&quot;Cambria Math&quot;/&gt;&lt;w:lang w:fareast=&quot;ZH-CN&quot;/&gt;&lt;/w:rPr&gt;&lt;m:t&gt;N&lt;/m:t&gt;&lt;/m:r&gt;&lt;/m:e&gt;&lt;m:sub&gt;&lt;m:r&gt;&lt;m:rPr&gt;&lt;m:sty m:val=&quot;p&quot;/&gt;&lt;/m:rPr&gt;&lt;w:rPr&gt;&lt;w:rFonts w:ascii=&quot;Cambria Math&quot; w:fareast=&quot;Times New Roman&quot; w:h-ansi=&quot;Cambria Math&quot;/&gt;&lt;wx:font wx:val=&quot;Cambria Math&quot;/&gt;&lt;w:lang w:fareast=&quot;ZH-CN&quot;/&gt;&lt;/w:rPr&gt;&lt;m:t&gt;SSB&lt;/m:t&gt;&lt;/m:r&gt;&lt;/m:sub&gt;&lt;m:sup&gt;&lt;m:r&gt;&lt;m:rPr&gt;&lt;m:sty m:val=&quot;p&quot;/&gt;&lt;/m:rPr&gt;&lt;w:rPr&gt;&lt;w:rFonts w:ascii=&quot;Cambria Math&quot; w:fareast=&quot;Times New Roman&quot; w:h-ansi=&quot;Cambria Math&quot;/&gt;&lt;wx:font wx:val=&quot;Cambria Math&quot;/&gt;&lt;w:lang w:fareast=&quot;ZH-CN&quot;/&gt;&lt;/w:rPr&gt;&lt;m:t&gt;QCL&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870C66">
              <w:rPr>
                <w:rFonts w:eastAsia="Times New Roman"/>
                <w:lang w:eastAsia="zh-CN"/>
              </w:rPr>
              <w:instrText xml:space="preserve"> </w:instrText>
            </w:r>
            <w:r w:rsidRPr="00870C66">
              <w:rPr>
                <w:rFonts w:eastAsia="Times New Roman"/>
                <w:lang w:eastAsia="zh-CN"/>
              </w:rPr>
              <w:fldChar w:fldCharType="separate"/>
            </w:r>
            <w:r w:rsidR="00ED61D5">
              <w:rPr>
                <w:noProof/>
                <w:position w:val="-6"/>
              </w:rPr>
              <w:pict w14:anchorId="34ACA28F">
                <v:shape id="_x0000_i1044" type="#_x0000_t75" alt="" style="width:20.2pt;height:13.9pt;mso-width-percent:0;mso-height-percent:0;mso-width-percent:0;mso-height-percent:0" equationxml="&lt;?xml version=&quot;1.0&quot; encoding=&quot;UTF-8&quot; standalone=&quot;yes&quot;?&gt;&#13;&#13;&#13;&#13;&#13;&#13;&#13;&#13;&#13;&#13;&#13;&#13;&#10;&lt;?mso-application progid=&quot;Word.Document&quot;?&gt;&#13;&#13;&#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8C&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1&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02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97C41&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930&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7D7&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9A&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394&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C36&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EA0&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08B&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CB4&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46&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AA2&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1A&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9DE&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8C&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4C&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0E56&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AF3&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DA0&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7EF&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A8A&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C2&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AB&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4CF&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6A&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3B7&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C2E&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7F&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691&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325&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0BF&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33&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5E8&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67A&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0C2&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420&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10E&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47C&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B6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17&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29&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FE9&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24B&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33A&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6A0&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73&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0A&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066&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63&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1&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70D&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1C0&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6F34&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519&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70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01&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5EBF&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D53&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01&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71B&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1C0&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28D&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84&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21&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3F4&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9B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93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0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09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59B&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382&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04D&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7E6&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11&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A4F&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8C8&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4A4&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383&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D21&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A4&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503C2E&quot; wsp:rsidP=&quot;00503C2E&quot;&gt;&lt;m:oMathPara&gt;&lt;m:oMath&gt;&lt;m:sSubSup&gt;&lt;m:sSubSupPr&gt;&lt;m:ctrlPr&gt;&lt;w:rPr&gt;&lt;w:rFonts w:ascii=&quot;Cambria Math&quot; w:fareast=&quot;Calibri&quot; w:h-ansi=&quot;Cambria Math&quot; w:cs=&quot;Calibri&quot;/&gt;&lt;wx:font wx:val=&quot;Cambria Math&quot;/&gt;&lt;w:sz w:val=&quot;22&quot;/&gt;&lt;w:sz-cs w:val=&quot;22&quot;/&gt;&lt;w:lang w:fareast=&quot;ZH-CN&quot;/&gt;&lt;/w:rPr&gt;&lt;/m:ctrlPr&gt;&lt;/m:sSubSupPr&gt;&lt;m:e&gt;&lt;m:r&gt;&lt;m:rPr&gt;&lt;m:sty m:val=&quot;p&quot;/&gt;&lt;/m:rPr&gt;&lt;w:rPr&gt;&lt;w:rFonts w:ascii=&quot;Cambria Math&quot; w:fareast=&quot;Times New Roman&quot; w:h-ansi=&quot;Cambria Math&quot;/&gt;&lt;wx:font wx:val=&quot;Cambria Math&quot;/&gt;&lt;w:lang w:fareast=&quot;ZH-CN&quot;/&gt;&lt;/w:rPr&gt;&lt;m:t&gt;N&lt;/m:t&gt;&lt;/m:r&gt;&lt;/m:e&gt;&lt;m:sub&gt;&lt;m:r&gt;&lt;m:rPr&gt;&lt;m:sty m:val=&quot;p&quot;/&gt;&lt;/m:rPr&gt;&lt;w:rPr&gt;&lt;w:rFonts w:ascii=&quot;Cambria Math&quot; w:fareast=&quot;Times New Roman&quot; w:h-ansi=&quot;Cambria Math&quot;/&gt;&lt;wx:font wx:val=&quot;Cambria Math&quot;/&gt;&lt;w:lang w:fareast=&quot;ZH-CN&quot;/&gt;&lt;/w:rPr&gt;&lt;m:t&gt;SSB&lt;/m:t&gt;&lt;/m:r&gt;&lt;/m:sub&gt;&lt;m:sup&gt;&lt;m:r&gt;&lt;m:rPr&gt;&lt;m:sty m:val=&quot;p&quot;/&gt;&lt;/m:rPr&gt;&lt;w:rPr&gt;&lt;w:rFonts w:ascii=&quot;Cambria Math&quot; w:fareast=&quot;Times New Roman&quot; w:h-ansi=&quot;Cambria Math&quot;/&gt;&lt;wx:font wx:val=&quot;Cambria Math&quot;/&gt;&lt;w:lang w:fareast=&quot;ZH-CN&quot;/&gt;&lt;/w:rPr&gt;&lt;m:t&gt;QCL&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870C66">
              <w:rPr>
                <w:rFonts w:eastAsia="Times New Roman"/>
                <w:lang w:eastAsia="zh-CN"/>
              </w:rPr>
              <w:fldChar w:fldCharType="end"/>
            </w:r>
            <w:r w:rsidRPr="00870C66">
              <w:rPr>
                <w:rFonts w:eastAsia="Times New Roman"/>
                <w:lang w:eastAsia="zh-CN"/>
              </w:rPr>
              <w:t xml:space="preserve"> to not exceed 4</w:t>
            </w:r>
          </w:p>
          <w:p w14:paraId="735C53FA" w14:textId="77777777" w:rsidR="0060550A" w:rsidRPr="00870C66" w:rsidRDefault="0060550A" w:rsidP="0060550A">
            <w:pPr>
              <w:numPr>
                <w:ilvl w:val="1"/>
                <w:numId w:val="28"/>
              </w:numPr>
              <w:adjustRightInd/>
              <w:spacing w:after="60"/>
              <w:jc w:val="both"/>
              <w:textAlignment w:val="auto"/>
              <w:rPr>
                <w:rFonts w:eastAsia="Times New Roman"/>
                <w:lang w:eastAsia="zh-CN"/>
              </w:rPr>
            </w:pPr>
            <w:r w:rsidRPr="00870C66">
              <w:rPr>
                <w:rFonts w:eastAsia="Times New Roman"/>
                <w:lang w:eastAsia="zh-CN"/>
              </w:rPr>
              <w:t xml:space="preserve">Alt B) Explicit indication of SSB index and/or SSB candidate location </w:t>
            </w:r>
          </w:p>
          <w:p w14:paraId="380E8752" w14:textId="77777777" w:rsidR="0060550A" w:rsidRPr="00870C66" w:rsidRDefault="0060550A" w:rsidP="0060550A">
            <w:pPr>
              <w:numPr>
                <w:ilvl w:val="2"/>
                <w:numId w:val="28"/>
              </w:numPr>
              <w:adjustRightInd/>
              <w:spacing w:after="60"/>
              <w:jc w:val="both"/>
              <w:textAlignment w:val="auto"/>
              <w:rPr>
                <w:rFonts w:eastAsia="Times New Roman"/>
                <w:lang w:eastAsia="zh-CN"/>
              </w:rPr>
            </w:pPr>
            <w:r w:rsidRPr="00870C66">
              <w:rPr>
                <w:rFonts w:eastAsia="Times New Roman"/>
                <w:lang w:eastAsia="zh-CN"/>
              </w:rPr>
              <w:t>FFS on the details of signaling</w:t>
            </w:r>
          </w:p>
          <w:p w14:paraId="75AB03DD" w14:textId="3C4FFF42" w:rsidR="0060550A" w:rsidRPr="0060550A" w:rsidRDefault="0060550A" w:rsidP="0060550A">
            <w:pPr>
              <w:numPr>
                <w:ilvl w:val="1"/>
                <w:numId w:val="28"/>
              </w:numPr>
              <w:adjustRightInd/>
              <w:spacing w:after="60"/>
              <w:jc w:val="both"/>
              <w:textAlignment w:val="auto"/>
              <w:rPr>
                <w:rFonts w:eastAsia="Times New Roman"/>
                <w:lang w:eastAsia="zh-CN"/>
              </w:rPr>
            </w:pPr>
            <w:r w:rsidRPr="00870C66">
              <w:rPr>
                <w:rFonts w:eastAsia="Times New Roman"/>
                <w:lang w:eastAsia="zh-CN"/>
              </w:rPr>
              <w:t>FFS between</w:t>
            </w:r>
            <w:r w:rsidRPr="00870C66">
              <w:rPr>
                <w:rFonts w:eastAsia="Times New Roman"/>
                <w:strike/>
                <w:lang w:eastAsia="zh-CN"/>
              </w:rPr>
              <w:t xml:space="preserve"> </w:t>
            </w:r>
            <w:r w:rsidRPr="00870C66">
              <w:rPr>
                <w:rFonts w:eastAsia="Times New Roman"/>
                <w:lang w:eastAsia="zh-CN"/>
              </w:rPr>
              <w:t>Alt A, or B, or supporting both</w:t>
            </w:r>
          </w:p>
        </w:tc>
      </w:tr>
    </w:tbl>
    <w:p w14:paraId="613927B8" w14:textId="6400648F" w:rsidR="0060550A" w:rsidRDefault="0060550A" w:rsidP="00F4219B">
      <w:pPr>
        <w:rPr>
          <w:rFonts w:ascii="Arial" w:hAnsi="Arial" w:cs="Arial"/>
          <w:lang w:eastAsia="zh-CN"/>
        </w:rPr>
      </w:pPr>
    </w:p>
    <w:p w14:paraId="303220EB" w14:textId="782AEE7B" w:rsidR="00C23D66" w:rsidRPr="007408E0" w:rsidRDefault="00301551" w:rsidP="00F405DF">
      <w:pPr>
        <w:jc w:val="both"/>
        <w:rPr>
          <w:rFonts w:ascii="Arial" w:eastAsia="Times New Roman" w:hAnsi="Arial" w:cs="Arial"/>
        </w:rPr>
      </w:pPr>
      <w:r w:rsidRPr="007408E0">
        <w:rPr>
          <w:rFonts w:ascii="Arial" w:eastAsia="Times New Roman" w:hAnsi="Arial" w:cs="Arial"/>
        </w:rPr>
        <w:t>Similar as in NR-U, a set of Q values (e.g., two</w:t>
      </w:r>
      <w:r w:rsidR="008303F2">
        <w:rPr>
          <w:rFonts w:ascii="Arial" w:eastAsia="Times New Roman" w:hAnsi="Arial" w:cs="Arial"/>
        </w:rPr>
        <w:t xml:space="preserve"> or four</w:t>
      </w:r>
      <w:r w:rsidRPr="007408E0">
        <w:rPr>
          <w:rFonts w:ascii="Arial" w:eastAsia="Times New Roman" w:hAnsi="Arial" w:cs="Arial"/>
        </w:rPr>
        <w:t>) can be hard-encoded in specification and then repurposes two bits in PBCH payload to signal the index of predefined Q values. The exact bit(s) in PBCH for Q indication has certain dependency with other open issues as listed below.</w:t>
      </w:r>
    </w:p>
    <w:p w14:paraId="23B14A2C" w14:textId="468B135E" w:rsidR="00CC7F4A" w:rsidRPr="007408E0" w:rsidRDefault="001D4797" w:rsidP="00F405DF">
      <w:pPr>
        <w:pStyle w:val="ListParagraph"/>
        <w:numPr>
          <w:ilvl w:val="0"/>
          <w:numId w:val="15"/>
        </w:numPr>
        <w:contextualSpacing w:val="0"/>
        <w:jc w:val="both"/>
        <w:rPr>
          <w:rFonts w:ascii="Arial" w:hAnsi="Arial" w:cs="Arial"/>
          <w:lang w:eastAsia="zh-CN"/>
        </w:rPr>
      </w:pPr>
      <w:r w:rsidRPr="007408E0">
        <w:rPr>
          <w:rFonts w:ascii="Arial" w:eastAsia="Times New Roman" w:hAnsi="Arial" w:cs="Arial"/>
        </w:rPr>
        <w:t>For Rel-16</w:t>
      </w:r>
      <w:r w:rsidR="00301551" w:rsidRPr="007408E0">
        <w:rPr>
          <w:rFonts w:ascii="Arial" w:eastAsia="Times New Roman" w:hAnsi="Arial" w:cs="Arial"/>
        </w:rPr>
        <w:t xml:space="preserve"> NR-U, 1-bit 'subCarrierSpacingCommon' field is re-interpreted for Q value indication </w:t>
      </w:r>
      <w:r w:rsidR="00CC7F4A" w:rsidRPr="007408E0">
        <w:rPr>
          <w:rFonts w:ascii="Arial" w:eastAsia="Times New Roman" w:hAnsi="Arial" w:cs="Arial"/>
        </w:rPr>
        <w:t xml:space="preserve">based on the earlier agreement of using a same SCS for CORESET 0 and SSB. If this design philosophy is extended to above 52.6 GHz, the NRU design can be directly reused to borrow 1-bit 'subCarrierSpacingCommon' field. </w:t>
      </w:r>
    </w:p>
    <w:p w14:paraId="4093A8D1" w14:textId="77777777" w:rsidR="007C13DB" w:rsidRPr="007C13DB" w:rsidRDefault="00CC7F4A" w:rsidP="00F405DF">
      <w:pPr>
        <w:pStyle w:val="ListParagraph"/>
        <w:numPr>
          <w:ilvl w:val="0"/>
          <w:numId w:val="15"/>
        </w:numPr>
        <w:contextualSpacing w:val="0"/>
        <w:jc w:val="both"/>
        <w:rPr>
          <w:rFonts w:ascii="Arial" w:hAnsi="Arial" w:cs="Arial"/>
          <w:lang w:eastAsia="zh-CN"/>
        </w:rPr>
      </w:pPr>
      <w:r w:rsidRPr="007408E0">
        <w:rPr>
          <w:rFonts w:ascii="Arial" w:eastAsia="Times New Roman" w:hAnsi="Arial" w:cs="Arial"/>
        </w:rPr>
        <w:t>If three or four candidate values are deemed necessary for ‘Q’, one more bit is needed.</w:t>
      </w:r>
      <w:r w:rsidR="009A190D" w:rsidRPr="007408E0">
        <w:rPr>
          <w:rFonts w:ascii="Arial" w:eastAsia="Times New Roman" w:hAnsi="Arial" w:cs="Arial"/>
        </w:rPr>
        <w:t xml:space="preserve"> </w:t>
      </w:r>
    </w:p>
    <w:p w14:paraId="54A32B43" w14:textId="2EE5CA6E" w:rsidR="006202E1" w:rsidRPr="007408E0" w:rsidRDefault="009A190D" w:rsidP="007C13DB">
      <w:pPr>
        <w:pStyle w:val="ListParagraph"/>
        <w:numPr>
          <w:ilvl w:val="1"/>
          <w:numId w:val="15"/>
        </w:numPr>
        <w:contextualSpacing w:val="0"/>
        <w:jc w:val="both"/>
        <w:rPr>
          <w:rFonts w:ascii="Arial" w:hAnsi="Arial" w:cs="Arial"/>
          <w:lang w:eastAsia="zh-CN"/>
        </w:rPr>
      </w:pPr>
      <w:r w:rsidRPr="007408E0">
        <w:rPr>
          <w:rFonts w:ascii="Arial" w:eastAsia="Times New Roman" w:hAnsi="Arial" w:cs="Arial"/>
        </w:rPr>
        <w:t>For {SSB, PDCCH} SCS is {120,120} kHz, eight rows are</w:t>
      </w:r>
      <w:r w:rsidR="00F405DF" w:rsidRPr="007408E0">
        <w:rPr>
          <w:rFonts w:ascii="Arial" w:eastAsia="Times New Roman" w:hAnsi="Arial" w:cs="Arial"/>
        </w:rPr>
        <w:t xml:space="preserve"> currently</w:t>
      </w:r>
      <w:r w:rsidRPr="007408E0">
        <w:rPr>
          <w:rFonts w:ascii="Arial" w:eastAsia="Times New Roman" w:hAnsi="Arial" w:cs="Arial"/>
        </w:rPr>
        <w:t xml:space="preserve"> used in Table 13-8 and </w:t>
      </w:r>
      <w:r w:rsidR="00F405DF" w:rsidRPr="007408E0">
        <w:rPr>
          <w:rFonts w:ascii="Arial" w:eastAsia="Times New Roman" w:hAnsi="Arial" w:cs="Arial"/>
        </w:rPr>
        <w:t xml:space="preserve">therefore </w:t>
      </w:r>
      <w:r w:rsidRPr="007408E0">
        <w:rPr>
          <w:rFonts w:ascii="Arial" w:eastAsia="Times New Roman" w:hAnsi="Arial" w:cs="Arial"/>
        </w:rPr>
        <w:t>three bits are sufficient.</w:t>
      </w:r>
      <w:r w:rsidR="008303F2">
        <w:rPr>
          <w:rFonts w:ascii="Arial" w:eastAsia="Times New Roman" w:hAnsi="Arial" w:cs="Arial"/>
        </w:rPr>
        <w:t xml:space="preserve"> If the legacy table defined for 120kHz SCS is reused,</w:t>
      </w:r>
      <w:r w:rsidRPr="007408E0">
        <w:rPr>
          <w:rFonts w:ascii="Arial" w:eastAsia="Times New Roman" w:hAnsi="Arial" w:cs="Arial"/>
        </w:rPr>
        <w:t xml:space="preserve"> </w:t>
      </w:r>
      <w:r w:rsidR="00F405DF" w:rsidRPr="007408E0">
        <w:rPr>
          <w:rFonts w:ascii="Arial" w:eastAsia="Times New Roman" w:hAnsi="Arial" w:cs="Arial"/>
        </w:rPr>
        <w:t>1-bit</w:t>
      </w:r>
      <w:r w:rsidRPr="007408E0">
        <w:rPr>
          <w:rFonts w:ascii="Arial" w:eastAsia="Times New Roman" w:hAnsi="Arial" w:cs="Arial"/>
        </w:rPr>
        <w:t xml:space="preserve"> MSB of </w:t>
      </w:r>
      <w:r w:rsidR="00F405DF" w:rsidRPr="007408E0">
        <w:rPr>
          <w:rFonts w:ascii="Arial" w:eastAsia="Times New Roman" w:hAnsi="Arial" w:cs="Arial"/>
        </w:rPr>
        <w:t>‘</w:t>
      </w:r>
      <w:r w:rsidRPr="007408E0">
        <w:rPr>
          <w:rFonts w:ascii="Arial" w:eastAsia="Times New Roman" w:hAnsi="Arial" w:cs="Arial"/>
        </w:rPr>
        <w:t>controlResourceSetZero</w:t>
      </w:r>
      <w:r w:rsidR="00F405DF" w:rsidRPr="007408E0">
        <w:rPr>
          <w:rFonts w:ascii="Arial" w:eastAsia="Times New Roman" w:hAnsi="Arial" w:cs="Arial"/>
        </w:rPr>
        <w:t>’</w:t>
      </w:r>
      <w:r w:rsidRPr="007408E0">
        <w:rPr>
          <w:rFonts w:ascii="Arial" w:eastAsia="Times New Roman" w:hAnsi="Arial" w:cs="Arial"/>
        </w:rPr>
        <w:t xml:space="preserve"> in pdcch-ConfigSIB1 of PBCH</w:t>
      </w:r>
      <w:r w:rsidR="00F028C6" w:rsidRPr="007408E0">
        <w:rPr>
          <w:rFonts w:ascii="Arial" w:eastAsia="Times New Roman" w:hAnsi="Arial" w:cs="Arial"/>
        </w:rPr>
        <w:t xml:space="preserve"> payload</w:t>
      </w:r>
      <w:r w:rsidRPr="007408E0">
        <w:rPr>
          <w:rFonts w:ascii="Arial" w:eastAsia="Times New Roman" w:hAnsi="Arial" w:cs="Arial"/>
        </w:rPr>
        <w:t xml:space="preserve"> </w:t>
      </w:r>
      <w:r w:rsidR="008303F2">
        <w:rPr>
          <w:rFonts w:ascii="Arial" w:eastAsia="Times New Roman" w:hAnsi="Arial" w:cs="Arial"/>
        </w:rPr>
        <w:t xml:space="preserve">can be repurposed to provide one more bit for Q value indication. If </w:t>
      </w:r>
      <w:r w:rsidR="0027174F">
        <w:rPr>
          <w:rFonts w:ascii="Arial" w:eastAsia="Times New Roman" w:hAnsi="Arial" w:cs="Arial"/>
        </w:rPr>
        <w:t xml:space="preserve">legacy </w:t>
      </w:r>
      <w:r w:rsidR="008303F2">
        <w:rPr>
          <w:rFonts w:ascii="Arial" w:eastAsia="Times New Roman" w:hAnsi="Arial" w:cs="Arial"/>
        </w:rPr>
        <w:t xml:space="preserve">table </w:t>
      </w:r>
      <w:r w:rsidR="00A027B0">
        <w:rPr>
          <w:rFonts w:ascii="Arial" w:eastAsia="Times New Roman" w:hAnsi="Arial" w:cs="Arial"/>
        </w:rPr>
        <w:t>is</w:t>
      </w:r>
      <w:r w:rsidR="008303F2">
        <w:rPr>
          <w:rFonts w:ascii="Arial" w:eastAsia="Times New Roman" w:hAnsi="Arial" w:cs="Arial"/>
        </w:rPr>
        <w:t xml:space="preserve"> enhanced by</w:t>
      </w:r>
      <w:r w:rsidR="00F52DB9">
        <w:rPr>
          <w:rFonts w:ascii="Arial" w:eastAsia="Times New Roman" w:hAnsi="Arial" w:cs="Arial"/>
        </w:rPr>
        <w:t xml:space="preserve"> </w:t>
      </w:r>
      <w:r w:rsidR="008303F2">
        <w:rPr>
          <w:rFonts w:ascii="Arial" w:eastAsia="Times New Roman" w:hAnsi="Arial" w:cs="Arial"/>
        </w:rPr>
        <w:t xml:space="preserve">adding </w:t>
      </w:r>
      <w:r w:rsidR="00A027B0">
        <w:rPr>
          <w:rFonts w:ascii="Arial" w:eastAsia="Times New Roman" w:hAnsi="Arial" w:cs="Arial"/>
        </w:rPr>
        <w:t xml:space="preserve">a </w:t>
      </w:r>
      <w:r w:rsidR="008303F2">
        <w:rPr>
          <w:rFonts w:ascii="Arial" w:eastAsia="Times New Roman" w:hAnsi="Arial" w:cs="Arial"/>
        </w:rPr>
        <w:t>new configuration e.g., 96 PRBs as explained earlier</w:t>
      </w:r>
      <w:r w:rsidR="00F52DB9">
        <w:rPr>
          <w:rFonts w:ascii="Arial" w:eastAsia="Times New Roman" w:hAnsi="Arial" w:cs="Arial"/>
        </w:rPr>
        <w:t xml:space="preserve"> or new offset values</w:t>
      </w:r>
      <w:r w:rsidR="008303F2">
        <w:rPr>
          <w:rFonts w:ascii="Arial" w:eastAsia="Times New Roman" w:hAnsi="Arial" w:cs="Arial"/>
        </w:rPr>
        <w:t xml:space="preserve">, </w:t>
      </w:r>
      <w:r w:rsidR="0027174F">
        <w:rPr>
          <w:rFonts w:ascii="Arial" w:eastAsia="Times New Roman" w:hAnsi="Arial" w:cs="Arial"/>
        </w:rPr>
        <w:t>one more bit can be</w:t>
      </w:r>
      <w:r w:rsidR="00AF79C4">
        <w:rPr>
          <w:rFonts w:ascii="Arial" w:eastAsia="Times New Roman" w:hAnsi="Arial" w:cs="Arial"/>
        </w:rPr>
        <w:t xml:space="preserve"> provided by scrambling the CRC bits of PBCH payload, which </w:t>
      </w:r>
      <w:r w:rsidR="00A027B0">
        <w:rPr>
          <w:rFonts w:ascii="Arial" w:eastAsia="Times New Roman" w:hAnsi="Arial" w:cs="Arial"/>
        </w:rPr>
        <w:t>has been</w:t>
      </w:r>
      <w:r w:rsidR="00AF79C4">
        <w:rPr>
          <w:rFonts w:ascii="Arial" w:eastAsia="Times New Roman" w:hAnsi="Arial" w:cs="Arial"/>
        </w:rPr>
        <w:t xml:space="preserve"> used in LTE to indicate the antenna ports number. </w:t>
      </w:r>
      <w:r w:rsidR="0027174F">
        <w:rPr>
          <w:rFonts w:ascii="Arial" w:eastAsia="Times New Roman" w:hAnsi="Arial" w:cs="Arial"/>
        </w:rPr>
        <w:t xml:space="preserve"> </w:t>
      </w:r>
      <w:r w:rsidR="00F028C6" w:rsidRPr="007408E0">
        <w:rPr>
          <w:rFonts w:ascii="Arial" w:eastAsia="Times New Roman" w:hAnsi="Arial" w:cs="Arial"/>
        </w:rPr>
        <w:t xml:space="preserve"> </w:t>
      </w:r>
      <w:r w:rsidRPr="007408E0">
        <w:rPr>
          <w:rFonts w:ascii="Arial" w:eastAsia="Times New Roman" w:hAnsi="Arial" w:cs="Arial"/>
        </w:rPr>
        <w:t xml:space="preserve">  </w:t>
      </w:r>
    </w:p>
    <w:p w14:paraId="6B65B63F" w14:textId="6A0B8AC1" w:rsidR="006202E1" w:rsidRPr="007408E0" w:rsidRDefault="00F028C6" w:rsidP="00F405DF">
      <w:pPr>
        <w:jc w:val="both"/>
        <w:rPr>
          <w:rFonts w:ascii="Arial" w:hAnsi="Arial" w:cs="Arial"/>
          <w:lang w:eastAsia="zh-CN"/>
        </w:rPr>
      </w:pPr>
      <w:r w:rsidRPr="007408E0">
        <w:rPr>
          <w:rFonts w:ascii="Arial" w:hAnsi="Arial" w:cs="Arial"/>
          <w:lang w:eastAsia="zh-CN"/>
        </w:rPr>
        <w:t xml:space="preserve">As in NRU, for inter-frequency cell re-selection, the DBTW presence and the corresponding Q value maybe explicitly provided for each listed carrier by using SIB4. </w:t>
      </w:r>
      <w:r w:rsidR="00F405DF" w:rsidRPr="007408E0">
        <w:rPr>
          <w:rFonts w:ascii="Arial" w:hAnsi="Arial" w:cs="Arial"/>
          <w:lang w:eastAsia="zh-CN"/>
        </w:rPr>
        <w:t>For</w:t>
      </w:r>
      <w:r w:rsidRPr="007408E0">
        <w:rPr>
          <w:rFonts w:ascii="Arial" w:hAnsi="Arial" w:cs="Arial"/>
          <w:lang w:eastAsia="zh-CN"/>
        </w:rPr>
        <w:t xml:space="preserve"> </w:t>
      </w:r>
      <w:r w:rsidRPr="007408E0">
        <w:rPr>
          <w:rFonts w:ascii="Arial" w:hAnsi="Arial" w:cs="Arial"/>
          <w:lang w:val="en-US" w:eastAsia="zh-CN"/>
        </w:rPr>
        <w:t xml:space="preserve">SCell addition/modification, the presence of DBTW for each SCell can be included in the sCellToAddModList and the Q value (if DBTW is enabled) maybe separately provided in the sCellConfigCommon and sCellConfigDedicated IE for SCell or SCG. For RRM measurement of a neighbor cell in IDLE, INACTIVE and CONNECTED states, DBTW presence and corresponding Q value may be </w:t>
      </w:r>
      <w:r w:rsidRPr="007408E0">
        <w:rPr>
          <w:rFonts w:ascii="Arial" w:hAnsi="Arial" w:cs="Arial"/>
          <w:lang w:val="en-US" w:eastAsia="zh-CN"/>
        </w:rPr>
        <w:lastRenderedPageBreak/>
        <w:t>broadcasted in SIB (</w:t>
      </w:r>
      <w:r w:rsidR="00B02E7D" w:rsidRPr="007408E0">
        <w:rPr>
          <w:rFonts w:ascii="Arial" w:hAnsi="Arial" w:cs="Arial"/>
          <w:lang w:val="en-US" w:eastAsia="zh-CN"/>
        </w:rPr>
        <w:t>e.g.,</w:t>
      </w:r>
      <w:r w:rsidRPr="007408E0">
        <w:rPr>
          <w:rFonts w:ascii="Arial" w:hAnsi="Arial" w:cs="Arial"/>
          <w:lang w:val="en-US" w:eastAsia="zh-CN"/>
        </w:rPr>
        <w:t xml:space="preserve"> SIB2 for intra-frequency neighbor cells and SIB3 for intra-frequency cell re-selection) and/or dedicated RRC signaling measObjectNR for the serving cell.</w:t>
      </w:r>
    </w:p>
    <w:p w14:paraId="0E199FF2" w14:textId="37E3E6E2" w:rsidR="00EE0D37" w:rsidRDefault="00EE0D37" w:rsidP="00EE0D37">
      <w:pPr>
        <w:spacing w:after="0"/>
        <w:ind w:left="1170" w:hanging="1170"/>
        <w:jc w:val="both"/>
        <w:rPr>
          <w:rFonts w:ascii="Arial" w:hAnsi="Arial" w:cs="Arial"/>
          <w:b/>
          <w:bCs/>
          <w:color w:val="000000" w:themeColor="text1"/>
          <w:lang w:val="en-US"/>
        </w:rPr>
      </w:pPr>
      <w:r w:rsidRPr="007408E0">
        <w:rPr>
          <w:rFonts w:ascii="Arial" w:hAnsi="Arial" w:cs="Arial"/>
          <w:b/>
          <w:bCs/>
          <w:color w:val="000000" w:themeColor="text1"/>
          <w:lang w:val="en-US"/>
        </w:rPr>
        <w:t xml:space="preserve">Proposal </w:t>
      </w:r>
      <w:r w:rsidR="0048751F">
        <w:rPr>
          <w:rFonts w:ascii="Arial" w:hAnsi="Arial" w:cs="Arial"/>
          <w:b/>
          <w:bCs/>
          <w:color w:val="000000" w:themeColor="text1"/>
          <w:lang w:val="en-US"/>
        </w:rPr>
        <w:t>3</w:t>
      </w:r>
      <w:r w:rsidRPr="007408E0">
        <w:rPr>
          <w:rFonts w:ascii="Arial" w:hAnsi="Arial" w:cs="Arial"/>
          <w:b/>
          <w:bCs/>
          <w:color w:val="000000" w:themeColor="text1"/>
          <w:lang w:val="en-US"/>
        </w:rPr>
        <w:t>: If DBTW is introduced, for above 52.6GHz frequency band, consider</w:t>
      </w:r>
      <w:r>
        <w:rPr>
          <w:rFonts w:ascii="Arial" w:hAnsi="Arial" w:cs="Arial"/>
          <w:b/>
          <w:bCs/>
          <w:color w:val="000000" w:themeColor="text1"/>
          <w:lang w:val="en-US"/>
        </w:rPr>
        <w:t xml:space="preserve"> the following:</w:t>
      </w:r>
    </w:p>
    <w:p w14:paraId="0819C675" w14:textId="77777777" w:rsidR="00EE0D37" w:rsidRPr="008F1C56" w:rsidRDefault="00EE0D37" w:rsidP="00EE0D37">
      <w:pPr>
        <w:pStyle w:val="ListParagraph"/>
        <w:numPr>
          <w:ilvl w:val="0"/>
          <w:numId w:val="30"/>
        </w:numPr>
        <w:spacing w:after="0"/>
        <w:jc w:val="both"/>
        <w:rPr>
          <w:rFonts w:ascii="Arial" w:hAnsi="Arial" w:cs="Arial"/>
          <w:i/>
          <w:iCs/>
          <w:color w:val="000000" w:themeColor="text1"/>
          <w:lang w:val="en-US"/>
        </w:rPr>
      </w:pPr>
      <w:r w:rsidRPr="008F1C56">
        <w:rPr>
          <w:rFonts w:ascii="Arial" w:hAnsi="Arial" w:cs="Arial"/>
          <w:i/>
          <w:iCs/>
          <w:color w:val="000000" w:themeColor="text1"/>
          <w:lang w:val="en-US"/>
        </w:rPr>
        <w:t xml:space="preserve">Re-purposing the </w:t>
      </w:r>
      <w:r w:rsidRPr="008F1C56">
        <w:rPr>
          <w:rFonts w:ascii="Arial" w:eastAsia="Times New Roman" w:hAnsi="Arial" w:cs="Arial"/>
          <w:i/>
          <w:iCs/>
          <w:lang w:val="en-US"/>
        </w:rPr>
        <w:t>1-bit</w:t>
      </w:r>
      <w:r w:rsidRPr="008F1C56">
        <w:rPr>
          <w:rFonts w:ascii="Arial" w:eastAsia="Times New Roman" w:hAnsi="Arial" w:cs="Arial"/>
          <w:i/>
          <w:iCs/>
        </w:rPr>
        <w:t xml:space="preserve"> 'subCarrierSpacingCommon' </w:t>
      </w:r>
    </w:p>
    <w:p w14:paraId="5FDF2B2D" w14:textId="77777777" w:rsidR="00EE0D37" w:rsidRPr="008F1C56" w:rsidRDefault="00EE0D37" w:rsidP="00EE0D37">
      <w:pPr>
        <w:pStyle w:val="ListParagraph"/>
        <w:numPr>
          <w:ilvl w:val="0"/>
          <w:numId w:val="30"/>
        </w:numPr>
        <w:spacing w:after="0"/>
        <w:jc w:val="both"/>
        <w:rPr>
          <w:rFonts w:ascii="Arial" w:hAnsi="Arial" w:cs="Arial"/>
          <w:i/>
          <w:iCs/>
          <w:color w:val="000000" w:themeColor="text1"/>
          <w:lang w:val="en-US"/>
        </w:rPr>
      </w:pPr>
      <w:r w:rsidRPr="008F1C56">
        <w:rPr>
          <w:rFonts w:ascii="Arial" w:eastAsia="Times New Roman" w:hAnsi="Arial" w:cs="Arial"/>
          <w:i/>
          <w:iCs/>
        </w:rPr>
        <w:t>If more than one bit is needed, re-purposing 1-bit MSB of controlResourceSetZero in MIB or</w:t>
      </w:r>
      <w:r>
        <w:rPr>
          <w:rFonts w:ascii="Arial" w:eastAsia="Times New Roman" w:hAnsi="Arial" w:cs="Arial"/>
          <w:i/>
          <w:iCs/>
        </w:rPr>
        <w:t xml:space="preserve"> providing one more bit information by</w:t>
      </w:r>
      <w:r w:rsidRPr="008F1C56">
        <w:rPr>
          <w:rFonts w:ascii="Arial" w:eastAsia="Times New Roman" w:hAnsi="Arial" w:cs="Arial"/>
          <w:i/>
          <w:iCs/>
        </w:rPr>
        <w:t xml:space="preserve"> </w:t>
      </w:r>
      <w:r w:rsidRPr="008F1C56">
        <w:rPr>
          <w:rFonts w:ascii="Arial" w:hAnsi="Arial" w:cs="Arial"/>
          <w:i/>
          <w:iCs/>
          <w:color w:val="000000" w:themeColor="text1"/>
          <w:lang w:val="en-US"/>
        </w:rPr>
        <w:t>selecting one</w:t>
      </w:r>
      <w:r>
        <w:rPr>
          <w:rFonts w:ascii="Arial" w:hAnsi="Arial" w:cs="Arial"/>
          <w:i/>
          <w:iCs/>
          <w:color w:val="000000" w:themeColor="text1"/>
          <w:lang w:val="en-US"/>
        </w:rPr>
        <w:t xml:space="preserve"> sequence</w:t>
      </w:r>
      <w:r w:rsidRPr="008F1C56">
        <w:rPr>
          <w:rFonts w:ascii="Arial" w:hAnsi="Arial" w:cs="Arial"/>
          <w:i/>
          <w:iCs/>
          <w:color w:val="000000" w:themeColor="text1"/>
          <w:lang w:val="en-US"/>
        </w:rPr>
        <w:t xml:space="preserve"> from two candidates to scramble CRC bits of PBCH payload. </w:t>
      </w:r>
      <w:r w:rsidRPr="008F1C56">
        <w:rPr>
          <w:rFonts w:ascii="Arial" w:eastAsia="Times New Roman" w:hAnsi="Arial" w:cs="Arial"/>
          <w:i/>
          <w:iCs/>
        </w:rPr>
        <w:t xml:space="preserve"> </w:t>
      </w:r>
    </w:p>
    <w:p w14:paraId="2D91DDAA" w14:textId="413FAD21" w:rsidR="006202E1" w:rsidRDefault="006202E1" w:rsidP="00F4219B">
      <w:pPr>
        <w:rPr>
          <w:rFonts w:ascii="Arial" w:hAnsi="Arial" w:cs="Arial"/>
          <w:b/>
          <w:bCs/>
          <w:color w:val="000000" w:themeColor="text1"/>
          <w:lang w:val="en-US"/>
        </w:rPr>
      </w:pPr>
    </w:p>
    <w:p w14:paraId="66C1FC12" w14:textId="65CF6D54" w:rsidR="001B02B3" w:rsidRDefault="001B02B3" w:rsidP="001B02B3">
      <w:pPr>
        <w:rPr>
          <w:rFonts w:ascii="Arial" w:hAnsi="Arial" w:cs="Arial"/>
          <w:lang w:eastAsia="zh-CN"/>
        </w:rPr>
      </w:pPr>
      <w:r>
        <w:rPr>
          <w:rFonts w:ascii="Arial" w:hAnsi="Arial" w:cs="Arial"/>
          <w:lang w:eastAsia="zh-CN"/>
        </w:rPr>
        <w:t xml:space="preserve">In addition, additional design requirements for DBTW signalling mechanism were </w:t>
      </w:r>
      <w:r>
        <w:rPr>
          <w:rFonts w:ascii="Arial" w:hAnsi="Arial" w:cs="Arial" w:hint="eastAsia"/>
          <w:lang w:eastAsia="zh-CN"/>
        </w:rPr>
        <w:t>added</w:t>
      </w:r>
      <w:r>
        <w:rPr>
          <w:rFonts w:ascii="Arial" w:hAnsi="Arial" w:cs="Arial"/>
          <w:lang w:eastAsia="zh-CN"/>
        </w:rPr>
        <w:t xml:space="preserve"> to distinguish four different cases listed below: </w:t>
      </w:r>
    </w:p>
    <w:tbl>
      <w:tblPr>
        <w:tblStyle w:val="TableGrid"/>
        <w:tblW w:w="0" w:type="auto"/>
        <w:tblLook w:val="04A0" w:firstRow="1" w:lastRow="0" w:firstColumn="1" w:lastColumn="0" w:noHBand="0" w:noVBand="1"/>
      </w:tblPr>
      <w:tblGrid>
        <w:gridCol w:w="9962"/>
      </w:tblGrid>
      <w:tr w:rsidR="001B02B3" w14:paraId="5A0A926A" w14:textId="77777777" w:rsidTr="00292D8F">
        <w:tc>
          <w:tcPr>
            <w:tcW w:w="9962" w:type="dxa"/>
          </w:tcPr>
          <w:p w14:paraId="3AF038F9" w14:textId="77777777" w:rsidR="001B02B3" w:rsidRPr="00870C66" w:rsidRDefault="001B02B3" w:rsidP="00292D8F">
            <w:pPr>
              <w:rPr>
                <w:lang w:eastAsia="x-none"/>
              </w:rPr>
            </w:pPr>
            <w:r w:rsidRPr="00870C66">
              <w:rPr>
                <w:highlight w:val="green"/>
                <w:lang w:eastAsia="x-none"/>
              </w:rPr>
              <w:t>Agreement:</w:t>
            </w:r>
          </w:p>
          <w:p w14:paraId="2CC67AA8" w14:textId="77777777" w:rsidR="001B02B3" w:rsidRPr="00870C66" w:rsidRDefault="001B02B3" w:rsidP="00292D8F">
            <w:pPr>
              <w:spacing w:line="252" w:lineRule="auto"/>
              <w:jc w:val="both"/>
              <w:rPr>
                <w:rFonts w:eastAsia="Times New Roman"/>
                <w:strike/>
                <w:lang w:val="en-US" w:eastAsia="zh-CN"/>
              </w:rPr>
            </w:pPr>
            <w:r w:rsidRPr="00870C66">
              <w:rPr>
                <w:rFonts w:eastAsia="Times New Roman"/>
              </w:rPr>
              <w:t xml:space="preserve">FFS: </w:t>
            </w:r>
            <w:r w:rsidRPr="00870C66">
              <w:rPr>
                <w:rFonts w:eastAsia="Times New Roman"/>
                <w:lang w:eastAsia="zh-CN"/>
              </w:rPr>
              <w:t>Support DBTW at least for 120kHz</w:t>
            </w:r>
            <w:r w:rsidRPr="00870C66">
              <w:rPr>
                <w:rFonts w:eastAsia="Times New Roman"/>
              </w:rPr>
              <w:t xml:space="preserve"> </w:t>
            </w:r>
          </w:p>
          <w:p w14:paraId="555C3C79" w14:textId="77777777" w:rsidR="001B02B3" w:rsidRPr="00870C66" w:rsidRDefault="001B02B3" w:rsidP="00292D8F">
            <w:pPr>
              <w:numPr>
                <w:ilvl w:val="0"/>
                <w:numId w:val="28"/>
              </w:numPr>
              <w:autoSpaceDE/>
              <w:adjustRightInd/>
              <w:spacing w:after="0" w:line="252" w:lineRule="auto"/>
              <w:jc w:val="both"/>
              <w:textAlignment w:val="center"/>
              <w:rPr>
                <w:rFonts w:eastAsia="Times New Roman"/>
              </w:rPr>
            </w:pPr>
            <w:r w:rsidRPr="00870C66">
              <w:rPr>
                <w:rFonts w:eastAsia="Times New Roman"/>
              </w:rPr>
              <w:t xml:space="preserve">For 120kHz SSB, support mechanism to distinguish at least the following scenarios: </w:t>
            </w:r>
          </w:p>
          <w:p w14:paraId="4E88C5B3" w14:textId="77777777" w:rsidR="001B02B3" w:rsidRPr="00870C66" w:rsidRDefault="001B02B3" w:rsidP="00292D8F">
            <w:pPr>
              <w:numPr>
                <w:ilvl w:val="1"/>
                <w:numId w:val="28"/>
              </w:numPr>
              <w:autoSpaceDE/>
              <w:adjustRightInd/>
              <w:spacing w:after="0" w:line="252" w:lineRule="auto"/>
              <w:jc w:val="both"/>
              <w:textAlignment w:val="center"/>
              <w:rPr>
                <w:rFonts w:eastAsia="Times New Roman"/>
              </w:rPr>
            </w:pPr>
            <w:r w:rsidRPr="00870C66">
              <w:rPr>
                <w:rFonts w:eastAsia="Times New Roman"/>
              </w:rPr>
              <w:t>Case 1) (Unlicensed with LBT off) + DBTW disabled</w:t>
            </w:r>
          </w:p>
          <w:p w14:paraId="70153266" w14:textId="77777777" w:rsidR="001B02B3" w:rsidRPr="00870C66" w:rsidRDefault="001B02B3" w:rsidP="00292D8F">
            <w:pPr>
              <w:numPr>
                <w:ilvl w:val="1"/>
                <w:numId w:val="28"/>
              </w:numPr>
              <w:autoSpaceDE/>
              <w:adjustRightInd/>
              <w:spacing w:after="0" w:line="252" w:lineRule="auto"/>
              <w:jc w:val="both"/>
              <w:textAlignment w:val="center"/>
              <w:rPr>
                <w:rFonts w:eastAsia="Times New Roman"/>
              </w:rPr>
            </w:pPr>
            <w:r w:rsidRPr="00870C66">
              <w:rPr>
                <w:rFonts w:eastAsia="Times New Roman"/>
              </w:rPr>
              <w:t>Case 2) (Unlicensed with LBT on) + DBTW enabled</w:t>
            </w:r>
          </w:p>
          <w:p w14:paraId="783B731B" w14:textId="77777777" w:rsidR="001B02B3" w:rsidRPr="00870C66" w:rsidRDefault="001B02B3" w:rsidP="00292D8F">
            <w:pPr>
              <w:numPr>
                <w:ilvl w:val="1"/>
                <w:numId w:val="28"/>
              </w:numPr>
              <w:autoSpaceDE/>
              <w:adjustRightInd/>
              <w:spacing w:after="0" w:line="252" w:lineRule="auto"/>
              <w:jc w:val="both"/>
              <w:textAlignment w:val="center"/>
              <w:rPr>
                <w:rFonts w:eastAsia="Times New Roman"/>
              </w:rPr>
            </w:pPr>
            <w:r w:rsidRPr="00870C66">
              <w:rPr>
                <w:rFonts w:eastAsia="Times New Roman"/>
              </w:rPr>
              <w:t>Case 3) (Unlicensed with LBT on) + DBTW disabled</w:t>
            </w:r>
          </w:p>
          <w:p w14:paraId="1BBBBCFC" w14:textId="77777777" w:rsidR="001B02B3" w:rsidRPr="00870C66" w:rsidRDefault="001B02B3" w:rsidP="00292D8F">
            <w:pPr>
              <w:numPr>
                <w:ilvl w:val="1"/>
                <w:numId w:val="28"/>
              </w:numPr>
              <w:autoSpaceDE/>
              <w:adjustRightInd/>
              <w:spacing w:after="0" w:line="252" w:lineRule="auto"/>
              <w:jc w:val="both"/>
              <w:textAlignment w:val="center"/>
              <w:rPr>
                <w:rFonts w:eastAsia="Times New Roman"/>
              </w:rPr>
            </w:pPr>
            <w:r w:rsidRPr="00870C66">
              <w:rPr>
                <w:rFonts w:eastAsia="Times New Roman"/>
              </w:rPr>
              <w:t>Case 4) (Licensed) + DBTW disabled</w:t>
            </w:r>
          </w:p>
          <w:p w14:paraId="0C4DD1DD" w14:textId="77777777" w:rsidR="001B02B3" w:rsidRPr="00870C66" w:rsidRDefault="001B02B3" w:rsidP="00292D8F">
            <w:pPr>
              <w:numPr>
                <w:ilvl w:val="1"/>
                <w:numId w:val="28"/>
              </w:numPr>
              <w:autoSpaceDE/>
              <w:adjustRightInd/>
              <w:spacing w:after="0" w:line="252" w:lineRule="auto"/>
              <w:jc w:val="both"/>
              <w:textAlignment w:val="center"/>
              <w:rPr>
                <w:rFonts w:eastAsia="Times New Roman"/>
              </w:rPr>
            </w:pPr>
            <w:r w:rsidRPr="00870C66">
              <w:rPr>
                <w:rFonts w:eastAsia="Times New Roman"/>
              </w:rPr>
              <w:t xml:space="preserve">FFS: Whether/how LBT on/off is indicated in MIB </w:t>
            </w:r>
          </w:p>
          <w:p w14:paraId="2078B53F" w14:textId="77777777" w:rsidR="001B02B3" w:rsidRPr="00870C66" w:rsidRDefault="001B02B3" w:rsidP="00292D8F">
            <w:pPr>
              <w:numPr>
                <w:ilvl w:val="2"/>
                <w:numId w:val="28"/>
              </w:numPr>
              <w:autoSpaceDE/>
              <w:adjustRightInd/>
              <w:spacing w:after="0" w:line="252" w:lineRule="auto"/>
              <w:jc w:val="both"/>
              <w:textAlignment w:val="center"/>
              <w:rPr>
                <w:rFonts w:eastAsia="Times New Roman"/>
              </w:rPr>
            </w:pPr>
            <w:r w:rsidRPr="00870C66">
              <w:rPr>
                <w:rFonts w:eastAsia="Times New Roman"/>
              </w:rPr>
              <w:t>If not indicated in MIB, then FFS whether/how the UE determines different sizes of DCI 1_0 with CRC scrambled by SI-RNTI</w:t>
            </w:r>
          </w:p>
          <w:p w14:paraId="51CE00EF" w14:textId="77777777" w:rsidR="001B02B3" w:rsidRPr="00870C66" w:rsidRDefault="001B02B3" w:rsidP="00292D8F">
            <w:pPr>
              <w:numPr>
                <w:ilvl w:val="1"/>
                <w:numId w:val="28"/>
              </w:numPr>
              <w:autoSpaceDE/>
              <w:adjustRightInd/>
              <w:spacing w:after="0" w:line="252" w:lineRule="auto"/>
              <w:jc w:val="both"/>
              <w:textAlignment w:val="center"/>
              <w:rPr>
                <w:rFonts w:eastAsia="Times New Roman"/>
              </w:rPr>
            </w:pPr>
            <w:r w:rsidRPr="00870C66">
              <w:rPr>
                <w:rFonts w:eastAsia="Times New Roman"/>
              </w:rPr>
              <w:t>FFS: whether any case(s) can be combined for DBTW signaling design and how to handle implications to DCI 1_0 size ambiguity if is not distinguished in signaling</w:t>
            </w:r>
          </w:p>
          <w:p w14:paraId="6706C2DD" w14:textId="77777777" w:rsidR="001B02B3" w:rsidRPr="00870C66" w:rsidRDefault="001B02B3" w:rsidP="00292D8F">
            <w:pPr>
              <w:numPr>
                <w:ilvl w:val="1"/>
                <w:numId w:val="28"/>
              </w:numPr>
              <w:autoSpaceDE/>
              <w:adjustRightInd/>
              <w:spacing w:after="0" w:line="252" w:lineRule="auto"/>
              <w:jc w:val="both"/>
              <w:textAlignment w:val="center"/>
              <w:rPr>
                <w:rFonts w:eastAsia="Times New Roman"/>
              </w:rPr>
            </w:pPr>
            <w:r w:rsidRPr="00870C66">
              <w:rPr>
                <w:rFonts w:eastAsia="Times New Roman"/>
              </w:rPr>
              <w:t>FFS: whether all above cases need an explicit indication</w:t>
            </w:r>
          </w:p>
          <w:p w14:paraId="096E83A9" w14:textId="77777777" w:rsidR="001B02B3" w:rsidRPr="00870C66" w:rsidRDefault="001B02B3" w:rsidP="00292D8F">
            <w:pPr>
              <w:numPr>
                <w:ilvl w:val="1"/>
                <w:numId w:val="28"/>
              </w:numPr>
              <w:autoSpaceDE/>
              <w:adjustRightInd/>
              <w:spacing w:after="0" w:line="252" w:lineRule="auto"/>
              <w:jc w:val="both"/>
              <w:textAlignment w:val="center"/>
              <w:rPr>
                <w:rFonts w:eastAsia="Times New Roman"/>
              </w:rPr>
            </w:pPr>
            <w:r w:rsidRPr="00870C66">
              <w:rPr>
                <w:rFonts w:eastAsia="Times New Roman"/>
                <w:lang w:eastAsia="zh-CN"/>
              </w:rPr>
              <w:t>FFS: Whether a single indication can be used for combination of more than one cases</w:t>
            </w:r>
          </w:p>
          <w:p w14:paraId="6FBDA908" w14:textId="77777777" w:rsidR="001B02B3" w:rsidRDefault="001B02B3" w:rsidP="00292D8F">
            <w:pPr>
              <w:rPr>
                <w:rFonts w:ascii="Arial" w:hAnsi="Arial" w:cs="Arial"/>
                <w:lang w:eastAsia="zh-CN"/>
              </w:rPr>
            </w:pPr>
          </w:p>
        </w:tc>
      </w:tr>
    </w:tbl>
    <w:p w14:paraId="42E1AD4B" w14:textId="6FDF90F7" w:rsidR="001B02B3" w:rsidRDefault="001B02B3" w:rsidP="00F4219B">
      <w:pPr>
        <w:rPr>
          <w:rFonts w:ascii="Arial" w:hAnsi="Arial" w:cs="Arial"/>
          <w:b/>
          <w:bCs/>
          <w:color w:val="000000" w:themeColor="text1"/>
          <w:lang w:val="en-US"/>
        </w:rPr>
      </w:pPr>
    </w:p>
    <w:p w14:paraId="6EC948C4" w14:textId="52850A60" w:rsidR="00733E33" w:rsidRPr="00733E33" w:rsidRDefault="00733E33" w:rsidP="007E0598">
      <w:pPr>
        <w:jc w:val="both"/>
        <w:rPr>
          <w:rFonts w:ascii="Arial" w:hAnsi="Arial" w:cs="Arial"/>
          <w:color w:val="000000" w:themeColor="text1"/>
          <w:lang w:val="en-US"/>
        </w:rPr>
      </w:pPr>
      <w:r>
        <w:rPr>
          <w:rFonts w:ascii="Arial" w:hAnsi="Arial" w:cs="Arial"/>
          <w:color w:val="000000" w:themeColor="text1"/>
          <w:lang w:val="en-US"/>
        </w:rPr>
        <w:t xml:space="preserve">There is correlation between DBTW enabling/disabling and LBT on/off. The DBTW is enabled to provide more than one candidate location for a SSB to deal with LBT failure. Typically, DBTW is enabled for </w:t>
      </w:r>
      <w:r w:rsidR="007E0598">
        <w:rPr>
          <w:rFonts w:ascii="Arial" w:hAnsi="Arial" w:cs="Arial"/>
          <w:color w:val="000000" w:themeColor="text1"/>
          <w:lang w:val="en-US"/>
        </w:rPr>
        <w:t xml:space="preserve">an </w:t>
      </w:r>
      <w:r>
        <w:rPr>
          <w:rFonts w:ascii="Arial" w:hAnsi="Arial" w:cs="Arial"/>
          <w:color w:val="000000" w:themeColor="text1"/>
          <w:lang w:val="en-US"/>
        </w:rPr>
        <w:t>unlicensed band when the LBT</w:t>
      </w:r>
      <w:r w:rsidR="007E0598">
        <w:rPr>
          <w:rFonts w:ascii="Arial" w:hAnsi="Arial" w:cs="Arial"/>
          <w:color w:val="000000" w:themeColor="text1"/>
          <w:lang w:val="en-US"/>
        </w:rPr>
        <w:t xml:space="preserve"> operation</w:t>
      </w:r>
      <w:r>
        <w:rPr>
          <w:rFonts w:ascii="Arial" w:hAnsi="Arial" w:cs="Arial"/>
          <w:color w:val="000000" w:themeColor="text1"/>
          <w:lang w:val="en-US"/>
        </w:rPr>
        <w:t xml:space="preserve"> is</w:t>
      </w:r>
      <w:r w:rsidR="007E0598">
        <w:rPr>
          <w:rFonts w:ascii="Arial" w:hAnsi="Arial" w:cs="Arial"/>
          <w:color w:val="000000" w:themeColor="text1"/>
          <w:lang w:val="en-US"/>
        </w:rPr>
        <w:t xml:space="preserve"> turn</w:t>
      </w:r>
      <w:r>
        <w:rPr>
          <w:rFonts w:ascii="Arial" w:hAnsi="Arial" w:cs="Arial"/>
          <w:color w:val="000000" w:themeColor="text1"/>
          <w:lang w:val="en-US"/>
        </w:rPr>
        <w:t xml:space="preserve"> on. </w:t>
      </w:r>
      <w:r w:rsidR="007E0598">
        <w:rPr>
          <w:rFonts w:ascii="Arial" w:hAnsi="Arial" w:cs="Arial"/>
          <w:color w:val="000000" w:themeColor="text1"/>
          <w:lang w:val="en-US"/>
        </w:rPr>
        <w:t>According to this relation</w:t>
      </w:r>
      <w:r>
        <w:rPr>
          <w:rFonts w:ascii="Arial" w:hAnsi="Arial" w:cs="Arial"/>
          <w:color w:val="000000" w:themeColor="text1"/>
          <w:lang w:val="en-US"/>
        </w:rPr>
        <w:t>, the indication of DBTW enabling/disabling in MIB can be</w:t>
      </w:r>
      <w:r w:rsidR="007E0598">
        <w:rPr>
          <w:rFonts w:ascii="Arial" w:hAnsi="Arial" w:cs="Arial"/>
          <w:color w:val="000000" w:themeColor="text1"/>
          <w:lang w:val="en-US"/>
        </w:rPr>
        <w:t xml:space="preserve"> used </w:t>
      </w:r>
      <w:r>
        <w:rPr>
          <w:rFonts w:ascii="Arial" w:hAnsi="Arial" w:cs="Arial"/>
          <w:color w:val="000000" w:themeColor="text1"/>
          <w:lang w:val="en-US"/>
        </w:rPr>
        <w:t xml:space="preserve">to implicitly </w:t>
      </w:r>
      <w:r w:rsidR="007E0598">
        <w:rPr>
          <w:rFonts w:ascii="Arial" w:hAnsi="Arial" w:cs="Arial"/>
          <w:color w:val="000000" w:themeColor="text1"/>
          <w:lang w:val="en-US"/>
        </w:rPr>
        <w:t>derive</w:t>
      </w:r>
      <w:r>
        <w:rPr>
          <w:rFonts w:ascii="Arial" w:hAnsi="Arial" w:cs="Arial"/>
          <w:color w:val="000000" w:themeColor="text1"/>
          <w:lang w:val="en-US"/>
        </w:rPr>
        <w:t xml:space="preserve"> LBT on/off</w:t>
      </w:r>
      <w:r w:rsidR="007E0598">
        <w:rPr>
          <w:rFonts w:ascii="Arial" w:hAnsi="Arial" w:cs="Arial"/>
          <w:color w:val="000000" w:themeColor="text1"/>
          <w:lang w:val="en-US"/>
        </w:rPr>
        <w:t xml:space="preserve"> information</w:t>
      </w:r>
      <w:r>
        <w:rPr>
          <w:rFonts w:ascii="Arial" w:hAnsi="Arial" w:cs="Arial"/>
          <w:color w:val="000000" w:themeColor="text1"/>
          <w:lang w:val="en-US"/>
        </w:rPr>
        <w:t xml:space="preserve">. </w:t>
      </w:r>
    </w:p>
    <w:p w14:paraId="3A34FECD" w14:textId="7C2DB231" w:rsidR="00707717" w:rsidRDefault="00C82EE2" w:rsidP="002400FB">
      <w:pPr>
        <w:jc w:val="both"/>
        <w:rPr>
          <w:rFonts w:ascii="Arial" w:hAnsi="Arial" w:cs="Arial"/>
          <w:color w:val="000000" w:themeColor="text1"/>
          <w:lang w:val="en-US"/>
        </w:rPr>
      </w:pPr>
      <w:r>
        <w:rPr>
          <w:rFonts w:ascii="Arial" w:hAnsi="Arial" w:cs="Arial"/>
          <w:color w:val="000000" w:themeColor="text1"/>
          <w:lang w:val="en-US"/>
        </w:rPr>
        <w:t xml:space="preserve">In Rel-16, two different sizes were defined for DCI format 1_0 on licensed and unlicensed band, which is used to schedule SIB1 reception. If licensed or unlicensed band information is indicated in SIB1, UE may need to perform two blind decoding attempts when receiving DCI 1_0. To avoid BD increase, the size of DCI 1_0 used on licensed band can be aligned with the size defined for unlicensed band by adding two more bits for licensed case. </w:t>
      </w:r>
    </w:p>
    <w:p w14:paraId="011C082F" w14:textId="25565424" w:rsidR="00FC633A" w:rsidRDefault="00941AA0" w:rsidP="00941AA0">
      <w:pPr>
        <w:spacing w:after="0"/>
        <w:rPr>
          <w:rFonts w:ascii="Arial" w:hAnsi="Arial" w:cs="Arial"/>
          <w:b/>
          <w:bCs/>
          <w:color w:val="000000" w:themeColor="text1"/>
          <w:lang w:val="en-US"/>
        </w:rPr>
      </w:pPr>
      <w:r w:rsidRPr="007408E0">
        <w:rPr>
          <w:rFonts w:ascii="Arial" w:hAnsi="Arial" w:cs="Arial"/>
          <w:b/>
          <w:bCs/>
          <w:color w:val="000000" w:themeColor="text1"/>
          <w:lang w:val="en-US"/>
        </w:rPr>
        <w:t>Proposal</w:t>
      </w:r>
      <w:r>
        <w:rPr>
          <w:rFonts w:ascii="Arial" w:hAnsi="Arial" w:cs="Arial"/>
          <w:b/>
          <w:bCs/>
          <w:color w:val="000000" w:themeColor="text1"/>
          <w:lang w:val="en-US"/>
        </w:rPr>
        <w:t xml:space="preserve"> </w:t>
      </w:r>
      <w:r w:rsidR="0048751F">
        <w:rPr>
          <w:rFonts w:ascii="Arial" w:hAnsi="Arial" w:cs="Arial"/>
          <w:b/>
          <w:bCs/>
          <w:color w:val="000000" w:themeColor="text1"/>
          <w:lang w:val="en-US"/>
        </w:rPr>
        <w:t>4</w:t>
      </w:r>
      <w:r w:rsidRPr="007408E0">
        <w:rPr>
          <w:rFonts w:ascii="Arial" w:hAnsi="Arial" w:cs="Arial"/>
          <w:b/>
          <w:bCs/>
          <w:color w:val="000000" w:themeColor="text1"/>
          <w:lang w:val="en-US"/>
        </w:rPr>
        <w:t>:</w:t>
      </w:r>
    </w:p>
    <w:p w14:paraId="5C34CDEA" w14:textId="26837E21" w:rsidR="007E0598" w:rsidRDefault="007E0598" w:rsidP="007E0598">
      <w:pPr>
        <w:pStyle w:val="ListParagraph"/>
        <w:numPr>
          <w:ilvl w:val="0"/>
          <w:numId w:val="31"/>
        </w:numPr>
        <w:rPr>
          <w:rFonts w:ascii="Arial" w:hAnsi="Arial" w:cs="Arial"/>
          <w:i/>
          <w:iCs/>
          <w:color w:val="000000" w:themeColor="text1"/>
          <w:lang w:val="en-US"/>
        </w:rPr>
      </w:pPr>
      <w:r>
        <w:rPr>
          <w:rFonts w:ascii="Arial" w:hAnsi="Arial" w:cs="Arial"/>
          <w:i/>
          <w:iCs/>
          <w:color w:val="000000" w:themeColor="text1"/>
          <w:lang w:val="en-US"/>
        </w:rPr>
        <w:t xml:space="preserve">LBT on/off can be implicitly indicated based on the indication of DBTW enable/disable. </w:t>
      </w:r>
    </w:p>
    <w:p w14:paraId="264017BD" w14:textId="41C275FA" w:rsidR="00707717" w:rsidRPr="007E0598" w:rsidRDefault="007C13DB" w:rsidP="007E0598">
      <w:pPr>
        <w:pStyle w:val="ListParagraph"/>
        <w:numPr>
          <w:ilvl w:val="0"/>
          <w:numId w:val="31"/>
        </w:numPr>
        <w:rPr>
          <w:rFonts w:ascii="Arial" w:hAnsi="Arial" w:cs="Arial"/>
          <w:i/>
          <w:iCs/>
          <w:color w:val="000000" w:themeColor="text1"/>
          <w:lang w:val="en-US"/>
        </w:rPr>
      </w:pPr>
      <w:r w:rsidRPr="007E0598">
        <w:rPr>
          <w:rFonts w:ascii="Arial" w:hAnsi="Arial" w:cs="Arial"/>
          <w:i/>
          <w:iCs/>
          <w:color w:val="000000" w:themeColor="text1"/>
          <w:lang w:val="en-US"/>
        </w:rPr>
        <w:t>L</w:t>
      </w:r>
      <w:r w:rsidR="00941AA0" w:rsidRPr="007E0598">
        <w:rPr>
          <w:rFonts w:ascii="Arial" w:hAnsi="Arial" w:cs="Arial"/>
          <w:i/>
          <w:iCs/>
          <w:color w:val="000000" w:themeColor="text1"/>
          <w:lang w:val="en-US"/>
        </w:rPr>
        <w:t>icensed/unlicensed band can be signaled in SIB1.</w:t>
      </w:r>
    </w:p>
    <w:p w14:paraId="39D41C02" w14:textId="26D1BF31" w:rsidR="00941AA0" w:rsidRPr="00707717" w:rsidRDefault="007C13DB" w:rsidP="00707717">
      <w:pPr>
        <w:pStyle w:val="ListParagraph"/>
        <w:numPr>
          <w:ilvl w:val="0"/>
          <w:numId w:val="31"/>
        </w:numPr>
        <w:rPr>
          <w:rFonts w:ascii="Arial" w:hAnsi="Arial" w:cs="Arial"/>
          <w:i/>
          <w:iCs/>
          <w:color w:val="000000" w:themeColor="text1"/>
          <w:lang w:val="en-US"/>
        </w:rPr>
      </w:pPr>
      <w:r>
        <w:rPr>
          <w:rFonts w:ascii="Arial" w:hAnsi="Arial" w:cs="Arial"/>
          <w:i/>
          <w:iCs/>
          <w:color w:val="000000" w:themeColor="text1"/>
          <w:lang w:val="en-US"/>
        </w:rPr>
        <w:t>T</w:t>
      </w:r>
      <w:r w:rsidR="00707717" w:rsidRPr="00707717">
        <w:rPr>
          <w:rFonts w:ascii="Arial" w:hAnsi="Arial" w:cs="Arial"/>
          <w:i/>
          <w:iCs/>
          <w:color w:val="000000" w:themeColor="text1"/>
          <w:lang w:val="en-US"/>
        </w:rPr>
        <w:t>he same DCI size</w:t>
      </w:r>
      <w:r w:rsidR="00C82EE2">
        <w:rPr>
          <w:rFonts w:ascii="Arial" w:hAnsi="Arial" w:cs="Arial"/>
          <w:i/>
          <w:iCs/>
          <w:color w:val="000000" w:themeColor="text1"/>
          <w:lang w:val="en-US"/>
        </w:rPr>
        <w:t xml:space="preserve"> is used</w:t>
      </w:r>
      <w:r w:rsidR="00707717" w:rsidRPr="00707717">
        <w:rPr>
          <w:rFonts w:eastAsia="Times New Roman"/>
          <w:sz w:val="22"/>
          <w:szCs w:val="22"/>
          <w:lang w:eastAsia="zh-CN"/>
        </w:rPr>
        <w:t xml:space="preserve"> </w:t>
      </w:r>
      <w:r w:rsidR="00707717" w:rsidRPr="00707717">
        <w:rPr>
          <w:rFonts w:ascii="Arial" w:hAnsi="Arial" w:cs="Arial"/>
          <w:i/>
          <w:iCs/>
          <w:color w:val="000000" w:themeColor="text1"/>
          <w:lang w:val="en-US"/>
        </w:rPr>
        <w:t>for</w:t>
      </w:r>
      <w:r w:rsidR="00941AA0" w:rsidRPr="00707717">
        <w:rPr>
          <w:rFonts w:ascii="Arial" w:hAnsi="Arial" w:cs="Arial"/>
          <w:i/>
          <w:iCs/>
          <w:color w:val="000000" w:themeColor="text1"/>
          <w:lang w:val="en-US"/>
        </w:rPr>
        <w:t xml:space="preserve"> </w:t>
      </w:r>
      <w:r w:rsidR="00707717" w:rsidRPr="00707717">
        <w:rPr>
          <w:rFonts w:ascii="Arial" w:hAnsi="Arial" w:cs="Arial"/>
          <w:i/>
          <w:iCs/>
          <w:color w:val="000000" w:themeColor="text1"/>
          <w:lang w:val="en-US"/>
        </w:rPr>
        <w:t>DCI format 1_0 monitored in a common search space</w:t>
      </w:r>
      <w:r>
        <w:rPr>
          <w:rFonts w:ascii="Arial" w:hAnsi="Arial" w:cs="Arial"/>
          <w:i/>
          <w:iCs/>
          <w:color w:val="000000" w:themeColor="text1"/>
          <w:lang w:val="en-US"/>
        </w:rPr>
        <w:t xml:space="preserve"> in both licensed and unlicensed band with existing padding operation</w:t>
      </w:r>
      <w:r w:rsidR="00707717">
        <w:rPr>
          <w:rFonts w:ascii="Arial" w:hAnsi="Arial" w:cs="Arial"/>
          <w:i/>
          <w:iCs/>
          <w:color w:val="000000" w:themeColor="text1"/>
          <w:lang w:val="en-US"/>
        </w:rPr>
        <w:t xml:space="preserve">. </w:t>
      </w:r>
    </w:p>
    <w:p w14:paraId="58F235F6" w14:textId="406882B3" w:rsidR="00941AA0" w:rsidRDefault="00941AA0" w:rsidP="00941AA0">
      <w:pPr>
        <w:pStyle w:val="ListParagraph"/>
        <w:ind w:left="360"/>
        <w:rPr>
          <w:rFonts w:ascii="Arial" w:hAnsi="Arial" w:cs="Arial"/>
          <w:i/>
          <w:iCs/>
          <w:color w:val="000000" w:themeColor="text1"/>
          <w:lang w:val="en-US"/>
        </w:rPr>
      </w:pPr>
    </w:p>
    <w:p w14:paraId="046AF22F" w14:textId="77777777" w:rsidR="00FC263A" w:rsidRPr="00941AA0" w:rsidRDefault="00FC263A" w:rsidP="00941AA0">
      <w:pPr>
        <w:pStyle w:val="ListParagraph"/>
        <w:ind w:left="360"/>
        <w:rPr>
          <w:rFonts w:ascii="Arial" w:hAnsi="Arial" w:cs="Arial"/>
          <w:i/>
          <w:iCs/>
          <w:color w:val="000000" w:themeColor="text1"/>
          <w:lang w:val="en-US"/>
        </w:rPr>
      </w:pPr>
    </w:p>
    <w:p w14:paraId="56D8B5A4" w14:textId="5C1EA214" w:rsidR="00F405DF" w:rsidRPr="007408E0" w:rsidRDefault="00FC633A" w:rsidP="004E7CCF">
      <w:pPr>
        <w:pStyle w:val="Heading2"/>
        <w:rPr>
          <w:rFonts w:ascii="Arial" w:eastAsia="Times New Roman" w:hAnsi="Arial" w:cs="Times New Roman"/>
          <w:color w:val="auto"/>
          <w:sz w:val="32"/>
          <w:szCs w:val="20"/>
          <w:lang w:eastAsia="ja-JP"/>
        </w:rPr>
      </w:pPr>
      <w:r w:rsidRPr="007408E0">
        <w:rPr>
          <w:rFonts w:ascii="Arial" w:eastAsia="Times New Roman" w:hAnsi="Arial" w:cs="Times New Roman"/>
          <w:color w:val="auto"/>
          <w:sz w:val="32"/>
          <w:szCs w:val="20"/>
          <w:lang w:eastAsia="ja-JP"/>
        </w:rPr>
        <w:t>2.</w:t>
      </w:r>
      <w:r w:rsidR="0048751F">
        <w:rPr>
          <w:rFonts w:ascii="Arial" w:eastAsia="Times New Roman" w:hAnsi="Arial" w:cs="Times New Roman"/>
          <w:color w:val="auto"/>
          <w:sz w:val="32"/>
          <w:szCs w:val="20"/>
          <w:lang w:eastAsia="ja-JP"/>
        </w:rPr>
        <w:t>4</w:t>
      </w:r>
      <w:r w:rsidRPr="007408E0">
        <w:rPr>
          <w:rFonts w:ascii="Arial" w:eastAsia="Times New Roman" w:hAnsi="Arial" w:cs="Times New Roman"/>
          <w:color w:val="auto"/>
          <w:sz w:val="32"/>
          <w:szCs w:val="20"/>
          <w:lang w:eastAsia="ja-JP"/>
        </w:rPr>
        <w:t xml:space="preserve"> </w:t>
      </w:r>
      <w:r w:rsidR="004E7CCF" w:rsidRPr="007408E0">
        <w:rPr>
          <w:rFonts w:ascii="Arial" w:eastAsia="Times New Roman" w:hAnsi="Arial" w:cs="Times New Roman"/>
          <w:color w:val="auto"/>
          <w:sz w:val="32"/>
          <w:szCs w:val="20"/>
          <w:lang w:eastAsia="ja-JP"/>
        </w:rPr>
        <w:t xml:space="preserve">PRACH Sequence </w:t>
      </w:r>
      <w:r w:rsidR="002451F6">
        <w:rPr>
          <w:rFonts w:ascii="Arial" w:eastAsia="Times New Roman" w:hAnsi="Arial" w:cs="Times New Roman"/>
          <w:color w:val="auto"/>
          <w:sz w:val="32"/>
          <w:szCs w:val="20"/>
          <w:lang w:eastAsia="ja-JP"/>
        </w:rPr>
        <w:t>L</w:t>
      </w:r>
      <w:r w:rsidR="004E7CCF" w:rsidRPr="007408E0">
        <w:rPr>
          <w:rFonts w:ascii="Arial" w:eastAsia="Times New Roman" w:hAnsi="Arial" w:cs="Times New Roman"/>
          <w:color w:val="auto"/>
          <w:sz w:val="32"/>
          <w:szCs w:val="20"/>
          <w:lang w:eastAsia="ja-JP"/>
        </w:rPr>
        <w:t>ength</w:t>
      </w:r>
    </w:p>
    <w:p w14:paraId="4C073479" w14:textId="22EEBB89" w:rsidR="00504F3D" w:rsidRDefault="00504F3D" w:rsidP="008148D7">
      <w:pPr>
        <w:spacing w:before="120"/>
        <w:jc w:val="both"/>
        <w:rPr>
          <w:rFonts w:ascii="Arial" w:hAnsi="Arial" w:cs="Arial"/>
          <w:lang w:val="en-US" w:eastAsia="zh-CN"/>
        </w:rPr>
      </w:pPr>
      <w:r>
        <w:rPr>
          <w:rFonts w:ascii="Arial" w:hAnsi="Arial" w:cs="Arial"/>
          <w:lang w:val="en-US" w:eastAsia="zh-CN"/>
        </w:rPr>
        <w:t xml:space="preserve">In RAN1 104-e meeting, the following agreement was made: </w:t>
      </w:r>
    </w:p>
    <w:tbl>
      <w:tblPr>
        <w:tblStyle w:val="TableGrid"/>
        <w:tblW w:w="0" w:type="auto"/>
        <w:tblLook w:val="04A0" w:firstRow="1" w:lastRow="0" w:firstColumn="1" w:lastColumn="0" w:noHBand="0" w:noVBand="1"/>
      </w:tblPr>
      <w:tblGrid>
        <w:gridCol w:w="9962"/>
      </w:tblGrid>
      <w:tr w:rsidR="00504F3D" w14:paraId="43C71169" w14:textId="77777777" w:rsidTr="00504F3D">
        <w:tc>
          <w:tcPr>
            <w:tcW w:w="9962" w:type="dxa"/>
          </w:tcPr>
          <w:p w14:paraId="46F3D09F" w14:textId="77777777" w:rsidR="00504F3D" w:rsidRPr="00504F3D" w:rsidRDefault="00504F3D" w:rsidP="00504F3D">
            <w:pPr>
              <w:rPr>
                <w:lang w:eastAsia="x-none"/>
              </w:rPr>
            </w:pPr>
            <w:r w:rsidRPr="00504F3D">
              <w:rPr>
                <w:highlight w:val="green"/>
                <w:lang w:eastAsia="x-none"/>
              </w:rPr>
              <w:t>Agreement:</w:t>
            </w:r>
          </w:p>
          <w:p w14:paraId="129737AF" w14:textId="77777777" w:rsidR="00504F3D" w:rsidRPr="00504F3D" w:rsidRDefault="00504F3D" w:rsidP="00504F3D">
            <w:pPr>
              <w:pStyle w:val="BodyText"/>
              <w:numPr>
                <w:ilvl w:val="0"/>
                <w:numId w:val="7"/>
              </w:numPr>
              <w:spacing w:after="0" w:line="259" w:lineRule="auto"/>
              <w:rPr>
                <w:rFonts w:ascii="Times New Roman" w:hAnsi="Times New Roman" w:cs="Times New Roman"/>
                <w:sz w:val="20"/>
                <w:szCs w:val="20"/>
              </w:rPr>
            </w:pPr>
            <w:r w:rsidRPr="00504F3D">
              <w:rPr>
                <w:rFonts w:ascii="Times New Roman" w:hAnsi="Times New Roman" w:cs="Times New Roman"/>
                <w:sz w:val="20"/>
                <w:szCs w:val="20"/>
              </w:rPr>
              <w:t>For initial access and non-initial access use cases, support 120kHz PRACH SCS with sequence length L=571, 1151 (in addition to L=139) for PRACH Formats A1~A3, B1~B4, C0, and C2.</w:t>
            </w:r>
          </w:p>
          <w:p w14:paraId="4E3FF8D5" w14:textId="77777777" w:rsidR="00504F3D" w:rsidRPr="00504F3D" w:rsidRDefault="00504F3D" w:rsidP="00504F3D">
            <w:pPr>
              <w:pStyle w:val="BodyText"/>
              <w:numPr>
                <w:ilvl w:val="0"/>
                <w:numId w:val="7"/>
              </w:numPr>
              <w:spacing w:after="0" w:line="259" w:lineRule="auto"/>
              <w:rPr>
                <w:rFonts w:ascii="Times New Roman" w:hAnsi="Times New Roman" w:cs="Times New Roman"/>
                <w:sz w:val="20"/>
                <w:szCs w:val="20"/>
              </w:rPr>
            </w:pPr>
            <w:r w:rsidRPr="00504F3D">
              <w:rPr>
                <w:rFonts w:ascii="Times New Roman" w:hAnsi="Times New Roman" w:cs="Times New Roman"/>
                <w:sz w:val="20"/>
                <w:szCs w:val="20"/>
              </w:rPr>
              <w:t>For</w:t>
            </w:r>
            <w:r w:rsidRPr="00504F3D">
              <w:rPr>
                <w:rFonts w:ascii="Times New Roman" w:hAnsi="Times New Roman" w:cs="Times New Roman"/>
                <w:color w:val="C00000"/>
                <w:sz w:val="20"/>
                <w:szCs w:val="20"/>
              </w:rPr>
              <w:t xml:space="preserve"> </w:t>
            </w:r>
            <w:r w:rsidRPr="00504F3D">
              <w:rPr>
                <w:rFonts w:ascii="Times New Roman" w:hAnsi="Times New Roman" w:cs="Times New Roman"/>
                <w:sz w:val="20"/>
                <w:szCs w:val="20"/>
              </w:rPr>
              <w:t xml:space="preserve">non-initial access use cases, </w:t>
            </w:r>
          </w:p>
          <w:p w14:paraId="0739EF6E" w14:textId="77777777" w:rsidR="00504F3D" w:rsidRPr="00504F3D" w:rsidRDefault="00504F3D" w:rsidP="00504F3D">
            <w:pPr>
              <w:pStyle w:val="BodyText"/>
              <w:numPr>
                <w:ilvl w:val="1"/>
                <w:numId w:val="7"/>
              </w:numPr>
              <w:spacing w:after="0" w:line="259" w:lineRule="auto"/>
              <w:rPr>
                <w:rFonts w:ascii="Times New Roman" w:hAnsi="Times New Roman" w:cs="Times New Roman"/>
                <w:sz w:val="20"/>
                <w:szCs w:val="20"/>
              </w:rPr>
            </w:pPr>
            <w:r w:rsidRPr="00504F3D">
              <w:rPr>
                <w:rFonts w:ascii="Times New Roman" w:hAnsi="Times New Roman" w:cs="Times New Roman"/>
                <w:sz w:val="20"/>
                <w:szCs w:val="20"/>
              </w:rPr>
              <w:lastRenderedPageBreak/>
              <w:t>if 480kHz and/or 960 kHz SSB SCS is agreed to be supported, support 480 and/or 960 kHz PRACH SCS with sequence length L=139 for PRACH Formats A1~A3, B1~B4, C0, and C2, respectively.</w:t>
            </w:r>
          </w:p>
          <w:p w14:paraId="54A2FF97" w14:textId="77777777" w:rsidR="00504F3D" w:rsidRPr="00504F3D" w:rsidRDefault="00504F3D" w:rsidP="00504F3D">
            <w:pPr>
              <w:pStyle w:val="BodyText"/>
              <w:numPr>
                <w:ilvl w:val="2"/>
                <w:numId w:val="7"/>
              </w:numPr>
              <w:tabs>
                <w:tab w:val="left" w:pos="1080"/>
              </w:tabs>
              <w:spacing w:after="0" w:line="259" w:lineRule="auto"/>
              <w:rPr>
                <w:rFonts w:ascii="Times New Roman" w:hAnsi="Times New Roman" w:cs="Times New Roman"/>
                <w:sz w:val="20"/>
                <w:szCs w:val="20"/>
              </w:rPr>
            </w:pPr>
            <w:r w:rsidRPr="00504F3D">
              <w:rPr>
                <w:rFonts w:ascii="Times New Roman" w:hAnsi="Times New Roman" w:cs="Times New Roman"/>
                <w:sz w:val="20"/>
                <w:szCs w:val="20"/>
              </w:rPr>
              <w:t>FFS: support of sequence length L = 571, 1151</w:t>
            </w:r>
          </w:p>
          <w:p w14:paraId="622F1860" w14:textId="2D0DEB7C" w:rsidR="00504F3D" w:rsidRPr="00504F3D" w:rsidRDefault="00504F3D" w:rsidP="00504F3D">
            <w:pPr>
              <w:pStyle w:val="BodyText"/>
              <w:numPr>
                <w:ilvl w:val="0"/>
                <w:numId w:val="7"/>
              </w:numPr>
              <w:spacing w:after="0" w:line="259" w:lineRule="auto"/>
              <w:rPr>
                <w:rFonts w:ascii="Times New Roman" w:hAnsi="Times New Roman" w:cs="Times New Roman"/>
                <w:sz w:val="20"/>
                <w:szCs w:val="20"/>
              </w:rPr>
            </w:pPr>
            <w:r w:rsidRPr="00504F3D">
              <w:rPr>
                <w:rFonts w:ascii="Times New Roman" w:hAnsi="Times New Roman" w:cs="Times New Roman"/>
                <w:sz w:val="20"/>
                <w:szCs w:val="20"/>
              </w:rPr>
              <w:t>FFS: Support of 480 and/or 960 kHz PRACH SCS for initial access use cases, if 480 and/or 960 kHz SSB SCS is agreed to be supported for initial access</w:t>
            </w:r>
          </w:p>
        </w:tc>
      </w:tr>
    </w:tbl>
    <w:p w14:paraId="3B9D39FB" w14:textId="77777777" w:rsidR="00504F3D" w:rsidRDefault="00504F3D" w:rsidP="008148D7">
      <w:pPr>
        <w:spacing w:before="120"/>
        <w:jc w:val="both"/>
        <w:rPr>
          <w:rFonts w:ascii="Arial" w:hAnsi="Arial" w:cs="Arial"/>
          <w:lang w:val="en-US" w:eastAsia="zh-CN"/>
        </w:rPr>
      </w:pPr>
    </w:p>
    <w:p w14:paraId="4D7C2AB9" w14:textId="2FB64FC3" w:rsidR="004E7CCF" w:rsidRDefault="004E7CCF" w:rsidP="008148D7">
      <w:pPr>
        <w:spacing w:before="120"/>
        <w:jc w:val="both"/>
        <w:rPr>
          <w:rFonts w:ascii="Arial" w:hAnsi="Arial" w:cs="Arial"/>
          <w:lang w:val="en-US" w:eastAsia="zh-CN"/>
        </w:rPr>
      </w:pPr>
      <w:r w:rsidRPr="007408E0">
        <w:rPr>
          <w:rFonts w:ascii="Arial" w:hAnsi="Arial" w:cs="Arial"/>
          <w:lang w:val="en-US" w:eastAsia="zh-CN"/>
        </w:rPr>
        <w:t>In</w:t>
      </w:r>
      <w:r w:rsidR="00383500">
        <w:rPr>
          <w:rFonts w:ascii="Arial" w:hAnsi="Arial" w:cs="Arial"/>
          <w:lang w:val="en-US" w:eastAsia="zh-CN"/>
        </w:rPr>
        <w:t xml:space="preserve"> the</w:t>
      </w:r>
      <w:r w:rsidRPr="007408E0">
        <w:rPr>
          <w:rFonts w:ascii="Arial" w:hAnsi="Arial" w:cs="Arial"/>
          <w:lang w:val="en-US" w:eastAsia="zh-CN"/>
        </w:rPr>
        <w:t xml:space="preserve"> RAN1 10</w:t>
      </w:r>
      <w:r w:rsidR="00383500">
        <w:rPr>
          <w:rFonts w:ascii="Arial" w:hAnsi="Arial" w:cs="Arial"/>
          <w:lang w:val="en-US" w:eastAsia="zh-CN"/>
        </w:rPr>
        <w:t>6</w:t>
      </w:r>
      <w:r w:rsidRPr="007408E0">
        <w:rPr>
          <w:rFonts w:ascii="Arial" w:hAnsi="Arial" w:cs="Arial"/>
          <w:lang w:val="en-US" w:eastAsia="zh-CN"/>
        </w:rPr>
        <w:t xml:space="preserve"> e-meeting, </w:t>
      </w:r>
      <w:r w:rsidR="00504F3D">
        <w:rPr>
          <w:rFonts w:ascii="Arial" w:hAnsi="Arial" w:cs="Arial"/>
          <w:lang w:val="en-US" w:eastAsia="zh-CN"/>
        </w:rPr>
        <w:t>it</w:t>
      </w:r>
      <w:r w:rsidR="00383500">
        <w:rPr>
          <w:rFonts w:ascii="Arial" w:hAnsi="Arial" w:cs="Arial"/>
          <w:lang w:val="en-US" w:eastAsia="zh-CN"/>
        </w:rPr>
        <w:t xml:space="preserve"> was</w:t>
      </w:r>
      <w:r w:rsidR="00504F3D">
        <w:rPr>
          <w:rFonts w:ascii="Arial" w:hAnsi="Arial" w:cs="Arial"/>
          <w:lang w:val="en-US" w:eastAsia="zh-CN"/>
        </w:rPr>
        <w:t xml:space="preserve"> further</w:t>
      </w:r>
      <w:r w:rsidR="00383500">
        <w:rPr>
          <w:rFonts w:ascii="Arial" w:hAnsi="Arial" w:cs="Arial"/>
          <w:lang w:val="en-US" w:eastAsia="zh-CN"/>
        </w:rPr>
        <w:t xml:space="preserve"> agreed regarding PRACH sequence length: </w:t>
      </w:r>
    </w:p>
    <w:tbl>
      <w:tblPr>
        <w:tblStyle w:val="TableGrid"/>
        <w:tblW w:w="0" w:type="auto"/>
        <w:tblLook w:val="04A0" w:firstRow="1" w:lastRow="0" w:firstColumn="1" w:lastColumn="0" w:noHBand="0" w:noVBand="1"/>
      </w:tblPr>
      <w:tblGrid>
        <w:gridCol w:w="9962"/>
      </w:tblGrid>
      <w:tr w:rsidR="00383500" w14:paraId="7E52B409" w14:textId="77777777" w:rsidTr="00383500">
        <w:tc>
          <w:tcPr>
            <w:tcW w:w="9962" w:type="dxa"/>
          </w:tcPr>
          <w:p w14:paraId="567050B7" w14:textId="5BC4228E" w:rsidR="00383500" w:rsidRPr="00504F3D" w:rsidRDefault="00383500" w:rsidP="00383500">
            <w:pPr>
              <w:pStyle w:val="BodyText"/>
              <w:spacing w:after="0"/>
              <w:rPr>
                <w:rFonts w:ascii="Times New Roman" w:hAnsi="Times New Roman" w:cs="Times New Roman"/>
                <w:sz w:val="20"/>
                <w:szCs w:val="20"/>
              </w:rPr>
            </w:pPr>
            <w:r w:rsidRPr="00504F3D">
              <w:rPr>
                <w:rFonts w:ascii="Times New Roman" w:hAnsi="Times New Roman" w:cs="Times New Roman"/>
                <w:sz w:val="20"/>
                <w:szCs w:val="20"/>
                <w:highlight w:val="green"/>
              </w:rPr>
              <w:t>Agreement:</w:t>
            </w:r>
          </w:p>
          <w:p w14:paraId="2E7FF7D0" w14:textId="6BA281DD" w:rsidR="00383500" w:rsidRPr="00383500" w:rsidRDefault="00383500" w:rsidP="00383500">
            <w:pPr>
              <w:pStyle w:val="BodyText"/>
              <w:overflowPunct w:val="0"/>
              <w:autoSpaceDE w:val="0"/>
              <w:autoSpaceDN w:val="0"/>
              <w:adjustRightInd w:val="0"/>
              <w:spacing w:after="0" w:line="259" w:lineRule="auto"/>
              <w:textAlignment w:val="baseline"/>
              <w:rPr>
                <w:rFonts w:cs="Arial"/>
                <w:sz w:val="20"/>
                <w:szCs w:val="20"/>
              </w:rPr>
            </w:pPr>
            <w:r w:rsidRPr="00504F3D">
              <w:rPr>
                <w:rFonts w:ascii="Times New Roman" w:hAnsi="Times New Roman" w:cs="Times New Roman"/>
                <w:sz w:val="20"/>
                <w:szCs w:val="20"/>
              </w:rPr>
              <w:t xml:space="preserve">Do not support PRACH length L=571, 1151 for 960kHz PRACH and at least L =1151 for 480kHz PRACH. </w:t>
            </w:r>
          </w:p>
        </w:tc>
      </w:tr>
    </w:tbl>
    <w:p w14:paraId="108753D4" w14:textId="01131910" w:rsidR="00383500" w:rsidRDefault="00383500" w:rsidP="008148D7">
      <w:pPr>
        <w:spacing w:before="120"/>
        <w:jc w:val="both"/>
        <w:rPr>
          <w:rFonts w:ascii="Arial" w:hAnsi="Arial" w:cs="Arial"/>
          <w:lang w:val="en-US" w:eastAsia="zh-CN"/>
        </w:rPr>
      </w:pPr>
    </w:p>
    <w:p w14:paraId="2C44A825" w14:textId="5F5FB19F" w:rsidR="0063134D" w:rsidRDefault="004820FD" w:rsidP="008148D7">
      <w:pPr>
        <w:spacing w:before="120"/>
        <w:jc w:val="both"/>
        <w:rPr>
          <w:rFonts w:ascii="Arial" w:hAnsi="Arial" w:cs="Arial"/>
          <w:lang w:val="en-US" w:eastAsia="zh-CN"/>
        </w:rPr>
      </w:pPr>
      <w:r>
        <w:rPr>
          <w:rFonts w:ascii="Arial" w:hAnsi="Arial" w:cs="Arial"/>
          <w:lang w:val="en-US" w:eastAsia="zh-CN"/>
        </w:rPr>
        <w:t xml:space="preserve">One FFS aspect is whether additionally supports L=571 for PRACH with 480kHz SCS. </w:t>
      </w:r>
      <w:r w:rsidR="00CB4861">
        <w:rPr>
          <w:rFonts w:ascii="Arial" w:hAnsi="Arial" w:cs="Arial"/>
          <w:lang w:val="en-US" w:eastAsia="zh-CN"/>
        </w:rPr>
        <w:t>As in</w:t>
      </w:r>
      <w:r w:rsidR="004E7CCF" w:rsidRPr="007408E0">
        <w:rPr>
          <w:rFonts w:ascii="Arial" w:hAnsi="Arial" w:cs="Arial"/>
          <w:lang w:val="en-US" w:eastAsia="zh-CN"/>
        </w:rPr>
        <w:t xml:space="preserve"> Rel-16 NRU, support of 120kHz PRACH SCS with sequence length L=571/1151 is </w:t>
      </w:r>
      <w:r>
        <w:rPr>
          <w:rFonts w:ascii="Arial" w:hAnsi="Arial" w:cs="Arial"/>
          <w:lang w:val="en-US" w:eastAsia="zh-CN"/>
        </w:rPr>
        <w:t>justified and useful</w:t>
      </w:r>
      <w:r w:rsidR="004E7CCF" w:rsidRPr="007408E0">
        <w:rPr>
          <w:rFonts w:ascii="Arial" w:hAnsi="Arial" w:cs="Arial"/>
          <w:lang w:val="en-US" w:eastAsia="zh-CN"/>
        </w:rPr>
        <w:t xml:space="preserve"> for</w:t>
      </w:r>
      <w:r>
        <w:rPr>
          <w:rFonts w:ascii="Arial" w:hAnsi="Arial" w:cs="Arial"/>
          <w:lang w:val="en-US" w:eastAsia="zh-CN"/>
        </w:rPr>
        <w:t xml:space="preserve"> the</w:t>
      </w:r>
      <w:r w:rsidR="004E7CCF" w:rsidRPr="007408E0">
        <w:rPr>
          <w:rFonts w:ascii="Arial" w:hAnsi="Arial" w:cs="Arial"/>
          <w:lang w:val="en-US" w:eastAsia="zh-CN"/>
        </w:rPr>
        <w:t xml:space="preserve"> coverage purpose such that maximum transmission power can be </w:t>
      </w:r>
      <w:r w:rsidR="008148D7" w:rsidRPr="007408E0">
        <w:rPr>
          <w:rFonts w:ascii="Arial" w:hAnsi="Arial" w:cs="Arial"/>
          <w:lang w:val="en-US" w:eastAsia="zh-CN"/>
        </w:rPr>
        <w:t>fully utilized</w:t>
      </w:r>
      <w:r w:rsidR="004E7CCF" w:rsidRPr="007408E0">
        <w:rPr>
          <w:rFonts w:ascii="Arial" w:hAnsi="Arial" w:cs="Arial"/>
          <w:lang w:val="en-US" w:eastAsia="zh-CN"/>
        </w:rPr>
        <w:t xml:space="preserve"> </w:t>
      </w:r>
      <w:r w:rsidR="008148D7" w:rsidRPr="007408E0">
        <w:rPr>
          <w:rFonts w:ascii="Arial" w:hAnsi="Arial" w:cs="Arial"/>
          <w:lang w:val="en-US" w:eastAsia="zh-CN"/>
        </w:rPr>
        <w:t>by</w:t>
      </w:r>
      <w:r w:rsidR="004E7CCF" w:rsidRPr="007408E0">
        <w:rPr>
          <w:rFonts w:ascii="Arial" w:hAnsi="Arial" w:cs="Arial"/>
          <w:lang w:val="en-US" w:eastAsia="zh-CN"/>
        </w:rPr>
        <w:t xml:space="preserve"> PRACH </w:t>
      </w:r>
      <w:r w:rsidR="00CB4861">
        <w:rPr>
          <w:rFonts w:ascii="Arial" w:hAnsi="Arial" w:cs="Arial"/>
          <w:lang w:val="en-US" w:eastAsia="zh-CN"/>
        </w:rPr>
        <w:t>under the</w:t>
      </w:r>
      <w:r w:rsidR="004E7CCF" w:rsidRPr="007408E0">
        <w:rPr>
          <w:rFonts w:ascii="Arial" w:hAnsi="Arial" w:cs="Arial"/>
          <w:lang w:val="en-US" w:eastAsia="zh-CN"/>
        </w:rPr>
        <w:t xml:space="preserve"> PSD</w:t>
      </w:r>
      <w:r w:rsidR="00CB4861">
        <w:rPr>
          <w:rFonts w:ascii="Arial" w:hAnsi="Arial" w:cs="Arial"/>
          <w:lang w:val="en-US" w:eastAsia="zh-CN"/>
        </w:rPr>
        <w:t xml:space="preserve"> and EIRP</w:t>
      </w:r>
      <w:r w:rsidR="004E7CCF" w:rsidRPr="007408E0">
        <w:rPr>
          <w:rFonts w:ascii="Arial" w:hAnsi="Arial" w:cs="Arial"/>
          <w:lang w:val="en-US" w:eastAsia="zh-CN"/>
        </w:rPr>
        <w:t xml:space="preserve"> limit</w:t>
      </w:r>
      <w:r w:rsidR="00CB4861">
        <w:rPr>
          <w:rFonts w:ascii="Arial" w:hAnsi="Arial" w:cs="Arial"/>
          <w:lang w:val="en-US" w:eastAsia="zh-CN"/>
        </w:rPr>
        <w:t>ation</w:t>
      </w:r>
      <w:r w:rsidR="004E7CCF" w:rsidRPr="007408E0">
        <w:rPr>
          <w:rFonts w:ascii="Arial" w:hAnsi="Arial" w:cs="Arial"/>
          <w:lang w:val="en-US" w:eastAsia="zh-CN"/>
        </w:rPr>
        <w:t xml:space="preserve"> on high band</w:t>
      </w:r>
      <w:r w:rsidR="002939E5">
        <w:rPr>
          <w:rFonts w:ascii="Arial" w:hAnsi="Arial" w:cs="Arial"/>
          <w:lang w:val="en-US" w:eastAsia="zh-CN"/>
        </w:rPr>
        <w:t>.</w:t>
      </w:r>
      <w:r w:rsidR="004E7CCF" w:rsidRPr="007408E0">
        <w:rPr>
          <w:rFonts w:ascii="Arial" w:hAnsi="Arial" w:cs="Arial"/>
          <w:lang w:val="en-US" w:eastAsia="zh-CN"/>
        </w:rPr>
        <w:t xml:space="preserve"> </w:t>
      </w:r>
      <w:r w:rsidR="002939E5">
        <w:rPr>
          <w:rFonts w:ascii="Arial" w:hAnsi="Arial" w:cs="Arial"/>
          <w:lang w:val="en-US" w:eastAsia="zh-CN"/>
        </w:rPr>
        <w:t>For 480kHz SCS</w:t>
      </w:r>
      <w:r w:rsidR="008148D7" w:rsidRPr="007408E0">
        <w:rPr>
          <w:rFonts w:ascii="Arial" w:hAnsi="Arial" w:cs="Arial"/>
          <w:lang w:val="en-US" w:eastAsia="zh-CN"/>
        </w:rPr>
        <w:t xml:space="preserve">, PRACH </w:t>
      </w:r>
      <w:r w:rsidR="00D6173B" w:rsidRPr="007408E0">
        <w:rPr>
          <w:rFonts w:ascii="Arial" w:hAnsi="Arial" w:cs="Arial"/>
          <w:lang w:val="en-US" w:eastAsia="zh-CN"/>
        </w:rPr>
        <w:t>sequence L= 139 already</w:t>
      </w:r>
      <w:r w:rsidR="008148D7" w:rsidRPr="007408E0">
        <w:rPr>
          <w:rFonts w:ascii="Arial" w:hAnsi="Arial" w:cs="Arial"/>
          <w:lang w:val="en-US" w:eastAsia="zh-CN"/>
        </w:rPr>
        <w:t xml:space="preserve"> span over 66.7MHz BW, which can fully take advantage of 40dBm EIPR limit with 23dBm/MHz PSD limit</w:t>
      </w:r>
      <w:r w:rsidR="00093719">
        <w:rPr>
          <w:rFonts w:ascii="Arial" w:hAnsi="Arial" w:cs="Arial"/>
          <w:lang w:val="en-US" w:eastAsia="zh-CN"/>
        </w:rPr>
        <w:t xml:space="preserve">. In RAN1 106 e-meeting, </w:t>
      </w:r>
      <w:r w:rsidR="0063134D">
        <w:rPr>
          <w:rFonts w:ascii="Arial" w:hAnsi="Arial" w:cs="Arial"/>
          <w:lang w:val="en-US" w:eastAsia="zh-CN"/>
        </w:rPr>
        <w:t xml:space="preserve">it was pointed out that support of </w:t>
      </w:r>
      <w:r w:rsidR="0063134D" w:rsidRPr="007408E0">
        <w:rPr>
          <w:rFonts w:ascii="Arial" w:hAnsi="Arial" w:cs="Arial"/>
          <w:lang w:val="en-US" w:eastAsia="zh-CN"/>
        </w:rPr>
        <w:t>L=571</w:t>
      </w:r>
      <w:r w:rsidR="0063134D">
        <w:rPr>
          <w:rFonts w:ascii="Arial" w:hAnsi="Arial" w:cs="Arial"/>
          <w:lang w:val="en-US" w:eastAsia="zh-CN"/>
        </w:rPr>
        <w:t xml:space="preserve"> for 480 kHz SCS has benefit in terms of peak conducted power of PRACH for fixed wireless devices</w:t>
      </w:r>
      <w:r w:rsidR="00F81FFD">
        <w:rPr>
          <w:rFonts w:ascii="Arial" w:hAnsi="Arial" w:cs="Arial"/>
          <w:lang w:val="en-US" w:eastAsia="zh-CN"/>
        </w:rPr>
        <w:t xml:space="preserve"> in outdoor deployment scenario, considering </w:t>
      </w:r>
      <w:r w:rsidR="0063134D">
        <w:rPr>
          <w:rFonts w:ascii="Arial" w:hAnsi="Arial" w:cs="Arial"/>
          <w:lang w:val="en-US" w:eastAsia="zh-CN"/>
        </w:rPr>
        <w:t xml:space="preserve">the following regulatory requirement in U.S [3]. PRACH sequence </w:t>
      </w:r>
      <w:r w:rsidR="0063134D" w:rsidRPr="007408E0">
        <w:rPr>
          <w:rFonts w:ascii="Arial" w:hAnsi="Arial" w:cs="Arial"/>
          <w:lang w:val="en-US" w:eastAsia="zh-CN"/>
        </w:rPr>
        <w:t>L=571</w:t>
      </w:r>
      <w:r w:rsidR="0063134D">
        <w:rPr>
          <w:rFonts w:ascii="Arial" w:hAnsi="Arial" w:cs="Arial"/>
          <w:lang w:val="en-US" w:eastAsia="zh-CN"/>
        </w:rPr>
        <w:t xml:space="preserve"> with 480 kHz SCS result</w:t>
      </w:r>
      <w:r w:rsidR="00F81FFD">
        <w:rPr>
          <w:rFonts w:ascii="Arial" w:hAnsi="Arial" w:cs="Arial"/>
          <w:lang w:val="en-US" w:eastAsia="zh-CN"/>
        </w:rPr>
        <w:t>s</w:t>
      </w:r>
      <w:r w:rsidR="0063134D">
        <w:rPr>
          <w:rFonts w:ascii="Arial" w:hAnsi="Arial" w:cs="Arial"/>
          <w:lang w:val="en-US" w:eastAsia="zh-CN"/>
        </w:rPr>
        <w:t xml:space="preserve"> in 276 MHz</w:t>
      </w:r>
      <w:r w:rsidR="00F81FFD">
        <w:rPr>
          <w:rFonts w:ascii="Arial" w:hAnsi="Arial" w:cs="Arial"/>
          <w:lang w:val="en-US" w:eastAsia="zh-CN"/>
        </w:rPr>
        <w:t xml:space="preserve"> BW</w:t>
      </w:r>
      <w:r w:rsidR="0063134D">
        <w:rPr>
          <w:rFonts w:ascii="Arial" w:hAnsi="Arial" w:cs="Arial"/>
          <w:lang w:val="en-US" w:eastAsia="zh-CN"/>
        </w:rPr>
        <w:t>, which lead</w:t>
      </w:r>
      <w:r w:rsidR="00F81FFD">
        <w:rPr>
          <w:rFonts w:ascii="Arial" w:hAnsi="Arial" w:cs="Arial"/>
          <w:lang w:val="en-US" w:eastAsia="zh-CN"/>
        </w:rPr>
        <w:t>s</w:t>
      </w:r>
      <w:r w:rsidR="0063134D">
        <w:rPr>
          <w:rFonts w:ascii="Arial" w:hAnsi="Arial" w:cs="Arial"/>
          <w:lang w:val="en-US" w:eastAsia="zh-CN"/>
        </w:rPr>
        <w:t xml:space="preserve"> to 1.7dB higher</w:t>
      </w:r>
      <w:r w:rsidR="00F81FFD">
        <w:rPr>
          <w:rFonts w:ascii="Arial" w:hAnsi="Arial" w:cs="Arial"/>
          <w:lang w:val="en-US" w:eastAsia="zh-CN"/>
        </w:rPr>
        <w:t xml:space="preserve"> peak</w:t>
      </w:r>
      <w:r w:rsidR="0063134D">
        <w:rPr>
          <w:rFonts w:ascii="Arial" w:hAnsi="Arial" w:cs="Arial"/>
          <w:lang w:val="en-US" w:eastAsia="zh-CN"/>
        </w:rPr>
        <w:t xml:space="preserve"> power than that of </w:t>
      </w:r>
      <w:r w:rsidR="0063134D" w:rsidRPr="007408E0">
        <w:rPr>
          <w:rFonts w:ascii="Arial" w:hAnsi="Arial" w:cs="Arial"/>
          <w:lang w:val="en-US" w:eastAsia="zh-CN"/>
        </w:rPr>
        <w:t>L</w:t>
      </w:r>
      <w:r w:rsidR="0063134D">
        <w:rPr>
          <w:rFonts w:ascii="Arial" w:hAnsi="Arial" w:cs="Arial"/>
          <w:lang w:val="en-US" w:eastAsia="zh-CN"/>
        </w:rPr>
        <w:t xml:space="preserve"> </w:t>
      </w:r>
      <w:r w:rsidR="0063134D" w:rsidRPr="007408E0">
        <w:rPr>
          <w:rFonts w:ascii="Arial" w:hAnsi="Arial" w:cs="Arial"/>
          <w:lang w:val="en-US" w:eastAsia="zh-CN"/>
        </w:rPr>
        <w:t>=</w:t>
      </w:r>
      <w:r w:rsidR="0063134D">
        <w:rPr>
          <w:rFonts w:ascii="Arial" w:hAnsi="Arial" w:cs="Arial"/>
          <w:lang w:val="en-US" w:eastAsia="zh-CN"/>
        </w:rPr>
        <w:t xml:space="preserve"> 139. </w:t>
      </w:r>
    </w:p>
    <w:p w14:paraId="13914362" w14:textId="50872778" w:rsidR="0063134D" w:rsidRPr="0063134D" w:rsidRDefault="0063134D" w:rsidP="0063134D">
      <w:pPr>
        <w:keepNext/>
        <w:jc w:val="center"/>
        <w:rPr>
          <w:rFonts w:ascii="Arial" w:hAnsi="Arial" w:cs="Arial"/>
        </w:rPr>
      </w:pPr>
      <w:r w:rsidRPr="0063134D">
        <w:rPr>
          <w:rFonts w:ascii="Arial" w:hAnsi="Arial" w:cs="Arial"/>
        </w:rPr>
        <w:t>Table 1. Excerpt from TR38.807</w:t>
      </w:r>
      <w:r w:rsidR="00F81FFD">
        <w:rPr>
          <w:rFonts w:ascii="Arial" w:hAnsi="Arial" w:cs="Arial"/>
        </w:rPr>
        <w:t xml:space="preserve"> [3]</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1"/>
        <w:gridCol w:w="3946"/>
        <w:gridCol w:w="1495"/>
        <w:gridCol w:w="1673"/>
      </w:tblGrid>
      <w:tr w:rsidR="0063134D" w:rsidRPr="0063134D" w14:paraId="1482F006" w14:textId="77777777" w:rsidTr="008B38A5">
        <w:trPr>
          <w:trHeight w:val="634"/>
          <w:jc w:val="center"/>
        </w:trPr>
        <w:tc>
          <w:tcPr>
            <w:tcW w:w="1061" w:type="dxa"/>
            <w:vAlign w:val="center"/>
          </w:tcPr>
          <w:p w14:paraId="46D2C05F" w14:textId="77777777" w:rsidR="0063134D" w:rsidRPr="0063134D" w:rsidRDefault="0063134D" w:rsidP="008B38A5">
            <w:pPr>
              <w:spacing w:after="0"/>
              <w:rPr>
                <w:rFonts w:ascii="Arial" w:eastAsia="MS Mincho" w:hAnsi="Arial" w:cs="Arial"/>
                <w:lang w:eastAsia="ja-JP"/>
              </w:rPr>
            </w:pPr>
            <w:r w:rsidRPr="0063134D">
              <w:rPr>
                <w:rFonts w:ascii="Arial" w:hAnsi="Arial" w:cs="Arial"/>
              </w:rPr>
              <w:t>Frequency band [GHz]</w:t>
            </w:r>
          </w:p>
        </w:tc>
        <w:tc>
          <w:tcPr>
            <w:tcW w:w="4153" w:type="dxa"/>
            <w:vAlign w:val="center"/>
          </w:tcPr>
          <w:p w14:paraId="1E2AD814" w14:textId="77777777" w:rsidR="0063134D" w:rsidRPr="0063134D" w:rsidRDefault="0063134D" w:rsidP="008B38A5">
            <w:pPr>
              <w:spacing w:after="0"/>
              <w:rPr>
                <w:rFonts w:ascii="Arial" w:eastAsia="MS Mincho" w:hAnsi="Arial" w:cs="Arial"/>
                <w:lang w:eastAsia="ja-JP"/>
              </w:rPr>
            </w:pPr>
            <w:r w:rsidRPr="0063134D">
              <w:rPr>
                <w:rFonts w:ascii="Arial" w:hAnsi="Arial" w:cs="Arial"/>
              </w:rPr>
              <w:t>Power/Magnetic Field Requirements</w:t>
            </w:r>
          </w:p>
        </w:tc>
        <w:tc>
          <w:tcPr>
            <w:tcW w:w="1351" w:type="dxa"/>
            <w:vAlign w:val="center"/>
          </w:tcPr>
          <w:p w14:paraId="6CB02964" w14:textId="77777777" w:rsidR="0063134D" w:rsidRPr="0063134D" w:rsidRDefault="0063134D" w:rsidP="008B38A5">
            <w:pPr>
              <w:spacing w:after="0"/>
              <w:rPr>
                <w:rFonts w:ascii="Arial" w:eastAsia="MS Mincho" w:hAnsi="Arial" w:cs="Arial"/>
                <w:lang w:eastAsia="ja-JP"/>
              </w:rPr>
            </w:pPr>
            <w:r w:rsidRPr="0063134D">
              <w:rPr>
                <w:rFonts w:ascii="Arial" w:hAnsi="Arial" w:cs="Arial"/>
              </w:rPr>
              <w:t>Purpose/Node Placement requirements</w:t>
            </w:r>
          </w:p>
        </w:tc>
        <w:tc>
          <w:tcPr>
            <w:tcW w:w="1710" w:type="dxa"/>
            <w:vAlign w:val="center"/>
          </w:tcPr>
          <w:p w14:paraId="3D30CF06" w14:textId="77777777" w:rsidR="0063134D" w:rsidRPr="0063134D" w:rsidRDefault="0063134D" w:rsidP="008B38A5">
            <w:pPr>
              <w:spacing w:after="0"/>
              <w:rPr>
                <w:rFonts w:ascii="Arial" w:eastAsia="MS Mincho" w:hAnsi="Arial" w:cs="Arial"/>
                <w:lang w:eastAsia="ja-JP"/>
              </w:rPr>
            </w:pPr>
            <w:r w:rsidRPr="0063134D">
              <w:rPr>
                <w:rFonts w:ascii="Arial" w:hAnsi="Arial" w:cs="Arial"/>
              </w:rPr>
              <w:t>Additional Notes</w:t>
            </w:r>
          </w:p>
        </w:tc>
      </w:tr>
      <w:tr w:rsidR="0063134D" w:rsidRPr="0063134D" w14:paraId="0C79332F" w14:textId="77777777" w:rsidTr="008B38A5">
        <w:trPr>
          <w:trHeight w:val="1011"/>
          <w:jc w:val="center"/>
        </w:trPr>
        <w:tc>
          <w:tcPr>
            <w:tcW w:w="1061" w:type="dxa"/>
          </w:tcPr>
          <w:p w14:paraId="7E3EDDA8" w14:textId="77777777" w:rsidR="0063134D" w:rsidRPr="0063134D" w:rsidRDefault="0063134D" w:rsidP="008B38A5">
            <w:pPr>
              <w:spacing w:after="0"/>
              <w:rPr>
                <w:rFonts w:ascii="Arial" w:hAnsi="Arial" w:cs="Arial"/>
              </w:rPr>
            </w:pPr>
            <w:r w:rsidRPr="0063134D">
              <w:rPr>
                <w:rFonts w:ascii="Arial" w:hAnsi="Arial" w:cs="Arial"/>
              </w:rPr>
              <w:t>57 – 71</w:t>
            </w:r>
          </w:p>
        </w:tc>
        <w:tc>
          <w:tcPr>
            <w:tcW w:w="4153" w:type="dxa"/>
          </w:tcPr>
          <w:p w14:paraId="4CCA812C" w14:textId="77777777" w:rsidR="0063134D" w:rsidRPr="0063134D" w:rsidRDefault="0063134D" w:rsidP="008B38A5">
            <w:pPr>
              <w:spacing w:after="0"/>
              <w:rPr>
                <w:rFonts w:ascii="Arial" w:hAnsi="Arial" w:cs="Arial"/>
              </w:rPr>
            </w:pPr>
            <w:r w:rsidRPr="0063134D">
              <w:rPr>
                <w:rFonts w:ascii="Arial" w:hAnsi="Arial" w:cs="Arial"/>
              </w:rPr>
              <w:t>Max avg. EIRP (82 – 2N) dBm</w:t>
            </w:r>
          </w:p>
          <w:p w14:paraId="0FCA5AAA" w14:textId="77777777" w:rsidR="0063134D" w:rsidRPr="0063134D" w:rsidRDefault="0063134D" w:rsidP="008B38A5">
            <w:pPr>
              <w:spacing w:after="0"/>
              <w:rPr>
                <w:rFonts w:ascii="Arial" w:hAnsi="Arial" w:cs="Arial"/>
              </w:rPr>
            </w:pPr>
            <w:r w:rsidRPr="0063134D">
              <w:rPr>
                <w:rFonts w:ascii="Arial" w:hAnsi="Arial" w:cs="Arial"/>
              </w:rPr>
              <w:t>Max peak EIRP (85 – 2N) dBm.</w:t>
            </w:r>
          </w:p>
          <w:p w14:paraId="6104F1E4" w14:textId="77777777" w:rsidR="0063134D" w:rsidRPr="0063134D" w:rsidRDefault="0063134D" w:rsidP="008B38A5">
            <w:pPr>
              <w:spacing w:after="0"/>
              <w:rPr>
                <w:rFonts w:ascii="Arial" w:hAnsi="Arial" w:cs="Arial"/>
              </w:rPr>
            </w:pPr>
            <w:r w:rsidRPr="0063134D">
              <w:rPr>
                <w:rFonts w:ascii="Arial" w:hAnsi="Arial" w:cs="Arial"/>
              </w:rPr>
              <w:t>N = max(0, 51 dBi – antenna-gain)</w:t>
            </w:r>
          </w:p>
          <w:p w14:paraId="15C09245" w14:textId="77777777" w:rsidR="0063134D" w:rsidRPr="0063134D" w:rsidRDefault="0063134D" w:rsidP="008B38A5">
            <w:pPr>
              <w:spacing w:after="0"/>
              <w:rPr>
                <w:rFonts w:ascii="Arial" w:hAnsi="Arial" w:cs="Arial"/>
              </w:rPr>
            </w:pPr>
          </w:p>
          <w:p w14:paraId="17B81DC3" w14:textId="77777777" w:rsidR="0063134D" w:rsidRPr="0063134D" w:rsidRDefault="0063134D" w:rsidP="008B38A5">
            <w:pPr>
              <w:spacing w:after="0"/>
              <w:rPr>
                <w:rFonts w:ascii="Arial" w:hAnsi="Arial" w:cs="Arial"/>
              </w:rPr>
            </w:pPr>
            <w:r w:rsidRPr="0063134D">
              <w:rPr>
                <w:rFonts w:ascii="Arial" w:hAnsi="Arial" w:cs="Arial"/>
              </w:rPr>
              <w:t xml:space="preserve">If emission-BW is less than 100 MHz, max peak conducted output power is </w:t>
            </w:r>
            <w:r w:rsidRPr="00F81FFD">
              <w:rPr>
                <w:rFonts w:ascii="Arial" w:hAnsi="Arial" w:cs="Arial"/>
                <w:color w:val="000000" w:themeColor="text1"/>
              </w:rPr>
              <w:t>{500mW × emission-BW / 100MHz} [Note 1]</w:t>
            </w:r>
          </w:p>
          <w:p w14:paraId="0D5A7A44" w14:textId="77777777" w:rsidR="0063134D" w:rsidRPr="0063134D" w:rsidRDefault="0063134D" w:rsidP="008B38A5">
            <w:pPr>
              <w:spacing w:after="0"/>
              <w:rPr>
                <w:rFonts w:ascii="Arial" w:hAnsi="Arial" w:cs="Arial"/>
              </w:rPr>
            </w:pPr>
            <w:r w:rsidRPr="0063134D">
              <w:rPr>
                <w:rFonts w:ascii="Arial" w:hAnsi="Arial" w:cs="Arial"/>
              </w:rPr>
              <w:t>Otherwise, max peak conducted output power is 500mW</w:t>
            </w:r>
          </w:p>
        </w:tc>
        <w:tc>
          <w:tcPr>
            <w:tcW w:w="1351" w:type="dxa"/>
          </w:tcPr>
          <w:p w14:paraId="63112D8F" w14:textId="77777777" w:rsidR="0063134D" w:rsidRPr="0063134D" w:rsidRDefault="0063134D" w:rsidP="008B38A5">
            <w:pPr>
              <w:spacing w:after="0"/>
              <w:rPr>
                <w:rFonts w:ascii="Arial" w:hAnsi="Arial" w:cs="Arial"/>
              </w:rPr>
            </w:pPr>
            <w:r w:rsidRPr="0063134D">
              <w:rPr>
                <w:rFonts w:ascii="Arial" w:hAnsi="Arial" w:cs="Arial"/>
              </w:rPr>
              <w:t>Fixed outdoor equipment</w:t>
            </w:r>
          </w:p>
        </w:tc>
        <w:tc>
          <w:tcPr>
            <w:tcW w:w="1710" w:type="dxa"/>
          </w:tcPr>
          <w:p w14:paraId="250DC342" w14:textId="77777777" w:rsidR="0063134D" w:rsidRPr="0063134D" w:rsidRDefault="0063134D" w:rsidP="008B38A5">
            <w:pPr>
              <w:spacing w:after="0"/>
              <w:rPr>
                <w:rFonts w:ascii="Arial" w:hAnsi="Arial" w:cs="Arial"/>
              </w:rPr>
            </w:pPr>
            <w:r w:rsidRPr="0063134D">
              <w:rPr>
                <w:rFonts w:ascii="Arial" w:hAnsi="Arial" w:cs="Arial"/>
              </w:rPr>
              <w:t>Unlicensed.</w:t>
            </w:r>
          </w:p>
          <w:p w14:paraId="1C087B91" w14:textId="77777777" w:rsidR="0063134D" w:rsidRPr="0063134D" w:rsidRDefault="0063134D" w:rsidP="008B38A5">
            <w:pPr>
              <w:spacing w:after="0"/>
              <w:rPr>
                <w:rFonts w:ascii="Arial" w:hAnsi="Arial" w:cs="Arial"/>
              </w:rPr>
            </w:pPr>
          </w:p>
        </w:tc>
      </w:tr>
      <w:tr w:rsidR="0063134D" w:rsidRPr="0063134D" w14:paraId="3368D75A" w14:textId="77777777" w:rsidTr="008B38A5">
        <w:trPr>
          <w:trHeight w:val="702"/>
          <w:jc w:val="center"/>
        </w:trPr>
        <w:tc>
          <w:tcPr>
            <w:tcW w:w="8275" w:type="dxa"/>
            <w:gridSpan w:val="4"/>
          </w:tcPr>
          <w:p w14:paraId="20AD4CD2" w14:textId="77777777" w:rsidR="0063134D" w:rsidRPr="0063134D" w:rsidRDefault="0063134D" w:rsidP="008B38A5">
            <w:pPr>
              <w:spacing w:after="0"/>
              <w:rPr>
                <w:rFonts w:ascii="Arial" w:hAnsi="Arial" w:cs="Arial"/>
              </w:rPr>
            </w:pPr>
            <w:r w:rsidRPr="0063134D">
              <w:rPr>
                <w:rFonts w:ascii="Arial" w:hAnsi="Arial" w:cs="Arial"/>
              </w:rPr>
              <w:t>Note 1:</w:t>
            </w:r>
            <w:r w:rsidRPr="0063134D">
              <w:rPr>
                <w:rFonts w:ascii="Arial" w:hAnsi="Arial" w:cs="Arial"/>
              </w:rPr>
              <w:tab/>
              <w:t>Emission bandwidth is defined as the instantaneous frequency range occupied by a steady state radiated signal with modulation, outside which the radiated power spectral density never exceeds 6 dB below the maximum radiated power spectral density in the band, as measured with a 100kHz resolution bandwidth spectrum analyzer. The center frequency must be stationary during the measurement interval, even if not stationary during normal operation (e.g., for frequency hopping devices). Peak transmitter conducted output power shall be measured with an RF detector that has a detection bandwidth that encompasses the 57-71GHz band and that has a video bandwidth of at least 10MHz.</w:t>
            </w:r>
          </w:p>
        </w:tc>
      </w:tr>
    </w:tbl>
    <w:p w14:paraId="23A4C1F3" w14:textId="752DFAAD" w:rsidR="008148D7" w:rsidRDefault="008148D7" w:rsidP="008148D7">
      <w:pPr>
        <w:spacing w:before="120"/>
        <w:jc w:val="both"/>
        <w:rPr>
          <w:rFonts w:ascii="Arial" w:hAnsi="Arial" w:cs="Arial"/>
          <w:lang w:val="en-US" w:eastAsia="zh-CN"/>
        </w:rPr>
      </w:pPr>
    </w:p>
    <w:p w14:paraId="7FF6AE7D" w14:textId="67FF3EC2" w:rsidR="00F81FFD" w:rsidRPr="007408E0" w:rsidRDefault="00F81FFD" w:rsidP="008148D7">
      <w:pPr>
        <w:spacing w:before="120"/>
        <w:jc w:val="both"/>
        <w:rPr>
          <w:rFonts w:ascii="Arial" w:hAnsi="Arial" w:cs="Arial"/>
          <w:lang w:val="en-US" w:eastAsia="zh-CN"/>
        </w:rPr>
      </w:pPr>
      <w:r>
        <w:rPr>
          <w:rFonts w:ascii="Arial" w:hAnsi="Arial" w:cs="Arial"/>
          <w:lang w:val="en-US" w:eastAsia="zh-CN"/>
        </w:rPr>
        <w:t xml:space="preserve">Based on the complexity/benefit tradeoff consideration, we therefore propose the following: </w:t>
      </w:r>
    </w:p>
    <w:p w14:paraId="7E34C340" w14:textId="1E223145" w:rsidR="006202E1" w:rsidRPr="00F81FFD" w:rsidRDefault="004E7CCF" w:rsidP="00F4219B">
      <w:pPr>
        <w:rPr>
          <w:rFonts w:ascii="Arial" w:hAnsi="Arial" w:cs="Arial"/>
          <w:b/>
          <w:bCs/>
          <w:lang w:eastAsia="zh-CN"/>
        </w:rPr>
      </w:pPr>
      <w:r w:rsidRPr="007408E0">
        <w:rPr>
          <w:rFonts w:ascii="Arial" w:hAnsi="Arial" w:cs="Arial"/>
          <w:b/>
          <w:bCs/>
          <w:color w:val="000000" w:themeColor="text1"/>
          <w:lang w:val="en-US"/>
        </w:rPr>
        <w:t xml:space="preserve">Proposal </w:t>
      </w:r>
      <w:r w:rsidR="0048751F">
        <w:rPr>
          <w:rFonts w:ascii="Arial" w:hAnsi="Arial" w:cs="Arial"/>
          <w:b/>
          <w:bCs/>
          <w:color w:val="000000" w:themeColor="text1"/>
          <w:lang w:val="en-US"/>
        </w:rPr>
        <w:t>5</w:t>
      </w:r>
      <w:r w:rsidRPr="007408E0">
        <w:rPr>
          <w:rFonts w:ascii="Arial" w:hAnsi="Arial" w:cs="Arial"/>
          <w:b/>
          <w:bCs/>
          <w:color w:val="000000" w:themeColor="text1"/>
          <w:lang w:val="en-US"/>
        </w:rPr>
        <w:t>:</w:t>
      </w:r>
      <w:r w:rsidR="008148D7">
        <w:rPr>
          <w:rFonts w:ascii="Arial" w:hAnsi="Arial" w:cs="Arial"/>
          <w:lang w:val="en-US" w:eastAsia="zh-CN"/>
        </w:rPr>
        <w:t xml:space="preserve"> </w:t>
      </w:r>
      <w:r w:rsidR="00F81FFD" w:rsidRPr="00F81FFD">
        <w:rPr>
          <w:rFonts w:ascii="Arial" w:hAnsi="Arial" w:cs="Arial"/>
          <w:b/>
          <w:bCs/>
          <w:lang w:val="en-US" w:eastAsia="zh-CN"/>
        </w:rPr>
        <w:t>Support PRACH length L=571</w:t>
      </w:r>
      <w:r w:rsidR="00D44F57">
        <w:rPr>
          <w:rFonts w:ascii="Arial" w:hAnsi="Arial" w:cs="Arial"/>
          <w:b/>
          <w:bCs/>
          <w:lang w:val="en-US" w:eastAsia="zh-CN"/>
        </w:rPr>
        <w:t xml:space="preserve"> </w:t>
      </w:r>
      <w:r w:rsidR="00F81FFD" w:rsidRPr="00F81FFD">
        <w:rPr>
          <w:rFonts w:ascii="Arial" w:hAnsi="Arial" w:cs="Arial"/>
          <w:b/>
          <w:bCs/>
          <w:lang w:val="en-US" w:eastAsia="zh-CN"/>
        </w:rPr>
        <w:t>for 480 kHz PRACH</w:t>
      </w:r>
      <w:r w:rsidR="00F81FFD">
        <w:rPr>
          <w:rFonts w:ascii="Arial" w:hAnsi="Arial" w:cs="Arial"/>
          <w:b/>
          <w:bCs/>
          <w:lang w:val="en-US" w:eastAsia="zh-CN"/>
        </w:rPr>
        <w:t xml:space="preserve">. </w:t>
      </w:r>
    </w:p>
    <w:p w14:paraId="4EC3FA85" w14:textId="77777777" w:rsidR="004E7CCF" w:rsidRDefault="004E7CCF" w:rsidP="00F4219B">
      <w:pPr>
        <w:rPr>
          <w:rFonts w:ascii="Arial" w:hAnsi="Arial" w:cs="Arial"/>
          <w:lang w:eastAsia="zh-CN"/>
        </w:rPr>
      </w:pPr>
    </w:p>
    <w:p w14:paraId="5B7A8126" w14:textId="5696E36C" w:rsidR="004E7CCF" w:rsidRPr="00D6173B" w:rsidRDefault="004E7CCF" w:rsidP="00D6173B">
      <w:pPr>
        <w:pStyle w:val="Heading2"/>
        <w:rPr>
          <w:rFonts w:ascii="Arial" w:eastAsia="Times New Roman" w:hAnsi="Arial" w:cs="Times New Roman"/>
          <w:color w:val="auto"/>
          <w:sz w:val="32"/>
          <w:szCs w:val="20"/>
          <w:lang w:eastAsia="ja-JP"/>
        </w:rPr>
      </w:pPr>
      <w:r w:rsidRPr="00F44AAE">
        <w:rPr>
          <w:rFonts w:ascii="Arial" w:eastAsia="Times New Roman" w:hAnsi="Arial" w:cs="Times New Roman"/>
          <w:color w:val="auto"/>
          <w:sz w:val="32"/>
          <w:szCs w:val="20"/>
          <w:lang w:eastAsia="ja-JP"/>
        </w:rPr>
        <w:lastRenderedPageBreak/>
        <w:t>2.</w:t>
      </w:r>
      <w:r w:rsidR="0048751F">
        <w:rPr>
          <w:rFonts w:ascii="Arial" w:eastAsia="Times New Roman" w:hAnsi="Arial" w:cs="Times New Roman"/>
          <w:color w:val="auto"/>
          <w:sz w:val="32"/>
          <w:szCs w:val="20"/>
          <w:lang w:eastAsia="ja-JP"/>
        </w:rPr>
        <w:t>5</w:t>
      </w:r>
      <w:r w:rsidRPr="00F44AAE">
        <w:rPr>
          <w:rFonts w:ascii="Arial" w:eastAsia="Times New Roman" w:hAnsi="Arial" w:cs="Times New Roman"/>
          <w:color w:val="auto"/>
          <w:sz w:val="32"/>
          <w:szCs w:val="20"/>
          <w:lang w:eastAsia="ja-JP"/>
        </w:rPr>
        <w:t xml:space="preserve"> </w:t>
      </w:r>
      <w:r w:rsidRPr="004E7CCF">
        <w:rPr>
          <w:rFonts w:ascii="Arial" w:eastAsia="Times New Roman" w:hAnsi="Arial" w:cs="Times New Roman"/>
          <w:color w:val="auto"/>
          <w:sz w:val="32"/>
          <w:szCs w:val="20"/>
          <w:lang w:eastAsia="ja-JP"/>
        </w:rPr>
        <w:t xml:space="preserve">PRACH </w:t>
      </w:r>
      <w:r w:rsidR="00D6173B">
        <w:rPr>
          <w:rFonts w:ascii="Arial" w:eastAsia="Times New Roman" w:hAnsi="Arial" w:cs="Times New Roman"/>
          <w:color w:val="auto"/>
          <w:sz w:val="32"/>
          <w:szCs w:val="20"/>
          <w:lang w:eastAsia="ja-JP"/>
        </w:rPr>
        <w:t xml:space="preserve">RO </w:t>
      </w:r>
      <w:r w:rsidR="00CE69D8">
        <w:rPr>
          <w:rFonts w:ascii="Arial" w:eastAsia="Times New Roman" w:hAnsi="Arial" w:cs="Times New Roman"/>
          <w:color w:val="auto"/>
          <w:sz w:val="32"/>
          <w:szCs w:val="20"/>
          <w:lang w:eastAsia="ja-JP"/>
        </w:rPr>
        <w:t>c</w:t>
      </w:r>
      <w:r w:rsidR="00D6173B">
        <w:rPr>
          <w:rFonts w:ascii="Arial" w:eastAsia="Times New Roman" w:hAnsi="Arial" w:cs="Times New Roman"/>
          <w:color w:val="auto"/>
          <w:sz w:val="32"/>
          <w:szCs w:val="20"/>
          <w:lang w:eastAsia="ja-JP"/>
        </w:rPr>
        <w:t>onfiguration</w:t>
      </w:r>
      <w:r w:rsidR="00CE69D8">
        <w:rPr>
          <w:rFonts w:ascii="Arial" w:eastAsia="Times New Roman" w:hAnsi="Arial" w:cs="Times New Roman"/>
          <w:color w:val="auto"/>
          <w:sz w:val="32"/>
          <w:szCs w:val="20"/>
          <w:lang w:eastAsia="ja-JP"/>
        </w:rPr>
        <w:t xml:space="preserve"> for new SCSs</w:t>
      </w:r>
    </w:p>
    <w:p w14:paraId="077F3573" w14:textId="58FDF2A0" w:rsidR="00C40F39" w:rsidRPr="00BA6703" w:rsidRDefault="00DC0C16" w:rsidP="00A24CFF">
      <w:pPr>
        <w:spacing w:before="180"/>
        <w:jc w:val="both"/>
        <w:rPr>
          <w:rFonts w:ascii="Arial" w:hAnsi="Arial" w:cs="Arial"/>
          <w:lang w:val="en-US"/>
        </w:rPr>
      </w:pPr>
      <w:r>
        <w:rPr>
          <w:rFonts w:ascii="Arial" w:hAnsi="Arial" w:cs="Arial"/>
          <w:lang w:val="en-US"/>
        </w:rPr>
        <w:t>In Rel-15, up to 8 FDMed ROs can be configured</w:t>
      </w:r>
      <w:r w:rsidR="00161D42">
        <w:rPr>
          <w:rFonts w:ascii="Arial" w:hAnsi="Arial" w:cs="Arial"/>
          <w:lang w:val="en-US"/>
        </w:rPr>
        <w:t xml:space="preserve"> in frequency domain</w:t>
      </w:r>
      <w:r>
        <w:rPr>
          <w:rFonts w:ascii="Arial" w:hAnsi="Arial" w:cs="Arial"/>
          <w:lang w:val="en-US"/>
        </w:rPr>
        <w:t xml:space="preserve">. </w:t>
      </w:r>
      <w:r w:rsidR="00BA6703" w:rsidRPr="00BA6703">
        <w:rPr>
          <w:rFonts w:ascii="Arial" w:hAnsi="Arial" w:cs="Arial"/>
          <w:lang w:val="en-US"/>
        </w:rPr>
        <w:t xml:space="preserve">In </w:t>
      </w:r>
      <w:r w:rsidR="00BA6703">
        <w:rPr>
          <w:rFonts w:ascii="Arial" w:hAnsi="Arial" w:cs="Arial"/>
          <w:lang w:val="en-US"/>
        </w:rPr>
        <w:t>the RAN1 104e meeting,</w:t>
      </w:r>
      <w:r>
        <w:rPr>
          <w:rFonts w:ascii="Arial" w:hAnsi="Arial" w:cs="Arial"/>
          <w:lang w:val="en-US"/>
        </w:rPr>
        <w:t xml:space="preserve"> it was agreed to support </w:t>
      </w:r>
      <m:oMath>
        <m:r>
          <w:rPr>
            <w:rFonts w:ascii="Cambria Math" w:hAnsi="Cambria Math" w:cs="Arial"/>
            <w:lang w:val="en-US"/>
          </w:rPr>
          <m:t>L=571, 1151</m:t>
        </m:r>
      </m:oMath>
      <w:r>
        <w:rPr>
          <w:rFonts w:ascii="Arial" w:hAnsi="Arial" w:cs="Arial"/>
          <w:lang w:val="en-US"/>
        </w:rPr>
        <w:t xml:space="preserve"> </w:t>
      </w:r>
      <w:r>
        <w:rPr>
          <w:rFonts w:ascii="Arial" w:hAnsi="Arial" w:cs="Arial"/>
          <w:lang w:val="en-US" w:eastAsia="zh-CN"/>
        </w:rPr>
        <w:t xml:space="preserve">in addition to </w:t>
      </w:r>
      <m:oMath>
        <m:r>
          <w:rPr>
            <w:rFonts w:ascii="Cambria Math" w:hAnsi="Cambria Math" w:cs="Arial"/>
            <w:lang w:val="en-US" w:eastAsia="zh-CN"/>
          </w:rPr>
          <m:t>L=139</m:t>
        </m:r>
      </m:oMath>
      <w:r>
        <w:rPr>
          <w:rFonts w:ascii="Arial" w:hAnsi="Arial" w:cs="Arial"/>
          <w:lang w:val="en-US" w:eastAsia="zh-CN"/>
        </w:rPr>
        <w:t>.</w:t>
      </w:r>
      <w:r w:rsidR="00BA6703">
        <w:rPr>
          <w:rFonts w:ascii="Arial" w:hAnsi="Arial" w:cs="Arial"/>
          <w:lang w:val="en-US"/>
        </w:rPr>
        <w:t xml:space="preserve"> </w:t>
      </w:r>
      <w:r>
        <w:rPr>
          <w:rFonts w:ascii="Arial" w:hAnsi="Arial" w:cs="Arial"/>
          <w:lang w:val="en-US"/>
        </w:rPr>
        <w:t>In addition,</w:t>
      </w:r>
      <w:r w:rsidR="00BA6703">
        <w:rPr>
          <w:rFonts w:ascii="Arial" w:hAnsi="Arial" w:cs="Arial"/>
          <w:lang w:val="en-US"/>
        </w:rPr>
        <w:t xml:space="preserve"> </w:t>
      </w:r>
      <w:r>
        <w:rPr>
          <w:rFonts w:ascii="Arial" w:hAnsi="Arial" w:cs="Arial"/>
          <w:lang w:val="en-US"/>
        </w:rPr>
        <w:t xml:space="preserve">from RAN1 perspective, </w:t>
      </w:r>
      <w:r w:rsidR="00BA6703">
        <w:rPr>
          <w:rFonts w:ascii="Arial" w:hAnsi="Arial" w:cs="Arial"/>
          <w:lang w:val="en-US"/>
        </w:rPr>
        <w:t xml:space="preserve">maximum channel bandwidth for 120kHz SCS </w:t>
      </w:r>
      <w:r>
        <w:rPr>
          <w:rFonts w:ascii="Arial" w:hAnsi="Arial" w:cs="Arial"/>
          <w:lang w:val="en-US"/>
        </w:rPr>
        <w:t>was agreed to be</w:t>
      </w:r>
      <w:r w:rsidR="00BA6703">
        <w:rPr>
          <w:rFonts w:ascii="Arial" w:hAnsi="Arial" w:cs="Arial"/>
          <w:lang w:val="en-US"/>
        </w:rPr>
        <w:t xml:space="preserve"> 400 MHz for </w:t>
      </w:r>
      <w:r>
        <w:rPr>
          <w:rFonts w:ascii="Arial" w:hAnsi="Arial" w:cs="Arial"/>
          <w:lang w:val="en-US"/>
        </w:rPr>
        <w:t>NR operation in 52.6GHz to 71GHz</w:t>
      </w:r>
      <w:r w:rsidR="00BA6703">
        <w:rPr>
          <w:rFonts w:ascii="Arial" w:hAnsi="Arial" w:cs="Arial"/>
          <w:lang w:val="en-US"/>
        </w:rPr>
        <w:t>.</w:t>
      </w:r>
      <w:r>
        <w:rPr>
          <w:rFonts w:ascii="Arial" w:hAnsi="Arial" w:cs="Arial"/>
          <w:lang w:val="en-US"/>
        </w:rPr>
        <w:t xml:space="preserve"> Support of eight FDMed ROs with </w:t>
      </w:r>
      <m:oMath>
        <m:r>
          <w:rPr>
            <w:rFonts w:ascii="Cambria Math" w:hAnsi="Cambria Math" w:cs="Arial"/>
            <w:lang w:val="en-US"/>
          </w:rPr>
          <m:t>L=571, 1151</m:t>
        </m:r>
      </m:oMath>
      <w:r>
        <w:rPr>
          <w:rFonts w:ascii="Arial" w:hAnsi="Arial" w:cs="Arial"/>
          <w:lang w:val="en-US"/>
        </w:rPr>
        <w:t xml:space="preserve"> requires </w:t>
      </w:r>
      <w:r w:rsidR="00413397">
        <w:rPr>
          <w:rFonts w:ascii="Arial" w:hAnsi="Arial" w:cs="Arial"/>
          <w:lang w:val="en-US"/>
        </w:rPr>
        <w:t>548.16</w:t>
      </w:r>
      <w:r w:rsidR="00A42E40">
        <w:rPr>
          <w:rFonts w:ascii="Arial" w:hAnsi="Arial" w:cs="Arial"/>
          <w:lang w:val="en-US"/>
        </w:rPr>
        <w:t xml:space="preserve">MHz and </w:t>
      </w:r>
      <w:r w:rsidR="00413397">
        <w:rPr>
          <w:rFonts w:ascii="Arial" w:hAnsi="Arial" w:cs="Arial"/>
          <w:lang w:val="en-US"/>
        </w:rPr>
        <w:t xml:space="preserve">1104.96MHZ </w:t>
      </w:r>
      <w:r w:rsidR="00A42E40">
        <w:rPr>
          <w:rFonts w:ascii="Arial" w:hAnsi="Arial" w:cs="Arial"/>
          <w:lang w:val="en-US"/>
        </w:rPr>
        <w:t xml:space="preserve">respectively, which exceeds the maximum BW of 400MHz. Hence, the following was proposed:   </w:t>
      </w:r>
      <w:r>
        <w:rPr>
          <w:rFonts w:ascii="Arial" w:hAnsi="Arial" w:cs="Arial"/>
          <w:lang w:val="en-US"/>
        </w:rPr>
        <w:t xml:space="preserve"> </w:t>
      </w:r>
    </w:p>
    <w:p w14:paraId="14A82432" w14:textId="049F17F5" w:rsidR="00413397" w:rsidRDefault="004E7CCF" w:rsidP="00413397">
      <w:pPr>
        <w:spacing w:after="0"/>
        <w:rPr>
          <w:rFonts w:ascii="Arial" w:hAnsi="Arial" w:cs="Arial"/>
          <w:b/>
          <w:bCs/>
          <w:color w:val="000000" w:themeColor="text1"/>
          <w:lang w:val="en-US"/>
        </w:rPr>
      </w:pPr>
      <w:r w:rsidRPr="006F07F4">
        <w:rPr>
          <w:rFonts w:ascii="Arial" w:hAnsi="Arial" w:cs="Arial"/>
          <w:b/>
          <w:bCs/>
          <w:color w:val="000000" w:themeColor="text1"/>
          <w:lang w:val="en-US"/>
        </w:rPr>
        <w:t xml:space="preserve">Proposal </w:t>
      </w:r>
      <w:r w:rsidR="0048751F">
        <w:rPr>
          <w:rFonts w:ascii="Arial" w:hAnsi="Arial" w:cs="Arial"/>
          <w:b/>
          <w:bCs/>
          <w:color w:val="000000" w:themeColor="text1"/>
          <w:lang w:val="en-US"/>
        </w:rPr>
        <w:t>6</w:t>
      </w:r>
      <w:r w:rsidRPr="00F405DF">
        <w:rPr>
          <w:rFonts w:ascii="Arial" w:hAnsi="Arial" w:cs="Arial"/>
          <w:b/>
          <w:bCs/>
          <w:color w:val="000000" w:themeColor="text1"/>
          <w:lang w:val="en-US"/>
        </w:rPr>
        <w:t>:</w:t>
      </w:r>
      <w:r w:rsidR="00C40F39">
        <w:rPr>
          <w:rFonts w:ascii="Arial" w:hAnsi="Arial" w:cs="Arial"/>
          <w:b/>
          <w:bCs/>
          <w:color w:val="000000" w:themeColor="text1"/>
          <w:lang w:val="en-US"/>
        </w:rPr>
        <w:t xml:space="preserve"> </w:t>
      </w:r>
    </w:p>
    <w:p w14:paraId="2F33DE01" w14:textId="47D8EAB3" w:rsidR="004E7CCF" w:rsidRPr="00413397" w:rsidRDefault="00BA6703" w:rsidP="00413397">
      <w:pPr>
        <w:pStyle w:val="ListParagraph"/>
        <w:numPr>
          <w:ilvl w:val="0"/>
          <w:numId w:val="22"/>
        </w:numPr>
        <w:spacing w:after="0"/>
        <w:rPr>
          <w:rFonts w:ascii="Arial" w:hAnsi="Arial" w:cs="Arial"/>
          <w:i/>
          <w:iCs/>
          <w:lang w:eastAsia="zh-CN"/>
        </w:rPr>
      </w:pPr>
      <w:r w:rsidRPr="00413397">
        <w:rPr>
          <w:rFonts w:ascii="Arial" w:hAnsi="Arial" w:cs="Arial"/>
          <w:i/>
          <w:iCs/>
          <w:color w:val="000000" w:themeColor="text1"/>
          <w:lang w:val="en-US"/>
        </w:rPr>
        <w:t>Maximum 4</w:t>
      </w:r>
      <w:r w:rsidR="00A42E40" w:rsidRPr="00413397">
        <w:rPr>
          <w:rFonts w:ascii="Arial" w:hAnsi="Arial" w:cs="Arial"/>
          <w:i/>
          <w:iCs/>
          <w:color w:val="000000" w:themeColor="text1"/>
          <w:lang w:val="en-US"/>
        </w:rPr>
        <w:t xml:space="preserve"> </w:t>
      </w:r>
      <w:r w:rsidRPr="00413397">
        <w:rPr>
          <w:rFonts w:ascii="Arial" w:hAnsi="Arial" w:cs="Arial"/>
          <w:i/>
          <w:iCs/>
          <w:color w:val="000000" w:themeColor="text1"/>
          <w:lang w:val="en-US"/>
        </w:rPr>
        <w:t xml:space="preserve">PRACH ROs can be configured for 120kHz SCS </w:t>
      </w:r>
      <w:r w:rsidR="00A42E40" w:rsidRPr="00413397">
        <w:rPr>
          <w:rFonts w:ascii="Arial" w:hAnsi="Arial" w:cs="Arial"/>
          <w:i/>
          <w:iCs/>
          <w:color w:val="000000" w:themeColor="text1"/>
          <w:lang w:val="en-US"/>
        </w:rPr>
        <w:t>with</w:t>
      </w:r>
      <w:r w:rsidRPr="00413397">
        <w:rPr>
          <w:rFonts w:ascii="Arial" w:hAnsi="Arial" w:cs="Arial"/>
          <w:i/>
          <w:iCs/>
          <w:color w:val="000000" w:themeColor="text1"/>
          <w:lang w:val="en-US"/>
        </w:rPr>
        <w:t xml:space="preserve"> </w:t>
      </w:r>
      <m:oMath>
        <m:r>
          <w:rPr>
            <w:rFonts w:ascii="Cambria Math" w:hAnsi="Cambria Math" w:cs="Arial"/>
            <w:lang w:val="en-US"/>
          </w:rPr>
          <m:t>L=571</m:t>
        </m:r>
      </m:oMath>
      <w:r w:rsidRPr="00413397">
        <w:rPr>
          <w:rFonts w:ascii="Arial" w:hAnsi="Arial" w:cs="Arial"/>
          <w:i/>
          <w:iCs/>
          <w:color w:val="000000" w:themeColor="text1"/>
          <w:lang w:val="en-US"/>
        </w:rPr>
        <w:t xml:space="preserve">.  </w:t>
      </w:r>
    </w:p>
    <w:p w14:paraId="67B0C32B" w14:textId="53E57EAB" w:rsidR="00413397" w:rsidRPr="00413397" w:rsidRDefault="00413397" w:rsidP="00413397">
      <w:pPr>
        <w:pStyle w:val="ListParagraph"/>
        <w:numPr>
          <w:ilvl w:val="0"/>
          <w:numId w:val="22"/>
        </w:numPr>
        <w:spacing w:after="0"/>
        <w:rPr>
          <w:rFonts w:ascii="Arial" w:hAnsi="Arial" w:cs="Arial"/>
          <w:i/>
          <w:iCs/>
          <w:lang w:eastAsia="zh-CN"/>
        </w:rPr>
      </w:pPr>
      <w:r w:rsidRPr="00413397">
        <w:rPr>
          <w:rFonts w:ascii="Arial" w:hAnsi="Arial" w:cs="Arial"/>
          <w:i/>
          <w:iCs/>
          <w:color w:val="000000" w:themeColor="text1"/>
          <w:lang w:val="en-US"/>
        </w:rPr>
        <w:t>Maximum</w:t>
      </w:r>
      <w:r>
        <w:rPr>
          <w:rFonts w:ascii="Arial" w:hAnsi="Arial" w:cs="Arial"/>
          <w:i/>
          <w:iCs/>
          <w:color w:val="000000" w:themeColor="text1"/>
          <w:lang w:val="en-US"/>
        </w:rPr>
        <w:t xml:space="preserve"> 2</w:t>
      </w:r>
      <w:r w:rsidRPr="00413397">
        <w:rPr>
          <w:rFonts w:ascii="Arial" w:hAnsi="Arial" w:cs="Arial"/>
          <w:i/>
          <w:iCs/>
          <w:color w:val="000000" w:themeColor="text1"/>
          <w:lang w:val="en-US"/>
        </w:rPr>
        <w:t xml:space="preserve"> PRACH ROs can be configured for 120kHz SCS with </w:t>
      </w:r>
      <m:oMath>
        <m:r>
          <w:rPr>
            <w:rFonts w:ascii="Cambria Math" w:hAnsi="Cambria Math" w:cs="Arial"/>
            <w:lang w:val="en-US"/>
          </w:rPr>
          <m:t>L=1151</m:t>
        </m:r>
      </m:oMath>
      <w:r w:rsidRPr="00413397">
        <w:rPr>
          <w:rFonts w:ascii="Arial" w:hAnsi="Arial" w:cs="Arial"/>
          <w:i/>
          <w:iCs/>
          <w:color w:val="000000" w:themeColor="text1"/>
          <w:lang w:val="en-US"/>
        </w:rPr>
        <w:t xml:space="preserve">.  </w:t>
      </w:r>
    </w:p>
    <w:p w14:paraId="3DFF4D8B" w14:textId="77777777" w:rsidR="00A42E40" w:rsidRDefault="00A42E40" w:rsidP="004E7CCF">
      <w:pPr>
        <w:rPr>
          <w:rFonts w:ascii="Arial" w:hAnsi="Arial" w:cs="Arial"/>
          <w:lang w:val="en-US"/>
        </w:rPr>
      </w:pPr>
    </w:p>
    <w:p w14:paraId="2B514CC8" w14:textId="77777777" w:rsidR="00BB752F" w:rsidRDefault="00BB752F" w:rsidP="00383500">
      <w:pPr>
        <w:jc w:val="both"/>
        <w:rPr>
          <w:rFonts w:ascii="Arial" w:hAnsi="Arial" w:cs="Arial"/>
          <w:lang w:val="en-US"/>
        </w:rPr>
      </w:pPr>
      <w:r>
        <w:rPr>
          <w:rFonts w:ascii="Arial" w:hAnsi="Arial" w:cs="Arial"/>
          <w:lang w:val="en-US"/>
        </w:rPr>
        <w:t xml:space="preserve">In RAN1 106-e, the following was agreed w.r.t PRACH ROs in time domain for new SCSs of 480kHz and 960kHz SCS: </w:t>
      </w:r>
    </w:p>
    <w:tbl>
      <w:tblPr>
        <w:tblStyle w:val="TableGrid"/>
        <w:tblW w:w="0" w:type="auto"/>
        <w:tblLook w:val="04A0" w:firstRow="1" w:lastRow="0" w:firstColumn="1" w:lastColumn="0" w:noHBand="0" w:noVBand="1"/>
      </w:tblPr>
      <w:tblGrid>
        <w:gridCol w:w="9962"/>
      </w:tblGrid>
      <w:tr w:rsidR="00BB752F" w14:paraId="752B5C15" w14:textId="77777777" w:rsidTr="00BB752F">
        <w:tc>
          <w:tcPr>
            <w:tcW w:w="9962" w:type="dxa"/>
          </w:tcPr>
          <w:p w14:paraId="425B4637" w14:textId="77777777" w:rsidR="00BB752F" w:rsidRPr="00021CB2" w:rsidRDefault="00BB752F" w:rsidP="00BB752F">
            <w:pPr>
              <w:pStyle w:val="BodyText"/>
              <w:spacing w:after="0"/>
              <w:rPr>
                <w:rFonts w:cs="Arial"/>
                <w:sz w:val="20"/>
                <w:szCs w:val="20"/>
              </w:rPr>
            </w:pPr>
            <w:r w:rsidRPr="00021CB2">
              <w:rPr>
                <w:rFonts w:cs="Arial"/>
                <w:sz w:val="20"/>
                <w:szCs w:val="20"/>
                <w:highlight w:val="green"/>
              </w:rPr>
              <w:t>Agreement:</w:t>
            </w:r>
          </w:p>
          <w:p w14:paraId="42A1727D" w14:textId="77777777" w:rsidR="00BB752F" w:rsidRPr="00021CB2" w:rsidRDefault="00BB752F" w:rsidP="00BB752F">
            <w:pPr>
              <w:pStyle w:val="BodyText"/>
              <w:overflowPunct w:val="0"/>
              <w:autoSpaceDE w:val="0"/>
              <w:autoSpaceDN w:val="0"/>
              <w:adjustRightInd w:val="0"/>
              <w:spacing w:after="0"/>
              <w:textAlignment w:val="baseline"/>
              <w:rPr>
                <w:rFonts w:cs="Arial"/>
                <w:sz w:val="20"/>
                <w:szCs w:val="20"/>
              </w:rPr>
            </w:pPr>
            <w:r w:rsidRPr="00021CB2">
              <w:rPr>
                <w:rFonts w:cs="Arial"/>
                <w:sz w:val="20"/>
                <w:szCs w:val="20"/>
              </w:rPr>
              <w:t>For 480 and 960kHz PRACH,</w:t>
            </w:r>
          </w:p>
          <w:p w14:paraId="46B1FC54" w14:textId="77777777" w:rsidR="00BB752F" w:rsidRPr="00021CB2" w:rsidRDefault="00BB752F" w:rsidP="00BB752F">
            <w:pPr>
              <w:pStyle w:val="BodyText"/>
              <w:numPr>
                <w:ilvl w:val="0"/>
                <w:numId w:val="7"/>
              </w:numPr>
              <w:overflowPunct w:val="0"/>
              <w:autoSpaceDE w:val="0"/>
              <w:autoSpaceDN w:val="0"/>
              <w:adjustRightInd w:val="0"/>
              <w:spacing w:after="0"/>
              <w:ind w:left="360"/>
              <w:textAlignment w:val="baseline"/>
              <w:rPr>
                <w:rFonts w:cs="Arial"/>
                <w:sz w:val="20"/>
                <w:szCs w:val="20"/>
              </w:rPr>
            </w:pPr>
            <w:r w:rsidRPr="00021CB2">
              <w:rPr>
                <w:rFonts w:cs="Arial"/>
                <w:sz w:val="20"/>
                <w:szCs w:val="20"/>
              </w:rPr>
              <w:t>When a PRACH slot can contain all time domain PRACH occasions corresponding to a PRACH Config. Index in Table 6.3.3.2-4 of 38.211 including gap(s) between consecutive PRACH occasions (if supported) to account for LBT and/or beam switching,</w:t>
            </w:r>
          </w:p>
          <w:p w14:paraId="3529F0F7" w14:textId="77777777" w:rsidR="00BB752F" w:rsidRPr="00021CB2" w:rsidRDefault="00BB752F" w:rsidP="00BB752F">
            <w:pPr>
              <w:pStyle w:val="BodyText"/>
              <w:numPr>
                <w:ilvl w:val="1"/>
                <w:numId w:val="7"/>
              </w:numPr>
              <w:tabs>
                <w:tab w:val="clear" w:pos="1080"/>
              </w:tabs>
              <w:overflowPunct w:val="0"/>
              <w:autoSpaceDE w:val="0"/>
              <w:autoSpaceDN w:val="0"/>
              <w:adjustRightInd w:val="0"/>
              <w:spacing w:after="0"/>
              <w:ind w:left="1080"/>
              <w:textAlignment w:val="baseline"/>
              <w:rPr>
                <w:rFonts w:cs="Arial"/>
                <w:sz w:val="20"/>
                <w:szCs w:val="20"/>
              </w:rPr>
            </w:pPr>
            <w:r w:rsidRPr="00021CB2">
              <w:rPr>
                <w:rFonts w:cs="Arial"/>
                <w:sz w:val="20"/>
                <w:szCs w:val="20"/>
              </w:rPr>
              <w:t>and when number of PRACH slots in a reference slot is 1,</w:t>
            </w:r>
          </w:p>
          <w:p w14:paraId="250E1464" w14:textId="77777777" w:rsidR="00BB752F" w:rsidRPr="00021CB2" w:rsidRDefault="00BB752F" w:rsidP="00BB752F">
            <w:pPr>
              <w:pStyle w:val="BodyText"/>
              <w:numPr>
                <w:ilvl w:val="2"/>
                <w:numId w:val="7"/>
              </w:numPr>
              <w:tabs>
                <w:tab w:val="clear" w:pos="1800"/>
              </w:tabs>
              <w:overflowPunct w:val="0"/>
              <w:autoSpaceDE w:val="0"/>
              <w:autoSpaceDN w:val="0"/>
              <w:adjustRightInd w:val="0"/>
              <w:spacing w:after="0"/>
              <w:ind w:left="1800"/>
              <w:textAlignment w:val="baseline"/>
              <w:rPr>
                <w:rFonts w:cs="Arial"/>
                <w:sz w:val="20"/>
                <w:szCs w:val="20"/>
              </w:rPr>
            </w:pPr>
            <w:r w:rsidRPr="00021CB2">
              <w:rPr>
                <w:rFonts w:cs="Arial"/>
                <w:sz w:val="20"/>
                <w:szCs w:val="20"/>
              </w:rPr>
              <w:t xml:space="preserve"> </w:t>
            </w:r>
            <w:r w:rsidRPr="00021CB2">
              <w:rPr>
                <w:rFonts w:cs="Arial"/>
                <w:sz w:val="20"/>
                <w:szCs w:val="20"/>
              </w:rPr>
              <w:fldChar w:fldCharType="begin"/>
            </w:r>
            <w:r w:rsidRPr="00021CB2">
              <w:rPr>
                <w:rFonts w:cs="Arial"/>
                <w:sz w:val="20"/>
                <w:szCs w:val="20"/>
              </w:rPr>
              <w:instrText xml:space="preserve"> QUOTE </w:instrText>
            </w:r>
            <w:r w:rsidR="00ED61D5">
              <w:rPr>
                <w:rFonts w:cs="Arial"/>
                <w:noProof/>
                <w:position w:val="-6"/>
                <w:sz w:val="20"/>
                <w:szCs w:val="20"/>
              </w:rPr>
              <w:pict w14:anchorId="3378AD4E">
                <v:shape id="_x0000_i1043" type="#_x0000_t75" alt="" style="width:46.75pt;height:13.9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80&quot;/&gt;&lt;w:dontDisplayPageBoundaries/&gt;&lt;w:doNotEmbedSystemFonts/&gt;&lt;w:bordersDontSurroundHeader/&gt;&lt;w:bordersDontSurroundFooter/&gt;&lt;w:defaultTabStop w:val=&quot;800&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E22&quot;/&gt;&lt;wsp:rsid wsp:val=&quot;000040F6&quot;/&gt;&lt;wsp:rsid wsp:val=&quot;000041B1&quot;/&gt;&lt;wsp:rsid wsp:val=&quot;00013252&quot;/&gt;&lt;wsp:rsid wsp:val=&quot;00017DF1&quot;/&gt;&lt;wsp:rsid wsp:val=&quot;000214F5&quot;/&gt;&lt;wsp:rsid wsp:val=&quot;00070A09&quot;/&gt;&lt;wsp:rsid wsp:val=&quot;00073C45&quot;/&gt;&lt;wsp:rsid wsp:val=&quot;00076C50&quot;/&gt;&lt;wsp:rsid wsp:val=&quot;00081DD2&quot;/&gt;&lt;wsp:rsid wsp:val=&quot;00084199&quot;/&gt;&lt;wsp:rsid wsp:val=&quot;00084952&quot;/&gt;&lt;wsp:rsid wsp:val=&quot;000906E0&quot;/&gt;&lt;wsp:rsid wsp:val=&quot;00091F7E&quot;/&gt;&lt;wsp:rsid wsp:val=&quot;000963AE&quot;/&gt;&lt;wsp:rsid wsp:val=&quot;000A2FF1&quot;/&gt;&lt;wsp:rsid wsp:val=&quot;000A5C4E&quot;/&gt;&lt;wsp:rsid wsp:val=&quot;000B283D&quot;/&gt;&lt;wsp:rsid wsp:val=&quot;000C256E&quot;/&gt;&lt;wsp:rsid wsp:val=&quot;000C555F&quot;/&gt;&lt;wsp:rsid wsp:val=&quot;000D5618&quot;/&gt;&lt;wsp:rsid wsp:val=&quot;000E422B&quot;/&gt;&lt;wsp:rsid wsp:val=&quot;000E428A&quot;/&gt;&lt;wsp:rsid wsp:val=&quot;000E794C&quot;/&gt;&lt;wsp:rsid wsp:val=&quot;001004EA&quot;/&gt;&lt;wsp:rsid wsp:val=&quot;00106336&quot;/&gt;&lt;wsp:rsid wsp:val=&quot;0011354C&quot;/&gt;&lt;wsp:rsid wsp:val=&quot;00125A76&quot;/&gt;&lt;wsp:rsid wsp:val=&quot;00127F5A&quot;/&gt;&lt;wsp:rsid wsp:val=&quot;00154C89&quot;/&gt;&lt;wsp:rsid wsp:val=&quot;0015785F&quot;/&gt;&lt;wsp:rsid wsp:val=&quot;00163726&quot;/&gt;&lt;wsp:rsid wsp:val=&quot;0016631D&quot;/&gt;&lt;wsp:rsid wsp:val=&quot;0018673C&quot;/&gt;&lt;wsp:rsid wsp:val=&quot;00192E48&quot;/&gt;&lt;wsp:rsid wsp:val=&quot;00192EDE&quot;/&gt;&lt;wsp:rsid wsp:val=&quot;001C10C8&quot;/&gt;&lt;wsp:rsid wsp:val=&quot;001C40D9&quot;/&gt;&lt;wsp:rsid wsp:val=&quot;001D740C&quot;/&gt;&lt;wsp:rsid wsp:val=&quot;001F4B2C&quot;/&gt;&lt;wsp:rsid wsp:val=&quot;00204643&quot;/&gt;&lt;wsp:rsid wsp:val=&quot;002147B0&quot;/&gt;&lt;wsp:rsid wsp:val=&quot;00240372&quot;/&gt;&lt;wsp:rsid wsp:val=&quot;00242AFE&quot;/&gt;&lt;wsp:rsid wsp:val=&quot;00267C2D&quot;/&gt;&lt;wsp:rsid wsp:val=&quot;0027082D&quot;/&gt;&lt;wsp:rsid wsp:val=&quot;00276CB7&quot;/&gt;&lt;wsp:rsid wsp:val=&quot;00293C36&quot;/&gt;&lt;wsp:rsid wsp:val=&quot;002A1E7D&quot;/&gt;&lt;wsp:rsid wsp:val=&quot;002A2988&quot;/&gt;&lt;wsp:rsid wsp:val=&quot;002C1961&quot;/&gt;&lt;wsp:rsid wsp:val=&quot;003055B3&quot;/&gt;&lt;wsp:rsid wsp:val=&quot;00342C2D&quot;/&gt;&lt;wsp:rsid wsp:val=&quot;003455C4&quot;/&gt;&lt;wsp:rsid wsp:val=&quot;00345EEA&quot;/&gt;&lt;wsp:rsid wsp:val=&quot;0034659E&quot;/&gt;&lt;wsp:rsid wsp:val=&quot;00347596&quot;/&gt;&lt;wsp:rsid wsp:val=&quot;00372ED6&quot;/&gt;&lt;wsp:rsid wsp:val=&quot;003811A6&quot;/&gt;&lt;wsp:rsid wsp:val=&quot;003962B4&quot;/&gt;&lt;wsp:rsid wsp:val=&quot;003A7E58&quot;/&gt;&lt;wsp:rsid wsp:val=&quot;003E076D&quot;/&gt;&lt;wsp:rsid wsp:val=&quot;003E5107&quot;/&gt;&lt;wsp:rsid wsp:val=&quot;003E7DF2&quot;/&gt;&lt;wsp:rsid wsp:val=&quot;003F30E5&quot;/&gt;&lt;wsp:rsid wsp:val=&quot;0042538D&quot;/&gt;&lt;wsp:rsid wsp:val=&quot;00434061&quot;/&gt;&lt;wsp:rsid wsp:val=&quot;00453983&quot;/&gt;&lt;wsp:rsid wsp:val=&quot;00453AAA&quot;/&gt;&lt;wsp:rsid wsp:val=&quot;00462BD0&quot;/&gt;&lt;wsp:rsid wsp:val=&quot;00483E4C&quot;/&gt;&lt;wsp:rsid wsp:val=&quot;004902FE&quot;/&gt;&lt;wsp:rsid wsp:val=&quot;004952EA&quot;/&gt;&lt;wsp:rsid wsp:val=&quot;004A269D&quot;/&gt;&lt;wsp:rsid wsp:val=&quot;004B5363&quot;/&gt;&lt;wsp:rsid wsp:val=&quot;004B60A8&quot;/&gt;&lt;wsp:rsid wsp:val=&quot;004D08CA&quot;/&gt;&lt;wsp:rsid wsp:val=&quot;004E40C3&quot;/&gt;&lt;wsp:rsid wsp:val=&quot;005018C8&quot;/&gt;&lt;wsp:rsid wsp:val=&quot;00514701&quot;/&gt;&lt;wsp:rsid wsp:val=&quot;00515FB3&quot;/&gt;&lt;wsp:rsid wsp:val=&quot;00516973&quot;/&gt;&lt;wsp:rsid wsp:val=&quot;00543449&quot;/&gt;&lt;wsp:rsid wsp:val=&quot;00557FF8&quot;/&gt;&lt;wsp:rsid wsp:val=&quot;00570536&quot;/&gt;&lt;wsp:rsid wsp:val=&quot;00572C66&quot;/&gt;&lt;wsp:rsid wsp:val=&quot;00576499&quot;/&gt;&lt;wsp:rsid wsp:val=&quot;00594116&quot;/&gt;&lt;wsp:rsid wsp:val=&quot;00595249&quot;/&gt;&lt;wsp:rsid wsp:val=&quot;005B5782&quot;/&gt;&lt;wsp:rsid wsp:val=&quot;005D02EF&quot;/&gt;&lt;wsp:rsid wsp:val=&quot;005E0747&quot;/&gt;&lt;wsp:rsid wsp:val=&quot;0060310C&quot;/&gt;&lt;wsp:rsid wsp:val=&quot;00646379&quot;/&gt;&lt;wsp:rsid wsp:val=&quot;00663643&quot;/&gt;&lt;wsp:rsid wsp:val=&quot;00674177&quot;/&gt;&lt;wsp:rsid wsp:val=&quot;00677A23&quot;/&gt;&lt;wsp:rsid wsp:val=&quot;006A37D0&quot;/&gt;&lt;wsp:rsid wsp:val=&quot;006C774F&quot;/&gt;&lt;wsp:rsid wsp:val=&quot;006D161A&quot;/&gt;&lt;wsp:rsid wsp:val=&quot;006D2D97&quot;/&gt;&lt;wsp:rsid wsp:val=&quot;006E250E&quot;/&gt;&lt;wsp:rsid wsp:val=&quot;006F2F56&quot;/&gt;&lt;wsp:rsid wsp:val=&quot;006F4CE1&quot;/&gt;&lt;wsp:rsid wsp:val=&quot;006F6D9F&quot;/&gt;&lt;wsp:rsid wsp:val=&quot;007006C2&quot;/&gt;&lt;wsp:rsid wsp:val=&quot;00740898&quot;/&gt;&lt;wsp:rsid wsp:val=&quot;007436B8&quot;/&gt;&lt;wsp:rsid wsp:val=&quot;00747ACD&quot;/&gt;&lt;wsp:rsid wsp:val=&quot;007616EC&quot;/&gt;&lt;wsp:rsid wsp:val=&quot;00761A75&quot;/&gt;&lt;wsp:rsid wsp:val=&quot;0077385C&quot;/&gt;&lt;wsp:rsid wsp:val=&quot;0078631B&quot;/&gt;&lt;wsp:rsid wsp:val=&quot;007A5D2F&quot;/&gt;&lt;wsp:rsid wsp:val=&quot;007B4502&quot;/&gt;&lt;wsp:rsid wsp:val=&quot;007B5261&quot;/&gt;&lt;wsp:rsid wsp:val=&quot;007C3C20&quot;/&gt;&lt;wsp:rsid wsp:val=&quot;007E0EED&quot;/&gt;&lt;wsp:rsid wsp:val=&quot;007E329A&quot;/&gt;&lt;wsp:rsid wsp:val=&quot;00820F15&quot;/&gt;&lt;wsp:rsid wsp:val=&quot;00860A4B&quot;/&gt;&lt;wsp:rsid wsp:val=&quot;00864FCD&quot;/&gt;&lt;wsp:rsid wsp:val=&quot;00877856&quot;/&gt;&lt;wsp:rsid wsp:val=&quot;00881BE1&quot;/&gt;&lt;wsp:rsid wsp:val=&quot;00886227&quot;/&gt;&lt;wsp:rsid wsp:val=&quot;008A34F1&quot;/&gt;&lt;wsp:rsid wsp:val=&quot;008B2B55&quot;/&gt;&lt;wsp:rsid wsp:val=&quot;008C4C82&quot;/&gt;&lt;wsp:rsid wsp:val=&quot;008D2F92&quot;/&gt;&lt;wsp:rsid wsp:val=&quot;008E3158&quot;/&gt;&lt;wsp:rsid wsp:val=&quot;008E39EC&quot;/&gt;&lt;wsp:rsid wsp:val=&quot;008E4742&quot;/&gt;&lt;wsp:rsid wsp:val=&quot;008E4F63&quot;/&gt;&lt;wsp:rsid wsp:val=&quot;008F3AB4&quot;/&gt;&lt;wsp:rsid wsp:val=&quot;008F7C25&quot;/&gt;&lt;wsp:rsid wsp:val=&quot;009017D0&quot;/&gt;&lt;wsp:rsid wsp:val=&quot;00902FE5&quot;/&gt;&lt;wsp:rsid wsp:val=&quot;00915049&quot;/&gt;&lt;wsp:rsid wsp:val=&quot;009169A7&quot;/&gt;&lt;wsp:rsid wsp:val=&quot;00927607&quot;/&gt;&lt;wsp:rsid wsp:val=&quot;0094656F&quot;/&gt;&lt;wsp:rsid wsp:val=&quot;009478C6&quot;/&gt;&lt;wsp:rsid wsp:val=&quot;00961B8C&quot;/&gt;&lt;wsp:rsid wsp:val=&quot;00976D07&quot;/&gt;&lt;wsp:rsid wsp:val=&quot;0098076F&quot;/&gt;&lt;wsp:rsid wsp:val=&quot;00982C76&quot;/&gt;&lt;wsp:rsid wsp:val=&quot;009B64D0&quot;/&gt;&lt;wsp:rsid wsp:val=&quot;009E0FAC&quot;/&gt;&lt;wsp:rsid wsp:val=&quot;009F2A6B&quot;/&gt;&lt;wsp:rsid wsp:val=&quot;00A16392&quot;/&gt;&lt;wsp:rsid wsp:val=&quot;00A51263&quot;/&gt;&lt;wsp:rsid wsp:val=&quot;00A54374&quot;/&gt;&lt;wsp:rsid wsp:val=&quot;00A710C1&quot;/&gt;&lt;wsp:rsid wsp:val=&quot;00A82ED0&quot;/&gt;&lt;wsp:rsid wsp:val=&quot;00AA179F&quot;/&gt;&lt;wsp:rsid wsp:val=&quot;00AA1F42&quot;/&gt;&lt;wsp:rsid wsp:val=&quot;00AA357B&quot;/&gt;&lt;wsp:rsid wsp:val=&quot;00AE0F8F&quot;/&gt;&lt;wsp:rsid wsp:val=&quot;00B01672&quot;/&gt;&lt;wsp:rsid wsp:val=&quot;00B040D2&quot;/&gt;&lt;wsp:rsid wsp:val=&quot;00B10EC3&quot;/&gt;&lt;wsp:rsid wsp:val=&quot;00B20E74&quot;/&gt;&lt;wsp:rsid wsp:val=&quot;00B264E8&quot;/&gt;&lt;wsp:rsid wsp:val=&quot;00B33A70&quot;/&gt;&lt;wsp:rsid wsp:val=&quot;00B36F0E&quot;/&gt;&lt;wsp:rsid wsp:val=&quot;00B5167F&quot;/&gt;&lt;wsp:rsid wsp:val=&quot;00B640E8&quot;/&gt;&lt;wsp:rsid wsp:val=&quot;00B75DE1&quot;/&gt;&lt;wsp:rsid wsp:val=&quot;00B837EC&quot;/&gt;&lt;wsp:rsid wsp:val=&quot;00B83F2E&quot;/&gt;&lt;wsp:rsid wsp:val=&quot;00B856A9&quot;/&gt;&lt;wsp:rsid wsp:val=&quot;00B902B2&quot;/&gt;&lt;wsp:rsid wsp:val=&quot;00B912AD&quot;/&gt;&lt;wsp:rsid wsp:val=&quot;00B91C48&quot;/&gt;&lt;wsp:rsid wsp:val=&quot;00BB47F3&quot;/&gt;&lt;wsp:rsid wsp:val=&quot;00BF1F78&quot;/&gt;&lt;wsp:rsid wsp:val=&quot;00BF2461&quot;/&gt;&lt;wsp:rsid wsp:val=&quot;00C0638B&quot;/&gt;&lt;wsp:rsid wsp:val=&quot;00C16164&quot;/&gt;&lt;wsp:rsid wsp:val=&quot;00C22F2F&quot;/&gt;&lt;wsp:rsid wsp:val=&quot;00C35269&quot;/&gt;&lt;wsp:rsid wsp:val=&quot;00C35644&quot;/&gt;&lt;wsp:rsid wsp:val=&quot;00C447E1&quot;/&gt;&lt;wsp:rsid wsp:val=&quot;00C46E7F&quot;/&gt;&lt;wsp:rsid wsp:val=&quot;00C55E89&quot;/&gt;&lt;wsp:rsid wsp:val=&quot;00C6510F&quot;/&gt;&lt;wsp:rsid wsp:val=&quot;00C8211A&quot;/&gt;&lt;wsp:rsid wsp:val=&quot;00C83F50&quot;/&gt;&lt;wsp:rsid wsp:val=&quot;00C85EF2&quot;/&gt;&lt;wsp:rsid wsp:val=&quot;00C86B16&quot;/&gt;&lt;wsp:rsid wsp:val=&quot;00C87DA9&quot;/&gt;&lt;wsp:rsid wsp:val=&quot;00C92CE1&quot;/&gt;&lt;wsp:rsid wsp:val=&quot;00C9686D&quot;/&gt;&lt;wsp:rsid wsp:val=&quot;00CA4A7A&quot;/&gt;&lt;wsp:rsid wsp:val=&quot;00CB0011&quot;/&gt;&lt;wsp:rsid wsp:val=&quot;00CB3FBF&quot;/&gt;&lt;wsp:rsid wsp:val=&quot;00CC16EC&quot;/&gt;&lt;wsp:rsid wsp:val=&quot;00CC5BD0&quot;/&gt;&lt;wsp:rsid wsp:val=&quot;00CD1153&quot;/&gt;&lt;wsp:rsid wsp:val=&quot;00CE6101&quot;/&gt;&lt;wsp:rsid wsp:val=&quot;00D01882&quot;/&gt;&lt;wsp:rsid wsp:val=&quot;00D07A4A&quot;/&gt;&lt;wsp:rsid wsp:val=&quot;00D22F34&quot;/&gt;&lt;wsp:rsid wsp:val=&quot;00D75213&quot;/&gt;&lt;wsp:rsid wsp:val=&quot;00DA7563&quot;/&gt;&lt;wsp:rsid wsp:val=&quot;00DC1738&quot;/&gt;&lt;wsp:rsid wsp:val=&quot;00DC552F&quot;/&gt;&lt;wsp:rsid wsp:val=&quot;00DD08C9&quot;/&gt;&lt;wsp:rsid wsp:val=&quot;00DD37A7&quot;/&gt;&lt;wsp:rsid wsp:val=&quot;00E0162F&quot;/&gt;&lt;wsp:rsid wsp:val=&quot;00E017E4&quot;/&gt;&lt;wsp:rsid wsp:val=&quot;00E05A8E&quot;/&gt;&lt;wsp:rsid wsp:val=&quot;00E33A0E&quot;/&gt;&lt;wsp:rsid wsp:val=&quot;00E463F2&quot;/&gt;&lt;wsp:rsid wsp:val=&quot;00E467C5&quot;/&gt;&lt;wsp:rsid wsp:val=&quot;00E6248B&quot;/&gt;&lt;wsp:rsid wsp:val=&quot;00E654E6&quot;/&gt;&lt;wsp:rsid wsp:val=&quot;00E73DFF&quot;/&gt;&lt;wsp:rsid wsp:val=&quot;00E839EC&quot;/&gt;&lt;wsp:rsid wsp:val=&quot;00E84307&quot;/&gt;&lt;wsp:rsid wsp:val=&quot;00E957D9&quot;/&gt;&lt;wsp:rsid wsp:val=&quot;00E96E10&quot;/&gt;&lt;wsp:rsid wsp:val=&quot;00EA38AC&quot;/&gt;&lt;wsp:rsid wsp:val=&quot;00EA7990&quot;/&gt;&lt;wsp:rsid wsp:val=&quot;00EB69B3&quot;/&gt;&lt;wsp:rsid wsp:val=&quot;00EC7B40&quot;/&gt;&lt;wsp:rsid wsp:val=&quot;00ED2E01&quot;/&gt;&lt;wsp:rsid wsp:val=&quot;00EF1EA8&quot;/&gt;&lt;wsp:rsid wsp:val=&quot;00F51B7D&quot;/&gt;&lt;wsp:rsid wsp:val=&quot;00F52B54&quot;/&gt;&lt;wsp:rsid wsp:val=&quot;00F678F6&quot;/&gt;&lt;wsp:rsid wsp:val=&quot;00F724AE&quot;/&gt;&lt;wsp:rsid wsp:val=&quot;00F77C5C&quot;/&gt;&lt;wsp:rsid wsp:val=&quot;00F96569&quot;/&gt;&lt;wsp:rsid wsp:val=&quot;00FA11C5&quot;/&gt;&lt;wsp:rsid wsp:val=&quot;00FA1599&quot;/&gt;&lt;wsp:rsid wsp:val=&quot;00FB2FD3&quot;/&gt;&lt;wsp:rsid wsp:val=&quot;00FB318C&quot;/&gt;&lt;wsp:rsid wsp:val=&quot;00FC5B54&quot;/&gt;&lt;wsp:rsid wsp:val=&quot;00FD43E6&quot;/&gt;&lt;wsp:rsid wsp:val=&quot;00FE6A52&quot;/&gt;&lt;/wsp:rsids&gt;&lt;/w:docPr&gt;&lt;w:body&gt;&lt;wx:sect&gt;&lt;w:p wsp:rsidR=&quot;00000000&quot; wsp:rsidRDefault=&quot;00B01672&quot; wsp:rsidP=&quot;00B01672&quot;&gt;&lt;m:oMathPara&gt;&lt;m:oMath&gt;&lt;m:sSubSup&gt;&lt;m:sSubSupPr&gt;&lt;m:ctrlPr&gt;&lt;w:rPr&gt;&lt;w:rFonts w:ascii=&quot;Cambria Math&quot; w:h-ansi=&quot;Cambria Math&quot;/&gt;&lt;wx:font wx:val=&quot;Cambria Math&quot;/&gt;&lt;w:sz w:val=&quot;22&quot;/&gt;&lt;w:sz-cs w:val=&quot;22&quot;/&gt;&lt;w:lang w:fareast=&quot;ZH-CN&quot;/&gt;&lt;/w:rPr&gt;&lt;/m:ctrlPr&gt;&lt;/m:sSubSupPr&gt;&lt;m:e&gt;&lt;m:r&gt;&lt;w:rPr&gt;&lt;w:rFonts w:ascii=&quot;Cambria Math&quot; w:h-ansi=&quot;Cambria Math&quot;/&gt;&lt;wx:font wx:val=&quot;Cambria Math&quot;/&gt;&lt;w:i/&gt;&lt;w:sz w:val=&quot;22&quot;/&gt;&lt;w:sz-cs w:val=&quot;22&quot;/&gt;&lt;w:lang w:fareast=&quot;ZH-CN&quot;/&gt;&lt;/w:rPr&gt;&lt;m:t&gt;n&lt;/m:t&gt;&lt;/m:r&gt;&lt;/m:e&gt;&lt;m:sub&gt;&lt;m:r&gt;&lt;m:rPr&gt;&lt;m:nor/&gt;&lt;/m:rPr&gt;&lt;w:rPr&gt;&lt;w:rFonts w:ascii=&quot;Times New Roman&quot; w:h-ansi=&quot;Times New Roman&quot;/&gt;&lt;wx:font wx:val=&quot;Times New Roman&quot;/&gt;&lt;w:sz w:val=&quot;22&quot;/&gt;&lt;w:sz-cs w:val=&quot;22&quot;/&gt;&lt;w:lang w:fareast=&quot;ZH-CN&quot;/&gt;&lt;/w:rPr&gt;&lt;m:t&gt;slot&lt;/m:t&gt;&lt;/m:r&gt;&lt;/m:sub&gt;&lt;m:sup&gt;&lt;m:r&gt;&lt;m:rPr&gt;&lt;m:nor/&gt;&lt;/m:rPr&gt;&lt;w:rPr&gt;&lt;w:rFonts w:ascii=&quot;Times New Roman&quot; w:h-ansi=&quot;Times New Roman&quot;/&gt;&lt;wx:font wx:val=&quot;Times New Roman&quot;/&gt;&lt;w:sz w:val=&quot;22&quot;/&gt;&lt;w:sz-cs w:val=&quot;22&quot;/&gt;&lt;w:lang w:fareast=&quot;ZH-CN&quot;/&gt;&lt;/w:rPr&gt;&lt;m:t&gt;RA&lt;/m:t&gt;&lt;/m:r&gt;&lt;/m:sup&gt;&lt;/m:sSubSup&gt;&lt;m:r&gt;&lt;m:rPr&gt;&lt;m:sty m:val=&quot;p&quot;/&gt;&lt;/m:rPr&gt;&lt;w:rPr&gt;&lt;w:rFonts w:ascii=&quot;Cambria Math&quot; w:h-ansi=&quot;Cambria Math&quot;/&gt;&lt;wx:font wx:val=&quot;Cambria Math&quot;/&gt;&lt;w:sz w:val=&quot;22&quot;/&gt;&lt;w:sz-cs w:val=&quot;22&quot;/&gt;&lt;w:lang w:fareast=&quot;ZH-CN&quot;/&gt;&lt;/w:rPr&gt;&lt;m:t&gt;=[7]&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 o:title="" chromakey="white"/>
                </v:shape>
              </w:pict>
            </w:r>
            <w:r w:rsidRPr="00021CB2">
              <w:rPr>
                <w:rFonts w:cs="Arial"/>
                <w:sz w:val="20"/>
                <w:szCs w:val="20"/>
              </w:rPr>
              <w:instrText xml:space="preserve"> </w:instrText>
            </w:r>
            <w:r w:rsidRPr="00021CB2">
              <w:rPr>
                <w:rFonts w:cs="Arial"/>
                <w:sz w:val="20"/>
                <w:szCs w:val="20"/>
              </w:rPr>
              <w:fldChar w:fldCharType="separate"/>
            </w:r>
            <w:r w:rsidR="00ED61D5">
              <w:rPr>
                <w:rFonts w:cs="Arial"/>
                <w:noProof/>
                <w:position w:val="-6"/>
                <w:sz w:val="20"/>
                <w:szCs w:val="20"/>
              </w:rPr>
              <w:pict w14:anchorId="6CF88E51">
                <v:shape id="_x0000_i1042" type="#_x0000_t75" alt="" style="width:46.75pt;height:13.9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80&quot;/&gt;&lt;w:dontDisplayPageBoundaries/&gt;&lt;w:doNotEmbedSystemFonts/&gt;&lt;w:bordersDontSurroundHeader/&gt;&lt;w:bordersDontSurroundFooter/&gt;&lt;w:defaultTabStop w:val=&quot;800&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E22&quot;/&gt;&lt;wsp:rsid wsp:val=&quot;000040F6&quot;/&gt;&lt;wsp:rsid wsp:val=&quot;000041B1&quot;/&gt;&lt;wsp:rsid wsp:val=&quot;00013252&quot;/&gt;&lt;wsp:rsid wsp:val=&quot;00017DF1&quot;/&gt;&lt;wsp:rsid wsp:val=&quot;000214F5&quot;/&gt;&lt;wsp:rsid wsp:val=&quot;00070A09&quot;/&gt;&lt;wsp:rsid wsp:val=&quot;00073C45&quot;/&gt;&lt;wsp:rsid wsp:val=&quot;00076C50&quot;/&gt;&lt;wsp:rsid wsp:val=&quot;00081DD2&quot;/&gt;&lt;wsp:rsid wsp:val=&quot;00084199&quot;/&gt;&lt;wsp:rsid wsp:val=&quot;00084952&quot;/&gt;&lt;wsp:rsid wsp:val=&quot;000906E0&quot;/&gt;&lt;wsp:rsid wsp:val=&quot;00091F7E&quot;/&gt;&lt;wsp:rsid wsp:val=&quot;000963AE&quot;/&gt;&lt;wsp:rsid wsp:val=&quot;000A2FF1&quot;/&gt;&lt;wsp:rsid wsp:val=&quot;000A5C4E&quot;/&gt;&lt;wsp:rsid wsp:val=&quot;000B283D&quot;/&gt;&lt;wsp:rsid wsp:val=&quot;000C256E&quot;/&gt;&lt;wsp:rsid wsp:val=&quot;000C555F&quot;/&gt;&lt;wsp:rsid wsp:val=&quot;000D5618&quot;/&gt;&lt;wsp:rsid wsp:val=&quot;000E422B&quot;/&gt;&lt;wsp:rsid wsp:val=&quot;000E428A&quot;/&gt;&lt;wsp:rsid wsp:val=&quot;000E794C&quot;/&gt;&lt;wsp:rsid wsp:val=&quot;001004EA&quot;/&gt;&lt;wsp:rsid wsp:val=&quot;00106336&quot;/&gt;&lt;wsp:rsid wsp:val=&quot;0011354C&quot;/&gt;&lt;wsp:rsid wsp:val=&quot;00125A76&quot;/&gt;&lt;wsp:rsid wsp:val=&quot;00127F5A&quot;/&gt;&lt;wsp:rsid wsp:val=&quot;00154C89&quot;/&gt;&lt;wsp:rsid wsp:val=&quot;0015785F&quot;/&gt;&lt;wsp:rsid wsp:val=&quot;00163726&quot;/&gt;&lt;wsp:rsid wsp:val=&quot;0016631D&quot;/&gt;&lt;wsp:rsid wsp:val=&quot;0018673C&quot;/&gt;&lt;wsp:rsid wsp:val=&quot;00192E48&quot;/&gt;&lt;wsp:rsid wsp:val=&quot;00192EDE&quot;/&gt;&lt;wsp:rsid wsp:val=&quot;001C10C8&quot;/&gt;&lt;wsp:rsid wsp:val=&quot;001C40D9&quot;/&gt;&lt;wsp:rsid wsp:val=&quot;001D740C&quot;/&gt;&lt;wsp:rsid wsp:val=&quot;001F4B2C&quot;/&gt;&lt;wsp:rsid wsp:val=&quot;00204643&quot;/&gt;&lt;wsp:rsid wsp:val=&quot;002147B0&quot;/&gt;&lt;wsp:rsid wsp:val=&quot;00240372&quot;/&gt;&lt;wsp:rsid wsp:val=&quot;00242AFE&quot;/&gt;&lt;wsp:rsid wsp:val=&quot;00267C2D&quot;/&gt;&lt;wsp:rsid wsp:val=&quot;0027082D&quot;/&gt;&lt;wsp:rsid wsp:val=&quot;00276CB7&quot;/&gt;&lt;wsp:rsid wsp:val=&quot;00293C36&quot;/&gt;&lt;wsp:rsid wsp:val=&quot;002A1E7D&quot;/&gt;&lt;wsp:rsid wsp:val=&quot;002A2988&quot;/&gt;&lt;wsp:rsid wsp:val=&quot;002C1961&quot;/&gt;&lt;wsp:rsid wsp:val=&quot;003055B3&quot;/&gt;&lt;wsp:rsid wsp:val=&quot;00342C2D&quot;/&gt;&lt;wsp:rsid wsp:val=&quot;003455C4&quot;/&gt;&lt;wsp:rsid wsp:val=&quot;00345EEA&quot;/&gt;&lt;wsp:rsid wsp:val=&quot;0034659E&quot;/&gt;&lt;wsp:rsid wsp:val=&quot;00347596&quot;/&gt;&lt;wsp:rsid wsp:val=&quot;00372ED6&quot;/&gt;&lt;wsp:rsid wsp:val=&quot;003811A6&quot;/&gt;&lt;wsp:rsid wsp:val=&quot;003962B4&quot;/&gt;&lt;wsp:rsid wsp:val=&quot;003A7E58&quot;/&gt;&lt;wsp:rsid wsp:val=&quot;003E076D&quot;/&gt;&lt;wsp:rsid wsp:val=&quot;003E5107&quot;/&gt;&lt;wsp:rsid wsp:val=&quot;003E7DF2&quot;/&gt;&lt;wsp:rsid wsp:val=&quot;003F30E5&quot;/&gt;&lt;wsp:rsid wsp:val=&quot;0042538D&quot;/&gt;&lt;wsp:rsid wsp:val=&quot;00434061&quot;/&gt;&lt;wsp:rsid wsp:val=&quot;00453983&quot;/&gt;&lt;wsp:rsid wsp:val=&quot;00453AAA&quot;/&gt;&lt;wsp:rsid wsp:val=&quot;00462BD0&quot;/&gt;&lt;wsp:rsid wsp:val=&quot;00483E4C&quot;/&gt;&lt;wsp:rsid wsp:val=&quot;004902FE&quot;/&gt;&lt;wsp:rsid wsp:val=&quot;004952EA&quot;/&gt;&lt;wsp:rsid wsp:val=&quot;004A269D&quot;/&gt;&lt;wsp:rsid wsp:val=&quot;004B5363&quot;/&gt;&lt;wsp:rsid wsp:val=&quot;004B60A8&quot;/&gt;&lt;wsp:rsid wsp:val=&quot;004D08CA&quot;/&gt;&lt;wsp:rsid wsp:val=&quot;004E40C3&quot;/&gt;&lt;wsp:rsid wsp:val=&quot;005018C8&quot;/&gt;&lt;wsp:rsid wsp:val=&quot;00514701&quot;/&gt;&lt;wsp:rsid wsp:val=&quot;00515FB3&quot;/&gt;&lt;wsp:rsid wsp:val=&quot;00516973&quot;/&gt;&lt;wsp:rsid wsp:val=&quot;00543449&quot;/&gt;&lt;wsp:rsid wsp:val=&quot;00557FF8&quot;/&gt;&lt;wsp:rsid wsp:val=&quot;00570536&quot;/&gt;&lt;wsp:rsid wsp:val=&quot;00572C66&quot;/&gt;&lt;wsp:rsid wsp:val=&quot;00576499&quot;/&gt;&lt;wsp:rsid wsp:val=&quot;00594116&quot;/&gt;&lt;wsp:rsid wsp:val=&quot;00595249&quot;/&gt;&lt;wsp:rsid wsp:val=&quot;005B5782&quot;/&gt;&lt;wsp:rsid wsp:val=&quot;005D02EF&quot;/&gt;&lt;wsp:rsid wsp:val=&quot;005E0747&quot;/&gt;&lt;wsp:rsid wsp:val=&quot;0060310C&quot;/&gt;&lt;wsp:rsid wsp:val=&quot;00646379&quot;/&gt;&lt;wsp:rsid wsp:val=&quot;00663643&quot;/&gt;&lt;wsp:rsid wsp:val=&quot;00674177&quot;/&gt;&lt;wsp:rsid wsp:val=&quot;00677A23&quot;/&gt;&lt;wsp:rsid wsp:val=&quot;006A37D0&quot;/&gt;&lt;wsp:rsid wsp:val=&quot;006C774F&quot;/&gt;&lt;wsp:rsid wsp:val=&quot;006D161A&quot;/&gt;&lt;wsp:rsid wsp:val=&quot;006D2D97&quot;/&gt;&lt;wsp:rsid wsp:val=&quot;006E250E&quot;/&gt;&lt;wsp:rsid wsp:val=&quot;006F2F56&quot;/&gt;&lt;wsp:rsid wsp:val=&quot;006F4CE1&quot;/&gt;&lt;wsp:rsid wsp:val=&quot;006F6D9F&quot;/&gt;&lt;wsp:rsid wsp:val=&quot;007006C2&quot;/&gt;&lt;wsp:rsid wsp:val=&quot;00740898&quot;/&gt;&lt;wsp:rsid wsp:val=&quot;007436B8&quot;/&gt;&lt;wsp:rsid wsp:val=&quot;00747ACD&quot;/&gt;&lt;wsp:rsid wsp:val=&quot;007616EC&quot;/&gt;&lt;wsp:rsid wsp:val=&quot;00761A75&quot;/&gt;&lt;wsp:rsid wsp:val=&quot;0077385C&quot;/&gt;&lt;wsp:rsid wsp:val=&quot;0078631B&quot;/&gt;&lt;wsp:rsid wsp:val=&quot;007A5D2F&quot;/&gt;&lt;wsp:rsid wsp:val=&quot;007B4502&quot;/&gt;&lt;wsp:rsid wsp:val=&quot;007B5261&quot;/&gt;&lt;wsp:rsid wsp:val=&quot;007C3C20&quot;/&gt;&lt;wsp:rsid wsp:val=&quot;007E0EED&quot;/&gt;&lt;wsp:rsid wsp:val=&quot;007E329A&quot;/&gt;&lt;wsp:rsid wsp:val=&quot;00820F15&quot;/&gt;&lt;wsp:rsid wsp:val=&quot;00860A4B&quot;/&gt;&lt;wsp:rsid wsp:val=&quot;00864FCD&quot;/&gt;&lt;wsp:rsid wsp:val=&quot;00877856&quot;/&gt;&lt;wsp:rsid wsp:val=&quot;00881BE1&quot;/&gt;&lt;wsp:rsid wsp:val=&quot;00886227&quot;/&gt;&lt;wsp:rsid wsp:val=&quot;008A34F1&quot;/&gt;&lt;wsp:rsid wsp:val=&quot;008B2B55&quot;/&gt;&lt;wsp:rsid wsp:val=&quot;008C4C82&quot;/&gt;&lt;wsp:rsid wsp:val=&quot;008D2F92&quot;/&gt;&lt;wsp:rsid wsp:val=&quot;008E3158&quot;/&gt;&lt;wsp:rsid wsp:val=&quot;008E39EC&quot;/&gt;&lt;wsp:rsid wsp:val=&quot;008E4742&quot;/&gt;&lt;wsp:rsid wsp:val=&quot;008E4F63&quot;/&gt;&lt;wsp:rsid wsp:val=&quot;008F3AB4&quot;/&gt;&lt;wsp:rsid wsp:val=&quot;008F7C25&quot;/&gt;&lt;wsp:rsid wsp:val=&quot;009017D0&quot;/&gt;&lt;wsp:rsid wsp:val=&quot;00902FE5&quot;/&gt;&lt;wsp:rsid wsp:val=&quot;00915049&quot;/&gt;&lt;wsp:rsid wsp:val=&quot;009169A7&quot;/&gt;&lt;wsp:rsid wsp:val=&quot;00927607&quot;/&gt;&lt;wsp:rsid wsp:val=&quot;0094656F&quot;/&gt;&lt;wsp:rsid wsp:val=&quot;009478C6&quot;/&gt;&lt;wsp:rsid wsp:val=&quot;00961B8C&quot;/&gt;&lt;wsp:rsid wsp:val=&quot;00976D07&quot;/&gt;&lt;wsp:rsid wsp:val=&quot;0098076F&quot;/&gt;&lt;wsp:rsid wsp:val=&quot;00982C76&quot;/&gt;&lt;wsp:rsid wsp:val=&quot;009B64D0&quot;/&gt;&lt;wsp:rsid wsp:val=&quot;009E0FAC&quot;/&gt;&lt;wsp:rsid wsp:val=&quot;009F2A6B&quot;/&gt;&lt;wsp:rsid wsp:val=&quot;00A16392&quot;/&gt;&lt;wsp:rsid wsp:val=&quot;00A51263&quot;/&gt;&lt;wsp:rsid wsp:val=&quot;00A54374&quot;/&gt;&lt;wsp:rsid wsp:val=&quot;00A710C1&quot;/&gt;&lt;wsp:rsid wsp:val=&quot;00A82ED0&quot;/&gt;&lt;wsp:rsid wsp:val=&quot;00AA179F&quot;/&gt;&lt;wsp:rsid wsp:val=&quot;00AA1F42&quot;/&gt;&lt;wsp:rsid wsp:val=&quot;00AA357B&quot;/&gt;&lt;wsp:rsid wsp:val=&quot;00AE0F8F&quot;/&gt;&lt;wsp:rsid wsp:val=&quot;00B01672&quot;/&gt;&lt;wsp:rsid wsp:val=&quot;00B040D2&quot;/&gt;&lt;wsp:rsid wsp:val=&quot;00B10EC3&quot;/&gt;&lt;wsp:rsid wsp:val=&quot;00B20E74&quot;/&gt;&lt;wsp:rsid wsp:val=&quot;00B264E8&quot;/&gt;&lt;wsp:rsid wsp:val=&quot;00B33A70&quot;/&gt;&lt;wsp:rsid wsp:val=&quot;00B36F0E&quot;/&gt;&lt;wsp:rsid wsp:val=&quot;00B5167F&quot;/&gt;&lt;wsp:rsid wsp:val=&quot;00B640E8&quot;/&gt;&lt;wsp:rsid wsp:val=&quot;00B75DE1&quot;/&gt;&lt;wsp:rsid wsp:val=&quot;00B837EC&quot;/&gt;&lt;wsp:rsid wsp:val=&quot;00B83F2E&quot;/&gt;&lt;wsp:rsid wsp:val=&quot;00B856A9&quot;/&gt;&lt;wsp:rsid wsp:val=&quot;00B902B2&quot;/&gt;&lt;wsp:rsid wsp:val=&quot;00B912AD&quot;/&gt;&lt;wsp:rsid wsp:val=&quot;00B91C48&quot;/&gt;&lt;wsp:rsid wsp:val=&quot;00BB47F3&quot;/&gt;&lt;wsp:rsid wsp:val=&quot;00BF1F78&quot;/&gt;&lt;wsp:rsid wsp:val=&quot;00BF2461&quot;/&gt;&lt;wsp:rsid wsp:val=&quot;00C0638B&quot;/&gt;&lt;wsp:rsid wsp:val=&quot;00C16164&quot;/&gt;&lt;wsp:rsid wsp:val=&quot;00C22F2F&quot;/&gt;&lt;wsp:rsid wsp:val=&quot;00C35269&quot;/&gt;&lt;wsp:rsid wsp:val=&quot;00C35644&quot;/&gt;&lt;wsp:rsid wsp:val=&quot;00C447E1&quot;/&gt;&lt;wsp:rsid wsp:val=&quot;00C46E7F&quot;/&gt;&lt;wsp:rsid wsp:val=&quot;00C55E89&quot;/&gt;&lt;wsp:rsid wsp:val=&quot;00C6510F&quot;/&gt;&lt;wsp:rsid wsp:val=&quot;00C8211A&quot;/&gt;&lt;wsp:rsid wsp:val=&quot;00C83F50&quot;/&gt;&lt;wsp:rsid wsp:val=&quot;00C85EF2&quot;/&gt;&lt;wsp:rsid wsp:val=&quot;00C86B16&quot;/&gt;&lt;wsp:rsid wsp:val=&quot;00C87DA9&quot;/&gt;&lt;wsp:rsid wsp:val=&quot;00C92CE1&quot;/&gt;&lt;wsp:rsid wsp:val=&quot;00C9686D&quot;/&gt;&lt;wsp:rsid wsp:val=&quot;00CA4A7A&quot;/&gt;&lt;wsp:rsid wsp:val=&quot;00CB0011&quot;/&gt;&lt;wsp:rsid wsp:val=&quot;00CB3FBF&quot;/&gt;&lt;wsp:rsid wsp:val=&quot;00CC16EC&quot;/&gt;&lt;wsp:rsid wsp:val=&quot;00CC5BD0&quot;/&gt;&lt;wsp:rsid wsp:val=&quot;00CD1153&quot;/&gt;&lt;wsp:rsid wsp:val=&quot;00CE6101&quot;/&gt;&lt;wsp:rsid wsp:val=&quot;00D01882&quot;/&gt;&lt;wsp:rsid wsp:val=&quot;00D07A4A&quot;/&gt;&lt;wsp:rsid wsp:val=&quot;00D22F34&quot;/&gt;&lt;wsp:rsid wsp:val=&quot;00D75213&quot;/&gt;&lt;wsp:rsid wsp:val=&quot;00DA7563&quot;/&gt;&lt;wsp:rsid wsp:val=&quot;00DC1738&quot;/&gt;&lt;wsp:rsid wsp:val=&quot;00DC552F&quot;/&gt;&lt;wsp:rsid wsp:val=&quot;00DD08C9&quot;/&gt;&lt;wsp:rsid wsp:val=&quot;00DD37A7&quot;/&gt;&lt;wsp:rsid wsp:val=&quot;00E0162F&quot;/&gt;&lt;wsp:rsid wsp:val=&quot;00E017E4&quot;/&gt;&lt;wsp:rsid wsp:val=&quot;00E05A8E&quot;/&gt;&lt;wsp:rsid wsp:val=&quot;00E33A0E&quot;/&gt;&lt;wsp:rsid wsp:val=&quot;00E463F2&quot;/&gt;&lt;wsp:rsid wsp:val=&quot;00E467C5&quot;/&gt;&lt;wsp:rsid wsp:val=&quot;00E6248B&quot;/&gt;&lt;wsp:rsid wsp:val=&quot;00E654E6&quot;/&gt;&lt;wsp:rsid wsp:val=&quot;00E73DFF&quot;/&gt;&lt;wsp:rsid wsp:val=&quot;00E839EC&quot;/&gt;&lt;wsp:rsid wsp:val=&quot;00E84307&quot;/&gt;&lt;wsp:rsid wsp:val=&quot;00E957D9&quot;/&gt;&lt;wsp:rsid wsp:val=&quot;00E96E10&quot;/&gt;&lt;wsp:rsid wsp:val=&quot;00EA38AC&quot;/&gt;&lt;wsp:rsid wsp:val=&quot;00EA7990&quot;/&gt;&lt;wsp:rsid wsp:val=&quot;00EB69B3&quot;/&gt;&lt;wsp:rsid wsp:val=&quot;00EC7B40&quot;/&gt;&lt;wsp:rsid wsp:val=&quot;00ED2E01&quot;/&gt;&lt;wsp:rsid wsp:val=&quot;00EF1EA8&quot;/&gt;&lt;wsp:rsid wsp:val=&quot;00F51B7D&quot;/&gt;&lt;wsp:rsid wsp:val=&quot;00F52B54&quot;/&gt;&lt;wsp:rsid wsp:val=&quot;00F678F6&quot;/&gt;&lt;wsp:rsid wsp:val=&quot;00F724AE&quot;/&gt;&lt;wsp:rsid wsp:val=&quot;00F77C5C&quot;/&gt;&lt;wsp:rsid wsp:val=&quot;00F96569&quot;/&gt;&lt;wsp:rsid wsp:val=&quot;00FA11C5&quot;/&gt;&lt;wsp:rsid wsp:val=&quot;00FA1599&quot;/&gt;&lt;wsp:rsid wsp:val=&quot;00FB2FD3&quot;/&gt;&lt;wsp:rsid wsp:val=&quot;00FB318C&quot;/&gt;&lt;wsp:rsid wsp:val=&quot;00FC5B54&quot;/&gt;&lt;wsp:rsid wsp:val=&quot;00FD43E6&quot;/&gt;&lt;wsp:rsid wsp:val=&quot;00FE6A52&quot;/&gt;&lt;/wsp:rsids&gt;&lt;/w:docPr&gt;&lt;w:body&gt;&lt;wx:sect&gt;&lt;w:p wsp:rsidR=&quot;00000000&quot; wsp:rsidRDefault=&quot;00B01672&quot; wsp:rsidP=&quot;00B01672&quot;&gt;&lt;m:oMathPara&gt;&lt;m:oMath&gt;&lt;m:sSubSup&gt;&lt;m:sSubSupPr&gt;&lt;m:ctrlPr&gt;&lt;w:rPr&gt;&lt;w:rFonts w:ascii=&quot;Cambria Math&quot; w:h-ansi=&quot;Cambria Math&quot;/&gt;&lt;wx:font wx:val=&quot;Cambria Math&quot;/&gt;&lt;w:sz w:val=&quot;22&quot;/&gt;&lt;w:sz-cs w:val=&quot;22&quot;/&gt;&lt;w:lang w:fareast=&quot;ZH-CN&quot;/&gt;&lt;/w:rPr&gt;&lt;/m:ctrlPr&gt;&lt;/m:sSubSupPr&gt;&lt;m:e&gt;&lt;m:r&gt;&lt;w:rPr&gt;&lt;w:rFonts w:ascii=&quot;Cambria Math&quot; w:h-ansi=&quot;Cambria Math&quot;/&gt;&lt;wx:font wx:val=&quot;Cambria Math&quot;/&gt;&lt;w:i/&gt;&lt;w:sz w:val=&quot;22&quot;/&gt;&lt;w:sz-cs w:val=&quot;22&quot;/&gt;&lt;w:lang w:fareast=&quot;ZH-CN&quot;/&gt;&lt;/w:rPr&gt;&lt;m:t&gt;n&lt;/m:t&gt;&lt;/m:r&gt;&lt;/m:e&gt;&lt;m:sub&gt;&lt;m:r&gt;&lt;m:rPr&gt;&lt;m:nor/&gt;&lt;/m:rPr&gt;&lt;w:rPr&gt;&lt;w:rFonts w:ascii=&quot;Times New Roman&quot; w:h-ansi=&quot;Times New Roman&quot;/&gt;&lt;wx:font wx:val=&quot;Times New Roman&quot;/&gt;&lt;w:sz w:val=&quot;22&quot;/&gt;&lt;w:sz-cs w:val=&quot;22&quot;/&gt;&lt;w:lang w:fareast=&quot;ZH-CN&quot;/&gt;&lt;/w:rPr&gt;&lt;m:t&gt;slot&lt;/m:t&gt;&lt;/m:r&gt;&lt;/m:sub&gt;&lt;m:sup&gt;&lt;m:r&gt;&lt;m:rPr&gt;&lt;m:nor/&gt;&lt;/m:rPr&gt;&lt;w:rPr&gt;&lt;w:rFonts w:ascii=&quot;Times New Roman&quot; w:h-ansi=&quot;Times New Roman&quot;/&gt;&lt;wx:font wx:val=&quot;Times New Roman&quot;/&gt;&lt;w:sz w:val=&quot;22&quot;/&gt;&lt;w:sz-cs w:val=&quot;22&quot;/&gt;&lt;w:lang w:fareast=&quot;ZH-CN&quot;/&gt;&lt;/w:rPr&gt;&lt;m:t&gt;RA&lt;/m:t&gt;&lt;/m:r&gt;&lt;/m:sup&gt;&lt;/m:sSubSup&gt;&lt;m:r&gt;&lt;m:rPr&gt;&lt;m:sty m:val=&quot;p&quot;/&gt;&lt;/m:rPr&gt;&lt;w:rPr&gt;&lt;w:rFonts w:ascii=&quot;Cambria Math&quot; w:h-ansi=&quot;Cambria Math&quot;/&gt;&lt;wx:font wx:val=&quot;Cambria Math&quot;/&gt;&lt;w:sz w:val=&quot;22&quot;/&gt;&lt;w:sz-cs w:val=&quot;22&quot;/&gt;&lt;w:lang w:fareast=&quot;ZH-CN&quot;/&gt;&lt;/w:rPr&gt;&lt;m:t&gt;=[7]&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 o:title="" chromakey="white"/>
                </v:shape>
              </w:pict>
            </w:r>
            <w:r w:rsidRPr="00021CB2">
              <w:rPr>
                <w:rFonts w:cs="Arial"/>
                <w:sz w:val="20"/>
                <w:szCs w:val="20"/>
              </w:rPr>
              <w:fldChar w:fldCharType="end"/>
            </w:r>
            <w:r w:rsidRPr="00021CB2">
              <w:rPr>
                <w:rFonts w:cs="Arial"/>
                <w:sz w:val="20"/>
                <w:szCs w:val="20"/>
              </w:rPr>
              <w:t xml:space="preserve"> for 480kHz and </w:t>
            </w:r>
            <w:r w:rsidRPr="00021CB2">
              <w:rPr>
                <w:rFonts w:cs="Arial"/>
                <w:sz w:val="20"/>
                <w:szCs w:val="20"/>
              </w:rPr>
              <w:fldChar w:fldCharType="begin"/>
            </w:r>
            <w:r w:rsidRPr="00021CB2">
              <w:rPr>
                <w:rFonts w:cs="Arial"/>
                <w:sz w:val="20"/>
                <w:szCs w:val="20"/>
              </w:rPr>
              <w:instrText xml:space="preserve"> QUOTE </w:instrText>
            </w:r>
            <w:r w:rsidR="00ED61D5">
              <w:rPr>
                <w:rFonts w:cs="Arial"/>
                <w:noProof/>
                <w:position w:val="-6"/>
                <w:sz w:val="20"/>
                <w:szCs w:val="20"/>
              </w:rPr>
              <w:pict w14:anchorId="2CA59288">
                <v:shape id="_x0000_i1041" type="#_x0000_t75" alt="" style="width:53.05pt;height:13.9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80&quot;/&gt;&lt;w:dontDisplayPageBoundaries/&gt;&lt;w:doNotEmbedSystemFonts/&gt;&lt;w:bordersDontSurroundHeader/&gt;&lt;w:bordersDontSurroundFooter/&gt;&lt;w:defaultTabStop w:val=&quot;800&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E22&quot;/&gt;&lt;wsp:rsid wsp:val=&quot;000040F6&quot;/&gt;&lt;wsp:rsid wsp:val=&quot;000041B1&quot;/&gt;&lt;wsp:rsid wsp:val=&quot;00013252&quot;/&gt;&lt;wsp:rsid wsp:val=&quot;00017DF1&quot;/&gt;&lt;wsp:rsid wsp:val=&quot;000214F5&quot;/&gt;&lt;wsp:rsid wsp:val=&quot;00070A09&quot;/&gt;&lt;wsp:rsid wsp:val=&quot;00073C45&quot;/&gt;&lt;wsp:rsid wsp:val=&quot;00076C50&quot;/&gt;&lt;wsp:rsid wsp:val=&quot;00081DD2&quot;/&gt;&lt;wsp:rsid wsp:val=&quot;00084199&quot;/&gt;&lt;wsp:rsid wsp:val=&quot;00084952&quot;/&gt;&lt;wsp:rsid wsp:val=&quot;000906E0&quot;/&gt;&lt;wsp:rsid wsp:val=&quot;00091F7E&quot;/&gt;&lt;wsp:rsid wsp:val=&quot;000963AE&quot;/&gt;&lt;wsp:rsid wsp:val=&quot;000A2FF1&quot;/&gt;&lt;wsp:rsid wsp:val=&quot;000A5C4E&quot;/&gt;&lt;wsp:rsid wsp:val=&quot;000B283D&quot;/&gt;&lt;wsp:rsid wsp:val=&quot;000C256E&quot;/&gt;&lt;wsp:rsid wsp:val=&quot;000C555F&quot;/&gt;&lt;wsp:rsid wsp:val=&quot;000D5618&quot;/&gt;&lt;wsp:rsid wsp:val=&quot;000E422B&quot;/&gt;&lt;wsp:rsid wsp:val=&quot;000E428A&quot;/&gt;&lt;wsp:rsid wsp:val=&quot;000E794C&quot;/&gt;&lt;wsp:rsid wsp:val=&quot;001004EA&quot;/&gt;&lt;wsp:rsid wsp:val=&quot;00106336&quot;/&gt;&lt;wsp:rsid wsp:val=&quot;0011354C&quot;/&gt;&lt;wsp:rsid wsp:val=&quot;00125A76&quot;/&gt;&lt;wsp:rsid wsp:val=&quot;00127F5A&quot;/&gt;&lt;wsp:rsid wsp:val=&quot;00154C89&quot;/&gt;&lt;wsp:rsid wsp:val=&quot;0015785F&quot;/&gt;&lt;wsp:rsid wsp:val=&quot;00163726&quot;/&gt;&lt;wsp:rsid wsp:val=&quot;0016631D&quot;/&gt;&lt;wsp:rsid wsp:val=&quot;0018673C&quot;/&gt;&lt;wsp:rsid wsp:val=&quot;00192E48&quot;/&gt;&lt;wsp:rsid wsp:val=&quot;00192EDE&quot;/&gt;&lt;wsp:rsid wsp:val=&quot;001C10C8&quot;/&gt;&lt;wsp:rsid wsp:val=&quot;001C40D9&quot;/&gt;&lt;wsp:rsid wsp:val=&quot;001D740C&quot;/&gt;&lt;wsp:rsid wsp:val=&quot;001F4B2C&quot;/&gt;&lt;wsp:rsid wsp:val=&quot;00204643&quot;/&gt;&lt;wsp:rsid wsp:val=&quot;002147B0&quot;/&gt;&lt;wsp:rsid wsp:val=&quot;00240372&quot;/&gt;&lt;wsp:rsid wsp:val=&quot;00242AFE&quot;/&gt;&lt;wsp:rsid wsp:val=&quot;00267C2D&quot;/&gt;&lt;wsp:rsid wsp:val=&quot;0027082D&quot;/&gt;&lt;wsp:rsid wsp:val=&quot;00276CB7&quot;/&gt;&lt;wsp:rsid wsp:val=&quot;00293C36&quot;/&gt;&lt;wsp:rsid wsp:val=&quot;002A1E7D&quot;/&gt;&lt;wsp:rsid wsp:val=&quot;002A2988&quot;/&gt;&lt;wsp:rsid wsp:val=&quot;002C1961&quot;/&gt;&lt;wsp:rsid wsp:val=&quot;003055B3&quot;/&gt;&lt;wsp:rsid wsp:val=&quot;00342C2D&quot;/&gt;&lt;wsp:rsid wsp:val=&quot;003455C4&quot;/&gt;&lt;wsp:rsid wsp:val=&quot;00345EEA&quot;/&gt;&lt;wsp:rsid wsp:val=&quot;0034659E&quot;/&gt;&lt;wsp:rsid wsp:val=&quot;00347596&quot;/&gt;&lt;wsp:rsid wsp:val=&quot;00372ED6&quot;/&gt;&lt;wsp:rsid wsp:val=&quot;003811A6&quot;/&gt;&lt;wsp:rsid wsp:val=&quot;003962B4&quot;/&gt;&lt;wsp:rsid wsp:val=&quot;003A7E58&quot;/&gt;&lt;wsp:rsid wsp:val=&quot;003E076D&quot;/&gt;&lt;wsp:rsid wsp:val=&quot;003E5107&quot;/&gt;&lt;wsp:rsid wsp:val=&quot;003E7DF2&quot;/&gt;&lt;wsp:rsid wsp:val=&quot;003F30E5&quot;/&gt;&lt;wsp:rsid wsp:val=&quot;0042538D&quot;/&gt;&lt;wsp:rsid wsp:val=&quot;00434061&quot;/&gt;&lt;wsp:rsid wsp:val=&quot;00453983&quot;/&gt;&lt;wsp:rsid wsp:val=&quot;00453AAA&quot;/&gt;&lt;wsp:rsid wsp:val=&quot;00462BD0&quot;/&gt;&lt;wsp:rsid wsp:val=&quot;00483E4C&quot;/&gt;&lt;wsp:rsid wsp:val=&quot;004902FE&quot;/&gt;&lt;wsp:rsid wsp:val=&quot;004952EA&quot;/&gt;&lt;wsp:rsid wsp:val=&quot;004A269D&quot;/&gt;&lt;wsp:rsid wsp:val=&quot;004B5363&quot;/&gt;&lt;wsp:rsid wsp:val=&quot;004B60A8&quot;/&gt;&lt;wsp:rsid wsp:val=&quot;004D08CA&quot;/&gt;&lt;wsp:rsid wsp:val=&quot;004E40C3&quot;/&gt;&lt;wsp:rsid wsp:val=&quot;005018C8&quot;/&gt;&lt;wsp:rsid wsp:val=&quot;00514701&quot;/&gt;&lt;wsp:rsid wsp:val=&quot;00515FB3&quot;/&gt;&lt;wsp:rsid wsp:val=&quot;00516973&quot;/&gt;&lt;wsp:rsid wsp:val=&quot;00543449&quot;/&gt;&lt;wsp:rsid wsp:val=&quot;00557FF8&quot;/&gt;&lt;wsp:rsid wsp:val=&quot;00570536&quot;/&gt;&lt;wsp:rsid wsp:val=&quot;00572C66&quot;/&gt;&lt;wsp:rsid wsp:val=&quot;00576499&quot;/&gt;&lt;wsp:rsid wsp:val=&quot;00594116&quot;/&gt;&lt;wsp:rsid wsp:val=&quot;00595249&quot;/&gt;&lt;wsp:rsid wsp:val=&quot;005B5782&quot;/&gt;&lt;wsp:rsid wsp:val=&quot;005D02EF&quot;/&gt;&lt;wsp:rsid wsp:val=&quot;005E0747&quot;/&gt;&lt;wsp:rsid wsp:val=&quot;0060310C&quot;/&gt;&lt;wsp:rsid wsp:val=&quot;00646379&quot;/&gt;&lt;wsp:rsid wsp:val=&quot;00663643&quot;/&gt;&lt;wsp:rsid wsp:val=&quot;00674177&quot;/&gt;&lt;wsp:rsid wsp:val=&quot;00677A23&quot;/&gt;&lt;wsp:rsid wsp:val=&quot;006A37D0&quot;/&gt;&lt;wsp:rsid wsp:val=&quot;006C774F&quot;/&gt;&lt;wsp:rsid wsp:val=&quot;006D161A&quot;/&gt;&lt;wsp:rsid wsp:val=&quot;006D2D97&quot;/&gt;&lt;wsp:rsid wsp:val=&quot;006D613E&quot;/&gt;&lt;wsp:rsid wsp:val=&quot;006E250E&quot;/&gt;&lt;wsp:rsid wsp:val=&quot;006F2F56&quot;/&gt;&lt;wsp:rsid wsp:val=&quot;006F4CE1&quot;/&gt;&lt;wsp:rsid wsp:val=&quot;006F6D9F&quot;/&gt;&lt;wsp:rsid wsp:val=&quot;007006C2&quot;/&gt;&lt;wsp:rsid wsp:val=&quot;00740898&quot;/&gt;&lt;wsp:rsid wsp:val=&quot;007436B8&quot;/&gt;&lt;wsp:rsid wsp:val=&quot;00747ACD&quot;/&gt;&lt;wsp:rsid wsp:val=&quot;007616EC&quot;/&gt;&lt;wsp:rsid wsp:val=&quot;00761A75&quot;/&gt;&lt;wsp:rsid wsp:val=&quot;0077385C&quot;/&gt;&lt;wsp:rsid wsp:val=&quot;0078631B&quot;/&gt;&lt;wsp:rsid wsp:val=&quot;007A5D2F&quot;/&gt;&lt;wsp:rsid wsp:val=&quot;007B4502&quot;/&gt;&lt;wsp:rsid wsp:val=&quot;007B5261&quot;/&gt;&lt;wsp:rsid wsp:val=&quot;007C3C20&quot;/&gt;&lt;wsp:rsid wsp:val=&quot;007E0EED&quot;/&gt;&lt;wsp:rsid wsp:val=&quot;007E329A&quot;/&gt;&lt;wsp:rsid wsp:val=&quot;00820F15&quot;/&gt;&lt;wsp:rsid wsp:val=&quot;00860A4B&quot;/&gt;&lt;wsp:rsid wsp:val=&quot;00864FCD&quot;/&gt;&lt;wsp:rsid wsp:val=&quot;00877856&quot;/&gt;&lt;wsp:rsid wsp:val=&quot;00881BE1&quot;/&gt;&lt;wsp:rsid wsp:val=&quot;00886227&quot;/&gt;&lt;wsp:rsid wsp:val=&quot;008A34F1&quot;/&gt;&lt;wsp:rsid wsp:val=&quot;008B2B55&quot;/&gt;&lt;wsp:rsid wsp:val=&quot;008C4C82&quot;/&gt;&lt;wsp:rsid wsp:val=&quot;008D2F92&quot;/&gt;&lt;wsp:rsid wsp:val=&quot;008E3158&quot;/&gt;&lt;wsp:rsid wsp:val=&quot;008E39EC&quot;/&gt;&lt;wsp:rsid wsp:val=&quot;008E4742&quot;/&gt;&lt;wsp:rsid wsp:val=&quot;008E4F63&quot;/&gt;&lt;wsp:rsid wsp:val=&quot;008F3AB4&quot;/&gt;&lt;wsp:rsid wsp:val=&quot;008F7C25&quot;/&gt;&lt;wsp:rsid wsp:val=&quot;009017D0&quot;/&gt;&lt;wsp:rsid wsp:val=&quot;00902FE5&quot;/&gt;&lt;wsp:rsid wsp:val=&quot;00915049&quot;/&gt;&lt;wsp:rsid wsp:val=&quot;009169A7&quot;/&gt;&lt;wsp:rsid wsp:val=&quot;00927607&quot;/&gt;&lt;wsp:rsid wsp:val=&quot;0094656F&quot;/&gt;&lt;wsp:rsid wsp:val=&quot;009478C6&quot;/&gt;&lt;wsp:rsid wsp:val=&quot;00961B8C&quot;/&gt;&lt;wsp:rsid wsp:val=&quot;00976D07&quot;/&gt;&lt;wsp:rsid wsp:val=&quot;0098076F&quot;/&gt;&lt;wsp:rsid wsp:val=&quot;00982C76&quot;/&gt;&lt;wsp:rsid wsp:val=&quot;009B64D0&quot;/&gt;&lt;wsp:rsid wsp:val=&quot;009E0FAC&quot;/&gt;&lt;wsp:rsid wsp:val=&quot;009F2A6B&quot;/&gt;&lt;wsp:rsid wsp:val=&quot;00A16392&quot;/&gt;&lt;wsp:rsid wsp:val=&quot;00A51263&quot;/&gt;&lt;wsp:rsid wsp:val=&quot;00A54374&quot;/&gt;&lt;wsp:rsid wsp:val=&quot;00A710C1&quot;/&gt;&lt;wsp:rsid wsp:val=&quot;00A82ED0&quot;/&gt;&lt;wsp:rsid wsp:val=&quot;00AA179F&quot;/&gt;&lt;wsp:rsid wsp:val=&quot;00AA1F42&quot;/&gt;&lt;wsp:rsid wsp:val=&quot;00AA357B&quot;/&gt;&lt;wsp:rsid wsp:val=&quot;00AE0F8F&quot;/&gt;&lt;wsp:rsid wsp:val=&quot;00B040D2&quot;/&gt;&lt;wsp:rsid wsp:val=&quot;00B10EC3&quot;/&gt;&lt;wsp:rsid wsp:val=&quot;00B20E74&quot;/&gt;&lt;wsp:rsid wsp:val=&quot;00B264E8&quot;/&gt;&lt;wsp:rsid wsp:val=&quot;00B33A70&quot;/&gt;&lt;wsp:rsid wsp:val=&quot;00B36F0E&quot;/&gt;&lt;wsp:rsid wsp:val=&quot;00B5167F&quot;/&gt;&lt;wsp:rsid wsp:val=&quot;00B640E8&quot;/&gt;&lt;wsp:rsid wsp:val=&quot;00B75DE1&quot;/&gt;&lt;wsp:rsid wsp:val=&quot;00B837EC&quot;/&gt;&lt;wsp:rsid wsp:val=&quot;00B83F2E&quot;/&gt;&lt;wsp:rsid wsp:val=&quot;00B856A9&quot;/&gt;&lt;wsp:rsid wsp:val=&quot;00B902B2&quot;/&gt;&lt;wsp:rsid wsp:val=&quot;00B912AD&quot;/&gt;&lt;wsp:rsid wsp:val=&quot;00B91C48&quot;/&gt;&lt;wsp:rsid wsp:val=&quot;00BB47F3&quot;/&gt;&lt;wsp:rsid wsp:val=&quot;00BF1F78&quot;/&gt;&lt;wsp:rsid wsp:val=&quot;00BF2461&quot;/&gt;&lt;wsp:rsid wsp:val=&quot;00C0638B&quot;/&gt;&lt;wsp:rsid wsp:val=&quot;00C16164&quot;/&gt;&lt;wsp:rsid wsp:val=&quot;00C22F2F&quot;/&gt;&lt;wsp:rsid wsp:val=&quot;00C35269&quot;/&gt;&lt;wsp:rsid wsp:val=&quot;00C35644&quot;/&gt;&lt;wsp:rsid wsp:val=&quot;00C447E1&quot;/&gt;&lt;wsp:rsid wsp:val=&quot;00C46E7F&quot;/&gt;&lt;wsp:rsid wsp:val=&quot;00C55E89&quot;/&gt;&lt;wsp:rsid wsp:val=&quot;00C6510F&quot;/&gt;&lt;wsp:rsid wsp:val=&quot;00C8211A&quot;/&gt;&lt;wsp:rsid wsp:val=&quot;00C83F50&quot;/&gt;&lt;wsp:rsid wsp:val=&quot;00C85EF2&quot;/&gt;&lt;wsp:rsid wsp:val=&quot;00C86B16&quot;/&gt;&lt;wsp:rsid wsp:val=&quot;00C87DA9&quot;/&gt;&lt;wsp:rsid wsp:val=&quot;00C92CE1&quot;/&gt;&lt;wsp:rsid wsp:val=&quot;00C9686D&quot;/&gt;&lt;wsp:rsid wsp:val=&quot;00CA4A7A&quot;/&gt;&lt;wsp:rsid wsp:val=&quot;00CB0011&quot;/&gt;&lt;wsp:rsid wsp:val=&quot;00CB3FBF&quot;/&gt;&lt;wsp:rsid wsp:val=&quot;00CC16EC&quot;/&gt;&lt;wsp:rsid wsp:val=&quot;00CC5BD0&quot;/&gt;&lt;wsp:rsid wsp:val=&quot;00CD1153&quot;/&gt;&lt;wsp:rsid wsp:val=&quot;00CE6101&quot;/&gt;&lt;wsp:rsid wsp:val=&quot;00D01882&quot;/&gt;&lt;wsp:rsid wsp:val=&quot;00D07A4A&quot;/&gt;&lt;wsp:rsid wsp:val=&quot;00D22F34&quot;/&gt;&lt;wsp:rsid wsp:val=&quot;00D75213&quot;/&gt;&lt;wsp:rsid wsp:val=&quot;00DA7563&quot;/&gt;&lt;wsp:rsid wsp:val=&quot;00DC1738&quot;/&gt;&lt;wsp:rsid wsp:val=&quot;00DC552F&quot;/&gt;&lt;wsp:rsid wsp:val=&quot;00DD08C9&quot;/&gt;&lt;wsp:rsid wsp:val=&quot;00DD37A7&quot;/&gt;&lt;wsp:rsid wsp:val=&quot;00E0162F&quot;/&gt;&lt;wsp:rsid wsp:val=&quot;00E017E4&quot;/&gt;&lt;wsp:rsid wsp:val=&quot;00E05A8E&quot;/&gt;&lt;wsp:rsid wsp:val=&quot;00E33A0E&quot;/&gt;&lt;wsp:rsid wsp:val=&quot;00E463F2&quot;/&gt;&lt;wsp:rsid wsp:val=&quot;00E467C5&quot;/&gt;&lt;wsp:rsid wsp:val=&quot;00E6248B&quot;/&gt;&lt;wsp:rsid wsp:val=&quot;00E654E6&quot;/&gt;&lt;wsp:rsid wsp:val=&quot;00E73DFF&quot;/&gt;&lt;wsp:rsid wsp:val=&quot;00E839EC&quot;/&gt;&lt;wsp:rsid wsp:val=&quot;00E84307&quot;/&gt;&lt;wsp:rsid wsp:val=&quot;00E957D9&quot;/&gt;&lt;wsp:rsid wsp:val=&quot;00E96E10&quot;/&gt;&lt;wsp:rsid wsp:val=&quot;00EA38AC&quot;/&gt;&lt;wsp:rsid wsp:val=&quot;00EA7990&quot;/&gt;&lt;wsp:rsid wsp:val=&quot;00EB69B3&quot;/&gt;&lt;wsp:rsid wsp:val=&quot;00EC7B40&quot;/&gt;&lt;wsp:rsid wsp:val=&quot;00ED2E01&quot;/&gt;&lt;wsp:rsid wsp:val=&quot;00EF1EA8&quot;/&gt;&lt;wsp:rsid wsp:val=&quot;00F51B7D&quot;/&gt;&lt;wsp:rsid wsp:val=&quot;00F52B54&quot;/&gt;&lt;wsp:rsid wsp:val=&quot;00F678F6&quot;/&gt;&lt;wsp:rsid wsp:val=&quot;00F724AE&quot;/&gt;&lt;wsp:rsid wsp:val=&quot;00F77C5C&quot;/&gt;&lt;wsp:rsid wsp:val=&quot;00F96569&quot;/&gt;&lt;wsp:rsid wsp:val=&quot;00FA11C5&quot;/&gt;&lt;wsp:rsid wsp:val=&quot;00FA1599&quot;/&gt;&lt;wsp:rsid wsp:val=&quot;00FB2FD3&quot;/&gt;&lt;wsp:rsid wsp:val=&quot;00FB318C&quot;/&gt;&lt;wsp:rsid wsp:val=&quot;00FC5B54&quot;/&gt;&lt;wsp:rsid wsp:val=&quot;00FD43E6&quot;/&gt;&lt;wsp:rsid wsp:val=&quot;00FE6A52&quot;/&gt;&lt;/wsp:rsids&gt;&lt;/w:docPr&gt;&lt;w:body&gt;&lt;wx:sect&gt;&lt;w:p wsp:rsidR=&quot;00000000&quot; wsp:rsidRDefault=&quot;006D613E&quot; wsp:rsidP=&quot;006D613E&quot;&gt;&lt;m:oMathPara&gt;&lt;m:oMath&gt;&lt;m:sSubSup&gt;&lt;m:sSubSupPr&gt;&lt;m:ctrlPr&gt;&lt;w:rPr&gt;&lt;w:rFonts w:ascii=&quot;Cambria Math&quot; w:h-ansi=&quot;Cambria Math&quot;/&gt;&lt;wx:font wx:val=&quot;Cambria Math&quot;/&gt;&lt;w:sz w:val=&quot;22&quot;/&gt;&lt;w:sz-cs w:val=&quot;22&quot;/&gt;&lt;w:lang w:fareast=&quot;ZH-CN&quot;/&gt;&lt;/w:rPr&gt;&lt;/m:ctrlPr&gt;&lt;/m:sSubSupPr&gt;&lt;m:e&gt;&lt;m:r&gt;&lt;w:rPr&gt;&lt;w:rFonts w:ascii=&quot;Cambria Math&quot; w:h-ansi=&quot;Cambria Math&quot;/&gt;&lt;wx:font wx:val=&quot;Cambria Math&quot;/&gt;&lt;w:i/&gt;&lt;w:sz w:val=&quot;22&quot;/&gt;&lt;w:sz-cs w:val=&quot;22&quot;/&gt;&lt;w:lang w:fareast=&quot;ZH-CN&quot;/&gt;&lt;/w:rPr&gt;&lt;m:t&gt;n&lt;/m:t&gt;&lt;/m:r&gt;&lt;/m:e&gt;&lt;m:sub&gt;&lt;m:r&gt;&lt;m:rPr&gt;&lt;m:nor/&gt;&lt;/m:rPr&gt;&lt;w:rPr&gt;&lt;w:rFonts w:ascii=&quot;Times New Roman&quot; w:h-ansi=&quot;Times New Roman&quot;/&gt;&lt;wx:font wx:val=&quot;Times New Roman&quot;/&gt;&lt;w:sz w:val=&quot;22&quot;/&gt;&lt;w:sz-cs w:val=&quot;22&quot;/&gt;&lt;w:lang w:fareast=&quot;ZH-CN&quot;/&gt;&lt;/w:rPr&gt;&lt;m:t&gt;slot&lt;/m:t&gt;&lt;/m:r&gt;&lt;/m:sub&gt;&lt;m:sup&gt;&lt;m:r&gt;&lt;m:rPr&gt;&lt;m:nor/&gt;&lt;/m:rPr&gt;&lt;w:rPr&gt;&lt;w:rFonts w:ascii=&quot;Times New Roman&quot; w:h-ansi=&quot;Times New Roman&quot;/&gt;&lt;wx:font wx:val=&quot;Times New Roman&quot;/&gt;&lt;w:sz w:val=&quot;22&quot;/&gt;&lt;w:sz-cs w:val=&quot;22&quot;/&gt;&lt;w:lang w:fareast=&quot;ZH-CN&quot;/&gt;&lt;/w:rPr&gt;&lt;m:t&gt;RA&lt;/m:t&gt;&lt;/m:r&gt;&lt;/m:sup&gt;&lt;/m:sSubSup&gt;&lt;m:r&gt;&lt;m:rPr&gt;&lt;m:sty m:val=&quot;p&quot;/&gt;&lt;/m:rPr&gt;&lt;w:rPr&gt;&lt;w:rFonts w:ascii=&quot;Cambria Math&quot; w:h-ansi=&quot;Cambria Math&quot;/&gt;&lt;wx:font wx:val=&quot;Cambria Math&quot;/&gt;&lt;w:sz w:val=&quot;22&quot;/&gt;&lt;w:sz-cs w:val=&quot;22&quot;/&gt;&lt;w:lang w:fareast=&quot;ZH-CN&quot;/&gt;&lt;/w:rPr&gt;&lt;m:t&gt;=[15]&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 o:title="" chromakey="white"/>
                </v:shape>
              </w:pict>
            </w:r>
            <w:r w:rsidRPr="00021CB2">
              <w:rPr>
                <w:rFonts w:cs="Arial"/>
                <w:sz w:val="20"/>
                <w:szCs w:val="20"/>
              </w:rPr>
              <w:instrText xml:space="preserve"> </w:instrText>
            </w:r>
            <w:r w:rsidRPr="00021CB2">
              <w:rPr>
                <w:rFonts w:cs="Arial"/>
                <w:sz w:val="20"/>
                <w:szCs w:val="20"/>
              </w:rPr>
              <w:fldChar w:fldCharType="separate"/>
            </w:r>
            <w:r w:rsidR="00ED61D5">
              <w:rPr>
                <w:rFonts w:cs="Arial"/>
                <w:noProof/>
                <w:position w:val="-6"/>
                <w:sz w:val="20"/>
                <w:szCs w:val="20"/>
              </w:rPr>
              <w:pict w14:anchorId="4DB26C5D">
                <v:shape id="_x0000_i1040" type="#_x0000_t75" alt="" style="width:53.05pt;height:13.9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80&quot;/&gt;&lt;w:dontDisplayPageBoundaries/&gt;&lt;w:doNotEmbedSystemFonts/&gt;&lt;w:bordersDontSurroundHeader/&gt;&lt;w:bordersDontSurroundFooter/&gt;&lt;w:defaultTabStop w:val=&quot;800&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E22&quot;/&gt;&lt;wsp:rsid wsp:val=&quot;000040F6&quot;/&gt;&lt;wsp:rsid wsp:val=&quot;000041B1&quot;/&gt;&lt;wsp:rsid wsp:val=&quot;00013252&quot;/&gt;&lt;wsp:rsid wsp:val=&quot;00017DF1&quot;/&gt;&lt;wsp:rsid wsp:val=&quot;000214F5&quot;/&gt;&lt;wsp:rsid wsp:val=&quot;00070A09&quot;/&gt;&lt;wsp:rsid wsp:val=&quot;00073C45&quot;/&gt;&lt;wsp:rsid wsp:val=&quot;00076C50&quot;/&gt;&lt;wsp:rsid wsp:val=&quot;00081DD2&quot;/&gt;&lt;wsp:rsid wsp:val=&quot;00084199&quot;/&gt;&lt;wsp:rsid wsp:val=&quot;00084952&quot;/&gt;&lt;wsp:rsid wsp:val=&quot;000906E0&quot;/&gt;&lt;wsp:rsid wsp:val=&quot;00091F7E&quot;/&gt;&lt;wsp:rsid wsp:val=&quot;000963AE&quot;/&gt;&lt;wsp:rsid wsp:val=&quot;000A2FF1&quot;/&gt;&lt;wsp:rsid wsp:val=&quot;000A5C4E&quot;/&gt;&lt;wsp:rsid wsp:val=&quot;000B283D&quot;/&gt;&lt;wsp:rsid wsp:val=&quot;000C256E&quot;/&gt;&lt;wsp:rsid wsp:val=&quot;000C555F&quot;/&gt;&lt;wsp:rsid wsp:val=&quot;000D5618&quot;/&gt;&lt;wsp:rsid wsp:val=&quot;000E422B&quot;/&gt;&lt;wsp:rsid wsp:val=&quot;000E428A&quot;/&gt;&lt;wsp:rsid wsp:val=&quot;000E794C&quot;/&gt;&lt;wsp:rsid wsp:val=&quot;001004EA&quot;/&gt;&lt;wsp:rsid wsp:val=&quot;00106336&quot;/&gt;&lt;wsp:rsid wsp:val=&quot;0011354C&quot;/&gt;&lt;wsp:rsid wsp:val=&quot;00125A76&quot;/&gt;&lt;wsp:rsid wsp:val=&quot;00127F5A&quot;/&gt;&lt;wsp:rsid wsp:val=&quot;00154C89&quot;/&gt;&lt;wsp:rsid wsp:val=&quot;0015785F&quot;/&gt;&lt;wsp:rsid wsp:val=&quot;00163726&quot;/&gt;&lt;wsp:rsid wsp:val=&quot;0016631D&quot;/&gt;&lt;wsp:rsid wsp:val=&quot;0018673C&quot;/&gt;&lt;wsp:rsid wsp:val=&quot;00192E48&quot;/&gt;&lt;wsp:rsid wsp:val=&quot;00192EDE&quot;/&gt;&lt;wsp:rsid wsp:val=&quot;001C10C8&quot;/&gt;&lt;wsp:rsid wsp:val=&quot;001C40D9&quot;/&gt;&lt;wsp:rsid wsp:val=&quot;001D740C&quot;/&gt;&lt;wsp:rsid wsp:val=&quot;001F4B2C&quot;/&gt;&lt;wsp:rsid wsp:val=&quot;00204643&quot;/&gt;&lt;wsp:rsid wsp:val=&quot;002147B0&quot;/&gt;&lt;wsp:rsid wsp:val=&quot;00240372&quot;/&gt;&lt;wsp:rsid wsp:val=&quot;00242AFE&quot;/&gt;&lt;wsp:rsid wsp:val=&quot;00267C2D&quot;/&gt;&lt;wsp:rsid wsp:val=&quot;0027082D&quot;/&gt;&lt;wsp:rsid wsp:val=&quot;00276CB7&quot;/&gt;&lt;wsp:rsid wsp:val=&quot;00293C36&quot;/&gt;&lt;wsp:rsid wsp:val=&quot;002A1E7D&quot;/&gt;&lt;wsp:rsid wsp:val=&quot;002A2988&quot;/&gt;&lt;wsp:rsid wsp:val=&quot;002C1961&quot;/&gt;&lt;wsp:rsid wsp:val=&quot;003055B3&quot;/&gt;&lt;wsp:rsid wsp:val=&quot;00342C2D&quot;/&gt;&lt;wsp:rsid wsp:val=&quot;003455C4&quot;/&gt;&lt;wsp:rsid wsp:val=&quot;00345EEA&quot;/&gt;&lt;wsp:rsid wsp:val=&quot;0034659E&quot;/&gt;&lt;wsp:rsid wsp:val=&quot;00347596&quot;/&gt;&lt;wsp:rsid wsp:val=&quot;00372ED6&quot;/&gt;&lt;wsp:rsid wsp:val=&quot;003811A6&quot;/&gt;&lt;wsp:rsid wsp:val=&quot;003962B4&quot;/&gt;&lt;wsp:rsid wsp:val=&quot;003A7E58&quot;/&gt;&lt;wsp:rsid wsp:val=&quot;003E076D&quot;/&gt;&lt;wsp:rsid wsp:val=&quot;003E5107&quot;/&gt;&lt;wsp:rsid wsp:val=&quot;003E7DF2&quot;/&gt;&lt;wsp:rsid wsp:val=&quot;003F30E5&quot;/&gt;&lt;wsp:rsid wsp:val=&quot;0042538D&quot;/&gt;&lt;wsp:rsid wsp:val=&quot;00434061&quot;/&gt;&lt;wsp:rsid wsp:val=&quot;00453983&quot;/&gt;&lt;wsp:rsid wsp:val=&quot;00453AAA&quot;/&gt;&lt;wsp:rsid wsp:val=&quot;00462BD0&quot;/&gt;&lt;wsp:rsid wsp:val=&quot;00483E4C&quot;/&gt;&lt;wsp:rsid wsp:val=&quot;004902FE&quot;/&gt;&lt;wsp:rsid wsp:val=&quot;004952EA&quot;/&gt;&lt;wsp:rsid wsp:val=&quot;004A269D&quot;/&gt;&lt;wsp:rsid wsp:val=&quot;004B5363&quot;/&gt;&lt;wsp:rsid wsp:val=&quot;004B60A8&quot;/&gt;&lt;wsp:rsid wsp:val=&quot;004D08CA&quot;/&gt;&lt;wsp:rsid wsp:val=&quot;004E40C3&quot;/&gt;&lt;wsp:rsid wsp:val=&quot;005018C8&quot;/&gt;&lt;wsp:rsid wsp:val=&quot;00514701&quot;/&gt;&lt;wsp:rsid wsp:val=&quot;00515FB3&quot;/&gt;&lt;wsp:rsid wsp:val=&quot;00516973&quot;/&gt;&lt;wsp:rsid wsp:val=&quot;00543449&quot;/&gt;&lt;wsp:rsid wsp:val=&quot;00557FF8&quot;/&gt;&lt;wsp:rsid wsp:val=&quot;00570536&quot;/&gt;&lt;wsp:rsid wsp:val=&quot;00572C66&quot;/&gt;&lt;wsp:rsid wsp:val=&quot;00576499&quot;/&gt;&lt;wsp:rsid wsp:val=&quot;00594116&quot;/&gt;&lt;wsp:rsid wsp:val=&quot;00595249&quot;/&gt;&lt;wsp:rsid wsp:val=&quot;005B5782&quot;/&gt;&lt;wsp:rsid wsp:val=&quot;005D02EF&quot;/&gt;&lt;wsp:rsid wsp:val=&quot;005E0747&quot;/&gt;&lt;wsp:rsid wsp:val=&quot;0060310C&quot;/&gt;&lt;wsp:rsid wsp:val=&quot;00646379&quot;/&gt;&lt;wsp:rsid wsp:val=&quot;00663643&quot;/&gt;&lt;wsp:rsid wsp:val=&quot;00674177&quot;/&gt;&lt;wsp:rsid wsp:val=&quot;00677A23&quot;/&gt;&lt;wsp:rsid wsp:val=&quot;006A37D0&quot;/&gt;&lt;wsp:rsid wsp:val=&quot;006C774F&quot;/&gt;&lt;wsp:rsid wsp:val=&quot;006D161A&quot;/&gt;&lt;wsp:rsid wsp:val=&quot;006D2D97&quot;/&gt;&lt;wsp:rsid wsp:val=&quot;006D613E&quot;/&gt;&lt;wsp:rsid wsp:val=&quot;006E250E&quot;/&gt;&lt;wsp:rsid wsp:val=&quot;006F2F56&quot;/&gt;&lt;wsp:rsid wsp:val=&quot;006F4CE1&quot;/&gt;&lt;wsp:rsid wsp:val=&quot;006F6D9F&quot;/&gt;&lt;wsp:rsid wsp:val=&quot;007006C2&quot;/&gt;&lt;wsp:rsid wsp:val=&quot;00740898&quot;/&gt;&lt;wsp:rsid wsp:val=&quot;007436B8&quot;/&gt;&lt;wsp:rsid wsp:val=&quot;00747ACD&quot;/&gt;&lt;wsp:rsid wsp:val=&quot;007616EC&quot;/&gt;&lt;wsp:rsid wsp:val=&quot;00761A75&quot;/&gt;&lt;wsp:rsid wsp:val=&quot;0077385C&quot;/&gt;&lt;wsp:rsid wsp:val=&quot;0078631B&quot;/&gt;&lt;wsp:rsid wsp:val=&quot;007A5D2F&quot;/&gt;&lt;wsp:rsid wsp:val=&quot;007B4502&quot;/&gt;&lt;wsp:rsid wsp:val=&quot;007B5261&quot;/&gt;&lt;wsp:rsid wsp:val=&quot;007C3C20&quot;/&gt;&lt;wsp:rsid wsp:val=&quot;007E0EED&quot;/&gt;&lt;wsp:rsid wsp:val=&quot;007E329A&quot;/&gt;&lt;wsp:rsid wsp:val=&quot;00820F15&quot;/&gt;&lt;wsp:rsid wsp:val=&quot;00860A4B&quot;/&gt;&lt;wsp:rsid wsp:val=&quot;00864FCD&quot;/&gt;&lt;wsp:rsid wsp:val=&quot;00877856&quot;/&gt;&lt;wsp:rsid wsp:val=&quot;00881BE1&quot;/&gt;&lt;wsp:rsid wsp:val=&quot;00886227&quot;/&gt;&lt;wsp:rsid wsp:val=&quot;008A34F1&quot;/&gt;&lt;wsp:rsid wsp:val=&quot;008B2B55&quot;/&gt;&lt;wsp:rsid wsp:val=&quot;008C4C82&quot;/&gt;&lt;wsp:rsid wsp:val=&quot;008D2F92&quot;/&gt;&lt;wsp:rsid wsp:val=&quot;008E3158&quot;/&gt;&lt;wsp:rsid wsp:val=&quot;008E39EC&quot;/&gt;&lt;wsp:rsid wsp:val=&quot;008E4742&quot;/&gt;&lt;wsp:rsid wsp:val=&quot;008E4F63&quot;/&gt;&lt;wsp:rsid wsp:val=&quot;008F3AB4&quot;/&gt;&lt;wsp:rsid wsp:val=&quot;008F7C25&quot;/&gt;&lt;wsp:rsid wsp:val=&quot;009017D0&quot;/&gt;&lt;wsp:rsid wsp:val=&quot;00902FE5&quot;/&gt;&lt;wsp:rsid wsp:val=&quot;00915049&quot;/&gt;&lt;wsp:rsid wsp:val=&quot;009169A7&quot;/&gt;&lt;wsp:rsid wsp:val=&quot;00927607&quot;/&gt;&lt;wsp:rsid wsp:val=&quot;0094656F&quot;/&gt;&lt;wsp:rsid wsp:val=&quot;009478C6&quot;/&gt;&lt;wsp:rsid wsp:val=&quot;00961B8C&quot;/&gt;&lt;wsp:rsid wsp:val=&quot;00976D07&quot;/&gt;&lt;wsp:rsid wsp:val=&quot;0098076F&quot;/&gt;&lt;wsp:rsid wsp:val=&quot;00982C76&quot;/&gt;&lt;wsp:rsid wsp:val=&quot;009B64D0&quot;/&gt;&lt;wsp:rsid wsp:val=&quot;009E0FAC&quot;/&gt;&lt;wsp:rsid wsp:val=&quot;009F2A6B&quot;/&gt;&lt;wsp:rsid wsp:val=&quot;00A16392&quot;/&gt;&lt;wsp:rsid wsp:val=&quot;00A51263&quot;/&gt;&lt;wsp:rsid wsp:val=&quot;00A54374&quot;/&gt;&lt;wsp:rsid wsp:val=&quot;00A710C1&quot;/&gt;&lt;wsp:rsid wsp:val=&quot;00A82ED0&quot;/&gt;&lt;wsp:rsid wsp:val=&quot;00AA179F&quot;/&gt;&lt;wsp:rsid wsp:val=&quot;00AA1F42&quot;/&gt;&lt;wsp:rsid wsp:val=&quot;00AA357B&quot;/&gt;&lt;wsp:rsid wsp:val=&quot;00AE0F8F&quot;/&gt;&lt;wsp:rsid wsp:val=&quot;00B040D2&quot;/&gt;&lt;wsp:rsid wsp:val=&quot;00B10EC3&quot;/&gt;&lt;wsp:rsid wsp:val=&quot;00B20E74&quot;/&gt;&lt;wsp:rsid wsp:val=&quot;00B264E8&quot;/&gt;&lt;wsp:rsid wsp:val=&quot;00B33A70&quot;/&gt;&lt;wsp:rsid wsp:val=&quot;00B36F0E&quot;/&gt;&lt;wsp:rsid wsp:val=&quot;00B5167F&quot;/&gt;&lt;wsp:rsid wsp:val=&quot;00B640E8&quot;/&gt;&lt;wsp:rsid wsp:val=&quot;00B75DE1&quot;/&gt;&lt;wsp:rsid wsp:val=&quot;00B837EC&quot;/&gt;&lt;wsp:rsid wsp:val=&quot;00B83F2E&quot;/&gt;&lt;wsp:rsid wsp:val=&quot;00B856A9&quot;/&gt;&lt;wsp:rsid wsp:val=&quot;00B902B2&quot;/&gt;&lt;wsp:rsid wsp:val=&quot;00B912AD&quot;/&gt;&lt;wsp:rsid wsp:val=&quot;00B91C48&quot;/&gt;&lt;wsp:rsid wsp:val=&quot;00BB47F3&quot;/&gt;&lt;wsp:rsid wsp:val=&quot;00BF1F78&quot;/&gt;&lt;wsp:rsid wsp:val=&quot;00BF2461&quot;/&gt;&lt;wsp:rsid wsp:val=&quot;00C0638B&quot;/&gt;&lt;wsp:rsid wsp:val=&quot;00C16164&quot;/&gt;&lt;wsp:rsid wsp:val=&quot;00C22F2F&quot;/&gt;&lt;wsp:rsid wsp:val=&quot;00C35269&quot;/&gt;&lt;wsp:rsid wsp:val=&quot;00C35644&quot;/&gt;&lt;wsp:rsid wsp:val=&quot;00C447E1&quot;/&gt;&lt;wsp:rsid wsp:val=&quot;00C46E7F&quot;/&gt;&lt;wsp:rsid wsp:val=&quot;00C55E89&quot;/&gt;&lt;wsp:rsid wsp:val=&quot;00C6510F&quot;/&gt;&lt;wsp:rsid wsp:val=&quot;00C8211A&quot;/&gt;&lt;wsp:rsid wsp:val=&quot;00C83F50&quot;/&gt;&lt;wsp:rsid wsp:val=&quot;00C85EF2&quot;/&gt;&lt;wsp:rsid wsp:val=&quot;00C86B16&quot;/&gt;&lt;wsp:rsid wsp:val=&quot;00C87DA9&quot;/&gt;&lt;wsp:rsid wsp:val=&quot;00C92CE1&quot;/&gt;&lt;wsp:rsid wsp:val=&quot;00C9686D&quot;/&gt;&lt;wsp:rsid wsp:val=&quot;00CA4A7A&quot;/&gt;&lt;wsp:rsid wsp:val=&quot;00CB0011&quot;/&gt;&lt;wsp:rsid wsp:val=&quot;00CB3FBF&quot;/&gt;&lt;wsp:rsid wsp:val=&quot;00CC16EC&quot;/&gt;&lt;wsp:rsid wsp:val=&quot;00CC5BD0&quot;/&gt;&lt;wsp:rsid wsp:val=&quot;00CD1153&quot;/&gt;&lt;wsp:rsid wsp:val=&quot;00CE6101&quot;/&gt;&lt;wsp:rsid wsp:val=&quot;00D01882&quot;/&gt;&lt;wsp:rsid wsp:val=&quot;00D07A4A&quot;/&gt;&lt;wsp:rsid wsp:val=&quot;00D22F34&quot;/&gt;&lt;wsp:rsid wsp:val=&quot;00D75213&quot;/&gt;&lt;wsp:rsid wsp:val=&quot;00DA7563&quot;/&gt;&lt;wsp:rsid wsp:val=&quot;00DC1738&quot;/&gt;&lt;wsp:rsid wsp:val=&quot;00DC552F&quot;/&gt;&lt;wsp:rsid wsp:val=&quot;00DD08C9&quot;/&gt;&lt;wsp:rsid wsp:val=&quot;00DD37A7&quot;/&gt;&lt;wsp:rsid wsp:val=&quot;00E0162F&quot;/&gt;&lt;wsp:rsid wsp:val=&quot;00E017E4&quot;/&gt;&lt;wsp:rsid wsp:val=&quot;00E05A8E&quot;/&gt;&lt;wsp:rsid wsp:val=&quot;00E33A0E&quot;/&gt;&lt;wsp:rsid wsp:val=&quot;00E463F2&quot;/&gt;&lt;wsp:rsid wsp:val=&quot;00E467C5&quot;/&gt;&lt;wsp:rsid wsp:val=&quot;00E6248B&quot;/&gt;&lt;wsp:rsid wsp:val=&quot;00E654E6&quot;/&gt;&lt;wsp:rsid wsp:val=&quot;00E73DFF&quot;/&gt;&lt;wsp:rsid wsp:val=&quot;00E839EC&quot;/&gt;&lt;wsp:rsid wsp:val=&quot;00E84307&quot;/&gt;&lt;wsp:rsid wsp:val=&quot;00E957D9&quot;/&gt;&lt;wsp:rsid wsp:val=&quot;00E96E10&quot;/&gt;&lt;wsp:rsid wsp:val=&quot;00EA38AC&quot;/&gt;&lt;wsp:rsid wsp:val=&quot;00EA7990&quot;/&gt;&lt;wsp:rsid wsp:val=&quot;00EB69B3&quot;/&gt;&lt;wsp:rsid wsp:val=&quot;00EC7B40&quot;/&gt;&lt;wsp:rsid wsp:val=&quot;00ED2E01&quot;/&gt;&lt;wsp:rsid wsp:val=&quot;00EF1EA8&quot;/&gt;&lt;wsp:rsid wsp:val=&quot;00F51B7D&quot;/&gt;&lt;wsp:rsid wsp:val=&quot;00F52B54&quot;/&gt;&lt;wsp:rsid wsp:val=&quot;00F678F6&quot;/&gt;&lt;wsp:rsid wsp:val=&quot;00F724AE&quot;/&gt;&lt;wsp:rsid wsp:val=&quot;00F77C5C&quot;/&gt;&lt;wsp:rsid wsp:val=&quot;00F96569&quot;/&gt;&lt;wsp:rsid wsp:val=&quot;00FA11C5&quot;/&gt;&lt;wsp:rsid wsp:val=&quot;00FA1599&quot;/&gt;&lt;wsp:rsid wsp:val=&quot;00FB2FD3&quot;/&gt;&lt;wsp:rsid wsp:val=&quot;00FB318C&quot;/&gt;&lt;wsp:rsid wsp:val=&quot;00FC5B54&quot;/&gt;&lt;wsp:rsid wsp:val=&quot;00FD43E6&quot;/&gt;&lt;wsp:rsid wsp:val=&quot;00FE6A52&quot;/&gt;&lt;/wsp:rsids&gt;&lt;/w:docPr&gt;&lt;w:body&gt;&lt;wx:sect&gt;&lt;w:p wsp:rsidR=&quot;00000000&quot; wsp:rsidRDefault=&quot;006D613E&quot; wsp:rsidP=&quot;006D613E&quot;&gt;&lt;m:oMathPara&gt;&lt;m:oMath&gt;&lt;m:sSubSup&gt;&lt;m:sSubSupPr&gt;&lt;m:ctrlPr&gt;&lt;w:rPr&gt;&lt;w:rFonts w:ascii=&quot;Cambria Math&quot; w:h-ansi=&quot;Cambria Math&quot;/&gt;&lt;wx:font wx:val=&quot;Cambria Math&quot;/&gt;&lt;w:sz w:val=&quot;22&quot;/&gt;&lt;w:sz-cs w:val=&quot;22&quot;/&gt;&lt;w:lang w:fareast=&quot;ZH-CN&quot;/&gt;&lt;/w:rPr&gt;&lt;/m:ctrlPr&gt;&lt;/m:sSubSupPr&gt;&lt;m:e&gt;&lt;m:r&gt;&lt;w:rPr&gt;&lt;w:rFonts w:ascii=&quot;Cambria Math&quot; w:h-ansi=&quot;Cambria Math&quot;/&gt;&lt;wx:font wx:val=&quot;Cambria Math&quot;/&gt;&lt;w:i/&gt;&lt;w:sz w:val=&quot;22&quot;/&gt;&lt;w:sz-cs w:val=&quot;22&quot;/&gt;&lt;w:lang w:fareast=&quot;ZH-CN&quot;/&gt;&lt;/w:rPr&gt;&lt;m:t&gt;n&lt;/m:t&gt;&lt;/m:r&gt;&lt;/m:e&gt;&lt;m:sub&gt;&lt;m:r&gt;&lt;m:rPr&gt;&lt;m:nor/&gt;&lt;/m:rPr&gt;&lt;w:rPr&gt;&lt;w:rFonts w:ascii=&quot;Times New Roman&quot; w:h-ansi=&quot;Times New Roman&quot;/&gt;&lt;wx:font wx:val=&quot;Times New Roman&quot;/&gt;&lt;w:sz w:val=&quot;22&quot;/&gt;&lt;w:sz-cs w:val=&quot;22&quot;/&gt;&lt;w:lang w:fareast=&quot;ZH-CN&quot;/&gt;&lt;/w:rPr&gt;&lt;m:t&gt;slot&lt;/m:t&gt;&lt;/m:r&gt;&lt;/m:sub&gt;&lt;m:sup&gt;&lt;m:r&gt;&lt;m:rPr&gt;&lt;m:nor/&gt;&lt;/m:rPr&gt;&lt;w:rPr&gt;&lt;w:rFonts w:ascii=&quot;Times New Roman&quot; w:h-ansi=&quot;Times New Roman&quot;/&gt;&lt;wx:font wx:val=&quot;Times New Roman&quot;/&gt;&lt;w:sz w:val=&quot;22&quot;/&gt;&lt;w:sz-cs w:val=&quot;22&quot;/&gt;&lt;w:lang w:fareast=&quot;ZH-CN&quot;/&gt;&lt;/w:rPr&gt;&lt;m:t&gt;RA&lt;/m:t&gt;&lt;/m:r&gt;&lt;/m:sup&gt;&lt;/m:sSubSup&gt;&lt;m:r&gt;&lt;m:rPr&gt;&lt;m:sty m:val=&quot;p&quot;/&gt;&lt;/m:rPr&gt;&lt;w:rPr&gt;&lt;w:rFonts w:ascii=&quot;Cambria Math&quot; w:h-ansi=&quot;Cambria Math&quot;/&gt;&lt;wx:font wx:val=&quot;Cambria Math&quot;/&gt;&lt;w:sz w:val=&quot;22&quot;/&gt;&lt;w:sz-cs w:val=&quot;22&quot;/&gt;&lt;w:lang w:fareast=&quot;ZH-CN&quot;/&gt;&lt;/w:rPr&gt;&lt;m:t&gt;=[15]&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 o:title="" chromakey="white"/>
                </v:shape>
              </w:pict>
            </w:r>
            <w:r w:rsidRPr="00021CB2">
              <w:rPr>
                <w:rFonts w:cs="Arial"/>
                <w:sz w:val="20"/>
                <w:szCs w:val="20"/>
              </w:rPr>
              <w:fldChar w:fldCharType="end"/>
            </w:r>
            <w:r w:rsidRPr="00021CB2">
              <w:rPr>
                <w:rFonts w:cs="Arial"/>
                <w:sz w:val="20"/>
                <w:szCs w:val="20"/>
              </w:rPr>
              <w:t xml:space="preserve"> for 960kHz PRACH</w:t>
            </w:r>
          </w:p>
          <w:p w14:paraId="2830FFF2" w14:textId="77777777" w:rsidR="00BB752F" w:rsidRPr="00021CB2" w:rsidRDefault="00BB752F" w:rsidP="00BB752F">
            <w:pPr>
              <w:pStyle w:val="BodyText"/>
              <w:numPr>
                <w:ilvl w:val="1"/>
                <w:numId w:val="7"/>
              </w:numPr>
              <w:tabs>
                <w:tab w:val="clear" w:pos="1080"/>
              </w:tabs>
              <w:overflowPunct w:val="0"/>
              <w:autoSpaceDE w:val="0"/>
              <w:autoSpaceDN w:val="0"/>
              <w:adjustRightInd w:val="0"/>
              <w:spacing w:after="0"/>
              <w:ind w:left="1080"/>
              <w:textAlignment w:val="baseline"/>
              <w:rPr>
                <w:rFonts w:cs="Arial"/>
                <w:sz w:val="20"/>
                <w:szCs w:val="20"/>
              </w:rPr>
            </w:pPr>
            <w:r w:rsidRPr="00021CB2">
              <w:rPr>
                <w:rFonts w:cs="Arial"/>
                <w:sz w:val="20"/>
                <w:szCs w:val="20"/>
              </w:rPr>
              <w:t>and when the number of PRACH slots in a reference slot is 2,</w:t>
            </w:r>
          </w:p>
          <w:p w14:paraId="7AD7A28E" w14:textId="77777777" w:rsidR="00BB752F" w:rsidRPr="00021CB2" w:rsidRDefault="00BB752F" w:rsidP="00BB752F">
            <w:pPr>
              <w:pStyle w:val="BodyText"/>
              <w:numPr>
                <w:ilvl w:val="2"/>
                <w:numId w:val="7"/>
              </w:numPr>
              <w:tabs>
                <w:tab w:val="clear" w:pos="1800"/>
              </w:tabs>
              <w:overflowPunct w:val="0"/>
              <w:autoSpaceDE w:val="0"/>
              <w:autoSpaceDN w:val="0"/>
              <w:adjustRightInd w:val="0"/>
              <w:spacing w:after="0"/>
              <w:ind w:left="1800"/>
              <w:textAlignment w:val="baseline"/>
              <w:rPr>
                <w:rFonts w:cs="Arial"/>
                <w:sz w:val="20"/>
                <w:szCs w:val="20"/>
              </w:rPr>
            </w:pPr>
            <w:r w:rsidRPr="00021CB2">
              <w:rPr>
                <w:rFonts w:cs="Arial"/>
                <w:sz w:val="20"/>
                <w:szCs w:val="20"/>
              </w:rPr>
              <w:fldChar w:fldCharType="begin"/>
            </w:r>
            <w:r w:rsidRPr="00021CB2">
              <w:rPr>
                <w:rFonts w:cs="Arial"/>
                <w:sz w:val="20"/>
                <w:szCs w:val="20"/>
              </w:rPr>
              <w:instrText xml:space="preserve"> QUOTE </w:instrText>
            </w:r>
            <w:r w:rsidR="00ED61D5">
              <w:rPr>
                <w:rFonts w:cs="Arial"/>
                <w:noProof/>
                <w:position w:val="-6"/>
                <w:sz w:val="20"/>
                <w:szCs w:val="20"/>
              </w:rPr>
              <w:pict w14:anchorId="50E135B3">
                <v:shape id="_x0000_i1039" type="#_x0000_t75" alt="" style="width:54.95pt;height:13.9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80&quot;/&gt;&lt;w:dontDisplayPageBoundaries/&gt;&lt;w:doNotEmbedSystemFonts/&gt;&lt;w:bordersDontSurroundHeader/&gt;&lt;w:bordersDontSurroundFooter/&gt;&lt;w:defaultTabStop w:val=&quot;800&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E22&quot;/&gt;&lt;wsp:rsid wsp:val=&quot;000040F6&quot;/&gt;&lt;wsp:rsid wsp:val=&quot;000041B1&quot;/&gt;&lt;wsp:rsid wsp:val=&quot;00013252&quot;/&gt;&lt;wsp:rsid wsp:val=&quot;00017DF1&quot;/&gt;&lt;wsp:rsid wsp:val=&quot;000214F5&quot;/&gt;&lt;wsp:rsid wsp:val=&quot;00070A09&quot;/&gt;&lt;wsp:rsid wsp:val=&quot;00073C45&quot;/&gt;&lt;wsp:rsid wsp:val=&quot;00076C50&quot;/&gt;&lt;wsp:rsid wsp:val=&quot;00081DD2&quot;/&gt;&lt;wsp:rsid wsp:val=&quot;00084199&quot;/&gt;&lt;wsp:rsid wsp:val=&quot;00084952&quot;/&gt;&lt;wsp:rsid wsp:val=&quot;000906E0&quot;/&gt;&lt;wsp:rsid wsp:val=&quot;00091F7E&quot;/&gt;&lt;wsp:rsid wsp:val=&quot;000963AE&quot;/&gt;&lt;wsp:rsid wsp:val=&quot;000A2FF1&quot;/&gt;&lt;wsp:rsid wsp:val=&quot;000A5C4E&quot;/&gt;&lt;wsp:rsid wsp:val=&quot;000B283D&quot;/&gt;&lt;wsp:rsid wsp:val=&quot;000C256E&quot;/&gt;&lt;wsp:rsid wsp:val=&quot;000C555F&quot;/&gt;&lt;wsp:rsid wsp:val=&quot;000D5618&quot;/&gt;&lt;wsp:rsid wsp:val=&quot;000E422B&quot;/&gt;&lt;wsp:rsid wsp:val=&quot;000E428A&quot;/&gt;&lt;wsp:rsid wsp:val=&quot;000E794C&quot;/&gt;&lt;wsp:rsid wsp:val=&quot;001004EA&quot;/&gt;&lt;wsp:rsid wsp:val=&quot;00106336&quot;/&gt;&lt;wsp:rsid wsp:val=&quot;0011354C&quot;/&gt;&lt;wsp:rsid wsp:val=&quot;00125A76&quot;/&gt;&lt;wsp:rsid wsp:val=&quot;00127F5A&quot;/&gt;&lt;wsp:rsid wsp:val=&quot;00154C89&quot;/&gt;&lt;wsp:rsid wsp:val=&quot;0015785F&quot;/&gt;&lt;wsp:rsid wsp:val=&quot;00163726&quot;/&gt;&lt;wsp:rsid wsp:val=&quot;0016631D&quot;/&gt;&lt;wsp:rsid wsp:val=&quot;0018673C&quot;/&gt;&lt;wsp:rsid wsp:val=&quot;00192E48&quot;/&gt;&lt;wsp:rsid wsp:val=&quot;00192EDE&quot;/&gt;&lt;wsp:rsid wsp:val=&quot;001C10C8&quot;/&gt;&lt;wsp:rsid wsp:val=&quot;001C40D9&quot;/&gt;&lt;wsp:rsid wsp:val=&quot;001D740C&quot;/&gt;&lt;wsp:rsid wsp:val=&quot;001F4B2C&quot;/&gt;&lt;wsp:rsid wsp:val=&quot;00204643&quot;/&gt;&lt;wsp:rsid wsp:val=&quot;002147B0&quot;/&gt;&lt;wsp:rsid wsp:val=&quot;00240372&quot;/&gt;&lt;wsp:rsid wsp:val=&quot;00242AFE&quot;/&gt;&lt;wsp:rsid wsp:val=&quot;00267C2D&quot;/&gt;&lt;wsp:rsid wsp:val=&quot;0027082D&quot;/&gt;&lt;wsp:rsid wsp:val=&quot;00276CB7&quot;/&gt;&lt;wsp:rsid wsp:val=&quot;00293C36&quot;/&gt;&lt;wsp:rsid wsp:val=&quot;002A1E7D&quot;/&gt;&lt;wsp:rsid wsp:val=&quot;002A2988&quot;/&gt;&lt;wsp:rsid wsp:val=&quot;002C1961&quot;/&gt;&lt;wsp:rsid wsp:val=&quot;003055B3&quot;/&gt;&lt;wsp:rsid wsp:val=&quot;00342C2D&quot;/&gt;&lt;wsp:rsid wsp:val=&quot;003455C4&quot;/&gt;&lt;wsp:rsid wsp:val=&quot;00345EEA&quot;/&gt;&lt;wsp:rsid wsp:val=&quot;0034659E&quot;/&gt;&lt;wsp:rsid wsp:val=&quot;00347596&quot;/&gt;&lt;wsp:rsid wsp:val=&quot;00372ED6&quot;/&gt;&lt;wsp:rsid wsp:val=&quot;003811A6&quot;/&gt;&lt;wsp:rsid wsp:val=&quot;003962B4&quot;/&gt;&lt;wsp:rsid wsp:val=&quot;003A7E58&quot;/&gt;&lt;wsp:rsid wsp:val=&quot;003E076D&quot;/&gt;&lt;wsp:rsid wsp:val=&quot;003E5107&quot;/&gt;&lt;wsp:rsid wsp:val=&quot;003E7DF2&quot;/&gt;&lt;wsp:rsid wsp:val=&quot;003F30E5&quot;/&gt;&lt;wsp:rsid wsp:val=&quot;0042538D&quot;/&gt;&lt;wsp:rsid wsp:val=&quot;00434061&quot;/&gt;&lt;wsp:rsid wsp:val=&quot;00453983&quot;/&gt;&lt;wsp:rsid wsp:val=&quot;00453AAA&quot;/&gt;&lt;wsp:rsid wsp:val=&quot;00462BD0&quot;/&gt;&lt;wsp:rsid wsp:val=&quot;00483E4C&quot;/&gt;&lt;wsp:rsid wsp:val=&quot;004902FE&quot;/&gt;&lt;wsp:rsid wsp:val=&quot;004952EA&quot;/&gt;&lt;wsp:rsid wsp:val=&quot;004A269D&quot;/&gt;&lt;wsp:rsid wsp:val=&quot;004B5363&quot;/&gt;&lt;wsp:rsid wsp:val=&quot;004B60A8&quot;/&gt;&lt;wsp:rsid wsp:val=&quot;004D08CA&quot;/&gt;&lt;wsp:rsid wsp:val=&quot;004E40C3&quot;/&gt;&lt;wsp:rsid wsp:val=&quot;005018C8&quot;/&gt;&lt;wsp:rsid wsp:val=&quot;00514701&quot;/&gt;&lt;wsp:rsid wsp:val=&quot;00515FB3&quot;/&gt;&lt;wsp:rsid wsp:val=&quot;00516973&quot;/&gt;&lt;wsp:rsid wsp:val=&quot;00543449&quot;/&gt;&lt;wsp:rsid wsp:val=&quot;00557FF8&quot;/&gt;&lt;wsp:rsid wsp:val=&quot;00570536&quot;/&gt;&lt;wsp:rsid wsp:val=&quot;00572C66&quot;/&gt;&lt;wsp:rsid wsp:val=&quot;00576499&quot;/&gt;&lt;wsp:rsid wsp:val=&quot;00594116&quot;/&gt;&lt;wsp:rsid wsp:val=&quot;00595249&quot;/&gt;&lt;wsp:rsid wsp:val=&quot;005B5782&quot;/&gt;&lt;wsp:rsid wsp:val=&quot;005D02EF&quot;/&gt;&lt;wsp:rsid wsp:val=&quot;005E0747&quot;/&gt;&lt;wsp:rsid wsp:val=&quot;0060310C&quot;/&gt;&lt;wsp:rsid wsp:val=&quot;00646379&quot;/&gt;&lt;wsp:rsid wsp:val=&quot;00663643&quot;/&gt;&lt;wsp:rsid wsp:val=&quot;00674177&quot;/&gt;&lt;wsp:rsid wsp:val=&quot;00677A23&quot;/&gt;&lt;wsp:rsid wsp:val=&quot;006A37D0&quot;/&gt;&lt;wsp:rsid wsp:val=&quot;006C774F&quot;/&gt;&lt;wsp:rsid wsp:val=&quot;006D161A&quot;/&gt;&lt;wsp:rsid wsp:val=&quot;006D2D97&quot;/&gt;&lt;wsp:rsid wsp:val=&quot;006E250E&quot;/&gt;&lt;wsp:rsid wsp:val=&quot;006F2F56&quot;/&gt;&lt;wsp:rsid wsp:val=&quot;006F4CE1&quot;/&gt;&lt;wsp:rsid wsp:val=&quot;006F6D9F&quot;/&gt;&lt;wsp:rsid wsp:val=&quot;007006C2&quot;/&gt;&lt;wsp:rsid wsp:val=&quot;00740898&quot;/&gt;&lt;wsp:rsid wsp:val=&quot;007436B8&quot;/&gt;&lt;wsp:rsid wsp:val=&quot;00747ACD&quot;/&gt;&lt;wsp:rsid wsp:val=&quot;007616EC&quot;/&gt;&lt;wsp:rsid wsp:val=&quot;00761A75&quot;/&gt;&lt;wsp:rsid wsp:val=&quot;0077385C&quot;/&gt;&lt;wsp:rsid wsp:val=&quot;0078631B&quot;/&gt;&lt;wsp:rsid wsp:val=&quot;007A5D2F&quot;/&gt;&lt;wsp:rsid wsp:val=&quot;007B4502&quot;/&gt;&lt;wsp:rsid wsp:val=&quot;007B5261&quot;/&gt;&lt;wsp:rsid wsp:val=&quot;007C3C20&quot;/&gt;&lt;wsp:rsid wsp:val=&quot;007E0EED&quot;/&gt;&lt;wsp:rsid wsp:val=&quot;007E329A&quot;/&gt;&lt;wsp:rsid wsp:val=&quot;00820F15&quot;/&gt;&lt;wsp:rsid wsp:val=&quot;00860A4B&quot;/&gt;&lt;wsp:rsid wsp:val=&quot;00864FCD&quot;/&gt;&lt;wsp:rsid wsp:val=&quot;00877856&quot;/&gt;&lt;wsp:rsid wsp:val=&quot;00881BE1&quot;/&gt;&lt;wsp:rsid wsp:val=&quot;00886227&quot;/&gt;&lt;wsp:rsid wsp:val=&quot;008A34F1&quot;/&gt;&lt;wsp:rsid wsp:val=&quot;008B2B55&quot;/&gt;&lt;wsp:rsid wsp:val=&quot;008C4C82&quot;/&gt;&lt;wsp:rsid wsp:val=&quot;008D2F92&quot;/&gt;&lt;wsp:rsid wsp:val=&quot;008E3158&quot;/&gt;&lt;wsp:rsid wsp:val=&quot;008E39EC&quot;/&gt;&lt;wsp:rsid wsp:val=&quot;008E4742&quot;/&gt;&lt;wsp:rsid wsp:val=&quot;008E4F63&quot;/&gt;&lt;wsp:rsid wsp:val=&quot;008F3AB4&quot;/&gt;&lt;wsp:rsid wsp:val=&quot;008F7C25&quot;/&gt;&lt;wsp:rsid wsp:val=&quot;009017D0&quot;/&gt;&lt;wsp:rsid wsp:val=&quot;00902FE5&quot;/&gt;&lt;wsp:rsid wsp:val=&quot;00915049&quot;/&gt;&lt;wsp:rsid wsp:val=&quot;009169A7&quot;/&gt;&lt;wsp:rsid wsp:val=&quot;00927607&quot;/&gt;&lt;wsp:rsid wsp:val=&quot;0094656F&quot;/&gt;&lt;wsp:rsid wsp:val=&quot;009478C6&quot;/&gt;&lt;wsp:rsid wsp:val=&quot;00961B8C&quot;/&gt;&lt;wsp:rsid wsp:val=&quot;00976D07&quot;/&gt;&lt;wsp:rsid wsp:val=&quot;0098076F&quot;/&gt;&lt;wsp:rsid wsp:val=&quot;00982C76&quot;/&gt;&lt;wsp:rsid wsp:val=&quot;009B64D0&quot;/&gt;&lt;wsp:rsid wsp:val=&quot;009E0FAC&quot;/&gt;&lt;wsp:rsid wsp:val=&quot;009F2A6B&quot;/&gt;&lt;wsp:rsid wsp:val=&quot;00A16392&quot;/&gt;&lt;wsp:rsid wsp:val=&quot;00A51263&quot;/&gt;&lt;wsp:rsid wsp:val=&quot;00A54374&quot;/&gt;&lt;wsp:rsid wsp:val=&quot;00A710C1&quot;/&gt;&lt;wsp:rsid wsp:val=&quot;00A82ED0&quot;/&gt;&lt;wsp:rsid wsp:val=&quot;00AA179F&quot;/&gt;&lt;wsp:rsid wsp:val=&quot;00AA1F42&quot;/&gt;&lt;wsp:rsid wsp:val=&quot;00AA357B&quot;/&gt;&lt;wsp:rsid wsp:val=&quot;00AE0F8F&quot;/&gt;&lt;wsp:rsid wsp:val=&quot;00B040D2&quot;/&gt;&lt;wsp:rsid wsp:val=&quot;00B10EC3&quot;/&gt;&lt;wsp:rsid wsp:val=&quot;00B20E74&quot;/&gt;&lt;wsp:rsid wsp:val=&quot;00B264E8&quot;/&gt;&lt;wsp:rsid wsp:val=&quot;00B33A70&quot;/&gt;&lt;wsp:rsid wsp:val=&quot;00B36F0E&quot;/&gt;&lt;wsp:rsid wsp:val=&quot;00B5167F&quot;/&gt;&lt;wsp:rsid wsp:val=&quot;00B640E8&quot;/&gt;&lt;wsp:rsid wsp:val=&quot;00B75DE1&quot;/&gt;&lt;wsp:rsid wsp:val=&quot;00B837EC&quot;/&gt;&lt;wsp:rsid wsp:val=&quot;00B83F2E&quot;/&gt;&lt;wsp:rsid wsp:val=&quot;00B856A9&quot;/&gt;&lt;wsp:rsid wsp:val=&quot;00B902B2&quot;/&gt;&lt;wsp:rsid wsp:val=&quot;00B912AD&quot;/&gt;&lt;wsp:rsid wsp:val=&quot;00B91C48&quot;/&gt;&lt;wsp:rsid wsp:val=&quot;00BB47F3&quot;/&gt;&lt;wsp:rsid wsp:val=&quot;00BF1F78&quot;/&gt;&lt;wsp:rsid wsp:val=&quot;00BF2461&quot;/&gt;&lt;wsp:rsid wsp:val=&quot;00C0638B&quot;/&gt;&lt;wsp:rsid wsp:val=&quot;00C16164&quot;/&gt;&lt;wsp:rsid wsp:val=&quot;00C22F2F&quot;/&gt;&lt;wsp:rsid wsp:val=&quot;00C35269&quot;/&gt;&lt;wsp:rsid wsp:val=&quot;00C35644&quot;/&gt;&lt;wsp:rsid wsp:val=&quot;00C447E1&quot;/&gt;&lt;wsp:rsid wsp:val=&quot;00C46E7F&quot;/&gt;&lt;wsp:rsid wsp:val=&quot;00C55E89&quot;/&gt;&lt;wsp:rsid wsp:val=&quot;00C6510F&quot;/&gt;&lt;wsp:rsid wsp:val=&quot;00C8211A&quot;/&gt;&lt;wsp:rsid wsp:val=&quot;00C83F50&quot;/&gt;&lt;wsp:rsid wsp:val=&quot;00C85EF2&quot;/&gt;&lt;wsp:rsid wsp:val=&quot;00C86B16&quot;/&gt;&lt;wsp:rsid wsp:val=&quot;00C87DA9&quot;/&gt;&lt;wsp:rsid wsp:val=&quot;00C92CE1&quot;/&gt;&lt;wsp:rsid wsp:val=&quot;00C9686D&quot;/&gt;&lt;wsp:rsid wsp:val=&quot;00CA4A7A&quot;/&gt;&lt;wsp:rsid wsp:val=&quot;00CB0011&quot;/&gt;&lt;wsp:rsid wsp:val=&quot;00CB3FBF&quot;/&gt;&lt;wsp:rsid wsp:val=&quot;00CC16EC&quot;/&gt;&lt;wsp:rsid wsp:val=&quot;00CC5BD0&quot;/&gt;&lt;wsp:rsid wsp:val=&quot;00CD1153&quot;/&gt;&lt;wsp:rsid wsp:val=&quot;00CE6101&quot;/&gt;&lt;wsp:rsid wsp:val=&quot;00D01882&quot;/&gt;&lt;wsp:rsid wsp:val=&quot;00D07A4A&quot;/&gt;&lt;wsp:rsid wsp:val=&quot;00D22F34&quot;/&gt;&lt;wsp:rsid wsp:val=&quot;00D61E5A&quot;/&gt;&lt;wsp:rsid wsp:val=&quot;00D75213&quot;/&gt;&lt;wsp:rsid wsp:val=&quot;00DA7563&quot;/&gt;&lt;wsp:rsid wsp:val=&quot;00DC1738&quot;/&gt;&lt;wsp:rsid wsp:val=&quot;00DC552F&quot;/&gt;&lt;wsp:rsid wsp:val=&quot;00DD08C9&quot;/&gt;&lt;wsp:rsid wsp:val=&quot;00DD37A7&quot;/&gt;&lt;wsp:rsid wsp:val=&quot;00E0162F&quot;/&gt;&lt;wsp:rsid wsp:val=&quot;00E017E4&quot;/&gt;&lt;wsp:rsid wsp:val=&quot;00E05A8E&quot;/&gt;&lt;wsp:rsid wsp:val=&quot;00E33A0E&quot;/&gt;&lt;wsp:rsid wsp:val=&quot;00E463F2&quot;/&gt;&lt;wsp:rsid wsp:val=&quot;00E467C5&quot;/&gt;&lt;wsp:rsid wsp:val=&quot;00E6248B&quot;/&gt;&lt;wsp:rsid wsp:val=&quot;00E654E6&quot;/&gt;&lt;wsp:rsid wsp:val=&quot;00E73DFF&quot;/&gt;&lt;wsp:rsid wsp:val=&quot;00E839EC&quot;/&gt;&lt;wsp:rsid wsp:val=&quot;00E84307&quot;/&gt;&lt;wsp:rsid wsp:val=&quot;00E957D9&quot;/&gt;&lt;wsp:rsid wsp:val=&quot;00E96E10&quot;/&gt;&lt;wsp:rsid wsp:val=&quot;00EA38AC&quot;/&gt;&lt;wsp:rsid wsp:val=&quot;00EA7990&quot;/&gt;&lt;wsp:rsid wsp:val=&quot;00EB69B3&quot;/&gt;&lt;wsp:rsid wsp:val=&quot;00EC7B40&quot;/&gt;&lt;wsp:rsid wsp:val=&quot;00ED2E01&quot;/&gt;&lt;wsp:rsid wsp:val=&quot;00EF1EA8&quot;/&gt;&lt;wsp:rsid wsp:val=&quot;00F51B7D&quot;/&gt;&lt;wsp:rsid wsp:val=&quot;00F52B54&quot;/&gt;&lt;wsp:rsid wsp:val=&quot;00F678F6&quot;/&gt;&lt;wsp:rsid wsp:val=&quot;00F724AE&quot;/&gt;&lt;wsp:rsid wsp:val=&quot;00F77C5C&quot;/&gt;&lt;wsp:rsid wsp:val=&quot;00F96569&quot;/&gt;&lt;wsp:rsid wsp:val=&quot;00FA11C5&quot;/&gt;&lt;wsp:rsid wsp:val=&quot;00FA1599&quot;/&gt;&lt;wsp:rsid wsp:val=&quot;00FB2FD3&quot;/&gt;&lt;wsp:rsid wsp:val=&quot;00FB318C&quot;/&gt;&lt;wsp:rsid wsp:val=&quot;00FC5B54&quot;/&gt;&lt;wsp:rsid wsp:val=&quot;00FD43E6&quot;/&gt;&lt;wsp:rsid wsp:val=&quot;00FE6A52&quot;/&gt;&lt;/wsp:rsids&gt;&lt;/w:docPr&gt;&lt;w:body&gt;&lt;wx:sect&gt;&lt;w:p wsp:rsidR=&quot;00000000&quot; wsp:rsidRDefault=&quot;00D61E5A&quot; wsp:rsidP=&quot;00D61E5A&quot;&gt;&lt;m:oMathPara&gt;&lt;m:oMath&gt;&lt;m:sSubSup&gt;&lt;m:sSubSupPr&gt;&lt;m:ctrlPr&gt;&lt;w:rPr&gt;&lt;w:rFonts w:ascii=&quot;Cambria Math&quot; w:h-ansi=&quot;Cambria Math&quot;/&gt;&lt;wx:font wx:val=&quot;Cambria Math&quot;/&gt;&lt;w:sz w:val=&quot;22&quot;/&gt;&lt;w:sz-cs w:val=&quot;22&quot;/&gt;&lt;w:lang w:fareast=&quot;ZH-CN&quot;/&gt;&lt;/w:rPr&gt;&lt;/m:ctrlPr&gt;&lt;/m:sSubSupPr&gt;&lt;m:e&gt;&lt;m:r&gt;&lt;w:rPr&gt;&lt;w:rFonts w:ascii=&quot;Cambria Math&quot; w:h-ansi=&quot;Cambria Math&quot;/&gt;&lt;wx:font wx:val=&quot;Cambria Math&quot;/&gt;&lt;w:i/&gt;&lt;w:sz w:val=&quot;22&quot;/&gt;&lt;w:sz-cs w:val=&quot;22&quot;/&gt;&lt;w:lang w:fareast=&quot;ZH-CN&quot;/&gt;&lt;/w:rPr&gt;&lt;m:t&gt;n&lt;/m:t&gt;&lt;/m:r&gt;&lt;/m:e&gt;&lt;m:sub&gt;&lt;m:r&gt;&lt;m:rPr&gt;&lt;m:nor/&gt;&lt;/m:rPr&gt;&lt;w:rPr&gt;&lt;w:rFonts w:ascii=&quot;Times New Roman&quot; w:h-ansi=&quot;Times New Roman&quot;/&gt;&lt;wx:font wx:val=&quot;Times New Roman&quot;/&gt;&lt;w:sz w:val=&quot;22&quot;/&gt;&lt;w:sz-cs w:val=&quot;22&quot;/&gt;&lt;w:lang w:fareast=&quot;ZH-CN&quot;/&gt;&lt;/w:rPr&gt;&lt;m:t&gt;slot&lt;/m:t&gt;&lt;/m:r&gt;&lt;/m:sub&gt;&lt;m:sup&gt;&lt;m:r&gt;&lt;m:rPr&gt;&lt;m:nor/&gt;&lt;/m:rPr&gt;&lt;w:rPr&gt;&lt;w:rFonts w:ascii=&quot;Times New Roman&quot; w:h-ansi=&quot;Times New Roman&quot;/&gt;&lt;wx:font wx:val=&quot;Times New Roman&quot;/&gt;&lt;w:sz w:val=&quot;22&quot;/&gt;&lt;w:sz-cs w:val=&quot;22&quot;/&gt;&lt;w:lang w:fareast=&quot;ZH-CN&quot;/&gt;&lt;/w:rPr&gt;&lt;m:t&gt;RA&lt;/m:t&gt;&lt;/m:r&gt;&lt;/m:sup&gt;&lt;/m:sSubSup&gt;&lt;m:r&gt;&lt;m:rPr&gt;&lt;m:sty m:val=&quot;p&quot;/&gt;&lt;/m:rPr&gt;&lt;w:rPr&gt;&lt;w:rFonts w:ascii=&quot;Cambria Math&quot; w:h-ansi=&quot;Cambria Math&quot;/&gt;&lt;wx:font wx:val=&quot;Cambria Math&quot;/&gt;&lt;w:sz w:val=&quot;22&quot;/&gt;&lt;w:sz-cs w:val=&quot;22&quot;/&gt;&lt;w:lang w:fareast=&quot;ZH-CN&quot;/&gt;&lt;/w:rPr&gt;&lt;m:t&gt;=[3,7]&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021CB2">
              <w:rPr>
                <w:rFonts w:cs="Arial"/>
                <w:sz w:val="20"/>
                <w:szCs w:val="20"/>
              </w:rPr>
              <w:instrText xml:space="preserve"> </w:instrText>
            </w:r>
            <w:r w:rsidRPr="00021CB2">
              <w:rPr>
                <w:rFonts w:cs="Arial"/>
                <w:sz w:val="20"/>
                <w:szCs w:val="20"/>
              </w:rPr>
              <w:fldChar w:fldCharType="separate"/>
            </w:r>
            <w:r w:rsidR="00ED61D5">
              <w:rPr>
                <w:rFonts w:cs="Arial"/>
                <w:noProof/>
                <w:position w:val="-6"/>
                <w:sz w:val="20"/>
                <w:szCs w:val="20"/>
              </w:rPr>
              <w:pict w14:anchorId="41EA8845">
                <v:shape id="_x0000_i1038" type="#_x0000_t75" alt="" style="width:54.95pt;height:13.9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80&quot;/&gt;&lt;w:dontDisplayPageBoundaries/&gt;&lt;w:doNotEmbedSystemFonts/&gt;&lt;w:bordersDontSurroundHeader/&gt;&lt;w:bordersDontSurroundFooter/&gt;&lt;w:defaultTabStop w:val=&quot;800&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E22&quot;/&gt;&lt;wsp:rsid wsp:val=&quot;000040F6&quot;/&gt;&lt;wsp:rsid wsp:val=&quot;000041B1&quot;/&gt;&lt;wsp:rsid wsp:val=&quot;00013252&quot;/&gt;&lt;wsp:rsid wsp:val=&quot;00017DF1&quot;/&gt;&lt;wsp:rsid wsp:val=&quot;000214F5&quot;/&gt;&lt;wsp:rsid wsp:val=&quot;00070A09&quot;/&gt;&lt;wsp:rsid wsp:val=&quot;00073C45&quot;/&gt;&lt;wsp:rsid wsp:val=&quot;00076C50&quot;/&gt;&lt;wsp:rsid wsp:val=&quot;00081DD2&quot;/&gt;&lt;wsp:rsid wsp:val=&quot;00084199&quot;/&gt;&lt;wsp:rsid wsp:val=&quot;00084952&quot;/&gt;&lt;wsp:rsid wsp:val=&quot;000906E0&quot;/&gt;&lt;wsp:rsid wsp:val=&quot;00091F7E&quot;/&gt;&lt;wsp:rsid wsp:val=&quot;000963AE&quot;/&gt;&lt;wsp:rsid wsp:val=&quot;000A2FF1&quot;/&gt;&lt;wsp:rsid wsp:val=&quot;000A5C4E&quot;/&gt;&lt;wsp:rsid wsp:val=&quot;000B283D&quot;/&gt;&lt;wsp:rsid wsp:val=&quot;000C256E&quot;/&gt;&lt;wsp:rsid wsp:val=&quot;000C555F&quot;/&gt;&lt;wsp:rsid wsp:val=&quot;000D5618&quot;/&gt;&lt;wsp:rsid wsp:val=&quot;000E422B&quot;/&gt;&lt;wsp:rsid wsp:val=&quot;000E428A&quot;/&gt;&lt;wsp:rsid wsp:val=&quot;000E794C&quot;/&gt;&lt;wsp:rsid wsp:val=&quot;001004EA&quot;/&gt;&lt;wsp:rsid wsp:val=&quot;00106336&quot;/&gt;&lt;wsp:rsid wsp:val=&quot;0011354C&quot;/&gt;&lt;wsp:rsid wsp:val=&quot;00125A76&quot;/&gt;&lt;wsp:rsid wsp:val=&quot;00127F5A&quot;/&gt;&lt;wsp:rsid wsp:val=&quot;00154C89&quot;/&gt;&lt;wsp:rsid wsp:val=&quot;0015785F&quot;/&gt;&lt;wsp:rsid wsp:val=&quot;00163726&quot;/&gt;&lt;wsp:rsid wsp:val=&quot;0016631D&quot;/&gt;&lt;wsp:rsid wsp:val=&quot;0018673C&quot;/&gt;&lt;wsp:rsid wsp:val=&quot;00192E48&quot;/&gt;&lt;wsp:rsid wsp:val=&quot;00192EDE&quot;/&gt;&lt;wsp:rsid wsp:val=&quot;001C10C8&quot;/&gt;&lt;wsp:rsid wsp:val=&quot;001C40D9&quot;/&gt;&lt;wsp:rsid wsp:val=&quot;001D740C&quot;/&gt;&lt;wsp:rsid wsp:val=&quot;001F4B2C&quot;/&gt;&lt;wsp:rsid wsp:val=&quot;00204643&quot;/&gt;&lt;wsp:rsid wsp:val=&quot;002147B0&quot;/&gt;&lt;wsp:rsid wsp:val=&quot;00240372&quot;/&gt;&lt;wsp:rsid wsp:val=&quot;00242AFE&quot;/&gt;&lt;wsp:rsid wsp:val=&quot;00267C2D&quot;/&gt;&lt;wsp:rsid wsp:val=&quot;0027082D&quot;/&gt;&lt;wsp:rsid wsp:val=&quot;00276CB7&quot;/&gt;&lt;wsp:rsid wsp:val=&quot;00293C36&quot;/&gt;&lt;wsp:rsid wsp:val=&quot;002A1E7D&quot;/&gt;&lt;wsp:rsid wsp:val=&quot;002A2988&quot;/&gt;&lt;wsp:rsid wsp:val=&quot;002C1961&quot;/&gt;&lt;wsp:rsid wsp:val=&quot;003055B3&quot;/&gt;&lt;wsp:rsid wsp:val=&quot;00342C2D&quot;/&gt;&lt;wsp:rsid wsp:val=&quot;003455C4&quot;/&gt;&lt;wsp:rsid wsp:val=&quot;00345EEA&quot;/&gt;&lt;wsp:rsid wsp:val=&quot;0034659E&quot;/&gt;&lt;wsp:rsid wsp:val=&quot;00347596&quot;/&gt;&lt;wsp:rsid wsp:val=&quot;00372ED6&quot;/&gt;&lt;wsp:rsid wsp:val=&quot;003811A6&quot;/&gt;&lt;wsp:rsid wsp:val=&quot;003962B4&quot;/&gt;&lt;wsp:rsid wsp:val=&quot;003A7E58&quot;/&gt;&lt;wsp:rsid wsp:val=&quot;003E076D&quot;/&gt;&lt;wsp:rsid wsp:val=&quot;003E5107&quot;/&gt;&lt;wsp:rsid wsp:val=&quot;003E7DF2&quot;/&gt;&lt;wsp:rsid wsp:val=&quot;003F30E5&quot;/&gt;&lt;wsp:rsid wsp:val=&quot;0042538D&quot;/&gt;&lt;wsp:rsid wsp:val=&quot;00434061&quot;/&gt;&lt;wsp:rsid wsp:val=&quot;00453983&quot;/&gt;&lt;wsp:rsid wsp:val=&quot;00453AAA&quot;/&gt;&lt;wsp:rsid wsp:val=&quot;00462BD0&quot;/&gt;&lt;wsp:rsid wsp:val=&quot;00483E4C&quot;/&gt;&lt;wsp:rsid wsp:val=&quot;004902FE&quot;/&gt;&lt;wsp:rsid wsp:val=&quot;004952EA&quot;/&gt;&lt;wsp:rsid wsp:val=&quot;004A269D&quot;/&gt;&lt;wsp:rsid wsp:val=&quot;004B5363&quot;/&gt;&lt;wsp:rsid wsp:val=&quot;004B60A8&quot;/&gt;&lt;wsp:rsid wsp:val=&quot;004D08CA&quot;/&gt;&lt;wsp:rsid wsp:val=&quot;004E40C3&quot;/&gt;&lt;wsp:rsid wsp:val=&quot;005018C8&quot;/&gt;&lt;wsp:rsid wsp:val=&quot;00514701&quot;/&gt;&lt;wsp:rsid wsp:val=&quot;00515FB3&quot;/&gt;&lt;wsp:rsid wsp:val=&quot;00516973&quot;/&gt;&lt;wsp:rsid wsp:val=&quot;00543449&quot;/&gt;&lt;wsp:rsid wsp:val=&quot;00557FF8&quot;/&gt;&lt;wsp:rsid wsp:val=&quot;00570536&quot;/&gt;&lt;wsp:rsid wsp:val=&quot;00572C66&quot;/&gt;&lt;wsp:rsid wsp:val=&quot;00576499&quot;/&gt;&lt;wsp:rsid wsp:val=&quot;00594116&quot;/&gt;&lt;wsp:rsid wsp:val=&quot;00595249&quot;/&gt;&lt;wsp:rsid wsp:val=&quot;005B5782&quot;/&gt;&lt;wsp:rsid wsp:val=&quot;005D02EF&quot;/&gt;&lt;wsp:rsid wsp:val=&quot;005E0747&quot;/&gt;&lt;wsp:rsid wsp:val=&quot;0060310C&quot;/&gt;&lt;wsp:rsid wsp:val=&quot;00646379&quot;/&gt;&lt;wsp:rsid wsp:val=&quot;00663643&quot;/&gt;&lt;wsp:rsid wsp:val=&quot;00674177&quot;/&gt;&lt;wsp:rsid wsp:val=&quot;00677A23&quot;/&gt;&lt;wsp:rsid wsp:val=&quot;006A37D0&quot;/&gt;&lt;wsp:rsid wsp:val=&quot;006C774F&quot;/&gt;&lt;wsp:rsid wsp:val=&quot;006D161A&quot;/&gt;&lt;wsp:rsid wsp:val=&quot;006D2D97&quot;/&gt;&lt;wsp:rsid wsp:val=&quot;006E250E&quot;/&gt;&lt;wsp:rsid wsp:val=&quot;006F2F56&quot;/&gt;&lt;wsp:rsid wsp:val=&quot;006F4CE1&quot;/&gt;&lt;wsp:rsid wsp:val=&quot;006F6D9F&quot;/&gt;&lt;wsp:rsid wsp:val=&quot;007006C2&quot;/&gt;&lt;wsp:rsid wsp:val=&quot;00740898&quot;/&gt;&lt;wsp:rsid wsp:val=&quot;007436B8&quot;/&gt;&lt;wsp:rsid wsp:val=&quot;00747ACD&quot;/&gt;&lt;wsp:rsid wsp:val=&quot;007616EC&quot;/&gt;&lt;wsp:rsid wsp:val=&quot;00761A75&quot;/&gt;&lt;wsp:rsid wsp:val=&quot;0077385C&quot;/&gt;&lt;wsp:rsid wsp:val=&quot;0078631B&quot;/&gt;&lt;wsp:rsid wsp:val=&quot;007A5D2F&quot;/&gt;&lt;wsp:rsid wsp:val=&quot;007B4502&quot;/&gt;&lt;wsp:rsid wsp:val=&quot;007B5261&quot;/&gt;&lt;wsp:rsid wsp:val=&quot;007C3C20&quot;/&gt;&lt;wsp:rsid wsp:val=&quot;007E0EED&quot;/&gt;&lt;wsp:rsid wsp:val=&quot;007E329A&quot;/&gt;&lt;wsp:rsid wsp:val=&quot;00820F15&quot;/&gt;&lt;wsp:rsid wsp:val=&quot;00860A4B&quot;/&gt;&lt;wsp:rsid wsp:val=&quot;00864FCD&quot;/&gt;&lt;wsp:rsid wsp:val=&quot;00877856&quot;/&gt;&lt;wsp:rsid wsp:val=&quot;00881BE1&quot;/&gt;&lt;wsp:rsid wsp:val=&quot;00886227&quot;/&gt;&lt;wsp:rsid wsp:val=&quot;008A34F1&quot;/&gt;&lt;wsp:rsid wsp:val=&quot;008B2B55&quot;/&gt;&lt;wsp:rsid wsp:val=&quot;008C4C82&quot;/&gt;&lt;wsp:rsid wsp:val=&quot;008D2F92&quot;/&gt;&lt;wsp:rsid wsp:val=&quot;008E3158&quot;/&gt;&lt;wsp:rsid wsp:val=&quot;008E39EC&quot;/&gt;&lt;wsp:rsid wsp:val=&quot;008E4742&quot;/&gt;&lt;wsp:rsid wsp:val=&quot;008E4F63&quot;/&gt;&lt;wsp:rsid wsp:val=&quot;008F3AB4&quot;/&gt;&lt;wsp:rsid wsp:val=&quot;008F7C25&quot;/&gt;&lt;wsp:rsid wsp:val=&quot;009017D0&quot;/&gt;&lt;wsp:rsid wsp:val=&quot;00902FE5&quot;/&gt;&lt;wsp:rsid wsp:val=&quot;00915049&quot;/&gt;&lt;wsp:rsid wsp:val=&quot;009169A7&quot;/&gt;&lt;wsp:rsid wsp:val=&quot;00927607&quot;/&gt;&lt;wsp:rsid wsp:val=&quot;0094656F&quot;/&gt;&lt;wsp:rsid wsp:val=&quot;009478C6&quot;/&gt;&lt;wsp:rsid wsp:val=&quot;00961B8C&quot;/&gt;&lt;wsp:rsid wsp:val=&quot;00976D07&quot;/&gt;&lt;wsp:rsid wsp:val=&quot;0098076F&quot;/&gt;&lt;wsp:rsid wsp:val=&quot;00982C76&quot;/&gt;&lt;wsp:rsid wsp:val=&quot;009B64D0&quot;/&gt;&lt;wsp:rsid wsp:val=&quot;009E0FAC&quot;/&gt;&lt;wsp:rsid wsp:val=&quot;009F2A6B&quot;/&gt;&lt;wsp:rsid wsp:val=&quot;00A16392&quot;/&gt;&lt;wsp:rsid wsp:val=&quot;00A51263&quot;/&gt;&lt;wsp:rsid wsp:val=&quot;00A54374&quot;/&gt;&lt;wsp:rsid wsp:val=&quot;00A710C1&quot;/&gt;&lt;wsp:rsid wsp:val=&quot;00A82ED0&quot;/&gt;&lt;wsp:rsid wsp:val=&quot;00AA179F&quot;/&gt;&lt;wsp:rsid wsp:val=&quot;00AA1F42&quot;/&gt;&lt;wsp:rsid wsp:val=&quot;00AA357B&quot;/&gt;&lt;wsp:rsid wsp:val=&quot;00AE0F8F&quot;/&gt;&lt;wsp:rsid wsp:val=&quot;00B040D2&quot;/&gt;&lt;wsp:rsid wsp:val=&quot;00B10EC3&quot;/&gt;&lt;wsp:rsid wsp:val=&quot;00B20E74&quot;/&gt;&lt;wsp:rsid wsp:val=&quot;00B264E8&quot;/&gt;&lt;wsp:rsid wsp:val=&quot;00B33A70&quot;/&gt;&lt;wsp:rsid wsp:val=&quot;00B36F0E&quot;/&gt;&lt;wsp:rsid wsp:val=&quot;00B5167F&quot;/&gt;&lt;wsp:rsid wsp:val=&quot;00B640E8&quot;/&gt;&lt;wsp:rsid wsp:val=&quot;00B75DE1&quot;/&gt;&lt;wsp:rsid wsp:val=&quot;00B837EC&quot;/&gt;&lt;wsp:rsid wsp:val=&quot;00B83F2E&quot;/&gt;&lt;wsp:rsid wsp:val=&quot;00B856A9&quot;/&gt;&lt;wsp:rsid wsp:val=&quot;00B902B2&quot;/&gt;&lt;wsp:rsid wsp:val=&quot;00B912AD&quot;/&gt;&lt;wsp:rsid wsp:val=&quot;00B91C48&quot;/&gt;&lt;wsp:rsid wsp:val=&quot;00BB47F3&quot;/&gt;&lt;wsp:rsid wsp:val=&quot;00BF1F78&quot;/&gt;&lt;wsp:rsid wsp:val=&quot;00BF2461&quot;/&gt;&lt;wsp:rsid wsp:val=&quot;00C0638B&quot;/&gt;&lt;wsp:rsid wsp:val=&quot;00C16164&quot;/&gt;&lt;wsp:rsid wsp:val=&quot;00C22F2F&quot;/&gt;&lt;wsp:rsid wsp:val=&quot;00C35269&quot;/&gt;&lt;wsp:rsid wsp:val=&quot;00C35644&quot;/&gt;&lt;wsp:rsid wsp:val=&quot;00C447E1&quot;/&gt;&lt;wsp:rsid wsp:val=&quot;00C46E7F&quot;/&gt;&lt;wsp:rsid wsp:val=&quot;00C55E89&quot;/&gt;&lt;wsp:rsid wsp:val=&quot;00C6510F&quot;/&gt;&lt;wsp:rsid wsp:val=&quot;00C8211A&quot;/&gt;&lt;wsp:rsid wsp:val=&quot;00C83F50&quot;/&gt;&lt;wsp:rsid wsp:val=&quot;00C85EF2&quot;/&gt;&lt;wsp:rsid wsp:val=&quot;00C86B16&quot;/&gt;&lt;wsp:rsid wsp:val=&quot;00C87DA9&quot;/&gt;&lt;wsp:rsid wsp:val=&quot;00C92CE1&quot;/&gt;&lt;wsp:rsid wsp:val=&quot;00C9686D&quot;/&gt;&lt;wsp:rsid wsp:val=&quot;00CA4A7A&quot;/&gt;&lt;wsp:rsid wsp:val=&quot;00CB0011&quot;/&gt;&lt;wsp:rsid wsp:val=&quot;00CB3FBF&quot;/&gt;&lt;wsp:rsid wsp:val=&quot;00CC16EC&quot;/&gt;&lt;wsp:rsid wsp:val=&quot;00CC5BD0&quot;/&gt;&lt;wsp:rsid wsp:val=&quot;00CD1153&quot;/&gt;&lt;wsp:rsid wsp:val=&quot;00CE6101&quot;/&gt;&lt;wsp:rsid wsp:val=&quot;00D01882&quot;/&gt;&lt;wsp:rsid wsp:val=&quot;00D07A4A&quot;/&gt;&lt;wsp:rsid wsp:val=&quot;00D22F34&quot;/&gt;&lt;wsp:rsid wsp:val=&quot;00D61E5A&quot;/&gt;&lt;wsp:rsid wsp:val=&quot;00D75213&quot;/&gt;&lt;wsp:rsid wsp:val=&quot;00DA7563&quot;/&gt;&lt;wsp:rsid wsp:val=&quot;00DC1738&quot;/&gt;&lt;wsp:rsid wsp:val=&quot;00DC552F&quot;/&gt;&lt;wsp:rsid wsp:val=&quot;00DD08C9&quot;/&gt;&lt;wsp:rsid wsp:val=&quot;00DD37A7&quot;/&gt;&lt;wsp:rsid wsp:val=&quot;00E0162F&quot;/&gt;&lt;wsp:rsid wsp:val=&quot;00E017E4&quot;/&gt;&lt;wsp:rsid wsp:val=&quot;00E05A8E&quot;/&gt;&lt;wsp:rsid wsp:val=&quot;00E33A0E&quot;/&gt;&lt;wsp:rsid wsp:val=&quot;00E463F2&quot;/&gt;&lt;wsp:rsid wsp:val=&quot;00E467C5&quot;/&gt;&lt;wsp:rsid wsp:val=&quot;00E6248B&quot;/&gt;&lt;wsp:rsid wsp:val=&quot;00E654E6&quot;/&gt;&lt;wsp:rsid wsp:val=&quot;00E73DFF&quot;/&gt;&lt;wsp:rsid wsp:val=&quot;00E839EC&quot;/&gt;&lt;wsp:rsid wsp:val=&quot;00E84307&quot;/&gt;&lt;wsp:rsid wsp:val=&quot;00E957D9&quot;/&gt;&lt;wsp:rsid wsp:val=&quot;00E96E10&quot;/&gt;&lt;wsp:rsid wsp:val=&quot;00EA38AC&quot;/&gt;&lt;wsp:rsid wsp:val=&quot;00EA7990&quot;/&gt;&lt;wsp:rsid wsp:val=&quot;00EB69B3&quot;/&gt;&lt;wsp:rsid wsp:val=&quot;00EC7B40&quot;/&gt;&lt;wsp:rsid wsp:val=&quot;00ED2E01&quot;/&gt;&lt;wsp:rsid wsp:val=&quot;00EF1EA8&quot;/&gt;&lt;wsp:rsid wsp:val=&quot;00F51B7D&quot;/&gt;&lt;wsp:rsid wsp:val=&quot;00F52B54&quot;/&gt;&lt;wsp:rsid wsp:val=&quot;00F678F6&quot;/&gt;&lt;wsp:rsid wsp:val=&quot;00F724AE&quot;/&gt;&lt;wsp:rsid wsp:val=&quot;00F77C5C&quot;/&gt;&lt;wsp:rsid wsp:val=&quot;00F96569&quot;/&gt;&lt;wsp:rsid wsp:val=&quot;00FA11C5&quot;/&gt;&lt;wsp:rsid wsp:val=&quot;00FA1599&quot;/&gt;&lt;wsp:rsid wsp:val=&quot;00FB2FD3&quot;/&gt;&lt;wsp:rsid wsp:val=&quot;00FB318C&quot;/&gt;&lt;wsp:rsid wsp:val=&quot;00FC5B54&quot;/&gt;&lt;wsp:rsid wsp:val=&quot;00FD43E6&quot;/&gt;&lt;wsp:rsid wsp:val=&quot;00FE6A52&quot;/&gt;&lt;/wsp:rsids&gt;&lt;/w:docPr&gt;&lt;w:body&gt;&lt;wx:sect&gt;&lt;w:p wsp:rsidR=&quot;00000000&quot; wsp:rsidRDefault=&quot;00D61E5A&quot; wsp:rsidP=&quot;00D61E5A&quot;&gt;&lt;m:oMathPara&gt;&lt;m:oMath&gt;&lt;m:sSubSup&gt;&lt;m:sSubSupPr&gt;&lt;m:ctrlPr&gt;&lt;w:rPr&gt;&lt;w:rFonts w:ascii=&quot;Cambria Math&quot; w:h-ansi=&quot;Cambria Math&quot;/&gt;&lt;wx:font wx:val=&quot;Cambria Math&quot;/&gt;&lt;w:sz w:val=&quot;22&quot;/&gt;&lt;w:sz-cs w:val=&quot;22&quot;/&gt;&lt;w:lang w:fareast=&quot;ZH-CN&quot;/&gt;&lt;/w:rPr&gt;&lt;/m:ctrlPr&gt;&lt;/m:sSubSupPr&gt;&lt;m:e&gt;&lt;m:r&gt;&lt;w:rPr&gt;&lt;w:rFonts w:ascii=&quot;Cambria Math&quot; w:h-ansi=&quot;Cambria Math&quot;/&gt;&lt;wx:font wx:val=&quot;Cambria Math&quot;/&gt;&lt;w:i/&gt;&lt;w:sz w:val=&quot;22&quot;/&gt;&lt;w:sz-cs w:val=&quot;22&quot;/&gt;&lt;w:lang w:fareast=&quot;ZH-CN&quot;/&gt;&lt;/w:rPr&gt;&lt;m:t&gt;n&lt;/m:t&gt;&lt;/m:r&gt;&lt;/m:e&gt;&lt;m:sub&gt;&lt;m:r&gt;&lt;m:rPr&gt;&lt;m:nor/&gt;&lt;/m:rPr&gt;&lt;w:rPr&gt;&lt;w:rFonts w:ascii=&quot;Times New Roman&quot; w:h-ansi=&quot;Times New Roman&quot;/&gt;&lt;wx:font wx:val=&quot;Times New Roman&quot;/&gt;&lt;w:sz w:val=&quot;22&quot;/&gt;&lt;w:sz-cs w:val=&quot;22&quot;/&gt;&lt;w:lang w:fareast=&quot;ZH-CN&quot;/&gt;&lt;/w:rPr&gt;&lt;m:t&gt;slot&lt;/m:t&gt;&lt;/m:r&gt;&lt;/m:sub&gt;&lt;m:sup&gt;&lt;m:r&gt;&lt;m:rPr&gt;&lt;m:nor/&gt;&lt;/m:rPr&gt;&lt;w:rPr&gt;&lt;w:rFonts w:ascii=&quot;Times New Roman&quot; w:h-ansi=&quot;Times New Roman&quot;/&gt;&lt;wx:font wx:val=&quot;Times New Roman&quot;/&gt;&lt;w:sz w:val=&quot;22&quot;/&gt;&lt;w:sz-cs w:val=&quot;22&quot;/&gt;&lt;w:lang w:fareast=&quot;ZH-CN&quot;/&gt;&lt;/w:rPr&gt;&lt;m:t&gt;RA&lt;/m:t&gt;&lt;/m:r&gt;&lt;/m:sup&gt;&lt;/m:sSubSup&gt;&lt;m:r&gt;&lt;m:rPr&gt;&lt;m:sty m:val=&quot;p&quot;/&gt;&lt;/m:rPr&gt;&lt;w:rPr&gt;&lt;w:rFonts w:ascii=&quot;Cambria Math&quot; w:h-ansi=&quot;Cambria Math&quot;/&gt;&lt;wx:font wx:val=&quot;Cambria Math&quot;/&gt;&lt;w:sz w:val=&quot;22&quot;/&gt;&lt;w:sz-cs w:val=&quot;22&quot;/&gt;&lt;w:lang w:fareast=&quot;ZH-CN&quot;/&gt;&lt;/w:rPr&gt;&lt;m:t&gt;=[3,7]&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021CB2">
              <w:rPr>
                <w:rFonts w:cs="Arial"/>
                <w:sz w:val="20"/>
                <w:szCs w:val="20"/>
              </w:rPr>
              <w:fldChar w:fldCharType="end"/>
            </w:r>
            <w:r w:rsidRPr="00021CB2">
              <w:rPr>
                <w:rFonts w:cs="Arial"/>
                <w:sz w:val="20"/>
                <w:szCs w:val="20"/>
              </w:rPr>
              <w:t xml:space="preserve"> for 480kHz and </w:t>
            </w:r>
            <w:r w:rsidRPr="00021CB2">
              <w:rPr>
                <w:rFonts w:cs="Arial"/>
                <w:sz w:val="20"/>
                <w:szCs w:val="20"/>
              </w:rPr>
              <w:fldChar w:fldCharType="begin"/>
            </w:r>
            <w:r w:rsidRPr="00021CB2">
              <w:rPr>
                <w:rFonts w:cs="Arial"/>
                <w:sz w:val="20"/>
                <w:szCs w:val="20"/>
              </w:rPr>
              <w:instrText xml:space="preserve"> QUOTE </w:instrText>
            </w:r>
            <w:r w:rsidR="00ED61D5">
              <w:rPr>
                <w:rFonts w:cs="Arial"/>
                <w:noProof/>
                <w:position w:val="-6"/>
                <w:sz w:val="20"/>
                <w:szCs w:val="20"/>
              </w:rPr>
              <w:pict w14:anchorId="397F8435">
                <v:shape id="_x0000_i1037" type="#_x0000_t75" alt="" style="width:60.85pt;height:14.2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80&quot;/&gt;&lt;w:dontDisplayPageBoundaries/&gt;&lt;w:doNotEmbedSystemFonts/&gt;&lt;w:bordersDontSurroundHeader/&gt;&lt;w:bordersDontSurroundFooter/&gt;&lt;w:defaultTabStop w:val=&quot;800&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E22&quot;/&gt;&lt;wsp:rsid wsp:val=&quot;000040F6&quot;/&gt;&lt;wsp:rsid wsp:val=&quot;000041B1&quot;/&gt;&lt;wsp:rsid wsp:val=&quot;00013252&quot;/&gt;&lt;wsp:rsid wsp:val=&quot;00017DF1&quot;/&gt;&lt;wsp:rsid wsp:val=&quot;000214F5&quot;/&gt;&lt;wsp:rsid wsp:val=&quot;00070A09&quot;/&gt;&lt;wsp:rsid wsp:val=&quot;00073C45&quot;/&gt;&lt;wsp:rsid wsp:val=&quot;00076C50&quot;/&gt;&lt;wsp:rsid wsp:val=&quot;00081DD2&quot;/&gt;&lt;wsp:rsid wsp:val=&quot;00084199&quot;/&gt;&lt;wsp:rsid wsp:val=&quot;00084952&quot;/&gt;&lt;wsp:rsid wsp:val=&quot;000906E0&quot;/&gt;&lt;wsp:rsid wsp:val=&quot;00091F7E&quot;/&gt;&lt;wsp:rsid wsp:val=&quot;000963AE&quot;/&gt;&lt;wsp:rsid wsp:val=&quot;000A2FF1&quot;/&gt;&lt;wsp:rsid wsp:val=&quot;000A5C4E&quot;/&gt;&lt;wsp:rsid wsp:val=&quot;000B283D&quot;/&gt;&lt;wsp:rsid wsp:val=&quot;000C256E&quot;/&gt;&lt;wsp:rsid wsp:val=&quot;000C555F&quot;/&gt;&lt;wsp:rsid wsp:val=&quot;000D5618&quot;/&gt;&lt;wsp:rsid wsp:val=&quot;000E422B&quot;/&gt;&lt;wsp:rsid wsp:val=&quot;000E428A&quot;/&gt;&lt;wsp:rsid wsp:val=&quot;000E794C&quot;/&gt;&lt;wsp:rsid wsp:val=&quot;001004EA&quot;/&gt;&lt;wsp:rsid wsp:val=&quot;00106336&quot;/&gt;&lt;wsp:rsid wsp:val=&quot;0011354C&quot;/&gt;&lt;wsp:rsid wsp:val=&quot;00125A76&quot;/&gt;&lt;wsp:rsid wsp:val=&quot;00127F5A&quot;/&gt;&lt;wsp:rsid wsp:val=&quot;00154C89&quot;/&gt;&lt;wsp:rsid wsp:val=&quot;0015785F&quot;/&gt;&lt;wsp:rsid wsp:val=&quot;00163726&quot;/&gt;&lt;wsp:rsid wsp:val=&quot;0016631D&quot;/&gt;&lt;wsp:rsid wsp:val=&quot;0018673C&quot;/&gt;&lt;wsp:rsid wsp:val=&quot;00192E48&quot;/&gt;&lt;wsp:rsid wsp:val=&quot;00192EDE&quot;/&gt;&lt;wsp:rsid wsp:val=&quot;001C10C8&quot;/&gt;&lt;wsp:rsid wsp:val=&quot;001C40D9&quot;/&gt;&lt;wsp:rsid wsp:val=&quot;001D740C&quot;/&gt;&lt;wsp:rsid wsp:val=&quot;001F4B2C&quot;/&gt;&lt;wsp:rsid wsp:val=&quot;00204643&quot;/&gt;&lt;wsp:rsid wsp:val=&quot;002147B0&quot;/&gt;&lt;wsp:rsid wsp:val=&quot;00240372&quot;/&gt;&lt;wsp:rsid wsp:val=&quot;00242AFE&quot;/&gt;&lt;wsp:rsid wsp:val=&quot;00267C2D&quot;/&gt;&lt;wsp:rsid wsp:val=&quot;0027082D&quot;/&gt;&lt;wsp:rsid wsp:val=&quot;00276CB7&quot;/&gt;&lt;wsp:rsid wsp:val=&quot;00293C36&quot;/&gt;&lt;wsp:rsid wsp:val=&quot;002A1E7D&quot;/&gt;&lt;wsp:rsid wsp:val=&quot;002A2988&quot;/&gt;&lt;wsp:rsid wsp:val=&quot;002C1961&quot;/&gt;&lt;wsp:rsid wsp:val=&quot;003055B3&quot;/&gt;&lt;wsp:rsid wsp:val=&quot;00342C2D&quot;/&gt;&lt;wsp:rsid wsp:val=&quot;003455C4&quot;/&gt;&lt;wsp:rsid wsp:val=&quot;00345EEA&quot;/&gt;&lt;wsp:rsid wsp:val=&quot;0034659E&quot;/&gt;&lt;wsp:rsid wsp:val=&quot;00347596&quot;/&gt;&lt;wsp:rsid wsp:val=&quot;00372ED6&quot;/&gt;&lt;wsp:rsid wsp:val=&quot;003811A6&quot;/&gt;&lt;wsp:rsid wsp:val=&quot;003962B4&quot;/&gt;&lt;wsp:rsid wsp:val=&quot;003A7E58&quot;/&gt;&lt;wsp:rsid wsp:val=&quot;003E076D&quot;/&gt;&lt;wsp:rsid wsp:val=&quot;003E5107&quot;/&gt;&lt;wsp:rsid wsp:val=&quot;003E7DF2&quot;/&gt;&lt;wsp:rsid wsp:val=&quot;003F30E5&quot;/&gt;&lt;wsp:rsid wsp:val=&quot;0042538D&quot;/&gt;&lt;wsp:rsid wsp:val=&quot;00434061&quot;/&gt;&lt;wsp:rsid wsp:val=&quot;00453983&quot;/&gt;&lt;wsp:rsid wsp:val=&quot;00453AAA&quot;/&gt;&lt;wsp:rsid wsp:val=&quot;00462BD0&quot;/&gt;&lt;wsp:rsid wsp:val=&quot;00483E4C&quot;/&gt;&lt;wsp:rsid wsp:val=&quot;004902FE&quot;/&gt;&lt;wsp:rsid wsp:val=&quot;004952EA&quot;/&gt;&lt;wsp:rsid wsp:val=&quot;004A269D&quot;/&gt;&lt;wsp:rsid wsp:val=&quot;004B5363&quot;/&gt;&lt;wsp:rsid wsp:val=&quot;004B60A8&quot;/&gt;&lt;wsp:rsid wsp:val=&quot;004D08CA&quot;/&gt;&lt;wsp:rsid wsp:val=&quot;004E40C3&quot;/&gt;&lt;wsp:rsid wsp:val=&quot;005018C8&quot;/&gt;&lt;wsp:rsid wsp:val=&quot;00514701&quot;/&gt;&lt;wsp:rsid wsp:val=&quot;00515FB3&quot;/&gt;&lt;wsp:rsid wsp:val=&quot;00516973&quot;/&gt;&lt;wsp:rsid wsp:val=&quot;00543449&quot;/&gt;&lt;wsp:rsid wsp:val=&quot;00557FF8&quot;/&gt;&lt;wsp:rsid wsp:val=&quot;00570536&quot;/&gt;&lt;wsp:rsid wsp:val=&quot;00572C66&quot;/&gt;&lt;wsp:rsid wsp:val=&quot;00576499&quot;/&gt;&lt;wsp:rsid wsp:val=&quot;00594116&quot;/&gt;&lt;wsp:rsid wsp:val=&quot;00595249&quot;/&gt;&lt;wsp:rsid wsp:val=&quot;005B5782&quot;/&gt;&lt;wsp:rsid wsp:val=&quot;005D02EF&quot;/&gt;&lt;wsp:rsid wsp:val=&quot;005E0747&quot;/&gt;&lt;wsp:rsid wsp:val=&quot;0060310C&quot;/&gt;&lt;wsp:rsid wsp:val=&quot;00646379&quot;/&gt;&lt;wsp:rsid wsp:val=&quot;00663643&quot;/&gt;&lt;wsp:rsid wsp:val=&quot;00674177&quot;/&gt;&lt;wsp:rsid wsp:val=&quot;00677A23&quot;/&gt;&lt;wsp:rsid wsp:val=&quot;006A37D0&quot;/&gt;&lt;wsp:rsid wsp:val=&quot;006C774F&quot;/&gt;&lt;wsp:rsid wsp:val=&quot;006D161A&quot;/&gt;&lt;wsp:rsid wsp:val=&quot;006D2D97&quot;/&gt;&lt;wsp:rsid wsp:val=&quot;006E250E&quot;/&gt;&lt;wsp:rsid wsp:val=&quot;006F2F56&quot;/&gt;&lt;wsp:rsid wsp:val=&quot;006F4CE1&quot;/&gt;&lt;wsp:rsid wsp:val=&quot;006F6D9F&quot;/&gt;&lt;wsp:rsid wsp:val=&quot;007006C2&quot;/&gt;&lt;wsp:rsid wsp:val=&quot;00740898&quot;/&gt;&lt;wsp:rsid wsp:val=&quot;007436B8&quot;/&gt;&lt;wsp:rsid wsp:val=&quot;00747ACD&quot;/&gt;&lt;wsp:rsid wsp:val=&quot;007616EC&quot;/&gt;&lt;wsp:rsid wsp:val=&quot;00761A75&quot;/&gt;&lt;wsp:rsid wsp:val=&quot;0077385C&quot;/&gt;&lt;wsp:rsid wsp:val=&quot;0078631B&quot;/&gt;&lt;wsp:rsid wsp:val=&quot;007A5D2F&quot;/&gt;&lt;wsp:rsid wsp:val=&quot;007B4502&quot;/&gt;&lt;wsp:rsid wsp:val=&quot;007B5261&quot;/&gt;&lt;wsp:rsid wsp:val=&quot;007C3C20&quot;/&gt;&lt;wsp:rsid wsp:val=&quot;007E0EED&quot;/&gt;&lt;wsp:rsid wsp:val=&quot;007E329A&quot;/&gt;&lt;wsp:rsid wsp:val=&quot;00820F15&quot;/&gt;&lt;wsp:rsid wsp:val=&quot;00860A4B&quot;/&gt;&lt;wsp:rsid wsp:val=&quot;00864FCD&quot;/&gt;&lt;wsp:rsid wsp:val=&quot;00877856&quot;/&gt;&lt;wsp:rsid wsp:val=&quot;00881BE1&quot;/&gt;&lt;wsp:rsid wsp:val=&quot;00886227&quot;/&gt;&lt;wsp:rsid wsp:val=&quot;008A34F1&quot;/&gt;&lt;wsp:rsid wsp:val=&quot;008B2B55&quot;/&gt;&lt;wsp:rsid wsp:val=&quot;008C4C82&quot;/&gt;&lt;wsp:rsid wsp:val=&quot;008D2F92&quot;/&gt;&lt;wsp:rsid wsp:val=&quot;008E3158&quot;/&gt;&lt;wsp:rsid wsp:val=&quot;008E39EC&quot;/&gt;&lt;wsp:rsid wsp:val=&quot;008E4742&quot;/&gt;&lt;wsp:rsid wsp:val=&quot;008E4F63&quot;/&gt;&lt;wsp:rsid wsp:val=&quot;008F3AB4&quot;/&gt;&lt;wsp:rsid wsp:val=&quot;008F7C25&quot;/&gt;&lt;wsp:rsid wsp:val=&quot;009017D0&quot;/&gt;&lt;wsp:rsid wsp:val=&quot;00902FE5&quot;/&gt;&lt;wsp:rsid wsp:val=&quot;00915049&quot;/&gt;&lt;wsp:rsid wsp:val=&quot;009169A7&quot;/&gt;&lt;wsp:rsid wsp:val=&quot;00927607&quot;/&gt;&lt;wsp:rsid wsp:val=&quot;0094656F&quot;/&gt;&lt;wsp:rsid wsp:val=&quot;009478C6&quot;/&gt;&lt;wsp:rsid wsp:val=&quot;00961B8C&quot;/&gt;&lt;wsp:rsid wsp:val=&quot;00976D07&quot;/&gt;&lt;wsp:rsid wsp:val=&quot;0098076F&quot;/&gt;&lt;wsp:rsid wsp:val=&quot;00982C76&quot;/&gt;&lt;wsp:rsid wsp:val=&quot;009B64D0&quot;/&gt;&lt;wsp:rsid wsp:val=&quot;009E0FAC&quot;/&gt;&lt;wsp:rsid wsp:val=&quot;009F2A6B&quot;/&gt;&lt;wsp:rsid wsp:val=&quot;00A16392&quot;/&gt;&lt;wsp:rsid wsp:val=&quot;00A51263&quot;/&gt;&lt;wsp:rsid wsp:val=&quot;00A54374&quot;/&gt;&lt;wsp:rsid wsp:val=&quot;00A710C1&quot;/&gt;&lt;wsp:rsid wsp:val=&quot;00A82ED0&quot;/&gt;&lt;wsp:rsid wsp:val=&quot;00AA179F&quot;/&gt;&lt;wsp:rsid wsp:val=&quot;00AA1F42&quot;/&gt;&lt;wsp:rsid wsp:val=&quot;00AA357B&quot;/&gt;&lt;wsp:rsid wsp:val=&quot;00AB15D4&quot;/&gt;&lt;wsp:rsid wsp:val=&quot;00AE0F8F&quot;/&gt;&lt;wsp:rsid wsp:val=&quot;00B040D2&quot;/&gt;&lt;wsp:rsid wsp:val=&quot;00B10EC3&quot;/&gt;&lt;wsp:rsid wsp:val=&quot;00B20E74&quot;/&gt;&lt;wsp:rsid wsp:val=&quot;00B264E8&quot;/&gt;&lt;wsp:rsid wsp:val=&quot;00B33A70&quot;/&gt;&lt;wsp:rsid wsp:val=&quot;00B36F0E&quot;/&gt;&lt;wsp:rsid wsp:val=&quot;00B5167F&quot;/&gt;&lt;wsp:rsid wsp:val=&quot;00B640E8&quot;/&gt;&lt;wsp:rsid wsp:val=&quot;00B75DE1&quot;/&gt;&lt;wsp:rsid wsp:val=&quot;00B837EC&quot;/&gt;&lt;wsp:rsid wsp:val=&quot;00B83F2E&quot;/&gt;&lt;wsp:rsid wsp:val=&quot;00B856A9&quot;/&gt;&lt;wsp:rsid wsp:val=&quot;00B902B2&quot;/&gt;&lt;wsp:rsid wsp:val=&quot;00B912AD&quot;/&gt;&lt;wsp:rsid wsp:val=&quot;00B91C48&quot;/&gt;&lt;wsp:rsid wsp:val=&quot;00BB47F3&quot;/&gt;&lt;wsp:rsid wsp:val=&quot;00BF1F78&quot;/&gt;&lt;wsp:rsid wsp:val=&quot;00BF2461&quot;/&gt;&lt;wsp:rsid wsp:val=&quot;00C0638B&quot;/&gt;&lt;wsp:rsid wsp:val=&quot;00C16164&quot;/&gt;&lt;wsp:rsid wsp:val=&quot;00C22F2F&quot;/&gt;&lt;wsp:rsid wsp:val=&quot;00C35269&quot;/&gt;&lt;wsp:rsid wsp:val=&quot;00C35644&quot;/&gt;&lt;wsp:rsid wsp:val=&quot;00C447E1&quot;/&gt;&lt;wsp:rsid wsp:val=&quot;00C46E7F&quot;/&gt;&lt;wsp:rsid wsp:val=&quot;00C55E89&quot;/&gt;&lt;wsp:rsid wsp:val=&quot;00C6510F&quot;/&gt;&lt;wsp:rsid wsp:val=&quot;00C8211A&quot;/&gt;&lt;wsp:rsid wsp:val=&quot;00C83F50&quot;/&gt;&lt;wsp:rsid wsp:val=&quot;00C85EF2&quot;/&gt;&lt;wsp:rsid wsp:val=&quot;00C86B16&quot;/&gt;&lt;wsp:rsid wsp:val=&quot;00C87DA9&quot;/&gt;&lt;wsp:rsid wsp:val=&quot;00C92CE1&quot;/&gt;&lt;wsp:rsid wsp:val=&quot;00C9686D&quot;/&gt;&lt;wsp:rsid wsp:val=&quot;00CA4A7A&quot;/&gt;&lt;wsp:rsid wsp:val=&quot;00CB0011&quot;/&gt;&lt;wsp:rsid wsp:val=&quot;00CB3FBF&quot;/&gt;&lt;wsp:rsid wsp:val=&quot;00CC16EC&quot;/&gt;&lt;wsp:rsid wsp:val=&quot;00CC5BD0&quot;/&gt;&lt;wsp:rsid wsp:val=&quot;00CD1153&quot;/&gt;&lt;wsp:rsid wsp:val=&quot;00CE6101&quot;/&gt;&lt;wsp:rsid wsp:val=&quot;00D01882&quot;/&gt;&lt;wsp:rsid wsp:val=&quot;00D07A4A&quot;/&gt;&lt;wsp:rsid wsp:val=&quot;00D22F34&quot;/&gt;&lt;wsp:rsid wsp:val=&quot;00D75213&quot;/&gt;&lt;wsp:rsid wsp:val=&quot;00DA7563&quot;/&gt;&lt;wsp:rsid wsp:val=&quot;00DC1738&quot;/&gt;&lt;wsp:rsid wsp:val=&quot;00DC552F&quot;/&gt;&lt;wsp:rsid wsp:val=&quot;00DD08C9&quot;/&gt;&lt;wsp:rsid wsp:val=&quot;00DD37A7&quot;/&gt;&lt;wsp:rsid wsp:val=&quot;00E0162F&quot;/&gt;&lt;wsp:rsid wsp:val=&quot;00E017E4&quot;/&gt;&lt;wsp:rsid wsp:val=&quot;00E05A8E&quot;/&gt;&lt;wsp:rsid wsp:val=&quot;00E33A0E&quot;/&gt;&lt;wsp:rsid wsp:val=&quot;00E463F2&quot;/&gt;&lt;wsp:rsid wsp:val=&quot;00E467C5&quot;/&gt;&lt;wsp:rsid wsp:val=&quot;00E6248B&quot;/&gt;&lt;wsp:rsid wsp:val=&quot;00E654E6&quot;/&gt;&lt;wsp:rsid wsp:val=&quot;00E73DFF&quot;/&gt;&lt;wsp:rsid wsp:val=&quot;00E839EC&quot;/&gt;&lt;wsp:rsid wsp:val=&quot;00E84307&quot;/&gt;&lt;wsp:rsid wsp:val=&quot;00E957D9&quot;/&gt;&lt;wsp:rsid wsp:val=&quot;00E96E10&quot;/&gt;&lt;wsp:rsid wsp:val=&quot;00EA38AC&quot;/&gt;&lt;wsp:rsid wsp:val=&quot;00EA7990&quot;/&gt;&lt;wsp:rsid wsp:val=&quot;00EB69B3&quot;/&gt;&lt;wsp:rsid wsp:val=&quot;00EC7B40&quot;/&gt;&lt;wsp:rsid wsp:val=&quot;00ED2E01&quot;/&gt;&lt;wsp:rsid wsp:val=&quot;00EF1EA8&quot;/&gt;&lt;wsp:rsid wsp:val=&quot;00F51B7D&quot;/&gt;&lt;wsp:rsid wsp:val=&quot;00F52B54&quot;/&gt;&lt;wsp:rsid wsp:val=&quot;00F678F6&quot;/&gt;&lt;wsp:rsid wsp:val=&quot;00F724AE&quot;/&gt;&lt;wsp:rsid wsp:val=&quot;00F77C5C&quot;/&gt;&lt;wsp:rsid wsp:val=&quot;00F96569&quot;/&gt;&lt;wsp:rsid wsp:val=&quot;00FA11C5&quot;/&gt;&lt;wsp:rsid wsp:val=&quot;00FA1599&quot;/&gt;&lt;wsp:rsid wsp:val=&quot;00FB2FD3&quot;/&gt;&lt;wsp:rsid wsp:val=&quot;00FB318C&quot;/&gt;&lt;wsp:rsid wsp:val=&quot;00FC5B54&quot;/&gt;&lt;wsp:rsid wsp:val=&quot;00FD43E6&quot;/&gt;&lt;wsp:rsid wsp:val=&quot;00FE6A52&quot;/&gt;&lt;/wsp:rsids&gt;&lt;/w:docPr&gt;&lt;w:body&gt;&lt;wx:sect&gt;&lt;w:p wsp:rsidR=&quot;00000000&quot; wsp:rsidRDefault=&quot;00AB15D4&quot; wsp:rsidP=&quot;00AB15D4&quot;&gt;&lt;m:oMathPara&gt;&lt;m:oMath&gt;&lt;m:sSubSup&gt;&lt;m:sSubSupPr&gt;&lt;m:ctrlPr&gt;&lt;w:rPr&gt;&lt;w:rFonts w:ascii=&quot;Cambria Math&quot; w:h-ansi=&quot;Cambria Math&quot;/&gt;&lt;wx:font wx:val=&quot;Cambria Math&quot;/&gt;&lt;w:sz w:val=&quot;22&quot;/&gt;&lt;w:sz-cs w:val=&quot;22&quot;/&gt;&lt;w:lang w:fareast=&quot;ZH-CN&quot;/&gt;&lt;/w:rPr&gt;&lt;/m:ctrlPr&gt;&lt;/m:sSubSupPr&gt;&lt;m:e&gt;&lt;m:r&gt;&lt;w:rPr&gt;&lt;w:rFonts w:ascii=&quot;Cambria Math&quot; w:h-ansi=&quot;Cambria Math&quot;/&gt;&lt;wx:font wx:val=&quot;Cambria Math&quot;/&gt;&lt;w:i/&gt;&lt;w:sz w:val=&quot;22&quot;/&gt;&lt;w:sz-cs w:val=&quot;22&quot;/&gt;&lt;w:lang w:fareast=&quot;ZH-CN&quot;/&gt;&lt;/w:rPr&gt;&lt;m:t&gt;n&lt;/m:t&gt;&lt;/m:r&gt;&lt;/m:e&gt;&lt;m:sub&gt;&lt;m:r&gt;&lt;m:rPr&gt;&lt;m:nor/&gt;&lt;/m:rPr&gt;&lt;w:rPr&gt;&lt;w:rFonts w:ascii=&quot;Times New Roman&quot; w:h-ansi=&quot;Times New Roman&quot;/&gt;&lt;wx:font wx:val=&quot;Times New Roman&quot;/&gt;&lt;w:sz w:val=&quot;22&quot;/&gt;&lt;w:sz-cs w:val=&quot;22&quot;/&gt;&lt;w:lang w:fareast=&quot;ZH-CN&quot;/&gt;&lt;/w:rPr&gt;&lt;m:t&gt;slot&lt;/m:t&gt;&lt;/m:r&gt;&lt;/m:sub&gt;&lt;m:sup&gt;&lt;m:r&gt;&lt;m:rPr&gt;&lt;m:nor/&gt;&lt;/m:rPr&gt;&lt;w:rPr&gt;&lt;w:rFonts w:ascii=&quot;Times New Roman&quot; w:h-ansi=&quot;Times New Roman&quot;/&gt;&lt;wx:font wx:val=&quot;Times New Roman&quot;/&gt;&lt;w:sz w:val=&quot;22&quot;/&gt;&lt;w:sz-cs w:val=&quot;22&quot;/&gt;&lt;w:lang w:fareast=&quot;ZH-CN&quot;/&gt;&lt;/w:rPr&gt;&lt;m:t&gt;RA&lt;/m:t&gt;&lt;/m:r&gt;&lt;/m:sup&gt;&lt;/m:sSubSup&gt;&lt;m:r&gt;&lt;m:rPr&gt;&lt;m:sty m:val=&quot;p&quot;/&gt;&lt;/m:rPr&gt;&lt;w:rPr&gt;&lt;w:rFonts w:ascii=&quot;Cambria Math&quot; w:h-ansi=&quot;Cambria Math&quot;/&gt;&lt;wx:font wx:val=&quot;Cambria Math&quot;/&gt;&lt;w:sz w:val=&quot;22&quot;/&gt;&lt;w:sz-cs w:val=&quot;22&quot;/&gt;&lt;w:lang w:fareast=&quot;ZH-CN&quot;/&gt;&lt;/w:rPr&gt;&lt;m:t&gt;=[7,15]&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021CB2">
              <w:rPr>
                <w:rFonts w:cs="Arial"/>
                <w:sz w:val="20"/>
                <w:szCs w:val="20"/>
              </w:rPr>
              <w:instrText xml:space="preserve"> </w:instrText>
            </w:r>
            <w:r w:rsidRPr="00021CB2">
              <w:rPr>
                <w:rFonts w:cs="Arial"/>
                <w:sz w:val="20"/>
                <w:szCs w:val="20"/>
              </w:rPr>
              <w:fldChar w:fldCharType="separate"/>
            </w:r>
            <w:r w:rsidR="00ED61D5">
              <w:rPr>
                <w:rFonts w:cs="Arial"/>
                <w:noProof/>
                <w:position w:val="-6"/>
                <w:sz w:val="20"/>
                <w:szCs w:val="20"/>
              </w:rPr>
              <w:pict w14:anchorId="7BBB1349">
                <v:shape id="_x0000_i1036" type="#_x0000_t75" alt="" style="width:60.85pt;height:14.2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80&quot;/&gt;&lt;w:dontDisplayPageBoundaries/&gt;&lt;w:doNotEmbedSystemFonts/&gt;&lt;w:bordersDontSurroundHeader/&gt;&lt;w:bordersDontSurroundFooter/&gt;&lt;w:defaultTabStop w:val=&quot;800&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E22&quot;/&gt;&lt;wsp:rsid wsp:val=&quot;000040F6&quot;/&gt;&lt;wsp:rsid wsp:val=&quot;000041B1&quot;/&gt;&lt;wsp:rsid wsp:val=&quot;00013252&quot;/&gt;&lt;wsp:rsid wsp:val=&quot;00017DF1&quot;/&gt;&lt;wsp:rsid wsp:val=&quot;000214F5&quot;/&gt;&lt;wsp:rsid wsp:val=&quot;00070A09&quot;/&gt;&lt;wsp:rsid wsp:val=&quot;00073C45&quot;/&gt;&lt;wsp:rsid wsp:val=&quot;00076C50&quot;/&gt;&lt;wsp:rsid wsp:val=&quot;00081DD2&quot;/&gt;&lt;wsp:rsid wsp:val=&quot;00084199&quot;/&gt;&lt;wsp:rsid wsp:val=&quot;00084952&quot;/&gt;&lt;wsp:rsid wsp:val=&quot;000906E0&quot;/&gt;&lt;wsp:rsid wsp:val=&quot;00091F7E&quot;/&gt;&lt;wsp:rsid wsp:val=&quot;000963AE&quot;/&gt;&lt;wsp:rsid wsp:val=&quot;000A2FF1&quot;/&gt;&lt;wsp:rsid wsp:val=&quot;000A5C4E&quot;/&gt;&lt;wsp:rsid wsp:val=&quot;000B283D&quot;/&gt;&lt;wsp:rsid wsp:val=&quot;000C256E&quot;/&gt;&lt;wsp:rsid wsp:val=&quot;000C555F&quot;/&gt;&lt;wsp:rsid wsp:val=&quot;000D5618&quot;/&gt;&lt;wsp:rsid wsp:val=&quot;000E422B&quot;/&gt;&lt;wsp:rsid wsp:val=&quot;000E428A&quot;/&gt;&lt;wsp:rsid wsp:val=&quot;000E794C&quot;/&gt;&lt;wsp:rsid wsp:val=&quot;001004EA&quot;/&gt;&lt;wsp:rsid wsp:val=&quot;00106336&quot;/&gt;&lt;wsp:rsid wsp:val=&quot;0011354C&quot;/&gt;&lt;wsp:rsid wsp:val=&quot;00125A76&quot;/&gt;&lt;wsp:rsid wsp:val=&quot;00127F5A&quot;/&gt;&lt;wsp:rsid wsp:val=&quot;00154C89&quot;/&gt;&lt;wsp:rsid wsp:val=&quot;0015785F&quot;/&gt;&lt;wsp:rsid wsp:val=&quot;00163726&quot;/&gt;&lt;wsp:rsid wsp:val=&quot;0016631D&quot;/&gt;&lt;wsp:rsid wsp:val=&quot;0018673C&quot;/&gt;&lt;wsp:rsid wsp:val=&quot;00192E48&quot;/&gt;&lt;wsp:rsid wsp:val=&quot;00192EDE&quot;/&gt;&lt;wsp:rsid wsp:val=&quot;001C10C8&quot;/&gt;&lt;wsp:rsid wsp:val=&quot;001C40D9&quot;/&gt;&lt;wsp:rsid wsp:val=&quot;001D740C&quot;/&gt;&lt;wsp:rsid wsp:val=&quot;001F4B2C&quot;/&gt;&lt;wsp:rsid wsp:val=&quot;00204643&quot;/&gt;&lt;wsp:rsid wsp:val=&quot;002147B0&quot;/&gt;&lt;wsp:rsid wsp:val=&quot;00240372&quot;/&gt;&lt;wsp:rsid wsp:val=&quot;00242AFE&quot;/&gt;&lt;wsp:rsid wsp:val=&quot;00267C2D&quot;/&gt;&lt;wsp:rsid wsp:val=&quot;0027082D&quot;/&gt;&lt;wsp:rsid wsp:val=&quot;00276CB7&quot;/&gt;&lt;wsp:rsid wsp:val=&quot;00293C36&quot;/&gt;&lt;wsp:rsid wsp:val=&quot;002A1E7D&quot;/&gt;&lt;wsp:rsid wsp:val=&quot;002A2988&quot;/&gt;&lt;wsp:rsid wsp:val=&quot;002C1961&quot;/&gt;&lt;wsp:rsid wsp:val=&quot;003055B3&quot;/&gt;&lt;wsp:rsid wsp:val=&quot;00342C2D&quot;/&gt;&lt;wsp:rsid wsp:val=&quot;003455C4&quot;/&gt;&lt;wsp:rsid wsp:val=&quot;00345EEA&quot;/&gt;&lt;wsp:rsid wsp:val=&quot;0034659E&quot;/&gt;&lt;wsp:rsid wsp:val=&quot;00347596&quot;/&gt;&lt;wsp:rsid wsp:val=&quot;00372ED6&quot;/&gt;&lt;wsp:rsid wsp:val=&quot;003811A6&quot;/&gt;&lt;wsp:rsid wsp:val=&quot;003962B4&quot;/&gt;&lt;wsp:rsid wsp:val=&quot;003A7E58&quot;/&gt;&lt;wsp:rsid wsp:val=&quot;003E076D&quot;/&gt;&lt;wsp:rsid wsp:val=&quot;003E5107&quot;/&gt;&lt;wsp:rsid wsp:val=&quot;003E7DF2&quot;/&gt;&lt;wsp:rsid wsp:val=&quot;003F30E5&quot;/&gt;&lt;wsp:rsid wsp:val=&quot;0042538D&quot;/&gt;&lt;wsp:rsid wsp:val=&quot;00434061&quot;/&gt;&lt;wsp:rsid wsp:val=&quot;00453983&quot;/&gt;&lt;wsp:rsid wsp:val=&quot;00453AAA&quot;/&gt;&lt;wsp:rsid wsp:val=&quot;00462BD0&quot;/&gt;&lt;wsp:rsid wsp:val=&quot;00483E4C&quot;/&gt;&lt;wsp:rsid wsp:val=&quot;004902FE&quot;/&gt;&lt;wsp:rsid wsp:val=&quot;004952EA&quot;/&gt;&lt;wsp:rsid wsp:val=&quot;004A269D&quot;/&gt;&lt;wsp:rsid wsp:val=&quot;004B5363&quot;/&gt;&lt;wsp:rsid wsp:val=&quot;004B60A8&quot;/&gt;&lt;wsp:rsid wsp:val=&quot;004D08CA&quot;/&gt;&lt;wsp:rsid wsp:val=&quot;004E40C3&quot;/&gt;&lt;wsp:rsid wsp:val=&quot;005018C8&quot;/&gt;&lt;wsp:rsid wsp:val=&quot;00514701&quot;/&gt;&lt;wsp:rsid wsp:val=&quot;00515FB3&quot;/&gt;&lt;wsp:rsid wsp:val=&quot;00516973&quot;/&gt;&lt;wsp:rsid wsp:val=&quot;00543449&quot;/&gt;&lt;wsp:rsid wsp:val=&quot;00557FF8&quot;/&gt;&lt;wsp:rsid wsp:val=&quot;00570536&quot;/&gt;&lt;wsp:rsid wsp:val=&quot;00572C66&quot;/&gt;&lt;wsp:rsid wsp:val=&quot;00576499&quot;/&gt;&lt;wsp:rsid wsp:val=&quot;00594116&quot;/&gt;&lt;wsp:rsid wsp:val=&quot;00595249&quot;/&gt;&lt;wsp:rsid wsp:val=&quot;005B5782&quot;/&gt;&lt;wsp:rsid wsp:val=&quot;005D02EF&quot;/&gt;&lt;wsp:rsid wsp:val=&quot;005E0747&quot;/&gt;&lt;wsp:rsid wsp:val=&quot;0060310C&quot;/&gt;&lt;wsp:rsid wsp:val=&quot;00646379&quot;/&gt;&lt;wsp:rsid wsp:val=&quot;00663643&quot;/&gt;&lt;wsp:rsid wsp:val=&quot;00674177&quot;/&gt;&lt;wsp:rsid wsp:val=&quot;00677A23&quot;/&gt;&lt;wsp:rsid wsp:val=&quot;006A37D0&quot;/&gt;&lt;wsp:rsid wsp:val=&quot;006C774F&quot;/&gt;&lt;wsp:rsid wsp:val=&quot;006D161A&quot;/&gt;&lt;wsp:rsid wsp:val=&quot;006D2D97&quot;/&gt;&lt;wsp:rsid wsp:val=&quot;006E250E&quot;/&gt;&lt;wsp:rsid wsp:val=&quot;006F2F56&quot;/&gt;&lt;wsp:rsid wsp:val=&quot;006F4CE1&quot;/&gt;&lt;wsp:rsid wsp:val=&quot;006F6D9F&quot;/&gt;&lt;wsp:rsid wsp:val=&quot;007006C2&quot;/&gt;&lt;wsp:rsid wsp:val=&quot;00740898&quot;/&gt;&lt;wsp:rsid wsp:val=&quot;007436B8&quot;/&gt;&lt;wsp:rsid wsp:val=&quot;00747ACD&quot;/&gt;&lt;wsp:rsid wsp:val=&quot;007616EC&quot;/&gt;&lt;wsp:rsid wsp:val=&quot;00761A75&quot;/&gt;&lt;wsp:rsid wsp:val=&quot;0077385C&quot;/&gt;&lt;wsp:rsid wsp:val=&quot;0078631B&quot;/&gt;&lt;wsp:rsid wsp:val=&quot;007A5D2F&quot;/&gt;&lt;wsp:rsid wsp:val=&quot;007B4502&quot;/&gt;&lt;wsp:rsid wsp:val=&quot;007B5261&quot;/&gt;&lt;wsp:rsid wsp:val=&quot;007C3C20&quot;/&gt;&lt;wsp:rsid wsp:val=&quot;007E0EED&quot;/&gt;&lt;wsp:rsid wsp:val=&quot;007E329A&quot;/&gt;&lt;wsp:rsid wsp:val=&quot;00820F15&quot;/&gt;&lt;wsp:rsid wsp:val=&quot;00860A4B&quot;/&gt;&lt;wsp:rsid wsp:val=&quot;00864FCD&quot;/&gt;&lt;wsp:rsid wsp:val=&quot;00877856&quot;/&gt;&lt;wsp:rsid wsp:val=&quot;00881BE1&quot;/&gt;&lt;wsp:rsid wsp:val=&quot;00886227&quot;/&gt;&lt;wsp:rsid wsp:val=&quot;008A34F1&quot;/&gt;&lt;wsp:rsid wsp:val=&quot;008B2B55&quot;/&gt;&lt;wsp:rsid wsp:val=&quot;008C4C82&quot;/&gt;&lt;wsp:rsid wsp:val=&quot;008D2F92&quot;/&gt;&lt;wsp:rsid wsp:val=&quot;008E3158&quot;/&gt;&lt;wsp:rsid wsp:val=&quot;008E39EC&quot;/&gt;&lt;wsp:rsid wsp:val=&quot;008E4742&quot;/&gt;&lt;wsp:rsid wsp:val=&quot;008E4F63&quot;/&gt;&lt;wsp:rsid wsp:val=&quot;008F3AB4&quot;/&gt;&lt;wsp:rsid wsp:val=&quot;008F7C25&quot;/&gt;&lt;wsp:rsid wsp:val=&quot;009017D0&quot;/&gt;&lt;wsp:rsid wsp:val=&quot;00902FE5&quot;/&gt;&lt;wsp:rsid wsp:val=&quot;00915049&quot;/&gt;&lt;wsp:rsid wsp:val=&quot;009169A7&quot;/&gt;&lt;wsp:rsid wsp:val=&quot;00927607&quot;/&gt;&lt;wsp:rsid wsp:val=&quot;0094656F&quot;/&gt;&lt;wsp:rsid wsp:val=&quot;009478C6&quot;/&gt;&lt;wsp:rsid wsp:val=&quot;00961B8C&quot;/&gt;&lt;wsp:rsid wsp:val=&quot;00976D07&quot;/&gt;&lt;wsp:rsid wsp:val=&quot;0098076F&quot;/&gt;&lt;wsp:rsid wsp:val=&quot;00982C76&quot;/&gt;&lt;wsp:rsid wsp:val=&quot;009B64D0&quot;/&gt;&lt;wsp:rsid wsp:val=&quot;009E0FAC&quot;/&gt;&lt;wsp:rsid wsp:val=&quot;009F2A6B&quot;/&gt;&lt;wsp:rsid wsp:val=&quot;00A16392&quot;/&gt;&lt;wsp:rsid wsp:val=&quot;00A51263&quot;/&gt;&lt;wsp:rsid wsp:val=&quot;00A54374&quot;/&gt;&lt;wsp:rsid wsp:val=&quot;00A710C1&quot;/&gt;&lt;wsp:rsid wsp:val=&quot;00A82ED0&quot;/&gt;&lt;wsp:rsid wsp:val=&quot;00AA179F&quot;/&gt;&lt;wsp:rsid wsp:val=&quot;00AA1F42&quot;/&gt;&lt;wsp:rsid wsp:val=&quot;00AA357B&quot;/&gt;&lt;wsp:rsid wsp:val=&quot;00AB15D4&quot;/&gt;&lt;wsp:rsid wsp:val=&quot;00AE0F8F&quot;/&gt;&lt;wsp:rsid wsp:val=&quot;00B040D2&quot;/&gt;&lt;wsp:rsid wsp:val=&quot;00B10EC3&quot;/&gt;&lt;wsp:rsid wsp:val=&quot;00B20E74&quot;/&gt;&lt;wsp:rsid wsp:val=&quot;00B264E8&quot;/&gt;&lt;wsp:rsid wsp:val=&quot;00B33A70&quot;/&gt;&lt;wsp:rsid wsp:val=&quot;00B36F0E&quot;/&gt;&lt;wsp:rsid wsp:val=&quot;00B5167F&quot;/&gt;&lt;wsp:rsid wsp:val=&quot;00B640E8&quot;/&gt;&lt;wsp:rsid wsp:val=&quot;00B75DE1&quot;/&gt;&lt;wsp:rsid wsp:val=&quot;00B837EC&quot;/&gt;&lt;wsp:rsid wsp:val=&quot;00B83F2E&quot;/&gt;&lt;wsp:rsid wsp:val=&quot;00B856A9&quot;/&gt;&lt;wsp:rsid wsp:val=&quot;00B902B2&quot;/&gt;&lt;wsp:rsid wsp:val=&quot;00B912AD&quot;/&gt;&lt;wsp:rsid wsp:val=&quot;00B91C48&quot;/&gt;&lt;wsp:rsid wsp:val=&quot;00BB47F3&quot;/&gt;&lt;wsp:rsid wsp:val=&quot;00BF1F78&quot;/&gt;&lt;wsp:rsid wsp:val=&quot;00BF2461&quot;/&gt;&lt;wsp:rsid wsp:val=&quot;00C0638B&quot;/&gt;&lt;wsp:rsid wsp:val=&quot;00C16164&quot;/&gt;&lt;wsp:rsid wsp:val=&quot;00C22F2F&quot;/&gt;&lt;wsp:rsid wsp:val=&quot;00C35269&quot;/&gt;&lt;wsp:rsid wsp:val=&quot;00C35644&quot;/&gt;&lt;wsp:rsid wsp:val=&quot;00C447E1&quot;/&gt;&lt;wsp:rsid wsp:val=&quot;00C46E7F&quot;/&gt;&lt;wsp:rsid wsp:val=&quot;00C55E89&quot;/&gt;&lt;wsp:rsid wsp:val=&quot;00C6510F&quot;/&gt;&lt;wsp:rsid wsp:val=&quot;00C8211A&quot;/&gt;&lt;wsp:rsid wsp:val=&quot;00C83F50&quot;/&gt;&lt;wsp:rsid wsp:val=&quot;00C85EF2&quot;/&gt;&lt;wsp:rsid wsp:val=&quot;00C86B16&quot;/&gt;&lt;wsp:rsid wsp:val=&quot;00C87DA9&quot;/&gt;&lt;wsp:rsid wsp:val=&quot;00C92CE1&quot;/&gt;&lt;wsp:rsid wsp:val=&quot;00C9686D&quot;/&gt;&lt;wsp:rsid wsp:val=&quot;00CA4A7A&quot;/&gt;&lt;wsp:rsid wsp:val=&quot;00CB0011&quot;/&gt;&lt;wsp:rsid wsp:val=&quot;00CB3FBF&quot;/&gt;&lt;wsp:rsid wsp:val=&quot;00CC16EC&quot;/&gt;&lt;wsp:rsid wsp:val=&quot;00CC5BD0&quot;/&gt;&lt;wsp:rsid wsp:val=&quot;00CD1153&quot;/&gt;&lt;wsp:rsid wsp:val=&quot;00CE6101&quot;/&gt;&lt;wsp:rsid wsp:val=&quot;00D01882&quot;/&gt;&lt;wsp:rsid wsp:val=&quot;00D07A4A&quot;/&gt;&lt;wsp:rsid wsp:val=&quot;00D22F34&quot;/&gt;&lt;wsp:rsid wsp:val=&quot;00D75213&quot;/&gt;&lt;wsp:rsid wsp:val=&quot;00DA7563&quot;/&gt;&lt;wsp:rsid wsp:val=&quot;00DC1738&quot;/&gt;&lt;wsp:rsid wsp:val=&quot;00DC552F&quot;/&gt;&lt;wsp:rsid wsp:val=&quot;00DD08C9&quot;/&gt;&lt;wsp:rsid wsp:val=&quot;00DD37A7&quot;/&gt;&lt;wsp:rsid wsp:val=&quot;00E0162F&quot;/&gt;&lt;wsp:rsid wsp:val=&quot;00E017E4&quot;/&gt;&lt;wsp:rsid wsp:val=&quot;00E05A8E&quot;/&gt;&lt;wsp:rsid wsp:val=&quot;00E33A0E&quot;/&gt;&lt;wsp:rsid wsp:val=&quot;00E463F2&quot;/&gt;&lt;wsp:rsid wsp:val=&quot;00E467C5&quot;/&gt;&lt;wsp:rsid wsp:val=&quot;00E6248B&quot;/&gt;&lt;wsp:rsid wsp:val=&quot;00E654E6&quot;/&gt;&lt;wsp:rsid wsp:val=&quot;00E73DFF&quot;/&gt;&lt;wsp:rsid wsp:val=&quot;00E839EC&quot;/&gt;&lt;wsp:rsid wsp:val=&quot;00E84307&quot;/&gt;&lt;wsp:rsid wsp:val=&quot;00E957D9&quot;/&gt;&lt;wsp:rsid wsp:val=&quot;00E96E10&quot;/&gt;&lt;wsp:rsid wsp:val=&quot;00EA38AC&quot;/&gt;&lt;wsp:rsid wsp:val=&quot;00EA7990&quot;/&gt;&lt;wsp:rsid wsp:val=&quot;00EB69B3&quot;/&gt;&lt;wsp:rsid wsp:val=&quot;00EC7B40&quot;/&gt;&lt;wsp:rsid wsp:val=&quot;00ED2E01&quot;/&gt;&lt;wsp:rsid wsp:val=&quot;00EF1EA8&quot;/&gt;&lt;wsp:rsid wsp:val=&quot;00F51B7D&quot;/&gt;&lt;wsp:rsid wsp:val=&quot;00F52B54&quot;/&gt;&lt;wsp:rsid wsp:val=&quot;00F678F6&quot;/&gt;&lt;wsp:rsid wsp:val=&quot;00F724AE&quot;/&gt;&lt;wsp:rsid wsp:val=&quot;00F77C5C&quot;/&gt;&lt;wsp:rsid wsp:val=&quot;00F96569&quot;/&gt;&lt;wsp:rsid wsp:val=&quot;00FA11C5&quot;/&gt;&lt;wsp:rsid wsp:val=&quot;00FA1599&quot;/&gt;&lt;wsp:rsid wsp:val=&quot;00FB2FD3&quot;/&gt;&lt;wsp:rsid wsp:val=&quot;00FB318C&quot;/&gt;&lt;wsp:rsid wsp:val=&quot;00FC5B54&quot;/&gt;&lt;wsp:rsid wsp:val=&quot;00FD43E6&quot;/&gt;&lt;wsp:rsid wsp:val=&quot;00FE6A52&quot;/&gt;&lt;/wsp:rsids&gt;&lt;/w:docPr&gt;&lt;w:body&gt;&lt;wx:sect&gt;&lt;w:p wsp:rsidR=&quot;00000000&quot; wsp:rsidRDefault=&quot;00AB15D4&quot; wsp:rsidP=&quot;00AB15D4&quot;&gt;&lt;m:oMathPara&gt;&lt;m:oMath&gt;&lt;m:sSubSup&gt;&lt;m:sSubSupPr&gt;&lt;m:ctrlPr&gt;&lt;w:rPr&gt;&lt;w:rFonts w:ascii=&quot;Cambria Math&quot; w:h-ansi=&quot;Cambria Math&quot;/&gt;&lt;wx:font wx:val=&quot;Cambria Math&quot;/&gt;&lt;w:sz w:val=&quot;22&quot;/&gt;&lt;w:sz-cs w:val=&quot;22&quot;/&gt;&lt;w:lang w:fareast=&quot;ZH-CN&quot;/&gt;&lt;/w:rPr&gt;&lt;/m:ctrlPr&gt;&lt;/m:sSubSupPr&gt;&lt;m:e&gt;&lt;m:r&gt;&lt;w:rPr&gt;&lt;w:rFonts w:ascii=&quot;Cambria Math&quot; w:h-ansi=&quot;Cambria Math&quot;/&gt;&lt;wx:font wx:val=&quot;Cambria Math&quot;/&gt;&lt;w:i/&gt;&lt;w:sz w:val=&quot;22&quot;/&gt;&lt;w:sz-cs w:val=&quot;22&quot;/&gt;&lt;w:lang w:fareast=&quot;ZH-CN&quot;/&gt;&lt;/w:rPr&gt;&lt;m:t&gt;n&lt;/m:t&gt;&lt;/m:r&gt;&lt;/m:e&gt;&lt;m:sub&gt;&lt;m:r&gt;&lt;m:rPr&gt;&lt;m:nor/&gt;&lt;/m:rPr&gt;&lt;w:rPr&gt;&lt;w:rFonts w:ascii=&quot;Times New Roman&quot; w:h-ansi=&quot;Times New Roman&quot;/&gt;&lt;wx:font wx:val=&quot;Times New Roman&quot;/&gt;&lt;w:sz w:val=&quot;22&quot;/&gt;&lt;w:sz-cs w:val=&quot;22&quot;/&gt;&lt;w:lang w:fareast=&quot;ZH-CN&quot;/&gt;&lt;/w:rPr&gt;&lt;m:t&gt;slot&lt;/m:t&gt;&lt;/m:r&gt;&lt;/m:sub&gt;&lt;m:sup&gt;&lt;m:r&gt;&lt;m:rPr&gt;&lt;m:nor/&gt;&lt;/m:rPr&gt;&lt;w:rPr&gt;&lt;w:rFonts w:ascii=&quot;Times New Roman&quot; w:h-ansi=&quot;Times New Roman&quot;/&gt;&lt;wx:font wx:val=&quot;Times New Roman&quot;/&gt;&lt;w:sz w:val=&quot;22&quot;/&gt;&lt;w:sz-cs w:val=&quot;22&quot;/&gt;&lt;w:lang w:fareast=&quot;ZH-CN&quot;/&gt;&lt;/w:rPr&gt;&lt;m:t&gt;RA&lt;/m:t&gt;&lt;/m:r&gt;&lt;/m:sup&gt;&lt;/m:sSubSup&gt;&lt;m:r&gt;&lt;m:rPr&gt;&lt;m:sty m:val=&quot;p&quot;/&gt;&lt;/m:rPr&gt;&lt;w:rPr&gt;&lt;w:rFonts w:ascii=&quot;Cambria Math&quot; w:h-ansi=&quot;Cambria Math&quot;/&gt;&lt;wx:font wx:val=&quot;Cambria Math&quot;/&gt;&lt;w:sz w:val=&quot;22&quot;/&gt;&lt;w:sz-cs w:val=&quot;22&quot;/&gt;&lt;w:lang w:fareast=&quot;ZH-CN&quot;/&gt;&lt;/w:rPr&gt;&lt;m:t&gt;=[7,15]&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021CB2">
              <w:rPr>
                <w:rFonts w:cs="Arial"/>
                <w:sz w:val="20"/>
                <w:szCs w:val="20"/>
              </w:rPr>
              <w:fldChar w:fldCharType="end"/>
            </w:r>
            <w:r w:rsidRPr="00021CB2">
              <w:rPr>
                <w:rFonts w:cs="Arial"/>
                <w:sz w:val="20"/>
                <w:szCs w:val="20"/>
              </w:rPr>
              <w:t xml:space="preserve"> for 960kHz PRACH </w:t>
            </w:r>
          </w:p>
          <w:p w14:paraId="3D8411E7" w14:textId="77777777" w:rsidR="00BB752F" w:rsidRPr="00021CB2" w:rsidRDefault="00BB752F" w:rsidP="00BB752F">
            <w:pPr>
              <w:pStyle w:val="BodyText"/>
              <w:numPr>
                <w:ilvl w:val="0"/>
                <w:numId w:val="7"/>
              </w:numPr>
              <w:overflowPunct w:val="0"/>
              <w:autoSpaceDE w:val="0"/>
              <w:autoSpaceDN w:val="0"/>
              <w:adjustRightInd w:val="0"/>
              <w:spacing w:after="0"/>
              <w:ind w:left="360"/>
              <w:textAlignment w:val="baseline"/>
              <w:rPr>
                <w:rFonts w:cs="Arial"/>
                <w:sz w:val="20"/>
                <w:szCs w:val="20"/>
              </w:rPr>
            </w:pPr>
            <w:r w:rsidRPr="00021CB2">
              <w:rPr>
                <w:rFonts w:cs="Arial"/>
                <w:sz w:val="20"/>
                <w:szCs w:val="20"/>
              </w:rPr>
              <w:t xml:space="preserve">FFS: </w:t>
            </w:r>
            <w:r w:rsidRPr="00021CB2">
              <w:rPr>
                <w:rFonts w:cs="Arial"/>
                <w:sz w:val="20"/>
                <w:szCs w:val="20"/>
              </w:rPr>
              <w:fldChar w:fldCharType="begin"/>
            </w:r>
            <w:r w:rsidRPr="00021CB2">
              <w:rPr>
                <w:rFonts w:cs="Arial"/>
                <w:sz w:val="20"/>
                <w:szCs w:val="20"/>
              </w:rPr>
              <w:instrText xml:space="preserve"> QUOTE </w:instrText>
            </w:r>
            <w:r w:rsidR="00ED61D5">
              <w:rPr>
                <w:rFonts w:cs="Arial"/>
                <w:noProof/>
                <w:position w:val="-6"/>
                <w:sz w:val="20"/>
                <w:szCs w:val="20"/>
              </w:rPr>
              <w:pict w14:anchorId="797A9BE7">
                <v:shape id="_x0000_i1035" type="#_x0000_t75" alt="" style="width:18.25pt;height:14.2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80&quot;/&gt;&lt;w:dontDisplayPageBoundaries/&gt;&lt;w:doNotEmbedSystemFonts/&gt;&lt;w:bordersDontSurroundHeader/&gt;&lt;w:bordersDontSurroundFooter/&gt;&lt;w:defaultTabStop w:val=&quot;800&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E22&quot;/&gt;&lt;wsp:rsid wsp:val=&quot;000040F6&quot;/&gt;&lt;wsp:rsid wsp:val=&quot;000041B1&quot;/&gt;&lt;wsp:rsid wsp:val=&quot;00013252&quot;/&gt;&lt;wsp:rsid wsp:val=&quot;00017DF1&quot;/&gt;&lt;wsp:rsid wsp:val=&quot;000214F5&quot;/&gt;&lt;wsp:rsid wsp:val=&quot;00070A09&quot;/&gt;&lt;wsp:rsid wsp:val=&quot;00073C45&quot;/&gt;&lt;wsp:rsid wsp:val=&quot;00076C50&quot;/&gt;&lt;wsp:rsid wsp:val=&quot;00081DD2&quot;/&gt;&lt;wsp:rsid wsp:val=&quot;00084199&quot;/&gt;&lt;wsp:rsid wsp:val=&quot;00084952&quot;/&gt;&lt;wsp:rsid wsp:val=&quot;000906E0&quot;/&gt;&lt;wsp:rsid wsp:val=&quot;00091F7E&quot;/&gt;&lt;wsp:rsid wsp:val=&quot;000963AE&quot;/&gt;&lt;wsp:rsid wsp:val=&quot;000A2FF1&quot;/&gt;&lt;wsp:rsid wsp:val=&quot;000A5C4E&quot;/&gt;&lt;wsp:rsid wsp:val=&quot;000B283D&quot;/&gt;&lt;wsp:rsid wsp:val=&quot;000C256E&quot;/&gt;&lt;wsp:rsid wsp:val=&quot;000C555F&quot;/&gt;&lt;wsp:rsid wsp:val=&quot;000D5618&quot;/&gt;&lt;wsp:rsid wsp:val=&quot;000E422B&quot;/&gt;&lt;wsp:rsid wsp:val=&quot;000E428A&quot;/&gt;&lt;wsp:rsid wsp:val=&quot;000E794C&quot;/&gt;&lt;wsp:rsid wsp:val=&quot;001004EA&quot;/&gt;&lt;wsp:rsid wsp:val=&quot;00106336&quot;/&gt;&lt;wsp:rsid wsp:val=&quot;0011354C&quot;/&gt;&lt;wsp:rsid wsp:val=&quot;00125A76&quot;/&gt;&lt;wsp:rsid wsp:val=&quot;00127F5A&quot;/&gt;&lt;wsp:rsid wsp:val=&quot;00154C89&quot;/&gt;&lt;wsp:rsid wsp:val=&quot;0015785F&quot;/&gt;&lt;wsp:rsid wsp:val=&quot;00163726&quot;/&gt;&lt;wsp:rsid wsp:val=&quot;0016631D&quot;/&gt;&lt;wsp:rsid wsp:val=&quot;0018673C&quot;/&gt;&lt;wsp:rsid wsp:val=&quot;00192E48&quot;/&gt;&lt;wsp:rsid wsp:val=&quot;00192EDE&quot;/&gt;&lt;wsp:rsid wsp:val=&quot;001C10C8&quot;/&gt;&lt;wsp:rsid wsp:val=&quot;001C40D9&quot;/&gt;&lt;wsp:rsid wsp:val=&quot;001D740C&quot;/&gt;&lt;wsp:rsid wsp:val=&quot;001F4B2C&quot;/&gt;&lt;wsp:rsid wsp:val=&quot;00204643&quot;/&gt;&lt;wsp:rsid wsp:val=&quot;002147B0&quot;/&gt;&lt;wsp:rsid wsp:val=&quot;00240372&quot;/&gt;&lt;wsp:rsid wsp:val=&quot;00242AFE&quot;/&gt;&lt;wsp:rsid wsp:val=&quot;00267C2D&quot;/&gt;&lt;wsp:rsid wsp:val=&quot;0027082D&quot;/&gt;&lt;wsp:rsid wsp:val=&quot;00276CB7&quot;/&gt;&lt;wsp:rsid wsp:val=&quot;00293C36&quot;/&gt;&lt;wsp:rsid wsp:val=&quot;002A1E7D&quot;/&gt;&lt;wsp:rsid wsp:val=&quot;002A2988&quot;/&gt;&lt;wsp:rsid wsp:val=&quot;002C1961&quot;/&gt;&lt;wsp:rsid wsp:val=&quot;003055B3&quot;/&gt;&lt;wsp:rsid wsp:val=&quot;00342C2D&quot;/&gt;&lt;wsp:rsid wsp:val=&quot;003455C4&quot;/&gt;&lt;wsp:rsid wsp:val=&quot;00345EEA&quot;/&gt;&lt;wsp:rsid wsp:val=&quot;0034659E&quot;/&gt;&lt;wsp:rsid wsp:val=&quot;00347596&quot;/&gt;&lt;wsp:rsid wsp:val=&quot;00372ED6&quot;/&gt;&lt;wsp:rsid wsp:val=&quot;003811A6&quot;/&gt;&lt;wsp:rsid wsp:val=&quot;003962B4&quot;/&gt;&lt;wsp:rsid wsp:val=&quot;003A7E58&quot;/&gt;&lt;wsp:rsid wsp:val=&quot;003E076D&quot;/&gt;&lt;wsp:rsid wsp:val=&quot;003E5107&quot;/&gt;&lt;wsp:rsid wsp:val=&quot;003E7DF2&quot;/&gt;&lt;wsp:rsid wsp:val=&quot;003F30E5&quot;/&gt;&lt;wsp:rsid wsp:val=&quot;0042538D&quot;/&gt;&lt;wsp:rsid wsp:val=&quot;00434061&quot;/&gt;&lt;wsp:rsid wsp:val=&quot;00453983&quot;/&gt;&lt;wsp:rsid wsp:val=&quot;00453AAA&quot;/&gt;&lt;wsp:rsid wsp:val=&quot;00462BD0&quot;/&gt;&lt;wsp:rsid wsp:val=&quot;00483E4C&quot;/&gt;&lt;wsp:rsid wsp:val=&quot;004902FE&quot;/&gt;&lt;wsp:rsid wsp:val=&quot;004952EA&quot;/&gt;&lt;wsp:rsid wsp:val=&quot;004A269D&quot;/&gt;&lt;wsp:rsid wsp:val=&quot;004B5363&quot;/&gt;&lt;wsp:rsid wsp:val=&quot;004B60A8&quot;/&gt;&lt;wsp:rsid wsp:val=&quot;004D08CA&quot;/&gt;&lt;wsp:rsid wsp:val=&quot;004E40C3&quot;/&gt;&lt;wsp:rsid wsp:val=&quot;005018C8&quot;/&gt;&lt;wsp:rsid wsp:val=&quot;00514701&quot;/&gt;&lt;wsp:rsid wsp:val=&quot;00515FB3&quot;/&gt;&lt;wsp:rsid wsp:val=&quot;00516973&quot;/&gt;&lt;wsp:rsid wsp:val=&quot;00543449&quot;/&gt;&lt;wsp:rsid wsp:val=&quot;00557FF8&quot;/&gt;&lt;wsp:rsid wsp:val=&quot;00570536&quot;/&gt;&lt;wsp:rsid wsp:val=&quot;00572C66&quot;/&gt;&lt;wsp:rsid wsp:val=&quot;00576499&quot;/&gt;&lt;wsp:rsid wsp:val=&quot;00594116&quot;/&gt;&lt;wsp:rsid wsp:val=&quot;00595249&quot;/&gt;&lt;wsp:rsid wsp:val=&quot;005B5782&quot;/&gt;&lt;wsp:rsid wsp:val=&quot;005D02EF&quot;/&gt;&lt;wsp:rsid wsp:val=&quot;005E0747&quot;/&gt;&lt;wsp:rsid wsp:val=&quot;0060310C&quot;/&gt;&lt;wsp:rsid wsp:val=&quot;00646379&quot;/&gt;&lt;wsp:rsid wsp:val=&quot;00663643&quot;/&gt;&lt;wsp:rsid wsp:val=&quot;00674177&quot;/&gt;&lt;wsp:rsid wsp:val=&quot;00677A23&quot;/&gt;&lt;wsp:rsid wsp:val=&quot;006A37D0&quot;/&gt;&lt;wsp:rsid wsp:val=&quot;006C774F&quot;/&gt;&lt;wsp:rsid wsp:val=&quot;006D161A&quot;/&gt;&lt;wsp:rsid wsp:val=&quot;006D2D97&quot;/&gt;&lt;wsp:rsid wsp:val=&quot;006E250E&quot;/&gt;&lt;wsp:rsid wsp:val=&quot;006F2F56&quot;/&gt;&lt;wsp:rsid wsp:val=&quot;006F4CE1&quot;/&gt;&lt;wsp:rsid wsp:val=&quot;006F6D9F&quot;/&gt;&lt;wsp:rsid wsp:val=&quot;007006C2&quot;/&gt;&lt;wsp:rsid wsp:val=&quot;00740898&quot;/&gt;&lt;wsp:rsid wsp:val=&quot;007436B8&quot;/&gt;&lt;wsp:rsid wsp:val=&quot;00747ACD&quot;/&gt;&lt;wsp:rsid wsp:val=&quot;007616EC&quot;/&gt;&lt;wsp:rsid wsp:val=&quot;00761A75&quot;/&gt;&lt;wsp:rsid wsp:val=&quot;0077385C&quot;/&gt;&lt;wsp:rsid wsp:val=&quot;0078631B&quot;/&gt;&lt;wsp:rsid wsp:val=&quot;007A5D2F&quot;/&gt;&lt;wsp:rsid wsp:val=&quot;007B4502&quot;/&gt;&lt;wsp:rsid wsp:val=&quot;007B5261&quot;/&gt;&lt;wsp:rsid wsp:val=&quot;007C3C20&quot;/&gt;&lt;wsp:rsid wsp:val=&quot;007E0EED&quot;/&gt;&lt;wsp:rsid wsp:val=&quot;007E329A&quot;/&gt;&lt;wsp:rsid wsp:val=&quot;00820F15&quot;/&gt;&lt;wsp:rsid wsp:val=&quot;00860A4B&quot;/&gt;&lt;wsp:rsid wsp:val=&quot;00864FCD&quot;/&gt;&lt;wsp:rsid wsp:val=&quot;00877856&quot;/&gt;&lt;wsp:rsid wsp:val=&quot;00881BE1&quot;/&gt;&lt;wsp:rsid wsp:val=&quot;00886227&quot;/&gt;&lt;wsp:rsid wsp:val=&quot;008A34F1&quot;/&gt;&lt;wsp:rsid wsp:val=&quot;008B2B55&quot;/&gt;&lt;wsp:rsid wsp:val=&quot;008C4C82&quot;/&gt;&lt;wsp:rsid wsp:val=&quot;008D2F92&quot;/&gt;&lt;wsp:rsid wsp:val=&quot;008E3158&quot;/&gt;&lt;wsp:rsid wsp:val=&quot;008E39EC&quot;/&gt;&lt;wsp:rsid wsp:val=&quot;008E4742&quot;/&gt;&lt;wsp:rsid wsp:val=&quot;008E4F63&quot;/&gt;&lt;wsp:rsid wsp:val=&quot;008F3AB4&quot;/&gt;&lt;wsp:rsid wsp:val=&quot;008F7C25&quot;/&gt;&lt;wsp:rsid wsp:val=&quot;009017D0&quot;/&gt;&lt;wsp:rsid wsp:val=&quot;00902FE5&quot;/&gt;&lt;wsp:rsid wsp:val=&quot;00915049&quot;/&gt;&lt;wsp:rsid wsp:val=&quot;009169A7&quot;/&gt;&lt;wsp:rsid wsp:val=&quot;00927607&quot;/&gt;&lt;wsp:rsid wsp:val=&quot;0094656F&quot;/&gt;&lt;wsp:rsid wsp:val=&quot;009478C6&quot;/&gt;&lt;wsp:rsid wsp:val=&quot;00961B8C&quot;/&gt;&lt;wsp:rsid wsp:val=&quot;00976D07&quot;/&gt;&lt;wsp:rsid wsp:val=&quot;0098076F&quot;/&gt;&lt;wsp:rsid wsp:val=&quot;00982C76&quot;/&gt;&lt;wsp:rsid wsp:val=&quot;009B64D0&quot;/&gt;&lt;wsp:rsid wsp:val=&quot;009E0FAC&quot;/&gt;&lt;wsp:rsid wsp:val=&quot;009F2A6B&quot;/&gt;&lt;wsp:rsid wsp:val=&quot;00A16392&quot;/&gt;&lt;wsp:rsid wsp:val=&quot;00A44A74&quot;/&gt;&lt;wsp:rsid wsp:val=&quot;00A51263&quot;/&gt;&lt;wsp:rsid wsp:val=&quot;00A54374&quot;/&gt;&lt;wsp:rsid wsp:val=&quot;00A710C1&quot;/&gt;&lt;wsp:rsid wsp:val=&quot;00A82ED0&quot;/&gt;&lt;wsp:rsid wsp:val=&quot;00AA179F&quot;/&gt;&lt;wsp:rsid wsp:val=&quot;00AA1F42&quot;/&gt;&lt;wsp:rsid wsp:val=&quot;00AA357B&quot;/&gt;&lt;wsp:rsid wsp:val=&quot;00AE0F8F&quot;/&gt;&lt;wsp:rsid wsp:val=&quot;00B040D2&quot;/&gt;&lt;wsp:rsid wsp:val=&quot;00B10EC3&quot;/&gt;&lt;wsp:rsid wsp:val=&quot;00B20E74&quot;/&gt;&lt;wsp:rsid wsp:val=&quot;00B264E8&quot;/&gt;&lt;wsp:rsid wsp:val=&quot;00B33A70&quot;/&gt;&lt;wsp:rsid wsp:val=&quot;00B36F0E&quot;/&gt;&lt;wsp:rsid wsp:val=&quot;00B5167F&quot;/&gt;&lt;wsp:rsid wsp:val=&quot;00B640E8&quot;/&gt;&lt;wsp:rsid wsp:val=&quot;00B75DE1&quot;/&gt;&lt;wsp:rsid wsp:val=&quot;00B837EC&quot;/&gt;&lt;wsp:rsid wsp:val=&quot;00B83F2E&quot;/&gt;&lt;wsp:rsid wsp:val=&quot;00B856A9&quot;/&gt;&lt;wsp:rsid wsp:val=&quot;00B902B2&quot;/&gt;&lt;wsp:rsid wsp:val=&quot;00B912AD&quot;/&gt;&lt;wsp:rsid wsp:val=&quot;00B91C48&quot;/&gt;&lt;wsp:rsid wsp:val=&quot;00BB47F3&quot;/&gt;&lt;wsp:rsid wsp:val=&quot;00BF1F78&quot;/&gt;&lt;wsp:rsid wsp:val=&quot;00BF2461&quot;/&gt;&lt;wsp:rsid wsp:val=&quot;00C0638B&quot;/&gt;&lt;wsp:rsid wsp:val=&quot;00C16164&quot;/&gt;&lt;wsp:rsid wsp:val=&quot;00C22F2F&quot;/&gt;&lt;wsp:rsid wsp:val=&quot;00C35269&quot;/&gt;&lt;wsp:rsid wsp:val=&quot;00C35644&quot;/&gt;&lt;wsp:rsid wsp:val=&quot;00C447E1&quot;/&gt;&lt;wsp:rsid wsp:val=&quot;00C46E7F&quot;/&gt;&lt;wsp:rsid wsp:val=&quot;00C55E89&quot;/&gt;&lt;wsp:rsid wsp:val=&quot;00C6510F&quot;/&gt;&lt;wsp:rsid wsp:val=&quot;00C8211A&quot;/&gt;&lt;wsp:rsid wsp:val=&quot;00C83F50&quot;/&gt;&lt;wsp:rsid wsp:val=&quot;00C85EF2&quot;/&gt;&lt;wsp:rsid wsp:val=&quot;00C86B16&quot;/&gt;&lt;wsp:rsid wsp:val=&quot;00C87DA9&quot;/&gt;&lt;wsp:rsid wsp:val=&quot;00C92CE1&quot;/&gt;&lt;wsp:rsid wsp:val=&quot;00C9686D&quot;/&gt;&lt;wsp:rsid wsp:val=&quot;00CA4A7A&quot;/&gt;&lt;wsp:rsid wsp:val=&quot;00CB0011&quot;/&gt;&lt;wsp:rsid wsp:val=&quot;00CB3FBF&quot;/&gt;&lt;wsp:rsid wsp:val=&quot;00CC16EC&quot;/&gt;&lt;wsp:rsid wsp:val=&quot;00CC5BD0&quot;/&gt;&lt;wsp:rsid wsp:val=&quot;00CD1153&quot;/&gt;&lt;wsp:rsid wsp:val=&quot;00CE6101&quot;/&gt;&lt;wsp:rsid wsp:val=&quot;00D01882&quot;/&gt;&lt;wsp:rsid wsp:val=&quot;00D07A4A&quot;/&gt;&lt;wsp:rsid wsp:val=&quot;00D22F34&quot;/&gt;&lt;wsp:rsid wsp:val=&quot;00D75213&quot;/&gt;&lt;wsp:rsid wsp:val=&quot;00DA7563&quot;/&gt;&lt;wsp:rsid wsp:val=&quot;00DC1738&quot;/&gt;&lt;wsp:rsid wsp:val=&quot;00DC552F&quot;/&gt;&lt;wsp:rsid wsp:val=&quot;00DD08C9&quot;/&gt;&lt;wsp:rsid wsp:val=&quot;00DD37A7&quot;/&gt;&lt;wsp:rsid wsp:val=&quot;00E0162F&quot;/&gt;&lt;wsp:rsid wsp:val=&quot;00E017E4&quot;/&gt;&lt;wsp:rsid wsp:val=&quot;00E05A8E&quot;/&gt;&lt;wsp:rsid wsp:val=&quot;00E33A0E&quot;/&gt;&lt;wsp:rsid wsp:val=&quot;00E463F2&quot;/&gt;&lt;wsp:rsid wsp:val=&quot;00E467C5&quot;/&gt;&lt;wsp:rsid wsp:val=&quot;00E6248B&quot;/&gt;&lt;wsp:rsid wsp:val=&quot;00E654E6&quot;/&gt;&lt;wsp:rsid wsp:val=&quot;00E73DFF&quot;/&gt;&lt;wsp:rsid wsp:val=&quot;00E839EC&quot;/&gt;&lt;wsp:rsid wsp:val=&quot;00E84307&quot;/&gt;&lt;wsp:rsid wsp:val=&quot;00E957D9&quot;/&gt;&lt;wsp:rsid wsp:val=&quot;00E96E10&quot;/&gt;&lt;wsp:rsid wsp:val=&quot;00EA38AC&quot;/&gt;&lt;wsp:rsid wsp:val=&quot;00EA7990&quot;/&gt;&lt;wsp:rsid wsp:val=&quot;00EB69B3&quot;/&gt;&lt;wsp:rsid wsp:val=&quot;00EC7B40&quot;/&gt;&lt;wsp:rsid wsp:val=&quot;00ED2E01&quot;/&gt;&lt;wsp:rsid wsp:val=&quot;00EF1EA8&quot;/&gt;&lt;wsp:rsid wsp:val=&quot;00F51B7D&quot;/&gt;&lt;wsp:rsid wsp:val=&quot;00F52B54&quot;/&gt;&lt;wsp:rsid wsp:val=&quot;00F678F6&quot;/&gt;&lt;wsp:rsid wsp:val=&quot;00F724AE&quot;/&gt;&lt;wsp:rsid wsp:val=&quot;00F77C5C&quot;/&gt;&lt;wsp:rsid wsp:val=&quot;00F96569&quot;/&gt;&lt;wsp:rsid wsp:val=&quot;00FA11C5&quot;/&gt;&lt;wsp:rsid wsp:val=&quot;00FA1599&quot;/&gt;&lt;wsp:rsid wsp:val=&quot;00FB2FD3&quot;/&gt;&lt;wsp:rsid wsp:val=&quot;00FB318C&quot;/&gt;&lt;wsp:rsid wsp:val=&quot;00FC5B54&quot;/&gt;&lt;wsp:rsid wsp:val=&quot;00FD43E6&quot;/&gt;&lt;wsp:rsid wsp:val=&quot;00FE6A52&quot;/&gt;&lt;/wsp:rsids&gt;&lt;/w:docPr&gt;&lt;w:body&gt;&lt;wx:sect&gt;&lt;w:p wsp:rsidR=&quot;00000000&quot; wsp:rsidRDefault=&quot;00A44A74&quot; wsp:rsidP=&quot;00A44A74&quot;&gt;&lt;m:oMathPara&gt;&lt;m:oMath&gt;&lt;m:sSubSup&gt;&lt;m:sSubSupPr&gt;&lt;m:ctrlPr&gt;&lt;w:rPr&gt;&lt;w:rFonts w:ascii=&quot;Cambria Math&quot; w:h-ansi=&quot;Cambria Math&quot;/&gt;&lt;wx:font wx:val=&quot;Cambria Math&quot;/&gt;&lt;w:sz w:val=&quot;22&quot;/&gt;&lt;w:sz-cs w:val=&quot;22&quot;/&gt;&lt;w:lang w:fareast=&quot;ZH-CN&quot;/&gt;&lt;/w:rPr&gt;&lt;/m:ctrlPr&gt;&lt;/m:sSubSupPr&gt;&lt;m:e&gt;&lt;m:r&gt;&lt;w:rPr&gt;&lt;w:rFonts w:ascii=&quot;Cambria Math&quot; w:h-ansi=&quot;Cambria Math&quot;/&gt;&lt;wx:font wx:val=&quot;Cambria Math&quot;/&gt;&lt;w:i/&gt;&lt;w:sz w:val=&quot;22&quot;/&gt;&lt;w:sz-cs w:val=&quot;22&quot;/&gt;&lt;w:lang w:fareast=&quot;ZH-CN&quot;/&gt;&lt;/w:rPr&gt;&lt;m:t&gt;n&lt;/m:t&gt;&lt;/m:r&gt;&lt;/m:e&gt;&lt;m:sub&gt;&lt;m:r&gt;&lt;m:rPr&gt;&lt;m:nor/&gt;&lt;/m:rPr&gt;&lt;w:rPr&gt;&lt;w:rFonts w:ascii=&quot;Times New Roman&quot; w:h-ansi=&quot;Times New Roman&quot;/&gt;&lt;wx:font wx:val=&quot;Times New Roman&quot;/&gt;&lt;w:sz w:val=&quot;22&quot;/&gt;&lt;w:sz-cs w:val=&quot;22&quot;/&gt;&lt;w:lang w:fareast=&quot;ZH-CN&quot;/&gt;&lt;/w:rPr&gt;&lt;m:t&gt;slot&lt;/m:t&gt;&lt;/m:r&gt;&lt;/m:sub&gt;&lt;m:sup&gt;&lt;m:r&gt;&lt;m:rPr&gt;&lt;m:nor/&gt;&lt;/m:rPr&gt;&lt;w:rPr&gt;&lt;w:rFonts w:ascii=&quot;Times New Roman&quot; w:h-ansi=&quot;Times New Roman&quot;/&gt;&lt;wx:font wx:val=&quot;Times New Roman&quot;/&gt;&lt;w:sz w:val=&quot;22&quot;/&gt;&lt;w:sz-cs w:val=&quot;22&quot;/&gt;&lt;w:lang w:fareast=&quot;ZH-CN&quot;/&gt;&lt;/w:rPr&gt;&lt;m:t&gt;RA&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 o:title="" chromakey="white"/>
                </v:shape>
              </w:pict>
            </w:r>
            <w:r w:rsidRPr="00021CB2">
              <w:rPr>
                <w:rFonts w:cs="Arial"/>
                <w:sz w:val="20"/>
                <w:szCs w:val="20"/>
              </w:rPr>
              <w:instrText xml:space="preserve"> </w:instrText>
            </w:r>
            <w:r w:rsidRPr="00021CB2">
              <w:rPr>
                <w:rFonts w:cs="Arial"/>
                <w:sz w:val="20"/>
                <w:szCs w:val="20"/>
              </w:rPr>
              <w:fldChar w:fldCharType="separate"/>
            </w:r>
            <w:r w:rsidR="00ED61D5">
              <w:rPr>
                <w:rFonts w:cs="Arial"/>
                <w:noProof/>
                <w:position w:val="-6"/>
                <w:sz w:val="20"/>
                <w:szCs w:val="20"/>
              </w:rPr>
              <w:pict w14:anchorId="376C088C">
                <v:shape id="_x0000_i1034" type="#_x0000_t75" alt="" style="width:18.25pt;height:14.2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80&quot;/&gt;&lt;w:dontDisplayPageBoundaries/&gt;&lt;w:doNotEmbedSystemFonts/&gt;&lt;w:bordersDontSurroundHeader/&gt;&lt;w:bordersDontSurroundFooter/&gt;&lt;w:defaultTabStop w:val=&quot;800&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E22&quot;/&gt;&lt;wsp:rsid wsp:val=&quot;000040F6&quot;/&gt;&lt;wsp:rsid wsp:val=&quot;000041B1&quot;/&gt;&lt;wsp:rsid wsp:val=&quot;00013252&quot;/&gt;&lt;wsp:rsid wsp:val=&quot;00017DF1&quot;/&gt;&lt;wsp:rsid wsp:val=&quot;000214F5&quot;/&gt;&lt;wsp:rsid wsp:val=&quot;00070A09&quot;/&gt;&lt;wsp:rsid wsp:val=&quot;00073C45&quot;/&gt;&lt;wsp:rsid wsp:val=&quot;00076C50&quot;/&gt;&lt;wsp:rsid wsp:val=&quot;00081DD2&quot;/&gt;&lt;wsp:rsid wsp:val=&quot;00084199&quot;/&gt;&lt;wsp:rsid wsp:val=&quot;00084952&quot;/&gt;&lt;wsp:rsid wsp:val=&quot;000906E0&quot;/&gt;&lt;wsp:rsid wsp:val=&quot;00091F7E&quot;/&gt;&lt;wsp:rsid wsp:val=&quot;000963AE&quot;/&gt;&lt;wsp:rsid wsp:val=&quot;000A2FF1&quot;/&gt;&lt;wsp:rsid wsp:val=&quot;000A5C4E&quot;/&gt;&lt;wsp:rsid wsp:val=&quot;000B283D&quot;/&gt;&lt;wsp:rsid wsp:val=&quot;000C256E&quot;/&gt;&lt;wsp:rsid wsp:val=&quot;000C555F&quot;/&gt;&lt;wsp:rsid wsp:val=&quot;000D5618&quot;/&gt;&lt;wsp:rsid wsp:val=&quot;000E422B&quot;/&gt;&lt;wsp:rsid wsp:val=&quot;000E428A&quot;/&gt;&lt;wsp:rsid wsp:val=&quot;000E794C&quot;/&gt;&lt;wsp:rsid wsp:val=&quot;001004EA&quot;/&gt;&lt;wsp:rsid wsp:val=&quot;00106336&quot;/&gt;&lt;wsp:rsid wsp:val=&quot;0011354C&quot;/&gt;&lt;wsp:rsid wsp:val=&quot;00125A76&quot;/&gt;&lt;wsp:rsid wsp:val=&quot;00127F5A&quot;/&gt;&lt;wsp:rsid wsp:val=&quot;00154C89&quot;/&gt;&lt;wsp:rsid wsp:val=&quot;0015785F&quot;/&gt;&lt;wsp:rsid wsp:val=&quot;00163726&quot;/&gt;&lt;wsp:rsid wsp:val=&quot;0016631D&quot;/&gt;&lt;wsp:rsid wsp:val=&quot;0018673C&quot;/&gt;&lt;wsp:rsid wsp:val=&quot;00192E48&quot;/&gt;&lt;wsp:rsid wsp:val=&quot;00192EDE&quot;/&gt;&lt;wsp:rsid wsp:val=&quot;001C10C8&quot;/&gt;&lt;wsp:rsid wsp:val=&quot;001C40D9&quot;/&gt;&lt;wsp:rsid wsp:val=&quot;001D740C&quot;/&gt;&lt;wsp:rsid wsp:val=&quot;001F4B2C&quot;/&gt;&lt;wsp:rsid wsp:val=&quot;00204643&quot;/&gt;&lt;wsp:rsid wsp:val=&quot;002147B0&quot;/&gt;&lt;wsp:rsid wsp:val=&quot;00240372&quot;/&gt;&lt;wsp:rsid wsp:val=&quot;00242AFE&quot;/&gt;&lt;wsp:rsid wsp:val=&quot;00267C2D&quot;/&gt;&lt;wsp:rsid wsp:val=&quot;0027082D&quot;/&gt;&lt;wsp:rsid wsp:val=&quot;00276CB7&quot;/&gt;&lt;wsp:rsid wsp:val=&quot;00293C36&quot;/&gt;&lt;wsp:rsid wsp:val=&quot;002A1E7D&quot;/&gt;&lt;wsp:rsid wsp:val=&quot;002A2988&quot;/&gt;&lt;wsp:rsid wsp:val=&quot;002C1961&quot;/&gt;&lt;wsp:rsid wsp:val=&quot;003055B3&quot;/&gt;&lt;wsp:rsid wsp:val=&quot;00342C2D&quot;/&gt;&lt;wsp:rsid wsp:val=&quot;003455C4&quot;/&gt;&lt;wsp:rsid wsp:val=&quot;00345EEA&quot;/&gt;&lt;wsp:rsid wsp:val=&quot;0034659E&quot;/&gt;&lt;wsp:rsid wsp:val=&quot;00347596&quot;/&gt;&lt;wsp:rsid wsp:val=&quot;00372ED6&quot;/&gt;&lt;wsp:rsid wsp:val=&quot;003811A6&quot;/&gt;&lt;wsp:rsid wsp:val=&quot;003962B4&quot;/&gt;&lt;wsp:rsid wsp:val=&quot;003A7E58&quot;/&gt;&lt;wsp:rsid wsp:val=&quot;003E076D&quot;/&gt;&lt;wsp:rsid wsp:val=&quot;003E5107&quot;/&gt;&lt;wsp:rsid wsp:val=&quot;003E7DF2&quot;/&gt;&lt;wsp:rsid wsp:val=&quot;003F30E5&quot;/&gt;&lt;wsp:rsid wsp:val=&quot;0042538D&quot;/&gt;&lt;wsp:rsid wsp:val=&quot;00434061&quot;/&gt;&lt;wsp:rsid wsp:val=&quot;00453983&quot;/&gt;&lt;wsp:rsid wsp:val=&quot;00453AAA&quot;/&gt;&lt;wsp:rsid wsp:val=&quot;00462BD0&quot;/&gt;&lt;wsp:rsid wsp:val=&quot;00483E4C&quot;/&gt;&lt;wsp:rsid wsp:val=&quot;004902FE&quot;/&gt;&lt;wsp:rsid wsp:val=&quot;004952EA&quot;/&gt;&lt;wsp:rsid wsp:val=&quot;004A269D&quot;/&gt;&lt;wsp:rsid wsp:val=&quot;004B5363&quot;/&gt;&lt;wsp:rsid wsp:val=&quot;004B60A8&quot;/&gt;&lt;wsp:rsid wsp:val=&quot;004D08CA&quot;/&gt;&lt;wsp:rsid wsp:val=&quot;004E40C3&quot;/&gt;&lt;wsp:rsid wsp:val=&quot;005018C8&quot;/&gt;&lt;wsp:rsid wsp:val=&quot;00514701&quot;/&gt;&lt;wsp:rsid wsp:val=&quot;00515FB3&quot;/&gt;&lt;wsp:rsid wsp:val=&quot;00516973&quot;/&gt;&lt;wsp:rsid wsp:val=&quot;00543449&quot;/&gt;&lt;wsp:rsid wsp:val=&quot;00557FF8&quot;/&gt;&lt;wsp:rsid wsp:val=&quot;00570536&quot;/&gt;&lt;wsp:rsid wsp:val=&quot;00572C66&quot;/&gt;&lt;wsp:rsid wsp:val=&quot;00576499&quot;/&gt;&lt;wsp:rsid wsp:val=&quot;00594116&quot;/&gt;&lt;wsp:rsid wsp:val=&quot;00595249&quot;/&gt;&lt;wsp:rsid wsp:val=&quot;005B5782&quot;/&gt;&lt;wsp:rsid wsp:val=&quot;005D02EF&quot;/&gt;&lt;wsp:rsid wsp:val=&quot;005E0747&quot;/&gt;&lt;wsp:rsid wsp:val=&quot;0060310C&quot;/&gt;&lt;wsp:rsid wsp:val=&quot;00646379&quot;/&gt;&lt;wsp:rsid wsp:val=&quot;00663643&quot;/&gt;&lt;wsp:rsid wsp:val=&quot;00674177&quot;/&gt;&lt;wsp:rsid wsp:val=&quot;00677A23&quot;/&gt;&lt;wsp:rsid wsp:val=&quot;006A37D0&quot;/&gt;&lt;wsp:rsid wsp:val=&quot;006C774F&quot;/&gt;&lt;wsp:rsid wsp:val=&quot;006D161A&quot;/&gt;&lt;wsp:rsid wsp:val=&quot;006D2D97&quot;/&gt;&lt;wsp:rsid wsp:val=&quot;006E250E&quot;/&gt;&lt;wsp:rsid wsp:val=&quot;006F2F56&quot;/&gt;&lt;wsp:rsid wsp:val=&quot;006F4CE1&quot;/&gt;&lt;wsp:rsid wsp:val=&quot;006F6D9F&quot;/&gt;&lt;wsp:rsid wsp:val=&quot;007006C2&quot;/&gt;&lt;wsp:rsid wsp:val=&quot;00740898&quot;/&gt;&lt;wsp:rsid wsp:val=&quot;007436B8&quot;/&gt;&lt;wsp:rsid wsp:val=&quot;00747ACD&quot;/&gt;&lt;wsp:rsid wsp:val=&quot;007616EC&quot;/&gt;&lt;wsp:rsid wsp:val=&quot;00761A75&quot;/&gt;&lt;wsp:rsid wsp:val=&quot;0077385C&quot;/&gt;&lt;wsp:rsid wsp:val=&quot;0078631B&quot;/&gt;&lt;wsp:rsid wsp:val=&quot;007A5D2F&quot;/&gt;&lt;wsp:rsid wsp:val=&quot;007B4502&quot;/&gt;&lt;wsp:rsid wsp:val=&quot;007B5261&quot;/&gt;&lt;wsp:rsid wsp:val=&quot;007C3C20&quot;/&gt;&lt;wsp:rsid wsp:val=&quot;007E0EED&quot;/&gt;&lt;wsp:rsid wsp:val=&quot;007E329A&quot;/&gt;&lt;wsp:rsid wsp:val=&quot;00820F15&quot;/&gt;&lt;wsp:rsid wsp:val=&quot;00860A4B&quot;/&gt;&lt;wsp:rsid wsp:val=&quot;00864FCD&quot;/&gt;&lt;wsp:rsid wsp:val=&quot;00877856&quot;/&gt;&lt;wsp:rsid wsp:val=&quot;00881BE1&quot;/&gt;&lt;wsp:rsid wsp:val=&quot;00886227&quot;/&gt;&lt;wsp:rsid wsp:val=&quot;008A34F1&quot;/&gt;&lt;wsp:rsid wsp:val=&quot;008B2B55&quot;/&gt;&lt;wsp:rsid wsp:val=&quot;008C4C82&quot;/&gt;&lt;wsp:rsid wsp:val=&quot;008D2F92&quot;/&gt;&lt;wsp:rsid wsp:val=&quot;008E3158&quot;/&gt;&lt;wsp:rsid wsp:val=&quot;008E39EC&quot;/&gt;&lt;wsp:rsid wsp:val=&quot;008E4742&quot;/&gt;&lt;wsp:rsid wsp:val=&quot;008E4F63&quot;/&gt;&lt;wsp:rsid wsp:val=&quot;008F3AB4&quot;/&gt;&lt;wsp:rsid wsp:val=&quot;008F7C25&quot;/&gt;&lt;wsp:rsid wsp:val=&quot;009017D0&quot;/&gt;&lt;wsp:rsid wsp:val=&quot;00902FE5&quot;/&gt;&lt;wsp:rsid wsp:val=&quot;00915049&quot;/&gt;&lt;wsp:rsid wsp:val=&quot;009169A7&quot;/&gt;&lt;wsp:rsid wsp:val=&quot;00927607&quot;/&gt;&lt;wsp:rsid wsp:val=&quot;0094656F&quot;/&gt;&lt;wsp:rsid wsp:val=&quot;009478C6&quot;/&gt;&lt;wsp:rsid wsp:val=&quot;00961B8C&quot;/&gt;&lt;wsp:rsid wsp:val=&quot;00976D07&quot;/&gt;&lt;wsp:rsid wsp:val=&quot;0098076F&quot;/&gt;&lt;wsp:rsid wsp:val=&quot;00982C76&quot;/&gt;&lt;wsp:rsid wsp:val=&quot;009B64D0&quot;/&gt;&lt;wsp:rsid wsp:val=&quot;009E0FAC&quot;/&gt;&lt;wsp:rsid wsp:val=&quot;009F2A6B&quot;/&gt;&lt;wsp:rsid wsp:val=&quot;00A16392&quot;/&gt;&lt;wsp:rsid wsp:val=&quot;00A44A74&quot;/&gt;&lt;wsp:rsid wsp:val=&quot;00A51263&quot;/&gt;&lt;wsp:rsid wsp:val=&quot;00A54374&quot;/&gt;&lt;wsp:rsid wsp:val=&quot;00A710C1&quot;/&gt;&lt;wsp:rsid wsp:val=&quot;00A82ED0&quot;/&gt;&lt;wsp:rsid wsp:val=&quot;00AA179F&quot;/&gt;&lt;wsp:rsid wsp:val=&quot;00AA1F42&quot;/&gt;&lt;wsp:rsid wsp:val=&quot;00AA357B&quot;/&gt;&lt;wsp:rsid wsp:val=&quot;00AE0F8F&quot;/&gt;&lt;wsp:rsid wsp:val=&quot;00B040D2&quot;/&gt;&lt;wsp:rsid wsp:val=&quot;00B10EC3&quot;/&gt;&lt;wsp:rsid wsp:val=&quot;00B20E74&quot;/&gt;&lt;wsp:rsid wsp:val=&quot;00B264E8&quot;/&gt;&lt;wsp:rsid wsp:val=&quot;00B33A70&quot;/&gt;&lt;wsp:rsid wsp:val=&quot;00B36F0E&quot;/&gt;&lt;wsp:rsid wsp:val=&quot;00B5167F&quot;/&gt;&lt;wsp:rsid wsp:val=&quot;00B640E8&quot;/&gt;&lt;wsp:rsid wsp:val=&quot;00B75DE1&quot;/&gt;&lt;wsp:rsid wsp:val=&quot;00B837EC&quot;/&gt;&lt;wsp:rsid wsp:val=&quot;00B83F2E&quot;/&gt;&lt;wsp:rsid wsp:val=&quot;00B856A9&quot;/&gt;&lt;wsp:rsid wsp:val=&quot;00B902B2&quot;/&gt;&lt;wsp:rsid wsp:val=&quot;00B912AD&quot;/&gt;&lt;wsp:rsid wsp:val=&quot;00B91C48&quot;/&gt;&lt;wsp:rsid wsp:val=&quot;00BB47F3&quot;/&gt;&lt;wsp:rsid wsp:val=&quot;00BF1F78&quot;/&gt;&lt;wsp:rsid wsp:val=&quot;00BF2461&quot;/&gt;&lt;wsp:rsid wsp:val=&quot;00C0638B&quot;/&gt;&lt;wsp:rsid wsp:val=&quot;00C16164&quot;/&gt;&lt;wsp:rsid wsp:val=&quot;00C22F2F&quot;/&gt;&lt;wsp:rsid wsp:val=&quot;00C35269&quot;/&gt;&lt;wsp:rsid wsp:val=&quot;00C35644&quot;/&gt;&lt;wsp:rsid wsp:val=&quot;00C447E1&quot;/&gt;&lt;wsp:rsid wsp:val=&quot;00C46E7F&quot;/&gt;&lt;wsp:rsid wsp:val=&quot;00C55E89&quot;/&gt;&lt;wsp:rsid wsp:val=&quot;00C6510F&quot;/&gt;&lt;wsp:rsid wsp:val=&quot;00C8211A&quot;/&gt;&lt;wsp:rsid wsp:val=&quot;00C83F50&quot;/&gt;&lt;wsp:rsid wsp:val=&quot;00C85EF2&quot;/&gt;&lt;wsp:rsid wsp:val=&quot;00C86B16&quot;/&gt;&lt;wsp:rsid wsp:val=&quot;00C87DA9&quot;/&gt;&lt;wsp:rsid wsp:val=&quot;00C92CE1&quot;/&gt;&lt;wsp:rsid wsp:val=&quot;00C9686D&quot;/&gt;&lt;wsp:rsid wsp:val=&quot;00CA4A7A&quot;/&gt;&lt;wsp:rsid wsp:val=&quot;00CB0011&quot;/&gt;&lt;wsp:rsid wsp:val=&quot;00CB3FBF&quot;/&gt;&lt;wsp:rsid wsp:val=&quot;00CC16EC&quot;/&gt;&lt;wsp:rsid wsp:val=&quot;00CC5BD0&quot;/&gt;&lt;wsp:rsid wsp:val=&quot;00CD1153&quot;/&gt;&lt;wsp:rsid wsp:val=&quot;00CE6101&quot;/&gt;&lt;wsp:rsid wsp:val=&quot;00D01882&quot;/&gt;&lt;wsp:rsid wsp:val=&quot;00D07A4A&quot;/&gt;&lt;wsp:rsid wsp:val=&quot;00D22F34&quot;/&gt;&lt;wsp:rsid wsp:val=&quot;00D75213&quot;/&gt;&lt;wsp:rsid wsp:val=&quot;00DA7563&quot;/&gt;&lt;wsp:rsid wsp:val=&quot;00DC1738&quot;/&gt;&lt;wsp:rsid wsp:val=&quot;00DC552F&quot;/&gt;&lt;wsp:rsid wsp:val=&quot;00DD08C9&quot;/&gt;&lt;wsp:rsid wsp:val=&quot;00DD37A7&quot;/&gt;&lt;wsp:rsid wsp:val=&quot;00E0162F&quot;/&gt;&lt;wsp:rsid wsp:val=&quot;00E017E4&quot;/&gt;&lt;wsp:rsid wsp:val=&quot;00E05A8E&quot;/&gt;&lt;wsp:rsid wsp:val=&quot;00E33A0E&quot;/&gt;&lt;wsp:rsid wsp:val=&quot;00E463F2&quot;/&gt;&lt;wsp:rsid wsp:val=&quot;00E467C5&quot;/&gt;&lt;wsp:rsid wsp:val=&quot;00E6248B&quot;/&gt;&lt;wsp:rsid wsp:val=&quot;00E654E6&quot;/&gt;&lt;wsp:rsid wsp:val=&quot;00E73DFF&quot;/&gt;&lt;wsp:rsid wsp:val=&quot;00E839EC&quot;/&gt;&lt;wsp:rsid wsp:val=&quot;00E84307&quot;/&gt;&lt;wsp:rsid wsp:val=&quot;00E957D9&quot;/&gt;&lt;wsp:rsid wsp:val=&quot;00E96E10&quot;/&gt;&lt;wsp:rsid wsp:val=&quot;00EA38AC&quot;/&gt;&lt;wsp:rsid wsp:val=&quot;00EA7990&quot;/&gt;&lt;wsp:rsid wsp:val=&quot;00EB69B3&quot;/&gt;&lt;wsp:rsid wsp:val=&quot;00EC7B40&quot;/&gt;&lt;wsp:rsid wsp:val=&quot;00ED2E01&quot;/&gt;&lt;wsp:rsid wsp:val=&quot;00EF1EA8&quot;/&gt;&lt;wsp:rsid wsp:val=&quot;00F51B7D&quot;/&gt;&lt;wsp:rsid wsp:val=&quot;00F52B54&quot;/&gt;&lt;wsp:rsid wsp:val=&quot;00F678F6&quot;/&gt;&lt;wsp:rsid wsp:val=&quot;00F724AE&quot;/&gt;&lt;wsp:rsid wsp:val=&quot;00F77C5C&quot;/&gt;&lt;wsp:rsid wsp:val=&quot;00F96569&quot;/&gt;&lt;wsp:rsid wsp:val=&quot;00FA11C5&quot;/&gt;&lt;wsp:rsid wsp:val=&quot;00FA1599&quot;/&gt;&lt;wsp:rsid wsp:val=&quot;00FB2FD3&quot;/&gt;&lt;wsp:rsid wsp:val=&quot;00FB318C&quot;/&gt;&lt;wsp:rsid wsp:val=&quot;00FC5B54&quot;/&gt;&lt;wsp:rsid wsp:val=&quot;00FD43E6&quot;/&gt;&lt;wsp:rsid wsp:val=&quot;00FE6A52&quot;/&gt;&lt;/wsp:rsids&gt;&lt;/w:docPr&gt;&lt;w:body&gt;&lt;wx:sect&gt;&lt;w:p wsp:rsidR=&quot;00000000&quot; wsp:rsidRDefault=&quot;00A44A74&quot; wsp:rsidP=&quot;00A44A74&quot;&gt;&lt;m:oMathPara&gt;&lt;m:oMath&gt;&lt;m:sSubSup&gt;&lt;m:sSubSupPr&gt;&lt;m:ctrlPr&gt;&lt;w:rPr&gt;&lt;w:rFonts w:ascii=&quot;Cambria Math&quot; w:h-ansi=&quot;Cambria Math&quot;/&gt;&lt;wx:font wx:val=&quot;Cambria Math&quot;/&gt;&lt;w:sz w:val=&quot;22&quot;/&gt;&lt;w:sz-cs w:val=&quot;22&quot;/&gt;&lt;w:lang w:fareast=&quot;ZH-CN&quot;/&gt;&lt;/w:rPr&gt;&lt;/m:ctrlPr&gt;&lt;/m:sSubSupPr&gt;&lt;m:e&gt;&lt;m:r&gt;&lt;w:rPr&gt;&lt;w:rFonts w:ascii=&quot;Cambria Math&quot; w:h-ansi=&quot;Cambria Math&quot;/&gt;&lt;wx:font wx:val=&quot;Cambria Math&quot;/&gt;&lt;w:i/&gt;&lt;w:sz w:val=&quot;22&quot;/&gt;&lt;w:sz-cs w:val=&quot;22&quot;/&gt;&lt;w:lang w:fareast=&quot;ZH-CN&quot;/&gt;&lt;/w:rPr&gt;&lt;m:t&gt;n&lt;/m:t&gt;&lt;/m:r&gt;&lt;/m:e&gt;&lt;m:sub&gt;&lt;m:r&gt;&lt;m:rPr&gt;&lt;m:nor/&gt;&lt;/m:rPr&gt;&lt;w:rPr&gt;&lt;w:rFonts w:ascii=&quot;Times New Roman&quot; w:h-ansi=&quot;Times New Roman&quot;/&gt;&lt;wx:font wx:val=&quot;Times New Roman&quot;/&gt;&lt;w:sz w:val=&quot;22&quot;/&gt;&lt;w:sz-cs w:val=&quot;22&quot;/&gt;&lt;w:lang w:fareast=&quot;ZH-CN&quot;/&gt;&lt;/w:rPr&gt;&lt;m:t&gt;slot&lt;/m:t&gt;&lt;/m:r&gt;&lt;/m:sub&gt;&lt;m:sup&gt;&lt;m:r&gt;&lt;m:rPr&gt;&lt;m:nor/&gt;&lt;/m:rPr&gt;&lt;w:rPr&gt;&lt;w:rFonts w:ascii=&quot;Times New Roman&quot; w:h-ansi=&quot;Times New Roman&quot;/&gt;&lt;wx:font wx:val=&quot;Times New Roman&quot;/&gt;&lt;w:sz w:val=&quot;22&quot;/&gt;&lt;w:sz-cs w:val=&quot;22&quot;/&gt;&lt;w:lang w:fareast=&quot;ZH-CN&quot;/&gt;&lt;/w:rPr&gt;&lt;m:t&gt;RA&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 o:title="" chromakey="white"/>
                </v:shape>
              </w:pict>
            </w:r>
            <w:r w:rsidRPr="00021CB2">
              <w:rPr>
                <w:rFonts w:cs="Arial"/>
                <w:sz w:val="20"/>
                <w:szCs w:val="20"/>
              </w:rPr>
              <w:fldChar w:fldCharType="end"/>
            </w:r>
            <w:r w:rsidRPr="00021CB2">
              <w:rPr>
                <w:rFonts w:cs="Arial"/>
                <w:sz w:val="20"/>
                <w:szCs w:val="20"/>
              </w:rPr>
              <w:t xml:space="preserve"> values, when a PRACH slot cannot contain all time domain PRACH occasions</w:t>
            </w:r>
            <w:r w:rsidRPr="00021CB2">
              <w:rPr>
                <w:rFonts w:cs="Arial"/>
                <w:strike/>
                <w:sz w:val="20"/>
                <w:szCs w:val="20"/>
              </w:rPr>
              <w:t>,</w:t>
            </w:r>
            <w:r w:rsidRPr="00021CB2">
              <w:rPr>
                <w:rFonts w:cs="Arial"/>
                <w:sz w:val="20"/>
                <w:szCs w:val="20"/>
              </w:rPr>
              <w:t xml:space="preserve"> corresponding to a PRACH Config. Index in Table 6.3.3.2-4 of 38.211 including gap(s) between consecutive PRACH occasions (if supported) to account for LBT and/or beam switching.</w:t>
            </w:r>
          </w:p>
          <w:p w14:paraId="0FB6DC3A" w14:textId="1DAC19BE" w:rsidR="00BB752F" w:rsidRPr="00BB752F" w:rsidRDefault="00BB752F" w:rsidP="00383500">
            <w:pPr>
              <w:pStyle w:val="BodyText"/>
              <w:numPr>
                <w:ilvl w:val="0"/>
                <w:numId w:val="7"/>
              </w:numPr>
              <w:overflowPunct w:val="0"/>
              <w:autoSpaceDE w:val="0"/>
              <w:autoSpaceDN w:val="0"/>
              <w:adjustRightInd w:val="0"/>
              <w:spacing w:after="0"/>
              <w:ind w:left="360"/>
              <w:textAlignment w:val="baseline"/>
              <w:rPr>
                <w:rFonts w:cs="Arial"/>
                <w:sz w:val="20"/>
                <w:szCs w:val="20"/>
              </w:rPr>
            </w:pPr>
            <w:r w:rsidRPr="00021CB2">
              <w:rPr>
                <w:rFonts w:cs="Arial"/>
                <w:sz w:val="20"/>
                <w:szCs w:val="20"/>
              </w:rPr>
              <w:t xml:space="preserve">FFS: whether to allow for additional </w:t>
            </w:r>
            <w:r w:rsidRPr="00021CB2">
              <w:rPr>
                <w:rFonts w:cs="Arial"/>
                <w:sz w:val="20"/>
                <w:szCs w:val="20"/>
              </w:rPr>
              <w:fldChar w:fldCharType="begin"/>
            </w:r>
            <w:r w:rsidRPr="00021CB2">
              <w:rPr>
                <w:rFonts w:cs="Arial"/>
                <w:sz w:val="20"/>
                <w:szCs w:val="20"/>
              </w:rPr>
              <w:instrText xml:space="preserve"> QUOTE </w:instrText>
            </w:r>
            <w:r w:rsidR="00ED61D5">
              <w:rPr>
                <w:rFonts w:cs="Arial"/>
                <w:noProof/>
                <w:position w:val="-6"/>
                <w:sz w:val="20"/>
                <w:szCs w:val="20"/>
              </w:rPr>
              <w:pict w14:anchorId="534BBBE8">
                <v:shape id="_x0000_i1033" type="#_x0000_t75" alt="" style="width:18.25pt;height:14.2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80&quot;/&gt;&lt;w:dontDisplayPageBoundaries/&gt;&lt;w:doNotEmbedSystemFonts/&gt;&lt;w:bordersDontSurroundHeader/&gt;&lt;w:bordersDontSurroundFooter/&gt;&lt;w:defaultTabStop w:val=&quot;800&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E22&quot;/&gt;&lt;wsp:rsid wsp:val=&quot;000040F6&quot;/&gt;&lt;wsp:rsid wsp:val=&quot;000041B1&quot;/&gt;&lt;wsp:rsid wsp:val=&quot;00013252&quot;/&gt;&lt;wsp:rsid wsp:val=&quot;00017DF1&quot;/&gt;&lt;wsp:rsid wsp:val=&quot;000214F5&quot;/&gt;&lt;wsp:rsid wsp:val=&quot;00070A09&quot;/&gt;&lt;wsp:rsid wsp:val=&quot;00073C45&quot;/&gt;&lt;wsp:rsid wsp:val=&quot;00076C50&quot;/&gt;&lt;wsp:rsid wsp:val=&quot;00081DD2&quot;/&gt;&lt;wsp:rsid wsp:val=&quot;00084199&quot;/&gt;&lt;wsp:rsid wsp:val=&quot;00084952&quot;/&gt;&lt;wsp:rsid wsp:val=&quot;000906E0&quot;/&gt;&lt;wsp:rsid wsp:val=&quot;00091F7E&quot;/&gt;&lt;wsp:rsid wsp:val=&quot;000963AE&quot;/&gt;&lt;wsp:rsid wsp:val=&quot;000A2FF1&quot;/&gt;&lt;wsp:rsid wsp:val=&quot;000A5C4E&quot;/&gt;&lt;wsp:rsid wsp:val=&quot;000B283D&quot;/&gt;&lt;wsp:rsid wsp:val=&quot;000C256E&quot;/&gt;&lt;wsp:rsid wsp:val=&quot;000C555F&quot;/&gt;&lt;wsp:rsid wsp:val=&quot;000D5618&quot;/&gt;&lt;wsp:rsid wsp:val=&quot;000E422B&quot;/&gt;&lt;wsp:rsid wsp:val=&quot;000E428A&quot;/&gt;&lt;wsp:rsid wsp:val=&quot;000E794C&quot;/&gt;&lt;wsp:rsid wsp:val=&quot;001004EA&quot;/&gt;&lt;wsp:rsid wsp:val=&quot;00106336&quot;/&gt;&lt;wsp:rsid wsp:val=&quot;0011354C&quot;/&gt;&lt;wsp:rsid wsp:val=&quot;00125A76&quot;/&gt;&lt;wsp:rsid wsp:val=&quot;00127F5A&quot;/&gt;&lt;wsp:rsid wsp:val=&quot;00154C89&quot;/&gt;&lt;wsp:rsid wsp:val=&quot;0015785F&quot;/&gt;&lt;wsp:rsid wsp:val=&quot;00163726&quot;/&gt;&lt;wsp:rsid wsp:val=&quot;0016631D&quot;/&gt;&lt;wsp:rsid wsp:val=&quot;0018673C&quot;/&gt;&lt;wsp:rsid wsp:val=&quot;00192E48&quot;/&gt;&lt;wsp:rsid wsp:val=&quot;00192EDE&quot;/&gt;&lt;wsp:rsid wsp:val=&quot;001C10C8&quot;/&gt;&lt;wsp:rsid wsp:val=&quot;001C40D9&quot;/&gt;&lt;wsp:rsid wsp:val=&quot;001D740C&quot;/&gt;&lt;wsp:rsid wsp:val=&quot;001F4B2C&quot;/&gt;&lt;wsp:rsid wsp:val=&quot;00204643&quot;/&gt;&lt;wsp:rsid wsp:val=&quot;002147B0&quot;/&gt;&lt;wsp:rsid wsp:val=&quot;00240372&quot;/&gt;&lt;wsp:rsid wsp:val=&quot;00242AFE&quot;/&gt;&lt;wsp:rsid wsp:val=&quot;00267C2D&quot;/&gt;&lt;wsp:rsid wsp:val=&quot;0027082D&quot;/&gt;&lt;wsp:rsid wsp:val=&quot;00276CB7&quot;/&gt;&lt;wsp:rsid wsp:val=&quot;00293C36&quot;/&gt;&lt;wsp:rsid wsp:val=&quot;002A1E7D&quot;/&gt;&lt;wsp:rsid wsp:val=&quot;002A2988&quot;/&gt;&lt;wsp:rsid wsp:val=&quot;002C1961&quot;/&gt;&lt;wsp:rsid wsp:val=&quot;003055B3&quot;/&gt;&lt;wsp:rsid wsp:val=&quot;00342C2D&quot;/&gt;&lt;wsp:rsid wsp:val=&quot;003455C4&quot;/&gt;&lt;wsp:rsid wsp:val=&quot;00345EEA&quot;/&gt;&lt;wsp:rsid wsp:val=&quot;0034659E&quot;/&gt;&lt;wsp:rsid wsp:val=&quot;00347596&quot;/&gt;&lt;wsp:rsid wsp:val=&quot;00372ED6&quot;/&gt;&lt;wsp:rsid wsp:val=&quot;003811A6&quot;/&gt;&lt;wsp:rsid wsp:val=&quot;003962B4&quot;/&gt;&lt;wsp:rsid wsp:val=&quot;003A7E58&quot;/&gt;&lt;wsp:rsid wsp:val=&quot;003E076D&quot;/&gt;&lt;wsp:rsid wsp:val=&quot;003E5107&quot;/&gt;&lt;wsp:rsid wsp:val=&quot;003E7DF2&quot;/&gt;&lt;wsp:rsid wsp:val=&quot;003F30E5&quot;/&gt;&lt;wsp:rsid wsp:val=&quot;0042538D&quot;/&gt;&lt;wsp:rsid wsp:val=&quot;00434061&quot;/&gt;&lt;wsp:rsid wsp:val=&quot;00453983&quot;/&gt;&lt;wsp:rsid wsp:val=&quot;00453AAA&quot;/&gt;&lt;wsp:rsid wsp:val=&quot;00462BD0&quot;/&gt;&lt;wsp:rsid wsp:val=&quot;00483E4C&quot;/&gt;&lt;wsp:rsid wsp:val=&quot;004902FE&quot;/&gt;&lt;wsp:rsid wsp:val=&quot;004952EA&quot;/&gt;&lt;wsp:rsid wsp:val=&quot;004A269D&quot;/&gt;&lt;wsp:rsid wsp:val=&quot;004B5363&quot;/&gt;&lt;wsp:rsid wsp:val=&quot;004B60A8&quot;/&gt;&lt;wsp:rsid wsp:val=&quot;004D08CA&quot;/&gt;&lt;wsp:rsid wsp:val=&quot;004E40C3&quot;/&gt;&lt;wsp:rsid wsp:val=&quot;005018C8&quot;/&gt;&lt;wsp:rsid wsp:val=&quot;00514701&quot;/&gt;&lt;wsp:rsid wsp:val=&quot;00515FB3&quot;/&gt;&lt;wsp:rsid wsp:val=&quot;00516973&quot;/&gt;&lt;wsp:rsid wsp:val=&quot;00533C69&quot;/&gt;&lt;wsp:rsid wsp:val=&quot;00543449&quot;/&gt;&lt;wsp:rsid wsp:val=&quot;00557FF8&quot;/&gt;&lt;wsp:rsid wsp:val=&quot;00570536&quot;/&gt;&lt;wsp:rsid wsp:val=&quot;00572C66&quot;/&gt;&lt;wsp:rsid wsp:val=&quot;00576499&quot;/&gt;&lt;wsp:rsid wsp:val=&quot;00594116&quot;/&gt;&lt;wsp:rsid wsp:val=&quot;00595249&quot;/&gt;&lt;wsp:rsid wsp:val=&quot;005B5782&quot;/&gt;&lt;wsp:rsid wsp:val=&quot;005D02EF&quot;/&gt;&lt;wsp:rsid wsp:val=&quot;005E0747&quot;/&gt;&lt;wsp:rsid wsp:val=&quot;0060310C&quot;/&gt;&lt;wsp:rsid wsp:val=&quot;00646379&quot;/&gt;&lt;wsp:rsid wsp:val=&quot;00663643&quot;/&gt;&lt;wsp:rsid wsp:val=&quot;00674177&quot;/&gt;&lt;wsp:rsid wsp:val=&quot;00677A23&quot;/&gt;&lt;wsp:rsid wsp:val=&quot;006A37D0&quot;/&gt;&lt;wsp:rsid wsp:val=&quot;006C774F&quot;/&gt;&lt;wsp:rsid wsp:val=&quot;006D161A&quot;/&gt;&lt;wsp:rsid wsp:val=&quot;006D2D97&quot;/&gt;&lt;wsp:rsid wsp:val=&quot;006E250E&quot;/&gt;&lt;wsp:rsid wsp:val=&quot;006F2F56&quot;/&gt;&lt;wsp:rsid wsp:val=&quot;006F4CE1&quot;/&gt;&lt;wsp:rsid wsp:val=&quot;006F6D9F&quot;/&gt;&lt;wsp:rsid wsp:val=&quot;007006C2&quot;/&gt;&lt;wsp:rsid wsp:val=&quot;00740898&quot;/&gt;&lt;wsp:rsid wsp:val=&quot;007436B8&quot;/&gt;&lt;wsp:rsid wsp:val=&quot;00747ACD&quot;/&gt;&lt;wsp:rsid wsp:val=&quot;007616EC&quot;/&gt;&lt;wsp:rsid wsp:val=&quot;00761A75&quot;/&gt;&lt;wsp:rsid wsp:val=&quot;0077385C&quot;/&gt;&lt;wsp:rsid wsp:val=&quot;0078631B&quot;/&gt;&lt;wsp:rsid wsp:val=&quot;007A5D2F&quot;/&gt;&lt;wsp:rsid wsp:val=&quot;007B4502&quot;/&gt;&lt;wsp:rsid wsp:val=&quot;007B5261&quot;/&gt;&lt;wsp:rsid wsp:val=&quot;007C3C20&quot;/&gt;&lt;wsp:rsid wsp:val=&quot;007E0EED&quot;/&gt;&lt;wsp:rsid wsp:val=&quot;007E329A&quot;/&gt;&lt;wsp:rsid wsp:val=&quot;00820F15&quot;/&gt;&lt;wsp:rsid wsp:val=&quot;00860A4B&quot;/&gt;&lt;wsp:rsid wsp:val=&quot;00864FCD&quot;/&gt;&lt;wsp:rsid wsp:val=&quot;00877856&quot;/&gt;&lt;wsp:rsid wsp:val=&quot;00881BE1&quot;/&gt;&lt;wsp:rsid wsp:val=&quot;00886227&quot;/&gt;&lt;wsp:rsid wsp:val=&quot;008A34F1&quot;/&gt;&lt;wsp:rsid wsp:val=&quot;008B2B55&quot;/&gt;&lt;wsp:rsid wsp:val=&quot;008C4C82&quot;/&gt;&lt;wsp:rsid wsp:val=&quot;008D2F92&quot;/&gt;&lt;wsp:rsid wsp:val=&quot;008E3158&quot;/&gt;&lt;wsp:rsid wsp:val=&quot;008E39EC&quot;/&gt;&lt;wsp:rsid wsp:val=&quot;008E4742&quot;/&gt;&lt;wsp:rsid wsp:val=&quot;008E4F63&quot;/&gt;&lt;wsp:rsid wsp:val=&quot;008F3AB4&quot;/&gt;&lt;wsp:rsid wsp:val=&quot;008F7C25&quot;/&gt;&lt;wsp:rsid wsp:val=&quot;009017D0&quot;/&gt;&lt;wsp:rsid wsp:val=&quot;00902FE5&quot;/&gt;&lt;wsp:rsid wsp:val=&quot;00915049&quot;/&gt;&lt;wsp:rsid wsp:val=&quot;009169A7&quot;/&gt;&lt;wsp:rsid wsp:val=&quot;00927607&quot;/&gt;&lt;wsp:rsid wsp:val=&quot;0094656F&quot;/&gt;&lt;wsp:rsid wsp:val=&quot;009478C6&quot;/&gt;&lt;wsp:rsid wsp:val=&quot;00961B8C&quot;/&gt;&lt;wsp:rsid wsp:val=&quot;00976D07&quot;/&gt;&lt;wsp:rsid wsp:val=&quot;0098076F&quot;/&gt;&lt;wsp:rsid wsp:val=&quot;00982C76&quot;/&gt;&lt;wsp:rsid wsp:val=&quot;009B64D0&quot;/&gt;&lt;wsp:rsid wsp:val=&quot;009E0FAC&quot;/&gt;&lt;wsp:rsid wsp:val=&quot;009F2A6B&quot;/&gt;&lt;wsp:rsid wsp:val=&quot;00A16392&quot;/&gt;&lt;wsp:rsid wsp:val=&quot;00A51263&quot;/&gt;&lt;wsp:rsid wsp:val=&quot;00A54374&quot;/&gt;&lt;wsp:rsid wsp:val=&quot;00A710C1&quot;/&gt;&lt;wsp:rsid wsp:val=&quot;00A82ED0&quot;/&gt;&lt;wsp:rsid wsp:val=&quot;00AA179F&quot;/&gt;&lt;wsp:rsid wsp:val=&quot;00AA1F42&quot;/&gt;&lt;wsp:rsid wsp:val=&quot;00AA357B&quot;/&gt;&lt;wsp:rsid wsp:val=&quot;00AE0F8F&quot;/&gt;&lt;wsp:rsid wsp:val=&quot;00B040D2&quot;/&gt;&lt;wsp:rsid wsp:val=&quot;00B10EC3&quot;/&gt;&lt;wsp:rsid wsp:val=&quot;00B20E74&quot;/&gt;&lt;wsp:rsid wsp:val=&quot;00B264E8&quot;/&gt;&lt;wsp:rsid wsp:val=&quot;00B33A70&quot;/&gt;&lt;wsp:rsid wsp:val=&quot;00B36F0E&quot;/&gt;&lt;wsp:rsid wsp:val=&quot;00B5167F&quot;/&gt;&lt;wsp:rsid wsp:val=&quot;00B640E8&quot;/&gt;&lt;wsp:rsid wsp:val=&quot;00B75DE1&quot;/&gt;&lt;wsp:rsid wsp:val=&quot;00B837EC&quot;/&gt;&lt;wsp:rsid wsp:val=&quot;00B83F2E&quot;/&gt;&lt;wsp:rsid wsp:val=&quot;00B856A9&quot;/&gt;&lt;wsp:rsid wsp:val=&quot;00B902B2&quot;/&gt;&lt;wsp:rsid wsp:val=&quot;00B912AD&quot;/&gt;&lt;wsp:rsid wsp:val=&quot;00B91C48&quot;/&gt;&lt;wsp:rsid wsp:val=&quot;00BB47F3&quot;/&gt;&lt;wsp:rsid wsp:val=&quot;00BF1F78&quot;/&gt;&lt;wsp:rsid wsp:val=&quot;00BF2461&quot;/&gt;&lt;wsp:rsid wsp:val=&quot;00C0638B&quot;/&gt;&lt;wsp:rsid wsp:val=&quot;00C16164&quot;/&gt;&lt;wsp:rsid wsp:val=&quot;00C22F2F&quot;/&gt;&lt;wsp:rsid wsp:val=&quot;00C35269&quot;/&gt;&lt;wsp:rsid wsp:val=&quot;00C35644&quot;/&gt;&lt;wsp:rsid wsp:val=&quot;00C447E1&quot;/&gt;&lt;wsp:rsid wsp:val=&quot;00C46E7F&quot;/&gt;&lt;wsp:rsid wsp:val=&quot;00C55E89&quot;/&gt;&lt;wsp:rsid wsp:val=&quot;00C6510F&quot;/&gt;&lt;wsp:rsid wsp:val=&quot;00C8211A&quot;/&gt;&lt;wsp:rsid wsp:val=&quot;00C83F50&quot;/&gt;&lt;wsp:rsid wsp:val=&quot;00C85EF2&quot;/&gt;&lt;wsp:rsid wsp:val=&quot;00C86B16&quot;/&gt;&lt;wsp:rsid wsp:val=&quot;00C87DA9&quot;/&gt;&lt;wsp:rsid wsp:val=&quot;00C92CE1&quot;/&gt;&lt;wsp:rsid wsp:val=&quot;00C9686D&quot;/&gt;&lt;wsp:rsid wsp:val=&quot;00CA4A7A&quot;/&gt;&lt;wsp:rsid wsp:val=&quot;00CB0011&quot;/&gt;&lt;wsp:rsid wsp:val=&quot;00CB3FBF&quot;/&gt;&lt;wsp:rsid wsp:val=&quot;00CC16EC&quot;/&gt;&lt;wsp:rsid wsp:val=&quot;00CC5BD0&quot;/&gt;&lt;wsp:rsid wsp:val=&quot;00CD1153&quot;/&gt;&lt;wsp:rsid wsp:val=&quot;00CE6101&quot;/&gt;&lt;wsp:rsid wsp:val=&quot;00D01882&quot;/&gt;&lt;wsp:rsid wsp:val=&quot;00D07A4A&quot;/&gt;&lt;wsp:rsid wsp:val=&quot;00D22F34&quot;/&gt;&lt;wsp:rsid wsp:val=&quot;00D75213&quot;/&gt;&lt;wsp:rsid wsp:val=&quot;00DA7563&quot;/&gt;&lt;wsp:rsid wsp:val=&quot;00DC1738&quot;/&gt;&lt;wsp:rsid wsp:val=&quot;00DC552F&quot;/&gt;&lt;wsp:rsid wsp:val=&quot;00DD08C9&quot;/&gt;&lt;wsp:rsid wsp:val=&quot;00DD37A7&quot;/&gt;&lt;wsp:rsid wsp:val=&quot;00E0162F&quot;/&gt;&lt;wsp:rsid wsp:val=&quot;00E017E4&quot;/&gt;&lt;wsp:rsid wsp:val=&quot;00E05A8E&quot;/&gt;&lt;wsp:rsid wsp:val=&quot;00E33A0E&quot;/&gt;&lt;wsp:rsid wsp:val=&quot;00E463F2&quot;/&gt;&lt;wsp:rsid wsp:val=&quot;00E467C5&quot;/&gt;&lt;wsp:rsid wsp:val=&quot;00E6248B&quot;/&gt;&lt;wsp:rsid wsp:val=&quot;00E654E6&quot;/&gt;&lt;wsp:rsid wsp:val=&quot;00E73DFF&quot;/&gt;&lt;wsp:rsid wsp:val=&quot;00E839EC&quot;/&gt;&lt;wsp:rsid wsp:val=&quot;00E84307&quot;/&gt;&lt;wsp:rsid wsp:val=&quot;00E957D9&quot;/&gt;&lt;wsp:rsid wsp:val=&quot;00E96E10&quot;/&gt;&lt;wsp:rsid wsp:val=&quot;00EA38AC&quot;/&gt;&lt;wsp:rsid wsp:val=&quot;00EA7990&quot;/&gt;&lt;wsp:rsid wsp:val=&quot;00EB69B3&quot;/&gt;&lt;wsp:rsid wsp:val=&quot;00EC7B40&quot;/&gt;&lt;wsp:rsid wsp:val=&quot;00ED2E01&quot;/&gt;&lt;wsp:rsid wsp:val=&quot;00EF1EA8&quot;/&gt;&lt;wsp:rsid wsp:val=&quot;00F51B7D&quot;/&gt;&lt;wsp:rsid wsp:val=&quot;00F52B54&quot;/&gt;&lt;wsp:rsid wsp:val=&quot;00F678F6&quot;/&gt;&lt;wsp:rsid wsp:val=&quot;00F724AE&quot;/&gt;&lt;wsp:rsid wsp:val=&quot;00F77C5C&quot;/&gt;&lt;wsp:rsid wsp:val=&quot;00F96569&quot;/&gt;&lt;wsp:rsid wsp:val=&quot;00FA11C5&quot;/&gt;&lt;wsp:rsid wsp:val=&quot;00FA1599&quot;/&gt;&lt;wsp:rsid wsp:val=&quot;00FB2FD3&quot;/&gt;&lt;wsp:rsid wsp:val=&quot;00FB318C&quot;/&gt;&lt;wsp:rsid wsp:val=&quot;00FC5B54&quot;/&gt;&lt;wsp:rsid wsp:val=&quot;00FD43E6&quot;/&gt;&lt;wsp:rsid wsp:val=&quot;00FE6A52&quot;/&gt;&lt;/wsp:rsids&gt;&lt;/w:docPr&gt;&lt;w:body&gt;&lt;wx:sect&gt;&lt;w:p wsp:rsidR=&quot;00000000&quot; wsp:rsidRDefault=&quot;00533C69&quot; wsp:rsidP=&quot;00533C69&quot;&gt;&lt;m:oMathPara&gt;&lt;m:oMath&gt;&lt;m:sSubSup&gt;&lt;m:sSubSupPr&gt;&lt;m:ctrlPr&gt;&lt;w:rPr&gt;&lt;w:rFonts w:ascii=&quot;Cambria Math&quot; w:h-ansi=&quot;Cambria Math&quot;/&gt;&lt;wx:font wx:val=&quot;Cambria Math&quot;/&gt;&lt;w:sz w:val=&quot;22&quot;/&gt;&lt;w:sz-cs w:val=&quot;22&quot;/&gt;&lt;w:lang w:fareast=&quot;ZH-CN&quot;/&gt;&lt;/w:rPr&gt;&lt;/m:ctrlPr&gt;&lt;/m:sSubSupPr&gt;&lt;m:e&gt;&lt;m:r&gt;&lt;m:rPr&gt;&lt;m:sty m:val=&quot;p&quot;/&gt;&lt;/m:rPr&gt;&lt;w:rPr&gt;&lt;w:rFonts w:ascii=&quot;Cambria Math&quot; w:h-ansi=&quot;Cambria Math&quot;/&gt;&lt;wx:font wx:val=&quot;Cambria Math&quot;/&gt;&lt;w:sz w:val=&quot;22&quot;/&gt;&lt;w:sz-cs w:val=&quot;22&quot;/&gt;&lt;w:lang w:fareast=&quot;ZH-CN&quot;/&gt;&lt;/w:rPr&gt;&lt;m:t&gt;n&lt;/m:t&gt;&lt;/m:r&gt;&lt;/m:e&gt;&lt;m:sub&gt;&lt;m:r&gt;&lt;m:rPr&gt;&lt;m:nor/&gt;&lt;/m:rPr&gt;&lt;w:rPr&gt;&lt;w:rFonts w:ascii=&quot;Times New Roman&quot; w:h-ansi=&quot;Times New Roman&quot;/&gt;&lt;wx:font wx:val=&quot;Times New Roman&quot;/&gt;&lt;w:sz w:val=&quot;22&quot;/&gt;&lt;w:sz-cs w:val=&quot;22&quot;/&gt;&lt;w:lang w:fareast=&quot;ZH-CN&quot;/&gt;&lt;/w:rPr&gt;&lt;m:t&gt;slot&lt;/m:t&gt;&lt;/m:r&gt;&lt;/m:sub&gt;&lt;m:sup&gt;&lt;m:r&gt;&lt;m:rPr&gt;&lt;m:nor/&gt;&lt;/m:rPr&gt;&lt;w:rPr&gt;&lt;w:rFonts w:ascii=&quot;Times New Roman&quot; w:h-ansi=&quot;Times New Roman&quot;/&gt;&lt;wx:font wx:val=&quot;Times New Roman&quot;/&gt;&lt;w:sz w:val=&quot;22&quot;/&gt;&lt;w:sz-cs w:val=&quot;22&quot;/&gt;&lt;w:lang w:fareast=&quot;ZH-CN&quot;/&gt;&lt;/w:rPr&gt;&lt;m:t&gt;RA&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021CB2">
              <w:rPr>
                <w:rFonts w:cs="Arial"/>
                <w:sz w:val="20"/>
                <w:szCs w:val="20"/>
              </w:rPr>
              <w:instrText xml:space="preserve"> </w:instrText>
            </w:r>
            <w:r w:rsidRPr="00021CB2">
              <w:rPr>
                <w:rFonts w:cs="Arial"/>
                <w:sz w:val="20"/>
                <w:szCs w:val="20"/>
              </w:rPr>
              <w:fldChar w:fldCharType="separate"/>
            </w:r>
            <w:r w:rsidR="00ED61D5">
              <w:rPr>
                <w:rFonts w:cs="Arial"/>
                <w:noProof/>
                <w:position w:val="-6"/>
                <w:sz w:val="20"/>
                <w:szCs w:val="20"/>
              </w:rPr>
              <w:pict w14:anchorId="600CEEB0">
                <v:shape id="_x0000_i1032" type="#_x0000_t75" alt="" style="width:18.25pt;height:14.2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80&quot;/&gt;&lt;w:dontDisplayPageBoundaries/&gt;&lt;w:doNotEmbedSystemFonts/&gt;&lt;w:bordersDontSurroundHeader/&gt;&lt;w:bordersDontSurroundFooter/&gt;&lt;w:defaultTabStop w:val=&quot;800&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E22&quot;/&gt;&lt;wsp:rsid wsp:val=&quot;000040F6&quot;/&gt;&lt;wsp:rsid wsp:val=&quot;000041B1&quot;/&gt;&lt;wsp:rsid wsp:val=&quot;00013252&quot;/&gt;&lt;wsp:rsid wsp:val=&quot;00017DF1&quot;/&gt;&lt;wsp:rsid wsp:val=&quot;000214F5&quot;/&gt;&lt;wsp:rsid wsp:val=&quot;00070A09&quot;/&gt;&lt;wsp:rsid wsp:val=&quot;00073C45&quot;/&gt;&lt;wsp:rsid wsp:val=&quot;00076C50&quot;/&gt;&lt;wsp:rsid wsp:val=&quot;00081DD2&quot;/&gt;&lt;wsp:rsid wsp:val=&quot;00084199&quot;/&gt;&lt;wsp:rsid wsp:val=&quot;00084952&quot;/&gt;&lt;wsp:rsid wsp:val=&quot;000906E0&quot;/&gt;&lt;wsp:rsid wsp:val=&quot;00091F7E&quot;/&gt;&lt;wsp:rsid wsp:val=&quot;000963AE&quot;/&gt;&lt;wsp:rsid wsp:val=&quot;000A2FF1&quot;/&gt;&lt;wsp:rsid wsp:val=&quot;000A5C4E&quot;/&gt;&lt;wsp:rsid wsp:val=&quot;000B283D&quot;/&gt;&lt;wsp:rsid wsp:val=&quot;000C256E&quot;/&gt;&lt;wsp:rsid wsp:val=&quot;000C555F&quot;/&gt;&lt;wsp:rsid wsp:val=&quot;000D5618&quot;/&gt;&lt;wsp:rsid wsp:val=&quot;000E422B&quot;/&gt;&lt;wsp:rsid wsp:val=&quot;000E428A&quot;/&gt;&lt;wsp:rsid wsp:val=&quot;000E794C&quot;/&gt;&lt;wsp:rsid wsp:val=&quot;001004EA&quot;/&gt;&lt;wsp:rsid wsp:val=&quot;00106336&quot;/&gt;&lt;wsp:rsid wsp:val=&quot;0011354C&quot;/&gt;&lt;wsp:rsid wsp:val=&quot;00125A76&quot;/&gt;&lt;wsp:rsid wsp:val=&quot;00127F5A&quot;/&gt;&lt;wsp:rsid wsp:val=&quot;00154C89&quot;/&gt;&lt;wsp:rsid wsp:val=&quot;0015785F&quot;/&gt;&lt;wsp:rsid wsp:val=&quot;00163726&quot;/&gt;&lt;wsp:rsid wsp:val=&quot;0016631D&quot;/&gt;&lt;wsp:rsid wsp:val=&quot;0018673C&quot;/&gt;&lt;wsp:rsid wsp:val=&quot;00192E48&quot;/&gt;&lt;wsp:rsid wsp:val=&quot;00192EDE&quot;/&gt;&lt;wsp:rsid wsp:val=&quot;001C10C8&quot;/&gt;&lt;wsp:rsid wsp:val=&quot;001C40D9&quot;/&gt;&lt;wsp:rsid wsp:val=&quot;001D740C&quot;/&gt;&lt;wsp:rsid wsp:val=&quot;001F4B2C&quot;/&gt;&lt;wsp:rsid wsp:val=&quot;00204643&quot;/&gt;&lt;wsp:rsid wsp:val=&quot;002147B0&quot;/&gt;&lt;wsp:rsid wsp:val=&quot;00240372&quot;/&gt;&lt;wsp:rsid wsp:val=&quot;00242AFE&quot;/&gt;&lt;wsp:rsid wsp:val=&quot;00267C2D&quot;/&gt;&lt;wsp:rsid wsp:val=&quot;0027082D&quot;/&gt;&lt;wsp:rsid wsp:val=&quot;00276CB7&quot;/&gt;&lt;wsp:rsid wsp:val=&quot;00293C36&quot;/&gt;&lt;wsp:rsid wsp:val=&quot;002A1E7D&quot;/&gt;&lt;wsp:rsid wsp:val=&quot;002A2988&quot;/&gt;&lt;wsp:rsid wsp:val=&quot;002C1961&quot;/&gt;&lt;wsp:rsid wsp:val=&quot;003055B3&quot;/&gt;&lt;wsp:rsid wsp:val=&quot;00342C2D&quot;/&gt;&lt;wsp:rsid wsp:val=&quot;003455C4&quot;/&gt;&lt;wsp:rsid wsp:val=&quot;00345EEA&quot;/&gt;&lt;wsp:rsid wsp:val=&quot;0034659E&quot;/&gt;&lt;wsp:rsid wsp:val=&quot;00347596&quot;/&gt;&lt;wsp:rsid wsp:val=&quot;00372ED6&quot;/&gt;&lt;wsp:rsid wsp:val=&quot;003811A6&quot;/&gt;&lt;wsp:rsid wsp:val=&quot;003962B4&quot;/&gt;&lt;wsp:rsid wsp:val=&quot;003A7E58&quot;/&gt;&lt;wsp:rsid wsp:val=&quot;003E076D&quot;/&gt;&lt;wsp:rsid wsp:val=&quot;003E5107&quot;/&gt;&lt;wsp:rsid wsp:val=&quot;003E7DF2&quot;/&gt;&lt;wsp:rsid wsp:val=&quot;003F30E5&quot;/&gt;&lt;wsp:rsid wsp:val=&quot;0042538D&quot;/&gt;&lt;wsp:rsid wsp:val=&quot;00434061&quot;/&gt;&lt;wsp:rsid wsp:val=&quot;00453983&quot;/&gt;&lt;wsp:rsid wsp:val=&quot;00453AAA&quot;/&gt;&lt;wsp:rsid wsp:val=&quot;00462BD0&quot;/&gt;&lt;wsp:rsid wsp:val=&quot;00483E4C&quot;/&gt;&lt;wsp:rsid wsp:val=&quot;004902FE&quot;/&gt;&lt;wsp:rsid wsp:val=&quot;004952EA&quot;/&gt;&lt;wsp:rsid wsp:val=&quot;004A269D&quot;/&gt;&lt;wsp:rsid wsp:val=&quot;004B5363&quot;/&gt;&lt;wsp:rsid wsp:val=&quot;004B60A8&quot;/&gt;&lt;wsp:rsid wsp:val=&quot;004D08CA&quot;/&gt;&lt;wsp:rsid wsp:val=&quot;004E40C3&quot;/&gt;&lt;wsp:rsid wsp:val=&quot;005018C8&quot;/&gt;&lt;wsp:rsid wsp:val=&quot;00514701&quot;/&gt;&lt;wsp:rsid wsp:val=&quot;00515FB3&quot;/&gt;&lt;wsp:rsid wsp:val=&quot;00516973&quot;/&gt;&lt;wsp:rsid wsp:val=&quot;00533C69&quot;/&gt;&lt;wsp:rsid wsp:val=&quot;00543449&quot;/&gt;&lt;wsp:rsid wsp:val=&quot;00557FF8&quot;/&gt;&lt;wsp:rsid wsp:val=&quot;00570536&quot;/&gt;&lt;wsp:rsid wsp:val=&quot;00572C66&quot;/&gt;&lt;wsp:rsid wsp:val=&quot;00576499&quot;/&gt;&lt;wsp:rsid wsp:val=&quot;00594116&quot;/&gt;&lt;wsp:rsid wsp:val=&quot;00595249&quot;/&gt;&lt;wsp:rsid wsp:val=&quot;005B5782&quot;/&gt;&lt;wsp:rsid wsp:val=&quot;005D02EF&quot;/&gt;&lt;wsp:rsid wsp:val=&quot;005E0747&quot;/&gt;&lt;wsp:rsid wsp:val=&quot;0060310C&quot;/&gt;&lt;wsp:rsid wsp:val=&quot;00646379&quot;/&gt;&lt;wsp:rsid wsp:val=&quot;00663643&quot;/&gt;&lt;wsp:rsid wsp:val=&quot;00674177&quot;/&gt;&lt;wsp:rsid wsp:val=&quot;00677A23&quot;/&gt;&lt;wsp:rsid wsp:val=&quot;006A37D0&quot;/&gt;&lt;wsp:rsid wsp:val=&quot;006C774F&quot;/&gt;&lt;wsp:rsid wsp:val=&quot;006D161A&quot;/&gt;&lt;wsp:rsid wsp:val=&quot;006D2D97&quot;/&gt;&lt;wsp:rsid wsp:val=&quot;006E250E&quot;/&gt;&lt;wsp:rsid wsp:val=&quot;006F2F56&quot;/&gt;&lt;wsp:rsid wsp:val=&quot;006F4CE1&quot;/&gt;&lt;wsp:rsid wsp:val=&quot;006F6D9F&quot;/&gt;&lt;wsp:rsid wsp:val=&quot;007006C2&quot;/&gt;&lt;wsp:rsid wsp:val=&quot;00740898&quot;/&gt;&lt;wsp:rsid wsp:val=&quot;007436B8&quot;/&gt;&lt;wsp:rsid wsp:val=&quot;00747ACD&quot;/&gt;&lt;wsp:rsid wsp:val=&quot;007616EC&quot;/&gt;&lt;wsp:rsid wsp:val=&quot;00761A75&quot;/&gt;&lt;wsp:rsid wsp:val=&quot;0077385C&quot;/&gt;&lt;wsp:rsid wsp:val=&quot;0078631B&quot;/&gt;&lt;wsp:rsid wsp:val=&quot;007A5D2F&quot;/&gt;&lt;wsp:rsid wsp:val=&quot;007B4502&quot;/&gt;&lt;wsp:rsid wsp:val=&quot;007B5261&quot;/&gt;&lt;wsp:rsid wsp:val=&quot;007C3C20&quot;/&gt;&lt;wsp:rsid wsp:val=&quot;007E0EED&quot;/&gt;&lt;wsp:rsid wsp:val=&quot;007E329A&quot;/&gt;&lt;wsp:rsid wsp:val=&quot;00820F15&quot;/&gt;&lt;wsp:rsid wsp:val=&quot;00860A4B&quot;/&gt;&lt;wsp:rsid wsp:val=&quot;00864FCD&quot;/&gt;&lt;wsp:rsid wsp:val=&quot;00877856&quot;/&gt;&lt;wsp:rsid wsp:val=&quot;00881BE1&quot;/&gt;&lt;wsp:rsid wsp:val=&quot;00886227&quot;/&gt;&lt;wsp:rsid wsp:val=&quot;008A34F1&quot;/&gt;&lt;wsp:rsid wsp:val=&quot;008B2B55&quot;/&gt;&lt;wsp:rsid wsp:val=&quot;008C4C82&quot;/&gt;&lt;wsp:rsid wsp:val=&quot;008D2F92&quot;/&gt;&lt;wsp:rsid wsp:val=&quot;008E3158&quot;/&gt;&lt;wsp:rsid wsp:val=&quot;008E39EC&quot;/&gt;&lt;wsp:rsid wsp:val=&quot;008E4742&quot;/&gt;&lt;wsp:rsid wsp:val=&quot;008E4F63&quot;/&gt;&lt;wsp:rsid wsp:val=&quot;008F3AB4&quot;/&gt;&lt;wsp:rsid wsp:val=&quot;008F7C25&quot;/&gt;&lt;wsp:rsid wsp:val=&quot;009017D0&quot;/&gt;&lt;wsp:rsid wsp:val=&quot;00902FE5&quot;/&gt;&lt;wsp:rsid wsp:val=&quot;00915049&quot;/&gt;&lt;wsp:rsid wsp:val=&quot;009169A7&quot;/&gt;&lt;wsp:rsid wsp:val=&quot;00927607&quot;/&gt;&lt;wsp:rsid wsp:val=&quot;0094656F&quot;/&gt;&lt;wsp:rsid wsp:val=&quot;009478C6&quot;/&gt;&lt;wsp:rsid wsp:val=&quot;00961B8C&quot;/&gt;&lt;wsp:rsid wsp:val=&quot;00976D07&quot;/&gt;&lt;wsp:rsid wsp:val=&quot;0098076F&quot;/&gt;&lt;wsp:rsid wsp:val=&quot;00982C76&quot;/&gt;&lt;wsp:rsid wsp:val=&quot;009B64D0&quot;/&gt;&lt;wsp:rsid wsp:val=&quot;009E0FAC&quot;/&gt;&lt;wsp:rsid wsp:val=&quot;009F2A6B&quot;/&gt;&lt;wsp:rsid wsp:val=&quot;00A16392&quot;/&gt;&lt;wsp:rsid wsp:val=&quot;00A51263&quot;/&gt;&lt;wsp:rsid wsp:val=&quot;00A54374&quot;/&gt;&lt;wsp:rsid wsp:val=&quot;00A710C1&quot;/&gt;&lt;wsp:rsid wsp:val=&quot;00A82ED0&quot;/&gt;&lt;wsp:rsid wsp:val=&quot;00AA179F&quot;/&gt;&lt;wsp:rsid wsp:val=&quot;00AA1F42&quot;/&gt;&lt;wsp:rsid wsp:val=&quot;00AA357B&quot;/&gt;&lt;wsp:rsid wsp:val=&quot;00AE0F8F&quot;/&gt;&lt;wsp:rsid wsp:val=&quot;00B040D2&quot;/&gt;&lt;wsp:rsid wsp:val=&quot;00B10EC3&quot;/&gt;&lt;wsp:rsid wsp:val=&quot;00B20E74&quot;/&gt;&lt;wsp:rsid wsp:val=&quot;00B264E8&quot;/&gt;&lt;wsp:rsid wsp:val=&quot;00B33A70&quot;/&gt;&lt;wsp:rsid wsp:val=&quot;00B36F0E&quot;/&gt;&lt;wsp:rsid wsp:val=&quot;00B5167F&quot;/&gt;&lt;wsp:rsid wsp:val=&quot;00B640E8&quot;/&gt;&lt;wsp:rsid wsp:val=&quot;00B75DE1&quot;/&gt;&lt;wsp:rsid wsp:val=&quot;00B837EC&quot;/&gt;&lt;wsp:rsid wsp:val=&quot;00B83F2E&quot;/&gt;&lt;wsp:rsid wsp:val=&quot;00B856A9&quot;/&gt;&lt;wsp:rsid wsp:val=&quot;00B902B2&quot;/&gt;&lt;wsp:rsid wsp:val=&quot;00B912AD&quot;/&gt;&lt;wsp:rsid wsp:val=&quot;00B91C48&quot;/&gt;&lt;wsp:rsid wsp:val=&quot;00BB47F3&quot;/&gt;&lt;wsp:rsid wsp:val=&quot;00BF1F78&quot;/&gt;&lt;wsp:rsid wsp:val=&quot;00BF2461&quot;/&gt;&lt;wsp:rsid wsp:val=&quot;00C0638B&quot;/&gt;&lt;wsp:rsid wsp:val=&quot;00C16164&quot;/&gt;&lt;wsp:rsid wsp:val=&quot;00C22F2F&quot;/&gt;&lt;wsp:rsid wsp:val=&quot;00C35269&quot;/&gt;&lt;wsp:rsid wsp:val=&quot;00C35644&quot;/&gt;&lt;wsp:rsid wsp:val=&quot;00C447E1&quot;/&gt;&lt;wsp:rsid wsp:val=&quot;00C46E7F&quot;/&gt;&lt;wsp:rsid wsp:val=&quot;00C55E89&quot;/&gt;&lt;wsp:rsid wsp:val=&quot;00C6510F&quot;/&gt;&lt;wsp:rsid wsp:val=&quot;00C8211A&quot;/&gt;&lt;wsp:rsid wsp:val=&quot;00C83F50&quot;/&gt;&lt;wsp:rsid wsp:val=&quot;00C85EF2&quot;/&gt;&lt;wsp:rsid wsp:val=&quot;00C86B16&quot;/&gt;&lt;wsp:rsid wsp:val=&quot;00C87DA9&quot;/&gt;&lt;wsp:rsid wsp:val=&quot;00C92CE1&quot;/&gt;&lt;wsp:rsid wsp:val=&quot;00C9686D&quot;/&gt;&lt;wsp:rsid wsp:val=&quot;00CA4A7A&quot;/&gt;&lt;wsp:rsid wsp:val=&quot;00CB0011&quot;/&gt;&lt;wsp:rsid wsp:val=&quot;00CB3FBF&quot;/&gt;&lt;wsp:rsid wsp:val=&quot;00CC16EC&quot;/&gt;&lt;wsp:rsid wsp:val=&quot;00CC5BD0&quot;/&gt;&lt;wsp:rsid wsp:val=&quot;00CD1153&quot;/&gt;&lt;wsp:rsid wsp:val=&quot;00CE6101&quot;/&gt;&lt;wsp:rsid wsp:val=&quot;00D01882&quot;/&gt;&lt;wsp:rsid wsp:val=&quot;00D07A4A&quot;/&gt;&lt;wsp:rsid wsp:val=&quot;00D22F34&quot;/&gt;&lt;wsp:rsid wsp:val=&quot;00D75213&quot;/&gt;&lt;wsp:rsid wsp:val=&quot;00DA7563&quot;/&gt;&lt;wsp:rsid wsp:val=&quot;00DC1738&quot;/&gt;&lt;wsp:rsid wsp:val=&quot;00DC552F&quot;/&gt;&lt;wsp:rsid wsp:val=&quot;00DD08C9&quot;/&gt;&lt;wsp:rsid wsp:val=&quot;00DD37A7&quot;/&gt;&lt;wsp:rsid wsp:val=&quot;00E0162F&quot;/&gt;&lt;wsp:rsid wsp:val=&quot;00E017E4&quot;/&gt;&lt;wsp:rsid wsp:val=&quot;00E05A8E&quot;/&gt;&lt;wsp:rsid wsp:val=&quot;00E33A0E&quot;/&gt;&lt;wsp:rsid wsp:val=&quot;00E463F2&quot;/&gt;&lt;wsp:rsid wsp:val=&quot;00E467C5&quot;/&gt;&lt;wsp:rsid wsp:val=&quot;00E6248B&quot;/&gt;&lt;wsp:rsid wsp:val=&quot;00E654E6&quot;/&gt;&lt;wsp:rsid wsp:val=&quot;00E73DFF&quot;/&gt;&lt;wsp:rsid wsp:val=&quot;00E839EC&quot;/&gt;&lt;wsp:rsid wsp:val=&quot;00E84307&quot;/&gt;&lt;wsp:rsid wsp:val=&quot;00E957D9&quot;/&gt;&lt;wsp:rsid wsp:val=&quot;00E96E10&quot;/&gt;&lt;wsp:rsid wsp:val=&quot;00EA38AC&quot;/&gt;&lt;wsp:rsid wsp:val=&quot;00EA7990&quot;/&gt;&lt;wsp:rsid wsp:val=&quot;00EB69B3&quot;/&gt;&lt;wsp:rsid wsp:val=&quot;00EC7B40&quot;/&gt;&lt;wsp:rsid wsp:val=&quot;00ED2E01&quot;/&gt;&lt;wsp:rsid wsp:val=&quot;00EF1EA8&quot;/&gt;&lt;wsp:rsid wsp:val=&quot;00F51B7D&quot;/&gt;&lt;wsp:rsid wsp:val=&quot;00F52B54&quot;/&gt;&lt;wsp:rsid wsp:val=&quot;00F678F6&quot;/&gt;&lt;wsp:rsid wsp:val=&quot;00F724AE&quot;/&gt;&lt;wsp:rsid wsp:val=&quot;00F77C5C&quot;/&gt;&lt;wsp:rsid wsp:val=&quot;00F96569&quot;/&gt;&lt;wsp:rsid wsp:val=&quot;00FA11C5&quot;/&gt;&lt;wsp:rsid wsp:val=&quot;00FA1599&quot;/&gt;&lt;wsp:rsid wsp:val=&quot;00FB2FD3&quot;/&gt;&lt;wsp:rsid wsp:val=&quot;00FB318C&quot;/&gt;&lt;wsp:rsid wsp:val=&quot;00FC5B54&quot;/&gt;&lt;wsp:rsid wsp:val=&quot;00FD43E6&quot;/&gt;&lt;wsp:rsid wsp:val=&quot;00FE6A52&quot;/&gt;&lt;/wsp:rsids&gt;&lt;/w:docPr&gt;&lt;w:body&gt;&lt;wx:sect&gt;&lt;w:p wsp:rsidR=&quot;00000000&quot; wsp:rsidRDefault=&quot;00533C69&quot; wsp:rsidP=&quot;00533C69&quot;&gt;&lt;m:oMathPara&gt;&lt;m:oMath&gt;&lt;m:sSubSup&gt;&lt;m:sSubSupPr&gt;&lt;m:ctrlPr&gt;&lt;w:rPr&gt;&lt;w:rFonts w:ascii=&quot;Cambria Math&quot; w:h-ansi=&quot;Cambria Math&quot;/&gt;&lt;wx:font wx:val=&quot;Cambria Math&quot;/&gt;&lt;w:sz w:val=&quot;22&quot;/&gt;&lt;w:sz-cs w:val=&quot;22&quot;/&gt;&lt;w:lang w:fareast=&quot;ZH-CN&quot;/&gt;&lt;/w:rPr&gt;&lt;/m:ctrlPr&gt;&lt;/m:sSubSupPr&gt;&lt;m:e&gt;&lt;m:r&gt;&lt;m:rPr&gt;&lt;m:sty m:val=&quot;p&quot;/&gt;&lt;/m:rPr&gt;&lt;w:rPr&gt;&lt;w:rFonts w:ascii=&quot;Cambria Math&quot; w:h-ansi=&quot;Cambria Math&quot;/&gt;&lt;wx:font wx:val=&quot;Cambria Math&quot;/&gt;&lt;w:sz w:val=&quot;22&quot;/&gt;&lt;w:sz-cs w:val=&quot;22&quot;/&gt;&lt;w:lang w:fareast=&quot;ZH-CN&quot;/&gt;&lt;/w:rPr&gt;&lt;m:t&gt;n&lt;/m:t&gt;&lt;/m:r&gt;&lt;/m:e&gt;&lt;m:sub&gt;&lt;m:r&gt;&lt;m:rPr&gt;&lt;m:nor/&gt;&lt;/m:rPr&gt;&lt;w:rPr&gt;&lt;w:rFonts w:ascii=&quot;Times New Roman&quot; w:h-ansi=&quot;Times New Roman&quot;/&gt;&lt;wx:font wx:val=&quot;Times New Roman&quot;/&gt;&lt;w:sz w:val=&quot;22&quot;/&gt;&lt;w:sz-cs w:val=&quot;22&quot;/&gt;&lt;w:lang w:fareast=&quot;ZH-CN&quot;/&gt;&lt;/w:rPr&gt;&lt;m:t&gt;slot&lt;/m:t&gt;&lt;/m:r&gt;&lt;/m:sub&gt;&lt;m:sup&gt;&lt;m:r&gt;&lt;m:rPr&gt;&lt;m:nor/&gt;&lt;/m:rPr&gt;&lt;w:rPr&gt;&lt;w:rFonts w:ascii=&quot;Times New Roman&quot; w:h-ansi=&quot;Times New Roman&quot;/&gt;&lt;wx:font wx:val=&quot;Times New Roman&quot;/&gt;&lt;w:sz w:val=&quot;22&quot;/&gt;&lt;w:sz-cs w:val=&quot;22&quot;/&gt;&lt;w:lang w:fareast=&quot;ZH-CN&quot;/&gt;&lt;/w:rPr&gt;&lt;m:t&gt;RA&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021CB2">
              <w:rPr>
                <w:rFonts w:cs="Arial"/>
                <w:sz w:val="20"/>
                <w:szCs w:val="20"/>
              </w:rPr>
              <w:fldChar w:fldCharType="end"/>
            </w:r>
            <w:r w:rsidRPr="00021CB2">
              <w:rPr>
                <w:rFonts w:cs="Arial"/>
                <w:sz w:val="20"/>
                <w:szCs w:val="20"/>
              </w:rPr>
              <w:t xml:space="preserve"> values if the maximum that can be configured for the number of FD RO’s is less than 8 (due to BW limitation)</w:t>
            </w:r>
          </w:p>
        </w:tc>
      </w:tr>
    </w:tbl>
    <w:p w14:paraId="60CFD39D" w14:textId="1FF62480" w:rsidR="00BB752F" w:rsidRDefault="00BB752F" w:rsidP="00383500">
      <w:pPr>
        <w:jc w:val="both"/>
        <w:rPr>
          <w:rFonts w:ascii="Arial" w:hAnsi="Arial" w:cs="Arial"/>
          <w:lang w:val="en-US"/>
        </w:rPr>
      </w:pPr>
    </w:p>
    <w:p w14:paraId="00D96552" w14:textId="28E482DF" w:rsidR="001B2F08" w:rsidRDefault="00BB752F" w:rsidP="00383500">
      <w:pPr>
        <w:jc w:val="both"/>
        <w:rPr>
          <w:rFonts w:ascii="Arial" w:hAnsi="Arial" w:cs="Arial"/>
          <w:lang w:val="en-US"/>
        </w:rPr>
      </w:pPr>
      <w:r>
        <w:rPr>
          <w:rFonts w:ascii="Arial" w:hAnsi="Arial" w:cs="Arial"/>
          <w:lang w:val="en-US" w:eastAsia="zh-CN"/>
        </w:rPr>
        <w:t xml:space="preserve">The exact slot index remains FFS for 480kHz and 960kHz SCS when </w:t>
      </w:r>
      <w:r w:rsidR="00F314E8">
        <w:rPr>
          <w:rFonts w:ascii="Arial" w:hAnsi="Arial" w:cs="Arial"/>
          <w:lang w:val="en-US" w:eastAsia="zh-CN"/>
        </w:rPr>
        <w:t xml:space="preserve">the </w:t>
      </w:r>
      <w:r>
        <w:rPr>
          <w:rFonts w:ascii="Arial" w:hAnsi="Arial" w:cs="Arial"/>
          <w:lang w:val="en-US" w:eastAsia="zh-CN"/>
        </w:rPr>
        <w:t xml:space="preserve">number of PRACH slots is 1 and 2. </w:t>
      </w:r>
      <w:r w:rsidR="00F314E8">
        <w:rPr>
          <w:rFonts w:ascii="Arial" w:hAnsi="Arial" w:cs="Arial"/>
          <w:lang w:val="en-US" w:eastAsia="zh-CN"/>
        </w:rPr>
        <w:t xml:space="preserve">In general, the </w:t>
      </w:r>
      <w:r w:rsidR="00F314E8">
        <w:rPr>
          <w:rFonts w:ascii="Arial" w:hAnsi="Arial" w:cs="Arial"/>
          <w:lang w:val="en-US"/>
        </w:rPr>
        <w:t>number of PRACH slots within a reference slot of 60 kHz SCS should be distributed as evenly as possible such that the initial access latency can be minimized from system perspective</w:t>
      </w:r>
      <w:r w:rsidR="00F15250">
        <w:rPr>
          <w:rFonts w:ascii="Arial" w:hAnsi="Arial" w:cs="Arial"/>
          <w:lang w:val="en-US"/>
        </w:rPr>
        <w:t xml:space="preserve"> and peak processing load is avoided</w:t>
      </w:r>
      <w:r w:rsidR="00F314E8">
        <w:rPr>
          <w:rFonts w:ascii="Arial" w:hAnsi="Arial" w:cs="Arial"/>
          <w:lang w:val="en-US"/>
        </w:rPr>
        <w:t xml:space="preserve">. According to this rule, </w:t>
      </w:r>
      <w:r w:rsidR="001B2F08">
        <w:rPr>
          <w:rFonts w:ascii="Arial" w:hAnsi="Arial" w:cs="Arial"/>
          <w:lang w:val="en-US"/>
        </w:rPr>
        <w:t>we propose to remove the bracket for the PRACH slot index</w:t>
      </w:r>
      <w:r w:rsidR="00D82735">
        <w:rPr>
          <w:rFonts w:ascii="Arial" w:hAnsi="Arial" w:cs="Arial"/>
          <w:lang w:val="en-US"/>
        </w:rPr>
        <w:t xml:space="preserve"> in the RAN1 106-e agreement</w:t>
      </w:r>
      <w:r w:rsidR="001B2F08">
        <w:rPr>
          <w:rFonts w:ascii="Arial" w:hAnsi="Arial" w:cs="Arial"/>
          <w:lang w:val="en-US"/>
        </w:rPr>
        <w:t xml:space="preserve"> </w:t>
      </w:r>
      <w:r w:rsidR="00D82735">
        <w:rPr>
          <w:rFonts w:ascii="Arial" w:hAnsi="Arial" w:cs="Arial"/>
          <w:lang w:val="en-US"/>
        </w:rPr>
        <w:t>as follows,</w:t>
      </w:r>
      <w:r w:rsidR="001B2F08">
        <w:rPr>
          <w:rFonts w:ascii="Arial" w:hAnsi="Arial" w:cs="Arial"/>
          <w:lang w:val="en-US"/>
        </w:rPr>
        <w:t xml:space="preserve"> if </w:t>
      </w:r>
      <w:r w:rsidR="00F40813">
        <w:rPr>
          <w:rFonts w:ascii="Arial" w:hAnsi="Arial" w:cs="Arial"/>
          <w:lang w:val="en-US"/>
        </w:rPr>
        <w:t>gaps between consecutive PRACH occasions are not configured or supported</w:t>
      </w:r>
      <w:r w:rsidR="001B2F08">
        <w:rPr>
          <w:rFonts w:ascii="Arial" w:hAnsi="Arial" w:cs="Arial"/>
          <w:lang w:val="en-US"/>
        </w:rPr>
        <w:t>:</w:t>
      </w:r>
    </w:p>
    <w:p w14:paraId="40E2FCA5" w14:textId="455B92C3" w:rsidR="00BB752F" w:rsidRDefault="00ED61D5" w:rsidP="001B2F08">
      <w:pPr>
        <w:pStyle w:val="ListParagraph"/>
        <w:numPr>
          <w:ilvl w:val="0"/>
          <w:numId w:val="35"/>
        </w:numPr>
        <w:jc w:val="both"/>
        <w:rPr>
          <w:rFonts w:ascii="Arial" w:hAnsi="Arial" w:cs="Arial"/>
          <w:lang w:val="en-US"/>
        </w:rPr>
      </w:pPr>
      <m:oMath>
        <m:sSubSup>
          <m:sSubSupPr>
            <m:ctrlPr>
              <w:rPr>
                <w:rFonts w:ascii="Cambria Math" w:hAnsi="Cambria Math" w:cs="Arial"/>
                <w:i/>
                <w:lang w:val="en-US"/>
              </w:rPr>
            </m:ctrlPr>
          </m:sSubSupPr>
          <m:e>
            <m:r>
              <w:rPr>
                <w:rFonts w:ascii="Cambria Math" w:hAnsi="Cambria Math" w:cs="Arial"/>
                <w:lang w:val="en-US"/>
              </w:rPr>
              <m:t>n</m:t>
            </m:r>
          </m:e>
          <m:sub>
            <m:r>
              <w:rPr>
                <w:rFonts w:ascii="Cambria Math" w:hAnsi="Cambria Math" w:cs="Arial"/>
                <w:lang w:val="en-US"/>
              </w:rPr>
              <m:t>slot</m:t>
            </m:r>
          </m:sub>
          <m:sup>
            <m:r>
              <w:rPr>
                <w:rFonts w:ascii="Cambria Math" w:hAnsi="Cambria Math" w:cs="Arial"/>
                <w:lang w:val="en-US"/>
              </w:rPr>
              <m:t>RA</m:t>
            </m:r>
          </m:sup>
        </m:sSubSup>
        <m:r>
          <w:rPr>
            <w:rFonts w:ascii="Cambria Math" w:hAnsi="Cambria Math" w:cs="Arial"/>
            <w:lang w:val="en-US"/>
          </w:rPr>
          <m:t>=7</m:t>
        </m:r>
      </m:oMath>
      <w:r w:rsidR="001B2F08" w:rsidRPr="001B2F08">
        <w:rPr>
          <w:rFonts w:ascii="Arial" w:hAnsi="Arial" w:cs="Arial"/>
          <w:lang w:val="en-US"/>
        </w:rPr>
        <w:t xml:space="preserve"> </w:t>
      </w:r>
      <w:r w:rsidR="001B2F08">
        <w:rPr>
          <w:rFonts w:ascii="Arial" w:hAnsi="Arial" w:cs="Arial"/>
          <w:lang w:val="en-US"/>
        </w:rPr>
        <w:t xml:space="preserve">for 480kHz </w:t>
      </w:r>
      <w:r w:rsidR="001B2F08" w:rsidRPr="001B2F08">
        <w:rPr>
          <w:rFonts w:ascii="Arial" w:hAnsi="Arial" w:cs="Arial"/>
          <w:lang w:val="en-US"/>
        </w:rPr>
        <w:t xml:space="preserve">and </w:t>
      </w:r>
      <m:oMath>
        <m:sSubSup>
          <m:sSubSupPr>
            <m:ctrlPr>
              <w:rPr>
                <w:rFonts w:ascii="Cambria Math" w:hAnsi="Cambria Math" w:cs="Arial"/>
                <w:i/>
                <w:lang w:val="en-US"/>
              </w:rPr>
            </m:ctrlPr>
          </m:sSubSupPr>
          <m:e>
            <m:r>
              <w:rPr>
                <w:rFonts w:ascii="Cambria Math" w:hAnsi="Cambria Math" w:cs="Arial"/>
                <w:lang w:val="en-US"/>
              </w:rPr>
              <m:t>n</m:t>
            </m:r>
          </m:e>
          <m:sub>
            <m:r>
              <w:rPr>
                <w:rFonts w:ascii="Cambria Math" w:hAnsi="Cambria Math" w:cs="Arial"/>
                <w:lang w:val="en-US"/>
              </w:rPr>
              <m:t>slot</m:t>
            </m:r>
          </m:sub>
          <m:sup>
            <m:r>
              <w:rPr>
                <w:rFonts w:ascii="Cambria Math" w:hAnsi="Cambria Math" w:cs="Arial"/>
                <w:lang w:val="en-US"/>
              </w:rPr>
              <m:t>RA</m:t>
            </m:r>
          </m:sup>
        </m:sSubSup>
        <m:r>
          <w:rPr>
            <w:rFonts w:ascii="Cambria Math" w:hAnsi="Cambria Math" w:cs="Arial"/>
            <w:lang w:val="en-US"/>
          </w:rPr>
          <m:t>=15</m:t>
        </m:r>
      </m:oMath>
      <w:r w:rsidR="001B2F08" w:rsidRPr="001B2F08">
        <w:rPr>
          <w:rFonts w:ascii="Arial" w:hAnsi="Arial" w:cs="Arial"/>
          <w:lang w:val="en-US"/>
        </w:rPr>
        <w:t xml:space="preserve"> </w:t>
      </w:r>
      <w:r w:rsidR="001B2F08" w:rsidRPr="001B2F08">
        <w:rPr>
          <w:rFonts w:ascii="Arial" w:hAnsi="Arial" w:cs="Arial"/>
          <w:lang w:val="en-US"/>
        </w:rPr>
        <w:fldChar w:fldCharType="begin"/>
      </w:r>
      <w:r w:rsidR="001B2F08" w:rsidRPr="001B2F08">
        <w:rPr>
          <w:rFonts w:ascii="Arial" w:hAnsi="Arial" w:cs="Arial"/>
          <w:lang w:val="en-US"/>
        </w:rPr>
        <w:instrText xml:space="preserve"> QUOTE </w:instrText>
      </w:r>
      <w:r w:rsidRPr="00ED61D5">
        <w:rPr>
          <w:rFonts w:ascii="Arial" w:hAnsi="Arial" w:cs="Arial"/>
          <w:noProof/>
          <w:lang w:val="en-US"/>
        </w:rPr>
        <w:pict w14:anchorId="45182D9A">
          <v:shape id="_x0000_i1031" type="#_x0000_t75" alt="" style="width:52.75pt;height:14.2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80&quot;/&gt;&lt;w:dontDisplayPageBoundaries/&gt;&lt;w:doNotEmbedSystemFonts/&gt;&lt;w:bordersDontSurroundHeader/&gt;&lt;w:bordersDontSurroundFooter/&gt;&lt;w:defaultTabStop w:val=&quot;800&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E22&quot;/&gt;&lt;wsp:rsid wsp:val=&quot;000040F6&quot;/&gt;&lt;wsp:rsid wsp:val=&quot;000041B1&quot;/&gt;&lt;wsp:rsid wsp:val=&quot;00013252&quot;/&gt;&lt;wsp:rsid wsp:val=&quot;00017DF1&quot;/&gt;&lt;wsp:rsid wsp:val=&quot;000214F5&quot;/&gt;&lt;wsp:rsid wsp:val=&quot;00070A09&quot;/&gt;&lt;wsp:rsid wsp:val=&quot;00073C45&quot;/&gt;&lt;wsp:rsid wsp:val=&quot;00076C50&quot;/&gt;&lt;wsp:rsid wsp:val=&quot;00081DD2&quot;/&gt;&lt;wsp:rsid wsp:val=&quot;00084199&quot;/&gt;&lt;wsp:rsid wsp:val=&quot;00084952&quot;/&gt;&lt;wsp:rsid wsp:val=&quot;000906E0&quot;/&gt;&lt;wsp:rsid wsp:val=&quot;00091F7E&quot;/&gt;&lt;wsp:rsid wsp:val=&quot;000963AE&quot;/&gt;&lt;wsp:rsid wsp:val=&quot;000A2FF1&quot;/&gt;&lt;wsp:rsid wsp:val=&quot;000A5C4E&quot;/&gt;&lt;wsp:rsid wsp:val=&quot;000B283D&quot;/&gt;&lt;wsp:rsid wsp:val=&quot;000C256E&quot;/&gt;&lt;wsp:rsid wsp:val=&quot;000C555F&quot;/&gt;&lt;wsp:rsid wsp:val=&quot;000D5618&quot;/&gt;&lt;wsp:rsid wsp:val=&quot;000E422B&quot;/&gt;&lt;wsp:rsid wsp:val=&quot;000E428A&quot;/&gt;&lt;wsp:rsid wsp:val=&quot;000E794C&quot;/&gt;&lt;wsp:rsid wsp:val=&quot;001004EA&quot;/&gt;&lt;wsp:rsid wsp:val=&quot;00106336&quot;/&gt;&lt;wsp:rsid wsp:val=&quot;0011354C&quot;/&gt;&lt;wsp:rsid wsp:val=&quot;00125A76&quot;/&gt;&lt;wsp:rsid wsp:val=&quot;00127F5A&quot;/&gt;&lt;wsp:rsid wsp:val=&quot;00154C89&quot;/&gt;&lt;wsp:rsid wsp:val=&quot;0015785F&quot;/&gt;&lt;wsp:rsid wsp:val=&quot;00163726&quot;/&gt;&lt;wsp:rsid wsp:val=&quot;0016631D&quot;/&gt;&lt;wsp:rsid wsp:val=&quot;0018673C&quot;/&gt;&lt;wsp:rsid wsp:val=&quot;00192E48&quot;/&gt;&lt;wsp:rsid wsp:val=&quot;00192EDE&quot;/&gt;&lt;wsp:rsid wsp:val=&quot;001C10C8&quot;/&gt;&lt;wsp:rsid wsp:val=&quot;001C40D9&quot;/&gt;&lt;wsp:rsid wsp:val=&quot;001D740C&quot;/&gt;&lt;wsp:rsid wsp:val=&quot;001F4B2C&quot;/&gt;&lt;wsp:rsid wsp:val=&quot;00204643&quot;/&gt;&lt;wsp:rsid wsp:val=&quot;002147B0&quot;/&gt;&lt;wsp:rsid wsp:val=&quot;00240372&quot;/&gt;&lt;wsp:rsid wsp:val=&quot;00242AFE&quot;/&gt;&lt;wsp:rsid wsp:val=&quot;00267C2D&quot;/&gt;&lt;wsp:rsid wsp:val=&quot;0027082D&quot;/&gt;&lt;wsp:rsid wsp:val=&quot;00276CB7&quot;/&gt;&lt;wsp:rsid wsp:val=&quot;00293C36&quot;/&gt;&lt;wsp:rsid wsp:val=&quot;002A1E7D&quot;/&gt;&lt;wsp:rsid wsp:val=&quot;002A2988&quot;/&gt;&lt;wsp:rsid wsp:val=&quot;002C1961&quot;/&gt;&lt;wsp:rsid wsp:val=&quot;003055B3&quot;/&gt;&lt;wsp:rsid wsp:val=&quot;00342C2D&quot;/&gt;&lt;wsp:rsid wsp:val=&quot;003455C4&quot;/&gt;&lt;wsp:rsid wsp:val=&quot;00345EEA&quot;/&gt;&lt;wsp:rsid wsp:val=&quot;0034659E&quot;/&gt;&lt;wsp:rsid wsp:val=&quot;00347596&quot;/&gt;&lt;wsp:rsid wsp:val=&quot;00372ED6&quot;/&gt;&lt;wsp:rsid wsp:val=&quot;003811A6&quot;/&gt;&lt;wsp:rsid wsp:val=&quot;003962B4&quot;/&gt;&lt;wsp:rsid wsp:val=&quot;003A7E58&quot;/&gt;&lt;wsp:rsid wsp:val=&quot;003E076D&quot;/&gt;&lt;wsp:rsid wsp:val=&quot;003E5107&quot;/&gt;&lt;wsp:rsid wsp:val=&quot;003E7DF2&quot;/&gt;&lt;wsp:rsid wsp:val=&quot;003F30E5&quot;/&gt;&lt;wsp:rsid wsp:val=&quot;0042538D&quot;/&gt;&lt;wsp:rsid wsp:val=&quot;00434061&quot;/&gt;&lt;wsp:rsid wsp:val=&quot;00453983&quot;/&gt;&lt;wsp:rsid wsp:val=&quot;00453AAA&quot;/&gt;&lt;wsp:rsid wsp:val=&quot;00462BD0&quot;/&gt;&lt;wsp:rsid wsp:val=&quot;00483E4C&quot;/&gt;&lt;wsp:rsid wsp:val=&quot;004902FE&quot;/&gt;&lt;wsp:rsid wsp:val=&quot;004952EA&quot;/&gt;&lt;wsp:rsid wsp:val=&quot;004A269D&quot;/&gt;&lt;wsp:rsid wsp:val=&quot;004B5363&quot;/&gt;&lt;wsp:rsid wsp:val=&quot;004B60A8&quot;/&gt;&lt;wsp:rsid wsp:val=&quot;004D08CA&quot;/&gt;&lt;wsp:rsid wsp:val=&quot;004E40C3&quot;/&gt;&lt;wsp:rsid wsp:val=&quot;005018C8&quot;/&gt;&lt;wsp:rsid wsp:val=&quot;00514701&quot;/&gt;&lt;wsp:rsid wsp:val=&quot;00515FB3&quot;/&gt;&lt;wsp:rsid wsp:val=&quot;00516973&quot;/&gt;&lt;wsp:rsid wsp:val=&quot;00543449&quot;/&gt;&lt;wsp:rsid wsp:val=&quot;00557FF8&quot;/&gt;&lt;wsp:rsid wsp:val=&quot;00570536&quot;/&gt;&lt;wsp:rsid wsp:val=&quot;00572C66&quot;/&gt;&lt;wsp:rsid wsp:val=&quot;00576499&quot;/&gt;&lt;wsp:rsid wsp:val=&quot;00594116&quot;/&gt;&lt;wsp:rsid wsp:val=&quot;00595249&quot;/&gt;&lt;wsp:rsid wsp:val=&quot;005B5782&quot;/&gt;&lt;wsp:rsid wsp:val=&quot;005D02EF&quot;/&gt;&lt;wsp:rsid wsp:val=&quot;005E0747&quot;/&gt;&lt;wsp:rsid wsp:val=&quot;0060310C&quot;/&gt;&lt;wsp:rsid wsp:val=&quot;00646379&quot;/&gt;&lt;wsp:rsid wsp:val=&quot;00663643&quot;/&gt;&lt;wsp:rsid wsp:val=&quot;00674177&quot;/&gt;&lt;wsp:rsid wsp:val=&quot;00677A23&quot;/&gt;&lt;wsp:rsid wsp:val=&quot;006A37D0&quot;/&gt;&lt;wsp:rsid wsp:val=&quot;006C774F&quot;/&gt;&lt;wsp:rsid wsp:val=&quot;006D161A&quot;/&gt;&lt;wsp:rsid wsp:val=&quot;006D2D97&quot;/&gt;&lt;wsp:rsid wsp:val=&quot;006D613E&quot;/&gt;&lt;wsp:rsid wsp:val=&quot;006E250E&quot;/&gt;&lt;wsp:rsid wsp:val=&quot;006F2F56&quot;/&gt;&lt;wsp:rsid wsp:val=&quot;006F4CE1&quot;/&gt;&lt;wsp:rsid wsp:val=&quot;006F6D9F&quot;/&gt;&lt;wsp:rsid wsp:val=&quot;007006C2&quot;/&gt;&lt;wsp:rsid wsp:val=&quot;00740898&quot;/&gt;&lt;wsp:rsid wsp:val=&quot;007436B8&quot;/&gt;&lt;wsp:rsid wsp:val=&quot;00747ACD&quot;/&gt;&lt;wsp:rsid wsp:val=&quot;007616EC&quot;/&gt;&lt;wsp:rsid wsp:val=&quot;00761A75&quot;/&gt;&lt;wsp:rsid wsp:val=&quot;0077385C&quot;/&gt;&lt;wsp:rsid wsp:val=&quot;0078631B&quot;/&gt;&lt;wsp:rsid wsp:val=&quot;007A5D2F&quot;/&gt;&lt;wsp:rsid wsp:val=&quot;007B4502&quot;/&gt;&lt;wsp:rsid wsp:val=&quot;007B5261&quot;/&gt;&lt;wsp:rsid wsp:val=&quot;007C3C20&quot;/&gt;&lt;wsp:rsid wsp:val=&quot;007E0EED&quot;/&gt;&lt;wsp:rsid wsp:val=&quot;007E329A&quot;/&gt;&lt;wsp:rsid wsp:val=&quot;00820F15&quot;/&gt;&lt;wsp:rsid wsp:val=&quot;00860A4B&quot;/&gt;&lt;wsp:rsid wsp:val=&quot;00864FCD&quot;/&gt;&lt;wsp:rsid wsp:val=&quot;00877856&quot;/&gt;&lt;wsp:rsid wsp:val=&quot;00881BE1&quot;/&gt;&lt;wsp:rsid wsp:val=&quot;00886227&quot;/&gt;&lt;wsp:rsid wsp:val=&quot;008A34F1&quot;/&gt;&lt;wsp:rsid wsp:val=&quot;008B2B55&quot;/&gt;&lt;wsp:rsid wsp:val=&quot;008C4C82&quot;/&gt;&lt;wsp:rsid wsp:val=&quot;008D2F92&quot;/&gt;&lt;wsp:rsid wsp:val=&quot;008E3158&quot;/&gt;&lt;wsp:rsid wsp:val=&quot;008E39EC&quot;/&gt;&lt;wsp:rsid wsp:val=&quot;008E4742&quot;/&gt;&lt;wsp:rsid wsp:val=&quot;008E4F63&quot;/&gt;&lt;wsp:rsid wsp:val=&quot;008F3AB4&quot;/&gt;&lt;wsp:rsid wsp:val=&quot;008F7C25&quot;/&gt;&lt;wsp:rsid wsp:val=&quot;009017D0&quot;/&gt;&lt;wsp:rsid wsp:val=&quot;00902FE5&quot;/&gt;&lt;wsp:rsid wsp:val=&quot;00915049&quot;/&gt;&lt;wsp:rsid wsp:val=&quot;009169A7&quot;/&gt;&lt;wsp:rsid wsp:val=&quot;00927607&quot;/&gt;&lt;wsp:rsid wsp:val=&quot;0094656F&quot;/&gt;&lt;wsp:rsid wsp:val=&quot;009478C6&quot;/&gt;&lt;wsp:rsid wsp:val=&quot;00961B8C&quot;/&gt;&lt;wsp:rsid wsp:val=&quot;00976D07&quot;/&gt;&lt;wsp:rsid wsp:val=&quot;0098076F&quot;/&gt;&lt;wsp:rsid wsp:val=&quot;00982C76&quot;/&gt;&lt;wsp:rsid wsp:val=&quot;009B64D0&quot;/&gt;&lt;wsp:rsid wsp:val=&quot;009E0FAC&quot;/&gt;&lt;wsp:rsid wsp:val=&quot;009F2A6B&quot;/&gt;&lt;wsp:rsid wsp:val=&quot;00A16392&quot;/&gt;&lt;wsp:rsid wsp:val=&quot;00A51263&quot;/&gt;&lt;wsp:rsid wsp:val=&quot;00A54374&quot;/&gt;&lt;wsp:rsid wsp:val=&quot;00A710C1&quot;/&gt;&lt;wsp:rsid wsp:val=&quot;00A82ED0&quot;/&gt;&lt;wsp:rsid wsp:val=&quot;00AA179F&quot;/&gt;&lt;wsp:rsid wsp:val=&quot;00AA1F42&quot;/&gt;&lt;wsp:rsid wsp:val=&quot;00AA357B&quot;/&gt;&lt;wsp:rsid wsp:val=&quot;00AE0F8F&quot;/&gt;&lt;wsp:rsid wsp:val=&quot;00B040D2&quot;/&gt;&lt;wsp:rsid wsp:val=&quot;00B10EC3&quot;/&gt;&lt;wsp:rsid wsp:val=&quot;00B20E74&quot;/&gt;&lt;wsp:rsid wsp:val=&quot;00B264E8&quot;/&gt;&lt;wsp:rsid wsp:val=&quot;00B33A70&quot;/&gt;&lt;wsp:rsid wsp:val=&quot;00B36F0E&quot;/&gt;&lt;wsp:rsid wsp:val=&quot;00B5167F&quot;/&gt;&lt;wsp:rsid wsp:val=&quot;00B640E8&quot;/&gt;&lt;wsp:rsid wsp:val=&quot;00B75DE1&quot;/&gt;&lt;wsp:rsid wsp:val=&quot;00B837EC&quot;/&gt;&lt;wsp:rsid wsp:val=&quot;00B83F2E&quot;/&gt;&lt;wsp:rsid wsp:val=&quot;00B856A9&quot;/&gt;&lt;wsp:rsid wsp:val=&quot;00B902B2&quot;/&gt;&lt;wsp:rsid wsp:val=&quot;00B912AD&quot;/&gt;&lt;wsp:rsid wsp:val=&quot;00B91C48&quot;/&gt;&lt;wsp:rsid wsp:val=&quot;00BB47F3&quot;/&gt;&lt;wsp:rsid wsp:val=&quot;00BF1F78&quot;/&gt;&lt;wsp:rsid wsp:val=&quot;00BF2461&quot;/&gt;&lt;wsp:rsid wsp:val=&quot;00C0638B&quot;/&gt;&lt;wsp:rsid wsp:val=&quot;00C16164&quot;/&gt;&lt;wsp:rsid wsp:val=&quot;00C22F2F&quot;/&gt;&lt;wsp:rsid wsp:val=&quot;00C35269&quot;/&gt;&lt;wsp:rsid wsp:val=&quot;00C35644&quot;/&gt;&lt;wsp:rsid wsp:val=&quot;00C447E1&quot;/&gt;&lt;wsp:rsid wsp:val=&quot;00C46E7F&quot;/&gt;&lt;wsp:rsid wsp:val=&quot;00C55E89&quot;/&gt;&lt;wsp:rsid wsp:val=&quot;00C6510F&quot;/&gt;&lt;wsp:rsid wsp:val=&quot;00C8211A&quot;/&gt;&lt;wsp:rsid wsp:val=&quot;00C83F50&quot;/&gt;&lt;wsp:rsid wsp:val=&quot;00C85EF2&quot;/&gt;&lt;wsp:rsid wsp:val=&quot;00C86B16&quot;/&gt;&lt;wsp:rsid wsp:val=&quot;00C87DA9&quot;/&gt;&lt;wsp:rsid wsp:val=&quot;00C92CE1&quot;/&gt;&lt;wsp:rsid wsp:val=&quot;00C9686D&quot;/&gt;&lt;wsp:rsid wsp:val=&quot;00CA4A7A&quot;/&gt;&lt;wsp:rsid wsp:val=&quot;00CB0011&quot;/&gt;&lt;wsp:rsid wsp:val=&quot;00CB3FBF&quot;/&gt;&lt;wsp:rsid wsp:val=&quot;00CC16EC&quot;/&gt;&lt;wsp:rsid wsp:val=&quot;00CC5BD0&quot;/&gt;&lt;wsp:rsid wsp:val=&quot;00CD1153&quot;/&gt;&lt;wsp:rsid wsp:val=&quot;00CE6101&quot;/&gt;&lt;wsp:rsid wsp:val=&quot;00D01882&quot;/&gt;&lt;wsp:rsid wsp:val=&quot;00D07A4A&quot;/&gt;&lt;wsp:rsid wsp:val=&quot;00D22F34&quot;/&gt;&lt;wsp:rsid wsp:val=&quot;00D75213&quot;/&gt;&lt;wsp:rsid wsp:val=&quot;00DA7563&quot;/&gt;&lt;wsp:rsid wsp:val=&quot;00DC1738&quot;/&gt;&lt;wsp:rsid wsp:val=&quot;00DC552F&quot;/&gt;&lt;wsp:rsid wsp:val=&quot;00DD08C9&quot;/&gt;&lt;wsp:rsid wsp:val=&quot;00DD37A7&quot;/&gt;&lt;wsp:rsid wsp:val=&quot;00E0162F&quot;/&gt;&lt;wsp:rsid wsp:val=&quot;00E017E4&quot;/&gt;&lt;wsp:rsid wsp:val=&quot;00E05A8E&quot;/&gt;&lt;wsp:rsid wsp:val=&quot;00E33A0E&quot;/&gt;&lt;wsp:rsid wsp:val=&quot;00E463F2&quot;/&gt;&lt;wsp:rsid wsp:val=&quot;00E467C5&quot;/&gt;&lt;wsp:rsid wsp:val=&quot;00E6248B&quot;/&gt;&lt;wsp:rsid wsp:val=&quot;00E654E6&quot;/&gt;&lt;wsp:rsid wsp:val=&quot;00E73DFF&quot;/&gt;&lt;wsp:rsid wsp:val=&quot;00E839EC&quot;/&gt;&lt;wsp:rsid wsp:val=&quot;00E84307&quot;/&gt;&lt;wsp:rsid wsp:val=&quot;00E957D9&quot;/&gt;&lt;wsp:rsid wsp:val=&quot;00E96E10&quot;/&gt;&lt;wsp:rsid wsp:val=&quot;00EA38AC&quot;/&gt;&lt;wsp:rsid wsp:val=&quot;00EA7990&quot;/&gt;&lt;wsp:rsid wsp:val=&quot;00EB69B3&quot;/&gt;&lt;wsp:rsid wsp:val=&quot;00EC7B40&quot;/&gt;&lt;wsp:rsid wsp:val=&quot;00ED2E01&quot;/&gt;&lt;wsp:rsid wsp:val=&quot;00EF1EA8&quot;/&gt;&lt;wsp:rsid wsp:val=&quot;00F51B7D&quot;/&gt;&lt;wsp:rsid wsp:val=&quot;00F52B54&quot;/&gt;&lt;wsp:rsid wsp:val=&quot;00F678F6&quot;/&gt;&lt;wsp:rsid wsp:val=&quot;00F724AE&quot;/&gt;&lt;wsp:rsid wsp:val=&quot;00F77C5C&quot;/&gt;&lt;wsp:rsid wsp:val=&quot;00F96569&quot;/&gt;&lt;wsp:rsid wsp:val=&quot;00FA11C5&quot;/&gt;&lt;wsp:rsid wsp:val=&quot;00FA1599&quot;/&gt;&lt;wsp:rsid wsp:val=&quot;00FB2FD3&quot;/&gt;&lt;wsp:rsid wsp:val=&quot;00FB318C&quot;/&gt;&lt;wsp:rsid wsp:val=&quot;00FC5B54&quot;/&gt;&lt;wsp:rsid wsp:val=&quot;00FD43E6&quot;/&gt;&lt;wsp:rsid wsp:val=&quot;00FE6A52&quot;/&gt;&lt;/wsp:rsids&gt;&lt;/w:docPr&gt;&lt;w:body&gt;&lt;wx:sect&gt;&lt;w:p wsp:rsidR=&quot;00000000&quot; wsp:rsidRDefault=&quot;006D613E&quot; wsp:rsidP=&quot;006D613E&quot;&gt;&lt;m:oMathPara&gt;&lt;m:oMath&gt;&lt;m:sSubSup&gt;&lt;m:sSubSupPr&gt;&lt;m:ctrlPr&gt;&lt;w:rPr&gt;&lt;w:rFonts w:ascii=&quot;Cambria Math&quot; w:h-ansi=&quot;Cambria Math&quot;/&gt;&lt;wx:font wx:val=&quot;Cambria Math&quot;/&gt;&lt;w:sz w:val=&quot;22&quot;/&gt;&lt;w:sz-cs w:val=&quot;22&quot;/&gt;&lt;w:lang w:fareast=&quot;ZH-CN&quot;/&gt;&lt;/w:rPr&gt;&lt;/m:ctrlPr&gt;&lt;/m:sSubSupPr&gt;&lt;m:e&gt;&lt;m:r&gt;&lt;w:rPr&gt;&lt;w:rFonts w:ascii=&quot;Cambria Math&quot; w:h-ansi=&quot;Cambria Math&quot;/&gt;&lt;wx:font wx:val=&quot;Cambria Math&quot;/&gt;&lt;w:i/&gt;&lt;w:sz w:val=&quot;22&quot;/&gt;&lt;w:sz-cs w:val=&quot;22&quot;/&gt;&lt;w:lang w:fareast=&quot;ZH-CN&quot;/&gt;&lt;/w:rPr&gt;&lt;m:t&gt;n&lt;/m:t&gt;&lt;/m:r&gt;&lt;/m:e&gt;&lt;m:sub&gt;&lt;m:r&gt;&lt;m:rPr&gt;&lt;m:nor/&gt;&lt;/m:rPr&gt;&lt;w:rPr&gt;&lt;w:rFonts w:ascii=&quot;Times New Roman&quot; w:h-ansi=&quot;Times New Roman&quot;/&gt;&lt;wx:font wx:val=&quot;Times New Roman&quot;/&gt;&lt;w:sz w:val=&quot;22&quot;/&gt;&lt;w:sz-cs w:val=&quot;22&quot;/&gt;&lt;w:lang w:fareast=&quot;ZH-CN&quot;/&gt;&lt;/w:rPr&gt;&lt;m:t&gt;slot&lt;/m:t&gt;&lt;/m:r&gt;&lt;/m:sub&gt;&lt;m:sup&gt;&lt;m:r&gt;&lt;m:rPr&gt;&lt;m:nor/&gt;&lt;/m:rPr&gt;&lt;w:rPr&gt;&lt;w:rFonts w:ascii=&quot;Times New Roman&quot; w:h-ansi=&quot;Times New Roman&quot;/&gt;&lt;wx:font wx:val=&quot;Times New Roman&quot;/&gt;&lt;w:sz w:val=&quot;22&quot;/&gt;&lt;w:sz-cs w:val=&quot;22&quot;/&gt;&lt;w:lang w:fareast=&quot;ZH-CN&quot;/&gt;&lt;/w:rPr&gt;&lt;m:t&gt;RA&lt;/m:t&gt;&lt;/m:r&gt;&lt;/m:sup&gt;&lt;/m:sSubSup&gt;&lt;m:r&gt;&lt;m:rPr&gt;&lt;m:sty m:val=&quot;p&quot;/&gt;&lt;/m:rPr&gt;&lt;w:rPr&gt;&lt;w:rFonts w:ascii=&quot;Cambria Math&quot; w:h-ansi=&quot;Cambria Math&quot;/&gt;&lt;wx:font wx:val=&quot;Cambria Math&quot;/&gt;&lt;w:sz w:val=&quot;22&quot;/&gt;&lt;w:sz-cs w:val=&quot;22&quot;/&gt;&lt;w:lang w:fareast=&quot;ZH-CN&quot;/&gt;&lt;/w:rPr&gt;&lt;m:t&gt;=[15]&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 o:title="" chromakey="white"/>
          </v:shape>
        </w:pict>
      </w:r>
      <w:r w:rsidR="001B2F08" w:rsidRPr="001B2F08">
        <w:rPr>
          <w:rFonts w:ascii="Arial" w:hAnsi="Arial" w:cs="Arial"/>
          <w:lang w:val="en-US"/>
        </w:rPr>
        <w:instrText xml:space="preserve"> </w:instrText>
      </w:r>
      <w:r>
        <w:rPr>
          <w:rFonts w:ascii="Arial" w:hAnsi="Arial" w:cs="Arial"/>
          <w:lang w:val="en-US"/>
        </w:rPr>
        <w:fldChar w:fldCharType="separate"/>
      </w:r>
      <w:r w:rsidR="001B2F08" w:rsidRPr="001B2F08">
        <w:rPr>
          <w:rFonts w:ascii="Arial" w:hAnsi="Arial" w:cs="Arial"/>
          <w:lang w:val="en-US"/>
        </w:rPr>
        <w:fldChar w:fldCharType="end"/>
      </w:r>
      <w:r w:rsidR="001B2F08" w:rsidRPr="001B2F08">
        <w:rPr>
          <w:rFonts w:ascii="Arial" w:hAnsi="Arial" w:cs="Arial"/>
          <w:lang w:val="en-US"/>
        </w:rPr>
        <w:t xml:space="preserve"> for 960kHz PRACH</w:t>
      </w:r>
    </w:p>
    <w:p w14:paraId="29FB0648" w14:textId="207BCB50" w:rsidR="00A42E40" w:rsidRDefault="00ED61D5" w:rsidP="001B2F08">
      <w:pPr>
        <w:pStyle w:val="ListParagraph"/>
        <w:numPr>
          <w:ilvl w:val="0"/>
          <w:numId w:val="35"/>
        </w:numPr>
        <w:jc w:val="both"/>
        <w:rPr>
          <w:rFonts w:ascii="Arial" w:hAnsi="Arial" w:cs="Arial"/>
          <w:lang w:val="en-US"/>
        </w:rPr>
      </w:pPr>
      <m:oMath>
        <m:sSubSup>
          <m:sSubSupPr>
            <m:ctrlPr>
              <w:rPr>
                <w:rFonts w:ascii="Cambria Math" w:hAnsi="Cambria Math" w:cs="Arial"/>
                <w:i/>
                <w:lang w:val="en-US"/>
              </w:rPr>
            </m:ctrlPr>
          </m:sSubSupPr>
          <m:e>
            <m:r>
              <w:rPr>
                <w:rFonts w:ascii="Cambria Math" w:hAnsi="Cambria Math" w:cs="Arial"/>
                <w:lang w:val="en-US"/>
              </w:rPr>
              <m:t>n</m:t>
            </m:r>
          </m:e>
          <m:sub>
            <m:r>
              <w:rPr>
                <w:rFonts w:ascii="Cambria Math" w:hAnsi="Cambria Math" w:cs="Arial"/>
                <w:lang w:val="en-US"/>
              </w:rPr>
              <m:t>slot</m:t>
            </m:r>
          </m:sub>
          <m:sup>
            <m:r>
              <w:rPr>
                <w:rFonts w:ascii="Cambria Math" w:hAnsi="Cambria Math" w:cs="Arial"/>
                <w:lang w:val="en-US"/>
              </w:rPr>
              <m:t>RA</m:t>
            </m:r>
          </m:sup>
        </m:sSubSup>
        <m:r>
          <w:rPr>
            <w:rFonts w:ascii="Cambria Math" w:hAnsi="Cambria Math" w:cs="Arial"/>
            <w:lang w:val="en-US"/>
          </w:rPr>
          <m:t>=3,7</m:t>
        </m:r>
      </m:oMath>
      <w:r w:rsidR="001B2F08" w:rsidRPr="001B2F08">
        <w:rPr>
          <w:rFonts w:ascii="Arial" w:hAnsi="Arial" w:cs="Arial"/>
          <w:lang w:val="en-US"/>
        </w:rPr>
        <w:t xml:space="preserve"> </w:t>
      </w:r>
      <w:r w:rsidR="001B2F08">
        <w:rPr>
          <w:rFonts w:ascii="Arial" w:hAnsi="Arial" w:cs="Arial"/>
          <w:lang w:val="en-US"/>
        </w:rPr>
        <w:t xml:space="preserve">for 480kHz </w:t>
      </w:r>
      <w:r w:rsidR="001B2F08" w:rsidRPr="001B2F08">
        <w:rPr>
          <w:rFonts w:ascii="Arial" w:hAnsi="Arial" w:cs="Arial"/>
          <w:lang w:val="en-US"/>
        </w:rPr>
        <w:t xml:space="preserve">and </w:t>
      </w:r>
      <m:oMath>
        <m:sSubSup>
          <m:sSubSupPr>
            <m:ctrlPr>
              <w:rPr>
                <w:rFonts w:ascii="Cambria Math" w:hAnsi="Cambria Math" w:cs="Arial"/>
                <w:i/>
                <w:lang w:val="en-US"/>
              </w:rPr>
            </m:ctrlPr>
          </m:sSubSupPr>
          <m:e>
            <m:r>
              <w:rPr>
                <w:rFonts w:ascii="Cambria Math" w:hAnsi="Cambria Math" w:cs="Arial"/>
                <w:lang w:val="en-US"/>
              </w:rPr>
              <m:t>n</m:t>
            </m:r>
          </m:e>
          <m:sub>
            <m:r>
              <w:rPr>
                <w:rFonts w:ascii="Cambria Math" w:hAnsi="Cambria Math" w:cs="Arial"/>
                <w:lang w:val="en-US"/>
              </w:rPr>
              <m:t>slot</m:t>
            </m:r>
          </m:sub>
          <m:sup>
            <m:r>
              <w:rPr>
                <w:rFonts w:ascii="Cambria Math" w:hAnsi="Cambria Math" w:cs="Arial"/>
                <w:lang w:val="en-US"/>
              </w:rPr>
              <m:t>RA</m:t>
            </m:r>
          </m:sup>
        </m:sSubSup>
        <m:r>
          <w:rPr>
            <w:rFonts w:ascii="Cambria Math" w:hAnsi="Cambria Math" w:cs="Arial"/>
            <w:lang w:val="en-US"/>
          </w:rPr>
          <m:t>=7,15</m:t>
        </m:r>
      </m:oMath>
      <w:r w:rsidR="001B2F08" w:rsidRPr="001B2F08">
        <w:rPr>
          <w:rFonts w:ascii="Arial" w:hAnsi="Arial" w:cs="Arial"/>
          <w:lang w:val="en-US"/>
        </w:rPr>
        <w:t xml:space="preserve"> </w:t>
      </w:r>
      <w:r w:rsidR="001B2F08" w:rsidRPr="001B2F08">
        <w:rPr>
          <w:rFonts w:ascii="Arial" w:hAnsi="Arial" w:cs="Arial"/>
          <w:lang w:val="en-US"/>
        </w:rPr>
        <w:fldChar w:fldCharType="begin"/>
      </w:r>
      <w:r w:rsidR="001B2F08" w:rsidRPr="001B2F08">
        <w:rPr>
          <w:rFonts w:ascii="Arial" w:hAnsi="Arial" w:cs="Arial"/>
          <w:lang w:val="en-US"/>
        </w:rPr>
        <w:instrText xml:space="preserve"> QUOTE </w:instrText>
      </w:r>
      <w:r w:rsidRPr="00ED61D5">
        <w:rPr>
          <w:rFonts w:ascii="Arial" w:hAnsi="Arial" w:cs="Arial"/>
          <w:noProof/>
          <w:lang w:val="en-US"/>
        </w:rPr>
        <w:pict w14:anchorId="3FACD0A3">
          <v:shape id="_x0000_i1030" type="#_x0000_t75" alt="" style="width:52.75pt;height:14.2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80&quot;/&gt;&lt;w:dontDisplayPageBoundaries/&gt;&lt;w:doNotEmbedSystemFonts/&gt;&lt;w:bordersDontSurroundHeader/&gt;&lt;w:bordersDontSurroundFooter/&gt;&lt;w:defaultTabStop w:val=&quot;800&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E22&quot;/&gt;&lt;wsp:rsid wsp:val=&quot;000040F6&quot;/&gt;&lt;wsp:rsid wsp:val=&quot;000041B1&quot;/&gt;&lt;wsp:rsid wsp:val=&quot;00013252&quot;/&gt;&lt;wsp:rsid wsp:val=&quot;00017DF1&quot;/&gt;&lt;wsp:rsid wsp:val=&quot;000214F5&quot;/&gt;&lt;wsp:rsid wsp:val=&quot;00070A09&quot;/&gt;&lt;wsp:rsid wsp:val=&quot;00073C45&quot;/&gt;&lt;wsp:rsid wsp:val=&quot;00076C50&quot;/&gt;&lt;wsp:rsid wsp:val=&quot;00081DD2&quot;/&gt;&lt;wsp:rsid wsp:val=&quot;00084199&quot;/&gt;&lt;wsp:rsid wsp:val=&quot;00084952&quot;/&gt;&lt;wsp:rsid wsp:val=&quot;000906E0&quot;/&gt;&lt;wsp:rsid wsp:val=&quot;00091F7E&quot;/&gt;&lt;wsp:rsid wsp:val=&quot;000963AE&quot;/&gt;&lt;wsp:rsid wsp:val=&quot;000A2FF1&quot;/&gt;&lt;wsp:rsid wsp:val=&quot;000A5C4E&quot;/&gt;&lt;wsp:rsid wsp:val=&quot;000B283D&quot;/&gt;&lt;wsp:rsid wsp:val=&quot;000C256E&quot;/&gt;&lt;wsp:rsid wsp:val=&quot;000C555F&quot;/&gt;&lt;wsp:rsid wsp:val=&quot;000D5618&quot;/&gt;&lt;wsp:rsid wsp:val=&quot;000E422B&quot;/&gt;&lt;wsp:rsid wsp:val=&quot;000E428A&quot;/&gt;&lt;wsp:rsid wsp:val=&quot;000E794C&quot;/&gt;&lt;wsp:rsid wsp:val=&quot;001004EA&quot;/&gt;&lt;wsp:rsid wsp:val=&quot;00106336&quot;/&gt;&lt;wsp:rsid wsp:val=&quot;0011354C&quot;/&gt;&lt;wsp:rsid wsp:val=&quot;00125A76&quot;/&gt;&lt;wsp:rsid wsp:val=&quot;00127F5A&quot;/&gt;&lt;wsp:rsid wsp:val=&quot;00154C89&quot;/&gt;&lt;wsp:rsid wsp:val=&quot;0015785F&quot;/&gt;&lt;wsp:rsid wsp:val=&quot;00163726&quot;/&gt;&lt;wsp:rsid wsp:val=&quot;0016631D&quot;/&gt;&lt;wsp:rsid wsp:val=&quot;0018673C&quot;/&gt;&lt;wsp:rsid wsp:val=&quot;00192E48&quot;/&gt;&lt;wsp:rsid wsp:val=&quot;00192EDE&quot;/&gt;&lt;wsp:rsid wsp:val=&quot;001C10C8&quot;/&gt;&lt;wsp:rsid wsp:val=&quot;001C40D9&quot;/&gt;&lt;wsp:rsid wsp:val=&quot;001D740C&quot;/&gt;&lt;wsp:rsid wsp:val=&quot;001F4B2C&quot;/&gt;&lt;wsp:rsid wsp:val=&quot;00204643&quot;/&gt;&lt;wsp:rsid wsp:val=&quot;002147B0&quot;/&gt;&lt;wsp:rsid wsp:val=&quot;00240372&quot;/&gt;&lt;wsp:rsid wsp:val=&quot;00242AFE&quot;/&gt;&lt;wsp:rsid wsp:val=&quot;00267C2D&quot;/&gt;&lt;wsp:rsid wsp:val=&quot;0027082D&quot;/&gt;&lt;wsp:rsid wsp:val=&quot;00276CB7&quot;/&gt;&lt;wsp:rsid wsp:val=&quot;00293C36&quot;/&gt;&lt;wsp:rsid wsp:val=&quot;002A1E7D&quot;/&gt;&lt;wsp:rsid wsp:val=&quot;002A2988&quot;/&gt;&lt;wsp:rsid wsp:val=&quot;002C1961&quot;/&gt;&lt;wsp:rsid wsp:val=&quot;003055B3&quot;/&gt;&lt;wsp:rsid wsp:val=&quot;00342C2D&quot;/&gt;&lt;wsp:rsid wsp:val=&quot;003455C4&quot;/&gt;&lt;wsp:rsid wsp:val=&quot;00345EEA&quot;/&gt;&lt;wsp:rsid wsp:val=&quot;0034659E&quot;/&gt;&lt;wsp:rsid wsp:val=&quot;00347596&quot;/&gt;&lt;wsp:rsid wsp:val=&quot;00372ED6&quot;/&gt;&lt;wsp:rsid wsp:val=&quot;003811A6&quot;/&gt;&lt;wsp:rsid wsp:val=&quot;003962B4&quot;/&gt;&lt;wsp:rsid wsp:val=&quot;003A7E58&quot;/&gt;&lt;wsp:rsid wsp:val=&quot;003E076D&quot;/&gt;&lt;wsp:rsid wsp:val=&quot;003E5107&quot;/&gt;&lt;wsp:rsid wsp:val=&quot;003E7DF2&quot;/&gt;&lt;wsp:rsid wsp:val=&quot;003F30E5&quot;/&gt;&lt;wsp:rsid wsp:val=&quot;0042538D&quot;/&gt;&lt;wsp:rsid wsp:val=&quot;00434061&quot;/&gt;&lt;wsp:rsid wsp:val=&quot;00453983&quot;/&gt;&lt;wsp:rsid wsp:val=&quot;00453AAA&quot;/&gt;&lt;wsp:rsid wsp:val=&quot;00462BD0&quot;/&gt;&lt;wsp:rsid wsp:val=&quot;00483E4C&quot;/&gt;&lt;wsp:rsid wsp:val=&quot;004902FE&quot;/&gt;&lt;wsp:rsid wsp:val=&quot;004952EA&quot;/&gt;&lt;wsp:rsid wsp:val=&quot;004A269D&quot;/&gt;&lt;wsp:rsid wsp:val=&quot;004B5363&quot;/&gt;&lt;wsp:rsid wsp:val=&quot;004B60A8&quot;/&gt;&lt;wsp:rsid wsp:val=&quot;004D08CA&quot;/&gt;&lt;wsp:rsid wsp:val=&quot;004E40C3&quot;/&gt;&lt;wsp:rsid wsp:val=&quot;005018C8&quot;/&gt;&lt;wsp:rsid wsp:val=&quot;00514701&quot;/&gt;&lt;wsp:rsid wsp:val=&quot;00515FB3&quot;/&gt;&lt;wsp:rsid wsp:val=&quot;00516973&quot;/&gt;&lt;wsp:rsid wsp:val=&quot;00543449&quot;/&gt;&lt;wsp:rsid wsp:val=&quot;00557FF8&quot;/&gt;&lt;wsp:rsid wsp:val=&quot;00570536&quot;/&gt;&lt;wsp:rsid wsp:val=&quot;00572C66&quot;/&gt;&lt;wsp:rsid wsp:val=&quot;00576499&quot;/&gt;&lt;wsp:rsid wsp:val=&quot;00594116&quot;/&gt;&lt;wsp:rsid wsp:val=&quot;00595249&quot;/&gt;&lt;wsp:rsid wsp:val=&quot;005B5782&quot;/&gt;&lt;wsp:rsid wsp:val=&quot;005D02EF&quot;/&gt;&lt;wsp:rsid wsp:val=&quot;005E0747&quot;/&gt;&lt;wsp:rsid wsp:val=&quot;0060310C&quot;/&gt;&lt;wsp:rsid wsp:val=&quot;00646379&quot;/&gt;&lt;wsp:rsid wsp:val=&quot;00663643&quot;/&gt;&lt;wsp:rsid wsp:val=&quot;00674177&quot;/&gt;&lt;wsp:rsid wsp:val=&quot;00677A23&quot;/&gt;&lt;wsp:rsid wsp:val=&quot;006A37D0&quot;/&gt;&lt;wsp:rsid wsp:val=&quot;006C774F&quot;/&gt;&lt;wsp:rsid wsp:val=&quot;006D161A&quot;/&gt;&lt;wsp:rsid wsp:val=&quot;006D2D97&quot;/&gt;&lt;wsp:rsid wsp:val=&quot;006D613E&quot;/&gt;&lt;wsp:rsid wsp:val=&quot;006E250E&quot;/&gt;&lt;wsp:rsid wsp:val=&quot;006F2F56&quot;/&gt;&lt;wsp:rsid wsp:val=&quot;006F4CE1&quot;/&gt;&lt;wsp:rsid wsp:val=&quot;006F6D9F&quot;/&gt;&lt;wsp:rsid wsp:val=&quot;007006C2&quot;/&gt;&lt;wsp:rsid wsp:val=&quot;00740898&quot;/&gt;&lt;wsp:rsid wsp:val=&quot;007436B8&quot;/&gt;&lt;wsp:rsid wsp:val=&quot;00747ACD&quot;/&gt;&lt;wsp:rsid wsp:val=&quot;007616EC&quot;/&gt;&lt;wsp:rsid wsp:val=&quot;00761A75&quot;/&gt;&lt;wsp:rsid wsp:val=&quot;0077385C&quot;/&gt;&lt;wsp:rsid wsp:val=&quot;0078631B&quot;/&gt;&lt;wsp:rsid wsp:val=&quot;007A5D2F&quot;/&gt;&lt;wsp:rsid wsp:val=&quot;007B4502&quot;/&gt;&lt;wsp:rsid wsp:val=&quot;007B5261&quot;/&gt;&lt;wsp:rsid wsp:val=&quot;007C3C20&quot;/&gt;&lt;wsp:rsid wsp:val=&quot;007E0EED&quot;/&gt;&lt;wsp:rsid wsp:val=&quot;007E329A&quot;/&gt;&lt;wsp:rsid wsp:val=&quot;00820F15&quot;/&gt;&lt;wsp:rsid wsp:val=&quot;00860A4B&quot;/&gt;&lt;wsp:rsid wsp:val=&quot;00864FCD&quot;/&gt;&lt;wsp:rsid wsp:val=&quot;00877856&quot;/&gt;&lt;wsp:rsid wsp:val=&quot;00881BE1&quot;/&gt;&lt;wsp:rsid wsp:val=&quot;00886227&quot;/&gt;&lt;wsp:rsid wsp:val=&quot;008A34F1&quot;/&gt;&lt;wsp:rsid wsp:val=&quot;008B2B55&quot;/&gt;&lt;wsp:rsid wsp:val=&quot;008C4C82&quot;/&gt;&lt;wsp:rsid wsp:val=&quot;008D2F92&quot;/&gt;&lt;wsp:rsid wsp:val=&quot;008E3158&quot;/&gt;&lt;wsp:rsid wsp:val=&quot;008E39EC&quot;/&gt;&lt;wsp:rsid wsp:val=&quot;008E4742&quot;/&gt;&lt;wsp:rsid wsp:val=&quot;008E4F63&quot;/&gt;&lt;wsp:rsid wsp:val=&quot;008F3AB4&quot;/&gt;&lt;wsp:rsid wsp:val=&quot;008F7C25&quot;/&gt;&lt;wsp:rsid wsp:val=&quot;009017D0&quot;/&gt;&lt;wsp:rsid wsp:val=&quot;00902FE5&quot;/&gt;&lt;wsp:rsid wsp:val=&quot;00915049&quot;/&gt;&lt;wsp:rsid wsp:val=&quot;009169A7&quot;/&gt;&lt;wsp:rsid wsp:val=&quot;00927607&quot;/&gt;&lt;wsp:rsid wsp:val=&quot;0094656F&quot;/&gt;&lt;wsp:rsid wsp:val=&quot;009478C6&quot;/&gt;&lt;wsp:rsid wsp:val=&quot;00961B8C&quot;/&gt;&lt;wsp:rsid wsp:val=&quot;00976D07&quot;/&gt;&lt;wsp:rsid wsp:val=&quot;0098076F&quot;/&gt;&lt;wsp:rsid wsp:val=&quot;00982C76&quot;/&gt;&lt;wsp:rsid wsp:val=&quot;009B64D0&quot;/&gt;&lt;wsp:rsid wsp:val=&quot;009E0FAC&quot;/&gt;&lt;wsp:rsid wsp:val=&quot;009F2A6B&quot;/&gt;&lt;wsp:rsid wsp:val=&quot;00A16392&quot;/&gt;&lt;wsp:rsid wsp:val=&quot;00A51263&quot;/&gt;&lt;wsp:rsid wsp:val=&quot;00A54374&quot;/&gt;&lt;wsp:rsid wsp:val=&quot;00A710C1&quot;/&gt;&lt;wsp:rsid wsp:val=&quot;00A82ED0&quot;/&gt;&lt;wsp:rsid wsp:val=&quot;00AA179F&quot;/&gt;&lt;wsp:rsid wsp:val=&quot;00AA1F42&quot;/&gt;&lt;wsp:rsid wsp:val=&quot;00AA357B&quot;/&gt;&lt;wsp:rsid wsp:val=&quot;00AE0F8F&quot;/&gt;&lt;wsp:rsid wsp:val=&quot;00B040D2&quot;/&gt;&lt;wsp:rsid wsp:val=&quot;00B10EC3&quot;/&gt;&lt;wsp:rsid wsp:val=&quot;00B20E74&quot;/&gt;&lt;wsp:rsid wsp:val=&quot;00B264E8&quot;/&gt;&lt;wsp:rsid wsp:val=&quot;00B33A70&quot;/&gt;&lt;wsp:rsid wsp:val=&quot;00B36F0E&quot;/&gt;&lt;wsp:rsid wsp:val=&quot;00B5167F&quot;/&gt;&lt;wsp:rsid wsp:val=&quot;00B640E8&quot;/&gt;&lt;wsp:rsid wsp:val=&quot;00B75DE1&quot;/&gt;&lt;wsp:rsid wsp:val=&quot;00B837EC&quot;/&gt;&lt;wsp:rsid wsp:val=&quot;00B83F2E&quot;/&gt;&lt;wsp:rsid wsp:val=&quot;00B856A9&quot;/&gt;&lt;wsp:rsid wsp:val=&quot;00B902B2&quot;/&gt;&lt;wsp:rsid wsp:val=&quot;00B912AD&quot;/&gt;&lt;wsp:rsid wsp:val=&quot;00B91C48&quot;/&gt;&lt;wsp:rsid wsp:val=&quot;00BB47F3&quot;/&gt;&lt;wsp:rsid wsp:val=&quot;00BF1F78&quot;/&gt;&lt;wsp:rsid wsp:val=&quot;00BF2461&quot;/&gt;&lt;wsp:rsid wsp:val=&quot;00C0638B&quot;/&gt;&lt;wsp:rsid wsp:val=&quot;00C16164&quot;/&gt;&lt;wsp:rsid wsp:val=&quot;00C22F2F&quot;/&gt;&lt;wsp:rsid wsp:val=&quot;00C35269&quot;/&gt;&lt;wsp:rsid wsp:val=&quot;00C35644&quot;/&gt;&lt;wsp:rsid wsp:val=&quot;00C447E1&quot;/&gt;&lt;wsp:rsid wsp:val=&quot;00C46E7F&quot;/&gt;&lt;wsp:rsid wsp:val=&quot;00C55E89&quot;/&gt;&lt;wsp:rsid wsp:val=&quot;00C6510F&quot;/&gt;&lt;wsp:rsid wsp:val=&quot;00C8211A&quot;/&gt;&lt;wsp:rsid wsp:val=&quot;00C83F50&quot;/&gt;&lt;wsp:rsid wsp:val=&quot;00C85EF2&quot;/&gt;&lt;wsp:rsid wsp:val=&quot;00C86B16&quot;/&gt;&lt;wsp:rsid wsp:val=&quot;00C87DA9&quot;/&gt;&lt;wsp:rsid wsp:val=&quot;00C92CE1&quot;/&gt;&lt;wsp:rsid wsp:val=&quot;00C9686D&quot;/&gt;&lt;wsp:rsid wsp:val=&quot;00CA4A7A&quot;/&gt;&lt;wsp:rsid wsp:val=&quot;00CB0011&quot;/&gt;&lt;wsp:rsid wsp:val=&quot;00CB3FBF&quot;/&gt;&lt;wsp:rsid wsp:val=&quot;00CC16EC&quot;/&gt;&lt;wsp:rsid wsp:val=&quot;00CC5BD0&quot;/&gt;&lt;wsp:rsid wsp:val=&quot;00CD1153&quot;/&gt;&lt;wsp:rsid wsp:val=&quot;00CE6101&quot;/&gt;&lt;wsp:rsid wsp:val=&quot;00D01882&quot;/&gt;&lt;wsp:rsid wsp:val=&quot;00D07A4A&quot;/&gt;&lt;wsp:rsid wsp:val=&quot;00D22F34&quot;/&gt;&lt;wsp:rsid wsp:val=&quot;00D75213&quot;/&gt;&lt;wsp:rsid wsp:val=&quot;00DA7563&quot;/&gt;&lt;wsp:rsid wsp:val=&quot;00DC1738&quot;/&gt;&lt;wsp:rsid wsp:val=&quot;00DC552F&quot;/&gt;&lt;wsp:rsid wsp:val=&quot;00DD08C9&quot;/&gt;&lt;wsp:rsid wsp:val=&quot;00DD37A7&quot;/&gt;&lt;wsp:rsid wsp:val=&quot;00E0162F&quot;/&gt;&lt;wsp:rsid wsp:val=&quot;00E017E4&quot;/&gt;&lt;wsp:rsid wsp:val=&quot;00E05A8E&quot;/&gt;&lt;wsp:rsid wsp:val=&quot;00E33A0E&quot;/&gt;&lt;wsp:rsid wsp:val=&quot;00E463F2&quot;/&gt;&lt;wsp:rsid wsp:val=&quot;00E467C5&quot;/&gt;&lt;wsp:rsid wsp:val=&quot;00E6248B&quot;/&gt;&lt;wsp:rsid wsp:val=&quot;00E654E6&quot;/&gt;&lt;wsp:rsid wsp:val=&quot;00E73DFF&quot;/&gt;&lt;wsp:rsid wsp:val=&quot;00E839EC&quot;/&gt;&lt;wsp:rsid wsp:val=&quot;00E84307&quot;/&gt;&lt;wsp:rsid wsp:val=&quot;00E957D9&quot;/&gt;&lt;wsp:rsid wsp:val=&quot;00E96E10&quot;/&gt;&lt;wsp:rsid wsp:val=&quot;00EA38AC&quot;/&gt;&lt;wsp:rsid wsp:val=&quot;00EA7990&quot;/&gt;&lt;wsp:rsid wsp:val=&quot;00EB69B3&quot;/&gt;&lt;wsp:rsid wsp:val=&quot;00EC7B40&quot;/&gt;&lt;wsp:rsid wsp:val=&quot;00ED2E01&quot;/&gt;&lt;wsp:rsid wsp:val=&quot;00EF1EA8&quot;/&gt;&lt;wsp:rsid wsp:val=&quot;00F51B7D&quot;/&gt;&lt;wsp:rsid wsp:val=&quot;00F52B54&quot;/&gt;&lt;wsp:rsid wsp:val=&quot;00F678F6&quot;/&gt;&lt;wsp:rsid wsp:val=&quot;00F724AE&quot;/&gt;&lt;wsp:rsid wsp:val=&quot;00F77C5C&quot;/&gt;&lt;wsp:rsid wsp:val=&quot;00F96569&quot;/&gt;&lt;wsp:rsid wsp:val=&quot;00FA11C5&quot;/&gt;&lt;wsp:rsid wsp:val=&quot;00FA1599&quot;/&gt;&lt;wsp:rsid wsp:val=&quot;00FB2FD3&quot;/&gt;&lt;wsp:rsid wsp:val=&quot;00FB318C&quot;/&gt;&lt;wsp:rsid wsp:val=&quot;00FC5B54&quot;/&gt;&lt;wsp:rsid wsp:val=&quot;00FD43E6&quot;/&gt;&lt;wsp:rsid wsp:val=&quot;00FE6A52&quot;/&gt;&lt;/wsp:rsids&gt;&lt;/w:docPr&gt;&lt;w:body&gt;&lt;wx:sect&gt;&lt;w:p wsp:rsidR=&quot;00000000&quot; wsp:rsidRDefault=&quot;006D613E&quot; wsp:rsidP=&quot;006D613E&quot;&gt;&lt;m:oMathPara&gt;&lt;m:oMath&gt;&lt;m:sSubSup&gt;&lt;m:sSubSupPr&gt;&lt;m:ctrlPr&gt;&lt;w:rPr&gt;&lt;w:rFonts w:ascii=&quot;Cambria Math&quot; w:h-ansi=&quot;Cambria Math&quot;/&gt;&lt;wx:font wx:val=&quot;Cambria Math&quot;/&gt;&lt;w:sz w:val=&quot;22&quot;/&gt;&lt;w:sz-cs w:val=&quot;22&quot;/&gt;&lt;w:lang w:fareast=&quot;ZH-CN&quot;/&gt;&lt;/w:rPr&gt;&lt;/m:ctrlPr&gt;&lt;/m:sSubSupPr&gt;&lt;m:e&gt;&lt;m:r&gt;&lt;w:rPr&gt;&lt;w:rFonts w:ascii=&quot;Cambria Math&quot; w:h-ansi=&quot;Cambria Math&quot;/&gt;&lt;wx:font wx:val=&quot;Cambria Math&quot;/&gt;&lt;w:i/&gt;&lt;w:sz w:val=&quot;22&quot;/&gt;&lt;w:sz-cs w:val=&quot;22&quot;/&gt;&lt;w:lang w:fareast=&quot;ZH-CN&quot;/&gt;&lt;/w:rPr&gt;&lt;m:t&gt;n&lt;/m:t&gt;&lt;/m:r&gt;&lt;/m:e&gt;&lt;m:sub&gt;&lt;m:r&gt;&lt;m:rPr&gt;&lt;m:nor/&gt;&lt;/m:rPr&gt;&lt;w:rPr&gt;&lt;w:rFonts w:ascii=&quot;Times New Roman&quot; w:h-ansi=&quot;Times New Roman&quot;/&gt;&lt;wx:font wx:val=&quot;Times New Roman&quot;/&gt;&lt;w:sz w:val=&quot;22&quot;/&gt;&lt;w:sz-cs w:val=&quot;22&quot;/&gt;&lt;w:lang w:fareast=&quot;ZH-CN&quot;/&gt;&lt;/w:rPr&gt;&lt;m:t&gt;slot&lt;/m:t&gt;&lt;/m:r&gt;&lt;/m:sub&gt;&lt;m:sup&gt;&lt;m:r&gt;&lt;m:rPr&gt;&lt;m:nor/&gt;&lt;/m:rPr&gt;&lt;w:rPr&gt;&lt;w:rFonts w:ascii=&quot;Times New Roman&quot; w:h-ansi=&quot;Times New Roman&quot;/&gt;&lt;wx:font wx:val=&quot;Times New Roman&quot;/&gt;&lt;w:sz w:val=&quot;22&quot;/&gt;&lt;w:sz-cs w:val=&quot;22&quot;/&gt;&lt;w:lang w:fareast=&quot;ZH-CN&quot;/&gt;&lt;/w:rPr&gt;&lt;m:t&gt;RA&lt;/m:t&gt;&lt;/m:r&gt;&lt;/m:sup&gt;&lt;/m:sSubSup&gt;&lt;m:r&gt;&lt;m:rPr&gt;&lt;m:sty m:val=&quot;p&quot;/&gt;&lt;/m:rPr&gt;&lt;w:rPr&gt;&lt;w:rFonts w:ascii=&quot;Cambria Math&quot; w:h-ansi=&quot;Cambria Math&quot;/&gt;&lt;wx:font wx:val=&quot;Cambria Math&quot;/&gt;&lt;w:sz w:val=&quot;22&quot;/&gt;&lt;w:sz-cs w:val=&quot;22&quot;/&gt;&lt;w:lang w:fareast=&quot;ZH-CN&quot;/&gt;&lt;/w:rPr&gt;&lt;m:t&gt;=[15]&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 o:title="" chromakey="white"/>
          </v:shape>
        </w:pict>
      </w:r>
      <w:r w:rsidR="001B2F08" w:rsidRPr="001B2F08">
        <w:rPr>
          <w:rFonts w:ascii="Arial" w:hAnsi="Arial" w:cs="Arial"/>
          <w:lang w:val="en-US"/>
        </w:rPr>
        <w:instrText xml:space="preserve"> </w:instrText>
      </w:r>
      <w:r>
        <w:rPr>
          <w:rFonts w:ascii="Arial" w:hAnsi="Arial" w:cs="Arial"/>
          <w:lang w:val="en-US"/>
        </w:rPr>
        <w:fldChar w:fldCharType="separate"/>
      </w:r>
      <w:r w:rsidR="001B2F08" w:rsidRPr="001B2F08">
        <w:rPr>
          <w:rFonts w:ascii="Arial" w:hAnsi="Arial" w:cs="Arial"/>
          <w:lang w:val="en-US"/>
        </w:rPr>
        <w:fldChar w:fldCharType="end"/>
      </w:r>
      <w:r w:rsidR="001B2F08" w:rsidRPr="001B2F08">
        <w:rPr>
          <w:rFonts w:ascii="Arial" w:hAnsi="Arial" w:cs="Arial"/>
          <w:lang w:val="en-US"/>
        </w:rPr>
        <w:t xml:space="preserve"> for 960kHz PRACH</w:t>
      </w:r>
    </w:p>
    <w:p w14:paraId="48337888" w14:textId="04CFA306" w:rsidR="00F40813" w:rsidRDefault="00F40813" w:rsidP="00F40813">
      <w:pPr>
        <w:jc w:val="both"/>
        <w:rPr>
          <w:rFonts w:ascii="Arial" w:hAnsi="Arial" w:cs="Arial"/>
          <w:lang w:val="en-US"/>
        </w:rPr>
      </w:pPr>
    </w:p>
    <w:p w14:paraId="2CADCE09" w14:textId="68C9753C" w:rsidR="008A28B7" w:rsidRDefault="00F15250" w:rsidP="00F40813">
      <w:pPr>
        <w:jc w:val="both"/>
        <w:rPr>
          <w:rFonts w:ascii="Arial" w:hAnsi="Arial" w:cs="Arial"/>
          <w:lang w:val="en-US"/>
        </w:rPr>
      </w:pPr>
      <w:r>
        <w:rPr>
          <w:rFonts w:ascii="Arial" w:hAnsi="Arial" w:cs="Arial"/>
          <w:lang w:val="en-US"/>
        </w:rPr>
        <w:t xml:space="preserve">In RAN1 106 e-meeting, it was discussed whether to introduce gaps between consecutive ROs within a PRACH slot without reaching consensus. Two </w:t>
      </w:r>
      <w:r w:rsidR="00761B28">
        <w:rPr>
          <w:rFonts w:ascii="Arial" w:hAnsi="Arial" w:cs="Arial"/>
          <w:lang w:val="en-US"/>
        </w:rPr>
        <w:t xml:space="preserve">beneficial </w:t>
      </w:r>
      <w:r>
        <w:rPr>
          <w:rFonts w:ascii="Arial" w:hAnsi="Arial" w:cs="Arial"/>
          <w:lang w:val="en-US"/>
        </w:rPr>
        <w:t xml:space="preserve">use cases were </w:t>
      </w:r>
      <w:r w:rsidR="00761B28">
        <w:rPr>
          <w:rFonts w:ascii="Arial" w:hAnsi="Arial" w:cs="Arial"/>
          <w:lang w:val="en-US"/>
        </w:rPr>
        <w:t>raised</w:t>
      </w:r>
      <w:r>
        <w:rPr>
          <w:rFonts w:ascii="Arial" w:hAnsi="Arial" w:cs="Arial"/>
          <w:lang w:val="en-US"/>
        </w:rPr>
        <w:t xml:space="preserve"> by proponent companies, one is </w:t>
      </w:r>
      <w:r w:rsidR="003F11BB">
        <w:rPr>
          <w:rFonts w:ascii="Arial" w:hAnsi="Arial" w:cs="Arial"/>
          <w:lang w:val="en-US"/>
        </w:rPr>
        <w:t>to reduce</w:t>
      </w:r>
      <w:r>
        <w:rPr>
          <w:rFonts w:ascii="Arial" w:hAnsi="Arial" w:cs="Arial"/>
          <w:lang w:val="en-US"/>
        </w:rPr>
        <w:t xml:space="preserve"> LBT </w:t>
      </w:r>
      <w:r w:rsidR="003F11BB">
        <w:rPr>
          <w:rFonts w:ascii="Arial" w:hAnsi="Arial" w:cs="Arial"/>
          <w:lang w:val="en-US"/>
        </w:rPr>
        <w:t>blocking probability</w:t>
      </w:r>
      <w:r>
        <w:rPr>
          <w:rFonts w:ascii="Arial" w:hAnsi="Arial" w:cs="Arial"/>
          <w:lang w:val="en-US"/>
        </w:rPr>
        <w:t xml:space="preserve"> and the other is </w:t>
      </w:r>
      <w:r w:rsidR="00761B28">
        <w:rPr>
          <w:rFonts w:ascii="Arial" w:hAnsi="Arial" w:cs="Arial"/>
          <w:lang w:val="en-US"/>
        </w:rPr>
        <w:t>to facilitate</w:t>
      </w:r>
      <w:r>
        <w:rPr>
          <w:rFonts w:ascii="Arial" w:hAnsi="Arial" w:cs="Arial"/>
          <w:lang w:val="en-US"/>
        </w:rPr>
        <w:t xml:space="preserve"> Rx beam switching at gNB side</w:t>
      </w:r>
      <w:r w:rsidR="003F11BB">
        <w:rPr>
          <w:rFonts w:ascii="Arial" w:hAnsi="Arial" w:cs="Arial"/>
          <w:lang w:val="en-US"/>
        </w:rPr>
        <w:t xml:space="preserve"> e.g., inter-panel switching</w:t>
      </w:r>
      <w:r>
        <w:rPr>
          <w:rFonts w:ascii="Arial" w:hAnsi="Arial" w:cs="Arial"/>
          <w:lang w:val="en-US"/>
        </w:rPr>
        <w:t>.</w:t>
      </w:r>
      <w:r w:rsidR="003F11BB">
        <w:rPr>
          <w:rFonts w:ascii="Arial" w:hAnsi="Arial" w:cs="Arial"/>
          <w:lang w:val="en-US"/>
        </w:rPr>
        <w:t xml:space="preserve"> For FR2-2 on higher frequency, </w:t>
      </w:r>
      <w:r w:rsidR="007E2321">
        <w:rPr>
          <w:rFonts w:ascii="Arial" w:hAnsi="Arial" w:cs="Arial"/>
          <w:lang w:val="en-US"/>
        </w:rPr>
        <w:t xml:space="preserve">the system is expected to be heavily beamformed at both UE and gNB sides. The probability of LBT failure would be rarer compared to on low band e.g., NRU. The need of such gap is unclear for optimize the LBT blocking unless proving by some evaluations. Regarding the gap for Rx-beam switching, </w:t>
      </w:r>
      <w:r w:rsidR="007A1527">
        <w:rPr>
          <w:rFonts w:ascii="Arial" w:hAnsi="Arial" w:cs="Arial"/>
          <w:lang w:val="en-US"/>
        </w:rPr>
        <w:t xml:space="preserve">it was </w:t>
      </w:r>
      <w:r w:rsidR="00437667">
        <w:rPr>
          <w:rFonts w:ascii="Arial" w:hAnsi="Arial" w:cs="Arial"/>
          <w:lang w:val="en-US"/>
        </w:rPr>
        <w:t>tentatively agreed in [</w:t>
      </w:r>
      <w:r w:rsidR="007A1527">
        <w:rPr>
          <w:rFonts w:ascii="Arial" w:hAnsi="Arial" w:cs="Arial"/>
          <w:lang w:val="en-US"/>
        </w:rPr>
        <w:t>4</w:t>
      </w:r>
      <w:r w:rsidR="00437667">
        <w:rPr>
          <w:rFonts w:ascii="Arial" w:hAnsi="Arial" w:cs="Arial"/>
          <w:lang w:val="en-US"/>
        </w:rPr>
        <w:t>]</w:t>
      </w:r>
      <w:r w:rsidR="007A1527">
        <w:rPr>
          <w:rFonts w:ascii="Arial" w:hAnsi="Arial" w:cs="Arial"/>
          <w:lang w:val="en-US"/>
        </w:rPr>
        <w:t xml:space="preserve"> that </w:t>
      </w:r>
      <w:r w:rsidR="007A1527" w:rsidRPr="007A1527">
        <w:rPr>
          <w:rFonts w:ascii="Arial" w:hAnsi="Arial" w:cs="Arial"/>
          <w:lang w:val="en-US"/>
        </w:rPr>
        <w:t>gNB Beam switch time (beam direction switch only)</w:t>
      </w:r>
      <w:r w:rsidR="007A1527">
        <w:rPr>
          <w:rFonts w:ascii="Arial" w:hAnsi="Arial" w:cs="Arial"/>
          <w:lang w:val="en-US"/>
        </w:rPr>
        <w:t xml:space="preserve"> equals to [59 ns], which is within CP duration of Preamble even with 960kHz SCS</w:t>
      </w:r>
      <w:r w:rsidR="00C21A2D">
        <w:rPr>
          <w:rFonts w:ascii="Arial" w:hAnsi="Arial" w:cs="Arial"/>
          <w:lang w:val="en-US"/>
        </w:rPr>
        <w:t xml:space="preserve">. It was argued that the tentative value does not cover the case of inter-panel switching operation, which </w:t>
      </w:r>
      <w:r w:rsidR="003A4605">
        <w:rPr>
          <w:rFonts w:ascii="Arial" w:hAnsi="Arial" w:cs="Arial"/>
          <w:lang w:val="en-US"/>
        </w:rPr>
        <w:t>need</w:t>
      </w:r>
      <w:r w:rsidR="009E1E4F">
        <w:rPr>
          <w:rFonts w:ascii="Arial" w:hAnsi="Arial" w:cs="Arial"/>
          <w:lang w:val="en-US"/>
        </w:rPr>
        <w:t>s relatively</w:t>
      </w:r>
      <w:r w:rsidR="003A4605">
        <w:rPr>
          <w:rFonts w:ascii="Arial" w:hAnsi="Arial" w:cs="Arial"/>
          <w:lang w:val="en-US"/>
        </w:rPr>
        <w:t xml:space="preserve"> longer switching time.</w:t>
      </w:r>
      <w:r w:rsidR="009E1E4F">
        <w:rPr>
          <w:rFonts w:ascii="Arial" w:hAnsi="Arial" w:cs="Arial"/>
          <w:lang w:val="en-US"/>
        </w:rPr>
        <w:t xml:space="preserve">  One possible solution is to support two RO configurations in time domain, i.e., with or without symbol-level gap. The gap can be disabled by network as part of RACH configuration in SIB1.  </w:t>
      </w:r>
      <w:r w:rsidR="004807B4">
        <w:rPr>
          <w:rFonts w:ascii="Arial" w:hAnsi="Arial" w:cs="Arial"/>
          <w:lang w:val="en-US"/>
        </w:rPr>
        <w:t xml:space="preserve"> </w:t>
      </w:r>
      <w:r w:rsidR="005926F4">
        <w:rPr>
          <w:rFonts w:ascii="Arial" w:hAnsi="Arial" w:cs="Arial"/>
          <w:lang w:val="en-US"/>
        </w:rPr>
        <w:t xml:space="preserve">    </w:t>
      </w:r>
      <w:r w:rsidR="00C21A2D">
        <w:rPr>
          <w:rFonts w:ascii="Arial" w:hAnsi="Arial" w:cs="Arial"/>
          <w:lang w:val="en-US"/>
        </w:rPr>
        <w:t xml:space="preserve"> </w:t>
      </w:r>
      <w:r w:rsidR="007A1527">
        <w:rPr>
          <w:rFonts w:ascii="Arial" w:hAnsi="Arial" w:cs="Arial"/>
          <w:lang w:val="en-US"/>
        </w:rPr>
        <w:t xml:space="preserve">     </w:t>
      </w:r>
      <w:r w:rsidR="007E2321">
        <w:rPr>
          <w:rFonts w:ascii="Arial" w:hAnsi="Arial" w:cs="Arial"/>
          <w:lang w:val="en-US"/>
        </w:rPr>
        <w:t xml:space="preserve">  </w:t>
      </w:r>
      <w:r w:rsidR="003F11BB">
        <w:rPr>
          <w:rFonts w:ascii="Arial" w:hAnsi="Arial" w:cs="Arial"/>
          <w:lang w:val="en-US"/>
        </w:rPr>
        <w:t xml:space="preserve">  </w:t>
      </w:r>
      <w:r>
        <w:rPr>
          <w:rFonts w:ascii="Arial" w:hAnsi="Arial" w:cs="Arial"/>
          <w:lang w:val="en-US"/>
        </w:rPr>
        <w:t xml:space="preserve">   </w:t>
      </w:r>
    </w:p>
    <w:p w14:paraId="71532C38" w14:textId="0CF570EA" w:rsidR="00D8072A" w:rsidRDefault="00D8072A" w:rsidP="00D8072A">
      <w:pPr>
        <w:spacing w:after="0"/>
        <w:jc w:val="both"/>
        <w:rPr>
          <w:rFonts w:ascii="Arial" w:hAnsi="Arial" w:cs="Arial"/>
          <w:b/>
          <w:bCs/>
          <w:lang w:val="en-US"/>
        </w:rPr>
      </w:pPr>
      <w:r w:rsidRPr="001F26A1">
        <w:rPr>
          <w:rFonts w:ascii="Arial" w:hAnsi="Arial" w:cs="Arial"/>
          <w:b/>
          <w:bCs/>
          <w:color w:val="000000" w:themeColor="text1"/>
          <w:lang w:val="en-US"/>
        </w:rPr>
        <w:t xml:space="preserve">Proposal </w:t>
      </w:r>
      <w:r w:rsidR="0048751F">
        <w:rPr>
          <w:rFonts w:ascii="Arial" w:hAnsi="Arial" w:cs="Arial"/>
          <w:b/>
          <w:bCs/>
          <w:color w:val="000000" w:themeColor="text1"/>
          <w:lang w:val="en-US"/>
        </w:rPr>
        <w:t>7</w:t>
      </w:r>
      <w:r w:rsidRPr="001F26A1">
        <w:rPr>
          <w:rFonts w:ascii="Arial" w:hAnsi="Arial" w:cs="Arial"/>
          <w:b/>
          <w:bCs/>
          <w:color w:val="000000" w:themeColor="text1"/>
          <w:lang w:val="en-US"/>
        </w:rPr>
        <w:t>:</w:t>
      </w:r>
      <w:r w:rsidRPr="00D8072A">
        <w:rPr>
          <w:rFonts w:ascii="Arial" w:hAnsi="Arial" w:cs="Arial"/>
          <w:lang w:val="en-US"/>
        </w:rPr>
        <w:t xml:space="preserve"> </w:t>
      </w:r>
      <w:r w:rsidRPr="00D8072A">
        <w:rPr>
          <w:rFonts w:ascii="Arial" w:hAnsi="Arial" w:cs="Arial"/>
          <w:b/>
          <w:bCs/>
          <w:lang w:val="en-US"/>
        </w:rPr>
        <w:t xml:space="preserve">If </w:t>
      </w:r>
      <w:r>
        <w:rPr>
          <w:rFonts w:ascii="Arial" w:hAnsi="Arial" w:cs="Arial"/>
          <w:b/>
          <w:bCs/>
          <w:lang w:val="en-US"/>
        </w:rPr>
        <w:t xml:space="preserve">a </w:t>
      </w:r>
      <w:r w:rsidRPr="00D8072A">
        <w:rPr>
          <w:rFonts w:ascii="Arial" w:hAnsi="Arial" w:cs="Arial"/>
          <w:b/>
          <w:bCs/>
          <w:lang w:val="en-US"/>
        </w:rPr>
        <w:t>gap between consecutive PRACH occasions</w:t>
      </w:r>
      <w:r>
        <w:rPr>
          <w:rFonts w:ascii="Arial" w:hAnsi="Arial" w:cs="Arial"/>
          <w:b/>
          <w:bCs/>
          <w:lang w:val="en-US"/>
        </w:rPr>
        <w:t xml:space="preserve"> is </w:t>
      </w:r>
      <w:r w:rsidRPr="00D8072A">
        <w:rPr>
          <w:rFonts w:ascii="Arial" w:hAnsi="Arial" w:cs="Arial"/>
          <w:b/>
          <w:bCs/>
          <w:lang w:val="en-US"/>
        </w:rPr>
        <w:t>not configured or</w:t>
      </w:r>
      <w:r>
        <w:rPr>
          <w:rFonts w:ascii="Arial" w:hAnsi="Arial" w:cs="Arial"/>
          <w:b/>
          <w:bCs/>
          <w:lang w:val="en-US"/>
        </w:rPr>
        <w:t xml:space="preserve"> not</w:t>
      </w:r>
      <w:r w:rsidRPr="00D8072A">
        <w:rPr>
          <w:rFonts w:ascii="Arial" w:hAnsi="Arial" w:cs="Arial"/>
          <w:b/>
          <w:bCs/>
          <w:lang w:val="en-US"/>
        </w:rPr>
        <w:t xml:space="preserve"> supported</w:t>
      </w:r>
      <w:r>
        <w:rPr>
          <w:rFonts w:ascii="Arial" w:hAnsi="Arial" w:cs="Arial"/>
          <w:b/>
          <w:bCs/>
          <w:lang w:val="en-US"/>
        </w:rPr>
        <w:t>,</w:t>
      </w:r>
    </w:p>
    <w:p w14:paraId="1ED45D1A" w14:textId="4784DBD7" w:rsidR="00D8072A" w:rsidRPr="00D8072A" w:rsidRDefault="00D8072A" w:rsidP="00D8072A">
      <w:pPr>
        <w:pStyle w:val="ListParagraph"/>
        <w:numPr>
          <w:ilvl w:val="0"/>
          <w:numId w:val="35"/>
        </w:numPr>
        <w:spacing w:after="0"/>
        <w:ind w:left="360"/>
        <w:contextualSpacing w:val="0"/>
        <w:rPr>
          <w:rFonts w:ascii="Arial" w:hAnsi="Arial" w:cs="Arial"/>
          <w:i/>
          <w:iCs/>
          <w:lang w:val="en-US"/>
        </w:rPr>
      </w:pPr>
      <w:r w:rsidRPr="00D8072A">
        <w:rPr>
          <w:rFonts w:ascii="Arial" w:hAnsi="Arial" w:cs="Arial"/>
          <w:i/>
          <w:iCs/>
        </w:rPr>
        <w:lastRenderedPageBreak/>
        <w:t xml:space="preserve">When number of PRACH slots in a reference slot is 1, </w:t>
      </w:r>
      <m:oMath>
        <m:sSubSup>
          <m:sSubSupPr>
            <m:ctrlPr>
              <w:rPr>
                <w:rFonts w:ascii="Cambria Math" w:hAnsi="Cambria Math" w:cs="Arial"/>
                <w:i/>
                <w:iCs/>
                <w:lang w:val="en-US"/>
              </w:rPr>
            </m:ctrlPr>
          </m:sSubSupPr>
          <m:e>
            <m:r>
              <w:rPr>
                <w:rFonts w:ascii="Cambria Math" w:hAnsi="Cambria Math" w:cs="Arial"/>
                <w:lang w:val="en-US"/>
              </w:rPr>
              <m:t>n</m:t>
            </m:r>
          </m:e>
          <m:sub>
            <m:r>
              <w:rPr>
                <w:rFonts w:ascii="Cambria Math" w:hAnsi="Cambria Math" w:cs="Arial"/>
                <w:lang w:val="en-US"/>
              </w:rPr>
              <m:t>slot</m:t>
            </m:r>
          </m:sub>
          <m:sup>
            <m:r>
              <w:rPr>
                <w:rFonts w:ascii="Cambria Math" w:hAnsi="Cambria Math" w:cs="Arial"/>
                <w:lang w:val="en-US"/>
              </w:rPr>
              <m:t>RA</m:t>
            </m:r>
          </m:sup>
        </m:sSubSup>
        <m:r>
          <w:rPr>
            <w:rFonts w:ascii="Cambria Math" w:hAnsi="Cambria Math" w:cs="Arial"/>
            <w:lang w:val="en-US"/>
          </w:rPr>
          <m:t>=7</m:t>
        </m:r>
      </m:oMath>
      <w:r w:rsidRPr="00D8072A">
        <w:rPr>
          <w:rFonts w:ascii="Arial" w:hAnsi="Arial" w:cs="Arial"/>
          <w:i/>
          <w:iCs/>
          <w:lang w:val="en-US"/>
        </w:rPr>
        <w:t xml:space="preserve"> for 480kHz and </w:t>
      </w:r>
      <m:oMath>
        <m:sSubSup>
          <m:sSubSupPr>
            <m:ctrlPr>
              <w:rPr>
                <w:rFonts w:ascii="Cambria Math" w:hAnsi="Cambria Math" w:cs="Arial"/>
                <w:i/>
                <w:iCs/>
                <w:lang w:val="en-US"/>
              </w:rPr>
            </m:ctrlPr>
          </m:sSubSupPr>
          <m:e>
            <m:r>
              <w:rPr>
                <w:rFonts w:ascii="Cambria Math" w:hAnsi="Cambria Math" w:cs="Arial"/>
                <w:lang w:val="en-US"/>
              </w:rPr>
              <m:t>n</m:t>
            </m:r>
          </m:e>
          <m:sub>
            <m:r>
              <w:rPr>
                <w:rFonts w:ascii="Cambria Math" w:hAnsi="Cambria Math" w:cs="Arial"/>
                <w:lang w:val="en-US"/>
              </w:rPr>
              <m:t>slot</m:t>
            </m:r>
          </m:sub>
          <m:sup>
            <m:r>
              <w:rPr>
                <w:rFonts w:ascii="Cambria Math" w:hAnsi="Cambria Math" w:cs="Arial"/>
                <w:lang w:val="en-US"/>
              </w:rPr>
              <m:t>RA</m:t>
            </m:r>
          </m:sup>
        </m:sSubSup>
        <m:r>
          <w:rPr>
            <w:rFonts w:ascii="Cambria Math" w:hAnsi="Cambria Math" w:cs="Arial"/>
            <w:lang w:val="en-US"/>
          </w:rPr>
          <m:t>=15</m:t>
        </m:r>
      </m:oMath>
      <w:r w:rsidRPr="00D8072A">
        <w:rPr>
          <w:rFonts w:ascii="Arial" w:hAnsi="Arial" w:cs="Arial"/>
          <w:i/>
          <w:iCs/>
          <w:lang w:val="en-US"/>
        </w:rPr>
        <w:t xml:space="preserve"> </w:t>
      </w:r>
      <w:r w:rsidRPr="00D8072A">
        <w:rPr>
          <w:rFonts w:ascii="Arial" w:hAnsi="Arial" w:cs="Arial"/>
          <w:i/>
          <w:iCs/>
          <w:lang w:val="en-US"/>
        </w:rPr>
        <w:fldChar w:fldCharType="begin"/>
      </w:r>
      <w:r w:rsidRPr="00D8072A">
        <w:rPr>
          <w:rFonts w:ascii="Arial" w:hAnsi="Arial" w:cs="Arial"/>
          <w:i/>
          <w:iCs/>
          <w:lang w:val="en-US"/>
        </w:rPr>
        <w:instrText xml:space="preserve"> QUOTE </w:instrText>
      </w:r>
      <w:r w:rsidR="00ED61D5" w:rsidRPr="00ED61D5">
        <w:rPr>
          <w:rFonts w:ascii="Arial" w:hAnsi="Arial" w:cs="Arial"/>
          <w:i/>
          <w:noProof/>
          <w:lang w:val="en-US"/>
        </w:rPr>
        <w:pict w14:anchorId="7B470031">
          <v:shape id="_x0000_i1029" type="#_x0000_t75" alt="" style="width:52.75pt;height:14.2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80&quot;/&gt;&lt;w:dontDisplayPageBoundaries/&gt;&lt;w:doNotEmbedSystemFonts/&gt;&lt;w:bordersDontSurroundHeader/&gt;&lt;w:bordersDontSurroundFooter/&gt;&lt;w:defaultTabStop w:val=&quot;800&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E22&quot;/&gt;&lt;wsp:rsid wsp:val=&quot;000040F6&quot;/&gt;&lt;wsp:rsid wsp:val=&quot;000041B1&quot;/&gt;&lt;wsp:rsid wsp:val=&quot;00013252&quot;/&gt;&lt;wsp:rsid wsp:val=&quot;00017DF1&quot;/&gt;&lt;wsp:rsid wsp:val=&quot;000214F5&quot;/&gt;&lt;wsp:rsid wsp:val=&quot;00070A09&quot;/&gt;&lt;wsp:rsid wsp:val=&quot;00073C45&quot;/&gt;&lt;wsp:rsid wsp:val=&quot;00076C50&quot;/&gt;&lt;wsp:rsid wsp:val=&quot;00081DD2&quot;/&gt;&lt;wsp:rsid wsp:val=&quot;00084199&quot;/&gt;&lt;wsp:rsid wsp:val=&quot;00084952&quot;/&gt;&lt;wsp:rsid wsp:val=&quot;000906E0&quot;/&gt;&lt;wsp:rsid wsp:val=&quot;00091F7E&quot;/&gt;&lt;wsp:rsid wsp:val=&quot;000963AE&quot;/&gt;&lt;wsp:rsid wsp:val=&quot;000A2FF1&quot;/&gt;&lt;wsp:rsid wsp:val=&quot;000A5C4E&quot;/&gt;&lt;wsp:rsid wsp:val=&quot;000B283D&quot;/&gt;&lt;wsp:rsid wsp:val=&quot;000C256E&quot;/&gt;&lt;wsp:rsid wsp:val=&quot;000C555F&quot;/&gt;&lt;wsp:rsid wsp:val=&quot;000D5618&quot;/&gt;&lt;wsp:rsid wsp:val=&quot;000E422B&quot;/&gt;&lt;wsp:rsid wsp:val=&quot;000E428A&quot;/&gt;&lt;wsp:rsid wsp:val=&quot;000E794C&quot;/&gt;&lt;wsp:rsid wsp:val=&quot;001004EA&quot;/&gt;&lt;wsp:rsid wsp:val=&quot;00106336&quot;/&gt;&lt;wsp:rsid wsp:val=&quot;0011354C&quot;/&gt;&lt;wsp:rsid wsp:val=&quot;00125A76&quot;/&gt;&lt;wsp:rsid wsp:val=&quot;00127F5A&quot;/&gt;&lt;wsp:rsid wsp:val=&quot;00154C89&quot;/&gt;&lt;wsp:rsid wsp:val=&quot;0015785F&quot;/&gt;&lt;wsp:rsid wsp:val=&quot;00163726&quot;/&gt;&lt;wsp:rsid wsp:val=&quot;0016631D&quot;/&gt;&lt;wsp:rsid wsp:val=&quot;0018673C&quot;/&gt;&lt;wsp:rsid wsp:val=&quot;00192E48&quot;/&gt;&lt;wsp:rsid wsp:val=&quot;00192EDE&quot;/&gt;&lt;wsp:rsid wsp:val=&quot;001C10C8&quot;/&gt;&lt;wsp:rsid wsp:val=&quot;001C40D9&quot;/&gt;&lt;wsp:rsid wsp:val=&quot;001D740C&quot;/&gt;&lt;wsp:rsid wsp:val=&quot;001F4B2C&quot;/&gt;&lt;wsp:rsid wsp:val=&quot;00204643&quot;/&gt;&lt;wsp:rsid wsp:val=&quot;002147B0&quot;/&gt;&lt;wsp:rsid wsp:val=&quot;00240372&quot;/&gt;&lt;wsp:rsid wsp:val=&quot;00242AFE&quot;/&gt;&lt;wsp:rsid wsp:val=&quot;00267C2D&quot;/&gt;&lt;wsp:rsid wsp:val=&quot;0027082D&quot;/&gt;&lt;wsp:rsid wsp:val=&quot;00276CB7&quot;/&gt;&lt;wsp:rsid wsp:val=&quot;00293C36&quot;/&gt;&lt;wsp:rsid wsp:val=&quot;002A1E7D&quot;/&gt;&lt;wsp:rsid wsp:val=&quot;002A2988&quot;/&gt;&lt;wsp:rsid wsp:val=&quot;002C1961&quot;/&gt;&lt;wsp:rsid wsp:val=&quot;003055B3&quot;/&gt;&lt;wsp:rsid wsp:val=&quot;00342C2D&quot;/&gt;&lt;wsp:rsid wsp:val=&quot;003455C4&quot;/&gt;&lt;wsp:rsid wsp:val=&quot;00345EEA&quot;/&gt;&lt;wsp:rsid wsp:val=&quot;0034659E&quot;/&gt;&lt;wsp:rsid wsp:val=&quot;00347596&quot;/&gt;&lt;wsp:rsid wsp:val=&quot;00372ED6&quot;/&gt;&lt;wsp:rsid wsp:val=&quot;003811A6&quot;/&gt;&lt;wsp:rsid wsp:val=&quot;003962B4&quot;/&gt;&lt;wsp:rsid wsp:val=&quot;003A7E58&quot;/&gt;&lt;wsp:rsid wsp:val=&quot;003E076D&quot;/&gt;&lt;wsp:rsid wsp:val=&quot;003E5107&quot;/&gt;&lt;wsp:rsid wsp:val=&quot;003E7DF2&quot;/&gt;&lt;wsp:rsid wsp:val=&quot;003F30E5&quot;/&gt;&lt;wsp:rsid wsp:val=&quot;0042538D&quot;/&gt;&lt;wsp:rsid wsp:val=&quot;00434061&quot;/&gt;&lt;wsp:rsid wsp:val=&quot;00453983&quot;/&gt;&lt;wsp:rsid wsp:val=&quot;00453AAA&quot;/&gt;&lt;wsp:rsid wsp:val=&quot;00462BD0&quot;/&gt;&lt;wsp:rsid wsp:val=&quot;00483E4C&quot;/&gt;&lt;wsp:rsid wsp:val=&quot;004902FE&quot;/&gt;&lt;wsp:rsid wsp:val=&quot;004952EA&quot;/&gt;&lt;wsp:rsid wsp:val=&quot;004A269D&quot;/&gt;&lt;wsp:rsid wsp:val=&quot;004B5363&quot;/&gt;&lt;wsp:rsid wsp:val=&quot;004B60A8&quot;/&gt;&lt;wsp:rsid wsp:val=&quot;004D08CA&quot;/&gt;&lt;wsp:rsid wsp:val=&quot;004E40C3&quot;/&gt;&lt;wsp:rsid wsp:val=&quot;005018C8&quot;/&gt;&lt;wsp:rsid wsp:val=&quot;00514701&quot;/&gt;&lt;wsp:rsid wsp:val=&quot;00515FB3&quot;/&gt;&lt;wsp:rsid wsp:val=&quot;00516973&quot;/&gt;&lt;wsp:rsid wsp:val=&quot;00543449&quot;/&gt;&lt;wsp:rsid wsp:val=&quot;00557FF8&quot;/&gt;&lt;wsp:rsid wsp:val=&quot;00570536&quot;/&gt;&lt;wsp:rsid wsp:val=&quot;00572C66&quot;/&gt;&lt;wsp:rsid wsp:val=&quot;00576499&quot;/&gt;&lt;wsp:rsid wsp:val=&quot;00594116&quot;/&gt;&lt;wsp:rsid wsp:val=&quot;00595249&quot;/&gt;&lt;wsp:rsid wsp:val=&quot;005B5782&quot;/&gt;&lt;wsp:rsid wsp:val=&quot;005D02EF&quot;/&gt;&lt;wsp:rsid wsp:val=&quot;005E0747&quot;/&gt;&lt;wsp:rsid wsp:val=&quot;0060310C&quot;/&gt;&lt;wsp:rsid wsp:val=&quot;00646379&quot;/&gt;&lt;wsp:rsid wsp:val=&quot;00663643&quot;/&gt;&lt;wsp:rsid wsp:val=&quot;00674177&quot;/&gt;&lt;wsp:rsid wsp:val=&quot;00677A23&quot;/&gt;&lt;wsp:rsid wsp:val=&quot;006A37D0&quot;/&gt;&lt;wsp:rsid wsp:val=&quot;006C774F&quot;/&gt;&lt;wsp:rsid wsp:val=&quot;006D161A&quot;/&gt;&lt;wsp:rsid wsp:val=&quot;006D2D97&quot;/&gt;&lt;wsp:rsid wsp:val=&quot;006D613E&quot;/&gt;&lt;wsp:rsid wsp:val=&quot;006E250E&quot;/&gt;&lt;wsp:rsid wsp:val=&quot;006F2F56&quot;/&gt;&lt;wsp:rsid wsp:val=&quot;006F4CE1&quot;/&gt;&lt;wsp:rsid wsp:val=&quot;006F6D9F&quot;/&gt;&lt;wsp:rsid wsp:val=&quot;007006C2&quot;/&gt;&lt;wsp:rsid wsp:val=&quot;00740898&quot;/&gt;&lt;wsp:rsid wsp:val=&quot;007436B8&quot;/&gt;&lt;wsp:rsid wsp:val=&quot;00747ACD&quot;/&gt;&lt;wsp:rsid wsp:val=&quot;007616EC&quot;/&gt;&lt;wsp:rsid wsp:val=&quot;00761A75&quot;/&gt;&lt;wsp:rsid wsp:val=&quot;0077385C&quot;/&gt;&lt;wsp:rsid wsp:val=&quot;0078631B&quot;/&gt;&lt;wsp:rsid wsp:val=&quot;007A5D2F&quot;/&gt;&lt;wsp:rsid wsp:val=&quot;007B4502&quot;/&gt;&lt;wsp:rsid wsp:val=&quot;007B5261&quot;/&gt;&lt;wsp:rsid wsp:val=&quot;007C3C20&quot;/&gt;&lt;wsp:rsid wsp:val=&quot;007E0EED&quot;/&gt;&lt;wsp:rsid wsp:val=&quot;007E329A&quot;/&gt;&lt;wsp:rsid wsp:val=&quot;00820F15&quot;/&gt;&lt;wsp:rsid wsp:val=&quot;00860A4B&quot;/&gt;&lt;wsp:rsid wsp:val=&quot;00864FCD&quot;/&gt;&lt;wsp:rsid wsp:val=&quot;00877856&quot;/&gt;&lt;wsp:rsid wsp:val=&quot;00881BE1&quot;/&gt;&lt;wsp:rsid wsp:val=&quot;00886227&quot;/&gt;&lt;wsp:rsid wsp:val=&quot;008A34F1&quot;/&gt;&lt;wsp:rsid wsp:val=&quot;008B2B55&quot;/&gt;&lt;wsp:rsid wsp:val=&quot;008C4C82&quot;/&gt;&lt;wsp:rsid wsp:val=&quot;008D2F92&quot;/&gt;&lt;wsp:rsid wsp:val=&quot;008E3158&quot;/&gt;&lt;wsp:rsid wsp:val=&quot;008E39EC&quot;/&gt;&lt;wsp:rsid wsp:val=&quot;008E4742&quot;/&gt;&lt;wsp:rsid wsp:val=&quot;008E4F63&quot;/&gt;&lt;wsp:rsid wsp:val=&quot;008F3AB4&quot;/&gt;&lt;wsp:rsid wsp:val=&quot;008F7C25&quot;/&gt;&lt;wsp:rsid wsp:val=&quot;009017D0&quot;/&gt;&lt;wsp:rsid wsp:val=&quot;00902FE5&quot;/&gt;&lt;wsp:rsid wsp:val=&quot;00915049&quot;/&gt;&lt;wsp:rsid wsp:val=&quot;009169A7&quot;/&gt;&lt;wsp:rsid wsp:val=&quot;00927607&quot;/&gt;&lt;wsp:rsid wsp:val=&quot;0094656F&quot;/&gt;&lt;wsp:rsid wsp:val=&quot;009478C6&quot;/&gt;&lt;wsp:rsid wsp:val=&quot;00961B8C&quot;/&gt;&lt;wsp:rsid wsp:val=&quot;00976D07&quot;/&gt;&lt;wsp:rsid wsp:val=&quot;0098076F&quot;/&gt;&lt;wsp:rsid wsp:val=&quot;00982C76&quot;/&gt;&lt;wsp:rsid wsp:val=&quot;009B64D0&quot;/&gt;&lt;wsp:rsid wsp:val=&quot;009E0FAC&quot;/&gt;&lt;wsp:rsid wsp:val=&quot;009F2A6B&quot;/&gt;&lt;wsp:rsid wsp:val=&quot;00A16392&quot;/&gt;&lt;wsp:rsid wsp:val=&quot;00A51263&quot;/&gt;&lt;wsp:rsid wsp:val=&quot;00A54374&quot;/&gt;&lt;wsp:rsid wsp:val=&quot;00A710C1&quot;/&gt;&lt;wsp:rsid wsp:val=&quot;00A82ED0&quot;/&gt;&lt;wsp:rsid wsp:val=&quot;00AA179F&quot;/&gt;&lt;wsp:rsid wsp:val=&quot;00AA1F42&quot;/&gt;&lt;wsp:rsid wsp:val=&quot;00AA357B&quot;/&gt;&lt;wsp:rsid wsp:val=&quot;00AE0F8F&quot;/&gt;&lt;wsp:rsid wsp:val=&quot;00B040D2&quot;/&gt;&lt;wsp:rsid wsp:val=&quot;00B10EC3&quot;/&gt;&lt;wsp:rsid wsp:val=&quot;00B20E74&quot;/&gt;&lt;wsp:rsid wsp:val=&quot;00B264E8&quot;/&gt;&lt;wsp:rsid wsp:val=&quot;00B33A70&quot;/&gt;&lt;wsp:rsid wsp:val=&quot;00B36F0E&quot;/&gt;&lt;wsp:rsid wsp:val=&quot;00B5167F&quot;/&gt;&lt;wsp:rsid wsp:val=&quot;00B640E8&quot;/&gt;&lt;wsp:rsid wsp:val=&quot;00B75DE1&quot;/&gt;&lt;wsp:rsid wsp:val=&quot;00B837EC&quot;/&gt;&lt;wsp:rsid wsp:val=&quot;00B83F2E&quot;/&gt;&lt;wsp:rsid wsp:val=&quot;00B856A9&quot;/&gt;&lt;wsp:rsid wsp:val=&quot;00B902B2&quot;/&gt;&lt;wsp:rsid wsp:val=&quot;00B912AD&quot;/&gt;&lt;wsp:rsid wsp:val=&quot;00B91C48&quot;/&gt;&lt;wsp:rsid wsp:val=&quot;00BB47F3&quot;/&gt;&lt;wsp:rsid wsp:val=&quot;00BF1F78&quot;/&gt;&lt;wsp:rsid wsp:val=&quot;00BF2461&quot;/&gt;&lt;wsp:rsid wsp:val=&quot;00C0638B&quot;/&gt;&lt;wsp:rsid wsp:val=&quot;00C16164&quot;/&gt;&lt;wsp:rsid wsp:val=&quot;00C22F2F&quot;/&gt;&lt;wsp:rsid wsp:val=&quot;00C35269&quot;/&gt;&lt;wsp:rsid wsp:val=&quot;00C35644&quot;/&gt;&lt;wsp:rsid wsp:val=&quot;00C447E1&quot;/&gt;&lt;wsp:rsid wsp:val=&quot;00C46E7F&quot;/&gt;&lt;wsp:rsid wsp:val=&quot;00C55E89&quot;/&gt;&lt;wsp:rsid wsp:val=&quot;00C6510F&quot;/&gt;&lt;wsp:rsid wsp:val=&quot;00C8211A&quot;/&gt;&lt;wsp:rsid wsp:val=&quot;00C83F50&quot;/&gt;&lt;wsp:rsid wsp:val=&quot;00C85EF2&quot;/&gt;&lt;wsp:rsid wsp:val=&quot;00C86B16&quot;/&gt;&lt;wsp:rsid wsp:val=&quot;00C87DA9&quot;/&gt;&lt;wsp:rsid wsp:val=&quot;00C92CE1&quot;/&gt;&lt;wsp:rsid wsp:val=&quot;00C9686D&quot;/&gt;&lt;wsp:rsid wsp:val=&quot;00CA4A7A&quot;/&gt;&lt;wsp:rsid wsp:val=&quot;00CB0011&quot;/&gt;&lt;wsp:rsid wsp:val=&quot;00CB3FBF&quot;/&gt;&lt;wsp:rsid wsp:val=&quot;00CC16EC&quot;/&gt;&lt;wsp:rsid wsp:val=&quot;00CC5BD0&quot;/&gt;&lt;wsp:rsid wsp:val=&quot;00CD1153&quot;/&gt;&lt;wsp:rsid wsp:val=&quot;00CE6101&quot;/&gt;&lt;wsp:rsid wsp:val=&quot;00D01882&quot;/&gt;&lt;wsp:rsid wsp:val=&quot;00D07A4A&quot;/&gt;&lt;wsp:rsid wsp:val=&quot;00D22F34&quot;/&gt;&lt;wsp:rsid wsp:val=&quot;00D75213&quot;/&gt;&lt;wsp:rsid wsp:val=&quot;00DA7563&quot;/&gt;&lt;wsp:rsid wsp:val=&quot;00DC1738&quot;/&gt;&lt;wsp:rsid wsp:val=&quot;00DC552F&quot;/&gt;&lt;wsp:rsid wsp:val=&quot;00DD08C9&quot;/&gt;&lt;wsp:rsid wsp:val=&quot;00DD37A7&quot;/&gt;&lt;wsp:rsid wsp:val=&quot;00E0162F&quot;/&gt;&lt;wsp:rsid wsp:val=&quot;00E017E4&quot;/&gt;&lt;wsp:rsid wsp:val=&quot;00E05A8E&quot;/&gt;&lt;wsp:rsid wsp:val=&quot;00E33A0E&quot;/&gt;&lt;wsp:rsid wsp:val=&quot;00E463F2&quot;/&gt;&lt;wsp:rsid wsp:val=&quot;00E467C5&quot;/&gt;&lt;wsp:rsid wsp:val=&quot;00E6248B&quot;/&gt;&lt;wsp:rsid wsp:val=&quot;00E654E6&quot;/&gt;&lt;wsp:rsid wsp:val=&quot;00E73DFF&quot;/&gt;&lt;wsp:rsid wsp:val=&quot;00E839EC&quot;/&gt;&lt;wsp:rsid wsp:val=&quot;00E84307&quot;/&gt;&lt;wsp:rsid wsp:val=&quot;00E957D9&quot;/&gt;&lt;wsp:rsid wsp:val=&quot;00E96E10&quot;/&gt;&lt;wsp:rsid wsp:val=&quot;00EA38AC&quot;/&gt;&lt;wsp:rsid wsp:val=&quot;00EA7990&quot;/&gt;&lt;wsp:rsid wsp:val=&quot;00EB69B3&quot;/&gt;&lt;wsp:rsid wsp:val=&quot;00EC7B40&quot;/&gt;&lt;wsp:rsid wsp:val=&quot;00ED2E01&quot;/&gt;&lt;wsp:rsid wsp:val=&quot;00EF1EA8&quot;/&gt;&lt;wsp:rsid wsp:val=&quot;00F51B7D&quot;/&gt;&lt;wsp:rsid wsp:val=&quot;00F52B54&quot;/&gt;&lt;wsp:rsid wsp:val=&quot;00F678F6&quot;/&gt;&lt;wsp:rsid wsp:val=&quot;00F724AE&quot;/&gt;&lt;wsp:rsid wsp:val=&quot;00F77C5C&quot;/&gt;&lt;wsp:rsid wsp:val=&quot;00F96569&quot;/&gt;&lt;wsp:rsid wsp:val=&quot;00FA11C5&quot;/&gt;&lt;wsp:rsid wsp:val=&quot;00FA1599&quot;/&gt;&lt;wsp:rsid wsp:val=&quot;00FB2FD3&quot;/&gt;&lt;wsp:rsid wsp:val=&quot;00FB318C&quot;/&gt;&lt;wsp:rsid wsp:val=&quot;00FC5B54&quot;/&gt;&lt;wsp:rsid wsp:val=&quot;00FD43E6&quot;/&gt;&lt;wsp:rsid wsp:val=&quot;00FE6A52&quot;/&gt;&lt;/wsp:rsids&gt;&lt;/w:docPr&gt;&lt;w:body&gt;&lt;wx:sect&gt;&lt;w:p wsp:rsidR=&quot;00000000&quot; wsp:rsidRDefault=&quot;006D613E&quot; wsp:rsidP=&quot;006D613E&quot;&gt;&lt;m:oMathPara&gt;&lt;m:oMath&gt;&lt;m:sSubSup&gt;&lt;m:sSubSupPr&gt;&lt;m:ctrlPr&gt;&lt;w:rPr&gt;&lt;w:rFonts w:ascii=&quot;Cambria Math&quot; w:h-ansi=&quot;Cambria Math&quot;/&gt;&lt;wx:font wx:val=&quot;Cambria Math&quot;/&gt;&lt;w:sz w:val=&quot;22&quot;/&gt;&lt;w:sz-cs w:val=&quot;22&quot;/&gt;&lt;w:lang w:fareast=&quot;ZH-CN&quot;/&gt;&lt;/w:rPr&gt;&lt;/m:ctrlPr&gt;&lt;/m:sSubSupPr&gt;&lt;m:e&gt;&lt;m:r&gt;&lt;w:rPr&gt;&lt;w:rFonts w:ascii=&quot;Cambria Math&quot; w:h-ansi=&quot;Cambria Math&quot;/&gt;&lt;wx:font wx:val=&quot;Cambria Math&quot;/&gt;&lt;w:i/&gt;&lt;w:sz w:val=&quot;22&quot;/&gt;&lt;w:sz-cs w:val=&quot;22&quot;/&gt;&lt;w:lang w:fareast=&quot;ZH-CN&quot;/&gt;&lt;/w:rPr&gt;&lt;m:t&gt;n&lt;/m:t&gt;&lt;/m:r&gt;&lt;/m:e&gt;&lt;m:sub&gt;&lt;m:r&gt;&lt;m:rPr&gt;&lt;m:nor/&gt;&lt;/m:rPr&gt;&lt;w:rPr&gt;&lt;w:rFonts w:ascii=&quot;Times New Roman&quot; w:h-ansi=&quot;Times New Roman&quot;/&gt;&lt;wx:font wx:val=&quot;Times New Roman&quot;/&gt;&lt;w:sz w:val=&quot;22&quot;/&gt;&lt;w:sz-cs w:val=&quot;22&quot;/&gt;&lt;w:lang w:fareast=&quot;ZH-CN&quot;/&gt;&lt;/w:rPr&gt;&lt;m:t&gt;slot&lt;/m:t&gt;&lt;/m:r&gt;&lt;/m:sub&gt;&lt;m:sup&gt;&lt;m:r&gt;&lt;m:rPr&gt;&lt;m:nor/&gt;&lt;/m:rPr&gt;&lt;w:rPr&gt;&lt;w:rFonts w:ascii=&quot;Times New Roman&quot; w:h-ansi=&quot;Times New Roman&quot;/&gt;&lt;wx:font wx:val=&quot;Times New Roman&quot;/&gt;&lt;w:sz w:val=&quot;22&quot;/&gt;&lt;w:sz-cs w:val=&quot;22&quot;/&gt;&lt;w:lang w:fareast=&quot;ZH-CN&quot;/&gt;&lt;/w:rPr&gt;&lt;m:t&gt;RA&lt;/m:t&gt;&lt;/m:r&gt;&lt;/m:sup&gt;&lt;/m:sSubSup&gt;&lt;m:r&gt;&lt;m:rPr&gt;&lt;m:sty m:val=&quot;p&quot;/&gt;&lt;/m:rPr&gt;&lt;w:rPr&gt;&lt;w:rFonts w:ascii=&quot;Cambria Math&quot; w:h-ansi=&quot;Cambria Math&quot;/&gt;&lt;wx:font wx:val=&quot;Cambria Math&quot;/&gt;&lt;w:sz w:val=&quot;22&quot;/&gt;&lt;w:sz-cs w:val=&quot;22&quot;/&gt;&lt;w:lang w:fareast=&quot;ZH-CN&quot;/&gt;&lt;/w:rPr&gt;&lt;m:t&gt;=[15]&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 o:title="" chromakey="white"/>
          </v:shape>
        </w:pict>
      </w:r>
      <w:r w:rsidRPr="00D8072A">
        <w:rPr>
          <w:rFonts w:ascii="Arial" w:hAnsi="Arial" w:cs="Arial"/>
          <w:i/>
          <w:iCs/>
          <w:lang w:val="en-US"/>
        </w:rPr>
        <w:instrText xml:space="preserve"> </w:instrText>
      </w:r>
      <w:r w:rsidR="00ED61D5">
        <w:rPr>
          <w:rFonts w:ascii="Arial" w:hAnsi="Arial" w:cs="Arial"/>
          <w:i/>
          <w:iCs/>
          <w:lang w:val="en-US"/>
        </w:rPr>
        <w:fldChar w:fldCharType="separate"/>
      </w:r>
      <w:r w:rsidRPr="00D8072A">
        <w:rPr>
          <w:rFonts w:ascii="Arial" w:hAnsi="Arial" w:cs="Arial"/>
          <w:i/>
          <w:iCs/>
          <w:lang w:val="en-US"/>
        </w:rPr>
        <w:fldChar w:fldCharType="end"/>
      </w:r>
      <w:r w:rsidRPr="00D8072A">
        <w:rPr>
          <w:rFonts w:ascii="Arial" w:hAnsi="Arial" w:cs="Arial"/>
          <w:i/>
          <w:iCs/>
          <w:lang w:val="en-US"/>
        </w:rPr>
        <w:t xml:space="preserve"> for 960kHz PRACH</w:t>
      </w:r>
      <w:r>
        <w:rPr>
          <w:rFonts w:ascii="Arial" w:hAnsi="Arial" w:cs="Arial"/>
          <w:i/>
          <w:iCs/>
          <w:lang w:val="en-US"/>
        </w:rPr>
        <w:t xml:space="preserve">. </w:t>
      </w:r>
    </w:p>
    <w:p w14:paraId="0578F087" w14:textId="4E48C7BF" w:rsidR="00D8072A" w:rsidRPr="00D8072A" w:rsidRDefault="00D8072A" w:rsidP="00D8072A">
      <w:pPr>
        <w:pStyle w:val="ListParagraph"/>
        <w:numPr>
          <w:ilvl w:val="0"/>
          <w:numId w:val="35"/>
        </w:numPr>
        <w:ind w:left="360"/>
        <w:rPr>
          <w:rFonts w:ascii="Arial" w:hAnsi="Arial" w:cs="Arial"/>
          <w:i/>
          <w:iCs/>
          <w:lang w:val="en-US"/>
        </w:rPr>
      </w:pPr>
      <w:r w:rsidRPr="00D8072A">
        <w:rPr>
          <w:rFonts w:ascii="Arial" w:hAnsi="Arial" w:cs="Arial"/>
          <w:i/>
          <w:iCs/>
        </w:rPr>
        <w:t>When number of PRACH slots in a reference slot is 2,</w:t>
      </w:r>
      <m:oMath>
        <m:sSubSup>
          <m:sSubSupPr>
            <m:ctrlPr>
              <w:rPr>
                <w:rFonts w:ascii="Cambria Math" w:hAnsi="Cambria Math" w:cs="Arial"/>
                <w:i/>
                <w:iCs/>
                <w:lang w:val="en-US"/>
              </w:rPr>
            </m:ctrlPr>
          </m:sSubSupPr>
          <m:e>
            <m:r>
              <w:rPr>
                <w:rFonts w:ascii="Cambria Math" w:hAnsi="Cambria Math" w:cs="Arial"/>
                <w:lang w:val="en-US"/>
              </w:rPr>
              <m:t>n</m:t>
            </m:r>
          </m:e>
          <m:sub>
            <m:r>
              <w:rPr>
                <w:rFonts w:ascii="Cambria Math" w:hAnsi="Cambria Math" w:cs="Arial"/>
                <w:lang w:val="en-US"/>
              </w:rPr>
              <m:t>slot</m:t>
            </m:r>
          </m:sub>
          <m:sup>
            <m:r>
              <w:rPr>
                <w:rFonts w:ascii="Cambria Math" w:hAnsi="Cambria Math" w:cs="Arial"/>
                <w:lang w:val="en-US"/>
              </w:rPr>
              <m:t>RA</m:t>
            </m:r>
          </m:sup>
        </m:sSubSup>
        <m:r>
          <w:rPr>
            <w:rFonts w:ascii="Cambria Math" w:hAnsi="Cambria Math" w:cs="Arial"/>
            <w:lang w:val="en-US"/>
          </w:rPr>
          <m:t>=3,7</m:t>
        </m:r>
      </m:oMath>
      <w:r w:rsidRPr="00D8072A">
        <w:rPr>
          <w:rFonts w:ascii="Arial" w:hAnsi="Arial" w:cs="Arial"/>
          <w:i/>
          <w:iCs/>
          <w:lang w:val="en-US"/>
        </w:rPr>
        <w:t xml:space="preserve"> for 480kHz and </w:t>
      </w:r>
      <m:oMath>
        <m:sSubSup>
          <m:sSubSupPr>
            <m:ctrlPr>
              <w:rPr>
                <w:rFonts w:ascii="Cambria Math" w:hAnsi="Cambria Math" w:cs="Arial"/>
                <w:i/>
                <w:iCs/>
                <w:lang w:val="en-US"/>
              </w:rPr>
            </m:ctrlPr>
          </m:sSubSupPr>
          <m:e>
            <m:r>
              <w:rPr>
                <w:rFonts w:ascii="Cambria Math" w:hAnsi="Cambria Math" w:cs="Arial"/>
                <w:lang w:val="en-US"/>
              </w:rPr>
              <m:t>n</m:t>
            </m:r>
          </m:e>
          <m:sub>
            <m:r>
              <w:rPr>
                <w:rFonts w:ascii="Cambria Math" w:hAnsi="Cambria Math" w:cs="Arial"/>
                <w:lang w:val="en-US"/>
              </w:rPr>
              <m:t>slot</m:t>
            </m:r>
          </m:sub>
          <m:sup>
            <m:r>
              <w:rPr>
                <w:rFonts w:ascii="Cambria Math" w:hAnsi="Cambria Math" w:cs="Arial"/>
                <w:lang w:val="en-US"/>
              </w:rPr>
              <m:t>RA</m:t>
            </m:r>
          </m:sup>
        </m:sSubSup>
        <m:r>
          <w:rPr>
            <w:rFonts w:ascii="Cambria Math" w:hAnsi="Cambria Math" w:cs="Arial"/>
            <w:lang w:val="en-US"/>
          </w:rPr>
          <m:t>=7,15</m:t>
        </m:r>
      </m:oMath>
      <w:r w:rsidRPr="00D8072A">
        <w:rPr>
          <w:rFonts w:ascii="Arial" w:hAnsi="Arial" w:cs="Arial"/>
          <w:i/>
          <w:iCs/>
          <w:lang w:val="en-US"/>
        </w:rPr>
        <w:t xml:space="preserve"> </w:t>
      </w:r>
      <w:r w:rsidRPr="00D8072A">
        <w:rPr>
          <w:rFonts w:ascii="Arial" w:hAnsi="Arial" w:cs="Arial"/>
          <w:i/>
          <w:iCs/>
          <w:lang w:val="en-US"/>
        </w:rPr>
        <w:fldChar w:fldCharType="begin"/>
      </w:r>
      <w:r w:rsidRPr="00D8072A">
        <w:rPr>
          <w:rFonts w:ascii="Arial" w:hAnsi="Arial" w:cs="Arial"/>
          <w:i/>
          <w:iCs/>
          <w:lang w:val="en-US"/>
        </w:rPr>
        <w:instrText xml:space="preserve"> QUOTE </w:instrText>
      </w:r>
      <w:r w:rsidR="00ED61D5" w:rsidRPr="00ED61D5">
        <w:rPr>
          <w:rFonts w:ascii="Arial" w:hAnsi="Arial" w:cs="Arial"/>
          <w:i/>
          <w:noProof/>
          <w:lang w:val="en-US"/>
        </w:rPr>
        <w:pict w14:anchorId="1F96DA39">
          <v:shape id="_x0000_i1028" type="#_x0000_t75" alt="" style="width:52.75pt;height:14.2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80&quot;/&gt;&lt;w:dontDisplayPageBoundaries/&gt;&lt;w:doNotEmbedSystemFonts/&gt;&lt;w:bordersDontSurroundHeader/&gt;&lt;w:bordersDontSurroundFooter/&gt;&lt;w:defaultTabStop w:val=&quot;800&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E22&quot;/&gt;&lt;wsp:rsid wsp:val=&quot;000040F6&quot;/&gt;&lt;wsp:rsid wsp:val=&quot;000041B1&quot;/&gt;&lt;wsp:rsid wsp:val=&quot;00013252&quot;/&gt;&lt;wsp:rsid wsp:val=&quot;00017DF1&quot;/&gt;&lt;wsp:rsid wsp:val=&quot;000214F5&quot;/&gt;&lt;wsp:rsid wsp:val=&quot;00070A09&quot;/&gt;&lt;wsp:rsid wsp:val=&quot;00073C45&quot;/&gt;&lt;wsp:rsid wsp:val=&quot;00076C50&quot;/&gt;&lt;wsp:rsid wsp:val=&quot;00081DD2&quot;/&gt;&lt;wsp:rsid wsp:val=&quot;00084199&quot;/&gt;&lt;wsp:rsid wsp:val=&quot;00084952&quot;/&gt;&lt;wsp:rsid wsp:val=&quot;000906E0&quot;/&gt;&lt;wsp:rsid wsp:val=&quot;00091F7E&quot;/&gt;&lt;wsp:rsid wsp:val=&quot;000963AE&quot;/&gt;&lt;wsp:rsid wsp:val=&quot;000A2FF1&quot;/&gt;&lt;wsp:rsid wsp:val=&quot;000A5C4E&quot;/&gt;&lt;wsp:rsid wsp:val=&quot;000B283D&quot;/&gt;&lt;wsp:rsid wsp:val=&quot;000C256E&quot;/&gt;&lt;wsp:rsid wsp:val=&quot;000C555F&quot;/&gt;&lt;wsp:rsid wsp:val=&quot;000D5618&quot;/&gt;&lt;wsp:rsid wsp:val=&quot;000E422B&quot;/&gt;&lt;wsp:rsid wsp:val=&quot;000E428A&quot;/&gt;&lt;wsp:rsid wsp:val=&quot;000E794C&quot;/&gt;&lt;wsp:rsid wsp:val=&quot;001004EA&quot;/&gt;&lt;wsp:rsid wsp:val=&quot;00106336&quot;/&gt;&lt;wsp:rsid wsp:val=&quot;0011354C&quot;/&gt;&lt;wsp:rsid wsp:val=&quot;00125A76&quot;/&gt;&lt;wsp:rsid wsp:val=&quot;00127F5A&quot;/&gt;&lt;wsp:rsid wsp:val=&quot;00154C89&quot;/&gt;&lt;wsp:rsid wsp:val=&quot;0015785F&quot;/&gt;&lt;wsp:rsid wsp:val=&quot;00163726&quot;/&gt;&lt;wsp:rsid wsp:val=&quot;0016631D&quot;/&gt;&lt;wsp:rsid wsp:val=&quot;0018673C&quot;/&gt;&lt;wsp:rsid wsp:val=&quot;00192E48&quot;/&gt;&lt;wsp:rsid wsp:val=&quot;00192EDE&quot;/&gt;&lt;wsp:rsid wsp:val=&quot;001C10C8&quot;/&gt;&lt;wsp:rsid wsp:val=&quot;001C40D9&quot;/&gt;&lt;wsp:rsid wsp:val=&quot;001D740C&quot;/&gt;&lt;wsp:rsid wsp:val=&quot;001F4B2C&quot;/&gt;&lt;wsp:rsid wsp:val=&quot;00204643&quot;/&gt;&lt;wsp:rsid wsp:val=&quot;002147B0&quot;/&gt;&lt;wsp:rsid wsp:val=&quot;00240372&quot;/&gt;&lt;wsp:rsid wsp:val=&quot;00242AFE&quot;/&gt;&lt;wsp:rsid wsp:val=&quot;00267C2D&quot;/&gt;&lt;wsp:rsid wsp:val=&quot;0027082D&quot;/&gt;&lt;wsp:rsid wsp:val=&quot;00276CB7&quot;/&gt;&lt;wsp:rsid wsp:val=&quot;00293C36&quot;/&gt;&lt;wsp:rsid wsp:val=&quot;002A1E7D&quot;/&gt;&lt;wsp:rsid wsp:val=&quot;002A2988&quot;/&gt;&lt;wsp:rsid wsp:val=&quot;002C1961&quot;/&gt;&lt;wsp:rsid wsp:val=&quot;003055B3&quot;/&gt;&lt;wsp:rsid wsp:val=&quot;00342C2D&quot;/&gt;&lt;wsp:rsid wsp:val=&quot;003455C4&quot;/&gt;&lt;wsp:rsid wsp:val=&quot;00345EEA&quot;/&gt;&lt;wsp:rsid wsp:val=&quot;0034659E&quot;/&gt;&lt;wsp:rsid wsp:val=&quot;00347596&quot;/&gt;&lt;wsp:rsid wsp:val=&quot;00372ED6&quot;/&gt;&lt;wsp:rsid wsp:val=&quot;003811A6&quot;/&gt;&lt;wsp:rsid wsp:val=&quot;003962B4&quot;/&gt;&lt;wsp:rsid wsp:val=&quot;003A7E58&quot;/&gt;&lt;wsp:rsid wsp:val=&quot;003E076D&quot;/&gt;&lt;wsp:rsid wsp:val=&quot;003E5107&quot;/&gt;&lt;wsp:rsid wsp:val=&quot;003E7DF2&quot;/&gt;&lt;wsp:rsid wsp:val=&quot;003F30E5&quot;/&gt;&lt;wsp:rsid wsp:val=&quot;0042538D&quot;/&gt;&lt;wsp:rsid wsp:val=&quot;00434061&quot;/&gt;&lt;wsp:rsid wsp:val=&quot;00453983&quot;/&gt;&lt;wsp:rsid wsp:val=&quot;00453AAA&quot;/&gt;&lt;wsp:rsid wsp:val=&quot;00462BD0&quot;/&gt;&lt;wsp:rsid wsp:val=&quot;00483E4C&quot;/&gt;&lt;wsp:rsid wsp:val=&quot;004902FE&quot;/&gt;&lt;wsp:rsid wsp:val=&quot;004952EA&quot;/&gt;&lt;wsp:rsid wsp:val=&quot;004A269D&quot;/&gt;&lt;wsp:rsid wsp:val=&quot;004B5363&quot;/&gt;&lt;wsp:rsid wsp:val=&quot;004B60A8&quot;/&gt;&lt;wsp:rsid wsp:val=&quot;004D08CA&quot;/&gt;&lt;wsp:rsid wsp:val=&quot;004E40C3&quot;/&gt;&lt;wsp:rsid wsp:val=&quot;005018C8&quot;/&gt;&lt;wsp:rsid wsp:val=&quot;00514701&quot;/&gt;&lt;wsp:rsid wsp:val=&quot;00515FB3&quot;/&gt;&lt;wsp:rsid wsp:val=&quot;00516973&quot;/&gt;&lt;wsp:rsid wsp:val=&quot;00543449&quot;/&gt;&lt;wsp:rsid wsp:val=&quot;00557FF8&quot;/&gt;&lt;wsp:rsid wsp:val=&quot;00570536&quot;/&gt;&lt;wsp:rsid wsp:val=&quot;00572C66&quot;/&gt;&lt;wsp:rsid wsp:val=&quot;00576499&quot;/&gt;&lt;wsp:rsid wsp:val=&quot;00594116&quot;/&gt;&lt;wsp:rsid wsp:val=&quot;00595249&quot;/&gt;&lt;wsp:rsid wsp:val=&quot;005B5782&quot;/&gt;&lt;wsp:rsid wsp:val=&quot;005D02EF&quot;/&gt;&lt;wsp:rsid wsp:val=&quot;005E0747&quot;/&gt;&lt;wsp:rsid wsp:val=&quot;0060310C&quot;/&gt;&lt;wsp:rsid wsp:val=&quot;00646379&quot;/&gt;&lt;wsp:rsid wsp:val=&quot;00663643&quot;/&gt;&lt;wsp:rsid wsp:val=&quot;00674177&quot;/&gt;&lt;wsp:rsid wsp:val=&quot;00677A23&quot;/&gt;&lt;wsp:rsid wsp:val=&quot;006A37D0&quot;/&gt;&lt;wsp:rsid wsp:val=&quot;006C774F&quot;/&gt;&lt;wsp:rsid wsp:val=&quot;006D161A&quot;/&gt;&lt;wsp:rsid wsp:val=&quot;006D2D97&quot;/&gt;&lt;wsp:rsid wsp:val=&quot;006D613E&quot;/&gt;&lt;wsp:rsid wsp:val=&quot;006E250E&quot;/&gt;&lt;wsp:rsid wsp:val=&quot;006F2F56&quot;/&gt;&lt;wsp:rsid wsp:val=&quot;006F4CE1&quot;/&gt;&lt;wsp:rsid wsp:val=&quot;006F6D9F&quot;/&gt;&lt;wsp:rsid wsp:val=&quot;007006C2&quot;/&gt;&lt;wsp:rsid wsp:val=&quot;00740898&quot;/&gt;&lt;wsp:rsid wsp:val=&quot;007436B8&quot;/&gt;&lt;wsp:rsid wsp:val=&quot;00747ACD&quot;/&gt;&lt;wsp:rsid wsp:val=&quot;007616EC&quot;/&gt;&lt;wsp:rsid wsp:val=&quot;00761A75&quot;/&gt;&lt;wsp:rsid wsp:val=&quot;0077385C&quot;/&gt;&lt;wsp:rsid wsp:val=&quot;0078631B&quot;/&gt;&lt;wsp:rsid wsp:val=&quot;007A5D2F&quot;/&gt;&lt;wsp:rsid wsp:val=&quot;007B4502&quot;/&gt;&lt;wsp:rsid wsp:val=&quot;007B5261&quot;/&gt;&lt;wsp:rsid wsp:val=&quot;007C3C20&quot;/&gt;&lt;wsp:rsid wsp:val=&quot;007E0EED&quot;/&gt;&lt;wsp:rsid wsp:val=&quot;007E329A&quot;/&gt;&lt;wsp:rsid wsp:val=&quot;00820F15&quot;/&gt;&lt;wsp:rsid wsp:val=&quot;00860A4B&quot;/&gt;&lt;wsp:rsid wsp:val=&quot;00864FCD&quot;/&gt;&lt;wsp:rsid wsp:val=&quot;00877856&quot;/&gt;&lt;wsp:rsid wsp:val=&quot;00881BE1&quot;/&gt;&lt;wsp:rsid wsp:val=&quot;00886227&quot;/&gt;&lt;wsp:rsid wsp:val=&quot;008A34F1&quot;/&gt;&lt;wsp:rsid wsp:val=&quot;008B2B55&quot;/&gt;&lt;wsp:rsid wsp:val=&quot;008C4C82&quot;/&gt;&lt;wsp:rsid wsp:val=&quot;008D2F92&quot;/&gt;&lt;wsp:rsid wsp:val=&quot;008E3158&quot;/&gt;&lt;wsp:rsid wsp:val=&quot;008E39EC&quot;/&gt;&lt;wsp:rsid wsp:val=&quot;008E4742&quot;/&gt;&lt;wsp:rsid wsp:val=&quot;008E4F63&quot;/&gt;&lt;wsp:rsid wsp:val=&quot;008F3AB4&quot;/&gt;&lt;wsp:rsid wsp:val=&quot;008F7C25&quot;/&gt;&lt;wsp:rsid wsp:val=&quot;009017D0&quot;/&gt;&lt;wsp:rsid wsp:val=&quot;00902FE5&quot;/&gt;&lt;wsp:rsid wsp:val=&quot;00915049&quot;/&gt;&lt;wsp:rsid wsp:val=&quot;009169A7&quot;/&gt;&lt;wsp:rsid wsp:val=&quot;00927607&quot;/&gt;&lt;wsp:rsid wsp:val=&quot;0094656F&quot;/&gt;&lt;wsp:rsid wsp:val=&quot;009478C6&quot;/&gt;&lt;wsp:rsid wsp:val=&quot;00961B8C&quot;/&gt;&lt;wsp:rsid wsp:val=&quot;00976D07&quot;/&gt;&lt;wsp:rsid wsp:val=&quot;0098076F&quot;/&gt;&lt;wsp:rsid wsp:val=&quot;00982C76&quot;/&gt;&lt;wsp:rsid wsp:val=&quot;009B64D0&quot;/&gt;&lt;wsp:rsid wsp:val=&quot;009E0FAC&quot;/&gt;&lt;wsp:rsid wsp:val=&quot;009F2A6B&quot;/&gt;&lt;wsp:rsid wsp:val=&quot;00A16392&quot;/&gt;&lt;wsp:rsid wsp:val=&quot;00A51263&quot;/&gt;&lt;wsp:rsid wsp:val=&quot;00A54374&quot;/&gt;&lt;wsp:rsid wsp:val=&quot;00A710C1&quot;/&gt;&lt;wsp:rsid wsp:val=&quot;00A82ED0&quot;/&gt;&lt;wsp:rsid wsp:val=&quot;00AA179F&quot;/&gt;&lt;wsp:rsid wsp:val=&quot;00AA1F42&quot;/&gt;&lt;wsp:rsid wsp:val=&quot;00AA357B&quot;/&gt;&lt;wsp:rsid wsp:val=&quot;00AE0F8F&quot;/&gt;&lt;wsp:rsid wsp:val=&quot;00B040D2&quot;/&gt;&lt;wsp:rsid wsp:val=&quot;00B10EC3&quot;/&gt;&lt;wsp:rsid wsp:val=&quot;00B20E74&quot;/&gt;&lt;wsp:rsid wsp:val=&quot;00B264E8&quot;/&gt;&lt;wsp:rsid wsp:val=&quot;00B33A70&quot;/&gt;&lt;wsp:rsid wsp:val=&quot;00B36F0E&quot;/&gt;&lt;wsp:rsid wsp:val=&quot;00B5167F&quot;/&gt;&lt;wsp:rsid wsp:val=&quot;00B640E8&quot;/&gt;&lt;wsp:rsid wsp:val=&quot;00B75DE1&quot;/&gt;&lt;wsp:rsid wsp:val=&quot;00B837EC&quot;/&gt;&lt;wsp:rsid wsp:val=&quot;00B83F2E&quot;/&gt;&lt;wsp:rsid wsp:val=&quot;00B856A9&quot;/&gt;&lt;wsp:rsid wsp:val=&quot;00B902B2&quot;/&gt;&lt;wsp:rsid wsp:val=&quot;00B912AD&quot;/&gt;&lt;wsp:rsid wsp:val=&quot;00B91C48&quot;/&gt;&lt;wsp:rsid wsp:val=&quot;00BB47F3&quot;/&gt;&lt;wsp:rsid wsp:val=&quot;00BF1F78&quot;/&gt;&lt;wsp:rsid wsp:val=&quot;00BF2461&quot;/&gt;&lt;wsp:rsid wsp:val=&quot;00C0638B&quot;/&gt;&lt;wsp:rsid wsp:val=&quot;00C16164&quot;/&gt;&lt;wsp:rsid wsp:val=&quot;00C22F2F&quot;/&gt;&lt;wsp:rsid wsp:val=&quot;00C35269&quot;/&gt;&lt;wsp:rsid wsp:val=&quot;00C35644&quot;/&gt;&lt;wsp:rsid wsp:val=&quot;00C447E1&quot;/&gt;&lt;wsp:rsid wsp:val=&quot;00C46E7F&quot;/&gt;&lt;wsp:rsid wsp:val=&quot;00C55E89&quot;/&gt;&lt;wsp:rsid wsp:val=&quot;00C6510F&quot;/&gt;&lt;wsp:rsid wsp:val=&quot;00C8211A&quot;/&gt;&lt;wsp:rsid wsp:val=&quot;00C83F50&quot;/&gt;&lt;wsp:rsid wsp:val=&quot;00C85EF2&quot;/&gt;&lt;wsp:rsid wsp:val=&quot;00C86B16&quot;/&gt;&lt;wsp:rsid wsp:val=&quot;00C87DA9&quot;/&gt;&lt;wsp:rsid wsp:val=&quot;00C92CE1&quot;/&gt;&lt;wsp:rsid wsp:val=&quot;00C9686D&quot;/&gt;&lt;wsp:rsid wsp:val=&quot;00CA4A7A&quot;/&gt;&lt;wsp:rsid wsp:val=&quot;00CB0011&quot;/&gt;&lt;wsp:rsid wsp:val=&quot;00CB3FBF&quot;/&gt;&lt;wsp:rsid wsp:val=&quot;00CC16EC&quot;/&gt;&lt;wsp:rsid wsp:val=&quot;00CC5BD0&quot;/&gt;&lt;wsp:rsid wsp:val=&quot;00CD1153&quot;/&gt;&lt;wsp:rsid wsp:val=&quot;00CE6101&quot;/&gt;&lt;wsp:rsid wsp:val=&quot;00D01882&quot;/&gt;&lt;wsp:rsid wsp:val=&quot;00D07A4A&quot;/&gt;&lt;wsp:rsid wsp:val=&quot;00D22F34&quot;/&gt;&lt;wsp:rsid wsp:val=&quot;00D75213&quot;/&gt;&lt;wsp:rsid wsp:val=&quot;00DA7563&quot;/&gt;&lt;wsp:rsid wsp:val=&quot;00DC1738&quot;/&gt;&lt;wsp:rsid wsp:val=&quot;00DC552F&quot;/&gt;&lt;wsp:rsid wsp:val=&quot;00DD08C9&quot;/&gt;&lt;wsp:rsid wsp:val=&quot;00DD37A7&quot;/&gt;&lt;wsp:rsid wsp:val=&quot;00E0162F&quot;/&gt;&lt;wsp:rsid wsp:val=&quot;00E017E4&quot;/&gt;&lt;wsp:rsid wsp:val=&quot;00E05A8E&quot;/&gt;&lt;wsp:rsid wsp:val=&quot;00E33A0E&quot;/&gt;&lt;wsp:rsid wsp:val=&quot;00E463F2&quot;/&gt;&lt;wsp:rsid wsp:val=&quot;00E467C5&quot;/&gt;&lt;wsp:rsid wsp:val=&quot;00E6248B&quot;/&gt;&lt;wsp:rsid wsp:val=&quot;00E654E6&quot;/&gt;&lt;wsp:rsid wsp:val=&quot;00E73DFF&quot;/&gt;&lt;wsp:rsid wsp:val=&quot;00E839EC&quot;/&gt;&lt;wsp:rsid wsp:val=&quot;00E84307&quot;/&gt;&lt;wsp:rsid wsp:val=&quot;00E957D9&quot;/&gt;&lt;wsp:rsid wsp:val=&quot;00E96E10&quot;/&gt;&lt;wsp:rsid wsp:val=&quot;00EA38AC&quot;/&gt;&lt;wsp:rsid wsp:val=&quot;00EA7990&quot;/&gt;&lt;wsp:rsid wsp:val=&quot;00EB69B3&quot;/&gt;&lt;wsp:rsid wsp:val=&quot;00EC7B40&quot;/&gt;&lt;wsp:rsid wsp:val=&quot;00ED2E01&quot;/&gt;&lt;wsp:rsid wsp:val=&quot;00EF1EA8&quot;/&gt;&lt;wsp:rsid wsp:val=&quot;00F51B7D&quot;/&gt;&lt;wsp:rsid wsp:val=&quot;00F52B54&quot;/&gt;&lt;wsp:rsid wsp:val=&quot;00F678F6&quot;/&gt;&lt;wsp:rsid wsp:val=&quot;00F724AE&quot;/&gt;&lt;wsp:rsid wsp:val=&quot;00F77C5C&quot;/&gt;&lt;wsp:rsid wsp:val=&quot;00F96569&quot;/&gt;&lt;wsp:rsid wsp:val=&quot;00FA11C5&quot;/&gt;&lt;wsp:rsid wsp:val=&quot;00FA1599&quot;/&gt;&lt;wsp:rsid wsp:val=&quot;00FB2FD3&quot;/&gt;&lt;wsp:rsid wsp:val=&quot;00FB318C&quot;/&gt;&lt;wsp:rsid wsp:val=&quot;00FC5B54&quot;/&gt;&lt;wsp:rsid wsp:val=&quot;00FD43E6&quot;/&gt;&lt;wsp:rsid wsp:val=&quot;00FE6A52&quot;/&gt;&lt;/wsp:rsids&gt;&lt;/w:docPr&gt;&lt;w:body&gt;&lt;wx:sect&gt;&lt;w:p wsp:rsidR=&quot;00000000&quot; wsp:rsidRDefault=&quot;006D613E&quot; wsp:rsidP=&quot;006D613E&quot;&gt;&lt;m:oMathPara&gt;&lt;m:oMath&gt;&lt;m:sSubSup&gt;&lt;m:sSubSupPr&gt;&lt;m:ctrlPr&gt;&lt;w:rPr&gt;&lt;w:rFonts w:ascii=&quot;Cambria Math&quot; w:h-ansi=&quot;Cambria Math&quot;/&gt;&lt;wx:font wx:val=&quot;Cambria Math&quot;/&gt;&lt;w:sz w:val=&quot;22&quot;/&gt;&lt;w:sz-cs w:val=&quot;22&quot;/&gt;&lt;w:lang w:fareast=&quot;ZH-CN&quot;/&gt;&lt;/w:rPr&gt;&lt;/m:ctrlPr&gt;&lt;/m:sSubSupPr&gt;&lt;m:e&gt;&lt;m:r&gt;&lt;w:rPr&gt;&lt;w:rFonts w:ascii=&quot;Cambria Math&quot; w:h-ansi=&quot;Cambria Math&quot;/&gt;&lt;wx:font wx:val=&quot;Cambria Math&quot;/&gt;&lt;w:i/&gt;&lt;w:sz w:val=&quot;22&quot;/&gt;&lt;w:sz-cs w:val=&quot;22&quot;/&gt;&lt;w:lang w:fareast=&quot;ZH-CN&quot;/&gt;&lt;/w:rPr&gt;&lt;m:t&gt;n&lt;/m:t&gt;&lt;/m:r&gt;&lt;/m:e&gt;&lt;m:sub&gt;&lt;m:r&gt;&lt;m:rPr&gt;&lt;m:nor/&gt;&lt;/m:rPr&gt;&lt;w:rPr&gt;&lt;w:rFonts w:ascii=&quot;Times New Roman&quot; w:h-ansi=&quot;Times New Roman&quot;/&gt;&lt;wx:font wx:val=&quot;Times New Roman&quot;/&gt;&lt;w:sz w:val=&quot;22&quot;/&gt;&lt;w:sz-cs w:val=&quot;22&quot;/&gt;&lt;w:lang w:fareast=&quot;ZH-CN&quot;/&gt;&lt;/w:rPr&gt;&lt;m:t&gt;slot&lt;/m:t&gt;&lt;/m:r&gt;&lt;/m:sub&gt;&lt;m:sup&gt;&lt;m:r&gt;&lt;m:rPr&gt;&lt;m:nor/&gt;&lt;/m:rPr&gt;&lt;w:rPr&gt;&lt;w:rFonts w:ascii=&quot;Times New Roman&quot; w:h-ansi=&quot;Times New Roman&quot;/&gt;&lt;wx:font wx:val=&quot;Times New Roman&quot;/&gt;&lt;w:sz w:val=&quot;22&quot;/&gt;&lt;w:sz-cs w:val=&quot;22&quot;/&gt;&lt;w:lang w:fareast=&quot;ZH-CN&quot;/&gt;&lt;/w:rPr&gt;&lt;m:t&gt;RA&lt;/m:t&gt;&lt;/m:r&gt;&lt;/m:sup&gt;&lt;/m:sSubSup&gt;&lt;m:r&gt;&lt;m:rPr&gt;&lt;m:sty m:val=&quot;p&quot;/&gt;&lt;/m:rPr&gt;&lt;w:rPr&gt;&lt;w:rFonts w:ascii=&quot;Cambria Math&quot; w:h-ansi=&quot;Cambria Math&quot;/&gt;&lt;wx:font wx:val=&quot;Cambria Math&quot;/&gt;&lt;w:sz w:val=&quot;22&quot;/&gt;&lt;w:sz-cs w:val=&quot;22&quot;/&gt;&lt;w:lang w:fareast=&quot;ZH-CN&quot;/&gt;&lt;/w:rPr&gt;&lt;m:t&gt;=[15]&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 o:title="" chromakey="white"/>
          </v:shape>
        </w:pict>
      </w:r>
      <w:r w:rsidRPr="00D8072A">
        <w:rPr>
          <w:rFonts w:ascii="Arial" w:hAnsi="Arial" w:cs="Arial"/>
          <w:i/>
          <w:iCs/>
          <w:lang w:val="en-US"/>
        </w:rPr>
        <w:instrText xml:space="preserve"> </w:instrText>
      </w:r>
      <w:r w:rsidR="00ED61D5">
        <w:rPr>
          <w:rFonts w:ascii="Arial" w:hAnsi="Arial" w:cs="Arial"/>
          <w:i/>
          <w:iCs/>
          <w:lang w:val="en-US"/>
        </w:rPr>
        <w:fldChar w:fldCharType="separate"/>
      </w:r>
      <w:r w:rsidRPr="00D8072A">
        <w:rPr>
          <w:rFonts w:ascii="Arial" w:hAnsi="Arial" w:cs="Arial"/>
          <w:i/>
          <w:iCs/>
          <w:lang w:val="en-US"/>
        </w:rPr>
        <w:fldChar w:fldCharType="end"/>
      </w:r>
      <w:r w:rsidRPr="00D8072A">
        <w:rPr>
          <w:rFonts w:ascii="Arial" w:hAnsi="Arial" w:cs="Arial"/>
          <w:i/>
          <w:iCs/>
          <w:lang w:val="en-US"/>
        </w:rPr>
        <w:t xml:space="preserve"> for 960kHz PRACH</w:t>
      </w:r>
      <w:r>
        <w:rPr>
          <w:rFonts w:ascii="Arial" w:hAnsi="Arial" w:cs="Arial"/>
          <w:i/>
          <w:iCs/>
          <w:lang w:val="en-US"/>
        </w:rPr>
        <w:t xml:space="preserve">. </w:t>
      </w:r>
      <w:r w:rsidRPr="00D8072A">
        <w:rPr>
          <w:rFonts w:ascii="Arial" w:hAnsi="Arial" w:cs="Arial"/>
          <w:i/>
          <w:iCs/>
          <w:lang w:val="en-US"/>
        </w:rPr>
        <w:t xml:space="preserve"> </w:t>
      </w:r>
    </w:p>
    <w:p w14:paraId="3DE01202" w14:textId="77777777" w:rsidR="00D8072A" w:rsidRDefault="00D8072A" w:rsidP="00F40813">
      <w:pPr>
        <w:jc w:val="both"/>
        <w:rPr>
          <w:rFonts w:ascii="Arial" w:hAnsi="Arial" w:cs="Arial"/>
          <w:b/>
          <w:bCs/>
          <w:color w:val="000000" w:themeColor="text1"/>
          <w:lang w:val="en-US"/>
        </w:rPr>
      </w:pPr>
    </w:p>
    <w:p w14:paraId="44A4E41A" w14:textId="419C28ED" w:rsidR="008A28B7" w:rsidRDefault="004807B4" w:rsidP="00E43BB7">
      <w:pPr>
        <w:ind w:left="1170" w:hanging="1170"/>
        <w:jc w:val="both"/>
        <w:rPr>
          <w:rFonts w:ascii="Arial" w:hAnsi="Arial" w:cs="Arial"/>
          <w:b/>
          <w:bCs/>
          <w:color w:val="000000" w:themeColor="text1"/>
          <w:lang w:val="en-US"/>
        </w:rPr>
      </w:pPr>
      <w:r w:rsidRPr="001F26A1">
        <w:rPr>
          <w:rFonts w:ascii="Arial" w:hAnsi="Arial" w:cs="Arial"/>
          <w:b/>
          <w:bCs/>
          <w:color w:val="000000" w:themeColor="text1"/>
          <w:lang w:val="en-US"/>
        </w:rPr>
        <w:t xml:space="preserve">Proposal </w:t>
      </w:r>
      <w:r w:rsidR="0048751F">
        <w:rPr>
          <w:rFonts w:ascii="Arial" w:hAnsi="Arial" w:cs="Arial"/>
          <w:b/>
          <w:bCs/>
          <w:color w:val="000000" w:themeColor="text1"/>
          <w:lang w:val="en-US"/>
        </w:rPr>
        <w:t>8</w:t>
      </w:r>
      <w:r w:rsidRPr="001F26A1">
        <w:rPr>
          <w:rFonts w:ascii="Arial" w:hAnsi="Arial" w:cs="Arial"/>
          <w:b/>
          <w:bCs/>
          <w:color w:val="000000" w:themeColor="text1"/>
          <w:lang w:val="en-US"/>
        </w:rPr>
        <w:t>:</w:t>
      </w:r>
      <w:r>
        <w:rPr>
          <w:rFonts w:ascii="Arial" w:hAnsi="Arial" w:cs="Arial"/>
          <w:b/>
          <w:bCs/>
          <w:color w:val="000000" w:themeColor="text1"/>
          <w:lang w:val="en-US"/>
        </w:rPr>
        <w:t xml:space="preserve"> </w:t>
      </w:r>
      <w:r w:rsidR="00E43BB7">
        <w:rPr>
          <w:rFonts w:ascii="Arial" w:hAnsi="Arial" w:cs="Arial"/>
          <w:b/>
          <w:bCs/>
          <w:color w:val="000000" w:themeColor="text1"/>
          <w:lang w:val="en-US"/>
        </w:rPr>
        <w:t xml:space="preserve">Pending confirmation from RAN4 on 59ns beam switching time, </w:t>
      </w:r>
      <w:r w:rsidR="00C9441E">
        <w:rPr>
          <w:rFonts w:ascii="Arial" w:hAnsi="Arial" w:cs="Arial"/>
          <w:b/>
          <w:bCs/>
          <w:color w:val="000000" w:themeColor="text1"/>
          <w:lang w:val="en-US"/>
        </w:rPr>
        <w:t>a SIB1-configurable</w:t>
      </w:r>
      <w:r w:rsidR="00D8072A">
        <w:rPr>
          <w:rFonts w:ascii="Arial" w:hAnsi="Arial" w:cs="Arial"/>
          <w:b/>
          <w:bCs/>
          <w:color w:val="000000" w:themeColor="text1"/>
          <w:lang w:val="en-US"/>
        </w:rPr>
        <w:t xml:space="preserve"> gap between time-domain ROs</w:t>
      </w:r>
      <w:r w:rsidR="00E43BB7">
        <w:rPr>
          <w:rFonts w:ascii="Arial" w:hAnsi="Arial" w:cs="Arial"/>
          <w:b/>
          <w:bCs/>
          <w:color w:val="000000" w:themeColor="text1"/>
          <w:lang w:val="en-US"/>
        </w:rPr>
        <w:t xml:space="preserve"> cand be </w:t>
      </w:r>
      <w:r w:rsidR="00B75B87">
        <w:rPr>
          <w:rFonts w:ascii="Arial" w:hAnsi="Arial" w:cs="Arial"/>
          <w:b/>
          <w:bCs/>
          <w:color w:val="000000" w:themeColor="text1"/>
          <w:lang w:val="en-US"/>
        </w:rPr>
        <w:t>considered</w:t>
      </w:r>
      <w:r w:rsidR="00D8072A">
        <w:rPr>
          <w:rFonts w:ascii="Arial" w:hAnsi="Arial" w:cs="Arial"/>
          <w:b/>
          <w:bCs/>
          <w:color w:val="000000" w:themeColor="text1"/>
          <w:lang w:val="en-US"/>
        </w:rPr>
        <w:t xml:space="preserve">. </w:t>
      </w:r>
    </w:p>
    <w:p w14:paraId="31C19A29" w14:textId="77777777" w:rsidR="004807B4" w:rsidRDefault="004807B4" w:rsidP="00F40813">
      <w:pPr>
        <w:jc w:val="both"/>
        <w:rPr>
          <w:rFonts w:ascii="Arial" w:hAnsi="Arial" w:cs="Arial"/>
          <w:lang w:val="en-US"/>
        </w:rPr>
      </w:pPr>
    </w:p>
    <w:p w14:paraId="0D2016FA" w14:textId="0B31F4EF" w:rsidR="00982D5F" w:rsidRPr="00F52682" w:rsidRDefault="00982D5F" w:rsidP="00F40813">
      <w:pPr>
        <w:jc w:val="both"/>
        <w:rPr>
          <w:rFonts w:ascii="Arial" w:hAnsi="Arial" w:cs="Arial"/>
          <w:lang w:val="en-US"/>
        </w:rPr>
      </w:pPr>
      <w:r>
        <w:rPr>
          <w:rFonts w:ascii="Arial" w:hAnsi="Arial" w:cs="Arial"/>
          <w:lang w:val="en-US"/>
        </w:rPr>
        <w:t xml:space="preserve">For FR2, </w:t>
      </w:r>
      <w:r w:rsidRPr="00982D5F">
        <w:rPr>
          <w:rFonts w:ascii="Arial" w:hAnsi="Arial" w:cs="Arial"/>
          <w:lang w:val="en-US"/>
        </w:rPr>
        <w:t>up to 8 RACH occasions (RO) can be FDM’ed</w:t>
      </w:r>
      <w:r>
        <w:rPr>
          <w:rFonts w:ascii="Arial" w:hAnsi="Arial" w:cs="Arial"/>
          <w:lang w:val="en-US"/>
        </w:rPr>
        <w:t xml:space="preserve"> for 60kHz and 120kHz SCS</w:t>
      </w:r>
      <w:r w:rsidR="00262C77">
        <w:rPr>
          <w:rFonts w:ascii="Arial" w:hAnsi="Arial" w:cs="Arial"/>
          <w:lang w:val="en-US"/>
        </w:rPr>
        <w:t xml:space="preserve"> since Rel-15</w:t>
      </w:r>
      <w:r>
        <w:rPr>
          <w:rFonts w:ascii="Arial" w:hAnsi="Arial" w:cs="Arial"/>
          <w:lang w:val="en-US"/>
        </w:rPr>
        <w:t>. Assuming the FDMed ROs would be reduced</w:t>
      </w:r>
      <w:r w:rsidR="00262C77">
        <w:rPr>
          <w:rFonts w:ascii="Arial" w:hAnsi="Arial" w:cs="Arial"/>
          <w:lang w:val="en-US"/>
        </w:rPr>
        <w:t xml:space="preserve"> from 8</w:t>
      </w:r>
      <w:r>
        <w:rPr>
          <w:rFonts w:ascii="Arial" w:hAnsi="Arial" w:cs="Arial"/>
          <w:lang w:val="en-US"/>
        </w:rPr>
        <w:t xml:space="preserve"> to 4 and 2 for </w:t>
      </w:r>
      <w:r w:rsidRPr="00982D5F">
        <w:rPr>
          <w:rFonts w:ascii="Arial" w:hAnsi="Arial" w:cs="Arial"/>
          <w:color w:val="000000" w:themeColor="text1"/>
          <w:lang w:val="en-US"/>
        </w:rPr>
        <w:t xml:space="preserve">120kHz SCS with </w:t>
      </w:r>
      <m:oMath>
        <m:r>
          <m:rPr>
            <m:sty m:val="p"/>
          </m:rPr>
          <w:rPr>
            <w:rFonts w:ascii="Cambria Math" w:hAnsi="Cambria Math" w:cs="Arial"/>
            <w:lang w:val="en-US"/>
          </w:rPr>
          <m:t>L=571</m:t>
        </m:r>
      </m:oMath>
      <w:r>
        <w:rPr>
          <w:rFonts w:ascii="Arial" w:hAnsi="Arial" w:cs="Arial"/>
          <w:lang w:val="en-US"/>
        </w:rPr>
        <w:t xml:space="preserve"> </w:t>
      </w:r>
      <w:r w:rsidRPr="00982D5F">
        <w:rPr>
          <w:rFonts w:ascii="Arial" w:hAnsi="Arial" w:cs="Arial"/>
          <w:i/>
          <w:iCs/>
          <w:lang w:val="en-US"/>
        </w:rPr>
        <w:t xml:space="preserve">and </w:t>
      </w:r>
      <m:oMath>
        <m:r>
          <w:rPr>
            <w:rFonts w:ascii="Cambria Math" w:hAnsi="Cambria Math" w:cs="Arial"/>
            <w:lang w:val="en-US"/>
          </w:rPr>
          <m:t>L=1151</m:t>
        </m:r>
      </m:oMath>
      <w:r w:rsidR="00262C77">
        <w:rPr>
          <w:rFonts w:ascii="Arial" w:hAnsi="Arial" w:cs="Arial"/>
          <w:i/>
          <w:iCs/>
          <w:lang w:val="en-US"/>
        </w:rPr>
        <w:t xml:space="preserve">, </w:t>
      </w:r>
      <w:r w:rsidR="00262C77">
        <w:rPr>
          <w:rFonts w:ascii="Arial" w:hAnsi="Arial" w:cs="Arial"/>
          <w:lang w:val="en-US"/>
        </w:rPr>
        <w:t>respectively</w:t>
      </w:r>
      <w:r>
        <w:rPr>
          <w:rFonts w:ascii="Arial" w:hAnsi="Arial" w:cs="Arial"/>
          <w:lang w:val="en-US"/>
        </w:rPr>
        <w:t>. One more FFS aspect to be discussed is whether the maximum</w:t>
      </w:r>
      <w:r w:rsidR="00262C77">
        <w:rPr>
          <w:rFonts w:ascii="Arial" w:hAnsi="Arial" w:cs="Arial"/>
          <w:lang w:val="en-US"/>
        </w:rPr>
        <w:t xml:space="preserve"> number of</w:t>
      </w:r>
      <w:r>
        <w:rPr>
          <w:rFonts w:ascii="Arial" w:hAnsi="Arial" w:cs="Arial"/>
          <w:lang w:val="en-US"/>
        </w:rPr>
        <w:t xml:space="preserve"> time-domain</w:t>
      </w:r>
      <w:r w:rsidR="00262C77">
        <w:rPr>
          <w:rFonts w:ascii="Arial" w:hAnsi="Arial" w:cs="Arial"/>
          <w:lang w:val="en-US"/>
        </w:rPr>
        <w:t xml:space="preserve"> RO</w:t>
      </w:r>
      <w:r>
        <w:rPr>
          <w:rFonts w:ascii="Arial" w:hAnsi="Arial" w:cs="Arial"/>
          <w:lang w:val="en-US"/>
        </w:rPr>
        <w:t xml:space="preserve"> needs to be increased accordingly such that </w:t>
      </w:r>
      <w:r w:rsidR="00262C77">
        <w:rPr>
          <w:rFonts w:ascii="Arial" w:hAnsi="Arial" w:cs="Arial"/>
          <w:lang w:val="en-US"/>
        </w:rPr>
        <w:t>a same RO capacity in time-frequency domain is maintained as in legacy. First, it should be noted that</w:t>
      </w:r>
      <w:r w:rsidR="00F52682">
        <w:rPr>
          <w:rFonts w:ascii="Arial" w:hAnsi="Arial" w:cs="Arial"/>
          <w:lang w:val="en-US"/>
        </w:rPr>
        <w:t xml:space="preserve">, compare to </w:t>
      </w:r>
      <m:oMath>
        <m:r>
          <m:rPr>
            <m:sty m:val="p"/>
          </m:rPr>
          <w:rPr>
            <w:rFonts w:ascii="Cambria Math" w:hAnsi="Cambria Math" w:cs="Arial"/>
            <w:lang w:val="en-US"/>
          </w:rPr>
          <m:t>L=139</m:t>
        </m:r>
      </m:oMath>
      <w:r w:rsidR="00F52682">
        <w:rPr>
          <w:rFonts w:ascii="Arial" w:hAnsi="Arial" w:cs="Arial"/>
          <w:lang w:val="en-US"/>
        </w:rPr>
        <w:t>,</w:t>
      </w:r>
      <w:r w:rsidR="00262C77">
        <w:rPr>
          <w:rFonts w:ascii="Arial" w:hAnsi="Arial" w:cs="Arial"/>
          <w:lang w:val="en-US"/>
        </w:rPr>
        <w:t xml:space="preserve"> PRACH sequence</w:t>
      </w:r>
      <w:r w:rsidR="00F52682">
        <w:rPr>
          <w:rFonts w:ascii="Arial" w:hAnsi="Arial" w:cs="Arial"/>
          <w:lang w:val="en-US"/>
        </w:rPr>
        <w:t>s</w:t>
      </w:r>
      <w:r w:rsidR="00262C77">
        <w:rPr>
          <w:rFonts w:ascii="Arial" w:hAnsi="Arial" w:cs="Arial"/>
          <w:lang w:val="en-US"/>
        </w:rPr>
        <w:t xml:space="preserve"> </w:t>
      </w:r>
      <w:r w:rsidR="00262C77" w:rsidRPr="00982D5F">
        <w:rPr>
          <w:rFonts w:ascii="Arial" w:hAnsi="Arial" w:cs="Arial"/>
          <w:color w:val="000000" w:themeColor="text1"/>
          <w:lang w:val="en-US"/>
        </w:rPr>
        <w:t xml:space="preserve">with </w:t>
      </w:r>
      <m:oMath>
        <m:r>
          <m:rPr>
            <m:sty m:val="p"/>
          </m:rPr>
          <w:rPr>
            <w:rFonts w:ascii="Cambria Math" w:hAnsi="Cambria Math" w:cs="Arial"/>
            <w:lang w:val="en-US"/>
          </w:rPr>
          <m:t>L=571</m:t>
        </m:r>
      </m:oMath>
      <w:r w:rsidR="00262C77">
        <w:rPr>
          <w:rFonts w:ascii="Arial" w:hAnsi="Arial" w:cs="Arial"/>
          <w:lang w:val="en-US"/>
        </w:rPr>
        <w:t xml:space="preserve"> </w:t>
      </w:r>
      <w:r w:rsidR="00262C77" w:rsidRPr="00982D5F">
        <w:rPr>
          <w:rFonts w:ascii="Arial" w:hAnsi="Arial" w:cs="Arial"/>
          <w:i/>
          <w:iCs/>
          <w:lang w:val="en-US"/>
        </w:rPr>
        <w:t xml:space="preserve">and </w:t>
      </w:r>
      <m:oMath>
        <m:r>
          <w:rPr>
            <w:rFonts w:ascii="Cambria Math" w:hAnsi="Cambria Math" w:cs="Arial"/>
            <w:lang w:val="en-US"/>
          </w:rPr>
          <m:t>L=1151</m:t>
        </m:r>
      </m:oMath>
      <w:r w:rsidR="00262C77">
        <w:rPr>
          <w:rFonts w:ascii="Arial" w:hAnsi="Arial" w:cs="Arial"/>
          <w:lang w:val="en-US"/>
        </w:rPr>
        <w:t xml:space="preserve"> provides</w:t>
      </w:r>
      <w:r w:rsidR="008A28B7">
        <w:rPr>
          <w:rFonts w:ascii="Arial" w:hAnsi="Arial" w:cs="Arial"/>
          <w:lang w:val="en-US"/>
        </w:rPr>
        <w:t xml:space="preserve"> approximately</w:t>
      </w:r>
      <w:r w:rsidR="00262C77">
        <w:rPr>
          <w:rFonts w:ascii="Arial" w:hAnsi="Arial" w:cs="Arial"/>
          <w:lang w:val="en-US"/>
        </w:rPr>
        <w:t xml:space="preserve"> 3 times and</w:t>
      </w:r>
      <w:r w:rsidR="00F52682">
        <w:rPr>
          <w:rFonts w:ascii="Arial" w:hAnsi="Arial" w:cs="Arial"/>
          <w:lang w:val="en-US"/>
        </w:rPr>
        <w:t xml:space="preserve"> 8 times</w:t>
      </w:r>
      <w:r w:rsidR="00262C77">
        <w:rPr>
          <w:rFonts w:ascii="Arial" w:hAnsi="Arial" w:cs="Arial"/>
          <w:lang w:val="en-US"/>
        </w:rPr>
        <w:t xml:space="preserve"> </w:t>
      </w:r>
      <w:r w:rsidR="008A28B7">
        <w:rPr>
          <w:rFonts w:ascii="Arial" w:hAnsi="Arial" w:cs="Arial"/>
          <w:lang w:val="en-US"/>
        </w:rPr>
        <w:t>more</w:t>
      </w:r>
      <w:r w:rsidR="00262C77">
        <w:rPr>
          <w:rFonts w:ascii="Arial" w:hAnsi="Arial" w:cs="Arial"/>
          <w:lang w:val="en-US"/>
        </w:rPr>
        <w:t xml:space="preserve"> preamble</w:t>
      </w:r>
      <w:r w:rsidR="008A28B7">
        <w:rPr>
          <w:rFonts w:ascii="Arial" w:hAnsi="Arial" w:cs="Arial"/>
          <w:lang w:val="en-US"/>
        </w:rPr>
        <w:t>s</w:t>
      </w:r>
      <w:r w:rsidR="00F52682">
        <w:rPr>
          <w:rFonts w:ascii="Arial" w:hAnsi="Arial" w:cs="Arial"/>
          <w:lang w:val="en-US"/>
        </w:rPr>
        <w:t xml:space="preserve"> per</w:t>
      </w:r>
      <w:r w:rsidR="008A28B7">
        <w:rPr>
          <w:rFonts w:ascii="Arial" w:hAnsi="Arial" w:cs="Arial"/>
          <w:lang w:val="en-US"/>
        </w:rPr>
        <w:t xml:space="preserve"> FDMed</w:t>
      </w:r>
      <w:r w:rsidR="00F52682">
        <w:rPr>
          <w:rFonts w:ascii="Arial" w:hAnsi="Arial" w:cs="Arial"/>
          <w:lang w:val="en-US"/>
        </w:rPr>
        <w:t xml:space="preserve"> RO, respectively. As one consequence, the RO capacity of </w:t>
      </w:r>
      <m:oMath>
        <m:r>
          <m:rPr>
            <m:sty m:val="p"/>
          </m:rPr>
          <w:rPr>
            <w:rFonts w:ascii="Cambria Math" w:hAnsi="Cambria Math" w:cs="Arial"/>
            <w:lang w:val="en-US"/>
          </w:rPr>
          <m:t>L=571</m:t>
        </m:r>
      </m:oMath>
      <w:r w:rsidR="00F52682">
        <w:rPr>
          <w:rFonts w:ascii="Arial" w:hAnsi="Arial" w:cs="Arial"/>
          <w:lang w:val="en-US"/>
        </w:rPr>
        <w:t xml:space="preserve"> </w:t>
      </w:r>
      <w:r w:rsidR="00F52682" w:rsidRPr="00982D5F">
        <w:rPr>
          <w:rFonts w:ascii="Arial" w:hAnsi="Arial" w:cs="Arial"/>
          <w:i/>
          <w:iCs/>
          <w:lang w:val="en-US"/>
        </w:rPr>
        <w:t xml:space="preserve">and </w:t>
      </w:r>
      <m:oMath>
        <m:r>
          <w:rPr>
            <w:rFonts w:ascii="Cambria Math" w:hAnsi="Cambria Math" w:cs="Arial"/>
            <w:lang w:val="en-US"/>
          </w:rPr>
          <m:t>L=1151</m:t>
        </m:r>
      </m:oMath>
      <w:r w:rsidR="00F52682">
        <w:rPr>
          <w:rFonts w:ascii="Arial" w:hAnsi="Arial" w:cs="Arial"/>
          <w:lang w:val="en-US"/>
        </w:rPr>
        <w:t xml:space="preserve"> would be 4*3 =12 and 2*8 = 16 for each RO time instance</w:t>
      </w:r>
      <w:r w:rsidR="00F52682">
        <w:rPr>
          <w:rFonts w:ascii="Arial" w:hAnsi="Arial" w:cs="Arial"/>
          <w:i/>
          <w:iCs/>
          <w:lang w:val="en-US"/>
        </w:rPr>
        <w:t xml:space="preserve">. </w:t>
      </w:r>
      <w:r w:rsidR="008A28B7">
        <w:rPr>
          <w:rFonts w:ascii="Arial" w:hAnsi="Arial" w:cs="Arial"/>
          <w:lang w:val="en-US"/>
        </w:rPr>
        <w:t xml:space="preserve">Hence, </w:t>
      </w:r>
      <w:r w:rsidR="008E6902">
        <w:rPr>
          <w:rFonts w:ascii="Arial" w:hAnsi="Arial" w:cs="Arial"/>
          <w:lang w:val="en-US"/>
        </w:rPr>
        <w:t>the configurations of 4 FDMed</w:t>
      </w:r>
      <w:r w:rsidR="008A28B7">
        <w:rPr>
          <w:rFonts w:ascii="Arial" w:hAnsi="Arial" w:cs="Arial"/>
          <w:lang w:val="en-US"/>
        </w:rPr>
        <w:t xml:space="preserve"> L-571 and</w:t>
      </w:r>
      <w:r w:rsidR="008E6902">
        <w:rPr>
          <w:rFonts w:ascii="Arial" w:hAnsi="Arial" w:cs="Arial"/>
          <w:lang w:val="en-US"/>
        </w:rPr>
        <w:t xml:space="preserve"> 2 FDMed</w:t>
      </w:r>
      <w:r w:rsidR="008A28B7">
        <w:rPr>
          <w:rFonts w:ascii="Arial" w:hAnsi="Arial" w:cs="Arial"/>
          <w:lang w:val="en-US"/>
        </w:rPr>
        <w:t xml:space="preserve"> L-1151 </w:t>
      </w:r>
      <w:r w:rsidR="008E6902">
        <w:rPr>
          <w:rFonts w:ascii="Arial" w:hAnsi="Arial" w:cs="Arial"/>
          <w:lang w:val="en-US"/>
        </w:rPr>
        <w:t>provide</w:t>
      </w:r>
      <w:r w:rsidR="00F52682">
        <w:rPr>
          <w:rFonts w:ascii="Arial" w:hAnsi="Arial" w:cs="Arial"/>
          <w:lang w:val="en-US"/>
        </w:rPr>
        <w:t xml:space="preserve"> even larger</w:t>
      </w:r>
      <w:r w:rsidR="008E6902">
        <w:rPr>
          <w:rFonts w:ascii="Arial" w:hAnsi="Arial" w:cs="Arial"/>
          <w:lang w:val="en-US"/>
        </w:rPr>
        <w:t xml:space="preserve"> preambles </w:t>
      </w:r>
      <w:r w:rsidR="00F52682">
        <w:rPr>
          <w:rFonts w:ascii="Arial" w:hAnsi="Arial" w:cs="Arial"/>
          <w:lang w:val="en-US"/>
        </w:rPr>
        <w:t>than</w:t>
      </w:r>
      <w:r w:rsidR="008A28B7">
        <w:rPr>
          <w:rFonts w:ascii="Arial" w:hAnsi="Arial" w:cs="Arial"/>
          <w:lang w:val="en-US"/>
        </w:rPr>
        <w:t xml:space="preserve"> </w:t>
      </w:r>
      <w:r w:rsidR="00F52682">
        <w:rPr>
          <w:rFonts w:ascii="Arial" w:hAnsi="Arial" w:cs="Arial"/>
          <w:lang w:val="en-US"/>
        </w:rPr>
        <w:t>8 FDMed</w:t>
      </w:r>
      <w:r w:rsidR="008A28B7">
        <w:rPr>
          <w:rFonts w:ascii="Arial" w:hAnsi="Arial" w:cs="Arial"/>
          <w:lang w:val="en-US"/>
        </w:rPr>
        <w:t xml:space="preserve"> L-139 </w:t>
      </w:r>
      <w:r w:rsidR="00F52682">
        <w:rPr>
          <w:rFonts w:ascii="Arial" w:hAnsi="Arial" w:cs="Arial"/>
          <w:lang w:val="en-US"/>
        </w:rPr>
        <w:t>ROs</w:t>
      </w:r>
      <w:r w:rsidR="007D766C">
        <w:rPr>
          <w:rFonts w:ascii="Arial" w:hAnsi="Arial" w:cs="Arial"/>
          <w:lang w:val="en-US"/>
        </w:rPr>
        <w:t xml:space="preserve"> </w:t>
      </w:r>
      <w:r w:rsidR="00F52682">
        <w:rPr>
          <w:rFonts w:ascii="Arial" w:hAnsi="Arial" w:cs="Arial"/>
          <w:lang w:val="en-US"/>
        </w:rPr>
        <w:t>in legacy. In addition, the cell size on FR2-2 is likely</w:t>
      </w:r>
      <w:r w:rsidR="007D766C">
        <w:rPr>
          <w:rFonts w:ascii="Arial" w:hAnsi="Arial" w:cs="Arial"/>
          <w:lang w:val="en-US"/>
        </w:rPr>
        <w:t xml:space="preserve"> to be</w:t>
      </w:r>
      <w:r w:rsidR="00F52682">
        <w:rPr>
          <w:rFonts w:ascii="Arial" w:hAnsi="Arial" w:cs="Arial"/>
          <w:lang w:val="en-US"/>
        </w:rPr>
        <w:t xml:space="preserve"> smaller than FR2-1</w:t>
      </w:r>
      <w:r w:rsidR="007D766C">
        <w:rPr>
          <w:rFonts w:ascii="Arial" w:hAnsi="Arial" w:cs="Arial"/>
          <w:lang w:val="en-US"/>
        </w:rPr>
        <w:t xml:space="preserve">. Hence, the number of users per cell would be reduced as well. </w:t>
      </w:r>
    </w:p>
    <w:p w14:paraId="1630DCA7" w14:textId="7AC6973B" w:rsidR="00F1601C" w:rsidRPr="00383500" w:rsidRDefault="00292CDE" w:rsidP="00CA22D8">
      <w:pPr>
        <w:spacing w:after="0"/>
        <w:ind w:left="1170" w:hanging="1170"/>
        <w:rPr>
          <w:rFonts w:ascii="Arial" w:hAnsi="Arial" w:cs="Arial"/>
          <w:b/>
          <w:bCs/>
          <w:color w:val="000000" w:themeColor="text1"/>
          <w:lang w:val="en-US"/>
        </w:rPr>
      </w:pPr>
      <w:r w:rsidRPr="001F26A1">
        <w:rPr>
          <w:rFonts w:ascii="Arial" w:hAnsi="Arial" w:cs="Arial"/>
          <w:b/>
          <w:bCs/>
          <w:color w:val="000000" w:themeColor="text1"/>
          <w:lang w:val="en-US"/>
        </w:rPr>
        <w:t xml:space="preserve">Proposal </w:t>
      </w:r>
      <w:r w:rsidR="00C9441E">
        <w:rPr>
          <w:rFonts w:ascii="Arial" w:hAnsi="Arial" w:cs="Arial"/>
          <w:b/>
          <w:bCs/>
          <w:color w:val="000000" w:themeColor="text1"/>
          <w:lang w:val="en-US"/>
        </w:rPr>
        <w:t>9</w:t>
      </w:r>
      <w:r w:rsidRPr="001F26A1">
        <w:rPr>
          <w:rFonts w:ascii="Arial" w:hAnsi="Arial" w:cs="Arial"/>
          <w:b/>
          <w:bCs/>
          <w:color w:val="000000" w:themeColor="text1"/>
          <w:lang w:val="en-US"/>
        </w:rPr>
        <w:t>:</w:t>
      </w:r>
      <w:r w:rsidR="007D766C">
        <w:rPr>
          <w:rFonts w:ascii="Arial" w:hAnsi="Arial" w:cs="Arial"/>
          <w:b/>
          <w:bCs/>
          <w:color w:val="000000" w:themeColor="text1"/>
          <w:lang w:val="en-US"/>
        </w:rPr>
        <w:t xml:space="preserve"> Keep the same </w:t>
      </w:r>
      <m:oMath>
        <m:sSubSup>
          <m:sSubSupPr>
            <m:ctrlPr>
              <w:rPr>
                <w:rFonts w:ascii="Cambria Math" w:hAnsi="Cambria Math" w:cs="Arial"/>
                <w:i/>
                <w:lang w:val="en-US"/>
              </w:rPr>
            </m:ctrlPr>
          </m:sSubSupPr>
          <m:e>
            <m:r>
              <w:rPr>
                <w:rFonts w:ascii="Cambria Math" w:hAnsi="Cambria Math" w:cs="Arial"/>
                <w:lang w:val="en-US"/>
              </w:rPr>
              <m:t>n</m:t>
            </m:r>
          </m:e>
          <m:sub>
            <m:r>
              <w:rPr>
                <w:rFonts w:ascii="Cambria Math" w:hAnsi="Cambria Math" w:cs="Arial"/>
                <w:lang w:val="en-US"/>
              </w:rPr>
              <m:t>slot</m:t>
            </m:r>
          </m:sub>
          <m:sup>
            <m:r>
              <w:rPr>
                <w:rFonts w:ascii="Cambria Math" w:hAnsi="Cambria Math" w:cs="Arial"/>
                <w:lang w:val="en-US"/>
              </w:rPr>
              <m:t>RA</m:t>
            </m:r>
          </m:sup>
        </m:sSubSup>
      </m:oMath>
      <w:r w:rsidR="007D766C" w:rsidRPr="00021CB2">
        <w:rPr>
          <w:rFonts w:cs="Arial"/>
        </w:rPr>
        <w:fldChar w:fldCharType="begin"/>
      </w:r>
      <w:r w:rsidR="007D766C" w:rsidRPr="00021CB2">
        <w:rPr>
          <w:rFonts w:cs="Arial"/>
        </w:rPr>
        <w:instrText xml:space="preserve"> QUOTE </w:instrText>
      </w:r>
      <w:r w:rsidR="00ED61D5">
        <w:rPr>
          <w:rFonts w:cs="Arial"/>
          <w:noProof/>
          <w:position w:val="-6"/>
        </w:rPr>
        <w:pict w14:anchorId="39E63782">
          <v:shape id="_x0000_i1027" type="#_x0000_t75" alt="" style="width:18.25pt;height:14.2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80&quot;/&gt;&lt;w:dontDisplayPageBoundaries/&gt;&lt;w:doNotEmbedSystemFonts/&gt;&lt;w:bordersDontSurroundHeader/&gt;&lt;w:bordersDontSurroundFooter/&gt;&lt;w:defaultTabStop w:val=&quot;800&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E22&quot;/&gt;&lt;wsp:rsid wsp:val=&quot;000040F6&quot;/&gt;&lt;wsp:rsid wsp:val=&quot;000041B1&quot;/&gt;&lt;wsp:rsid wsp:val=&quot;00013252&quot;/&gt;&lt;wsp:rsid wsp:val=&quot;00017DF1&quot;/&gt;&lt;wsp:rsid wsp:val=&quot;000214F5&quot;/&gt;&lt;wsp:rsid wsp:val=&quot;00070A09&quot;/&gt;&lt;wsp:rsid wsp:val=&quot;00073C45&quot;/&gt;&lt;wsp:rsid wsp:val=&quot;00076C50&quot;/&gt;&lt;wsp:rsid wsp:val=&quot;00081DD2&quot;/&gt;&lt;wsp:rsid wsp:val=&quot;00084199&quot;/&gt;&lt;wsp:rsid wsp:val=&quot;00084952&quot;/&gt;&lt;wsp:rsid wsp:val=&quot;000906E0&quot;/&gt;&lt;wsp:rsid wsp:val=&quot;00091F7E&quot;/&gt;&lt;wsp:rsid wsp:val=&quot;000963AE&quot;/&gt;&lt;wsp:rsid wsp:val=&quot;000A2FF1&quot;/&gt;&lt;wsp:rsid wsp:val=&quot;000A5C4E&quot;/&gt;&lt;wsp:rsid wsp:val=&quot;000B283D&quot;/&gt;&lt;wsp:rsid wsp:val=&quot;000C256E&quot;/&gt;&lt;wsp:rsid wsp:val=&quot;000C555F&quot;/&gt;&lt;wsp:rsid wsp:val=&quot;000D5618&quot;/&gt;&lt;wsp:rsid wsp:val=&quot;000E422B&quot;/&gt;&lt;wsp:rsid wsp:val=&quot;000E428A&quot;/&gt;&lt;wsp:rsid wsp:val=&quot;000E794C&quot;/&gt;&lt;wsp:rsid wsp:val=&quot;001004EA&quot;/&gt;&lt;wsp:rsid wsp:val=&quot;00106336&quot;/&gt;&lt;wsp:rsid wsp:val=&quot;0011354C&quot;/&gt;&lt;wsp:rsid wsp:val=&quot;00125A76&quot;/&gt;&lt;wsp:rsid wsp:val=&quot;00127F5A&quot;/&gt;&lt;wsp:rsid wsp:val=&quot;00154C89&quot;/&gt;&lt;wsp:rsid wsp:val=&quot;0015785F&quot;/&gt;&lt;wsp:rsid wsp:val=&quot;00163726&quot;/&gt;&lt;wsp:rsid wsp:val=&quot;0016631D&quot;/&gt;&lt;wsp:rsid wsp:val=&quot;0018673C&quot;/&gt;&lt;wsp:rsid wsp:val=&quot;00192E48&quot;/&gt;&lt;wsp:rsid wsp:val=&quot;00192EDE&quot;/&gt;&lt;wsp:rsid wsp:val=&quot;001C10C8&quot;/&gt;&lt;wsp:rsid wsp:val=&quot;001C40D9&quot;/&gt;&lt;wsp:rsid wsp:val=&quot;001D740C&quot;/&gt;&lt;wsp:rsid wsp:val=&quot;001F4B2C&quot;/&gt;&lt;wsp:rsid wsp:val=&quot;00204643&quot;/&gt;&lt;wsp:rsid wsp:val=&quot;002147B0&quot;/&gt;&lt;wsp:rsid wsp:val=&quot;00240372&quot;/&gt;&lt;wsp:rsid wsp:val=&quot;00242AFE&quot;/&gt;&lt;wsp:rsid wsp:val=&quot;00267C2D&quot;/&gt;&lt;wsp:rsid wsp:val=&quot;0027082D&quot;/&gt;&lt;wsp:rsid wsp:val=&quot;00276CB7&quot;/&gt;&lt;wsp:rsid wsp:val=&quot;00293C36&quot;/&gt;&lt;wsp:rsid wsp:val=&quot;002A1E7D&quot;/&gt;&lt;wsp:rsid wsp:val=&quot;002A2988&quot;/&gt;&lt;wsp:rsid wsp:val=&quot;002C1961&quot;/&gt;&lt;wsp:rsid wsp:val=&quot;003055B3&quot;/&gt;&lt;wsp:rsid wsp:val=&quot;00342C2D&quot;/&gt;&lt;wsp:rsid wsp:val=&quot;003455C4&quot;/&gt;&lt;wsp:rsid wsp:val=&quot;00345EEA&quot;/&gt;&lt;wsp:rsid wsp:val=&quot;0034659E&quot;/&gt;&lt;wsp:rsid wsp:val=&quot;00347596&quot;/&gt;&lt;wsp:rsid wsp:val=&quot;00372ED6&quot;/&gt;&lt;wsp:rsid wsp:val=&quot;003811A6&quot;/&gt;&lt;wsp:rsid wsp:val=&quot;003962B4&quot;/&gt;&lt;wsp:rsid wsp:val=&quot;003A7E58&quot;/&gt;&lt;wsp:rsid wsp:val=&quot;003E076D&quot;/&gt;&lt;wsp:rsid wsp:val=&quot;003E5107&quot;/&gt;&lt;wsp:rsid wsp:val=&quot;003E7DF2&quot;/&gt;&lt;wsp:rsid wsp:val=&quot;003F30E5&quot;/&gt;&lt;wsp:rsid wsp:val=&quot;0042538D&quot;/&gt;&lt;wsp:rsid wsp:val=&quot;00434061&quot;/&gt;&lt;wsp:rsid wsp:val=&quot;00453983&quot;/&gt;&lt;wsp:rsid wsp:val=&quot;00453AAA&quot;/&gt;&lt;wsp:rsid wsp:val=&quot;00462BD0&quot;/&gt;&lt;wsp:rsid wsp:val=&quot;00483E4C&quot;/&gt;&lt;wsp:rsid wsp:val=&quot;004902FE&quot;/&gt;&lt;wsp:rsid wsp:val=&quot;004952EA&quot;/&gt;&lt;wsp:rsid wsp:val=&quot;004A269D&quot;/&gt;&lt;wsp:rsid wsp:val=&quot;004B5363&quot;/&gt;&lt;wsp:rsid wsp:val=&quot;004B60A8&quot;/&gt;&lt;wsp:rsid wsp:val=&quot;004D08CA&quot;/&gt;&lt;wsp:rsid wsp:val=&quot;004E40C3&quot;/&gt;&lt;wsp:rsid wsp:val=&quot;005018C8&quot;/&gt;&lt;wsp:rsid wsp:val=&quot;00514701&quot;/&gt;&lt;wsp:rsid wsp:val=&quot;00515FB3&quot;/&gt;&lt;wsp:rsid wsp:val=&quot;00516973&quot;/&gt;&lt;wsp:rsid wsp:val=&quot;00533C69&quot;/&gt;&lt;wsp:rsid wsp:val=&quot;00543449&quot;/&gt;&lt;wsp:rsid wsp:val=&quot;00557FF8&quot;/&gt;&lt;wsp:rsid wsp:val=&quot;00570536&quot;/&gt;&lt;wsp:rsid wsp:val=&quot;00572C66&quot;/&gt;&lt;wsp:rsid wsp:val=&quot;00576499&quot;/&gt;&lt;wsp:rsid wsp:val=&quot;00594116&quot;/&gt;&lt;wsp:rsid wsp:val=&quot;00595249&quot;/&gt;&lt;wsp:rsid wsp:val=&quot;005B5782&quot;/&gt;&lt;wsp:rsid wsp:val=&quot;005D02EF&quot;/&gt;&lt;wsp:rsid wsp:val=&quot;005E0747&quot;/&gt;&lt;wsp:rsid wsp:val=&quot;0060310C&quot;/&gt;&lt;wsp:rsid wsp:val=&quot;00646379&quot;/&gt;&lt;wsp:rsid wsp:val=&quot;00663643&quot;/&gt;&lt;wsp:rsid wsp:val=&quot;00674177&quot;/&gt;&lt;wsp:rsid wsp:val=&quot;00677A23&quot;/&gt;&lt;wsp:rsid wsp:val=&quot;006A37D0&quot;/&gt;&lt;wsp:rsid wsp:val=&quot;006C774F&quot;/&gt;&lt;wsp:rsid wsp:val=&quot;006D161A&quot;/&gt;&lt;wsp:rsid wsp:val=&quot;006D2D97&quot;/&gt;&lt;wsp:rsid wsp:val=&quot;006E250E&quot;/&gt;&lt;wsp:rsid wsp:val=&quot;006F2F56&quot;/&gt;&lt;wsp:rsid wsp:val=&quot;006F4CE1&quot;/&gt;&lt;wsp:rsid wsp:val=&quot;006F6D9F&quot;/&gt;&lt;wsp:rsid wsp:val=&quot;007006C2&quot;/&gt;&lt;wsp:rsid wsp:val=&quot;00740898&quot;/&gt;&lt;wsp:rsid wsp:val=&quot;007436B8&quot;/&gt;&lt;wsp:rsid wsp:val=&quot;00747ACD&quot;/&gt;&lt;wsp:rsid wsp:val=&quot;007616EC&quot;/&gt;&lt;wsp:rsid wsp:val=&quot;00761A75&quot;/&gt;&lt;wsp:rsid wsp:val=&quot;0077385C&quot;/&gt;&lt;wsp:rsid wsp:val=&quot;0078631B&quot;/&gt;&lt;wsp:rsid wsp:val=&quot;007A5D2F&quot;/&gt;&lt;wsp:rsid wsp:val=&quot;007B4502&quot;/&gt;&lt;wsp:rsid wsp:val=&quot;007B5261&quot;/&gt;&lt;wsp:rsid wsp:val=&quot;007C3C20&quot;/&gt;&lt;wsp:rsid wsp:val=&quot;007E0EED&quot;/&gt;&lt;wsp:rsid wsp:val=&quot;007E329A&quot;/&gt;&lt;wsp:rsid wsp:val=&quot;00820F15&quot;/&gt;&lt;wsp:rsid wsp:val=&quot;00860A4B&quot;/&gt;&lt;wsp:rsid wsp:val=&quot;00864FCD&quot;/&gt;&lt;wsp:rsid wsp:val=&quot;00877856&quot;/&gt;&lt;wsp:rsid wsp:val=&quot;00881BE1&quot;/&gt;&lt;wsp:rsid wsp:val=&quot;00886227&quot;/&gt;&lt;wsp:rsid wsp:val=&quot;008A34F1&quot;/&gt;&lt;wsp:rsid wsp:val=&quot;008B2B55&quot;/&gt;&lt;wsp:rsid wsp:val=&quot;008C4C82&quot;/&gt;&lt;wsp:rsid wsp:val=&quot;008D2F92&quot;/&gt;&lt;wsp:rsid wsp:val=&quot;008E3158&quot;/&gt;&lt;wsp:rsid wsp:val=&quot;008E39EC&quot;/&gt;&lt;wsp:rsid wsp:val=&quot;008E4742&quot;/&gt;&lt;wsp:rsid wsp:val=&quot;008E4F63&quot;/&gt;&lt;wsp:rsid wsp:val=&quot;008F3AB4&quot;/&gt;&lt;wsp:rsid wsp:val=&quot;008F7C25&quot;/&gt;&lt;wsp:rsid wsp:val=&quot;009017D0&quot;/&gt;&lt;wsp:rsid wsp:val=&quot;00902FE5&quot;/&gt;&lt;wsp:rsid wsp:val=&quot;00915049&quot;/&gt;&lt;wsp:rsid wsp:val=&quot;009169A7&quot;/&gt;&lt;wsp:rsid wsp:val=&quot;00927607&quot;/&gt;&lt;wsp:rsid wsp:val=&quot;0094656F&quot;/&gt;&lt;wsp:rsid wsp:val=&quot;009478C6&quot;/&gt;&lt;wsp:rsid wsp:val=&quot;00961B8C&quot;/&gt;&lt;wsp:rsid wsp:val=&quot;00976D07&quot;/&gt;&lt;wsp:rsid wsp:val=&quot;0098076F&quot;/&gt;&lt;wsp:rsid wsp:val=&quot;00982C76&quot;/&gt;&lt;wsp:rsid wsp:val=&quot;009B64D0&quot;/&gt;&lt;wsp:rsid wsp:val=&quot;009E0FAC&quot;/&gt;&lt;wsp:rsid wsp:val=&quot;009F2A6B&quot;/&gt;&lt;wsp:rsid wsp:val=&quot;00A16392&quot;/&gt;&lt;wsp:rsid wsp:val=&quot;00A51263&quot;/&gt;&lt;wsp:rsid wsp:val=&quot;00A54374&quot;/&gt;&lt;wsp:rsid wsp:val=&quot;00A710C1&quot;/&gt;&lt;wsp:rsid wsp:val=&quot;00A82ED0&quot;/&gt;&lt;wsp:rsid wsp:val=&quot;00AA179F&quot;/&gt;&lt;wsp:rsid wsp:val=&quot;00AA1F42&quot;/&gt;&lt;wsp:rsid wsp:val=&quot;00AA357B&quot;/&gt;&lt;wsp:rsid wsp:val=&quot;00AE0F8F&quot;/&gt;&lt;wsp:rsid wsp:val=&quot;00B040D2&quot;/&gt;&lt;wsp:rsid wsp:val=&quot;00B10EC3&quot;/&gt;&lt;wsp:rsid wsp:val=&quot;00B20E74&quot;/&gt;&lt;wsp:rsid wsp:val=&quot;00B264E8&quot;/&gt;&lt;wsp:rsid wsp:val=&quot;00B33A70&quot;/&gt;&lt;wsp:rsid wsp:val=&quot;00B36F0E&quot;/&gt;&lt;wsp:rsid wsp:val=&quot;00B5167F&quot;/&gt;&lt;wsp:rsid wsp:val=&quot;00B640E8&quot;/&gt;&lt;wsp:rsid wsp:val=&quot;00B75DE1&quot;/&gt;&lt;wsp:rsid wsp:val=&quot;00B837EC&quot;/&gt;&lt;wsp:rsid wsp:val=&quot;00B83F2E&quot;/&gt;&lt;wsp:rsid wsp:val=&quot;00B856A9&quot;/&gt;&lt;wsp:rsid wsp:val=&quot;00B902B2&quot;/&gt;&lt;wsp:rsid wsp:val=&quot;00B912AD&quot;/&gt;&lt;wsp:rsid wsp:val=&quot;00B91C48&quot;/&gt;&lt;wsp:rsid wsp:val=&quot;00BB47F3&quot;/&gt;&lt;wsp:rsid wsp:val=&quot;00BF1F78&quot;/&gt;&lt;wsp:rsid wsp:val=&quot;00BF2461&quot;/&gt;&lt;wsp:rsid wsp:val=&quot;00C0638B&quot;/&gt;&lt;wsp:rsid wsp:val=&quot;00C16164&quot;/&gt;&lt;wsp:rsid wsp:val=&quot;00C22F2F&quot;/&gt;&lt;wsp:rsid wsp:val=&quot;00C35269&quot;/&gt;&lt;wsp:rsid wsp:val=&quot;00C35644&quot;/&gt;&lt;wsp:rsid wsp:val=&quot;00C447E1&quot;/&gt;&lt;wsp:rsid wsp:val=&quot;00C46E7F&quot;/&gt;&lt;wsp:rsid wsp:val=&quot;00C55E89&quot;/&gt;&lt;wsp:rsid wsp:val=&quot;00C6510F&quot;/&gt;&lt;wsp:rsid wsp:val=&quot;00C8211A&quot;/&gt;&lt;wsp:rsid wsp:val=&quot;00C83F50&quot;/&gt;&lt;wsp:rsid wsp:val=&quot;00C85EF2&quot;/&gt;&lt;wsp:rsid wsp:val=&quot;00C86B16&quot;/&gt;&lt;wsp:rsid wsp:val=&quot;00C87DA9&quot;/&gt;&lt;wsp:rsid wsp:val=&quot;00C92CE1&quot;/&gt;&lt;wsp:rsid wsp:val=&quot;00C9686D&quot;/&gt;&lt;wsp:rsid wsp:val=&quot;00CA4A7A&quot;/&gt;&lt;wsp:rsid wsp:val=&quot;00CB0011&quot;/&gt;&lt;wsp:rsid wsp:val=&quot;00CB3FBF&quot;/&gt;&lt;wsp:rsid wsp:val=&quot;00CC16EC&quot;/&gt;&lt;wsp:rsid wsp:val=&quot;00CC5BD0&quot;/&gt;&lt;wsp:rsid wsp:val=&quot;00CD1153&quot;/&gt;&lt;wsp:rsid wsp:val=&quot;00CE6101&quot;/&gt;&lt;wsp:rsid wsp:val=&quot;00D01882&quot;/&gt;&lt;wsp:rsid wsp:val=&quot;00D07A4A&quot;/&gt;&lt;wsp:rsid wsp:val=&quot;00D22F34&quot;/&gt;&lt;wsp:rsid wsp:val=&quot;00D75213&quot;/&gt;&lt;wsp:rsid wsp:val=&quot;00DA7563&quot;/&gt;&lt;wsp:rsid wsp:val=&quot;00DC1738&quot;/&gt;&lt;wsp:rsid wsp:val=&quot;00DC552F&quot;/&gt;&lt;wsp:rsid wsp:val=&quot;00DD08C9&quot;/&gt;&lt;wsp:rsid wsp:val=&quot;00DD37A7&quot;/&gt;&lt;wsp:rsid wsp:val=&quot;00E0162F&quot;/&gt;&lt;wsp:rsid wsp:val=&quot;00E017E4&quot;/&gt;&lt;wsp:rsid wsp:val=&quot;00E05A8E&quot;/&gt;&lt;wsp:rsid wsp:val=&quot;00E33A0E&quot;/&gt;&lt;wsp:rsid wsp:val=&quot;00E463F2&quot;/&gt;&lt;wsp:rsid wsp:val=&quot;00E467C5&quot;/&gt;&lt;wsp:rsid wsp:val=&quot;00E6248B&quot;/&gt;&lt;wsp:rsid wsp:val=&quot;00E654E6&quot;/&gt;&lt;wsp:rsid wsp:val=&quot;00E73DFF&quot;/&gt;&lt;wsp:rsid wsp:val=&quot;00E839EC&quot;/&gt;&lt;wsp:rsid wsp:val=&quot;00E84307&quot;/&gt;&lt;wsp:rsid wsp:val=&quot;00E957D9&quot;/&gt;&lt;wsp:rsid wsp:val=&quot;00E96E10&quot;/&gt;&lt;wsp:rsid wsp:val=&quot;00EA38AC&quot;/&gt;&lt;wsp:rsid wsp:val=&quot;00EA7990&quot;/&gt;&lt;wsp:rsid wsp:val=&quot;00EB69B3&quot;/&gt;&lt;wsp:rsid wsp:val=&quot;00EC7B40&quot;/&gt;&lt;wsp:rsid wsp:val=&quot;00ED2E01&quot;/&gt;&lt;wsp:rsid wsp:val=&quot;00EF1EA8&quot;/&gt;&lt;wsp:rsid wsp:val=&quot;00F51B7D&quot;/&gt;&lt;wsp:rsid wsp:val=&quot;00F52B54&quot;/&gt;&lt;wsp:rsid wsp:val=&quot;00F678F6&quot;/&gt;&lt;wsp:rsid wsp:val=&quot;00F724AE&quot;/&gt;&lt;wsp:rsid wsp:val=&quot;00F77C5C&quot;/&gt;&lt;wsp:rsid wsp:val=&quot;00F96569&quot;/&gt;&lt;wsp:rsid wsp:val=&quot;00FA11C5&quot;/&gt;&lt;wsp:rsid wsp:val=&quot;00FA1599&quot;/&gt;&lt;wsp:rsid wsp:val=&quot;00FB2FD3&quot;/&gt;&lt;wsp:rsid wsp:val=&quot;00FB318C&quot;/&gt;&lt;wsp:rsid wsp:val=&quot;00FC5B54&quot;/&gt;&lt;wsp:rsid wsp:val=&quot;00FD43E6&quot;/&gt;&lt;wsp:rsid wsp:val=&quot;00FE6A52&quot;/&gt;&lt;/wsp:rsids&gt;&lt;/w:docPr&gt;&lt;w:body&gt;&lt;wx:sect&gt;&lt;w:p wsp:rsidR=&quot;00000000&quot; wsp:rsidRDefault=&quot;00533C69&quot; wsp:rsidP=&quot;00533C69&quot;&gt;&lt;m:oMathPara&gt;&lt;m:oMath&gt;&lt;m:sSubSup&gt;&lt;m:sSubSupPr&gt;&lt;m:ctrlPr&gt;&lt;w:rPr&gt;&lt;w:rFonts w:ascii=&quot;Cambria Math&quot; w:h-ansi=&quot;Cambria Math&quot;/&gt;&lt;wx:font wx:val=&quot;Cambria Math&quot;/&gt;&lt;w:sz w:val=&quot;22&quot;/&gt;&lt;w:sz-cs w:val=&quot;22&quot;/&gt;&lt;w:lang w:fareast=&quot;ZH-CN&quot;/&gt;&lt;/w:rPr&gt;&lt;/m:ctrlPr&gt;&lt;/m:sSubSupPr&gt;&lt;m:e&gt;&lt;m:r&gt;&lt;m:rPr&gt;&lt;m:sty m:val=&quot;p&quot;/&gt;&lt;/m:rPr&gt;&lt;w:rPr&gt;&lt;w:rFonts w:ascii=&quot;Cambria Math&quot; w:h-ansi=&quot;Cambria Math&quot;/&gt;&lt;wx:font wx:val=&quot;Cambria Math&quot;/&gt;&lt;w:sz w:val=&quot;22&quot;/&gt;&lt;w:sz-cs w:val=&quot;22&quot;/&gt;&lt;w:lang w:fareast=&quot;ZH-CN&quot;/&gt;&lt;/w:rPr&gt;&lt;m:t&gt;n&lt;/m:t&gt;&lt;/m:r&gt;&lt;/m:e&gt;&lt;m:sub&gt;&lt;m:r&gt;&lt;m:rPr&gt;&lt;m:nor/&gt;&lt;/m:rPr&gt;&lt;w:rPr&gt;&lt;w:rFonts w:ascii=&quot;Times New Roman&quot; w:h-ansi=&quot;Times New Roman&quot;/&gt;&lt;wx:font wx:val=&quot;Times New Roman&quot;/&gt;&lt;w:sz w:val=&quot;22&quot;/&gt;&lt;w:sz-cs w:val=&quot;22&quot;/&gt;&lt;w:lang w:fareast=&quot;ZH-CN&quot;/&gt;&lt;/w:rPr&gt;&lt;m:t&gt;slot&lt;/m:t&gt;&lt;/m:r&gt;&lt;/m:sub&gt;&lt;m:sup&gt;&lt;m:r&gt;&lt;m:rPr&gt;&lt;m:nor/&gt;&lt;/m:rPr&gt;&lt;w:rPr&gt;&lt;w:rFonts w:ascii=&quot;Times New Roman&quot; w:h-ansi=&quot;Times New Roman&quot;/&gt;&lt;wx:font wx:val=&quot;Times New Roman&quot;/&gt;&lt;w:sz w:val=&quot;22&quot;/&gt;&lt;w:sz-cs w:val=&quot;22&quot;/&gt;&lt;w:lang w:fareast=&quot;ZH-CN&quot;/&gt;&lt;/w:rPr&gt;&lt;m:t&gt;RA&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007D766C" w:rsidRPr="00021CB2">
        <w:rPr>
          <w:rFonts w:cs="Arial"/>
        </w:rPr>
        <w:instrText xml:space="preserve"> </w:instrText>
      </w:r>
      <w:r w:rsidR="00ED61D5">
        <w:rPr>
          <w:rFonts w:cs="Arial"/>
        </w:rPr>
        <w:fldChar w:fldCharType="separate"/>
      </w:r>
      <w:r w:rsidR="007D766C" w:rsidRPr="00021CB2">
        <w:rPr>
          <w:rFonts w:cs="Arial"/>
        </w:rPr>
        <w:fldChar w:fldCharType="end"/>
      </w:r>
      <w:r w:rsidR="007D766C" w:rsidRPr="00021CB2">
        <w:rPr>
          <w:rFonts w:cs="Arial"/>
        </w:rPr>
        <w:t xml:space="preserve"> </w:t>
      </w:r>
      <w:r w:rsidR="007D766C" w:rsidRPr="007D766C">
        <w:rPr>
          <w:rFonts w:ascii="Arial" w:hAnsi="Arial" w:cs="Arial"/>
          <w:b/>
          <w:bCs/>
          <w:color w:val="000000" w:themeColor="text1"/>
          <w:lang w:val="en-US"/>
        </w:rPr>
        <w:t>values</w:t>
      </w:r>
      <w:r w:rsidR="00CA22D8">
        <w:rPr>
          <w:rFonts w:ascii="Arial" w:hAnsi="Arial" w:cs="Arial"/>
          <w:b/>
          <w:bCs/>
          <w:color w:val="000000" w:themeColor="text1"/>
          <w:lang w:val="en-US"/>
        </w:rPr>
        <w:t xml:space="preserve"> if </w:t>
      </w:r>
      <w:r w:rsidR="00CA22D8" w:rsidRPr="00CA22D8">
        <w:rPr>
          <w:rFonts w:ascii="Arial" w:hAnsi="Arial" w:cs="Arial"/>
          <w:b/>
          <w:bCs/>
          <w:color w:val="000000" w:themeColor="text1"/>
          <w:lang w:val="en-US"/>
        </w:rPr>
        <w:t>the maximum that can be configured for the number of FD RO’s is less than 8</w:t>
      </w:r>
      <w:r w:rsidR="007D766C">
        <w:rPr>
          <w:rFonts w:ascii="Arial" w:hAnsi="Arial" w:cs="Arial"/>
          <w:b/>
          <w:bCs/>
          <w:color w:val="000000" w:themeColor="text1"/>
          <w:lang w:val="en-US"/>
        </w:rPr>
        <w:t xml:space="preserve"> </w:t>
      </w:r>
    </w:p>
    <w:p w14:paraId="5860841F" w14:textId="73B65ACF" w:rsidR="00975617" w:rsidRDefault="00975617" w:rsidP="004E7CCF">
      <w:pPr>
        <w:rPr>
          <w:lang w:eastAsia="ja-JP"/>
        </w:rPr>
      </w:pPr>
    </w:p>
    <w:p w14:paraId="35C6A33F" w14:textId="77777777" w:rsidR="008A28B7" w:rsidRDefault="008A28B7" w:rsidP="004E7CCF">
      <w:pPr>
        <w:rPr>
          <w:lang w:eastAsia="ja-JP"/>
        </w:rPr>
      </w:pPr>
    </w:p>
    <w:p w14:paraId="0FB9C030" w14:textId="706DEEFB" w:rsidR="001735E8" w:rsidRDefault="001735E8" w:rsidP="001735E8">
      <w:pPr>
        <w:pStyle w:val="Heading2"/>
        <w:rPr>
          <w:rFonts w:ascii="Arial" w:eastAsia="Times New Roman" w:hAnsi="Arial" w:cs="Times New Roman"/>
          <w:color w:val="auto"/>
          <w:sz w:val="32"/>
          <w:szCs w:val="20"/>
          <w:lang w:eastAsia="ja-JP"/>
        </w:rPr>
      </w:pPr>
      <w:r w:rsidRPr="00F44AAE">
        <w:rPr>
          <w:rFonts w:ascii="Arial" w:eastAsia="Times New Roman" w:hAnsi="Arial" w:cs="Times New Roman"/>
          <w:color w:val="auto"/>
          <w:sz w:val="32"/>
          <w:szCs w:val="20"/>
          <w:lang w:eastAsia="ja-JP"/>
        </w:rPr>
        <w:t>2.</w:t>
      </w:r>
      <w:r w:rsidR="0048751F">
        <w:rPr>
          <w:rFonts w:ascii="Arial" w:eastAsia="Times New Roman" w:hAnsi="Arial" w:cs="Times New Roman"/>
          <w:color w:val="auto"/>
          <w:sz w:val="32"/>
          <w:szCs w:val="20"/>
          <w:lang w:eastAsia="ja-JP"/>
        </w:rPr>
        <w:t>5</w:t>
      </w:r>
      <w:r w:rsidRPr="00F44AAE">
        <w:rPr>
          <w:rFonts w:ascii="Arial" w:eastAsia="Times New Roman" w:hAnsi="Arial" w:cs="Times New Roman"/>
          <w:color w:val="auto"/>
          <w:sz w:val="32"/>
          <w:szCs w:val="20"/>
          <w:lang w:eastAsia="ja-JP"/>
        </w:rPr>
        <w:t xml:space="preserve"> </w:t>
      </w:r>
      <w:r w:rsidR="001D4797">
        <w:rPr>
          <w:rFonts w:ascii="Arial" w:eastAsia="Times New Roman" w:hAnsi="Arial" w:cs="Times New Roman"/>
          <w:color w:val="auto"/>
          <w:sz w:val="32"/>
          <w:szCs w:val="20"/>
          <w:lang w:eastAsia="ja-JP"/>
        </w:rPr>
        <w:t>RA-RNTI calculation</w:t>
      </w:r>
    </w:p>
    <w:p w14:paraId="7F879706" w14:textId="2D5F0D91" w:rsidR="001735E8" w:rsidRDefault="00D62F6C" w:rsidP="001D4797">
      <w:pPr>
        <w:spacing w:before="120"/>
        <w:rPr>
          <w:rFonts w:ascii="Arial" w:hAnsi="Arial" w:cs="Arial"/>
          <w:lang w:eastAsia="x-none"/>
        </w:rPr>
      </w:pPr>
      <w:r>
        <w:rPr>
          <w:rFonts w:ascii="Arial" w:hAnsi="Arial" w:cs="Arial"/>
          <w:lang w:eastAsia="ja-JP"/>
        </w:rPr>
        <w:t xml:space="preserve">In the RAN1 104 e-meeting, it was agreed to further study </w:t>
      </w:r>
      <w:r w:rsidRPr="007C75E5">
        <w:rPr>
          <w:rFonts w:ascii="Arial" w:hAnsi="Arial" w:cs="Arial"/>
          <w:lang w:eastAsia="x-none"/>
        </w:rPr>
        <w:t>whether or not the current RA-RNTI calculation and PRACH identification in RAR correctly provides unique identification of PRACH</w:t>
      </w:r>
      <w:r>
        <w:rPr>
          <w:rFonts w:ascii="Arial" w:hAnsi="Arial" w:cs="Arial"/>
          <w:lang w:eastAsia="x-none"/>
        </w:rPr>
        <w:t xml:space="preserve">. </w:t>
      </w:r>
    </w:p>
    <w:p w14:paraId="32983457" w14:textId="756A0790" w:rsidR="00D62F6C" w:rsidRDefault="00D62F6C" w:rsidP="001D4797">
      <w:pPr>
        <w:spacing w:before="120"/>
        <w:rPr>
          <w:rFonts w:ascii="Arial" w:hAnsi="Arial" w:cs="Arial"/>
          <w:lang w:eastAsia="x-none"/>
        </w:rPr>
      </w:pPr>
      <w:r>
        <w:rPr>
          <w:rFonts w:ascii="Arial" w:hAnsi="Arial" w:cs="Arial"/>
          <w:lang w:eastAsia="x-none"/>
        </w:rPr>
        <w:t>In current NR system</w:t>
      </w:r>
      <w:r w:rsidR="007A7D4E">
        <w:rPr>
          <w:rFonts w:ascii="Arial" w:hAnsi="Arial" w:cs="Arial"/>
          <w:lang w:eastAsia="x-none"/>
        </w:rPr>
        <w:t xml:space="preserve"> [5]</w:t>
      </w:r>
      <w:r>
        <w:rPr>
          <w:rFonts w:ascii="Arial" w:hAnsi="Arial" w:cs="Arial"/>
          <w:lang w:eastAsia="x-none"/>
        </w:rPr>
        <w:t xml:space="preserve">, the RA-RNTI is calculated using the following equation: </w:t>
      </w:r>
    </w:p>
    <w:p w14:paraId="1A3C103F" w14:textId="22334E1D" w:rsidR="00D62F6C" w:rsidRPr="006901EA" w:rsidRDefault="00D62F6C" w:rsidP="001D4797">
      <w:pPr>
        <w:spacing w:before="120"/>
        <w:rPr>
          <w:rFonts w:ascii="Arial" w:hAnsi="Arial" w:cs="Arial"/>
          <w:lang w:eastAsia="ja-JP"/>
        </w:rPr>
      </w:pPr>
      <m:oMathPara>
        <m:oMath>
          <m:r>
            <w:rPr>
              <w:rFonts w:ascii="Cambria Math" w:hAnsi="Cambria Math" w:cs="Arial"/>
              <w:lang w:eastAsia="ja-JP"/>
            </w:rPr>
            <m:t>RA-RNTI=1+</m:t>
          </m:r>
          <m:sSub>
            <m:sSubPr>
              <m:ctrlPr>
                <w:rPr>
                  <w:rFonts w:ascii="Cambria Math" w:hAnsi="Cambria Math" w:cs="Arial"/>
                  <w:i/>
                  <w:lang w:eastAsia="ja-JP"/>
                </w:rPr>
              </m:ctrlPr>
            </m:sSubPr>
            <m:e>
              <m:r>
                <w:rPr>
                  <w:rFonts w:ascii="Cambria Math" w:hAnsi="Cambria Math" w:cs="Arial"/>
                  <w:lang w:eastAsia="ja-JP"/>
                </w:rPr>
                <m:t>s</m:t>
              </m:r>
            </m:e>
            <m:sub>
              <m:r>
                <w:rPr>
                  <w:rFonts w:ascii="Cambria Math" w:hAnsi="Cambria Math" w:cs="Arial"/>
                  <w:lang w:eastAsia="ja-JP"/>
                </w:rPr>
                <m:t>id</m:t>
              </m:r>
            </m:sub>
          </m:sSub>
          <m:r>
            <w:rPr>
              <w:rFonts w:ascii="Cambria Math" w:hAnsi="Cambria Math" w:cs="Arial"/>
              <w:lang w:eastAsia="ja-JP"/>
            </w:rPr>
            <m:t>+14*</m:t>
          </m:r>
          <m:sSub>
            <m:sSubPr>
              <m:ctrlPr>
                <w:rPr>
                  <w:rFonts w:ascii="Cambria Math" w:hAnsi="Cambria Math" w:cs="Arial"/>
                  <w:i/>
                  <w:lang w:eastAsia="ja-JP"/>
                </w:rPr>
              </m:ctrlPr>
            </m:sSubPr>
            <m:e>
              <m:r>
                <w:rPr>
                  <w:rFonts w:ascii="Cambria Math" w:hAnsi="Cambria Math" w:cs="Arial"/>
                  <w:lang w:eastAsia="ja-JP"/>
                </w:rPr>
                <m:t>t</m:t>
              </m:r>
            </m:e>
            <m:sub>
              <m:r>
                <w:rPr>
                  <w:rFonts w:ascii="Cambria Math" w:hAnsi="Cambria Math" w:cs="Arial"/>
                  <w:lang w:eastAsia="ja-JP"/>
                </w:rPr>
                <m:t>id</m:t>
              </m:r>
            </m:sub>
          </m:sSub>
          <m:r>
            <w:rPr>
              <w:rFonts w:ascii="Cambria Math" w:hAnsi="Cambria Math" w:cs="Arial"/>
              <w:lang w:eastAsia="ja-JP"/>
            </w:rPr>
            <m:t>+14*80*</m:t>
          </m:r>
          <m:sSub>
            <m:sSubPr>
              <m:ctrlPr>
                <w:rPr>
                  <w:rFonts w:ascii="Cambria Math" w:hAnsi="Cambria Math" w:cs="Arial"/>
                  <w:i/>
                  <w:lang w:eastAsia="ja-JP"/>
                </w:rPr>
              </m:ctrlPr>
            </m:sSubPr>
            <m:e>
              <m:r>
                <w:rPr>
                  <w:rFonts w:ascii="Cambria Math" w:hAnsi="Cambria Math" w:cs="Arial"/>
                  <w:lang w:eastAsia="ja-JP"/>
                </w:rPr>
                <m:t>f</m:t>
              </m:r>
            </m:e>
            <m:sub>
              <m:r>
                <w:rPr>
                  <w:rFonts w:ascii="Cambria Math" w:hAnsi="Cambria Math" w:cs="Arial"/>
                  <w:lang w:eastAsia="ja-JP"/>
                </w:rPr>
                <m:t>id</m:t>
              </m:r>
            </m:sub>
          </m:sSub>
          <m:r>
            <w:rPr>
              <w:rFonts w:ascii="Cambria Math" w:hAnsi="Cambria Math" w:cs="Arial"/>
              <w:lang w:eastAsia="ja-JP"/>
            </w:rPr>
            <m:t>+14*80*8*ul_carrier_id</m:t>
          </m:r>
        </m:oMath>
      </m:oMathPara>
    </w:p>
    <w:p w14:paraId="74916A65" w14:textId="77777777" w:rsidR="007A7D4E" w:rsidRPr="007A7D4E" w:rsidRDefault="006901EA" w:rsidP="00B25D3E">
      <w:pPr>
        <w:overflowPunct/>
        <w:spacing w:after="0"/>
        <w:jc w:val="both"/>
        <w:textAlignment w:val="auto"/>
        <w:rPr>
          <w:rFonts w:ascii="Arial" w:eastAsiaTheme="minorEastAsia" w:hAnsi="Arial" w:cs="Arial"/>
          <w:lang w:val="en-US" w:eastAsia="zh-CN"/>
        </w:rPr>
      </w:pPr>
      <w:r w:rsidRPr="006901EA">
        <w:rPr>
          <w:rFonts w:ascii="Arial" w:hAnsi="Arial" w:cs="Arial"/>
          <w:lang w:eastAsia="ja-JP"/>
        </w:rPr>
        <w:t xml:space="preserve">Where: </w:t>
      </w:r>
      <m:oMath>
        <m:sSub>
          <m:sSubPr>
            <m:ctrlPr>
              <w:rPr>
                <w:rFonts w:ascii="Cambria Math" w:hAnsi="Cambria Math" w:cs="Arial"/>
                <w:i/>
                <w:lang w:eastAsia="ja-JP"/>
              </w:rPr>
            </m:ctrlPr>
          </m:sSubPr>
          <m:e>
            <m:r>
              <w:rPr>
                <w:rFonts w:ascii="Cambria Math" w:hAnsi="Cambria Math" w:cs="Arial"/>
                <w:lang w:eastAsia="ja-JP"/>
              </w:rPr>
              <m:t>0≤s</m:t>
            </m:r>
          </m:e>
          <m:sub>
            <m:r>
              <w:rPr>
                <w:rFonts w:ascii="Cambria Math" w:hAnsi="Cambria Math" w:cs="Arial"/>
                <w:lang w:eastAsia="ja-JP"/>
              </w:rPr>
              <m:t>id</m:t>
            </m:r>
          </m:sub>
        </m:sSub>
        <m:r>
          <w:rPr>
            <w:rFonts w:ascii="Cambria Math" w:hAnsi="Cambria Math" w:cs="Arial"/>
            <w:lang w:eastAsia="ja-JP"/>
          </w:rPr>
          <m:t>&lt;14</m:t>
        </m:r>
      </m:oMath>
      <w:r w:rsidRPr="006901EA">
        <w:rPr>
          <w:rFonts w:ascii="Arial" w:hAnsi="Arial" w:cs="Arial"/>
          <w:lang w:eastAsia="ja-JP"/>
        </w:rPr>
        <w:t xml:space="preserve"> is </w:t>
      </w:r>
      <w:r w:rsidRPr="006901EA">
        <w:rPr>
          <w:rFonts w:ascii="Arial" w:eastAsiaTheme="minorEastAsia" w:hAnsi="Arial" w:cs="Arial"/>
          <w:lang w:val="en-US" w:eastAsia="zh-CN"/>
        </w:rPr>
        <w:t>the index of the first OFDM symbol of the PRACH occasion; 0</w:t>
      </w:r>
      <m:oMath>
        <m:r>
          <w:rPr>
            <w:rFonts w:ascii="Cambria Math" w:eastAsiaTheme="minorEastAsia" w:hAnsi="Cambria Math" w:cs="Arial"/>
            <w:lang w:val="en-US" w:eastAsia="zh-CN"/>
          </w:rPr>
          <m:t>≤</m:t>
        </m:r>
        <m:sSub>
          <m:sSubPr>
            <m:ctrlPr>
              <w:rPr>
                <w:rFonts w:ascii="Cambria Math" w:hAnsi="Cambria Math" w:cs="Arial"/>
                <w:i/>
                <w:lang w:eastAsia="ja-JP"/>
              </w:rPr>
            </m:ctrlPr>
          </m:sSubPr>
          <m:e>
            <m:r>
              <w:rPr>
                <w:rFonts w:ascii="Cambria Math" w:hAnsi="Cambria Math" w:cs="Arial"/>
                <w:lang w:eastAsia="ja-JP"/>
              </w:rPr>
              <m:t>t</m:t>
            </m:r>
          </m:e>
          <m:sub>
            <m:r>
              <w:rPr>
                <w:rFonts w:ascii="Cambria Math" w:hAnsi="Cambria Math" w:cs="Arial"/>
                <w:lang w:eastAsia="ja-JP"/>
              </w:rPr>
              <m:t>id</m:t>
            </m:r>
          </m:sub>
        </m:sSub>
        <m:r>
          <w:rPr>
            <w:rFonts w:ascii="Cambria Math" w:hAnsi="Cambria Math" w:cs="Arial"/>
            <w:lang w:eastAsia="ja-JP"/>
          </w:rPr>
          <m:t>&lt;80</m:t>
        </m:r>
      </m:oMath>
      <w:r w:rsidRPr="006901EA">
        <w:rPr>
          <w:rFonts w:ascii="Arial" w:eastAsiaTheme="minorEastAsia" w:hAnsi="Arial" w:cs="Arial"/>
          <w:lang w:eastAsia="ja-JP"/>
        </w:rPr>
        <w:t xml:space="preserve"> </w:t>
      </w:r>
      <w:r w:rsidRPr="006901EA">
        <w:rPr>
          <w:rFonts w:ascii="Arial" w:eastAsiaTheme="minorEastAsia" w:hAnsi="Arial" w:cs="Arial"/>
          <w:lang w:val="en-US" w:eastAsia="zh-CN"/>
        </w:rPr>
        <w:t>is the index of the first</w:t>
      </w:r>
      <w:r>
        <w:rPr>
          <w:rFonts w:ascii="Arial" w:eastAsiaTheme="minorEastAsia" w:hAnsi="Arial" w:cs="Arial"/>
          <w:lang w:val="en-US" w:eastAsia="zh-CN"/>
        </w:rPr>
        <w:t xml:space="preserve"> </w:t>
      </w:r>
      <w:r w:rsidRPr="006901EA">
        <w:rPr>
          <w:rFonts w:ascii="Arial" w:eastAsiaTheme="minorEastAsia" w:hAnsi="Arial" w:cs="Arial"/>
          <w:lang w:val="en-US" w:eastAsia="zh-CN"/>
        </w:rPr>
        <w:t>slot of the PRACH occasion in a system frame</w:t>
      </w:r>
      <w:r>
        <w:rPr>
          <w:rFonts w:ascii="Arial" w:eastAsiaTheme="minorEastAsia" w:hAnsi="Arial" w:cs="Arial"/>
          <w:lang w:val="en-US" w:eastAsia="zh-CN"/>
        </w:rPr>
        <w:t>. 0</w:t>
      </w:r>
      <m:oMath>
        <m:r>
          <w:rPr>
            <w:rFonts w:ascii="Cambria Math" w:eastAsiaTheme="minorEastAsia" w:hAnsi="Cambria Math" w:cs="Arial"/>
            <w:lang w:val="en-US" w:eastAsia="zh-CN"/>
          </w:rPr>
          <m:t>≤</m:t>
        </m:r>
        <m:sSub>
          <m:sSubPr>
            <m:ctrlPr>
              <w:rPr>
                <w:rFonts w:ascii="Cambria Math" w:hAnsi="Cambria Math" w:cs="Arial"/>
                <w:i/>
                <w:lang w:eastAsia="ja-JP"/>
              </w:rPr>
            </m:ctrlPr>
          </m:sSubPr>
          <m:e>
            <m:r>
              <w:rPr>
                <w:rFonts w:ascii="Cambria Math" w:hAnsi="Cambria Math" w:cs="Arial"/>
                <w:lang w:eastAsia="ja-JP"/>
              </w:rPr>
              <m:t>f</m:t>
            </m:r>
          </m:e>
          <m:sub>
            <m:r>
              <w:rPr>
                <w:rFonts w:ascii="Cambria Math" w:hAnsi="Cambria Math" w:cs="Arial"/>
                <w:lang w:eastAsia="ja-JP"/>
              </w:rPr>
              <m:t>id</m:t>
            </m:r>
          </m:sub>
        </m:sSub>
        <m:r>
          <w:rPr>
            <w:rFonts w:ascii="Cambria Math" w:hAnsi="Cambria Math" w:cs="Arial"/>
            <w:lang w:eastAsia="ja-JP"/>
          </w:rPr>
          <m:t>&lt;8</m:t>
        </m:r>
      </m:oMath>
      <w:r w:rsidRPr="006901EA">
        <w:rPr>
          <w:rFonts w:ascii="Arial" w:eastAsiaTheme="minorEastAsia" w:hAnsi="Arial" w:cs="Arial"/>
          <w:lang w:val="en-US" w:eastAsia="zh-CN"/>
        </w:rPr>
        <w:t xml:space="preserve"> is the index of the PRACH occasion in the frequency domain</w:t>
      </w:r>
      <w:r>
        <w:rPr>
          <w:rFonts w:ascii="Arial" w:eastAsiaTheme="minorEastAsia" w:hAnsi="Arial" w:cs="Arial"/>
          <w:lang w:val="en-US" w:eastAsia="zh-CN"/>
        </w:rPr>
        <w:t xml:space="preserve">. </w:t>
      </w:r>
      <w:r w:rsidR="007A7D4E">
        <w:rPr>
          <w:rFonts w:eastAsiaTheme="minorEastAsia"/>
          <w:lang w:val="en-US" w:eastAsia="zh-CN"/>
        </w:rPr>
        <w:t xml:space="preserve">and </w:t>
      </w:r>
      <w:r w:rsidR="007A7D4E" w:rsidRPr="007A7D4E">
        <w:rPr>
          <w:rFonts w:ascii="Arial" w:eastAsiaTheme="minorEastAsia" w:hAnsi="Arial" w:cs="Arial"/>
          <w:lang w:val="en-US" w:eastAsia="zh-CN"/>
        </w:rPr>
        <w:t>ul_carrier_id is the UL carrier used for Random Access Preamble transmission (0 for NUL</w:t>
      </w:r>
    </w:p>
    <w:p w14:paraId="2548672F" w14:textId="579D49E1" w:rsidR="006901EA" w:rsidRDefault="007A7D4E" w:rsidP="00B25D3E">
      <w:pPr>
        <w:overflowPunct/>
        <w:spacing w:before="180" w:after="120"/>
        <w:jc w:val="both"/>
        <w:textAlignment w:val="auto"/>
        <w:rPr>
          <w:rFonts w:ascii="Arial" w:eastAsiaTheme="minorEastAsia" w:hAnsi="Arial" w:cs="Arial"/>
          <w:lang w:val="en-US" w:eastAsia="zh-CN"/>
        </w:rPr>
      </w:pPr>
      <w:r w:rsidRPr="007A7D4E">
        <w:rPr>
          <w:rFonts w:ascii="Arial" w:eastAsiaTheme="minorEastAsia" w:hAnsi="Arial" w:cs="Arial"/>
          <w:lang w:val="en-US" w:eastAsia="zh-CN"/>
        </w:rPr>
        <w:t>carrier, and 1 for SUL carrier).</w:t>
      </w:r>
      <w:r>
        <w:rPr>
          <w:rFonts w:ascii="Arial" w:eastAsiaTheme="minorEastAsia" w:hAnsi="Arial" w:cs="Arial"/>
          <w:lang w:val="en-US" w:eastAsia="zh-CN"/>
        </w:rPr>
        <w:t xml:space="preserve"> As one consequence, the </w:t>
      </w:r>
      <w:r w:rsidRPr="007A7D4E">
        <w:rPr>
          <w:rFonts w:ascii="Arial" w:eastAsiaTheme="minorEastAsia" w:hAnsi="Arial" w:cs="Arial"/>
          <w:lang w:val="en-US" w:eastAsia="zh-CN"/>
        </w:rPr>
        <w:t>range of RA-RNTI for Msg-2 scheduling is 1 to 17920, which is within 2^16-1 or 65535</w:t>
      </w:r>
      <w:r>
        <w:rPr>
          <w:rFonts w:ascii="Arial" w:eastAsiaTheme="minorEastAsia" w:hAnsi="Arial" w:cs="Arial"/>
          <w:lang w:val="en-US" w:eastAsia="zh-CN"/>
        </w:rPr>
        <w:t xml:space="preserve">. </w:t>
      </w:r>
      <w:r w:rsidRPr="007A7D4E">
        <w:rPr>
          <w:rFonts w:ascii="Arial" w:eastAsiaTheme="minorEastAsia" w:hAnsi="Arial" w:cs="Arial"/>
          <w:lang w:val="en-US" w:eastAsia="zh-CN"/>
        </w:rPr>
        <w:t>Similarly, for MsgB RNTI, the range is from 17920 to 35840. However, if we support 480</w:t>
      </w:r>
      <w:r>
        <w:rPr>
          <w:rFonts w:ascii="Arial" w:eastAsiaTheme="minorEastAsia" w:hAnsi="Arial" w:cs="Arial"/>
          <w:lang w:val="en-US" w:eastAsia="zh-CN"/>
        </w:rPr>
        <w:t>k</w:t>
      </w:r>
      <w:r w:rsidRPr="007A7D4E">
        <w:rPr>
          <w:rFonts w:ascii="Arial" w:eastAsiaTheme="minorEastAsia" w:hAnsi="Arial" w:cs="Arial"/>
          <w:lang w:val="en-US" w:eastAsia="zh-CN"/>
        </w:rPr>
        <w:t>Hz or even 960</w:t>
      </w:r>
      <w:r>
        <w:rPr>
          <w:rFonts w:ascii="Arial" w:eastAsiaTheme="minorEastAsia" w:hAnsi="Arial" w:cs="Arial"/>
          <w:lang w:val="en-US" w:eastAsia="zh-CN"/>
        </w:rPr>
        <w:t>k</w:t>
      </w:r>
      <w:r w:rsidRPr="007A7D4E">
        <w:rPr>
          <w:rFonts w:ascii="Arial" w:eastAsiaTheme="minorEastAsia" w:hAnsi="Arial" w:cs="Arial"/>
          <w:lang w:val="en-US" w:eastAsia="zh-CN"/>
        </w:rPr>
        <w:t>H</w:t>
      </w:r>
      <w:r>
        <w:rPr>
          <w:rFonts w:ascii="Arial" w:eastAsiaTheme="minorEastAsia" w:hAnsi="Arial" w:cs="Arial"/>
          <w:lang w:val="en-US" w:eastAsia="zh-CN"/>
        </w:rPr>
        <w:t>z SCS</w:t>
      </w:r>
      <w:r w:rsidRPr="007A7D4E">
        <w:rPr>
          <w:rFonts w:ascii="Arial" w:eastAsiaTheme="minorEastAsia" w:hAnsi="Arial" w:cs="Arial"/>
          <w:lang w:val="en-US" w:eastAsia="zh-CN"/>
        </w:rPr>
        <w:t>, the associated RA-RNTI would be increased to 71680 (=17920*4 for 480 SCS) or even 143360 (=17920*8 for 960kHz SCS). Clearly, the requested RA-RNTI value range far exceeds the 16-bit width of RA-RNTI in current system. Similarly, for MsgB-RNTI, the range would be further increased to 286720 and also beyond the 16-bit range.</w:t>
      </w:r>
    </w:p>
    <w:p w14:paraId="3D685B8D" w14:textId="77777777" w:rsidR="00A35C62" w:rsidRPr="004B5E12" w:rsidRDefault="00A35C62" w:rsidP="004B5E12">
      <w:pPr>
        <w:overflowPunct/>
        <w:spacing w:before="180" w:after="120"/>
        <w:textAlignment w:val="auto"/>
        <w:rPr>
          <w:rFonts w:ascii="Arial" w:eastAsiaTheme="minorEastAsia" w:hAnsi="Arial" w:cs="Arial"/>
          <w:lang w:val="en-US" w:eastAsia="zh-CN"/>
        </w:rPr>
      </w:pPr>
    </w:p>
    <w:p w14:paraId="67A19498" w14:textId="5D405F22" w:rsidR="004E7CCF" w:rsidRDefault="001D4797" w:rsidP="00F75FEE">
      <w:pPr>
        <w:spacing w:after="0"/>
        <w:ind w:left="1166" w:hanging="1166"/>
        <w:rPr>
          <w:rFonts w:ascii="Arial" w:hAnsi="Arial" w:cs="Arial"/>
          <w:lang w:eastAsia="zh-CN"/>
        </w:rPr>
      </w:pPr>
      <w:r w:rsidRPr="006F07F4">
        <w:rPr>
          <w:rFonts w:ascii="Arial" w:hAnsi="Arial" w:cs="Arial"/>
          <w:b/>
          <w:bCs/>
          <w:color w:val="000000" w:themeColor="text1"/>
          <w:lang w:val="en-US"/>
        </w:rPr>
        <w:t xml:space="preserve">Proposal </w:t>
      </w:r>
      <w:r w:rsidR="00D8072A">
        <w:rPr>
          <w:rFonts w:ascii="Arial" w:hAnsi="Arial" w:cs="Arial"/>
          <w:b/>
          <w:bCs/>
          <w:color w:val="000000" w:themeColor="text1"/>
          <w:lang w:val="en-US"/>
        </w:rPr>
        <w:t>1</w:t>
      </w:r>
      <w:r w:rsidR="00C9441E">
        <w:rPr>
          <w:rFonts w:ascii="Arial" w:hAnsi="Arial" w:cs="Arial"/>
          <w:b/>
          <w:bCs/>
          <w:color w:val="000000" w:themeColor="text1"/>
          <w:lang w:val="en-US"/>
        </w:rPr>
        <w:t>0</w:t>
      </w:r>
      <w:r w:rsidRPr="00F405DF">
        <w:rPr>
          <w:rFonts w:ascii="Arial" w:hAnsi="Arial" w:cs="Arial"/>
          <w:b/>
          <w:bCs/>
          <w:color w:val="000000" w:themeColor="text1"/>
          <w:lang w:val="en-US"/>
        </w:rPr>
        <w:t>:</w:t>
      </w:r>
      <w:r w:rsidR="00A35C62">
        <w:rPr>
          <w:rFonts w:ascii="Arial" w:hAnsi="Arial" w:cs="Arial"/>
          <w:b/>
          <w:bCs/>
          <w:color w:val="000000" w:themeColor="text1"/>
          <w:lang w:val="en-US"/>
        </w:rPr>
        <w:t xml:space="preserve"> </w:t>
      </w:r>
      <w:r w:rsidR="00F75FEE">
        <w:rPr>
          <w:rFonts w:ascii="Arial" w:hAnsi="Arial" w:cs="Arial"/>
          <w:b/>
          <w:bCs/>
          <w:color w:val="000000" w:themeColor="text1"/>
          <w:lang w:val="en-US"/>
        </w:rPr>
        <w:t xml:space="preserve">modifying the existing </w:t>
      </w:r>
      <w:r w:rsidR="00F75FEE" w:rsidRPr="00F75FEE">
        <w:rPr>
          <w:rFonts w:ascii="Arial" w:hAnsi="Arial" w:cs="Arial"/>
          <w:b/>
          <w:bCs/>
          <w:color w:val="000000" w:themeColor="text1"/>
          <w:lang w:val="en-US"/>
        </w:rPr>
        <w:t>calculation equation</w:t>
      </w:r>
      <w:r w:rsidR="00443DFC">
        <w:rPr>
          <w:rFonts w:ascii="Arial" w:hAnsi="Arial" w:cs="Arial"/>
          <w:b/>
          <w:bCs/>
          <w:color w:val="000000" w:themeColor="text1"/>
          <w:lang w:val="en-US"/>
        </w:rPr>
        <w:t xml:space="preserve"> or redefine t_id based on 120kHz SCS </w:t>
      </w:r>
      <w:r w:rsidR="00F75FEE">
        <w:rPr>
          <w:rFonts w:ascii="Arial" w:hAnsi="Arial" w:cs="Arial"/>
          <w:b/>
          <w:bCs/>
          <w:color w:val="000000" w:themeColor="text1"/>
          <w:lang w:val="en-US"/>
        </w:rPr>
        <w:t xml:space="preserve">to solve the RA-RNTI overflowing problem: </w:t>
      </w:r>
    </w:p>
    <w:p w14:paraId="64C59A28" w14:textId="3BE8C572" w:rsidR="001D4797" w:rsidRPr="00F75FEE" w:rsidRDefault="00F75FEE" w:rsidP="00F75FEE">
      <w:pPr>
        <w:pStyle w:val="ListParagraph"/>
        <w:numPr>
          <w:ilvl w:val="0"/>
          <w:numId w:val="21"/>
        </w:numPr>
        <w:spacing w:before="120"/>
        <w:rPr>
          <w:rFonts w:ascii="Arial" w:hAnsi="Arial" w:cs="Arial"/>
          <w:lang w:eastAsia="ja-JP"/>
        </w:rPr>
      </w:pPr>
      <m:oMath>
        <m:r>
          <w:rPr>
            <w:rFonts w:ascii="Cambria Math" w:hAnsi="Cambria Math" w:cs="Arial"/>
            <w:lang w:eastAsia="ja-JP"/>
          </w:rPr>
          <m:t>RA-RNTI=</m:t>
        </m:r>
        <m:d>
          <m:dPr>
            <m:ctrlPr>
              <w:rPr>
                <w:rFonts w:ascii="Cambria Math" w:hAnsi="Cambria Math" w:cs="Arial"/>
                <w:i/>
                <w:lang w:eastAsia="ja-JP"/>
              </w:rPr>
            </m:ctrlPr>
          </m:dPr>
          <m:e>
            <m:r>
              <w:rPr>
                <w:rFonts w:ascii="Cambria Math" w:hAnsi="Cambria Math" w:cs="Arial"/>
                <w:lang w:eastAsia="ja-JP"/>
              </w:rPr>
              <m:t>1+</m:t>
            </m:r>
            <m:sSub>
              <m:sSubPr>
                <m:ctrlPr>
                  <w:rPr>
                    <w:rFonts w:ascii="Cambria Math" w:hAnsi="Cambria Math" w:cs="Arial"/>
                    <w:i/>
                    <w:lang w:eastAsia="ja-JP"/>
                  </w:rPr>
                </m:ctrlPr>
              </m:sSubPr>
              <m:e>
                <m:r>
                  <w:rPr>
                    <w:rFonts w:ascii="Cambria Math" w:hAnsi="Cambria Math" w:cs="Arial"/>
                    <w:lang w:eastAsia="ja-JP"/>
                  </w:rPr>
                  <m:t>s</m:t>
                </m:r>
              </m:e>
              <m:sub>
                <m:r>
                  <w:rPr>
                    <w:rFonts w:ascii="Cambria Math" w:hAnsi="Cambria Math" w:cs="Arial"/>
                    <w:lang w:eastAsia="ja-JP"/>
                  </w:rPr>
                  <m:t>id</m:t>
                </m:r>
              </m:sub>
            </m:sSub>
            <m:r>
              <w:rPr>
                <w:rFonts w:ascii="Cambria Math" w:hAnsi="Cambria Math" w:cs="Arial"/>
                <w:lang w:eastAsia="ja-JP"/>
              </w:rPr>
              <m:t>+14*</m:t>
            </m:r>
            <m:sSub>
              <m:sSubPr>
                <m:ctrlPr>
                  <w:rPr>
                    <w:rFonts w:ascii="Cambria Math" w:hAnsi="Cambria Math" w:cs="Arial"/>
                    <w:i/>
                    <w:lang w:eastAsia="ja-JP"/>
                  </w:rPr>
                </m:ctrlPr>
              </m:sSubPr>
              <m:e>
                <m:r>
                  <w:rPr>
                    <w:rFonts w:ascii="Cambria Math" w:hAnsi="Cambria Math" w:cs="Arial"/>
                    <w:lang w:eastAsia="ja-JP"/>
                  </w:rPr>
                  <m:t>t</m:t>
                </m:r>
              </m:e>
              <m:sub>
                <m:r>
                  <w:rPr>
                    <w:rFonts w:ascii="Cambria Math" w:hAnsi="Cambria Math" w:cs="Arial"/>
                    <w:lang w:eastAsia="ja-JP"/>
                  </w:rPr>
                  <m:t>id</m:t>
                </m:r>
              </m:sub>
            </m:sSub>
            <m:r>
              <w:rPr>
                <w:rFonts w:ascii="Cambria Math" w:hAnsi="Cambria Math" w:cs="Arial"/>
                <w:lang w:eastAsia="ja-JP"/>
              </w:rPr>
              <m:t>+14*</m:t>
            </m:r>
            <m:func>
              <m:funcPr>
                <m:ctrlPr>
                  <w:rPr>
                    <w:rFonts w:ascii="Cambria Math" w:hAnsi="Cambria Math" w:cs="Arial"/>
                    <w:lang w:eastAsia="ja-JP"/>
                  </w:rPr>
                </m:ctrlPr>
              </m:funcPr>
              <m:fName>
                <m:r>
                  <m:rPr>
                    <m:sty m:val="p"/>
                  </m:rPr>
                  <w:rPr>
                    <w:rFonts w:ascii="Cambria Math" w:hAnsi="Cambria Math" w:cs="Arial"/>
                    <w:lang w:eastAsia="ja-JP"/>
                  </w:rPr>
                  <m:t>max</m:t>
                </m:r>
                <m:ctrlPr>
                  <w:rPr>
                    <w:rFonts w:ascii="Cambria Math" w:hAnsi="Cambria Math" w:cs="Arial"/>
                    <w:i/>
                    <w:lang w:eastAsia="ja-JP"/>
                  </w:rPr>
                </m:ctrlPr>
              </m:fName>
              <m:e>
                <m:d>
                  <m:dPr>
                    <m:ctrlPr>
                      <w:rPr>
                        <w:rFonts w:ascii="Cambria Math" w:hAnsi="Cambria Math" w:cs="Arial"/>
                        <w:i/>
                        <w:lang w:eastAsia="ja-JP"/>
                      </w:rPr>
                    </m:ctrlPr>
                  </m:dPr>
                  <m:e>
                    <m:r>
                      <w:rPr>
                        <w:rFonts w:ascii="Cambria Math" w:hAnsi="Cambria Math" w:cs="Arial"/>
                        <w:lang w:eastAsia="ja-JP"/>
                      </w:rPr>
                      <m:t>80,</m:t>
                    </m:r>
                    <m:sSubSup>
                      <m:sSubSupPr>
                        <m:ctrlPr>
                          <w:rPr>
                            <w:rFonts w:ascii="Cambria Math" w:hAnsi="Cambria Math" w:cs="Arial"/>
                            <w:i/>
                            <w:lang w:eastAsia="ja-JP"/>
                          </w:rPr>
                        </m:ctrlPr>
                      </m:sSubSupPr>
                      <m:e>
                        <m:r>
                          <w:rPr>
                            <w:rFonts w:ascii="Cambria Math" w:hAnsi="Cambria Math" w:cs="Arial"/>
                            <w:lang w:eastAsia="ja-JP"/>
                          </w:rPr>
                          <m:t>N</m:t>
                        </m:r>
                      </m:e>
                      <m:sub>
                        <m:r>
                          <w:rPr>
                            <w:rFonts w:ascii="Cambria Math" w:hAnsi="Cambria Math" w:cs="Arial"/>
                            <w:lang w:eastAsia="ja-JP"/>
                          </w:rPr>
                          <m:t>slot</m:t>
                        </m:r>
                      </m:sub>
                      <m:sup>
                        <m:r>
                          <w:rPr>
                            <w:rFonts w:ascii="Cambria Math" w:hAnsi="Cambria Math" w:cs="Arial"/>
                            <w:lang w:eastAsia="ja-JP"/>
                          </w:rPr>
                          <m:t>frame,u</m:t>
                        </m:r>
                      </m:sup>
                    </m:sSubSup>
                  </m:e>
                </m:d>
              </m:e>
            </m:func>
            <m:r>
              <w:rPr>
                <w:rFonts w:ascii="Cambria Math" w:hAnsi="Cambria Math" w:cs="Arial"/>
                <w:lang w:eastAsia="ja-JP"/>
              </w:rPr>
              <m:t>*</m:t>
            </m:r>
            <m:sSub>
              <m:sSubPr>
                <m:ctrlPr>
                  <w:rPr>
                    <w:rFonts w:ascii="Cambria Math" w:hAnsi="Cambria Math" w:cs="Arial"/>
                    <w:i/>
                    <w:lang w:eastAsia="ja-JP"/>
                  </w:rPr>
                </m:ctrlPr>
              </m:sSubPr>
              <m:e>
                <m:r>
                  <w:rPr>
                    <w:rFonts w:ascii="Cambria Math" w:hAnsi="Cambria Math" w:cs="Arial"/>
                    <w:lang w:eastAsia="ja-JP"/>
                  </w:rPr>
                  <m:t>f</m:t>
                </m:r>
              </m:e>
              <m:sub>
                <m:r>
                  <w:rPr>
                    <w:rFonts w:ascii="Cambria Math" w:hAnsi="Cambria Math" w:cs="Arial"/>
                    <w:lang w:eastAsia="ja-JP"/>
                  </w:rPr>
                  <m:t>id</m:t>
                </m:r>
              </m:sub>
            </m:sSub>
            <m:r>
              <w:rPr>
                <w:rFonts w:ascii="Cambria Math" w:hAnsi="Cambria Math" w:cs="Arial"/>
                <w:lang w:eastAsia="ja-JP"/>
              </w:rPr>
              <m:t>+14*</m:t>
            </m:r>
            <m:func>
              <m:funcPr>
                <m:ctrlPr>
                  <w:rPr>
                    <w:rFonts w:ascii="Cambria Math" w:hAnsi="Cambria Math" w:cs="Arial"/>
                    <w:lang w:eastAsia="ja-JP"/>
                  </w:rPr>
                </m:ctrlPr>
              </m:funcPr>
              <m:fName>
                <m:r>
                  <m:rPr>
                    <m:sty m:val="p"/>
                  </m:rPr>
                  <w:rPr>
                    <w:rFonts w:ascii="Cambria Math" w:hAnsi="Cambria Math" w:cs="Arial"/>
                    <w:lang w:eastAsia="ja-JP"/>
                  </w:rPr>
                  <m:t>max</m:t>
                </m:r>
                <m:ctrlPr>
                  <w:rPr>
                    <w:rFonts w:ascii="Cambria Math" w:hAnsi="Cambria Math" w:cs="Arial"/>
                    <w:i/>
                    <w:lang w:eastAsia="ja-JP"/>
                  </w:rPr>
                </m:ctrlPr>
              </m:fName>
              <m:e>
                <m:d>
                  <m:dPr>
                    <m:ctrlPr>
                      <w:rPr>
                        <w:rFonts w:ascii="Cambria Math" w:hAnsi="Cambria Math" w:cs="Arial"/>
                        <w:i/>
                        <w:lang w:eastAsia="ja-JP"/>
                      </w:rPr>
                    </m:ctrlPr>
                  </m:dPr>
                  <m:e>
                    <m:r>
                      <w:rPr>
                        <w:rFonts w:ascii="Cambria Math" w:hAnsi="Cambria Math" w:cs="Arial"/>
                        <w:lang w:eastAsia="ja-JP"/>
                      </w:rPr>
                      <m:t>80,</m:t>
                    </m:r>
                    <m:sSubSup>
                      <m:sSubSupPr>
                        <m:ctrlPr>
                          <w:rPr>
                            <w:rFonts w:ascii="Cambria Math" w:hAnsi="Cambria Math" w:cs="Arial"/>
                            <w:i/>
                            <w:lang w:eastAsia="ja-JP"/>
                          </w:rPr>
                        </m:ctrlPr>
                      </m:sSubSupPr>
                      <m:e>
                        <m:r>
                          <w:rPr>
                            <w:rFonts w:ascii="Cambria Math" w:hAnsi="Cambria Math" w:cs="Arial"/>
                            <w:lang w:eastAsia="ja-JP"/>
                          </w:rPr>
                          <m:t>N</m:t>
                        </m:r>
                      </m:e>
                      <m:sub>
                        <m:r>
                          <w:rPr>
                            <w:rFonts w:ascii="Cambria Math" w:hAnsi="Cambria Math" w:cs="Arial"/>
                            <w:lang w:eastAsia="ja-JP"/>
                          </w:rPr>
                          <m:t>slot</m:t>
                        </m:r>
                      </m:sub>
                      <m:sup>
                        <m:r>
                          <w:rPr>
                            <w:rFonts w:ascii="Cambria Math" w:hAnsi="Cambria Math" w:cs="Arial"/>
                            <w:lang w:eastAsia="ja-JP"/>
                          </w:rPr>
                          <m:t>frame,u</m:t>
                        </m:r>
                      </m:sup>
                    </m:sSubSup>
                  </m:e>
                </m:d>
              </m:e>
            </m:func>
            <m:r>
              <w:rPr>
                <w:rFonts w:ascii="Cambria Math" w:hAnsi="Cambria Math" w:cs="Arial"/>
                <w:lang w:eastAsia="ja-JP"/>
              </w:rPr>
              <m:t>*8*u</m:t>
            </m:r>
            <m:sSub>
              <m:sSubPr>
                <m:ctrlPr>
                  <w:rPr>
                    <w:rFonts w:ascii="Cambria Math" w:hAnsi="Cambria Math" w:cs="Arial"/>
                    <w:i/>
                    <w:lang w:eastAsia="ja-JP"/>
                  </w:rPr>
                </m:ctrlPr>
              </m:sSubPr>
              <m:e>
                <m:r>
                  <w:rPr>
                    <w:rFonts w:ascii="Cambria Math" w:hAnsi="Cambria Math" w:cs="Arial"/>
                    <w:lang w:eastAsia="ja-JP"/>
                  </w:rPr>
                  <m:t>l</m:t>
                </m:r>
              </m:e>
              <m:sub>
                <m:r>
                  <w:rPr>
                    <w:rFonts w:ascii="Cambria Math" w:hAnsi="Cambria Math" w:cs="Arial"/>
                    <w:lang w:eastAsia="ja-JP"/>
                  </w:rPr>
                  <m:t>carrie</m:t>
                </m:r>
                <m:sSub>
                  <m:sSubPr>
                    <m:ctrlPr>
                      <w:rPr>
                        <w:rFonts w:ascii="Cambria Math" w:hAnsi="Cambria Math" w:cs="Arial"/>
                        <w:i/>
                        <w:lang w:eastAsia="ja-JP"/>
                      </w:rPr>
                    </m:ctrlPr>
                  </m:sSubPr>
                  <m:e>
                    <m:r>
                      <w:rPr>
                        <w:rFonts w:ascii="Cambria Math" w:hAnsi="Cambria Math" w:cs="Arial"/>
                        <w:lang w:eastAsia="ja-JP"/>
                      </w:rPr>
                      <m:t>r</m:t>
                    </m:r>
                  </m:e>
                  <m:sub>
                    <m:r>
                      <w:rPr>
                        <w:rFonts w:ascii="Cambria Math" w:hAnsi="Cambria Math" w:cs="Arial"/>
                        <w:lang w:eastAsia="ja-JP"/>
                      </w:rPr>
                      <m:t>id</m:t>
                    </m:r>
                  </m:sub>
                </m:sSub>
              </m:sub>
            </m:sSub>
          </m:e>
        </m:d>
        <m:r>
          <w:rPr>
            <w:rFonts w:ascii="Cambria Math" w:hAnsi="Cambria Math" w:cs="Arial"/>
            <w:lang w:eastAsia="ja-JP"/>
          </w:rPr>
          <m:t xml:space="preserve"> mod </m:t>
        </m:r>
        <m:r>
          <w:rPr>
            <w:rFonts w:ascii="Cambria Math" w:eastAsiaTheme="minorEastAsia" w:hAnsi="Cambria Math" w:cs="Arial"/>
            <w:lang w:val="en-US" w:eastAsia="zh-CN"/>
          </w:rPr>
          <m:t>(</m:t>
        </m:r>
        <m:sSup>
          <m:sSupPr>
            <m:ctrlPr>
              <w:rPr>
                <w:rFonts w:ascii="Cambria Math" w:eastAsiaTheme="minorEastAsia" w:hAnsi="Cambria Math" w:cs="Arial"/>
                <w:i/>
                <w:lang w:val="en-US" w:eastAsia="zh-CN"/>
              </w:rPr>
            </m:ctrlPr>
          </m:sSupPr>
          <m:e>
            <m:r>
              <w:rPr>
                <w:rFonts w:ascii="Cambria Math" w:eastAsiaTheme="minorEastAsia" w:hAnsi="Cambria Math" w:cs="Arial"/>
                <w:lang w:val="en-US" w:eastAsia="zh-CN"/>
              </w:rPr>
              <m:t>2</m:t>
            </m:r>
          </m:e>
          <m:sup>
            <m:r>
              <w:rPr>
                <w:rFonts w:ascii="Cambria Math" w:eastAsiaTheme="minorEastAsia" w:hAnsi="Cambria Math" w:cs="Arial"/>
                <w:lang w:val="en-US" w:eastAsia="zh-CN"/>
              </w:rPr>
              <m:t>16</m:t>
            </m:r>
          </m:sup>
        </m:sSup>
        <m:r>
          <w:rPr>
            <w:rFonts w:ascii="Cambria Math" w:eastAsiaTheme="minorEastAsia" w:hAnsi="Cambria Math" w:cs="Arial"/>
            <w:lang w:val="en-US" w:eastAsia="zh-CN"/>
          </w:rPr>
          <m:t>)</m:t>
        </m:r>
      </m:oMath>
    </w:p>
    <w:p w14:paraId="26B89AB8" w14:textId="6CCBAA1B" w:rsidR="001D4797" w:rsidRDefault="001D4797" w:rsidP="00F4219B">
      <w:pPr>
        <w:rPr>
          <w:rFonts w:ascii="Arial" w:hAnsi="Arial" w:cs="Arial"/>
          <w:lang w:eastAsia="zh-CN"/>
        </w:rPr>
      </w:pPr>
    </w:p>
    <w:p w14:paraId="5C49BB5A" w14:textId="13A55B1E" w:rsidR="00B941BD" w:rsidRDefault="00B941BD" w:rsidP="00F4219B">
      <w:pPr>
        <w:rPr>
          <w:rFonts w:ascii="Arial" w:hAnsi="Arial" w:cs="Arial"/>
          <w:lang w:eastAsia="zh-CN"/>
        </w:rPr>
      </w:pPr>
    </w:p>
    <w:p w14:paraId="49A54532" w14:textId="645C6AF3" w:rsidR="00B941BD" w:rsidRDefault="00B941BD" w:rsidP="00F4219B">
      <w:pPr>
        <w:rPr>
          <w:rFonts w:ascii="Arial" w:hAnsi="Arial" w:cs="Arial"/>
          <w:lang w:eastAsia="zh-CN"/>
        </w:rPr>
      </w:pPr>
    </w:p>
    <w:p w14:paraId="487FD9AC" w14:textId="77777777" w:rsidR="00B941BD" w:rsidRPr="00484947" w:rsidRDefault="00B941BD" w:rsidP="00F4219B">
      <w:pPr>
        <w:rPr>
          <w:rFonts w:ascii="Arial" w:hAnsi="Arial" w:cs="Arial"/>
          <w:lang w:eastAsia="zh-CN"/>
        </w:rPr>
      </w:pPr>
    </w:p>
    <w:p w14:paraId="40028204" w14:textId="77777777" w:rsidR="006E2C0F" w:rsidRPr="00404C4B" w:rsidRDefault="006E2C0F" w:rsidP="006E2C0F">
      <w:pPr>
        <w:pStyle w:val="Heading1"/>
        <w:rPr>
          <w:rFonts w:cs="Arial"/>
          <w:lang w:val="en-US" w:eastAsia="zh-CN"/>
        </w:rPr>
      </w:pPr>
      <w:r w:rsidRPr="00404C4B">
        <w:rPr>
          <w:rFonts w:cs="Arial"/>
          <w:lang w:val="en-US"/>
        </w:rPr>
        <w:t>3. C</w:t>
      </w:r>
      <w:r w:rsidRPr="00404C4B">
        <w:rPr>
          <w:rFonts w:cs="Arial"/>
          <w:lang w:val="en-US" w:eastAsia="zh-CN"/>
        </w:rPr>
        <w:t xml:space="preserve">onclusion </w:t>
      </w:r>
    </w:p>
    <w:p w14:paraId="2A691B3E" w14:textId="1F78DF85" w:rsidR="00D3488C" w:rsidRPr="001258B7" w:rsidRDefault="006E2C0F" w:rsidP="001258B7">
      <w:pPr>
        <w:rPr>
          <w:rFonts w:ascii="Arial" w:hAnsi="Arial" w:cs="Arial"/>
          <w:lang w:val="en-US"/>
        </w:rPr>
      </w:pPr>
      <w:r w:rsidRPr="00404C4B">
        <w:rPr>
          <w:rFonts w:ascii="Arial" w:hAnsi="Arial" w:cs="Arial"/>
          <w:lang w:val="en-US"/>
        </w:rPr>
        <w:t>In th</w:t>
      </w:r>
      <w:r w:rsidR="003577A8" w:rsidRPr="00404C4B">
        <w:rPr>
          <w:rFonts w:ascii="Arial" w:hAnsi="Arial" w:cs="Arial"/>
          <w:lang w:val="en-US"/>
        </w:rPr>
        <w:t xml:space="preserve">is contribution, we have presented our views on </w:t>
      </w:r>
      <w:r w:rsidR="00F44AAE">
        <w:rPr>
          <w:rFonts w:ascii="Arial" w:hAnsi="Arial" w:cs="Arial"/>
          <w:lang w:val="en-US"/>
        </w:rPr>
        <w:t>open issues</w:t>
      </w:r>
      <w:r w:rsidR="001258B7">
        <w:rPr>
          <w:rFonts w:ascii="Arial" w:hAnsi="Arial" w:cs="Arial"/>
          <w:lang w:val="en-US"/>
        </w:rPr>
        <w:t xml:space="preserve"> related to initial access channel and signals on above 52.6GHz frequency bands.</w:t>
      </w:r>
      <w:r w:rsidR="00F44AAE">
        <w:rPr>
          <w:rFonts w:ascii="Arial" w:hAnsi="Arial" w:cs="Arial"/>
          <w:lang w:val="en-US"/>
        </w:rPr>
        <w:t xml:space="preserve"> </w:t>
      </w:r>
      <w:r w:rsidR="00E100E8" w:rsidRPr="00404C4B">
        <w:rPr>
          <w:rFonts w:ascii="Arial" w:hAnsi="Arial" w:cs="Arial"/>
          <w:lang w:val="en-US"/>
        </w:rPr>
        <w:t>Based on the discussions above,</w:t>
      </w:r>
      <w:r w:rsidR="0010617E" w:rsidRPr="00404C4B">
        <w:rPr>
          <w:rFonts w:ascii="Arial" w:hAnsi="Arial" w:cs="Arial"/>
          <w:lang w:val="en-US"/>
        </w:rPr>
        <w:t xml:space="preserve"> the following was proposed: </w:t>
      </w:r>
    </w:p>
    <w:p w14:paraId="1288E8E4" w14:textId="27947EA0" w:rsidR="00B75B87" w:rsidRDefault="00B75B87" w:rsidP="00B75B87">
      <w:pPr>
        <w:tabs>
          <w:tab w:val="left" w:pos="1080"/>
        </w:tabs>
        <w:ind w:left="1170" w:hanging="1170"/>
        <w:jc w:val="both"/>
        <w:rPr>
          <w:rFonts w:ascii="Arial" w:hAnsi="Arial" w:cs="Arial"/>
          <w:b/>
          <w:bCs/>
          <w:color w:val="000000" w:themeColor="text1"/>
          <w:lang w:val="en-US"/>
        </w:rPr>
      </w:pPr>
      <w:r w:rsidRPr="006F07F4">
        <w:rPr>
          <w:rFonts w:ascii="Arial" w:hAnsi="Arial" w:cs="Arial"/>
          <w:b/>
          <w:bCs/>
          <w:color w:val="000000" w:themeColor="text1"/>
          <w:lang w:val="en-US"/>
        </w:rPr>
        <w:t>Proposal</w:t>
      </w:r>
      <w:r>
        <w:rPr>
          <w:rFonts w:ascii="Arial" w:hAnsi="Arial" w:cs="Arial"/>
          <w:b/>
          <w:bCs/>
          <w:color w:val="000000" w:themeColor="text1"/>
          <w:lang w:val="en-US"/>
        </w:rPr>
        <w:t xml:space="preserve"> 1</w:t>
      </w:r>
      <w:r w:rsidRPr="006F07F4">
        <w:rPr>
          <w:rFonts w:ascii="Arial" w:hAnsi="Arial" w:cs="Arial"/>
          <w:b/>
          <w:bCs/>
          <w:color w:val="000000" w:themeColor="text1"/>
          <w:lang w:val="en-US"/>
        </w:rPr>
        <w:t xml:space="preserve">: </w:t>
      </w:r>
      <w:r w:rsidRPr="004122DF">
        <w:rPr>
          <w:rFonts w:ascii="Arial" w:hAnsi="Arial" w:cs="Arial"/>
          <w:b/>
          <w:bCs/>
          <w:color w:val="000000" w:themeColor="text1"/>
          <w:lang w:val="en-US"/>
        </w:rPr>
        <w:t xml:space="preserve">In addition to 24 and 48 PRBs, 96 PRBs </w:t>
      </w:r>
      <w:r>
        <w:rPr>
          <w:rFonts w:ascii="Arial" w:hAnsi="Arial" w:cs="Arial"/>
          <w:b/>
          <w:bCs/>
          <w:color w:val="000000" w:themeColor="text1"/>
          <w:lang w:val="en-US"/>
        </w:rPr>
        <w:t>can be considered for CORESET#0 BW with</w:t>
      </w:r>
      <w:r w:rsidRPr="004122DF">
        <w:rPr>
          <w:rFonts w:ascii="Arial" w:hAnsi="Arial" w:cs="Arial"/>
          <w:b/>
          <w:bCs/>
          <w:color w:val="000000" w:themeColor="text1"/>
          <w:lang w:val="en-US"/>
        </w:rPr>
        <w:t xml:space="preserve"> 120</w:t>
      </w:r>
      <w:r>
        <w:rPr>
          <w:rFonts w:ascii="Arial" w:hAnsi="Arial" w:cs="Arial"/>
          <w:b/>
          <w:bCs/>
          <w:color w:val="000000" w:themeColor="text1"/>
          <w:lang w:val="en-US"/>
        </w:rPr>
        <w:t xml:space="preserve">kHz </w:t>
      </w:r>
      <w:r w:rsidRPr="004122DF">
        <w:rPr>
          <w:rFonts w:ascii="Arial" w:hAnsi="Arial" w:cs="Arial"/>
          <w:b/>
          <w:bCs/>
          <w:color w:val="000000" w:themeColor="text1"/>
          <w:lang w:val="en-US"/>
        </w:rPr>
        <w:t>SCS</w:t>
      </w:r>
      <w:r>
        <w:rPr>
          <w:rFonts w:ascii="Arial" w:hAnsi="Arial" w:cs="Arial"/>
          <w:b/>
          <w:bCs/>
          <w:color w:val="000000" w:themeColor="text1"/>
          <w:lang w:val="en-US"/>
        </w:rPr>
        <w:t xml:space="preserve">. </w:t>
      </w:r>
    </w:p>
    <w:p w14:paraId="78C02AC9" w14:textId="77777777" w:rsidR="00B75B87" w:rsidRDefault="00B75B87" w:rsidP="00B75B87">
      <w:pPr>
        <w:tabs>
          <w:tab w:val="left" w:pos="1080"/>
        </w:tabs>
        <w:ind w:left="1166" w:hanging="1166"/>
        <w:jc w:val="both"/>
        <w:rPr>
          <w:rFonts w:ascii="Arial" w:hAnsi="Arial" w:cs="Arial"/>
          <w:b/>
          <w:bCs/>
          <w:color w:val="000000" w:themeColor="text1"/>
          <w:lang w:val="en-US"/>
        </w:rPr>
      </w:pPr>
      <w:r w:rsidRPr="007408E0">
        <w:rPr>
          <w:rFonts w:ascii="Arial" w:hAnsi="Arial" w:cs="Arial"/>
          <w:b/>
          <w:bCs/>
          <w:color w:val="000000" w:themeColor="text1"/>
          <w:lang w:val="en-US"/>
        </w:rPr>
        <w:t xml:space="preserve">Proposal </w:t>
      </w:r>
      <w:r>
        <w:rPr>
          <w:rFonts w:ascii="Arial" w:hAnsi="Arial" w:cs="Arial"/>
          <w:b/>
          <w:bCs/>
          <w:color w:val="000000" w:themeColor="text1"/>
          <w:lang w:val="en-US"/>
        </w:rPr>
        <w:t>2</w:t>
      </w:r>
      <w:r w:rsidRPr="007408E0">
        <w:rPr>
          <w:rFonts w:ascii="Arial" w:hAnsi="Arial" w:cs="Arial"/>
          <w:b/>
          <w:bCs/>
          <w:color w:val="000000" w:themeColor="text1"/>
          <w:lang w:val="en-US"/>
        </w:rPr>
        <w:t>:</w:t>
      </w:r>
      <w:r>
        <w:t xml:space="preserve"> </w:t>
      </w:r>
      <w:r w:rsidRPr="00D102C7">
        <w:rPr>
          <w:rFonts w:ascii="Arial" w:hAnsi="Arial" w:cs="Arial"/>
          <w:b/>
          <w:bCs/>
          <w:color w:val="000000" w:themeColor="text1"/>
          <w:lang w:val="en-US"/>
        </w:rPr>
        <w:t>For</w:t>
      </w:r>
      <w:r>
        <w:rPr>
          <w:rFonts w:ascii="Arial" w:hAnsi="Arial" w:cs="Arial"/>
          <w:b/>
          <w:bCs/>
          <w:color w:val="000000" w:themeColor="text1"/>
          <w:lang w:val="en-US"/>
        </w:rPr>
        <w:t xml:space="preserve"> Type0-PDCCH Mos determination,</w:t>
      </w:r>
      <w:r w:rsidRPr="00D102C7">
        <w:rPr>
          <w:rFonts w:ascii="Arial" w:hAnsi="Arial" w:cs="Arial"/>
          <w:b/>
          <w:bCs/>
          <w:color w:val="000000" w:themeColor="text1"/>
          <w:lang w:val="en-US"/>
        </w:rPr>
        <w:t xml:space="preserve"> </w:t>
      </w:r>
      <w:r>
        <w:rPr>
          <w:rFonts w:ascii="Arial" w:hAnsi="Arial" w:cs="Arial"/>
          <w:b/>
          <w:bCs/>
          <w:color w:val="000000" w:themeColor="text1"/>
          <w:lang w:val="en-US"/>
        </w:rPr>
        <w:t>t</w:t>
      </w:r>
      <w:r w:rsidRPr="00967BB0">
        <w:rPr>
          <w:rFonts w:ascii="Arial" w:hAnsi="Arial" w:cs="Arial"/>
          <w:b/>
          <w:bCs/>
          <w:color w:val="000000" w:themeColor="text1"/>
          <w:lang w:val="en-US"/>
        </w:rPr>
        <w:t xml:space="preserve">he </w:t>
      </w:r>
      <w:r>
        <w:rPr>
          <w:rFonts w:ascii="Arial" w:hAnsi="Arial" w:cs="Arial"/>
          <w:b/>
          <w:bCs/>
          <w:color w:val="000000" w:themeColor="text1"/>
          <w:lang w:val="en-US"/>
        </w:rPr>
        <w:t xml:space="preserve">offset values are defined as </w:t>
      </w:r>
      <m:oMath>
        <m:r>
          <m:rPr>
            <m:sty m:val="bi"/>
          </m:rPr>
          <w:rPr>
            <w:rFonts w:ascii="Cambria Math" w:hAnsi="Cambria Math" w:cs="Arial"/>
            <w:color w:val="000000" w:themeColor="text1"/>
            <w:lang w:val="en-US"/>
          </w:rPr>
          <m:t>O={0,</m:t>
        </m:r>
        <m:f>
          <m:fPr>
            <m:type m:val="lin"/>
            <m:ctrlPr>
              <w:rPr>
                <w:rFonts w:ascii="Cambria Math" w:hAnsi="Cambria Math" w:cs="Arial"/>
                <w:b/>
                <w:bCs/>
                <w:i/>
                <w:color w:val="000000" w:themeColor="text1"/>
                <w:lang w:val="en-US"/>
              </w:rPr>
            </m:ctrlPr>
          </m:fPr>
          <m:num>
            <m:r>
              <m:rPr>
                <m:sty m:val="bi"/>
              </m:rPr>
              <w:rPr>
                <w:rFonts w:ascii="Cambria Math" w:hAnsi="Cambria Math" w:cs="Arial"/>
                <w:color w:val="000000" w:themeColor="text1"/>
                <w:lang w:val="en-US"/>
              </w:rPr>
              <m:t>2.5</m:t>
            </m:r>
          </m:num>
          <m:den>
            <m:sSub>
              <m:sSubPr>
                <m:ctrlPr>
                  <w:rPr>
                    <w:rFonts w:ascii="Cambria Math" w:hAnsi="Cambria Math" w:cs="Arial"/>
                    <w:b/>
                    <w:bCs/>
                    <w:i/>
                    <w:color w:val="000000" w:themeColor="text1"/>
                    <w:lang w:val="en-US"/>
                  </w:rPr>
                </m:ctrlPr>
              </m:sSubPr>
              <m:e>
                <m:r>
                  <m:rPr>
                    <m:sty m:val="bi"/>
                  </m:rPr>
                  <w:rPr>
                    <w:rFonts w:ascii="Cambria Math" w:hAnsi="Cambria Math" w:cs="Arial"/>
                    <w:color w:val="000000" w:themeColor="text1"/>
                    <w:lang w:val="en-US"/>
                  </w:rPr>
                  <m:t>X</m:t>
                </m:r>
              </m:e>
              <m:sub>
                <m:r>
                  <m:rPr>
                    <m:sty m:val="bi"/>
                  </m:rPr>
                  <w:rPr>
                    <w:rFonts w:ascii="Cambria Math" w:hAnsi="Cambria Math" w:cs="Arial"/>
                    <w:color w:val="000000" w:themeColor="text1"/>
                    <w:lang w:val="en-US"/>
                  </w:rPr>
                  <m:t>u</m:t>
                </m:r>
              </m:sub>
            </m:sSub>
          </m:den>
        </m:f>
        <m:r>
          <m:rPr>
            <m:sty m:val="bi"/>
          </m:rPr>
          <w:rPr>
            <w:rFonts w:ascii="Cambria Math" w:hAnsi="Cambria Math" w:cs="Arial"/>
            <w:color w:val="000000" w:themeColor="text1"/>
            <w:lang w:val="en-US"/>
          </w:rPr>
          <m:t>, 5,5+</m:t>
        </m:r>
        <m:f>
          <m:fPr>
            <m:type m:val="lin"/>
            <m:ctrlPr>
              <w:rPr>
                <w:rFonts w:ascii="Cambria Math" w:hAnsi="Cambria Math" w:cs="Arial"/>
                <w:b/>
                <w:bCs/>
                <w:i/>
                <w:color w:val="000000" w:themeColor="text1"/>
                <w:lang w:val="en-US"/>
              </w:rPr>
            </m:ctrlPr>
          </m:fPr>
          <m:num>
            <m:r>
              <m:rPr>
                <m:sty m:val="bi"/>
              </m:rPr>
              <w:rPr>
                <w:rFonts w:ascii="Cambria Math" w:hAnsi="Cambria Math" w:cs="Arial"/>
                <w:color w:val="000000" w:themeColor="text1"/>
                <w:lang w:val="en-US"/>
              </w:rPr>
              <m:t>2.5</m:t>
            </m:r>
          </m:num>
          <m:den>
            <m:sSub>
              <m:sSubPr>
                <m:ctrlPr>
                  <w:rPr>
                    <w:rFonts w:ascii="Cambria Math" w:hAnsi="Cambria Math" w:cs="Arial"/>
                    <w:b/>
                    <w:bCs/>
                    <w:i/>
                    <w:color w:val="000000" w:themeColor="text1"/>
                    <w:lang w:val="en-US"/>
                  </w:rPr>
                </m:ctrlPr>
              </m:sSubPr>
              <m:e>
                <m:r>
                  <m:rPr>
                    <m:sty m:val="bi"/>
                  </m:rPr>
                  <w:rPr>
                    <w:rFonts w:ascii="Cambria Math" w:hAnsi="Cambria Math" w:cs="Arial"/>
                    <w:color w:val="000000" w:themeColor="text1"/>
                    <w:lang w:val="en-US"/>
                  </w:rPr>
                  <m:t>X</m:t>
                </m:r>
              </m:e>
              <m:sub>
                <m:r>
                  <m:rPr>
                    <m:sty m:val="bi"/>
                  </m:rPr>
                  <w:rPr>
                    <w:rFonts w:ascii="Cambria Math" w:hAnsi="Cambria Math" w:cs="Arial"/>
                    <w:color w:val="000000" w:themeColor="text1"/>
                    <w:lang w:val="en-US"/>
                  </w:rPr>
                  <m:t>u</m:t>
                </m:r>
              </m:sub>
            </m:sSub>
          </m:den>
        </m:f>
        <m:r>
          <m:rPr>
            <m:sty m:val="bi"/>
          </m:rPr>
          <w:rPr>
            <w:rFonts w:ascii="Cambria Math" w:hAnsi="Cambria Math" w:cs="Arial"/>
            <w:color w:val="000000" w:themeColor="text1"/>
            <w:lang w:val="en-US"/>
          </w:rPr>
          <m:t>}</m:t>
        </m:r>
      </m:oMath>
      <w:r>
        <w:rPr>
          <w:rFonts w:ascii="Arial" w:hAnsi="Arial" w:cs="Arial"/>
          <w:b/>
          <w:bCs/>
          <w:color w:val="000000" w:themeColor="text1"/>
          <w:lang w:val="en-US"/>
        </w:rPr>
        <w:t xml:space="preserve"> for 480kHz and 960kHz SCS respectively, where </w:t>
      </w:r>
      <m:oMath>
        <m:sSub>
          <m:sSubPr>
            <m:ctrlPr>
              <w:rPr>
                <w:rFonts w:ascii="Cambria Math" w:hAnsi="Cambria Math" w:cs="Arial"/>
                <w:b/>
                <w:bCs/>
                <w:i/>
                <w:color w:val="000000" w:themeColor="text1"/>
                <w:lang w:val="en-US"/>
              </w:rPr>
            </m:ctrlPr>
          </m:sSubPr>
          <m:e>
            <m:r>
              <m:rPr>
                <m:sty m:val="bi"/>
              </m:rPr>
              <w:rPr>
                <w:rFonts w:ascii="Cambria Math" w:hAnsi="Cambria Math" w:cs="Arial"/>
                <w:color w:val="000000" w:themeColor="text1"/>
                <w:lang w:val="en-US"/>
              </w:rPr>
              <m:t>X</m:t>
            </m:r>
          </m:e>
          <m:sub>
            <m:r>
              <m:rPr>
                <m:sty m:val="bi"/>
              </m:rPr>
              <w:rPr>
                <w:rFonts w:ascii="Cambria Math" w:hAnsi="Cambria Math" w:cs="Arial"/>
                <w:color w:val="000000" w:themeColor="text1"/>
                <w:lang w:val="en-US"/>
              </w:rPr>
              <m:t>u</m:t>
            </m:r>
          </m:sub>
        </m:sSub>
        <m:r>
          <m:rPr>
            <m:sty m:val="bi"/>
          </m:rPr>
          <w:rPr>
            <w:rFonts w:ascii="Cambria Math" w:hAnsi="Cambria Math" w:cs="Arial"/>
            <w:color w:val="000000" w:themeColor="text1"/>
            <w:lang w:val="en-US"/>
          </w:rPr>
          <m:t>=</m:t>
        </m:r>
        <m:sSup>
          <m:sSupPr>
            <m:ctrlPr>
              <w:rPr>
                <w:rFonts w:ascii="Cambria Math" w:hAnsi="Cambria Math" w:cs="Arial"/>
                <w:b/>
                <w:bCs/>
                <w:i/>
                <w:color w:val="000000" w:themeColor="text1"/>
                <w:lang w:val="en-US"/>
              </w:rPr>
            </m:ctrlPr>
          </m:sSupPr>
          <m:e>
            <m:r>
              <m:rPr>
                <m:sty m:val="bi"/>
              </m:rPr>
              <w:rPr>
                <w:rFonts w:ascii="Cambria Math" w:hAnsi="Cambria Math" w:cs="Arial"/>
                <w:color w:val="000000" w:themeColor="text1"/>
                <w:lang w:val="en-US"/>
              </w:rPr>
              <m:t>2</m:t>
            </m:r>
          </m:e>
          <m:sup>
            <m:r>
              <m:rPr>
                <m:sty m:val="bi"/>
              </m:rPr>
              <w:rPr>
                <w:rFonts w:ascii="Cambria Math" w:hAnsi="Cambria Math" w:cs="Arial"/>
                <w:color w:val="000000" w:themeColor="text1"/>
                <w:lang w:val="en-US"/>
              </w:rPr>
              <m:t>u-4</m:t>
            </m:r>
          </m:sup>
        </m:sSup>
      </m:oMath>
      <w:r>
        <w:rPr>
          <w:rFonts w:ascii="Arial" w:hAnsi="Arial" w:cs="Arial"/>
          <w:b/>
          <w:color w:val="000000" w:themeColor="text1"/>
          <w:lang w:val="en-US"/>
        </w:rPr>
        <w:t xml:space="preserve">. </w:t>
      </w:r>
    </w:p>
    <w:p w14:paraId="46D571FA" w14:textId="77777777" w:rsidR="00B75B87" w:rsidRDefault="00B75B87" w:rsidP="00B75B87">
      <w:pPr>
        <w:spacing w:after="0"/>
        <w:ind w:left="1170" w:hanging="1170"/>
        <w:jc w:val="both"/>
        <w:rPr>
          <w:rFonts w:ascii="Arial" w:hAnsi="Arial" w:cs="Arial"/>
          <w:b/>
          <w:bCs/>
          <w:color w:val="000000" w:themeColor="text1"/>
          <w:lang w:val="en-US"/>
        </w:rPr>
      </w:pPr>
      <w:r w:rsidRPr="007408E0">
        <w:rPr>
          <w:rFonts w:ascii="Arial" w:hAnsi="Arial" w:cs="Arial"/>
          <w:b/>
          <w:bCs/>
          <w:color w:val="000000" w:themeColor="text1"/>
          <w:lang w:val="en-US"/>
        </w:rPr>
        <w:t xml:space="preserve">Proposal </w:t>
      </w:r>
      <w:r>
        <w:rPr>
          <w:rFonts w:ascii="Arial" w:hAnsi="Arial" w:cs="Arial"/>
          <w:b/>
          <w:bCs/>
          <w:color w:val="000000" w:themeColor="text1"/>
          <w:lang w:val="en-US"/>
        </w:rPr>
        <w:t>3</w:t>
      </w:r>
      <w:r w:rsidRPr="007408E0">
        <w:rPr>
          <w:rFonts w:ascii="Arial" w:hAnsi="Arial" w:cs="Arial"/>
          <w:b/>
          <w:bCs/>
          <w:color w:val="000000" w:themeColor="text1"/>
          <w:lang w:val="en-US"/>
        </w:rPr>
        <w:t>: If DBTW is introduced, for above 52.6GHz frequency band, consider</w:t>
      </w:r>
      <w:r>
        <w:rPr>
          <w:rFonts w:ascii="Arial" w:hAnsi="Arial" w:cs="Arial"/>
          <w:b/>
          <w:bCs/>
          <w:color w:val="000000" w:themeColor="text1"/>
          <w:lang w:val="en-US"/>
        </w:rPr>
        <w:t xml:space="preserve"> the following:</w:t>
      </w:r>
    </w:p>
    <w:p w14:paraId="058253C6" w14:textId="77777777" w:rsidR="00B75B87" w:rsidRPr="008F1C56" w:rsidRDefault="00B75B87" w:rsidP="00B75B87">
      <w:pPr>
        <w:pStyle w:val="ListParagraph"/>
        <w:numPr>
          <w:ilvl w:val="0"/>
          <w:numId w:val="30"/>
        </w:numPr>
        <w:spacing w:after="0"/>
        <w:jc w:val="both"/>
        <w:rPr>
          <w:rFonts w:ascii="Arial" w:hAnsi="Arial" w:cs="Arial"/>
          <w:i/>
          <w:iCs/>
          <w:color w:val="000000" w:themeColor="text1"/>
          <w:lang w:val="en-US"/>
        </w:rPr>
      </w:pPr>
      <w:r w:rsidRPr="008F1C56">
        <w:rPr>
          <w:rFonts w:ascii="Arial" w:hAnsi="Arial" w:cs="Arial"/>
          <w:i/>
          <w:iCs/>
          <w:color w:val="000000" w:themeColor="text1"/>
          <w:lang w:val="en-US"/>
        </w:rPr>
        <w:t xml:space="preserve">Re-purposing the </w:t>
      </w:r>
      <w:r w:rsidRPr="008F1C56">
        <w:rPr>
          <w:rFonts w:ascii="Arial" w:eastAsia="Times New Roman" w:hAnsi="Arial" w:cs="Arial"/>
          <w:i/>
          <w:iCs/>
          <w:lang w:val="en-US"/>
        </w:rPr>
        <w:t>1-bit</w:t>
      </w:r>
      <w:r w:rsidRPr="008F1C56">
        <w:rPr>
          <w:rFonts w:ascii="Arial" w:eastAsia="Times New Roman" w:hAnsi="Arial" w:cs="Arial"/>
          <w:i/>
          <w:iCs/>
        </w:rPr>
        <w:t xml:space="preserve"> 'subCarrierSpacingCommon' </w:t>
      </w:r>
    </w:p>
    <w:p w14:paraId="73D47F22" w14:textId="77777777" w:rsidR="00B75B87" w:rsidRPr="008F1C56" w:rsidRDefault="00B75B87" w:rsidP="00B75B87">
      <w:pPr>
        <w:pStyle w:val="ListParagraph"/>
        <w:numPr>
          <w:ilvl w:val="0"/>
          <w:numId w:val="30"/>
        </w:numPr>
        <w:contextualSpacing w:val="0"/>
        <w:jc w:val="both"/>
        <w:rPr>
          <w:rFonts w:ascii="Arial" w:hAnsi="Arial" w:cs="Arial"/>
          <w:i/>
          <w:iCs/>
          <w:color w:val="000000" w:themeColor="text1"/>
          <w:lang w:val="en-US"/>
        </w:rPr>
      </w:pPr>
      <w:r w:rsidRPr="008F1C56">
        <w:rPr>
          <w:rFonts w:ascii="Arial" w:eastAsia="Times New Roman" w:hAnsi="Arial" w:cs="Arial"/>
          <w:i/>
          <w:iCs/>
        </w:rPr>
        <w:t>If more than one bit is needed, re-purposing 1-bit MSB of controlResourceSetZero in MIB or</w:t>
      </w:r>
      <w:r>
        <w:rPr>
          <w:rFonts w:ascii="Arial" w:eastAsia="Times New Roman" w:hAnsi="Arial" w:cs="Arial"/>
          <w:i/>
          <w:iCs/>
        </w:rPr>
        <w:t xml:space="preserve"> providing one more bit information by</w:t>
      </w:r>
      <w:r w:rsidRPr="008F1C56">
        <w:rPr>
          <w:rFonts w:ascii="Arial" w:eastAsia="Times New Roman" w:hAnsi="Arial" w:cs="Arial"/>
          <w:i/>
          <w:iCs/>
        </w:rPr>
        <w:t xml:space="preserve"> </w:t>
      </w:r>
      <w:r w:rsidRPr="008F1C56">
        <w:rPr>
          <w:rFonts w:ascii="Arial" w:hAnsi="Arial" w:cs="Arial"/>
          <w:i/>
          <w:iCs/>
          <w:color w:val="000000" w:themeColor="text1"/>
          <w:lang w:val="en-US"/>
        </w:rPr>
        <w:t>selecting one</w:t>
      </w:r>
      <w:r>
        <w:rPr>
          <w:rFonts w:ascii="Arial" w:hAnsi="Arial" w:cs="Arial"/>
          <w:i/>
          <w:iCs/>
          <w:color w:val="000000" w:themeColor="text1"/>
          <w:lang w:val="en-US"/>
        </w:rPr>
        <w:t xml:space="preserve"> sequence</w:t>
      </w:r>
      <w:r w:rsidRPr="008F1C56">
        <w:rPr>
          <w:rFonts w:ascii="Arial" w:hAnsi="Arial" w:cs="Arial"/>
          <w:i/>
          <w:iCs/>
          <w:color w:val="000000" w:themeColor="text1"/>
          <w:lang w:val="en-US"/>
        </w:rPr>
        <w:t xml:space="preserve"> from two candidates to scramble CRC bits of PBCH payload. </w:t>
      </w:r>
      <w:r w:rsidRPr="008F1C56">
        <w:rPr>
          <w:rFonts w:ascii="Arial" w:eastAsia="Times New Roman" w:hAnsi="Arial" w:cs="Arial"/>
          <w:i/>
          <w:iCs/>
        </w:rPr>
        <w:t xml:space="preserve"> </w:t>
      </w:r>
    </w:p>
    <w:p w14:paraId="07816356" w14:textId="77777777" w:rsidR="00B75B87" w:rsidRDefault="00B75B87" w:rsidP="00B75B87">
      <w:pPr>
        <w:spacing w:after="0"/>
        <w:rPr>
          <w:rFonts w:ascii="Arial" w:hAnsi="Arial" w:cs="Arial"/>
          <w:b/>
          <w:bCs/>
          <w:color w:val="000000" w:themeColor="text1"/>
          <w:lang w:val="en-US"/>
        </w:rPr>
      </w:pPr>
      <w:r w:rsidRPr="007408E0">
        <w:rPr>
          <w:rFonts w:ascii="Arial" w:hAnsi="Arial" w:cs="Arial"/>
          <w:b/>
          <w:bCs/>
          <w:color w:val="000000" w:themeColor="text1"/>
          <w:lang w:val="en-US"/>
        </w:rPr>
        <w:t>Proposal</w:t>
      </w:r>
      <w:r>
        <w:rPr>
          <w:rFonts w:ascii="Arial" w:hAnsi="Arial" w:cs="Arial"/>
          <w:b/>
          <w:bCs/>
          <w:color w:val="000000" w:themeColor="text1"/>
          <w:lang w:val="en-US"/>
        </w:rPr>
        <w:t xml:space="preserve"> 4</w:t>
      </w:r>
      <w:r w:rsidRPr="007408E0">
        <w:rPr>
          <w:rFonts w:ascii="Arial" w:hAnsi="Arial" w:cs="Arial"/>
          <w:b/>
          <w:bCs/>
          <w:color w:val="000000" w:themeColor="text1"/>
          <w:lang w:val="en-US"/>
        </w:rPr>
        <w:t>:</w:t>
      </w:r>
    </w:p>
    <w:p w14:paraId="09CC8973" w14:textId="77777777" w:rsidR="00B75B87" w:rsidRDefault="00B75B87" w:rsidP="00B75B87">
      <w:pPr>
        <w:pStyle w:val="ListParagraph"/>
        <w:numPr>
          <w:ilvl w:val="0"/>
          <w:numId w:val="31"/>
        </w:numPr>
        <w:rPr>
          <w:rFonts w:ascii="Arial" w:hAnsi="Arial" w:cs="Arial"/>
          <w:i/>
          <w:iCs/>
          <w:color w:val="000000" w:themeColor="text1"/>
          <w:lang w:val="en-US"/>
        </w:rPr>
      </w:pPr>
      <w:r>
        <w:rPr>
          <w:rFonts w:ascii="Arial" w:hAnsi="Arial" w:cs="Arial"/>
          <w:i/>
          <w:iCs/>
          <w:color w:val="000000" w:themeColor="text1"/>
          <w:lang w:val="en-US"/>
        </w:rPr>
        <w:t xml:space="preserve">LBT on/off can be implicitly indicated based on the indication of DBTW enable/disable. </w:t>
      </w:r>
    </w:p>
    <w:p w14:paraId="06C1C4E4" w14:textId="77777777" w:rsidR="00B75B87" w:rsidRPr="007E0598" w:rsidRDefault="00B75B87" w:rsidP="00B75B87">
      <w:pPr>
        <w:pStyle w:val="ListParagraph"/>
        <w:numPr>
          <w:ilvl w:val="0"/>
          <w:numId w:val="31"/>
        </w:numPr>
        <w:rPr>
          <w:rFonts w:ascii="Arial" w:hAnsi="Arial" w:cs="Arial"/>
          <w:i/>
          <w:iCs/>
          <w:color w:val="000000" w:themeColor="text1"/>
          <w:lang w:val="en-US"/>
        </w:rPr>
      </w:pPr>
      <w:r w:rsidRPr="007E0598">
        <w:rPr>
          <w:rFonts w:ascii="Arial" w:hAnsi="Arial" w:cs="Arial"/>
          <w:i/>
          <w:iCs/>
          <w:color w:val="000000" w:themeColor="text1"/>
          <w:lang w:val="en-US"/>
        </w:rPr>
        <w:t>Licensed/unlicensed band can be signaled in SIB1.</w:t>
      </w:r>
    </w:p>
    <w:p w14:paraId="52AB1693" w14:textId="77777777" w:rsidR="00B75B87" w:rsidRPr="00707717" w:rsidRDefault="00B75B87" w:rsidP="00B75B87">
      <w:pPr>
        <w:pStyle w:val="ListParagraph"/>
        <w:numPr>
          <w:ilvl w:val="0"/>
          <w:numId w:val="31"/>
        </w:numPr>
        <w:rPr>
          <w:rFonts w:ascii="Arial" w:hAnsi="Arial" w:cs="Arial"/>
          <w:i/>
          <w:iCs/>
          <w:color w:val="000000" w:themeColor="text1"/>
          <w:lang w:val="en-US"/>
        </w:rPr>
      </w:pPr>
      <w:r>
        <w:rPr>
          <w:rFonts w:ascii="Arial" w:hAnsi="Arial" w:cs="Arial"/>
          <w:i/>
          <w:iCs/>
          <w:color w:val="000000" w:themeColor="text1"/>
          <w:lang w:val="en-US"/>
        </w:rPr>
        <w:t>T</w:t>
      </w:r>
      <w:r w:rsidRPr="00707717">
        <w:rPr>
          <w:rFonts w:ascii="Arial" w:hAnsi="Arial" w:cs="Arial"/>
          <w:i/>
          <w:iCs/>
          <w:color w:val="000000" w:themeColor="text1"/>
          <w:lang w:val="en-US"/>
        </w:rPr>
        <w:t>he same DCI size</w:t>
      </w:r>
      <w:r>
        <w:rPr>
          <w:rFonts w:ascii="Arial" w:hAnsi="Arial" w:cs="Arial"/>
          <w:i/>
          <w:iCs/>
          <w:color w:val="000000" w:themeColor="text1"/>
          <w:lang w:val="en-US"/>
        </w:rPr>
        <w:t xml:space="preserve"> is used</w:t>
      </w:r>
      <w:r w:rsidRPr="00707717">
        <w:rPr>
          <w:rFonts w:eastAsia="Times New Roman"/>
          <w:sz w:val="22"/>
          <w:szCs w:val="22"/>
          <w:lang w:eastAsia="zh-CN"/>
        </w:rPr>
        <w:t xml:space="preserve"> </w:t>
      </w:r>
      <w:r w:rsidRPr="00707717">
        <w:rPr>
          <w:rFonts w:ascii="Arial" w:hAnsi="Arial" w:cs="Arial"/>
          <w:i/>
          <w:iCs/>
          <w:color w:val="000000" w:themeColor="text1"/>
          <w:lang w:val="en-US"/>
        </w:rPr>
        <w:t>for DCI format 1_0 monitored in a common search space</w:t>
      </w:r>
      <w:r>
        <w:rPr>
          <w:rFonts w:ascii="Arial" w:hAnsi="Arial" w:cs="Arial"/>
          <w:i/>
          <w:iCs/>
          <w:color w:val="000000" w:themeColor="text1"/>
          <w:lang w:val="en-US"/>
        </w:rPr>
        <w:t xml:space="preserve"> in both licensed and unlicensed band with existing padding operation. </w:t>
      </w:r>
    </w:p>
    <w:p w14:paraId="3F260DAB" w14:textId="77777777" w:rsidR="00B75B87" w:rsidRPr="00F81FFD" w:rsidRDefault="00B75B87" w:rsidP="00B75B87">
      <w:pPr>
        <w:rPr>
          <w:rFonts w:ascii="Arial" w:hAnsi="Arial" w:cs="Arial"/>
          <w:b/>
          <w:bCs/>
          <w:lang w:eastAsia="zh-CN"/>
        </w:rPr>
      </w:pPr>
      <w:r w:rsidRPr="007408E0">
        <w:rPr>
          <w:rFonts w:ascii="Arial" w:hAnsi="Arial" w:cs="Arial"/>
          <w:b/>
          <w:bCs/>
          <w:color w:val="000000" w:themeColor="text1"/>
          <w:lang w:val="en-US"/>
        </w:rPr>
        <w:t xml:space="preserve">Proposal </w:t>
      </w:r>
      <w:r>
        <w:rPr>
          <w:rFonts w:ascii="Arial" w:hAnsi="Arial" w:cs="Arial"/>
          <w:b/>
          <w:bCs/>
          <w:color w:val="000000" w:themeColor="text1"/>
          <w:lang w:val="en-US"/>
        </w:rPr>
        <w:t>5</w:t>
      </w:r>
      <w:r w:rsidRPr="007408E0">
        <w:rPr>
          <w:rFonts w:ascii="Arial" w:hAnsi="Arial" w:cs="Arial"/>
          <w:b/>
          <w:bCs/>
          <w:color w:val="000000" w:themeColor="text1"/>
          <w:lang w:val="en-US"/>
        </w:rPr>
        <w:t>:</w:t>
      </w:r>
      <w:r>
        <w:rPr>
          <w:rFonts w:ascii="Arial" w:hAnsi="Arial" w:cs="Arial"/>
          <w:lang w:val="en-US" w:eastAsia="zh-CN"/>
        </w:rPr>
        <w:t xml:space="preserve"> </w:t>
      </w:r>
      <w:r w:rsidRPr="00F81FFD">
        <w:rPr>
          <w:rFonts w:ascii="Arial" w:hAnsi="Arial" w:cs="Arial"/>
          <w:b/>
          <w:bCs/>
          <w:lang w:val="en-US" w:eastAsia="zh-CN"/>
        </w:rPr>
        <w:t>Support PRACH length L=571</w:t>
      </w:r>
      <w:r>
        <w:rPr>
          <w:rFonts w:ascii="Arial" w:hAnsi="Arial" w:cs="Arial"/>
          <w:b/>
          <w:bCs/>
          <w:lang w:val="en-US" w:eastAsia="zh-CN"/>
        </w:rPr>
        <w:t xml:space="preserve"> </w:t>
      </w:r>
      <w:r w:rsidRPr="00F81FFD">
        <w:rPr>
          <w:rFonts w:ascii="Arial" w:hAnsi="Arial" w:cs="Arial"/>
          <w:b/>
          <w:bCs/>
          <w:lang w:val="en-US" w:eastAsia="zh-CN"/>
        </w:rPr>
        <w:t>for 480 kHz PRACH</w:t>
      </w:r>
      <w:r>
        <w:rPr>
          <w:rFonts w:ascii="Arial" w:hAnsi="Arial" w:cs="Arial"/>
          <w:b/>
          <w:bCs/>
          <w:lang w:val="en-US" w:eastAsia="zh-CN"/>
        </w:rPr>
        <w:t xml:space="preserve">. </w:t>
      </w:r>
    </w:p>
    <w:p w14:paraId="06EF38D8" w14:textId="77777777" w:rsidR="00B75B87" w:rsidRDefault="00B75B87" w:rsidP="00B75B87">
      <w:pPr>
        <w:spacing w:after="0"/>
        <w:rPr>
          <w:rFonts w:ascii="Arial" w:hAnsi="Arial" w:cs="Arial"/>
          <w:b/>
          <w:bCs/>
          <w:color w:val="000000" w:themeColor="text1"/>
          <w:lang w:val="en-US"/>
        </w:rPr>
      </w:pPr>
      <w:r w:rsidRPr="006F07F4">
        <w:rPr>
          <w:rFonts w:ascii="Arial" w:hAnsi="Arial" w:cs="Arial"/>
          <w:b/>
          <w:bCs/>
          <w:color w:val="000000" w:themeColor="text1"/>
          <w:lang w:val="en-US"/>
        </w:rPr>
        <w:t xml:space="preserve">Proposal </w:t>
      </w:r>
      <w:r>
        <w:rPr>
          <w:rFonts w:ascii="Arial" w:hAnsi="Arial" w:cs="Arial"/>
          <w:b/>
          <w:bCs/>
          <w:color w:val="000000" w:themeColor="text1"/>
          <w:lang w:val="en-US"/>
        </w:rPr>
        <w:t>6</w:t>
      </w:r>
      <w:r w:rsidRPr="00F405DF">
        <w:rPr>
          <w:rFonts w:ascii="Arial" w:hAnsi="Arial" w:cs="Arial"/>
          <w:b/>
          <w:bCs/>
          <w:color w:val="000000" w:themeColor="text1"/>
          <w:lang w:val="en-US"/>
        </w:rPr>
        <w:t>:</w:t>
      </w:r>
      <w:r>
        <w:rPr>
          <w:rFonts w:ascii="Arial" w:hAnsi="Arial" w:cs="Arial"/>
          <w:b/>
          <w:bCs/>
          <w:color w:val="000000" w:themeColor="text1"/>
          <w:lang w:val="en-US"/>
        </w:rPr>
        <w:t xml:space="preserve"> </w:t>
      </w:r>
    </w:p>
    <w:p w14:paraId="22647C87" w14:textId="77777777" w:rsidR="00B75B87" w:rsidRPr="00413397" w:rsidRDefault="00B75B87" w:rsidP="00B75B87">
      <w:pPr>
        <w:pStyle w:val="ListParagraph"/>
        <w:numPr>
          <w:ilvl w:val="0"/>
          <w:numId w:val="22"/>
        </w:numPr>
        <w:spacing w:after="0"/>
        <w:rPr>
          <w:rFonts w:ascii="Arial" w:hAnsi="Arial" w:cs="Arial"/>
          <w:i/>
          <w:iCs/>
          <w:lang w:eastAsia="zh-CN"/>
        </w:rPr>
      </w:pPr>
      <w:r w:rsidRPr="00413397">
        <w:rPr>
          <w:rFonts w:ascii="Arial" w:hAnsi="Arial" w:cs="Arial"/>
          <w:i/>
          <w:iCs/>
          <w:color w:val="000000" w:themeColor="text1"/>
          <w:lang w:val="en-US"/>
        </w:rPr>
        <w:t xml:space="preserve">Maximum 4 PRACH ROs can be configured for 120kHz SCS with </w:t>
      </w:r>
      <m:oMath>
        <m:r>
          <w:rPr>
            <w:rFonts w:ascii="Cambria Math" w:hAnsi="Cambria Math" w:cs="Arial"/>
            <w:lang w:val="en-US"/>
          </w:rPr>
          <m:t>L=571</m:t>
        </m:r>
      </m:oMath>
      <w:r w:rsidRPr="00413397">
        <w:rPr>
          <w:rFonts w:ascii="Arial" w:hAnsi="Arial" w:cs="Arial"/>
          <w:i/>
          <w:iCs/>
          <w:color w:val="000000" w:themeColor="text1"/>
          <w:lang w:val="en-US"/>
        </w:rPr>
        <w:t xml:space="preserve">.  </w:t>
      </w:r>
    </w:p>
    <w:p w14:paraId="040A1A84" w14:textId="77777777" w:rsidR="00B75B87" w:rsidRPr="00413397" w:rsidRDefault="00B75B87" w:rsidP="00B75B87">
      <w:pPr>
        <w:pStyle w:val="ListParagraph"/>
        <w:numPr>
          <w:ilvl w:val="0"/>
          <w:numId w:val="22"/>
        </w:numPr>
        <w:rPr>
          <w:rFonts w:ascii="Arial" w:hAnsi="Arial" w:cs="Arial"/>
          <w:i/>
          <w:iCs/>
          <w:lang w:eastAsia="zh-CN"/>
        </w:rPr>
      </w:pPr>
      <w:r w:rsidRPr="00413397">
        <w:rPr>
          <w:rFonts w:ascii="Arial" w:hAnsi="Arial" w:cs="Arial"/>
          <w:i/>
          <w:iCs/>
          <w:color w:val="000000" w:themeColor="text1"/>
          <w:lang w:val="en-US"/>
        </w:rPr>
        <w:t>Maximum</w:t>
      </w:r>
      <w:r>
        <w:rPr>
          <w:rFonts w:ascii="Arial" w:hAnsi="Arial" w:cs="Arial"/>
          <w:i/>
          <w:iCs/>
          <w:color w:val="000000" w:themeColor="text1"/>
          <w:lang w:val="en-US"/>
        </w:rPr>
        <w:t xml:space="preserve"> 2</w:t>
      </w:r>
      <w:r w:rsidRPr="00413397">
        <w:rPr>
          <w:rFonts w:ascii="Arial" w:hAnsi="Arial" w:cs="Arial"/>
          <w:i/>
          <w:iCs/>
          <w:color w:val="000000" w:themeColor="text1"/>
          <w:lang w:val="en-US"/>
        </w:rPr>
        <w:t xml:space="preserve"> PRACH ROs can be configured for 120kHz SCS with </w:t>
      </w:r>
      <m:oMath>
        <m:r>
          <w:rPr>
            <w:rFonts w:ascii="Cambria Math" w:hAnsi="Cambria Math" w:cs="Arial"/>
            <w:lang w:val="en-US"/>
          </w:rPr>
          <m:t>L=1151</m:t>
        </m:r>
      </m:oMath>
      <w:r w:rsidRPr="00413397">
        <w:rPr>
          <w:rFonts w:ascii="Arial" w:hAnsi="Arial" w:cs="Arial"/>
          <w:i/>
          <w:iCs/>
          <w:color w:val="000000" w:themeColor="text1"/>
          <w:lang w:val="en-US"/>
        </w:rPr>
        <w:t xml:space="preserve">.  </w:t>
      </w:r>
    </w:p>
    <w:p w14:paraId="5B96FB8D" w14:textId="77777777" w:rsidR="00B75B87" w:rsidRDefault="00B75B87" w:rsidP="00B75B87">
      <w:pPr>
        <w:spacing w:after="0"/>
        <w:jc w:val="both"/>
        <w:rPr>
          <w:rFonts w:ascii="Arial" w:hAnsi="Arial" w:cs="Arial"/>
          <w:b/>
          <w:bCs/>
          <w:lang w:val="en-US"/>
        </w:rPr>
      </w:pPr>
      <w:r w:rsidRPr="001F26A1">
        <w:rPr>
          <w:rFonts w:ascii="Arial" w:hAnsi="Arial" w:cs="Arial"/>
          <w:b/>
          <w:bCs/>
          <w:color w:val="000000" w:themeColor="text1"/>
          <w:lang w:val="en-US"/>
        </w:rPr>
        <w:t xml:space="preserve">Proposal </w:t>
      </w:r>
      <w:r>
        <w:rPr>
          <w:rFonts w:ascii="Arial" w:hAnsi="Arial" w:cs="Arial"/>
          <w:b/>
          <w:bCs/>
          <w:color w:val="000000" w:themeColor="text1"/>
          <w:lang w:val="en-US"/>
        </w:rPr>
        <w:t>7</w:t>
      </w:r>
      <w:r w:rsidRPr="001F26A1">
        <w:rPr>
          <w:rFonts w:ascii="Arial" w:hAnsi="Arial" w:cs="Arial"/>
          <w:b/>
          <w:bCs/>
          <w:color w:val="000000" w:themeColor="text1"/>
          <w:lang w:val="en-US"/>
        </w:rPr>
        <w:t>:</w:t>
      </w:r>
      <w:r w:rsidRPr="00D8072A">
        <w:rPr>
          <w:rFonts w:ascii="Arial" w:hAnsi="Arial" w:cs="Arial"/>
          <w:lang w:val="en-US"/>
        </w:rPr>
        <w:t xml:space="preserve"> </w:t>
      </w:r>
      <w:r w:rsidRPr="00D8072A">
        <w:rPr>
          <w:rFonts w:ascii="Arial" w:hAnsi="Arial" w:cs="Arial"/>
          <w:b/>
          <w:bCs/>
          <w:lang w:val="en-US"/>
        </w:rPr>
        <w:t xml:space="preserve">If </w:t>
      </w:r>
      <w:r>
        <w:rPr>
          <w:rFonts w:ascii="Arial" w:hAnsi="Arial" w:cs="Arial"/>
          <w:b/>
          <w:bCs/>
          <w:lang w:val="en-US"/>
        </w:rPr>
        <w:t xml:space="preserve">a </w:t>
      </w:r>
      <w:r w:rsidRPr="00D8072A">
        <w:rPr>
          <w:rFonts w:ascii="Arial" w:hAnsi="Arial" w:cs="Arial"/>
          <w:b/>
          <w:bCs/>
          <w:lang w:val="en-US"/>
        </w:rPr>
        <w:t>gap between consecutive PRACH occasions</w:t>
      </w:r>
      <w:r>
        <w:rPr>
          <w:rFonts w:ascii="Arial" w:hAnsi="Arial" w:cs="Arial"/>
          <w:b/>
          <w:bCs/>
          <w:lang w:val="en-US"/>
        </w:rPr>
        <w:t xml:space="preserve"> is </w:t>
      </w:r>
      <w:r w:rsidRPr="00D8072A">
        <w:rPr>
          <w:rFonts w:ascii="Arial" w:hAnsi="Arial" w:cs="Arial"/>
          <w:b/>
          <w:bCs/>
          <w:lang w:val="en-US"/>
        </w:rPr>
        <w:t>not configured or</w:t>
      </w:r>
      <w:r>
        <w:rPr>
          <w:rFonts w:ascii="Arial" w:hAnsi="Arial" w:cs="Arial"/>
          <w:b/>
          <w:bCs/>
          <w:lang w:val="en-US"/>
        </w:rPr>
        <w:t xml:space="preserve"> not</w:t>
      </w:r>
      <w:r w:rsidRPr="00D8072A">
        <w:rPr>
          <w:rFonts w:ascii="Arial" w:hAnsi="Arial" w:cs="Arial"/>
          <w:b/>
          <w:bCs/>
          <w:lang w:val="en-US"/>
        </w:rPr>
        <w:t xml:space="preserve"> supported</w:t>
      </w:r>
      <w:r>
        <w:rPr>
          <w:rFonts w:ascii="Arial" w:hAnsi="Arial" w:cs="Arial"/>
          <w:b/>
          <w:bCs/>
          <w:lang w:val="en-US"/>
        </w:rPr>
        <w:t>,</w:t>
      </w:r>
    </w:p>
    <w:p w14:paraId="4A3D365A" w14:textId="77777777" w:rsidR="00B75B87" w:rsidRPr="00D8072A" w:rsidRDefault="00B75B87" w:rsidP="00B75B87">
      <w:pPr>
        <w:pStyle w:val="ListParagraph"/>
        <w:numPr>
          <w:ilvl w:val="0"/>
          <w:numId w:val="35"/>
        </w:numPr>
        <w:spacing w:after="0"/>
        <w:ind w:left="360"/>
        <w:contextualSpacing w:val="0"/>
        <w:rPr>
          <w:rFonts w:ascii="Arial" w:hAnsi="Arial" w:cs="Arial"/>
          <w:i/>
          <w:iCs/>
          <w:lang w:val="en-US"/>
        </w:rPr>
      </w:pPr>
      <w:r w:rsidRPr="00D8072A">
        <w:rPr>
          <w:rFonts w:ascii="Arial" w:hAnsi="Arial" w:cs="Arial"/>
          <w:i/>
          <w:iCs/>
        </w:rPr>
        <w:t xml:space="preserve">When number of PRACH slots in a reference slot is 1, </w:t>
      </w:r>
      <m:oMath>
        <m:sSubSup>
          <m:sSubSupPr>
            <m:ctrlPr>
              <w:rPr>
                <w:rFonts w:ascii="Cambria Math" w:hAnsi="Cambria Math" w:cs="Arial"/>
                <w:i/>
                <w:iCs/>
                <w:lang w:val="en-US"/>
              </w:rPr>
            </m:ctrlPr>
          </m:sSubSupPr>
          <m:e>
            <m:r>
              <w:rPr>
                <w:rFonts w:ascii="Cambria Math" w:hAnsi="Cambria Math" w:cs="Arial"/>
                <w:lang w:val="en-US"/>
              </w:rPr>
              <m:t>n</m:t>
            </m:r>
          </m:e>
          <m:sub>
            <m:r>
              <w:rPr>
                <w:rFonts w:ascii="Cambria Math" w:hAnsi="Cambria Math" w:cs="Arial"/>
                <w:lang w:val="en-US"/>
              </w:rPr>
              <m:t>slot</m:t>
            </m:r>
          </m:sub>
          <m:sup>
            <m:r>
              <w:rPr>
                <w:rFonts w:ascii="Cambria Math" w:hAnsi="Cambria Math" w:cs="Arial"/>
                <w:lang w:val="en-US"/>
              </w:rPr>
              <m:t>RA</m:t>
            </m:r>
          </m:sup>
        </m:sSubSup>
        <m:r>
          <w:rPr>
            <w:rFonts w:ascii="Cambria Math" w:hAnsi="Cambria Math" w:cs="Arial"/>
            <w:lang w:val="en-US"/>
          </w:rPr>
          <m:t>=7</m:t>
        </m:r>
      </m:oMath>
      <w:r w:rsidRPr="00D8072A">
        <w:rPr>
          <w:rFonts w:ascii="Arial" w:hAnsi="Arial" w:cs="Arial"/>
          <w:i/>
          <w:iCs/>
          <w:lang w:val="en-US"/>
        </w:rPr>
        <w:t xml:space="preserve"> for 480kHz and </w:t>
      </w:r>
      <m:oMath>
        <m:sSubSup>
          <m:sSubSupPr>
            <m:ctrlPr>
              <w:rPr>
                <w:rFonts w:ascii="Cambria Math" w:hAnsi="Cambria Math" w:cs="Arial"/>
                <w:i/>
                <w:iCs/>
                <w:lang w:val="en-US"/>
              </w:rPr>
            </m:ctrlPr>
          </m:sSubSupPr>
          <m:e>
            <m:r>
              <w:rPr>
                <w:rFonts w:ascii="Cambria Math" w:hAnsi="Cambria Math" w:cs="Arial"/>
                <w:lang w:val="en-US"/>
              </w:rPr>
              <m:t>n</m:t>
            </m:r>
          </m:e>
          <m:sub>
            <m:r>
              <w:rPr>
                <w:rFonts w:ascii="Cambria Math" w:hAnsi="Cambria Math" w:cs="Arial"/>
                <w:lang w:val="en-US"/>
              </w:rPr>
              <m:t>slot</m:t>
            </m:r>
          </m:sub>
          <m:sup>
            <m:r>
              <w:rPr>
                <w:rFonts w:ascii="Cambria Math" w:hAnsi="Cambria Math" w:cs="Arial"/>
                <w:lang w:val="en-US"/>
              </w:rPr>
              <m:t>RA</m:t>
            </m:r>
          </m:sup>
        </m:sSubSup>
        <m:r>
          <w:rPr>
            <w:rFonts w:ascii="Cambria Math" w:hAnsi="Cambria Math" w:cs="Arial"/>
            <w:lang w:val="en-US"/>
          </w:rPr>
          <m:t>=15</m:t>
        </m:r>
      </m:oMath>
      <w:r w:rsidRPr="00D8072A">
        <w:rPr>
          <w:rFonts w:ascii="Arial" w:hAnsi="Arial" w:cs="Arial"/>
          <w:i/>
          <w:iCs/>
          <w:lang w:val="en-US"/>
        </w:rPr>
        <w:t xml:space="preserve"> </w:t>
      </w:r>
      <w:r w:rsidRPr="00D8072A">
        <w:rPr>
          <w:rFonts w:ascii="Arial" w:hAnsi="Arial" w:cs="Arial"/>
          <w:i/>
          <w:iCs/>
          <w:lang w:val="en-US"/>
        </w:rPr>
        <w:fldChar w:fldCharType="begin"/>
      </w:r>
      <w:r w:rsidRPr="00D8072A">
        <w:rPr>
          <w:rFonts w:ascii="Arial" w:hAnsi="Arial" w:cs="Arial"/>
          <w:i/>
          <w:iCs/>
          <w:lang w:val="en-US"/>
        </w:rPr>
        <w:instrText xml:space="preserve"> QUOTE </w:instrText>
      </w:r>
      <w:r w:rsidR="00ED61D5" w:rsidRPr="00ED61D5">
        <w:rPr>
          <w:rFonts w:ascii="Arial" w:hAnsi="Arial" w:cs="Arial"/>
          <w:i/>
          <w:noProof/>
          <w:lang w:val="en-US"/>
        </w:rPr>
        <w:pict w14:anchorId="546E59BC">
          <v:shape id="_x0000_i1026" type="#_x0000_t75" alt="" style="width:52.75pt;height:14.2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80&quot;/&gt;&lt;w:dontDisplayPageBoundaries/&gt;&lt;w:doNotEmbedSystemFonts/&gt;&lt;w:bordersDontSurroundHeader/&gt;&lt;w:bordersDontSurroundFooter/&gt;&lt;w:defaultTabStop w:val=&quot;800&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E22&quot;/&gt;&lt;wsp:rsid wsp:val=&quot;000040F6&quot;/&gt;&lt;wsp:rsid wsp:val=&quot;000041B1&quot;/&gt;&lt;wsp:rsid wsp:val=&quot;00013252&quot;/&gt;&lt;wsp:rsid wsp:val=&quot;00017DF1&quot;/&gt;&lt;wsp:rsid wsp:val=&quot;000214F5&quot;/&gt;&lt;wsp:rsid wsp:val=&quot;00070A09&quot;/&gt;&lt;wsp:rsid wsp:val=&quot;00073C45&quot;/&gt;&lt;wsp:rsid wsp:val=&quot;00076C50&quot;/&gt;&lt;wsp:rsid wsp:val=&quot;00081DD2&quot;/&gt;&lt;wsp:rsid wsp:val=&quot;00084199&quot;/&gt;&lt;wsp:rsid wsp:val=&quot;00084952&quot;/&gt;&lt;wsp:rsid wsp:val=&quot;000906E0&quot;/&gt;&lt;wsp:rsid wsp:val=&quot;00091F7E&quot;/&gt;&lt;wsp:rsid wsp:val=&quot;000963AE&quot;/&gt;&lt;wsp:rsid wsp:val=&quot;000A2FF1&quot;/&gt;&lt;wsp:rsid wsp:val=&quot;000A5C4E&quot;/&gt;&lt;wsp:rsid wsp:val=&quot;000B283D&quot;/&gt;&lt;wsp:rsid wsp:val=&quot;000C256E&quot;/&gt;&lt;wsp:rsid wsp:val=&quot;000C555F&quot;/&gt;&lt;wsp:rsid wsp:val=&quot;000D5618&quot;/&gt;&lt;wsp:rsid wsp:val=&quot;000E422B&quot;/&gt;&lt;wsp:rsid wsp:val=&quot;000E428A&quot;/&gt;&lt;wsp:rsid wsp:val=&quot;000E794C&quot;/&gt;&lt;wsp:rsid wsp:val=&quot;001004EA&quot;/&gt;&lt;wsp:rsid wsp:val=&quot;00106336&quot;/&gt;&lt;wsp:rsid wsp:val=&quot;0011354C&quot;/&gt;&lt;wsp:rsid wsp:val=&quot;00125A76&quot;/&gt;&lt;wsp:rsid wsp:val=&quot;00127F5A&quot;/&gt;&lt;wsp:rsid wsp:val=&quot;00154C89&quot;/&gt;&lt;wsp:rsid wsp:val=&quot;0015785F&quot;/&gt;&lt;wsp:rsid wsp:val=&quot;00163726&quot;/&gt;&lt;wsp:rsid wsp:val=&quot;0016631D&quot;/&gt;&lt;wsp:rsid wsp:val=&quot;0018673C&quot;/&gt;&lt;wsp:rsid wsp:val=&quot;00192E48&quot;/&gt;&lt;wsp:rsid wsp:val=&quot;00192EDE&quot;/&gt;&lt;wsp:rsid wsp:val=&quot;001C10C8&quot;/&gt;&lt;wsp:rsid wsp:val=&quot;001C40D9&quot;/&gt;&lt;wsp:rsid wsp:val=&quot;001D740C&quot;/&gt;&lt;wsp:rsid wsp:val=&quot;001F4B2C&quot;/&gt;&lt;wsp:rsid wsp:val=&quot;00204643&quot;/&gt;&lt;wsp:rsid wsp:val=&quot;002147B0&quot;/&gt;&lt;wsp:rsid wsp:val=&quot;00240372&quot;/&gt;&lt;wsp:rsid wsp:val=&quot;00242AFE&quot;/&gt;&lt;wsp:rsid wsp:val=&quot;00267C2D&quot;/&gt;&lt;wsp:rsid wsp:val=&quot;0027082D&quot;/&gt;&lt;wsp:rsid wsp:val=&quot;00276CB7&quot;/&gt;&lt;wsp:rsid wsp:val=&quot;00293C36&quot;/&gt;&lt;wsp:rsid wsp:val=&quot;002A1E7D&quot;/&gt;&lt;wsp:rsid wsp:val=&quot;002A2988&quot;/&gt;&lt;wsp:rsid wsp:val=&quot;002C1961&quot;/&gt;&lt;wsp:rsid wsp:val=&quot;003055B3&quot;/&gt;&lt;wsp:rsid wsp:val=&quot;00342C2D&quot;/&gt;&lt;wsp:rsid wsp:val=&quot;003455C4&quot;/&gt;&lt;wsp:rsid wsp:val=&quot;00345EEA&quot;/&gt;&lt;wsp:rsid wsp:val=&quot;0034659E&quot;/&gt;&lt;wsp:rsid wsp:val=&quot;00347596&quot;/&gt;&lt;wsp:rsid wsp:val=&quot;00372ED6&quot;/&gt;&lt;wsp:rsid wsp:val=&quot;003811A6&quot;/&gt;&lt;wsp:rsid wsp:val=&quot;003962B4&quot;/&gt;&lt;wsp:rsid wsp:val=&quot;003A7E58&quot;/&gt;&lt;wsp:rsid wsp:val=&quot;003E076D&quot;/&gt;&lt;wsp:rsid wsp:val=&quot;003E5107&quot;/&gt;&lt;wsp:rsid wsp:val=&quot;003E7DF2&quot;/&gt;&lt;wsp:rsid wsp:val=&quot;003F30E5&quot;/&gt;&lt;wsp:rsid wsp:val=&quot;0042538D&quot;/&gt;&lt;wsp:rsid wsp:val=&quot;00434061&quot;/&gt;&lt;wsp:rsid wsp:val=&quot;00453983&quot;/&gt;&lt;wsp:rsid wsp:val=&quot;00453AAA&quot;/&gt;&lt;wsp:rsid wsp:val=&quot;00462BD0&quot;/&gt;&lt;wsp:rsid wsp:val=&quot;00483E4C&quot;/&gt;&lt;wsp:rsid wsp:val=&quot;004902FE&quot;/&gt;&lt;wsp:rsid wsp:val=&quot;004952EA&quot;/&gt;&lt;wsp:rsid wsp:val=&quot;004A269D&quot;/&gt;&lt;wsp:rsid wsp:val=&quot;004B5363&quot;/&gt;&lt;wsp:rsid wsp:val=&quot;004B60A8&quot;/&gt;&lt;wsp:rsid wsp:val=&quot;004D08CA&quot;/&gt;&lt;wsp:rsid wsp:val=&quot;004E40C3&quot;/&gt;&lt;wsp:rsid wsp:val=&quot;005018C8&quot;/&gt;&lt;wsp:rsid wsp:val=&quot;00514701&quot;/&gt;&lt;wsp:rsid wsp:val=&quot;00515FB3&quot;/&gt;&lt;wsp:rsid wsp:val=&quot;00516973&quot;/&gt;&lt;wsp:rsid wsp:val=&quot;00543449&quot;/&gt;&lt;wsp:rsid wsp:val=&quot;00557FF8&quot;/&gt;&lt;wsp:rsid wsp:val=&quot;00570536&quot;/&gt;&lt;wsp:rsid wsp:val=&quot;00572C66&quot;/&gt;&lt;wsp:rsid wsp:val=&quot;00576499&quot;/&gt;&lt;wsp:rsid wsp:val=&quot;00594116&quot;/&gt;&lt;wsp:rsid wsp:val=&quot;00595249&quot;/&gt;&lt;wsp:rsid wsp:val=&quot;005B5782&quot;/&gt;&lt;wsp:rsid wsp:val=&quot;005D02EF&quot;/&gt;&lt;wsp:rsid wsp:val=&quot;005E0747&quot;/&gt;&lt;wsp:rsid wsp:val=&quot;0060310C&quot;/&gt;&lt;wsp:rsid wsp:val=&quot;00646379&quot;/&gt;&lt;wsp:rsid wsp:val=&quot;00663643&quot;/&gt;&lt;wsp:rsid wsp:val=&quot;00674177&quot;/&gt;&lt;wsp:rsid wsp:val=&quot;00677A23&quot;/&gt;&lt;wsp:rsid wsp:val=&quot;006A37D0&quot;/&gt;&lt;wsp:rsid wsp:val=&quot;006C774F&quot;/&gt;&lt;wsp:rsid wsp:val=&quot;006D161A&quot;/&gt;&lt;wsp:rsid wsp:val=&quot;006D2D97&quot;/&gt;&lt;wsp:rsid wsp:val=&quot;006D613E&quot;/&gt;&lt;wsp:rsid wsp:val=&quot;006E250E&quot;/&gt;&lt;wsp:rsid wsp:val=&quot;006F2F56&quot;/&gt;&lt;wsp:rsid wsp:val=&quot;006F4CE1&quot;/&gt;&lt;wsp:rsid wsp:val=&quot;006F6D9F&quot;/&gt;&lt;wsp:rsid wsp:val=&quot;007006C2&quot;/&gt;&lt;wsp:rsid wsp:val=&quot;00740898&quot;/&gt;&lt;wsp:rsid wsp:val=&quot;007436B8&quot;/&gt;&lt;wsp:rsid wsp:val=&quot;00747ACD&quot;/&gt;&lt;wsp:rsid wsp:val=&quot;007616EC&quot;/&gt;&lt;wsp:rsid wsp:val=&quot;00761A75&quot;/&gt;&lt;wsp:rsid wsp:val=&quot;0077385C&quot;/&gt;&lt;wsp:rsid wsp:val=&quot;0078631B&quot;/&gt;&lt;wsp:rsid wsp:val=&quot;007A5D2F&quot;/&gt;&lt;wsp:rsid wsp:val=&quot;007B4502&quot;/&gt;&lt;wsp:rsid wsp:val=&quot;007B5261&quot;/&gt;&lt;wsp:rsid wsp:val=&quot;007C3C20&quot;/&gt;&lt;wsp:rsid wsp:val=&quot;007E0EED&quot;/&gt;&lt;wsp:rsid wsp:val=&quot;007E329A&quot;/&gt;&lt;wsp:rsid wsp:val=&quot;00820F15&quot;/&gt;&lt;wsp:rsid wsp:val=&quot;00860A4B&quot;/&gt;&lt;wsp:rsid wsp:val=&quot;00864FCD&quot;/&gt;&lt;wsp:rsid wsp:val=&quot;00877856&quot;/&gt;&lt;wsp:rsid wsp:val=&quot;00881BE1&quot;/&gt;&lt;wsp:rsid wsp:val=&quot;00886227&quot;/&gt;&lt;wsp:rsid wsp:val=&quot;008A34F1&quot;/&gt;&lt;wsp:rsid wsp:val=&quot;008B2B55&quot;/&gt;&lt;wsp:rsid wsp:val=&quot;008C4C82&quot;/&gt;&lt;wsp:rsid wsp:val=&quot;008D2F92&quot;/&gt;&lt;wsp:rsid wsp:val=&quot;008E3158&quot;/&gt;&lt;wsp:rsid wsp:val=&quot;008E39EC&quot;/&gt;&lt;wsp:rsid wsp:val=&quot;008E4742&quot;/&gt;&lt;wsp:rsid wsp:val=&quot;008E4F63&quot;/&gt;&lt;wsp:rsid wsp:val=&quot;008F3AB4&quot;/&gt;&lt;wsp:rsid wsp:val=&quot;008F7C25&quot;/&gt;&lt;wsp:rsid wsp:val=&quot;009017D0&quot;/&gt;&lt;wsp:rsid wsp:val=&quot;00902FE5&quot;/&gt;&lt;wsp:rsid wsp:val=&quot;00915049&quot;/&gt;&lt;wsp:rsid wsp:val=&quot;009169A7&quot;/&gt;&lt;wsp:rsid wsp:val=&quot;00927607&quot;/&gt;&lt;wsp:rsid wsp:val=&quot;0094656F&quot;/&gt;&lt;wsp:rsid wsp:val=&quot;009478C6&quot;/&gt;&lt;wsp:rsid wsp:val=&quot;00961B8C&quot;/&gt;&lt;wsp:rsid wsp:val=&quot;00976D07&quot;/&gt;&lt;wsp:rsid wsp:val=&quot;0098076F&quot;/&gt;&lt;wsp:rsid wsp:val=&quot;00982C76&quot;/&gt;&lt;wsp:rsid wsp:val=&quot;009B64D0&quot;/&gt;&lt;wsp:rsid wsp:val=&quot;009E0FAC&quot;/&gt;&lt;wsp:rsid wsp:val=&quot;009F2A6B&quot;/&gt;&lt;wsp:rsid wsp:val=&quot;00A16392&quot;/&gt;&lt;wsp:rsid wsp:val=&quot;00A51263&quot;/&gt;&lt;wsp:rsid wsp:val=&quot;00A54374&quot;/&gt;&lt;wsp:rsid wsp:val=&quot;00A710C1&quot;/&gt;&lt;wsp:rsid wsp:val=&quot;00A82ED0&quot;/&gt;&lt;wsp:rsid wsp:val=&quot;00AA179F&quot;/&gt;&lt;wsp:rsid wsp:val=&quot;00AA1F42&quot;/&gt;&lt;wsp:rsid wsp:val=&quot;00AA357B&quot;/&gt;&lt;wsp:rsid wsp:val=&quot;00AE0F8F&quot;/&gt;&lt;wsp:rsid wsp:val=&quot;00B040D2&quot;/&gt;&lt;wsp:rsid wsp:val=&quot;00B10EC3&quot;/&gt;&lt;wsp:rsid wsp:val=&quot;00B20E74&quot;/&gt;&lt;wsp:rsid wsp:val=&quot;00B264E8&quot;/&gt;&lt;wsp:rsid wsp:val=&quot;00B33A70&quot;/&gt;&lt;wsp:rsid wsp:val=&quot;00B36F0E&quot;/&gt;&lt;wsp:rsid wsp:val=&quot;00B5167F&quot;/&gt;&lt;wsp:rsid wsp:val=&quot;00B640E8&quot;/&gt;&lt;wsp:rsid wsp:val=&quot;00B75DE1&quot;/&gt;&lt;wsp:rsid wsp:val=&quot;00B837EC&quot;/&gt;&lt;wsp:rsid wsp:val=&quot;00B83F2E&quot;/&gt;&lt;wsp:rsid wsp:val=&quot;00B856A9&quot;/&gt;&lt;wsp:rsid wsp:val=&quot;00B902B2&quot;/&gt;&lt;wsp:rsid wsp:val=&quot;00B912AD&quot;/&gt;&lt;wsp:rsid wsp:val=&quot;00B91C48&quot;/&gt;&lt;wsp:rsid wsp:val=&quot;00BB47F3&quot;/&gt;&lt;wsp:rsid wsp:val=&quot;00BF1F78&quot;/&gt;&lt;wsp:rsid wsp:val=&quot;00BF2461&quot;/&gt;&lt;wsp:rsid wsp:val=&quot;00C0638B&quot;/&gt;&lt;wsp:rsid wsp:val=&quot;00C16164&quot;/&gt;&lt;wsp:rsid wsp:val=&quot;00C22F2F&quot;/&gt;&lt;wsp:rsid wsp:val=&quot;00C35269&quot;/&gt;&lt;wsp:rsid wsp:val=&quot;00C35644&quot;/&gt;&lt;wsp:rsid wsp:val=&quot;00C447E1&quot;/&gt;&lt;wsp:rsid wsp:val=&quot;00C46E7F&quot;/&gt;&lt;wsp:rsid wsp:val=&quot;00C55E89&quot;/&gt;&lt;wsp:rsid wsp:val=&quot;00C6510F&quot;/&gt;&lt;wsp:rsid wsp:val=&quot;00C8211A&quot;/&gt;&lt;wsp:rsid wsp:val=&quot;00C83F50&quot;/&gt;&lt;wsp:rsid wsp:val=&quot;00C85EF2&quot;/&gt;&lt;wsp:rsid wsp:val=&quot;00C86B16&quot;/&gt;&lt;wsp:rsid wsp:val=&quot;00C87DA9&quot;/&gt;&lt;wsp:rsid wsp:val=&quot;00C92CE1&quot;/&gt;&lt;wsp:rsid wsp:val=&quot;00C9686D&quot;/&gt;&lt;wsp:rsid wsp:val=&quot;00CA4A7A&quot;/&gt;&lt;wsp:rsid wsp:val=&quot;00CB0011&quot;/&gt;&lt;wsp:rsid wsp:val=&quot;00CB3FBF&quot;/&gt;&lt;wsp:rsid wsp:val=&quot;00CC16EC&quot;/&gt;&lt;wsp:rsid wsp:val=&quot;00CC5BD0&quot;/&gt;&lt;wsp:rsid wsp:val=&quot;00CD1153&quot;/&gt;&lt;wsp:rsid wsp:val=&quot;00CE6101&quot;/&gt;&lt;wsp:rsid wsp:val=&quot;00D01882&quot;/&gt;&lt;wsp:rsid wsp:val=&quot;00D07A4A&quot;/&gt;&lt;wsp:rsid wsp:val=&quot;00D22F34&quot;/&gt;&lt;wsp:rsid wsp:val=&quot;00D75213&quot;/&gt;&lt;wsp:rsid wsp:val=&quot;00DA7563&quot;/&gt;&lt;wsp:rsid wsp:val=&quot;00DC1738&quot;/&gt;&lt;wsp:rsid wsp:val=&quot;00DC552F&quot;/&gt;&lt;wsp:rsid wsp:val=&quot;00DD08C9&quot;/&gt;&lt;wsp:rsid wsp:val=&quot;00DD37A7&quot;/&gt;&lt;wsp:rsid wsp:val=&quot;00E0162F&quot;/&gt;&lt;wsp:rsid wsp:val=&quot;00E017E4&quot;/&gt;&lt;wsp:rsid wsp:val=&quot;00E05A8E&quot;/&gt;&lt;wsp:rsid wsp:val=&quot;00E33A0E&quot;/&gt;&lt;wsp:rsid wsp:val=&quot;00E463F2&quot;/&gt;&lt;wsp:rsid wsp:val=&quot;00E467C5&quot;/&gt;&lt;wsp:rsid wsp:val=&quot;00E6248B&quot;/&gt;&lt;wsp:rsid wsp:val=&quot;00E654E6&quot;/&gt;&lt;wsp:rsid wsp:val=&quot;00E73DFF&quot;/&gt;&lt;wsp:rsid wsp:val=&quot;00E839EC&quot;/&gt;&lt;wsp:rsid wsp:val=&quot;00E84307&quot;/&gt;&lt;wsp:rsid wsp:val=&quot;00E957D9&quot;/&gt;&lt;wsp:rsid wsp:val=&quot;00E96E10&quot;/&gt;&lt;wsp:rsid wsp:val=&quot;00EA38AC&quot;/&gt;&lt;wsp:rsid wsp:val=&quot;00EA7990&quot;/&gt;&lt;wsp:rsid wsp:val=&quot;00EB69B3&quot;/&gt;&lt;wsp:rsid wsp:val=&quot;00EC7B40&quot;/&gt;&lt;wsp:rsid wsp:val=&quot;00ED2E01&quot;/&gt;&lt;wsp:rsid wsp:val=&quot;00EF1EA8&quot;/&gt;&lt;wsp:rsid wsp:val=&quot;00F51B7D&quot;/&gt;&lt;wsp:rsid wsp:val=&quot;00F52B54&quot;/&gt;&lt;wsp:rsid wsp:val=&quot;00F678F6&quot;/&gt;&lt;wsp:rsid wsp:val=&quot;00F724AE&quot;/&gt;&lt;wsp:rsid wsp:val=&quot;00F77C5C&quot;/&gt;&lt;wsp:rsid wsp:val=&quot;00F96569&quot;/&gt;&lt;wsp:rsid wsp:val=&quot;00FA11C5&quot;/&gt;&lt;wsp:rsid wsp:val=&quot;00FA1599&quot;/&gt;&lt;wsp:rsid wsp:val=&quot;00FB2FD3&quot;/&gt;&lt;wsp:rsid wsp:val=&quot;00FB318C&quot;/&gt;&lt;wsp:rsid wsp:val=&quot;00FC5B54&quot;/&gt;&lt;wsp:rsid wsp:val=&quot;00FD43E6&quot;/&gt;&lt;wsp:rsid wsp:val=&quot;00FE6A52&quot;/&gt;&lt;/wsp:rsids&gt;&lt;/w:docPr&gt;&lt;w:body&gt;&lt;wx:sect&gt;&lt;w:p wsp:rsidR=&quot;00000000&quot; wsp:rsidRDefault=&quot;006D613E&quot; wsp:rsidP=&quot;006D613E&quot;&gt;&lt;m:oMathPara&gt;&lt;m:oMath&gt;&lt;m:sSubSup&gt;&lt;m:sSubSupPr&gt;&lt;m:ctrlPr&gt;&lt;w:rPr&gt;&lt;w:rFonts w:ascii=&quot;Cambria Math&quot; w:h-ansi=&quot;Cambria Math&quot;/&gt;&lt;wx:font wx:val=&quot;Cambria Math&quot;/&gt;&lt;w:sz w:val=&quot;22&quot;/&gt;&lt;w:sz-cs w:val=&quot;22&quot;/&gt;&lt;w:lang w:fareast=&quot;ZH-CN&quot;/&gt;&lt;/w:rPr&gt;&lt;/m:ctrlPr&gt;&lt;/m:sSubSupPr&gt;&lt;m:e&gt;&lt;m:r&gt;&lt;w:rPr&gt;&lt;w:rFonts w:ascii=&quot;Cambria Math&quot; w:h-ansi=&quot;Cambria Math&quot;/&gt;&lt;wx:font wx:val=&quot;Cambria Math&quot;/&gt;&lt;w:i/&gt;&lt;w:sz w:val=&quot;22&quot;/&gt;&lt;w:sz-cs w:val=&quot;22&quot;/&gt;&lt;w:lang w:fareast=&quot;ZH-CN&quot;/&gt;&lt;/w:rPr&gt;&lt;m:t&gt;n&lt;/m:t&gt;&lt;/m:r&gt;&lt;/m:e&gt;&lt;m:sub&gt;&lt;m:r&gt;&lt;m:rPr&gt;&lt;m:nor/&gt;&lt;/m:rPr&gt;&lt;w:rPr&gt;&lt;w:rFonts w:ascii=&quot;Times New Roman&quot; w:h-ansi=&quot;Times New Roman&quot;/&gt;&lt;wx:font wx:val=&quot;Times New Roman&quot;/&gt;&lt;w:sz w:val=&quot;22&quot;/&gt;&lt;w:sz-cs w:val=&quot;22&quot;/&gt;&lt;w:lang w:fareast=&quot;ZH-CN&quot;/&gt;&lt;/w:rPr&gt;&lt;m:t&gt;slot&lt;/m:t&gt;&lt;/m:r&gt;&lt;/m:sub&gt;&lt;m:sup&gt;&lt;m:r&gt;&lt;m:rPr&gt;&lt;m:nor/&gt;&lt;/m:rPr&gt;&lt;w:rPr&gt;&lt;w:rFonts w:ascii=&quot;Times New Roman&quot; w:h-ansi=&quot;Times New Roman&quot;/&gt;&lt;wx:font wx:val=&quot;Times New Roman&quot;/&gt;&lt;w:sz w:val=&quot;22&quot;/&gt;&lt;w:sz-cs w:val=&quot;22&quot;/&gt;&lt;w:lang w:fareast=&quot;ZH-CN&quot;/&gt;&lt;/w:rPr&gt;&lt;m:t&gt;RA&lt;/m:t&gt;&lt;/m:r&gt;&lt;/m:sup&gt;&lt;/m:sSubSup&gt;&lt;m:r&gt;&lt;m:rPr&gt;&lt;m:sty m:val=&quot;p&quot;/&gt;&lt;/m:rPr&gt;&lt;w:rPr&gt;&lt;w:rFonts w:ascii=&quot;Cambria Math&quot; w:h-ansi=&quot;Cambria Math&quot;/&gt;&lt;wx:font wx:val=&quot;Cambria Math&quot;/&gt;&lt;w:sz w:val=&quot;22&quot;/&gt;&lt;w:sz-cs w:val=&quot;22&quot;/&gt;&lt;w:lang w:fareast=&quot;ZH-CN&quot;/&gt;&lt;/w:rPr&gt;&lt;m:t&gt;=[15]&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 o:title="" chromakey="white"/>
          </v:shape>
        </w:pict>
      </w:r>
      <w:r w:rsidRPr="00D8072A">
        <w:rPr>
          <w:rFonts w:ascii="Arial" w:hAnsi="Arial" w:cs="Arial"/>
          <w:i/>
          <w:iCs/>
          <w:lang w:val="en-US"/>
        </w:rPr>
        <w:instrText xml:space="preserve"> </w:instrText>
      </w:r>
      <w:r w:rsidR="00ED61D5">
        <w:rPr>
          <w:rFonts w:ascii="Arial" w:hAnsi="Arial" w:cs="Arial"/>
          <w:i/>
          <w:iCs/>
          <w:lang w:val="en-US"/>
        </w:rPr>
        <w:fldChar w:fldCharType="separate"/>
      </w:r>
      <w:r w:rsidRPr="00D8072A">
        <w:rPr>
          <w:rFonts w:ascii="Arial" w:hAnsi="Arial" w:cs="Arial"/>
          <w:i/>
          <w:iCs/>
          <w:lang w:val="en-US"/>
        </w:rPr>
        <w:fldChar w:fldCharType="end"/>
      </w:r>
      <w:r w:rsidRPr="00D8072A">
        <w:rPr>
          <w:rFonts w:ascii="Arial" w:hAnsi="Arial" w:cs="Arial"/>
          <w:i/>
          <w:iCs/>
          <w:lang w:val="en-US"/>
        </w:rPr>
        <w:t xml:space="preserve"> for 960kHz PRACH</w:t>
      </w:r>
      <w:r>
        <w:rPr>
          <w:rFonts w:ascii="Arial" w:hAnsi="Arial" w:cs="Arial"/>
          <w:i/>
          <w:iCs/>
          <w:lang w:val="en-US"/>
        </w:rPr>
        <w:t xml:space="preserve">. </w:t>
      </w:r>
    </w:p>
    <w:p w14:paraId="295AE447" w14:textId="77777777" w:rsidR="00B75B87" w:rsidRPr="00D8072A" w:rsidRDefault="00B75B87" w:rsidP="00B75B87">
      <w:pPr>
        <w:pStyle w:val="ListParagraph"/>
        <w:numPr>
          <w:ilvl w:val="0"/>
          <w:numId w:val="35"/>
        </w:numPr>
        <w:ind w:left="360"/>
        <w:rPr>
          <w:rFonts w:ascii="Arial" w:hAnsi="Arial" w:cs="Arial"/>
          <w:i/>
          <w:iCs/>
          <w:lang w:val="en-US"/>
        </w:rPr>
      </w:pPr>
      <w:r w:rsidRPr="00D8072A">
        <w:rPr>
          <w:rFonts w:ascii="Arial" w:hAnsi="Arial" w:cs="Arial"/>
          <w:i/>
          <w:iCs/>
        </w:rPr>
        <w:t>When number of PRACH slots in a reference slot is 2,</w:t>
      </w:r>
      <m:oMath>
        <m:sSubSup>
          <m:sSubSupPr>
            <m:ctrlPr>
              <w:rPr>
                <w:rFonts w:ascii="Cambria Math" w:hAnsi="Cambria Math" w:cs="Arial"/>
                <w:i/>
                <w:iCs/>
                <w:lang w:val="en-US"/>
              </w:rPr>
            </m:ctrlPr>
          </m:sSubSupPr>
          <m:e>
            <m:r>
              <w:rPr>
                <w:rFonts w:ascii="Cambria Math" w:hAnsi="Cambria Math" w:cs="Arial"/>
                <w:lang w:val="en-US"/>
              </w:rPr>
              <m:t>n</m:t>
            </m:r>
          </m:e>
          <m:sub>
            <m:r>
              <w:rPr>
                <w:rFonts w:ascii="Cambria Math" w:hAnsi="Cambria Math" w:cs="Arial"/>
                <w:lang w:val="en-US"/>
              </w:rPr>
              <m:t>slot</m:t>
            </m:r>
          </m:sub>
          <m:sup>
            <m:r>
              <w:rPr>
                <w:rFonts w:ascii="Cambria Math" w:hAnsi="Cambria Math" w:cs="Arial"/>
                <w:lang w:val="en-US"/>
              </w:rPr>
              <m:t>RA</m:t>
            </m:r>
          </m:sup>
        </m:sSubSup>
        <m:r>
          <w:rPr>
            <w:rFonts w:ascii="Cambria Math" w:hAnsi="Cambria Math" w:cs="Arial"/>
            <w:lang w:val="en-US"/>
          </w:rPr>
          <m:t>=3,7</m:t>
        </m:r>
      </m:oMath>
      <w:r w:rsidRPr="00D8072A">
        <w:rPr>
          <w:rFonts w:ascii="Arial" w:hAnsi="Arial" w:cs="Arial"/>
          <w:i/>
          <w:iCs/>
          <w:lang w:val="en-US"/>
        </w:rPr>
        <w:t xml:space="preserve"> for 480kHz and </w:t>
      </w:r>
      <m:oMath>
        <m:sSubSup>
          <m:sSubSupPr>
            <m:ctrlPr>
              <w:rPr>
                <w:rFonts w:ascii="Cambria Math" w:hAnsi="Cambria Math" w:cs="Arial"/>
                <w:i/>
                <w:iCs/>
                <w:lang w:val="en-US"/>
              </w:rPr>
            </m:ctrlPr>
          </m:sSubSupPr>
          <m:e>
            <m:r>
              <w:rPr>
                <w:rFonts w:ascii="Cambria Math" w:hAnsi="Cambria Math" w:cs="Arial"/>
                <w:lang w:val="en-US"/>
              </w:rPr>
              <m:t>n</m:t>
            </m:r>
          </m:e>
          <m:sub>
            <m:r>
              <w:rPr>
                <w:rFonts w:ascii="Cambria Math" w:hAnsi="Cambria Math" w:cs="Arial"/>
                <w:lang w:val="en-US"/>
              </w:rPr>
              <m:t>slot</m:t>
            </m:r>
          </m:sub>
          <m:sup>
            <m:r>
              <w:rPr>
                <w:rFonts w:ascii="Cambria Math" w:hAnsi="Cambria Math" w:cs="Arial"/>
                <w:lang w:val="en-US"/>
              </w:rPr>
              <m:t>RA</m:t>
            </m:r>
          </m:sup>
        </m:sSubSup>
        <m:r>
          <w:rPr>
            <w:rFonts w:ascii="Cambria Math" w:hAnsi="Cambria Math" w:cs="Arial"/>
            <w:lang w:val="en-US"/>
          </w:rPr>
          <m:t>=7,15</m:t>
        </m:r>
      </m:oMath>
      <w:r w:rsidRPr="00D8072A">
        <w:rPr>
          <w:rFonts w:ascii="Arial" w:hAnsi="Arial" w:cs="Arial"/>
          <w:i/>
          <w:iCs/>
          <w:lang w:val="en-US"/>
        </w:rPr>
        <w:t xml:space="preserve"> </w:t>
      </w:r>
      <w:r w:rsidRPr="00D8072A">
        <w:rPr>
          <w:rFonts w:ascii="Arial" w:hAnsi="Arial" w:cs="Arial"/>
          <w:i/>
          <w:iCs/>
          <w:lang w:val="en-US"/>
        </w:rPr>
        <w:fldChar w:fldCharType="begin"/>
      </w:r>
      <w:r w:rsidRPr="00D8072A">
        <w:rPr>
          <w:rFonts w:ascii="Arial" w:hAnsi="Arial" w:cs="Arial"/>
          <w:i/>
          <w:iCs/>
          <w:lang w:val="en-US"/>
        </w:rPr>
        <w:instrText xml:space="preserve"> QUOTE </w:instrText>
      </w:r>
      <w:r w:rsidR="00ED61D5" w:rsidRPr="00ED61D5">
        <w:rPr>
          <w:rFonts w:ascii="Arial" w:hAnsi="Arial" w:cs="Arial"/>
          <w:i/>
          <w:noProof/>
          <w:lang w:val="en-US"/>
        </w:rPr>
        <w:pict w14:anchorId="76EA9B64">
          <v:shape id="_x0000_i1025" type="#_x0000_t75" alt="" style="width:52.75pt;height:14.2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80&quot;/&gt;&lt;w:dontDisplayPageBoundaries/&gt;&lt;w:doNotEmbedSystemFonts/&gt;&lt;w:bordersDontSurroundHeader/&gt;&lt;w:bordersDontSurroundFooter/&gt;&lt;w:defaultTabStop w:val=&quot;800&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E22&quot;/&gt;&lt;wsp:rsid wsp:val=&quot;000040F6&quot;/&gt;&lt;wsp:rsid wsp:val=&quot;000041B1&quot;/&gt;&lt;wsp:rsid wsp:val=&quot;00013252&quot;/&gt;&lt;wsp:rsid wsp:val=&quot;00017DF1&quot;/&gt;&lt;wsp:rsid wsp:val=&quot;000214F5&quot;/&gt;&lt;wsp:rsid wsp:val=&quot;00070A09&quot;/&gt;&lt;wsp:rsid wsp:val=&quot;00073C45&quot;/&gt;&lt;wsp:rsid wsp:val=&quot;00076C50&quot;/&gt;&lt;wsp:rsid wsp:val=&quot;00081DD2&quot;/&gt;&lt;wsp:rsid wsp:val=&quot;00084199&quot;/&gt;&lt;wsp:rsid wsp:val=&quot;00084952&quot;/&gt;&lt;wsp:rsid wsp:val=&quot;000906E0&quot;/&gt;&lt;wsp:rsid wsp:val=&quot;00091F7E&quot;/&gt;&lt;wsp:rsid wsp:val=&quot;000963AE&quot;/&gt;&lt;wsp:rsid wsp:val=&quot;000A2FF1&quot;/&gt;&lt;wsp:rsid wsp:val=&quot;000A5C4E&quot;/&gt;&lt;wsp:rsid wsp:val=&quot;000B283D&quot;/&gt;&lt;wsp:rsid wsp:val=&quot;000C256E&quot;/&gt;&lt;wsp:rsid wsp:val=&quot;000C555F&quot;/&gt;&lt;wsp:rsid wsp:val=&quot;000D5618&quot;/&gt;&lt;wsp:rsid wsp:val=&quot;000E422B&quot;/&gt;&lt;wsp:rsid wsp:val=&quot;000E428A&quot;/&gt;&lt;wsp:rsid wsp:val=&quot;000E794C&quot;/&gt;&lt;wsp:rsid wsp:val=&quot;001004EA&quot;/&gt;&lt;wsp:rsid wsp:val=&quot;00106336&quot;/&gt;&lt;wsp:rsid wsp:val=&quot;0011354C&quot;/&gt;&lt;wsp:rsid wsp:val=&quot;00125A76&quot;/&gt;&lt;wsp:rsid wsp:val=&quot;00127F5A&quot;/&gt;&lt;wsp:rsid wsp:val=&quot;00154C89&quot;/&gt;&lt;wsp:rsid wsp:val=&quot;0015785F&quot;/&gt;&lt;wsp:rsid wsp:val=&quot;00163726&quot;/&gt;&lt;wsp:rsid wsp:val=&quot;0016631D&quot;/&gt;&lt;wsp:rsid wsp:val=&quot;0018673C&quot;/&gt;&lt;wsp:rsid wsp:val=&quot;00192E48&quot;/&gt;&lt;wsp:rsid wsp:val=&quot;00192EDE&quot;/&gt;&lt;wsp:rsid wsp:val=&quot;001C10C8&quot;/&gt;&lt;wsp:rsid wsp:val=&quot;001C40D9&quot;/&gt;&lt;wsp:rsid wsp:val=&quot;001D740C&quot;/&gt;&lt;wsp:rsid wsp:val=&quot;001F4B2C&quot;/&gt;&lt;wsp:rsid wsp:val=&quot;00204643&quot;/&gt;&lt;wsp:rsid wsp:val=&quot;002147B0&quot;/&gt;&lt;wsp:rsid wsp:val=&quot;00240372&quot;/&gt;&lt;wsp:rsid wsp:val=&quot;00242AFE&quot;/&gt;&lt;wsp:rsid wsp:val=&quot;00267C2D&quot;/&gt;&lt;wsp:rsid wsp:val=&quot;0027082D&quot;/&gt;&lt;wsp:rsid wsp:val=&quot;00276CB7&quot;/&gt;&lt;wsp:rsid wsp:val=&quot;00293C36&quot;/&gt;&lt;wsp:rsid wsp:val=&quot;002A1E7D&quot;/&gt;&lt;wsp:rsid wsp:val=&quot;002A2988&quot;/&gt;&lt;wsp:rsid wsp:val=&quot;002C1961&quot;/&gt;&lt;wsp:rsid wsp:val=&quot;003055B3&quot;/&gt;&lt;wsp:rsid wsp:val=&quot;00342C2D&quot;/&gt;&lt;wsp:rsid wsp:val=&quot;003455C4&quot;/&gt;&lt;wsp:rsid wsp:val=&quot;00345EEA&quot;/&gt;&lt;wsp:rsid wsp:val=&quot;0034659E&quot;/&gt;&lt;wsp:rsid wsp:val=&quot;00347596&quot;/&gt;&lt;wsp:rsid wsp:val=&quot;00372ED6&quot;/&gt;&lt;wsp:rsid wsp:val=&quot;003811A6&quot;/&gt;&lt;wsp:rsid wsp:val=&quot;003962B4&quot;/&gt;&lt;wsp:rsid wsp:val=&quot;003A7E58&quot;/&gt;&lt;wsp:rsid wsp:val=&quot;003E076D&quot;/&gt;&lt;wsp:rsid wsp:val=&quot;003E5107&quot;/&gt;&lt;wsp:rsid wsp:val=&quot;003E7DF2&quot;/&gt;&lt;wsp:rsid wsp:val=&quot;003F30E5&quot;/&gt;&lt;wsp:rsid wsp:val=&quot;0042538D&quot;/&gt;&lt;wsp:rsid wsp:val=&quot;00434061&quot;/&gt;&lt;wsp:rsid wsp:val=&quot;00453983&quot;/&gt;&lt;wsp:rsid wsp:val=&quot;00453AAA&quot;/&gt;&lt;wsp:rsid wsp:val=&quot;00462BD0&quot;/&gt;&lt;wsp:rsid wsp:val=&quot;00483E4C&quot;/&gt;&lt;wsp:rsid wsp:val=&quot;004902FE&quot;/&gt;&lt;wsp:rsid wsp:val=&quot;004952EA&quot;/&gt;&lt;wsp:rsid wsp:val=&quot;004A269D&quot;/&gt;&lt;wsp:rsid wsp:val=&quot;004B5363&quot;/&gt;&lt;wsp:rsid wsp:val=&quot;004B60A8&quot;/&gt;&lt;wsp:rsid wsp:val=&quot;004D08CA&quot;/&gt;&lt;wsp:rsid wsp:val=&quot;004E40C3&quot;/&gt;&lt;wsp:rsid wsp:val=&quot;005018C8&quot;/&gt;&lt;wsp:rsid wsp:val=&quot;00514701&quot;/&gt;&lt;wsp:rsid wsp:val=&quot;00515FB3&quot;/&gt;&lt;wsp:rsid wsp:val=&quot;00516973&quot;/&gt;&lt;wsp:rsid wsp:val=&quot;00543449&quot;/&gt;&lt;wsp:rsid wsp:val=&quot;00557FF8&quot;/&gt;&lt;wsp:rsid wsp:val=&quot;00570536&quot;/&gt;&lt;wsp:rsid wsp:val=&quot;00572C66&quot;/&gt;&lt;wsp:rsid wsp:val=&quot;00576499&quot;/&gt;&lt;wsp:rsid wsp:val=&quot;00594116&quot;/&gt;&lt;wsp:rsid wsp:val=&quot;00595249&quot;/&gt;&lt;wsp:rsid wsp:val=&quot;005B5782&quot;/&gt;&lt;wsp:rsid wsp:val=&quot;005D02EF&quot;/&gt;&lt;wsp:rsid wsp:val=&quot;005E0747&quot;/&gt;&lt;wsp:rsid wsp:val=&quot;0060310C&quot;/&gt;&lt;wsp:rsid wsp:val=&quot;00646379&quot;/&gt;&lt;wsp:rsid wsp:val=&quot;00663643&quot;/&gt;&lt;wsp:rsid wsp:val=&quot;00674177&quot;/&gt;&lt;wsp:rsid wsp:val=&quot;00677A23&quot;/&gt;&lt;wsp:rsid wsp:val=&quot;006A37D0&quot;/&gt;&lt;wsp:rsid wsp:val=&quot;006C774F&quot;/&gt;&lt;wsp:rsid wsp:val=&quot;006D161A&quot;/&gt;&lt;wsp:rsid wsp:val=&quot;006D2D97&quot;/&gt;&lt;wsp:rsid wsp:val=&quot;006D613E&quot;/&gt;&lt;wsp:rsid wsp:val=&quot;006E250E&quot;/&gt;&lt;wsp:rsid wsp:val=&quot;006F2F56&quot;/&gt;&lt;wsp:rsid wsp:val=&quot;006F4CE1&quot;/&gt;&lt;wsp:rsid wsp:val=&quot;006F6D9F&quot;/&gt;&lt;wsp:rsid wsp:val=&quot;007006C2&quot;/&gt;&lt;wsp:rsid wsp:val=&quot;00740898&quot;/&gt;&lt;wsp:rsid wsp:val=&quot;007436B8&quot;/&gt;&lt;wsp:rsid wsp:val=&quot;00747ACD&quot;/&gt;&lt;wsp:rsid wsp:val=&quot;007616EC&quot;/&gt;&lt;wsp:rsid wsp:val=&quot;00761A75&quot;/&gt;&lt;wsp:rsid wsp:val=&quot;0077385C&quot;/&gt;&lt;wsp:rsid wsp:val=&quot;0078631B&quot;/&gt;&lt;wsp:rsid wsp:val=&quot;007A5D2F&quot;/&gt;&lt;wsp:rsid wsp:val=&quot;007B4502&quot;/&gt;&lt;wsp:rsid wsp:val=&quot;007B5261&quot;/&gt;&lt;wsp:rsid wsp:val=&quot;007C3C20&quot;/&gt;&lt;wsp:rsid wsp:val=&quot;007E0EED&quot;/&gt;&lt;wsp:rsid wsp:val=&quot;007E329A&quot;/&gt;&lt;wsp:rsid wsp:val=&quot;00820F15&quot;/&gt;&lt;wsp:rsid wsp:val=&quot;00860A4B&quot;/&gt;&lt;wsp:rsid wsp:val=&quot;00864FCD&quot;/&gt;&lt;wsp:rsid wsp:val=&quot;00877856&quot;/&gt;&lt;wsp:rsid wsp:val=&quot;00881BE1&quot;/&gt;&lt;wsp:rsid wsp:val=&quot;00886227&quot;/&gt;&lt;wsp:rsid wsp:val=&quot;008A34F1&quot;/&gt;&lt;wsp:rsid wsp:val=&quot;008B2B55&quot;/&gt;&lt;wsp:rsid wsp:val=&quot;008C4C82&quot;/&gt;&lt;wsp:rsid wsp:val=&quot;008D2F92&quot;/&gt;&lt;wsp:rsid wsp:val=&quot;008E3158&quot;/&gt;&lt;wsp:rsid wsp:val=&quot;008E39EC&quot;/&gt;&lt;wsp:rsid wsp:val=&quot;008E4742&quot;/&gt;&lt;wsp:rsid wsp:val=&quot;008E4F63&quot;/&gt;&lt;wsp:rsid wsp:val=&quot;008F3AB4&quot;/&gt;&lt;wsp:rsid wsp:val=&quot;008F7C25&quot;/&gt;&lt;wsp:rsid wsp:val=&quot;009017D0&quot;/&gt;&lt;wsp:rsid wsp:val=&quot;00902FE5&quot;/&gt;&lt;wsp:rsid wsp:val=&quot;00915049&quot;/&gt;&lt;wsp:rsid wsp:val=&quot;009169A7&quot;/&gt;&lt;wsp:rsid wsp:val=&quot;00927607&quot;/&gt;&lt;wsp:rsid wsp:val=&quot;0094656F&quot;/&gt;&lt;wsp:rsid wsp:val=&quot;009478C6&quot;/&gt;&lt;wsp:rsid wsp:val=&quot;00961B8C&quot;/&gt;&lt;wsp:rsid wsp:val=&quot;00976D07&quot;/&gt;&lt;wsp:rsid wsp:val=&quot;0098076F&quot;/&gt;&lt;wsp:rsid wsp:val=&quot;00982C76&quot;/&gt;&lt;wsp:rsid wsp:val=&quot;009B64D0&quot;/&gt;&lt;wsp:rsid wsp:val=&quot;009E0FAC&quot;/&gt;&lt;wsp:rsid wsp:val=&quot;009F2A6B&quot;/&gt;&lt;wsp:rsid wsp:val=&quot;00A16392&quot;/&gt;&lt;wsp:rsid wsp:val=&quot;00A51263&quot;/&gt;&lt;wsp:rsid wsp:val=&quot;00A54374&quot;/&gt;&lt;wsp:rsid wsp:val=&quot;00A710C1&quot;/&gt;&lt;wsp:rsid wsp:val=&quot;00A82ED0&quot;/&gt;&lt;wsp:rsid wsp:val=&quot;00AA179F&quot;/&gt;&lt;wsp:rsid wsp:val=&quot;00AA1F42&quot;/&gt;&lt;wsp:rsid wsp:val=&quot;00AA357B&quot;/&gt;&lt;wsp:rsid wsp:val=&quot;00AE0F8F&quot;/&gt;&lt;wsp:rsid wsp:val=&quot;00B040D2&quot;/&gt;&lt;wsp:rsid wsp:val=&quot;00B10EC3&quot;/&gt;&lt;wsp:rsid wsp:val=&quot;00B20E74&quot;/&gt;&lt;wsp:rsid wsp:val=&quot;00B264E8&quot;/&gt;&lt;wsp:rsid wsp:val=&quot;00B33A70&quot;/&gt;&lt;wsp:rsid wsp:val=&quot;00B36F0E&quot;/&gt;&lt;wsp:rsid wsp:val=&quot;00B5167F&quot;/&gt;&lt;wsp:rsid wsp:val=&quot;00B640E8&quot;/&gt;&lt;wsp:rsid wsp:val=&quot;00B75DE1&quot;/&gt;&lt;wsp:rsid wsp:val=&quot;00B837EC&quot;/&gt;&lt;wsp:rsid wsp:val=&quot;00B83F2E&quot;/&gt;&lt;wsp:rsid wsp:val=&quot;00B856A9&quot;/&gt;&lt;wsp:rsid wsp:val=&quot;00B902B2&quot;/&gt;&lt;wsp:rsid wsp:val=&quot;00B912AD&quot;/&gt;&lt;wsp:rsid wsp:val=&quot;00B91C48&quot;/&gt;&lt;wsp:rsid wsp:val=&quot;00BB47F3&quot;/&gt;&lt;wsp:rsid wsp:val=&quot;00BF1F78&quot;/&gt;&lt;wsp:rsid wsp:val=&quot;00BF2461&quot;/&gt;&lt;wsp:rsid wsp:val=&quot;00C0638B&quot;/&gt;&lt;wsp:rsid wsp:val=&quot;00C16164&quot;/&gt;&lt;wsp:rsid wsp:val=&quot;00C22F2F&quot;/&gt;&lt;wsp:rsid wsp:val=&quot;00C35269&quot;/&gt;&lt;wsp:rsid wsp:val=&quot;00C35644&quot;/&gt;&lt;wsp:rsid wsp:val=&quot;00C447E1&quot;/&gt;&lt;wsp:rsid wsp:val=&quot;00C46E7F&quot;/&gt;&lt;wsp:rsid wsp:val=&quot;00C55E89&quot;/&gt;&lt;wsp:rsid wsp:val=&quot;00C6510F&quot;/&gt;&lt;wsp:rsid wsp:val=&quot;00C8211A&quot;/&gt;&lt;wsp:rsid wsp:val=&quot;00C83F50&quot;/&gt;&lt;wsp:rsid wsp:val=&quot;00C85EF2&quot;/&gt;&lt;wsp:rsid wsp:val=&quot;00C86B16&quot;/&gt;&lt;wsp:rsid wsp:val=&quot;00C87DA9&quot;/&gt;&lt;wsp:rsid wsp:val=&quot;00C92CE1&quot;/&gt;&lt;wsp:rsid wsp:val=&quot;00C9686D&quot;/&gt;&lt;wsp:rsid wsp:val=&quot;00CA4A7A&quot;/&gt;&lt;wsp:rsid wsp:val=&quot;00CB0011&quot;/&gt;&lt;wsp:rsid wsp:val=&quot;00CB3FBF&quot;/&gt;&lt;wsp:rsid wsp:val=&quot;00CC16EC&quot;/&gt;&lt;wsp:rsid wsp:val=&quot;00CC5BD0&quot;/&gt;&lt;wsp:rsid wsp:val=&quot;00CD1153&quot;/&gt;&lt;wsp:rsid wsp:val=&quot;00CE6101&quot;/&gt;&lt;wsp:rsid wsp:val=&quot;00D01882&quot;/&gt;&lt;wsp:rsid wsp:val=&quot;00D07A4A&quot;/&gt;&lt;wsp:rsid wsp:val=&quot;00D22F34&quot;/&gt;&lt;wsp:rsid wsp:val=&quot;00D75213&quot;/&gt;&lt;wsp:rsid wsp:val=&quot;00DA7563&quot;/&gt;&lt;wsp:rsid wsp:val=&quot;00DC1738&quot;/&gt;&lt;wsp:rsid wsp:val=&quot;00DC552F&quot;/&gt;&lt;wsp:rsid wsp:val=&quot;00DD08C9&quot;/&gt;&lt;wsp:rsid wsp:val=&quot;00DD37A7&quot;/&gt;&lt;wsp:rsid wsp:val=&quot;00E0162F&quot;/&gt;&lt;wsp:rsid wsp:val=&quot;00E017E4&quot;/&gt;&lt;wsp:rsid wsp:val=&quot;00E05A8E&quot;/&gt;&lt;wsp:rsid wsp:val=&quot;00E33A0E&quot;/&gt;&lt;wsp:rsid wsp:val=&quot;00E463F2&quot;/&gt;&lt;wsp:rsid wsp:val=&quot;00E467C5&quot;/&gt;&lt;wsp:rsid wsp:val=&quot;00E6248B&quot;/&gt;&lt;wsp:rsid wsp:val=&quot;00E654E6&quot;/&gt;&lt;wsp:rsid wsp:val=&quot;00E73DFF&quot;/&gt;&lt;wsp:rsid wsp:val=&quot;00E839EC&quot;/&gt;&lt;wsp:rsid wsp:val=&quot;00E84307&quot;/&gt;&lt;wsp:rsid wsp:val=&quot;00E957D9&quot;/&gt;&lt;wsp:rsid wsp:val=&quot;00E96E10&quot;/&gt;&lt;wsp:rsid wsp:val=&quot;00EA38AC&quot;/&gt;&lt;wsp:rsid wsp:val=&quot;00EA7990&quot;/&gt;&lt;wsp:rsid wsp:val=&quot;00EB69B3&quot;/&gt;&lt;wsp:rsid wsp:val=&quot;00EC7B40&quot;/&gt;&lt;wsp:rsid wsp:val=&quot;00ED2E01&quot;/&gt;&lt;wsp:rsid wsp:val=&quot;00EF1EA8&quot;/&gt;&lt;wsp:rsid wsp:val=&quot;00F51B7D&quot;/&gt;&lt;wsp:rsid wsp:val=&quot;00F52B54&quot;/&gt;&lt;wsp:rsid wsp:val=&quot;00F678F6&quot;/&gt;&lt;wsp:rsid wsp:val=&quot;00F724AE&quot;/&gt;&lt;wsp:rsid wsp:val=&quot;00F77C5C&quot;/&gt;&lt;wsp:rsid wsp:val=&quot;00F96569&quot;/&gt;&lt;wsp:rsid wsp:val=&quot;00FA11C5&quot;/&gt;&lt;wsp:rsid wsp:val=&quot;00FA1599&quot;/&gt;&lt;wsp:rsid wsp:val=&quot;00FB2FD3&quot;/&gt;&lt;wsp:rsid wsp:val=&quot;00FB318C&quot;/&gt;&lt;wsp:rsid wsp:val=&quot;00FC5B54&quot;/&gt;&lt;wsp:rsid wsp:val=&quot;00FD43E6&quot;/&gt;&lt;wsp:rsid wsp:val=&quot;00FE6A52&quot;/&gt;&lt;/wsp:rsids&gt;&lt;/w:docPr&gt;&lt;w:body&gt;&lt;wx:sect&gt;&lt;w:p wsp:rsidR=&quot;00000000&quot; wsp:rsidRDefault=&quot;006D613E&quot; wsp:rsidP=&quot;006D613E&quot;&gt;&lt;m:oMathPara&gt;&lt;m:oMath&gt;&lt;m:sSubSup&gt;&lt;m:sSubSupPr&gt;&lt;m:ctrlPr&gt;&lt;w:rPr&gt;&lt;w:rFonts w:ascii=&quot;Cambria Math&quot; w:h-ansi=&quot;Cambria Math&quot;/&gt;&lt;wx:font wx:val=&quot;Cambria Math&quot;/&gt;&lt;w:sz w:val=&quot;22&quot;/&gt;&lt;w:sz-cs w:val=&quot;22&quot;/&gt;&lt;w:lang w:fareast=&quot;ZH-CN&quot;/&gt;&lt;/w:rPr&gt;&lt;/m:ctrlPr&gt;&lt;/m:sSubSupPr&gt;&lt;m:e&gt;&lt;m:r&gt;&lt;w:rPr&gt;&lt;w:rFonts w:ascii=&quot;Cambria Math&quot; w:h-ansi=&quot;Cambria Math&quot;/&gt;&lt;wx:font wx:val=&quot;Cambria Math&quot;/&gt;&lt;w:i/&gt;&lt;w:sz w:val=&quot;22&quot;/&gt;&lt;w:sz-cs w:val=&quot;22&quot;/&gt;&lt;w:lang w:fareast=&quot;ZH-CN&quot;/&gt;&lt;/w:rPr&gt;&lt;m:t&gt;n&lt;/m:t&gt;&lt;/m:r&gt;&lt;/m:e&gt;&lt;m:sub&gt;&lt;m:r&gt;&lt;m:rPr&gt;&lt;m:nor/&gt;&lt;/m:rPr&gt;&lt;w:rPr&gt;&lt;w:rFonts w:ascii=&quot;Times New Roman&quot; w:h-ansi=&quot;Times New Roman&quot;/&gt;&lt;wx:font wx:val=&quot;Times New Roman&quot;/&gt;&lt;w:sz w:val=&quot;22&quot;/&gt;&lt;w:sz-cs w:val=&quot;22&quot;/&gt;&lt;w:lang w:fareast=&quot;ZH-CN&quot;/&gt;&lt;/w:rPr&gt;&lt;m:t&gt;slot&lt;/m:t&gt;&lt;/m:r&gt;&lt;/m:sub&gt;&lt;m:sup&gt;&lt;m:r&gt;&lt;m:rPr&gt;&lt;m:nor/&gt;&lt;/m:rPr&gt;&lt;w:rPr&gt;&lt;w:rFonts w:ascii=&quot;Times New Roman&quot; w:h-ansi=&quot;Times New Roman&quot;/&gt;&lt;wx:font wx:val=&quot;Times New Roman&quot;/&gt;&lt;w:sz w:val=&quot;22&quot;/&gt;&lt;w:sz-cs w:val=&quot;22&quot;/&gt;&lt;w:lang w:fareast=&quot;ZH-CN&quot;/&gt;&lt;/w:rPr&gt;&lt;m:t&gt;RA&lt;/m:t&gt;&lt;/m:r&gt;&lt;/m:sup&gt;&lt;/m:sSubSup&gt;&lt;m:r&gt;&lt;m:rPr&gt;&lt;m:sty m:val=&quot;p&quot;/&gt;&lt;/m:rPr&gt;&lt;w:rPr&gt;&lt;w:rFonts w:ascii=&quot;Cambria Math&quot; w:h-ansi=&quot;Cambria Math&quot;/&gt;&lt;wx:font wx:val=&quot;Cambria Math&quot;/&gt;&lt;w:sz w:val=&quot;22&quot;/&gt;&lt;w:sz-cs w:val=&quot;22&quot;/&gt;&lt;w:lang w:fareast=&quot;ZH-CN&quot;/&gt;&lt;/w:rPr&gt;&lt;m:t&gt;=[15]&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 o:title="" chromakey="white"/>
          </v:shape>
        </w:pict>
      </w:r>
      <w:r w:rsidRPr="00D8072A">
        <w:rPr>
          <w:rFonts w:ascii="Arial" w:hAnsi="Arial" w:cs="Arial"/>
          <w:i/>
          <w:iCs/>
          <w:lang w:val="en-US"/>
        </w:rPr>
        <w:instrText xml:space="preserve"> </w:instrText>
      </w:r>
      <w:r w:rsidR="00ED61D5">
        <w:rPr>
          <w:rFonts w:ascii="Arial" w:hAnsi="Arial" w:cs="Arial"/>
          <w:i/>
          <w:iCs/>
          <w:lang w:val="en-US"/>
        </w:rPr>
        <w:fldChar w:fldCharType="separate"/>
      </w:r>
      <w:r w:rsidRPr="00D8072A">
        <w:rPr>
          <w:rFonts w:ascii="Arial" w:hAnsi="Arial" w:cs="Arial"/>
          <w:i/>
          <w:iCs/>
          <w:lang w:val="en-US"/>
        </w:rPr>
        <w:fldChar w:fldCharType="end"/>
      </w:r>
      <w:r w:rsidRPr="00D8072A">
        <w:rPr>
          <w:rFonts w:ascii="Arial" w:hAnsi="Arial" w:cs="Arial"/>
          <w:i/>
          <w:iCs/>
          <w:lang w:val="en-US"/>
        </w:rPr>
        <w:t xml:space="preserve"> for 960kHz PRACH</w:t>
      </w:r>
      <w:r>
        <w:rPr>
          <w:rFonts w:ascii="Arial" w:hAnsi="Arial" w:cs="Arial"/>
          <w:i/>
          <w:iCs/>
          <w:lang w:val="en-US"/>
        </w:rPr>
        <w:t xml:space="preserve">. </w:t>
      </w:r>
      <w:r w:rsidRPr="00D8072A">
        <w:rPr>
          <w:rFonts w:ascii="Arial" w:hAnsi="Arial" w:cs="Arial"/>
          <w:i/>
          <w:iCs/>
          <w:lang w:val="en-US"/>
        </w:rPr>
        <w:t xml:space="preserve"> </w:t>
      </w:r>
    </w:p>
    <w:p w14:paraId="4C3C1B42" w14:textId="77777777" w:rsidR="00B75B87" w:rsidRPr="00B75B87" w:rsidRDefault="00B75B87" w:rsidP="00B75B87">
      <w:pPr>
        <w:ind w:left="1170" w:hanging="1170"/>
        <w:jc w:val="both"/>
        <w:rPr>
          <w:rFonts w:ascii="Arial" w:hAnsi="Arial" w:cs="Arial"/>
          <w:b/>
          <w:bCs/>
          <w:color w:val="000000" w:themeColor="text1"/>
          <w:lang w:val="en-US"/>
        </w:rPr>
      </w:pPr>
      <w:r w:rsidRPr="00B75B87">
        <w:rPr>
          <w:rFonts w:ascii="Arial" w:hAnsi="Arial" w:cs="Arial"/>
          <w:b/>
          <w:bCs/>
          <w:color w:val="000000" w:themeColor="text1"/>
          <w:lang w:val="en-US"/>
        </w:rPr>
        <w:t xml:space="preserve">Proposal 8: Pending confirmation from RAN4 on 59ns beam switching time, a SIB1-configurable gap between time-domain ROs cand be considered. </w:t>
      </w:r>
    </w:p>
    <w:p w14:paraId="3A13F98B" w14:textId="77777777" w:rsidR="00B75B87" w:rsidRDefault="00B75B87" w:rsidP="00B75B87">
      <w:pPr>
        <w:spacing w:after="0"/>
        <w:ind w:left="1166" w:hanging="1166"/>
        <w:rPr>
          <w:rFonts w:ascii="Arial" w:hAnsi="Arial" w:cs="Arial"/>
          <w:lang w:eastAsia="zh-CN"/>
        </w:rPr>
      </w:pPr>
      <w:r w:rsidRPr="006F07F4">
        <w:rPr>
          <w:rFonts w:ascii="Arial" w:hAnsi="Arial" w:cs="Arial"/>
          <w:b/>
          <w:bCs/>
          <w:color w:val="000000" w:themeColor="text1"/>
          <w:lang w:val="en-US"/>
        </w:rPr>
        <w:t xml:space="preserve">Proposal </w:t>
      </w:r>
      <w:r>
        <w:rPr>
          <w:rFonts w:ascii="Arial" w:hAnsi="Arial" w:cs="Arial"/>
          <w:b/>
          <w:bCs/>
          <w:color w:val="000000" w:themeColor="text1"/>
          <w:lang w:val="en-US"/>
        </w:rPr>
        <w:t>10</w:t>
      </w:r>
      <w:r w:rsidRPr="00F405DF">
        <w:rPr>
          <w:rFonts w:ascii="Arial" w:hAnsi="Arial" w:cs="Arial"/>
          <w:b/>
          <w:bCs/>
          <w:color w:val="000000" w:themeColor="text1"/>
          <w:lang w:val="en-US"/>
        </w:rPr>
        <w:t>:</w:t>
      </w:r>
      <w:r>
        <w:rPr>
          <w:rFonts w:ascii="Arial" w:hAnsi="Arial" w:cs="Arial"/>
          <w:b/>
          <w:bCs/>
          <w:color w:val="000000" w:themeColor="text1"/>
          <w:lang w:val="en-US"/>
        </w:rPr>
        <w:t xml:space="preserve"> modifying the existing </w:t>
      </w:r>
      <w:r w:rsidRPr="00F75FEE">
        <w:rPr>
          <w:rFonts w:ascii="Arial" w:hAnsi="Arial" w:cs="Arial"/>
          <w:b/>
          <w:bCs/>
          <w:color w:val="000000" w:themeColor="text1"/>
          <w:lang w:val="en-US"/>
        </w:rPr>
        <w:t>calculation equation</w:t>
      </w:r>
      <w:r>
        <w:rPr>
          <w:rFonts w:ascii="Arial" w:hAnsi="Arial" w:cs="Arial"/>
          <w:b/>
          <w:bCs/>
          <w:color w:val="000000" w:themeColor="text1"/>
          <w:lang w:val="en-US"/>
        </w:rPr>
        <w:t xml:space="preserve"> or redefine t_id based on 120kHz SCS to solve the RA-RNTI overflowing problem: </w:t>
      </w:r>
    </w:p>
    <w:p w14:paraId="2B590FC8" w14:textId="77777777" w:rsidR="00B75B87" w:rsidRPr="00F75FEE" w:rsidRDefault="00B75B87" w:rsidP="00B75B87">
      <w:pPr>
        <w:pStyle w:val="ListParagraph"/>
        <w:numPr>
          <w:ilvl w:val="0"/>
          <w:numId w:val="21"/>
        </w:numPr>
        <w:spacing w:before="120"/>
        <w:rPr>
          <w:rFonts w:ascii="Arial" w:hAnsi="Arial" w:cs="Arial"/>
          <w:lang w:eastAsia="ja-JP"/>
        </w:rPr>
      </w:pPr>
      <m:oMath>
        <m:r>
          <w:rPr>
            <w:rFonts w:ascii="Cambria Math" w:hAnsi="Cambria Math" w:cs="Arial"/>
            <w:lang w:eastAsia="ja-JP"/>
          </w:rPr>
          <m:t>RA-RNTI=</m:t>
        </m:r>
        <m:d>
          <m:dPr>
            <m:ctrlPr>
              <w:rPr>
                <w:rFonts w:ascii="Cambria Math" w:hAnsi="Cambria Math" w:cs="Arial"/>
                <w:i/>
                <w:lang w:eastAsia="ja-JP"/>
              </w:rPr>
            </m:ctrlPr>
          </m:dPr>
          <m:e>
            <m:r>
              <w:rPr>
                <w:rFonts w:ascii="Cambria Math" w:hAnsi="Cambria Math" w:cs="Arial"/>
                <w:lang w:eastAsia="ja-JP"/>
              </w:rPr>
              <m:t>1+</m:t>
            </m:r>
            <m:sSub>
              <m:sSubPr>
                <m:ctrlPr>
                  <w:rPr>
                    <w:rFonts w:ascii="Cambria Math" w:hAnsi="Cambria Math" w:cs="Arial"/>
                    <w:i/>
                    <w:lang w:eastAsia="ja-JP"/>
                  </w:rPr>
                </m:ctrlPr>
              </m:sSubPr>
              <m:e>
                <m:r>
                  <w:rPr>
                    <w:rFonts w:ascii="Cambria Math" w:hAnsi="Cambria Math" w:cs="Arial"/>
                    <w:lang w:eastAsia="ja-JP"/>
                  </w:rPr>
                  <m:t>s</m:t>
                </m:r>
              </m:e>
              <m:sub>
                <m:r>
                  <w:rPr>
                    <w:rFonts w:ascii="Cambria Math" w:hAnsi="Cambria Math" w:cs="Arial"/>
                    <w:lang w:eastAsia="ja-JP"/>
                  </w:rPr>
                  <m:t>id</m:t>
                </m:r>
              </m:sub>
            </m:sSub>
            <m:r>
              <w:rPr>
                <w:rFonts w:ascii="Cambria Math" w:hAnsi="Cambria Math" w:cs="Arial"/>
                <w:lang w:eastAsia="ja-JP"/>
              </w:rPr>
              <m:t>+14*</m:t>
            </m:r>
            <m:sSub>
              <m:sSubPr>
                <m:ctrlPr>
                  <w:rPr>
                    <w:rFonts w:ascii="Cambria Math" w:hAnsi="Cambria Math" w:cs="Arial"/>
                    <w:i/>
                    <w:lang w:eastAsia="ja-JP"/>
                  </w:rPr>
                </m:ctrlPr>
              </m:sSubPr>
              <m:e>
                <m:r>
                  <w:rPr>
                    <w:rFonts w:ascii="Cambria Math" w:hAnsi="Cambria Math" w:cs="Arial"/>
                    <w:lang w:eastAsia="ja-JP"/>
                  </w:rPr>
                  <m:t>t</m:t>
                </m:r>
              </m:e>
              <m:sub>
                <m:r>
                  <w:rPr>
                    <w:rFonts w:ascii="Cambria Math" w:hAnsi="Cambria Math" w:cs="Arial"/>
                    <w:lang w:eastAsia="ja-JP"/>
                  </w:rPr>
                  <m:t>id</m:t>
                </m:r>
              </m:sub>
            </m:sSub>
            <m:r>
              <w:rPr>
                <w:rFonts w:ascii="Cambria Math" w:hAnsi="Cambria Math" w:cs="Arial"/>
                <w:lang w:eastAsia="ja-JP"/>
              </w:rPr>
              <m:t>+14*</m:t>
            </m:r>
            <m:func>
              <m:funcPr>
                <m:ctrlPr>
                  <w:rPr>
                    <w:rFonts w:ascii="Cambria Math" w:hAnsi="Cambria Math" w:cs="Arial"/>
                    <w:lang w:eastAsia="ja-JP"/>
                  </w:rPr>
                </m:ctrlPr>
              </m:funcPr>
              <m:fName>
                <m:r>
                  <m:rPr>
                    <m:sty m:val="p"/>
                  </m:rPr>
                  <w:rPr>
                    <w:rFonts w:ascii="Cambria Math" w:hAnsi="Cambria Math" w:cs="Arial"/>
                    <w:lang w:eastAsia="ja-JP"/>
                  </w:rPr>
                  <m:t>max</m:t>
                </m:r>
                <m:ctrlPr>
                  <w:rPr>
                    <w:rFonts w:ascii="Cambria Math" w:hAnsi="Cambria Math" w:cs="Arial"/>
                    <w:i/>
                    <w:lang w:eastAsia="ja-JP"/>
                  </w:rPr>
                </m:ctrlPr>
              </m:fName>
              <m:e>
                <m:d>
                  <m:dPr>
                    <m:ctrlPr>
                      <w:rPr>
                        <w:rFonts w:ascii="Cambria Math" w:hAnsi="Cambria Math" w:cs="Arial"/>
                        <w:i/>
                        <w:lang w:eastAsia="ja-JP"/>
                      </w:rPr>
                    </m:ctrlPr>
                  </m:dPr>
                  <m:e>
                    <m:r>
                      <w:rPr>
                        <w:rFonts w:ascii="Cambria Math" w:hAnsi="Cambria Math" w:cs="Arial"/>
                        <w:lang w:eastAsia="ja-JP"/>
                      </w:rPr>
                      <m:t>80,</m:t>
                    </m:r>
                    <m:sSubSup>
                      <m:sSubSupPr>
                        <m:ctrlPr>
                          <w:rPr>
                            <w:rFonts w:ascii="Cambria Math" w:hAnsi="Cambria Math" w:cs="Arial"/>
                            <w:i/>
                            <w:lang w:eastAsia="ja-JP"/>
                          </w:rPr>
                        </m:ctrlPr>
                      </m:sSubSupPr>
                      <m:e>
                        <m:r>
                          <w:rPr>
                            <w:rFonts w:ascii="Cambria Math" w:hAnsi="Cambria Math" w:cs="Arial"/>
                            <w:lang w:eastAsia="ja-JP"/>
                          </w:rPr>
                          <m:t>N</m:t>
                        </m:r>
                      </m:e>
                      <m:sub>
                        <m:r>
                          <w:rPr>
                            <w:rFonts w:ascii="Cambria Math" w:hAnsi="Cambria Math" w:cs="Arial"/>
                            <w:lang w:eastAsia="ja-JP"/>
                          </w:rPr>
                          <m:t>slot</m:t>
                        </m:r>
                      </m:sub>
                      <m:sup>
                        <m:r>
                          <w:rPr>
                            <w:rFonts w:ascii="Cambria Math" w:hAnsi="Cambria Math" w:cs="Arial"/>
                            <w:lang w:eastAsia="ja-JP"/>
                          </w:rPr>
                          <m:t>frame,u</m:t>
                        </m:r>
                      </m:sup>
                    </m:sSubSup>
                  </m:e>
                </m:d>
              </m:e>
            </m:func>
            <m:r>
              <w:rPr>
                <w:rFonts w:ascii="Cambria Math" w:hAnsi="Cambria Math" w:cs="Arial"/>
                <w:lang w:eastAsia="ja-JP"/>
              </w:rPr>
              <m:t>*</m:t>
            </m:r>
            <m:sSub>
              <m:sSubPr>
                <m:ctrlPr>
                  <w:rPr>
                    <w:rFonts w:ascii="Cambria Math" w:hAnsi="Cambria Math" w:cs="Arial"/>
                    <w:i/>
                    <w:lang w:eastAsia="ja-JP"/>
                  </w:rPr>
                </m:ctrlPr>
              </m:sSubPr>
              <m:e>
                <m:r>
                  <w:rPr>
                    <w:rFonts w:ascii="Cambria Math" w:hAnsi="Cambria Math" w:cs="Arial"/>
                    <w:lang w:eastAsia="ja-JP"/>
                  </w:rPr>
                  <m:t>f</m:t>
                </m:r>
              </m:e>
              <m:sub>
                <m:r>
                  <w:rPr>
                    <w:rFonts w:ascii="Cambria Math" w:hAnsi="Cambria Math" w:cs="Arial"/>
                    <w:lang w:eastAsia="ja-JP"/>
                  </w:rPr>
                  <m:t>id</m:t>
                </m:r>
              </m:sub>
            </m:sSub>
            <m:r>
              <w:rPr>
                <w:rFonts w:ascii="Cambria Math" w:hAnsi="Cambria Math" w:cs="Arial"/>
                <w:lang w:eastAsia="ja-JP"/>
              </w:rPr>
              <m:t>+14*</m:t>
            </m:r>
            <m:func>
              <m:funcPr>
                <m:ctrlPr>
                  <w:rPr>
                    <w:rFonts w:ascii="Cambria Math" w:hAnsi="Cambria Math" w:cs="Arial"/>
                    <w:lang w:eastAsia="ja-JP"/>
                  </w:rPr>
                </m:ctrlPr>
              </m:funcPr>
              <m:fName>
                <m:r>
                  <m:rPr>
                    <m:sty m:val="p"/>
                  </m:rPr>
                  <w:rPr>
                    <w:rFonts w:ascii="Cambria Math" w:hAnsi="Cambria Math" w:cs="Arial"/>
                    <w:lang w:eastAsia="ja-JP"/>
                  </w:rPr>
                  <m:t>max</m:t>
                </m:r>
                <m:ctrlPr>
                  <w:rPr>
                    <w:rFonts w:ascii="Cambria Math" w:hAnsi="Cambria Math" w:cs="Arial"/>
                    <w:i/>
                    <w:lang w:eastAsia="ja-JP"/>
                  </w:rPr>
                </m:ctrlPr>
              </m:fName>
              <m:e>
                <m:d>
                  <m:dPr>
                    <m:ctrlPr>
                      <w:rPr>
                        <w:rFonts w:ascii="Cambria Math" w:hAnsi="Cambria Math" w:cs="Arial"/>
                        <w:i/>
                        <w:lang w:eastAsia="ja-JP"/>
                      </w:rPr>
                    </m:ctrlPr>
                  </m:dPr>
                  <m:e>
                    <m:r>
                      <w:rPr>
                        <w:rFonts w:ascii="Cambria Math" w:hAnsi="Cambria Math" w:cs="Arial"/>
                        <w:lang w:eastAsia="ja-JP"/>
                      </w:rPr>
                      <m:t>80,</m:t>
                    </m:r>
                    <m:sSubSup>
                      <m:sSubSupPr>
                        <m:ctrlPr>
                          <w:rPr>
                            <w:rFonts w:ascii="Cambria Math" w:hAnsi="Cambria Math" w:cs="Arial"/>
                            <w:i/>
                            <w:lang w:eastAsia="ja-JP"/>
                          </w:rPr>
                        </m:ctrlPr>
                      </m:sSubSupPr>
                      <m:e>
                        <m:r>
                          <w:rPr>
                            <w:rFonts w:ascii="Cambria Math" w:hAnsi="Cambria Math" w:cs="Arial"/>
                            <w:lang w:eastAsia="ja-JP"/>
                          </w:rPr>
                          <m:t>N</m:t>
                        </m:r>
                      </m:e>
                      <m:sub>
                        <m:r>
                          <w:rPr>
                            <w:rFonts w:ascii="Cambria Math" w:hAnsi="Cambria Math" w:cs="Arial"/>
                            <w:lang w:eastAsia="ja-JP"/>
                          </w:rPr>
                          <m:t>slot</m:t>
                        </m:r>
                      </m:sub>
                      <m:sup>
                        <m:r>
                          <w:rPr>
                            <w:rFonts w:ascii="Cambria Math" w:hAnsi="Cambria Math" w:cs="Arial"/>
                            <w:lang w:eastAsia="ja-JP"/>
                          </w:rPr>
                          <m:t>frame,u</m:t>
                        </m:r>
                      </m:sup>
                    </m:sSubSup>
                  </m:e>
                </m:d>
              </m:e>
            </m:func>
            <m:r>
              <w:rPr>
                <w:rFonts w:ascii="Cambria Math" w:hAnsi="Cambria Math" w:cs="Arial"/>
                <w:lang w:eastAsia="ja-JP"/>
              </w:rPr>
              <m:t>*8*u</m:t>
            </m:r>
            <m:sSub>
              <m:sSubPr>
                <m:ctrlPr>
                  <w:rPr>
                    <w:rFonts w:ascii="Cambria Math" w:hAnsi="Cambria Math" w:cs="Arial"/>
                    <w:i/>
                    <w:lang w:eastAsia="ja-JP"/>
                  </w:rPr>
                </m:ctrlPr>
              </m:sSubPr>
              <m:e>
                <m:r>
                  <w:rPr>
                    <w:rFonts w:ascii="Cambria Math" w:hAnsi="Cambria Math" w:cs="Arial"/>
                    <w:lang w:eastAsia="ja-JP"/>
                  </w:rPr>
                  <m:t>l</m:t>
                </m:r>
              </m:e>
              <m:sub>
                <m:r>
                  <w:rPr>
                    <w:rFonts w:ascii="Cambria Math" w:hAnsi="Cambria Math" w:cs="Arial"/>
                    <w:lang w:eastAsia="ja-JP"/>
                  </w:rPr>
                  <m:t>carrie</m:t>
                </m:r>
                <m:sSub>
                  <m:sSubPr>
                    <m:ctrlPr>
                      <w:rPr>
                        <w:rFonts w:ascii="Cambria Math" w:hAnsi="Cambria Math" w:cs="Arial"/>
                        <w:i/>
                        <w:lang w:eastAsia="ja-JP"/>
                      </w:rPr>
                    </m:ctrlPr>
                  </m:sSubPr>
                  <m:e>
                    <m:r>
                      <w:rPr>
                        <w:rFonts w:ascii="Cambria Math" w:hAnsi="Cambria Math" w:cs="Arial"/>
                        <w:lang w:eastAsia="ja-JP"/>
                      </w:rPr>
                      <m:t>r</m:t>
                    </m:r>
                  </m:e>
                  <m:sub>
                    <m:r>
                      <w:rPr>
                        <w:rFonts w:ascii="Cambria Math" w:hAnsi="Cambria Math" w:cs="Arial"/>
                        <w:lang w:eastAsia="ja-JP"/>
                      </w:rPr>
                      <m:t>id</m:t>
                    </m:r>
                  </m:sub>
                </m:sSub>
              </m:sub>
            </m:sSub>
          </m:e>
        </m:d>
        <m:r>
          <w:rPr>
            <w:rFonts w:ascii="Cambria Math" w:hAnsi="Cambria Math" w:cs="Arial"/>
            <w:lang w:eastAsia="ja-JP"/>
          </w:rPr>
          <m:t xml:space="preserve"> mod </m:t>
        </m:r>
        <m:r>
          <w:rPr>
            <w:rFonts w:ascii="Cambria Math" w:eastAsiaTheme="minorEastAsia" w:hAnsi="Cambria Math" w:cs="Arial"/>
            <w:lang w:val="en-US" w:eastAsia="zh-CN"/>
          </w:rPr>
          <m:t>(</m:t>
        </m:r>
        <m:sSup>
          <m:sSupPr>
            <m:ctrlPr>
              <w:rPr>
                <w:rFonts w:ascii="Cambria Math" w:eastAsiaTheme="minorEastAsia" w:hAnsi="Cambria Math" w:cs="Arial"/>
                <w:i/>
                <w:lang w:val="en-US" w:eastAsia="zh-CN"/>
              </w:rPr>
            </m:ctrlPr>
          </m:sSupPr>
          <m:e>
            <m:r>
              <w:rPr>
                <w:rFonts w:ascii="Cambria Math" w:eastAsiaTheme="minorEastAsia" w:hAnsi="Cambria Math" w:cs="Arial"/>
                <w:lang w:val="en-US" w:eastAsia="zh-CN"/>
              </w:rPr>
              <m:t>2</m:t>
            </m:r>
          </m:e>
          <m:sup>
            <m:r>
              <w:rPr>
                <w:rFonts w:ascii="Cambria Math" w:eastAsiaTheme="minorEastAsia" w:hAnsi="Cambria Math" w:cs="Arial"/>
                <w:lang w:val="en-US" w:eastAsia="zh-CN"/>
              </w:rPr>
              <m:t>16</m:t>
            </m:r>
          </m:sup>
        </m:sSup>
        <m:r>
          <w:rPr>
            <w:rFonts w:ascii="Cambria Math" w:eastAsiaTheme="minorEastAsia" w:hAnsi="Cambria Math" w:cs="Arial"/>
            <w:lang w:val="en-US" w:eastAsia="zh-CN"/>
          </w:rPr>
          <m:t>)</m:t>
        </m:r>
      </m:oMath>
    </w:p>
    <w:p w14:paraId="6B36B301" w14:textId="77777777" w:rsidR="00371200" w:rsidRPr="00D0295C" w:rsidRDefault="00371200" w:rsidP="006E2C0F">
      <w:pPr>
        <w:rPr>
          <w:rFonts w:ascii="Arial" w:hAnsi="Arial" w:cs="Arial"/>
          <w:lang w:val="en-US"/>
        </w:rPr>
      </w:pPr>
    </w:p>
    <w:p w14:paraId="7E2A3AAF" w14:textId="77777777" w:rsidR="006E2C0F" w:rsidRPr="00404C4B" w:rsidRDefault="006E2C0F" w:rsidP="006E2C0F">
      <w:pPr>
        <w:pStyle w:val="Heading1"/>
        <w:pBdr>
          <w:top w:val="single" w:sz="12" w:space="4" w:color="auto"/>
        </w:pBdr>
        <w:ind w:left="0" w:firstLine="0"/>
        <w:rPr>
          <w:rFonts w:cs="Arial"/>
          <w:lang w:val="en-US"/>
        </w:rPr>
      </w:pPr>
      <w:r w:rsidRPr="00404C4B">
        <w:rPr>
          <w:rFonts w:cs="Arial"/>
          <w:lang w:val="en-US"/>
        </w:rPr>
        <w:t>References</w:t>
      </w:r>
    </w:p>
    <w:p w14:paraId="6D0476B3" w14:textId="5765763D" w:rsidR="00933231" w:rsidRDefault="00933231" w:rsidP="00933231">
      <w:pPr>
        <w:numPr>
          <w:ilvl w:val="0"/>
          <w:numId w:val="1"/>
        </w:numPr>
        <w:jc w:val="both"/>
        <w:rPr>
          <w:rFonts w:ascii="Arial" w:hAnsi="Arial" w:cs="Arial"/>
          <w:lang w:val="en-US" w:eastAsia="zh-CN"/>
        </w:rPr>
      </w:pPr>
      <w:bookmarkStart w:id="2" w:name="_Ref61360516"/>
      <w:r w:rsidRPr="006C372E">
        <w:rPr>
          <w:rFonts w:ascii="Arial" w:hAnsi="Arial" w:cs="Arial"/>
          <w:lang w:val="en-US" w:eastAsia="zh-CN"/>
        </w:rPr>
        <w:t>RAN1</w:t>
      </w:r>
      <w:r>
        <w:rPr>
          <w:rFonts w:ascii="Arial" w:hAnsi="Arial" w:cs="Arial"/>
          <w:lang w:val="en-US" w:eastAsia="zh-CN"/>
        </w:rPr>
        <w:t xml:space="preserve"> 105 e-meeting</w:t>
      </w:r>
      <w:r w:rsidRPr="006C372E">
        <w:rPr>
          <w:rFonts w:ascii="Arial" w:hAnsi="Arial" w:cs="Arial"/>
          <w:lang w:val="en-US" w:eastAsia="zh-CN"/>
        </w:rPr>
        <w:t xml:space="preserve"> </w:t>
      </w:r>
      <w:r>
        <w:rPr>
          <w:rFonts w:ascii="Arial" w:hAnsi="Arial" w:cs="Arial"/>
          <w:lang w:val="en-US" w:eastAsia="zh-CN"/>
        </w:rPr>
        <w:t xml:space="preserve">Chairman notes </w:t>
      </w:r>
    </w:p>
    <w:p w14:paraId="42D0E733" w14:textId="77777777" w:rsidR="00091E95" w:rsidRDefault="00021CB2" w:rsidP="00091E95">
      <w:pPr>
        <w:numPr>
          <w:ilvl w:val="0"/>
          <w:numId w:val="1"/>
        </w:numPr>
        <w:jc w:val="both"/>
        <w:rPr>
          <w:rFonts w:ascii="Arial" w:hAnsi="Arial" w:cs="Arial"/>
          <w:lang w:val="en-US" w:eastAsia="zh-CN"/>
        </w:rPr>
      </w:pPr>
      <w:r w:rsidRPr="006C372E">
        <w:rPr>
          <w:rFonts w:ascii="Arial" w:hAnsi="Arial" w:cs="Arial"/>
          <w:lang w:val="en-US" w:eastAsia="zh-CN"/>
        </w:rPr>
        <w:t>RAN1</w:t>
      </w:r>
      <w:r>
        <w:rPr>
          <w:rFonts w:ascii="Arial" w:hAnsi="Arial" w:cs="Arial"/>
          <w:lang w:val="en-US" w:eastAsia="zh-CN"/>
        </w:rPr>
        <w:t xml:space="preserve"> 106 e-meeting</w:t>
      </w:r>
      <w:r w:rsidRPr="006C372E">
        <w:rPr>
          <w:rFonts w:ascii="Arial" w:hAnsi="Arial" w:cs="Arial"/>
          <w:lang w:val="en-US" w:eastAsia="zh-CN"/>
        </w:rPr>
        <w:t xml:space="preserve"> </w:t>
      </w:r>
      <w:r>
        <w:rPr>
          <w:rFonts w:ascii="Arial" w:hAnsi="Arial" w:cs="Arial"/>
          <w:lang w:val="en-US" w:eastAsia="zh-CN"/>
        </w:rPr>
        <w:t xml:space="preserve">Chairman notes </w:t>
      </w:r>
      <w:bookmarkStart w:id="3" w:name="_Ref79071119"/>
      <w:bookmarkEnd w:id="2"/>
    </w:p>
    <w:p w14:paraId="15540EE9" w14:textId="2FD60160" w:rsidR="00091E95" w:rsidRDefault="00091E95" w:rsidP="00091E95">
      <w:pPr>
        <w:numPr>
          <w:ilvl w:val="0"/>
          <w:numId w:val="1"/>
        </w:numPr>
        <w:jc w:val="both"/>
        <w:rPr>
          <w:rFonts w:ascii="Arial" w:hAnsi="Arial" w:cs="Arial"/>
          <w:lang w:val="en-US" w:eastAsia="zh-CN"/>
        </w:rPr>
      </w:pPr>
      <w:r w:rsidRPr="00091E95">
        <w:rPr>
          <w:rFonts w:ascii="Arial" w:hAnsi="Arial" w:cs="Arial"/>
          <w:lang w:val="en-US" w:eastAsia="zh-CN"/>
        </w:rPr>
        <w:t>3GPP TR 38.807 V16.0.0. Study on requirements for NR beyond 52.6 GHz. 2019.</w:t>
      </w:r>
      <w:bookmarkEnd w:id="3"/>
    </w:p>
    <w:p w14:paraId="3FFF966B" w14:textId="5E242EEC" w:rsidR="007A1527" w:rsidRPr="00091E95" w:rsidRDefault="007A1527" w:rsidP="00091E95">
      <w:pPr>
        <w:numPr>
          <w:ilvl w:val="0"/>
          <w:numId w:val="1"/>
        </w:numPr>
        <w:jc w:val="both"/>
        <w:rPr>
          <w:rFonts w:ascii="Arial" w:hAnsi="Arial" w:cs="Arial"/>
          <w:lang w:val="en-US" w:eastAsia="zh-CN"/>
        </w:rPr>
      </w:pPr>
      <w:r w:rsidRPr="007A1527">
        <w:rPr>
          <w:rFonts w:ascii="Arial" w:hAnsi="Arial" w:cs="Arial"/>
          <w:lang w:val="en-US" w:eastAsia="zh-CN"/>
        </w:rPr>
        <w:t>R4-2107985</w:t>
      </w:r>
      <w:r>
        <w:rPr>
          <w:rFonts w:ascii="Arial" w:hAnsi="Arial" w:cs="Arial"/>
          <w:lang w:val="en-US" w:eastAsia="zh-CN"/>
        </w:rPr>
        <w:t xml:space="preserve">     </w:t>
      </w:r>
      <w:r w:rsidRPr="007A1527">
        <w:rPr>
          <w:rFonts w:ascii="Arial" w:hAnsi="Arial" w:cs="Arial"/>
          <w:lang w:val="en-US" w:eastAsia="zh-CN"/>
        </w:rPr>
        <w:t>LS on 60 GHz time-related issues</w:t>
      </w:r>
      <w:r>
        <w:rPr>
          <w:rFonts w:ascii="Arial" w:hAnsi="Arial" w:cs="Arial"/>
          <w:lang w:val="en-US" w:eastAsia="zh-CN"/>
        </w:rPr>
        <w:tab/>
      </w:r>
      <w:r>
        <w:rPr>
          <w:rFonts w:ascii="Arial" w:hAnsi="Arial" w:cs="Arial"/>
          <w:lang w:val="en-US" w:eastAsia="zh-CN"/>
        </w:rPr>
        <w:tab/>
        <w:t>RAN4</w:t>
      </w:r>
    </w:p>
    <w:p w14:paraId="69293581" w14:textId="54CCBF6F" w:rsidR="007A7D4E" w:rsidRPr="00091E95" w:rsidRDefault="007A7D4E" w:rsidP="00091E95">
      <w:pPr>
        <w:jc w:val="both"/>
        <w:rPr>
          <w:rFonts w:ascii="Arial" w:hAnsi="Arial" w:cs="Arial"/>
          <w:lang w:val="en-US" w:eastAsia="zh-CN"/>
        </w:rPr>
      </w:pPr>
    </w:p>
    <w:sectPr w:rsidR="007A7D4E" w:rsidRPr="00091E95" w:rsidSect="001F6C99">
      <w:headerReference w:type="even" r:id="rId22"/>
      <w:footerReference w:type="even" r:id="rId23"/>
      <w:footerReference w:type="default" r:id="rId24"/>
      <w:footnotePr>
        <w:numRestart w:val="eachSect"/>
      </w:footnotePr>
      <w:pgSz w:w="12240" w:h="15840" w:code="1"/>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A8C6AEF" w14:textId="77777777" w:rsidR="00ED61D5" w:rsidRDefault="00ED61D5">
      <w:pPr>
        <w:spacing w:after="0"/>
      </w:pPr>
      <w:r>
        <w:separator/>
      </w:r>
    </w:p>
  </w:endnote>
  <w:endnote w:type="continuationSeparator" w:id="0">
    <w:p w14:paraId="30BBE309" w14:textId="77777777" w:rsidR="00ED61D5" w:rsidRDefault="00ED61D5">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3" w:usb1="1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egoe UI">
    <w:panose1 w:val="020B0604020202020204"/>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F6F7E6" w14:textId="77777777" w:rsidR="00517BA0" w:rsidRDefault="00517BA0" w:rsidP="00C058EA">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5290F624" w14:textId="77777777" w:rsidR="00517BA0" w:rsidRDefault="00517BA0" w:rsidP="00C058EA">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87FFA7" w14:textId="77777777" w:rsidR="00517BA0" w:rsidRDefault="00517BA0" w:rsidP="00C058EA">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4CCEA0B" w14:textId="77777777" w:rsidR="00ED61D5" w:rsidRDefault="00ED61D5">
      <w:pPr>
        <w:spacing w:after="0"/>
      </w:pPr>
      <w:r>
        <w:separator/>
      </w:r>
    </w:p>
  </w:footnote>
  <w:footnote w:type="continuationSeparator" w:id="0">
    <w:p w14:paraId="341443EC" w14:textId="77777777" w:rsidR="00ED61D5" w:rsidRDefault="00ED61D5">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51A641" w14:textId="77777777" w:rsidR="00517BA0" w:rsidRDefault="00517BA0">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054C25"/>
    <w:multiLevelType w:val="multilevel"/>
    <w:tmpl w:val="01054C2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 w15:restartNumberingAfterBreak="0">
    <w:nsid w:val="01A83BA1"/>
    <w:multiLevelType w:val="hybridMultilevel"/>
    <w:tmpl w:val="C1B26F18"/>
    <w:lvl w:ilvl="0" w:tplc="21B81AC4">
      <w:start w:val="8"/>
      <w:numFmt w:val="bullet"/>
      <w:lvlText w:val="-"/>
      <w:lvlJc w:val="left"/>
      <w:pPr>
        <w:ind w:left="720" w:hanging="360"/>
      </w:pPr>
      <w:rPr>
        <w:rFonts w:ascii="Times New Roman" w:eastAsia="Times New Roman" w:hAnsi="Times New Roman" w:cs="Times New Roman" w:hint="default"/>
      </w:rPr>
    </w:lvl>
    <w:lvl w:ilvl="1" w:tplc="04090005">
      <w:start w:val="1"/>
      <w:numFmt w:val="bullet"/>
      <w:lvlText w:val=""/>
      <w:lvlJc w:val="left"/>
      <w:pPr>
        <w:ind w:left="216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3ED3E2D"/>
    <w:multiLevelType w:val="hybridMultilevel"/>
    <w:tmpl w:val="13AE4F9C"/>
    <w:lvl w:ilvl="0" w:tplc="21B81AC4">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B4919D9"/>
    <w:multiLevelType w:val="hybridMultilevel"/>
    <w:tmpl w:val="9BB27E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1812975"/>
    <w:multiLevelType w:val="hybridMultilevel"/>
    <w:tmpl w:val="037E4448"/>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14C923F0"/>
    <w:multiLevelType w:val="multilevel"/>
    <w:tmpl w:val="14C923F0"/>
    <w:lvl w:ilvl="0">
      <w:start w:val="1"/>
      <w:numFmt w:val="bullet"/>
      <w:lvlText w:val=""/>
      <w:lvlJc w:val="left"/>
      <w:pPr>
        <w:ind w:left="720" w:hanging="360"/>
      </w:pPr>
      <w:rPr>
        <w:rFonts w:ascii="Symbol" w:hAnsi="Symbol" w:hint="default"/>
      </w:rPr>
    </w:lvl>
    <w:lvl w:ilvl="1">
      <w:start w:val="1"/>
      <w:numFmt w:val="bullet"/>
      <w:lvlText w:val="o"/>
      <w:lvlJc w:val="left"/>
      <w:pPr>
        <w:tabs>
          <w:tab w:val="left" w:pos="1080"/>
        </w:tabs>
        <w:ind w:left="1440" w:hanging="360"/>
      </w:pPr>
      <w:rPr>
        <w:rFonts w:ascii="Courier New" w:hAnsi="Courier New" w:hint="default"/>
      </w:rPr>
    </w:lvl>
    <w:lvl w:ilvl="2">
      <w:start w:val="1"/>
      <w:numFmt w:val="bullet"/>
      <w:lvlText w:val=""/>
      <w:lvlJc w:val="left"/>
      <w:pPr>
        <w:tabs>
          <w:tab w:val="left" w:pos="1800"/>
        </w:tabs>
        <w:ind w:left="2160" w:hanging="360"/>
      </w:pPr>
      <w:rPr>
        <w:rFonts w:ascii="Wingdings" w:hAnsi="Wingdings" w:hint="default"/>
      </w:rPr>
    </w:lvl>
    <w:lvl w:ilvl="3">
      <w:start w:val="1"/>
      <w:numFmt w:val="bullet"/>
      <w:lvlText w:val=""/>
      <w:lvlJc w:val="left"/>
      <w:pPr>
        <w:tabs>
          <w:tab w:val="left" w:pos="2520"/>
        </w:tabs>
        <w:ind w:left="2880" w:hanging="360"/>
      </w:pPr>
      <w:rPr>
        <w:rFonts w:ascii="Symbol" w:hAnsi="Symbol" w:hint="default"/>
      </w:rPr>
    </w:lvl>
    <w:lvl w:ilvl="4">
      <w:start w:val="1"/>
      <w:numFmt w:val="bullet"/>
      <w:lvlText w:val="o"/>
      <w:lvlJc w:val="left"/>
      <w:pPr>
        <w:tabs>
          <w:tab w:val="left" w:pos="3240"/>
        </w:tabs>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1F250011"/>
    <w:multiLevelType w:val="hybridMultilevel"/>
    <w:tmpl w:val="09FC4ADC"/>
    <w:lvl w:ilvl="0" w:tplc="85EC3074">
      <w:start w:val="1"/>
      <w:numFmt w:val="decimal"/>
      <w:lvlText w:val="[%1]"/>
      <w:lvlJc w:val="left"/>
      <w:pPr>
        <w:tabs>
          <w:tab w:val="num" w:pos="420"/>
        </w:tabs>
        <w:ind w:left="420" w:hanging="420"/>
      </w:pPr>
      <w:rPr>
        <w:rFonts w:hint="default"/>
      </w:rPr>
    </w:lvl>
    <w:lvl w:ilvl="1" w:tplc="23AE1A2A">
      <w:start w:val="1"/>
      <w:numFmt w:val="aiueoFullWidth"/>
      <w:lvlText w:val="(%2)"/>
      <w:lvlJc w:val="left"/>
      <w:pPr>
        <w:tabs>
          <w:tab w:val="num" w:pos="840"/>
        </w:tabs>
        <w:ind w:left="840" w:hanging="420"/>
      </w:pPr>
    </w:lvl>
    <w:lvl w:ilvl="2" w:tplc="0386A92C">
      <w:start w:val="1"/>
      <w:numFmt w:val="decimalEnclosedCircle"/>
      <w:lvlText w:val="%3"/>
      <w:lvlJc w:val="left"/>
      <w:pPr>
        <w:tabs>
          <w:tab w:val="num" w:pos="1260"/>
        </w:tabs>
        <w:ind w:left="1260" w:hanging="420"/>
      </w:pPr>
    </w:lvl>
    <w:lvl w:ilvl="3" w:tplc="A9CCA3E6">
      <w:start w:val="1"/>
      <w:numFmt w:val="decimal"/>
      <w:lvlText w:val="%4."/>
      <w:lvlJc w:val="left"/>
      <w:pPr>
        <w:tabs>
          <w:tab w:val="num" w:pos="1680"/>
        </w:tabs>
        <w:ind w:left="1680" w:hanging="420"/>
      </w:pPr>
    </w:lvl>
    <w:lvl w:ilvl="4" w:tplc="2A6268CA">
      <w:start w:val="1"/>
      <w:numFmt w:val="aiueoFullWidth"/>
      <w:lvlText w:val="(%5)"/>
      <w:lvlJc w:val="left"/>
      <w:pPr>
        <w:tabs>
          <w:tab w:val="num" w:pos="2100"/>
        </w:tabs>
        <w:ind w:left="2100" w:hanging="420"/>
      </w:pPr>
    </w:lvl>
    <w:lvl w:ilvl="5" w:tplc="87CC07B2">
      <w:start w:val="1"/>
      <w:numFmt w:val="decimalEnclosedCircle"/>
      <w:lvlText w:val="%6"/>
      <w:lvlJc w:val="left"/>
      <w:pPr>
        <w:tabs>
          <w:tab w:val="num" w:pos="2520"/>
        </w:tabs>
        <w:ind w:left="2520" w:hanging="420"/>
      </w:pPr>
    </w:lvl>
    <w:lvl w:ilvl="6" w:tplc="8702FBCA">
      <w:start w:val="1"/>
      <w:numFmt w:val="decimal"/>
      <w:lvlText w:val="%7."/>
      <w:lvlJc w:val="left"/>
      <w:pPr>
        <w:tabs>
          <w:tab w:val="num" w:pos="2940"/>
        </w:tabs>
        <w:ind w:left="2940" w:hanging="420"/>
      </w:pPr>
    </w:lvl>
    <w:lvl w:ilvl="7" w:tplc="066A6FB4">
      <w:start w:val="1"/>
      <w:numFmt w:val="aiueoFullWidth"/>
      <w:lvlText w:val="(%8)"/>
      <w:lvlJc w:val="left"/>
      <w:pPr>
        <w:tabs>
          <w:tab w:val="num" w:pos="3360"/>
        </w:tabs>
        <w:ind w:left="3360" w:hanging="420"/>
      </w:pPr>
    </w:lvl>
    <w:lvl w:ilvl="8" w:tplc="EE06022C">
      <w:start w:val="1"/>
      <w:numFmt w:val="decimalEnclosedCircle"/>
      <w:lvlText w:val="%9"/>
      <w:lvlJc w:val="left"/>
      <w:pPr>
        <w:tabs>
          <w:tab w:val="num" w:pos="3780"/>
        </w:tabs>
        <w:ind w:left="3780" w:hanging="420"/>
      </w:pPr>
    </w:lvl>
  </w:abstractNum>
  <w:abstractNum w:abstractNumId="7" w15:restartNumberingAfterBreak="0">
    <w:nsid w:val="210A2C44"/>
    <w:multiLevelType w:val="hybridMultilevel"/>
    <w:tmpl w:val="BBF4F676"/>
    <w:lvl w:ilvl="0" w:tplc="04090001">
      <w:start w:val="1"/>
      <w:numFmt w:val="bullet"/>
      <w:lvlText w:val=""/>
      <w:lvlJc w:val="left"/>
      <w:pPr>
        <w:ind w:left="1174" w:hanging="360"/>
      </w:pPr>
      <w:rPr>
        <w:rFonts w:ascii="Symbol" w:hAnsi="Symbol" w:hint="default"/>
      </w:rPr>
    </w:lvl>
    <w:lvl w:ilvl="1" w:tplc="04090003" w:tentative="1">
      <w:start w:val="1"/>
      <w:numFmt w:val="bullet"/>
      <w:lvlText w:val="o"/>
      <w:lvlJc w:val="left"/>
      <w:pPr>
        <w:ind w:left="1894" w:hanging="360"/>
      </w:pPr>
      <w:rPr>
        <w:rFonts w:ascii="Courier New" w:hAnsi="Courier New" w:cs="Courier New" w:hint="default"/>
      </w:rPr>
    </w:lvl>
    <w:lvl w:ilvl="2" w:tplc="04090005" w:tentative="1">
      <w:start w:val="1"/>
      <w:numFmt w:val="bullet"/>
      <w:lvlText w:val=""/>
      <w:lvlJc w:val="left"/>
      <w:pPr>
        <w:ind w:left="2614" w:hanging="360"/>
      </w:pPr>
      <w:rPr>
        <w:rFonts w:ascii="Wingdings" w:hAnsi="Wingdings" w:hint="default"/>
      </w:rPr>
    </w:lvl>
    <w:lvl w:ilvl="3" w:tplc="04090001" w:tentative="1">
      <w:start w:val="1"/>
      <w:numFmt w:val="bullet"/>
      <w:lvlText w:val=""/>
      <w:lvlJc w:val="left"/>
      <w:pPr>
        <w:ind w:left="3334" w:hanging="360"/>
      </w:pPr>
      <w:rPr>
        <w:rFonts w:ascii="Symbol" w:hAnsi="Symbol" w:hint="default"/>
      </w:rPr>
    </w:lvl>
    <w:lvl w:ilvl="4" w:tplc="04090003" w:tentative="1">
      <w:start w:val="1"/>
      <w:numFmt w:val="bullet"/>
      <w:lvlText w:val="o"/>
      <w:lvlJc w:val="left"/>
      <w:pPr>
        <w:ind w:left="4054" w:hanging="360"/>
      </w:pPr>
      <w:rPr>
        <w:rFonts w:ascii="Courier New" w:hAnsi="Courier New" w:cs="Courier New" w:hint="default"/>
      </w:rPr>
    </w:lvl>
    <w:lvl w:ilvl="5" w:tplc="04090005" w:tentative="1">
      <w:start w:val="1"/>
      <w:numFmt w:val="bullet"/>
      <w:lvlText w:val=""/>
      <w:lvlJc w:val="left"/>
      <w:pPr>
        <w:ind w:left="4774" w:hanging="360"/>
      </w:pPr>
      <w:rPr>
        <w:rFonts w:ascii="Wingdings" w:hAnsi="Wingdings" w:hint="default"/>
      </w:rPr>
    </w:lvl>
    <w:lvl w:ilvl="6" w:tplc="04090001" w:tentative="1">
      <w:start w:val="1"/>
      <w:numFmt w:val="bullet"/>
      <w:lvlText w:val=""/>
      <w:lvlJc w:val="left"/>
      <w:pPr>
        <w:ind w:left="5494" w:hanging="360"/>
      </w:pPr>
      <w:rPr>
        <w:rFonts w:ascii="Symbol" w:hAnsi="Symbol" w:hint="default"/>
      </w:rPr>
    </w:lvl>
    <w:lvl w:ilvl="7" w:tplc="04090003" w:tentative="1">
      <w:start w:val="1"/>
      <w:numFmt w:val="bullet"/>
      <w:lvlText w:val="o"/>
      <w:lvlJc w:val="left"/>
      <w:pPr>
        <w:ind w:left="6214" w:hanging="360"/>
      </w:pPr>
      <w:rPr>
        <w:rFonts w:ascii="Courier New" w:hAnsi="Courier New" w:cs="Courier New" w:hint="default"/>
      </w:rPr>
    </w:lvl>
    <w:lvl w:ilvl="8" w:tplc="04090005" w:tentative="1">
      <w:start w:val="1"/>
      <w:numFmt w:val="bullet"/>
      <w:lvlText w:val=""/>
      <w:lvlJc w:val="left"/>
      <w:pPr>
        <w:ind w:left="6934" w:hanging="360"/>
      </w:pPr>
      <w:rPr>
        <w:rFonts w:ascii="Wingdings" w:hAnsi="Wingdings" w:hint="default"/>
      </w:rPr>
    </w:lvl>
  </w:abstractNum>
  <w:abstractNum w:abstractNumId="8" w15:restartNumberingAfterBreak="0">
    <w:nsid w:val="2A2B5F25"/>
    <w:multiLevelType w:val="hybridMultilevel"/>
    <w:tmpl w:val="97CE53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E925134"/>
    <w:multiLevelType w:val="multilevel"/>
    <w:tmpl w:val="2E92513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2EC4417D"/>
    <w:multiLevelType w:val="hybridMultilevel"/>
    <w:tmpl w:val="2C4E2C22"/>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F102F05"/>
    <w:multiLevelType w:val="hybridMultilevel"/>
    <w:tmpl w:val="05CCA046"/>
    <w:lvl w:ilvl="0" w:tplc="04090001">
      <w:start w:val="1"/>
      <w:numFmt w:val="bullet"/>
      <w:lvlText w:val=""/>
      <w:lvlJc w:val="left"/>
      <w:pPr>
        <w:ind w:left="773" w:hanging="360"/>
      </w:pPr>
      <w:rPr>
        <w:rFonts w:ascii="Symbol" w:hAnsi="Symbol" w:hint="default"/>
      </w:rPr>
    </w:lvl>
    <w:lvl w:ilvl="1" w:tplc="04090003" w:tentative="1">
      <w:start w:val="1"/>
      <w:numFmt w:val="bullet"/>
      <w:lvlText w:val="o"/>
      <w:lvlJc w:val="left"/>
      <w:pPr>
        <w:ind w:left="1493" w:hanging="360"/>
      </w:pPr>
      <w:rPr>
        <w:rFonts w:ascii="Courier New" w:hAnsi="Courier New" w:cs="Courier New" w:hint="default"/>
      </w:rPr>
    </w:lvl>
    <w:lvl w:ilvl="2" w:tplc="04090005" w:tentative="1">
      <w:start w:val="1"/>
      <w:numFmt w:val="bullet"/>
      <w:lvlText w:val=""/>
      <w:lvlJc w:val="left"/>
      <w:pPr>
        <w:ind w:left="2213" w:hanging="360"/>
      </w:pPr>
      <w:rPr>
        <w:rFonts w:ascii="Wingdings" w:hAnsi="Wingdings" w:hint="default"/>
      </w:rPr>
    </w:lvl>
    <w:lvl w:ilvl="3" w:tplc="04090001" w:tentative="1">
      <w:start w:val="1"/>
      <w:numFmt w:val="bullet"/>
      <w:lvlText w:val=""/>
      <w:lvlJc w:val="left"/>
      <w:pPr>
        <w:ind w:left="2933" w:hanging="360"/>
      </w:pPr>
      <w:rPr>
        <w:rFonts w:ascii="Symbol" w:hAnsi="Symbol" w:hint="default"/>
      </w:rPr>
    </w:lvl>
    <w:lvl w:ilvl="4" w:tplc="04090003" w:tentative="1">
      <w:start w:val="1"/>
      <w:numFmt w:val="bullet"/>
      <w:lvlText w:val="o"/>
      <w:lvlJc w:val="left"/>
      <w:pPr>
        <w:ind w:left="3653" w:hanging="360"/>
      </w:pPr>
      <w:rPr>
        <w:rFonts w:ascii="Courier New" w:hAnsi="Courier New" w:cs="Courier New" w:hint="default"/>
      </w:rPr>
    </w:lvl>
    <w:lvl w:ilvl="5" w:tplc="04090005" w:tentative="1">
      <w:start w:val="1"/>
      <w:numFmt w:val="bullet"/>
      <w:lvlText w:val=""/>
      <w:lvlJc w:val="left"/>
      <w:pPr>
        <w:ind w:left="4373" w:hanging="360"/>
      </w:pPr>
      <w:rPr>
        <w:rFonts w:ascii="Wingdings" w:hAnsi="Wingdings" w:hint="default"/>
      </w:rPr>
    </w:lvl>
    <w:lvl w:ilvl="6" w:tplc="04090001" w:tentative="1">
      <w:start w:val="1"/>
      <w:numFmt w:val="bullet"/>
      <w:lvlText w:val=""/>
      <w:lvlJc w:val="left"/>
      <w:pPr>
        <w:ind w:left="5093" w:hanging="360"/>
      </w:pPr>
      <w:rPr>
        <w:rFonts w:ascii="Symbol" w:hAnsi="Symbol" w:hint="default"/>
      </w:rPr>
    </w:lvl>
    <w:lvl w:ilvl="7" w:tplc="04090003" w:tentative="1">
      <w:start w:val="1"/>
      <w:numFmt w:val="bullet"/>
      <w:lvlText w:val="o"/>
      <w:lvlJc w:val="left"/>
      <w:pPr>
        <w:ind w:left="5813" w:hanging="360"/>
      </w:pPr>
      <w:rPr>
        <w:rFonts w:ascii="Courier New" w:hAnsi="Courier New" w:cs="Courier New" w:hint="default"/>
      </w:rPr>
    </w:lvl>
    <w:lvl w:ilvl="8" w:tplc="04090005" w:tentative="1">
      <w:start w:val="1"/>
      <w:numFmt w:val="bullet"/>
      <w:lvlText w:val=""/>
      <w:lvlJc w:val="left"/>
      <w:pPr>
        <w:ind w:left="6533" w:hanging="360"/>
      </w:pPr>
      <w:rPr>
        <w:rFonts w:ascii="Wingdings" w:hAnsi="Wingdings" w:hint="default"/>
      </w:rPr>
    </w:lvl>
  </w:abstractNum>
  <w:abstractNum w:abstractNumId="12" w15:restartNumberingAfterBreak="0">
    <w:nsid w:val="336F6D40"/>
    <w:multiLevelType w:val="multilevel"/>
    <w:tmpl w:val="336F6D4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3" w15:restartNumberingAfterBreak="0">
    <w:nsid w:val="34085473"/>
    <w:multiLevelType w:val="hybridMultilevel"/>
    <w:tmpl w:val="174620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978618B"/>
    <w:multiLevelType w:val="hybridMultilevel"/>
    <w:tmpl w:val="C9266C5A"/>
    <w:lvl w:ilvl="0" w:tplc="21B81AC4">
      <w:start w:val="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C3204AD"/>
    <w:multiLevelType w:val="multilevel"/>
    <w:tmpl w:val="3C3204A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410F1CD7"/>
    <w:multiLevelType w:val="multilevel"/>
    <w:tmpl w:val="410F1CD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4D5B71C6"/>
    <w:multiLevelType w:val="hybridMultilevel"/>
    <w:tmpl w:val="ABAEDA66"/>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360" w:hanging="360"/>
      </w:pPr>
      <w:rPr>
        <w:rFonts w:ascii="Courier New" w:hAnsi="Courier New" w:cs="Courier New" w:hint="default"/>
      </w:rPr>
    </w:lvl>
    <w:lvl w:ilvl="2" w:tplc="04090005" w:tentative="1">
      <w:start w:val="1"/>
      <w:numFmt w:val="bullet"/>
      <w:lvlText w:val=""/>
      <w:lvlJc w:val="left"/>
      <w:pPr>
        <w:ind w:left="1080" w:hanging="360"/>
      </w:pPr>
      <w:rPr>
        <w:rFonts w:ascii="Wingdings" w:hAnsi="Wingdings" w:hint="default"/>
      </w:rPr>
    </w:lvl>
    <w:lvl w:ilvl="3" w:tplc="04090001" w:tentative="1">
      <w:start w:val="1"/>
      <w:numFmt w:val="bullet"/>
      <w:lvlText w:val=""/>
      <w:lvlJc w:val="left"/>
      <w:pPr>
        <w:ind w:left="1800" w:hanging="360"/>
      </w:pPr>
      <w:rPr>
        <w:rFonts w:ascii="Symbol" w:hAnsi="Symbol" w:hint="default"/>
      </w:rPr>
    </w:lvl>
    <w:lvl w:ilvl="4" w:tplc="04090003" w:tentative="1">
      <w:start w:val="1"/>
      <w:numFmt w:val="bullet"/>
      <w:lvlText w:val="o"/>
      <w:lvlJc w:val="left"/>
      <w:pPr>
        <w:ind w:left="2520" w:hanging="360"/>
      </w:pPr>
      <w:rPr>
        <w:rFonts w:ascii="Courier New" w:hAnsi="Courier New" w:cs="Courier New" w:hint="default"/>
      </w:rPr>
    </w:lvl>
    <w:lvl w:ilvl="5" w:tplc="04090005" w:tentative="1">
      <w:start w:val="1"/>
      <w:numFmt w:val="bullet"/>
      <w:lvlText w:val=""/>
      <w:lvlJc w:val="left"/>
      <w:pPr>
        <w:ind w:left="3240" w:hanging="360"/>
      </w:pPr>
      <w:rPr>
        <w:rFonts w:ascii="Wingdings" w:hAnsi="Wingdings" w:hint="default"/>
      </w:rPr>
    </w:lvl>
    <w:lvl w:ilvl="6" w:tplc="04090001" w:tentative="1">
      <w:start w:val="1"/>
      <w:numFmt w:val="bullet"/>
      <w:lvlText w:val=""/>
      <w:lvlJc w:val="left"/>
      <w:pPr>
        <w:ind w:left="3960" w:hanging="360"/>
      </w:pPr>
      <w:rPr>
        <w:rFonts w:ascii="Symbol" w:hAnsi="Symbol" w:hint="default"/>
      </w:rPr>
    </w:lvl>
    <w:lvl w:ilvl="7" w:tplc="04090003" w:tentative="1">
      <w:start w:val="1"/>
      <w:numFmt w:val="bullet"/>
      <w:lvlText w:val="o"/>
      <w:lvlJc w:val="left"/>
      <w:pPr>
        <w:ind w:left="4680" w:hanging="360"/>
      </w:pPr>
      <w:rPr>
        <w:rFonts w:ascii="Courier New" w:hAnsi="Courier New" w:cs="Courier New" w:hint="default"/>
      </w:rPr>
    </w:lvl>
    <w:lvl w:ilvl="8" w:tplc="04090005" w:tentative="1">
      <w:start w:val="1"/>
      <w:numFmt w:val="bullet"/>
      <w:lvlText w:val=""/>
      <w:lvlJc w:val="left"/>
      <w:pPr>
        <w:ind w:left="5400" w:hanging="360"/>
      </w:pPr>
      <w:rPr>
        <w:rFonts w:ascii="Wingdings" w:hAnsi="Wingdings" w:hint="default"/>
      </w:rPr>
    </w:lvl>
  </w:abstractNum>
  <w:abstractNum w:abstractNumId="19" w15:restartNumberingAfterBreak="0">
    <w:nsid w:val="4D7E144A"/>
    <w:multiLevelType w:val="hybridMultilevel"/>
    <w:tmpl w:val="02EA3F02"/>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5034244D"/>
    <w:multiLevelType w:val="hybridMultilevel"/>
    <w:tmpl w:val="8D1E32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1FD1628"/>
    <w:multiLevelType w:val="hybridMultilevel"/>
    <w:tmpl w:val="D06C61F2"/>
    <w:lvl w:ilvl="0" w:tplc="21B81AC4">
      <w:start w:val="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7800CDA"/>
    <w:multiLevelType w:val="hybridMultilevel"/>
    <w:tmpl w:val="90F22D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8A620CD"/>
    <w:multiLevelType w:val="hybridMultilevel"/>
    <w:tmpl w:val="066CAA8A"/>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DB358B8"/>
    <w:multiLevelType w:val="hybridMultilevel"/>
    <w:tmpl w:val="B7A6CC60"/>
    <w:lvl w:ilvl="0" w:tplc="04090003">
      <w:start w:val="1"/>
      <w:numFmt w:val="bullet"/>
      <w:lvlText w:val="o"/>
      <w:lvlJc w:val="left"/>
      <w:pPr>
        <w:ind w:left="360" w:hanging="360"/>
      </w:pPr>
      <w:rPr>
        <w:rFonts w:ascii="Courier New" w:hAnsi="Courier New" w:cs="Courier New" w:hint="default"/>
      </w:rPr>
    </w:lvl>
    <w:lvl w:ilvl="1" w:tplc="04090003">
      <w:start w:val="1"/>
      <w:numFmt w:val="bullet"/>
      <w:lvlText w:val="o"/>
      <w:lvlJc w:val="left"/>
      <w:pPr>
        <w:ind w:left="360" w:hanging="360"/>
      </w:pPr>
      <w:rPr>
        <w:rFonts w:ascii="Courier New" w:hAnsi="Courier New" w:cs="Courier New" w:hint="default"/>
      </w:rPr>
    </w:lvl>
    <w:lvl w:ilvl="2" w:tplc="04090005" w:tentative="1">
      <w:start w:val="1"/>
      <w:numFmt w:val="bullet"/>
      <w:lvlText w:val=""/>
      <w:lvlJc w:val="left"/>
      <w:pPr>
        <w:ind w:left="1080" w:hanging="360"/>
      </w:pPr>
      <w:rPr>
        <w:rFonts w:ascii="Wingdings" w:hAnsi="Wingdings" w:hint="default"/>
      </w:rPr>
    </w:lvl>
    <w:lvl w:ilvl="3" w:tplc="04090001" w:tentative="1">
      <w:start w:val="1"/>
      <w:numFmt w:val="bullet"/>
      <w:lvlText w:val=""/>
      <w:lvlJc w:val="left"/>
      <w:pPr>
        <w:ind w:left="1800" w:hanging="360"/>
      </w:pPr>
      <w:rPr>
        <w:rFonts w:ascii="Symbol" w:hAnsi="Symbol" w:hint="default"/>
      </w:rPr>
    </w:lvl>
    <w:lvl w:ilvl="4" w:tplc="04090003" w:tentative="1">
      <w:start w:val="1"/>
      <w:numFmt w:val="bullet"/>
      <w:lvlText w:val="o"/>
      <w:lvlJc w:val="left"/>
      <w:pPr>
        <w:ind w:left="2520" w:hanging="360"/>
      </w:pPr>
      <w:rPr>
        <w:rFonts w:ascii="Courier New" w:hAnsi="Courier New" w:cs="Courier New" w:hint="default"/>
      </w:rPr>
    </w:lvl>
    <w:lvl w:ilvl="5" w:tplc="04090005" w:tentative="1">
      <w:start w:val="1"/>
      <w:numFmt w:val="bullet"/>
      <w:lvlText w:val=""/>
      <w:lvlJc w:val="left"/>
      <w:pPr>
        <w:ind w:left="3240" w:hanging="360"/>
      </w:pPr>
      <w:rPr>
        <w:rFonts w:ascii="Wingdings" w:hAnsi="Wingdings" w:hint="default"/>
      </w:rPr>
    </w:lvl>
    <w:lvl w:ilvl="6" w:tplc="04090001" w:tentative="1">
      <w:start w:val="1"/>
      <w:numFmt w:val="bullet"/>
      <w:lvlText w:val=""/>
      <w:lvlJc w:val="left"/>
      <w:pPr>
        <w:ind w:left="3960" w:hanging="360"/>
      </w:pPr>
      <w:rPr>
        <w:rFonts w:ascii="Symbol" w:hAnsi="Symbol" w:hint="default"/>
      </w:rPr>
    </w:lvl>
    <w:lvl w:ilvl="7" w:tplc="04090003" w:tentative="1">
      <w:start w:val="1"/>
      <w:numFmt w:val="bullet"/>
      <w:lvlText w:val="o"/>
      <w:lvlJc w:val="left"/>
      <w:pPr>
        <w:ind w:left="4680" w:hanging="360"/>
      </w:pPr>
      <w:rPr>
        <w:rFonts w:ascii="Courier New" w:hAnsi="Courier New" w:cs="Courier New" w:hint="default"/>
      </w:rPr>
    </w:lvl>
    <w:lvl w:ilvl="8" w:tplc="04090005" w:tentative="1">
      <w:start w:val="1"/>
      <w:numFmt w:val="bullet"/>
      <w:lvlText w:val=""/>
      <w:lvlJc w:val="left"/>
      <w:pPr>
        <w:ind w:left="5400" w:hanging="360"/>
      </w:pPr>
      <w:rPr>
        <w:rFonts w:ascii="Wingdings" w:hAnsi="Wingdings" w:hint="default"/>
      </w:rPr>
    </w:lvl>
  </w:abstractNum>
  <w:abstractNum w:abstractNumId="25" w15:restartNumberingAfterBreak="0">
    <w:nsid w:val="5EC563E6"/>
    <w:multiLevelType w:val="hybridMultilevel"/>
    <w:tmpl w:val="64C2CA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0E213B0"/>
    <w:multiLevelType w:val="hybridMultilevel"/>
    <w:tmpl w:val="3E024AC2"/>
    <w:lvl w:ilvl="0" w:tplc="B1DE3838">
      <w:start w:val="1"/>
      <w:numFmt w:val="decimal"/>
      <w:lvlText w:val="[%1]."/>
      <w:lvlJc w:val="left"/>
      <w:pPr>
        <w:ind w:left="420" w:hanging="420"/>
      </w:pPr>
      <w:rPr>
        <w:rFonts w:hint="eastAsia"/>
        <w:sz w:val="20"/>
        <w:szCs w:val="16"/>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63766DEE"/>
    <w:multiLevelType w:val="hybridMultilevel"/>
    <w:tmpl w:val="384E6A34"/>
    <w:lvl w:ilvl="0" w:tplc="21B81AC4">
      <w:start w:val="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97" w:hanging="360"/>
      </w:pPr>
      <w:rPr>
        <w:rFonts w:ascii="Courier New" w:hAnsi="Courier New" w:cs="Courier New" w:hint="default"/>
      </w:rPr>
    </w:lvl>
    <w:lvl w:ilvl="2" w:tplc="04090005" w:tentative="1">
      <w:start w:val="1"/>
      <w:numFmt w:val="bullet"/>
      <w:lvlText w:val=""/>
      <w:lvlJc w:val="left"/>
      <w:pPr>
        <w:ind w:left="2217" w:hanging="360"/>
      </w:pPr>
      <w:rPr>
        <w:rFonts w:ascii="Wingdings" w:hAnsi="Wingdings" w:hint="default"/>
      </w:rPr>
    </w:lvl>
    <w:lvl w:ilvl="3" w:tplc="04090001" w:tentative="1">
      <w:start w:val="1"/>
      <w:numFmt w:val="bullet"/>
      <w:lvlText w:val=""/>
      <w:lvlJc w:val="left"/>
      <w:pPr>
        <w:ind w:left="2937" w:hanging="360"/>
      </w:pPr>
      <w:rPr>
        <w:rFonts w:ascii="Symbol" w:hAnsi="Symbol" w:hint="default"/>
      </w:rPr>
    </w:lvl>
    <w:lvl w:ilvl="4" w:tplc="04090003" w:tentative="1">
      <w:start w:val="1"/>
      <w:numFmt w:val="bullet"/>
      <w:lvlText w:val="o"/>
      <w:lvlJc w:val="left"/>
      <w:pPr>
        <w:ind w:left="3657" w:hanging="360"/>
      </w:pPr>
      <w:rPr>
        <w:rFonts w:ascii="Courier New" w:hAnsi="Courier New" w:cs="Courier New" w:hint="default"/>
      </w:rPr>
    </w:lvl>
    <w:lvl w:ilvl="5" w:tplc="04090005" w:tentative="1">
      <w:start w:val="1"/>
      <w:numFmt w:val="bullet"/>
      <w:lvlText w:val=""/>
      <w:lvlJc w:val="left"/>
      <w:pPr>
        <w:ind w:left="4377" w:hanging="360"/>
      </w:pPr>
      <w:rPr>
        <w:rFonts w:ascii="Wingdings" w:hAnsi="Wingdings" w:hint="default"/>
      </w:rPr>
    </w:lvl>
    <w:lvl w:ilvl="6" w:tplc="04090001" w:tentative="1">
      <w:start w:val="1"/>
      <w:numFmt w:val="bullet"/>
      <w:lvlText w:val=""/>
      <w:lvlJc w:val="left"/>
      <w:pPr>
        <w:ind w:left="5097" w:hanging="360"/>
      </w:pPr>
      <w:rPr>
        <w:rFonts w:ascii="Symbol" w:hAnsi="Symbol" w:hint="default"/>
      </w:rPr>
    </w:lvl>
    <w:lvl w:ilvl="7" w:tplc="04090003" w:tentative="1">
      <w:start w:val="1"/>
      <w:numFmt w:val="bullet"/>
      <w:lvlText w:val="o"/>
      <w:lvlJc w:val="left"/>
      <w:pPr>
        <w:ind w:left="5817" w:hanging="360"/>
      </w:pPr>
      <w:rPr>
        <w:rFonts w:ascii="Courier New" w:hAnsi="Courier New" w:cs="Courier New" w:hint="default"/>
      </w:rPr>
    </w:lvl>
    <w:lvl w:ilvl="8" w:tplc="04090005" w:tentative="1">
      <w:start w:val="1"/>
      <w:numFmt w:val="bullet"/>
      <w:lvlText w:val=""/>
      <w:lvlJc w:val="left"/>
      <w:pPr>
        <w:ind w:left="6537" w:hanging="360"/>
      </w:pPr>
      <w:rPr>
        <w:rFonts w:ascii="Wingdings" w:hAnsi="Wingdings" w:hint="default"/>
      </w:rPr>
    </w:lvl>
  </w:abstractNum>
  <w:abstractNum w:abstractNumId="28" w15:restartNumberingAfterBreak="0">
    <w:nsid w:val="64E14CF5"/>
    <w:multiLevelType w:val="hybridMultilevel"/>
    <w:tmpl w:val="4BBAAD06"/>
    <w:lvl w:ilvl="0" w:tplc="21B81AC4">
      <w:start w:val="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7061A0D"/>
    <w:multiLevelType w:val="hybridMultilevel"/>
    <w:tmpl w:val="3A9847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7602621"/>
    <w:multiLevelType w:val="multilevel"/>
    <w:tmpl w:val="6760262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6B8C3797"/>
    <w:multiLevelType w:val="hybridMultilevel"/>
    <w:tmpl w:val="BBFE9438"/>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D9839BE"/>
    <w:multiLevelType w:val="hybridMultilevel"/>
    <w:tmpl w:val="E0DCDAB0"/>
    <w:lvl w:ilvl="0" w:tplc="04090003">
      <w:start w:val="1"/>
      <w:numFmt w:val="bullet"/>
      <w:lvlText w:val="o"/>
      <w:lvlJc w:val="left"/>
      <w:pPr>
        <w:ind w:left="777" w:hanging="360"/>
      </w:pPr>
      <w:rPr>
        <w:rFonts w:ascii="Courier New" w:hAnsi="Courier New" w:cs="Courier New" w:hint="default"/>
      </w:rPr>
    </w:lvl>
    <w:lvl w:ilvl="1" w:tplc="04090003" w:tentative="1">
      <w:start w:val="1"/>
      <w:numFmt w:val="bullet"/>
      <w:lvlText w:val="o"/>
      <w:lvlJc w:val="left"/>
      <w:pPr>
        <w:ind w:left="1497" w:hanging="360"/>
      </w:pPr>
      <w:rPr>
        <w:rFonts w:ascii="Courier New" w:hAnsi="Courier New" w:cs="Courier New" w:hint="default"/>
      </w:rPr>
    </w:lvl>
    <w:lvl w:ilvl="2" w:tplc="04090005" w:tentative="1">
      <w:start w:val="1"/>
      <w:numFmt w:val="bullet"/>
      <w:lvlText w:val=""/>
      <w:lvlJc w:val="left"/>
      <w:pPr>
        <w:ind w:left="2217" w:hanging="360"/>
      </w:pPr>
      <w:rPr>
        <w:rFonts w:ascii="Wingdings" w:hAnsi="Wingdings" w:hint="default"/>
      </w:rPr>
    </w:lvl>
    <w:lvl w:ilvl="3" w:tplc="04090001" w:tentative="1">
      <w:start w:val="1"/>
      <w:numFmt w:val="bullet"/>
      <w:lvlText w:val=""/>
      <w:lvlJc w:val="left"/>
      <w:pPr>
        <w:ind w:left="2937" w:hanging="360"/>
      </w:pPr>
      <w:rPr>
        <w:rFonts w:ascii="Symbol" w:hAnsi="Symbol" w:hint="default"/>
      </w:rPr>
    </w:lvl>
    <w:lvl w:ilvl="4" w:tplc="04090003" w:tentative="1">
      <w:start w:val="1"/>
      <w:numFmt w:val="bullet"/>
      <w:lvlText w:val="o"/>
      <w:lvlJc w:val="left"/>
      <w:pPr>
        <w:ind w:left="3657" w:hanging="360"/>
      </w:pPr>
      <w:rPr>
        <w:rFonts w:ascii="Courier New" w:hAnsi="Courier New" w:cs="Courier New" w:hint="default"/>
      </w:rPr>
    </w:lvl>
    <w:lvl w:ilvl="5" w:tplc="04090005" w:tentative="1">
      <w:start w:val="1"/>
      <w:numFmt w:val="bullet"/>
      <w:lvlText w:val=""/>
      <w:lvlJc w:val="left"/>
      <w:pPr>
        <w:ind w:left="4377" w:hanging="360"/>
      </w:pPr>
      <w:rPr>
        <w:rFonts w:ascii="Wingdings" w:hAnsi="Wingdings" w:hint="default"/>
      </w:rPr>
    </w:lvl>
    <w:lvl w:ilvl="6" w:tplc="04090001" w:tentative="1">
      <w:start w:val="1"/>
      <w:numFmt w:val="bullet"/>
      <w:lvlText w:val=""/>
      <w:lvlJc w:val="left"/>
      <w:pPr>
        <w:ind w:left="5097" w:hanging="360"/>
      </w:pPr>
      <w:rPr>
        <w:rFonts w:ascii="Symbol" w:hAnsi="Symbol" w:hint="default"/>
      </w:rPr>
    </w:lvl>
    <w:lvl w:ilvl="7" w:tplc="04090003" w:tentative="1">
      <w:start w:val="1"/>
      <w:numFmt w:val="bullet"/>
      <w:lvlText w:val="o"/>
      <w:lvlJc w:val="left"/>
      <w:pPr>
        <w:ind w:left="5817" w:hanging="360"/>
      </w:pPr>
      <w:rPr>
        <w:rFonts w:ascii="Courier New" w:hAnsi="Courier New" w:cs="Courier New" w:hint="default"/>
      </w:rPr>
    </w:lvl>
    <w:lvl w:ilvl="8" w:tplc="04090005" w:tentative="1">
      <w:start w:val="1"/>
      <w:numFmt w:val="bullet"/>
      <w:lvlText w:val=""/>
      <w:lvlJc w:val="left"/>
      <w:pPr>
        <w:ind w:left="6537" w:hanging="360"/>
      </w:pPr>
      <w:rPr>
        <w:rFonts w:ascii="Wingdings" w:hAnsi="Wingdings" w:hint="default"/>
      </w:rPr>
    </w:lvl>
  </w:abstractNum>
  <w:abstractNum w:abstractNumId="33" w15:restartNumberingAfterBreak="0">
    <w:nsid w:val="76377236"/>
    <w:multiLevelType w:val="hybridMultilevel"/>
    <w:tmpl w:val="40A69834"/>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15:restartNumberingAfterBreak="0">
    <w:nsid w:val="792E2361"/>
    <w:multiLevelType w:val="hybridMultilevel"/>
    <w:tmpl w:val="04244FA2"/>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7E7B0094"/>
    <w:multiLevelType w:val="hybridMultilevel"/>
    <w:tmpl w:val="9D3C80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6"/>
  </w:num>
  <w:num w:numId="2">
    <w:abstractNumId w:val="14"/>
  </w:num>
  <w:num w:numId="3">
    <w:abstractNumId w:val="3"/>
  </w:num>
  <w:num w:numId="4">
    <w:abstractNumId w:val="20"/>
  </w:num>
  <w:num w:numId="5">
    <w:abstractNumId w:val="17"/>
  </w:num>
  <w:num w:numId="6">
    <w:abstractNumId w:val="7"/>
  </w:num>
  <w:num w:numId="7">
    <w:abstractNumId w:val="5"/>
  </w:num>
  <w:num w:numId="8">
    <w:abstractNumId w:val="22"/>
  </w:num>
  <w:num w:numId="9">
    <w:abstractNumId w:val="29"/>
  </w:num>
  <w:num w:numId="10">
    <w:abstractNumId w:val="18"/>
  </w:num>
  <w:num w:numId="11">
    <w:abstractNumId w:val="25"/>
  </w:num>
  <w:num w:numId="12">
    <w:abstractNumId w:val="35"/>
  </w:num>
  <w:num w:numId="13">
    <w:abstractNumId w:val="10"/>
  </w:num>
  <w:num w:numId="14">
    <w:abstractNumId w:val="32"/>
  </w:num>
  <w:num w:numId="15">
    <w:abstractNumId w:val="27"/>
  </w:num>
  <w:num w:numId="16">
    <w:abstractNumId w:val="28"/>
  </w:num>
  <w:num w:numId="17">
    <w:abstractNumId w:val="2"/>
  </w:num>
  <w:num w:numId="18">
    <w:abstractNumId w:val="31"/>
  </w:num>
  <w:num w:numId="19">
    <w:abstractNumId w:val="1"/>
  </w:num>
  <w:num w:numId="20">
    <w:abstractNumId w:val="21"/>
  </w:num>
  <w:num w:numId="21">
    <w:abstractNumId w:val="24"/>
  </w:num>
  <w:num w:numId="22">
    <w:abstractNumId w:val="4"/>
  </w:num>
  <w:num w:numId="23">
    <w:abstractNumId w:val="8"/>
  </w:num>
  <w:num w:numId="24">
    <w:abstractNumId w:val="9"/>
  </w:num>
  <w:num w:numId="25">
    <w:abstractNumId w:val="30"/>
  </w:num>
  <w:num w:numId="26">
    <w:abstractNumId w:val="0"/>
  </w:num>
  <w:num w:numId="27">
    <w:abstractNumId w:val="12"/>
  </w:num>
  <w:num w:numId="28">
    <w:abstractNumId w:val="15"/>
  </w:num>
  <w:num w:numId="29">
    <w:abstractNumId w:val="23"/>
  </w:num>
  <w:num w:numId="30">
    <w:abstractNumId w:val="34"/>
  </w:num>
  <w:num w:numId="31">
    <w:abstractNumId w:val="19"/>
  </w:num>
  <w:num w:numId="32">
    <w:abstractNumId w:val="16"/>
  </w:num>
  <w:num w:numId="33">
    <w:abstractNumId w:val="13"/>
  </w:num>
  <w:num w:numId="34">
    <w:abstractNumId w:val="6"/>
  </w:num>
  <w:num w:numId="35">
    <w:abstractNumId w:val="11"/>
  </w:num>
  <w:num w:numId="36">
    <w:abstractNumId w:val="33"/>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9"/>
  <w:defaultTabStop w:val="720"/>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40B01"/>
    <w:rsid w:val="00005A6F"/>
    <w:rsid w:val="000069B9"/>
    <w:rsid w:val="00007165"/>
    <w:rsid w:val="00015206"/>
    <w:rsid w:val="00020AB8"/>
    <w:rsid w:val="00021CB2"/>
    <w:rsid w:val="00025639"/>
    <w:rsid w:val="00026F2D"/>
    <w:rsid w:val="00030864"/>
    <w:rsid w:val="000402EC"/>
    <w:rsid w:val="00041822"/>
    <w:rsid w:val="00042017"/>
    <w:rsid w:val="00042E35"/>
    <w:rsid w:val="00043EA5"/>
    <w:rsid w:val="000457C9"/>
    <w:rsid w:val="0005095F"/>
    <w:rsid w:val="00050CC7"/>
    <w:rsid w:val="00053BC2"/>
    <w:rsid w:val="0005558B"/>
    <w:rsid w:val="0006735F"/>
    <w:rsid w:val="00067F48"/>
    <w:rsid w:val="000722C9"/>
    <w:rsid w:val="000729CD"/>
    <w:rsid w:val="00075D7F"/>
    <w:rsid w:val="0007709B"/>
    <w:rsid w:val="00081549"/>
    <w:rsid w:val="000829D6"/>
    <w:rsid w:val="0008305E"/>
    <w:rsid w:val="00084AEC"/>
    <w:rsid w:val="00084F1B"/>
    <w:rsid w:val="00085C69"/>
    <w:rsid w:val="00087945"/>
    <w:rsid w:val="00087D50"/>
    <w:rsid w:val="00091E95"/>
    <w:rsid w:val="00093719"/>
    <w:rsid w:val="00095DA3"/>
    <w:rsid w:val="000973B9"/>
    <w:rsid w:val="000A26CE"/>
    <w:rsid w:val="000A2899"/>
    <w:rsid w:val="000A416F"/>
    <w:rsid w:val="000A6B9F"/>
    <w:rsid w:val="000A76C8"/>
    <w:rsid w:val="000B0572"/>
    <w:rsid w:val="000B2B28"/>
    <w:rsid w:val="000B309B"/>
    <w:rsid w:val="000B3A78"/>
    <w:rsid w:val="000B658A"/>
    <w:rsid w:val="000C0C40"/>
    <w:rsid w:val="000C1200"/>
    <w:rsid w:val="000C2B74"/>
    <w:rsid w:val="000C2C4D"/>
    <w:rsid w:val="000C689C"/>
    <w:rsid w:val="000D274E"/>
    <w:rsid w:val="000E190D"/>
    <w:rsid w:val="000E5B07"/>
    <w:rsid w:val="000E675F"/>
    <w:rsid w:val="000F0511"/>
    <w:rsid w:val="000F1171"/>
    <w:rsid w:val="000F2FCE"/>
    <w:rsid w:val="001009F9"/>
    <w:rsid w:val="00102F82"/>
    <w:rsid w:val="00103353"/>
    <w:rsid w:val="00104391"/>
    <w:rsid w:val="00105F6A"/>
    <w:rsid w:val="0010617E"/>
    <w:rsid w:val="00107B65"/>
    <w:rsid w:val="00113889"/>
    <w:rsid w:val="0011531B"/>
    <w:rsid w:val="001156E0"/>
    <w:rsid w:val="00116BF5"/>
    <w:rsid w:val="001202FA"/>
    <w:rsid w:val="00120D6A"/>
    <w:rsid w:val="0012288A"/>
    <w:rsid w:val="001258B7"/>
    <w:rsid w:val="00126F4F"/>
    <w:rsid w:val="001333E9"/>
    <w:rsid w:val="0013686A"/>
    <w:rsid w:val="00141351"/>
    <w:rsid w:val="00141FAE"/>
    <w:rsid w:val="00144371"/>
    <w:rsid w:val="00145D3A"/>
    <w:rsid w:val="00146561"/>
    <w:rsid w:val="00146724"/>
    <w:rsid w:val="00146D20"/>
    <w:rsid w:val="0014729A"/>
    <w:rsid w:val="001504AD"/>
    <w:rsid w:val="00152571"/>
    <w:rsid w:val="00152B5A"/>
    <w:rsid w:val="00153144"/>
    <w:rsid w:val="00153667"/>
    <w:rsid w:val="00153DF4"/>
    <w:rsid w:val="0015788A"/>
    <w:rsid w:val="001607B5"/>
    <w:rsid w:val="00160D18"/>
    <w:rsid w:val="00161D42"/>
    <w:rsid w:val="001625DE"/>
    <w:rsid w:val="00164DCB"/>
    <w:rsid w:val="0017286E"/>
    <w:rsid w:val="001735E8"/>
    <w:rsid w:val="00175FC6"/>
    <w:rsid w:val="00177AA3"/>
    <w:rsid w:val="00180A24"/>
    <w:rsid w:val="00180C2B"/>
    <w:rsid w:val="00181D34"/>
    <w:rsid w:val="00183D1D"/>
    <w:rsid w:val="00184909"/>
    <w:rsid w:val="00185856"/>
    <w:rsid w:val="00185D56"/>
    <w:rsid w:val="00187556"/>
    <w:rsid w:val="001910D7"/>
    <w:rsid w:val="00194872"/>
    <w:rsid w:val="001949AF"/>
    <w:rsid w:val="00197DDB"/>
    <w:rsid w:val="001A000F"/>
    <w:rsid w:val="001A028F"/>
    <w:rsid w:val="001A1186"/>
    <w:rsid w:val="001A255D"/>
    <w:rsid w:val="001B02B3"/>
    <w:rsid w:val="001B12E0"/>
    <w:rsid w:val="001B179E"/>
    <w:rsid w:val="001B2F08"/>
    <w:rsid w:val="001C4118"/>
    <w:rsid w:val="001C6663"/>
    <w:rsid w:val="001C72E7"/>
    <w:rsid w:val="001D0B5D"/>
    <w:rsid w:val="001D0F43"/>
    <w:rsid w:val="001D3E2B"/>
    <w:rsid w:val="001D4797"/>
    <w:rsid w:val="001D58CD"/>
    <w:rsid w:val="001D681E"/>
    <w:rsid w:val="001E0BBB"/>
    <w:rsid w:val="001E53B7"/>
    <w:rsid w:val="001E7186"/>
    <w:rsid w:val="001F0DAD"/>
    <w:rsid w:val="001F26A1"/>
    <w:rsid w:val="001F4FB6"/>
    <w:rsid w:val="001F6C99"/>
    <w:rsid w:val="002028B1"/>
    <w:rsid w:val="00203A90"/>
    <w:rsid w:val="002053BF"/>
    <w:rsid w:val="00205715"/>
    <w:rsid w:val="0020711C"/>
    <w:rsid w:val="00210B2D"/>
    <w:rsid w:val="002114A9"/>
    <w:rsid w:val="002163BA"/>
    <w:rsid w:val="00223534"/>
    <w:rsid w:val="002259B3"/>
    <w:rsid w:val="0022758B"/>
    <w:rsid w:val="00231D54"/>
    <w:rsid w:val="00233AC2"/>
    <w:rsid w:val="00233D09"/>
    <w:rsid w:val="00233D51"/>
    <w:rsid w:val="0023553D"/>
    <w:rsid w:val="00236A95"/>
    <w:rsid w:val="00237221"/>
    <w:rsid w:val="0023735D"/>
    <w:rsid w:val="002400FB"/>
    <w:rsid w:val="00240384"/>
    <w:rsid w:val="00242992"/>
    <w:rsid w:val="002451F6"/>
    <w:rsid w:val="00246987"/>
    <w:rsid w:val="0025192E"/>
    <w:rsid w:val="00251D91"/>
    <w:rsid w:val="0025345C"/>
    <w:rsid w:val="00254B2F"/>
    <w:rsid w:val="002606D3"/>
    <w:rsid w:val="00260B38"/>
    <w:rsid w:val="002623A4"/>
    <w:rsid w:val="00262722"/>
    <w:rsid w:val="00262AD8"/>
    <w:rsid w:val="00262C77"/>
    <w:rsid w:val="00266655"/>
    <w:rsid w:val="00271393"/>
    <w:rsid w:val="0027174F"/>
    <w:rsid w:val="00272E2E"/>
    <w:rsid w:val="00275A4E"/>
    <w:rsid w:val="00284187"/>
    <w:rsid w:val="00290461"/>
    <w:rsid w:val="00291156"/>
    <w:rsid w:val="00292B97"/>
    <w:rsid w:val="00292CDE"/>
    <w:rsid w:val="002939E5"/>
    <w:rsid w:val="00295AB8"/>
    <w:rsid w:val="00297FC4"/>
    <w:rsid w:val="002A0B17"/>
    <w:rsid w:val="002B18C2"/>
    <w:rsid w:val="002C1749"/>
    <w:rsid w:val="002C1E83"/>
    <w:rsid w:val="002C576D"/>
    <w:rsid w:val="002D3515"/>
    <w:rsid w:val="002D7A0F"/>
    <w:rsid w:val="002E05FB"/>
    <w:rsid w:val="002E1EFE"/>
    <w:rsid w:val="002E4F38"/>
    <w:rsid w:val="002F6F2F"/>
    <w:rsid w:val="002F70F5"/>
    <w:rsid w:val="002F71D5"/>
    <w:rsid w:val="00301551"/>
    <w:rsid w:val="003103EE"/>
    <w:rsid w:val="00315D38"/>
    <w:rsid w:val="00330585"/>
    <w:rsid w:val="0033210C"/>
    <w:rsid w:val="00334BE9"/>
    <w:rsid w:val="0033685C"/>
    <w:rsid w:val="00344210"/>
    <w:rsid w:val="00344E67"/>
    <w:rsid w:val="00347393"/>
    <w:rsid w:val="0035380E"/>
    <w:rsid w:val="003545E1"/>
    <w:rsid w:val="003577A8"/>
    <w:rsid w:val="003615F5"/>
    <w:rsid w:val="00363BBA"/>
    <w:rsid w:val="00365B4A"/>
    <w:rsid w:val="00366323"/>
    <w:rsid w:val="00371200"/>
    <w:rsid w:val="003717CF"/>
    <w:rsid w:val="003731A2"/>
    <w:rsid w:val="003738FB"/>
    <w:rsid w:val="00374225"/>
    <w:rsid w:val="0037444B"/>
    <w:rsid w:val="00377C96"/>
    <w:rsid w:val="00382208"/>
    <w:rsid w:val="00383500"/>
    <w:rsid w:val="003901B7"/>
    <w:rsid w:val="00391B0F"/>
    <w:rsid w:val="00393809"/>
    <w:rsid w:val="00397297"/>
    <w:rsid w:val="003979CA"/>
    <w:rsid w:val="003A027A"/>
    <w:rsid w:val="003A310B"/>
    <w:rsid w:val="003A38F2"/>
    <w:rsid w:val="003A4605"/>
    <w:rsid w:val="003B03BE"/>
    <w:rsid w:val="003B30E4"/>
    <w:rsid w:val="003B32E0"/>
    <w:rsid w:val="003B4920"/>
    <w:rsid w:val="003B62F0"/>
    <w:rsid w:val="003B6437"/>
    <w:rsid w:val="003C5D14"/>
    <w:rsid w:val="003C70B9"/>
    <w:rsid w:val="003D074A"/>
    <w:rsid w:val="003D25FE"/>
    <w:rsid w:val="003D2879"/>
    <w:rsid w:val="003D38F9"/>
    <w:rsid w:val="003D5D41"/>
    <w:rsid w:val="003E1711"/>
    <w:rsid w:val="003E59A3"/>
    <w:rsid w:val="003E603B"/>
    <w:rsid w:val="003E74ED"/>
    <w:rsid w:val="003F0EA8"/>
    <w:rsid w:val="003F11BB"/>
    <w:rsid w:val="003F25CC"/>
    <w:rsid w:val="003F2794"/>
    <w:rsid w:val="003F35C9"/>
    <w:rsid w:val="003F40E5"/>
    <w:rsid w:val="003F5B57"/>
    <w:rsid w:val="003F731B"/>
    <w:rsid w:val="00400CE6"/>
    <w:rsid w:val="00404C4B"/>
    <w:rsid w:val="00405A83"/>
    <w:rsid w:val="00407E8A"/>
    <w:rsid w:val="0041001B"/>
    <w:rsid w:val="00411BF4"/>
    <w:rsid w:val="004122DF"/>
    <w:rsid w:val="00413397"/>
    <w:rsid w:val="0041403C"/>
    <w:rsid w:val="00414F5D"/>
    <w:rsid w:val="0041601D"/>
    <w:rsid w:val="00420A2E"/>
    <w:rsid w:val="004229CC"/>
    <w:rsid w:val="00431C40"/>
    <w:rsid w:val="00433863"/>
    <w:rsid w:val="0043723F"/>
    <w:rsid w:val="00437667"/>
    <w:rsid w:val="004407F9"/>
    <w:rsid w:val="00443035"/>
    <w:rsid w:val="00443491"/>
    <w:rsid w:val="00443DFC"/>
    <w:rsid w:val="004458C1"/>
    <w:rsid w:val="00445FFE"/>
    <w:rsid w:val="00447402"/>
    <w:rsid w:val="004519E5"/>
    <w:rsid w:val="00451A81"/>
    <w:rsid w:val="004548E6"/>
    <w:rsid w:val="00456024"/>
    <w:rsid w:val="004611B2"/>
    <w:rsid w:val="004655DA"/>
    <w:rsid w:val="00466178"/>
    <w:rsid w:val="00471A02"/>
    <w:rsid w:val="00472833"/>
    <w:rsid w:val="0047421E"/>
    <w:rsid w:val="0048043C"/>
    <w:rsid w:val="004807B4"/>
    <w:rsid w:val="004819B6"/>
    <w:rsid w:val="004820FD"/>
    <w:rsid w:val="00483E85"/>
    <w:rsid w:val="00484947"/>
    <w:rsid w:val="00485C82"/>
    <w:rsid w:val="0048751F"/>
    <w:rsid w:val="0049534F"/>
    <w:rsid w:val="0049619C"/>
    <w:rsid w:val="004A05E3"/>
    <w:rsid w:val="004A1C65"/>
    <w:rsid w:val="004A2B23"/>
    <w:rsid w:val="004A3BB4"/>
    <w:rsid w:val="004A6250"/>
    <w:rsid w:val="004A74FB"/>
    <w:rsid w:val="004B5169"/>
    <w:rsid w:val="004B5E12"/>
    <w:rsid w:val="004B6C9A"/>
    <w:rsid w:val="004B6F98"/>
    <w:rsid w:val="004C01A0"/>
    <w:rsid w:val="004C0437"/>
    <w:rsid w:val="004C4071"/>
    <w:rsid w:val="004C49E0"/>
    <w:rsid w:val="004C73D1"/>
    <w:rsid w:val="004D2DC9"/>
    <w:rsid w:val="004D3D09"/>
    <w:rsid w:val="004D40BD"/>
    <w:rsid w:val="004E0AC9"/>
    <w:rsid w:val="004E155E"/>
    <w:rsid w:val="004E2FA1"/>
    <w:rsid w:val="004E416D"/>
    <w:rsid w:val="004E4BDF"/>
    <w:rsid w:val="004E6454"/>
    <w:rsid w:val="004E774D"/>
    <w:rsid w:val="004E7CCF"/>
    <w:rsid w:val="004E7E84"/>
    <w:rsid w:val="004F2023"/>
    <w:rsid w:val="004F2F7E"/>
    <w:rsid w:val="004F3C59"/>
    <w:rsid w:val="004F414C"/>
    <w:rsid w:val="004F5218"/>
    <w:rsid w:val="00500649"/>
    <w:rsid w:val="0050071A"/>
    <w:rsid w:val="00501D54"/>
    <w:rsid w:val="00504F3D"/>
    <w:rsid w:val="005077DB"/>
    <w:rsid w:val="00516B2E"/>
    <w:rsid w:val="00517BA0"/>
    <w:rsid w:val="00520A3E"/>
    <w:rsid w:val="00520D3B"/>
    <w:rsid w:val="005252BB"/>
    <w:rsid w:val="00525663"/>
    <w:rsid w:val="00525C44"/>
    <w:rsid w:val="005263EF"/>
    <w:rsid w:val="00530B4A"/>
    <w:rsid w:val="005324DC"/>
    <w:rsid w:val="00532C35"/>
    <w:rsid w:val="00537476"/>
    <w:rsid w:val="00543C26"/>
    <w:rsid w:val="0055126E"/>
    <w:rsid w:val="0055355B"/>
    <w:rsid w:val="00554C6C"/>
    <w:rsid w:val="00555285"/>
    <w:rsid w:val="00560042"/>
    <w:rsid w:val="00563A6D"/>
    <w:rsid w:val="00563D5B"/>
    <w:rsid w:val="0057150E"/>
    <w:rsid w:val="00571994"/>
    <w:rsid w:val="00572F34"/>
    <w:rsid w:val="00576BFF"/>
    <w:rsid w:val="0057736C"/>
    <w:rsid w:val="00583C0C"/>
    <w:rsid w:val="00591A47"/>
    <w:rsid w:val="005926F4"/>
    <w:rsid w:val="00593B39"/>
    <w:rsid w:val="005970B6"/>
    <w:rsid w:val="005A29B3"/>
    <w:rsid w:val="005A3B69"/>
    <w:rsid w:val="005A541F"/>
    <w:rsid w:val="005B16BD"/>
    <w:rsid w:val="005B2E60"/>
    <w:rsid w:val="005B42F6"/>
    <w:rsid w:val="005B59E9"/>
    <w:rsid w:val="005C2A5F"/>
    <w:rsid w:val="005C3FD7"/>
    <w:rsid w:val="005C4F14"/>
    <w:rsid w:val="005C60B7"/>
    <w:rsid w:val="005C62C7"/>
    <w:rsid w:val="005D0604"/>
    <w:rsid w:val="005D1CA8"/>
    <w:rsid w:val="005D4FB0"/>
    <w:rsid w:val="005D79A4"/>
    <w:rsid w:val="005E0E1C"/>
    <w:rsid w:val="005E3610"/>
    <w:rsid w:val="005E4196"/>
    <w:rsid w:val="005E502F"/>
    <w:rsid w:val="005F2273"/>
    <w:rsid w:val="005F4099"/>
    <w:rsid w:val="005F6AC4"/>
    <w:rsid w:val="0060370C"/>
    <w:rsid w:val="006043EE"/>
    <w:rsid w:val="0060550A"/>
    <w:rsid w:val="00606297"/>
    <w:rsid w:val="006202E1"/>
    <w:rsid w:val="00620B30"/>
    <w:rsid w:val="006217ED"/>
    <w:rsid w:val="00623B2E"/>
    <w:rsid w:val="00623B95"/>
    <w:rsid w:val="0062456A"/>
    <w:rsid w:val="0063134D"/>
    <w:rsid w:val="00631941"/>
    <w:rsid w:val="00644D23"/>
    <w:rsid w:val="00644F77"/>
    <w:rsid w:val="00645311"/>
    <w:rsid w:val="006478BF"/>
    <w:rsid w:val="006509D1"/>
    <w:rsid w:val="006535AA"/>
    <w:rsid w:val="0065556E"/>
    <w:rsid w:val="006622E5"/>
    <w:rsid w:val="00664DC4"/>
    <w:rsid w:val="00667384"/>
    <w:rsid w:val="0067188D"/>
    <w:rsid w:val="006749E4"/>
    <w:rsid w:val="00680A87"/>
    <w:rsid w:val="00682D7B"/>
    <w:rsid w:val="006843A4"/>
    <w:rsid w:val="006856D6"/>
    <w:rsid w:val="00685B8E"/>
    <w:rsid w:val="0068700F"/>
    <w:rsid w:val="006901EA"/>
    <w:rsid w:val="0069307A"/>
    <w:rsid w:val="00697031"/>
    <w:rsid w:val="00697B95"/>
    <w:rsid w:val="006A2559"/>
    <w:rsid w:val="006A2EE3"/>
    <w:rsid w:val="006A31A3"/>
    <w:rsid w:val="006A41BA"/>
    <w:rsid w:val="006A564B"/>
    <w:rsid w:val="006A6391"/>
    <w:rsid w:val="006A742B"/>
    <w:rsid w:val="006B110E"/>
    <w:rsid w:val="006B17F5"/>
    <w:rsid w:val="006B5F85"/>
    <w:rsid w:val="006B7E54"/>
    <w:rsid w:val="006C1DC6"/>
    <w:rsid w:val="006C6F3C"/>
    <w:rsid w:val="006C732E"/>
    <w:rsid w:val="006C7752"/>
    <w:rsid w:val="006C79BB"/>
    <w:rsid w:val="006D541A"/>
    <w:rsid w:val="006D7630"/>
    <w:rsid w:val="006D7A1D"/>
    <w:rsid w:val="006D7CEE"/>
    <w:rsid w:val="006E09AB"/>
    <w:rsid w:val="006E2C0F"/>
    <w:rsid w:val="006F0588"/>
    <w:rsid w:val="006F07F4"/>
    <w:rsid w:val="006F2B06"/>
    <w:rsid w:val="006F518C"/>
    <w:rsid w:val="006F6603"/>
    <w:rsid w:val="007036A1"/>
    <w:rsid w:val="00704042"/>
    <w:rsid w:val="00704460"/>
    <w:rsid w:val="00707377"/>
    <w:rsid w:val="00707717"/>
    <w:rsid w:val="00710A93"/>
    <w:rsid w:val="0071248E"/>
    <w:rsid w:val="00714F3F"/>
    <w:rsid w:val="00720763"/>
    <w:rsid w:val="007311DE"/>
    <w:rsid w:val="00732A75"/>
    <w:rsid w:val="00733E33"/>
    <w:rsid w:val="00734D54"/>
    <w:rsid w:val="007408E0"/>
    <w:rsid w:val="00751C62"/>
    <w:rsid w:val="00761B28"/>
    <w:rsid w:val="00762821"/>
    <w:rsid w:val="00762E0E"/>
    <w:rsid w:val="00765E1F"/>
    <w:rsid w:val="00770905"/>
    <w:rsid w:val="00771321"/>
    <w:rsid w:val="007718DC"/>
    <w:rsid w:val="007739A6"/>
    <w:rsid w:val="007752E8"/>
    <w:rsid w:val="00776D62"/>
    <w:rsid w:val="007772BD"/>
    <w:rsid w:val="00782E13"/>
    <w:rsid w:val="00783147"/>
    <w:rsid w:val="00786F91"/>
    <w:rsid w:val="00790F4B"/>
    <w:rsid w:val="0079526C"/>
    <w:rsid w:val="007953B0"/>
    <w:rsid w:val="007A1147"/>
    <w:rsid w:val="007A1527"/>
    <w:rsid w:val="007A2149"/>
    <w:rsid w:val="007A538E"/>
    <w:rsid w:val="007A7D4E"/>
    <w:rsid w:val="007B14D7"/>
    <w:rsid w:val="007B36BD"/>
    <w:rsid w:val="007B6F3A"/>
    <w:rsid w:val="007C0770"/>
    <w:rsid w:val="007C0BF2"/>
    <w:rsid w:val="007C13DB"/>
    <w:rsid w:val="007C1BB7"/>
    <w:rsid w:val="007C75E5"/>
    <w:rsid w:val="007D05CA"/>
    <w:rsid w:val="007D260A"/>
    <w:rsid w:val="007D33A8"/>
    <w:rsid w:val="007D41A1"/>
    <w:rsid w:val="007D55E1"/>
    <w:rsid w:val="007D766C"/>
    <w:rsid w:val="007E0598"/>
    <w:rsid w:val="007E0F81"/>
    <w:rsid w:val="007E190F"/>
    <w:rsid w:val="007E2321"/>
    <w:rsid w:val="007E665E"/>
    <w:rsid w:val="007F0245"/>
    <w:rsid w:val="007F3222"/>
    <w:rsid w:val="007F3944"/>
    <w:rsid w:val="007F4D7C"/>
    <w:rsid w:val="007F5D92"/>
    <w:rsid w:val="00800159"/>
    <w:rsid w:val="00800BED"/>
    <w:rsid w:val="00804EF1"/>
    <w:rsid w:val="00805243"/>
    <w:rsid w:val="00807DA8"/>
    <w:rsid w:val="00807ED8"/>
    <w:rsid w:val="00811235"/>
    <w:rsid w:val="00813070"/>
    <w:rsid w:val="008148D7"/>
    <w:rsid w:val="00815C15"/>
    <w:rsid w:val="00816571"/>
    <w:rsid w:val="00816C5C"/>
    <w:rsid w:val="00817F95"/>
    <w:rsid w:val="008220E8"/>
    <w:rsid w:val="00827205"/>
    <w:rsid w:val="008303F2"/>
    <w:rsid w:val="00832806"/>
    <w:rsid w:val="008404D5"/>
    <w:rsid w:val="00842535"/>
    <w:rsid w:val="00842EB6"/>
    <w:rsid w:val="00845654"/>
    <w:rsid w:val="008579D9"/>
    <w:rsid w:val="00861141"/>
    <w:rsid w:val="00861D03"/>
    <w:rsid w:val="0086554A"/>
    <w:rsid w:val="00866DA4"/>
    <w:rsid w:val="008701E7"/>
    <w:rsid w:val="00870C66"/>
    <w:rsid w:val="008740A1"/>
    <w:rsid w:val="008748BA"/>
    <w:rsid w:val="0087735E"/>
    <w:rsid w:val="008849E7"/>
    <w:rsid w:val="008865DE"/>
    <w:rsid w:val="00897A17"/>
    <w:rsid w:val="008A0096"/>
    <w:rsid w:val="008A1688"/>
    <w:rsid w:val="008A28B7"/>
    <w:rsid w:val="008A2B25"/>
    <w:rsid w:val="008A420C"/>
    <w:rsid w:val="008A5144"/>
    <w:rsid w:val="008B1217"/>
    <w:rsid w:val="008B1297"/>
    <w:rsid w:val="008B212E"/>
    <w:rsid w:val="008B2F76"/>
    <w:rsid w:val="008C021C"/>
    <w:rsid w:val="008C5085"/>
    <w:rsid w:val="008C557A"/>
    <w:rsid w:val="008C5E12"/>
    <w:rsid w:val="008D0FBE"/>
    <w:rsid w:val="008D1D46"/>
    <w:rsid w:val="008D2CDB"/>
    <w:rsid w:val="008D2E69"/>
    <w:rsid w:val="008D3320"/>
    <w:rsid w:val="008D3473"/>
    <w:rsid w:val="008D690D"/>
    <w:rsid w:val="008D7057"/>
    <w:rsid w:val="008E0BFA"/>
    <w:rsid w:val="008E6902"/>
    <w:rsid w:val="008E6FCF"/>
    <w:rsid w:val="008F1C56"/>
    <w:rsid w:val="008F2A4F"/>
    <w:rsid w:val="008F4FEB"/>
    <w:rsid w:val="008F5F51"/>
    <w:rsid w:val="008F65AF"/>
    <w:rsid w:val="008F6C71"/>
    <w:rsid w:val="00901A73"/>
    <w:rsid w:val="00906300"/>
    <w:rsid w:val="00924ECE"/>
    <w:rsid w:val="00930255"/>
    <w:rsid w:val="0093250F"/>
    <w:rsid w:val="00932CDF"/>
    <w:rsid w:val="00933231"/>
    <w:rsid w:val="00936605"/>
    <w:rsid w:val="009402AC"/>
    <w:rsid w:val="00941AA0"/>
    <w:rsid w:val="009433FA"/>
    <w:rsid w:val="00943E8E"/>
    <w:rsid w:val="00944E8B"/>
    <w:rsid w:val="0094764F"/>
    <w:rsid w:val="009502F4"/>
    <w:rsid w:val="00950347"/>
    <w:rsid w:val="00953DA3"/>
    <w:rsid w:val="00954CF3"/>
    <w:rsid w:val="0095568E"/>
    <w:rsid w:val="00957FBB"/>
    <w:rsid w:val="0096275C"/>
    <w:rsid w:val="00964520"/>
    <w:rsid w:val="00964AA0"/>
    <w:rsid w:val="0096551C"/>
    <w:rsid w:val="009658D8"/>
    <w:rsid w:val="00967BB0"/>
    <w:rsid w:val="00970B58"/>
    <w:rsid w:val="00972EDD"/>
    <w:rsid w:val="0097411F"/>
    <w:rsid w:val="00975617"/>
    <w:rsid w:val="00982D5F"/>
    <w:rsid w:val="009858E8"/>
    <w:rsid w:val="009870A7"/>
    <w:rsid w:val="0098759C"/>
    <w:rsid w:val="0099030C"/>
    <w:rsid w:val="00992625"/>
    <w:rsid w:val="00994C9C"/>
    <w:rsid w:val="00995FDD"/>
    <w:rsid w:val="009971A7"/>
    <w:rsid w:val="009971E2"/>
    <w:rsid w:val="00997B88"/>
    <w:rsid w:val="009A190D"/>
    <w:rsid w:val="009A411A"/>
    <w:rsid w:val="009A4152"/>
    <w:rsid w:val="009A42A2"/>
    <w:rsid w:val="009A46F5"/>
    <w:rsid w:val="009B02B8"/>
    <w:rsid w:val="009B2881"/>
    <w:rsid w:val="009B432B"/>
    <w:rsid w:val="009B5AC0"/>
    <w:rsid w:val="009B5AEF"/>
    <w:rsid w:val="009B7A4B"/>
    <w:rsid w:val="009C6EFD"/>
    <w:rsid w:val="009D3968"/>
    <w:rsid w:val="009D64F6"/>
    <w:rsid w:val="009E07B0"/>
    <w:rsid w:val="009E1E4F"/>
    <w:rsid w:val="009E3226"/>
    <w:rsid w:val="009E59FA"/>
    <w:rsid w:val="009E5E0A"/>
    <w:rsid w:val="009F16C5"/>
    <w:rsid w:val="009F34DA"/>
    <w:rsid w:val="009F565C"/>
    <w:rsid w:val="00A027B0"/>
    <w:rsid w:val="00A04A2F"/>
    <w:rsid w:val="00A06938"/>
    <w:rsid w:val="00A15CFA"/>
    <w:rsid w:val="00A2067B"/>
    <w:rsid w:val="00A2193B"/>
    <w:rsid w:val="00A24858"/>
    <w:rsid w:val="00A24CFF"/>
    <w:rsid w:val="00A2514D"/>
    <w:rsid w:val="00A27092"/>
    <w:rsid w:val="00A30C8A"/>
    <w:rsid w:val="00A344E7"/>
    <w:rsid w:val="00A34ED7"/>
    <w:rsid w:val="00A35C62"/>
    <w:rsid w:val="00A367D2"/>
    <w:rsid w:val="00A402F7"/>
    <w:rsid w:val="00A40457"/>
    <w:rsid w:val="00A42E40"/>
    <w:rsid w:val="00A44CD4"/>
    <w:rsid w:val="00A50FBA"/>
    <w:rsid w:val="00A51F9A"/>
    <w:rsid w:val="00A5202E"/>
    <w:rsid w:val="00A53ABD"/>
    <w:rsid w:val="00A56E46"/>
    <w:rsid w:val="00A616C8"/>
    <w:rsid w:val="00A617F3"/>
    <w:rsid w:val="00A63C67"/>
    <w:rsid w:val="00A640FA"/>
    <w:rsid w:val="00A70495"/>
    <w:rsid w:val="00A70943"/>
    <w:rsid w:val="00A74E19"/>
    <w:rsid w:val="00A75941"/>
    <w:rsid w:val="00A84C51"/>
    <w:rsid w:val="00A8681D"/>
    <w:rsid w:val="00A87FD0"/>
    <w:rsid w:val="00A944E3"/>
    <w:rsid w:val="00A948B3"/>
    <w:rsid w:val="00A95ACD"/>
    <w:rsid w:val="00A969BD"/>
    <w:rsid w:val="00A97BD1"/>
    <w:rsid w:val="00AA231E"/>
    <w:rsid w:val="00AB019B"/>
    <w:rsid w:val="00AB3F85"/>
    <w:rsid w:val="00AB477B"/>
    <w:rsid w:val="00AB5D8D"/>
    <w:rsid w:val="00AB6F25"/>
    <w:rsid w:val="00AB7EA5"/>
    <w:rsid w:val="00AC1AA3"/>
    <w:rsid w:val="00AC421E"/>
    <w:rsid w:val="00AC704E"/>
    <w:rsid w:val="00AC742F"/>
    <w:rsid w:val="00AD085F"/>
    <w:rsid w:val="00AD19B9"/>
    <w:rsid w:val="00AD1FEF"/>
    <w:rsid w:val="00AD613D"/>
    <w:rsid w:val="00AE2533"/>
    <w:rsid w:val="00AE3503"/>
    <w:rsid w:val="00AE47A7"/>
    <w:rsid w:val="00AF0E04"/>
    <w:rsid w:val="00AF2D95"/>
    <w:rsid w:val="00AF79C4"/>
    <w:rsid w:val="00B00E51"/>
    <w:rsid w:val="00B01562"/>
    <w:rsid w:val="00B02E7D"/>
    <w:rsid w:val="00B06301"/>
    <w:rsid w:val="00B07467"/>
    <w:rsid w:val="00B07724"/>
    <w:rsid w:val="00B1026D"/>
    <w:rsid w:val="00B12CCF"/>
    <w:rsid w:val="00B147AE"/>
    <w:rsid w:val="00B25D3E"/>
    <w:rsid w:val="00B26B6B"/>
    <w:rsid w:val="00B300B9"/>
    <w:rsid w:val="00B33A1E"/>
    <w:rsid w:val="00B40F7F"/>
    <w:rsid w:val="00B45008"/>
    <w:rsid w:val="00B5280A"/>
    <w:rsid w:val="00B5370C"/>
    <w:rsid w:val="00B5559E"/>
    <w:rsid w:val="00B55F5D"/>
    <w:rsid w:val="00B56924"/>
    <w:rsid w:val="00B630F5"/>
    <w:rsid w:val="00B662A1"/>
    <w:rsid w:val="00B66702"/>
    <w:rsid w:val="00B67876"/>
    <w:rsid w:val="00B712E7"/>
    <w:rsid w:val="00B75545"/>
    <w:rsid w:val="00B75B87"/>
    <w:rsid w:val="00B7778C"/>
    <w:rsid w:val="00B800B2"/>
    <w:rsid w:val="00B8238D"/>
    <w:rsid w:val="00B842A7"/>
    <w:rsid w:val="00B86A06"/>
    <w:rsid w:val="00B924ED"/>
    <w:rsid w:val="00B941BD"/>
    <w:rsid w:val="00B96F00"/>
    <w:rsid w:val="00B975F2"/>
    <w:rsid w:val="00BA109A"/>
    <w:rsid w:val="00BA19D5"/>
    <w:rsid w:val="00BA3989"/>
    <w:rsid w:val="00BA4F18"/>
    <w:rsid w:val="00BA5017"/>
    <w:rsid w:val="00BA623B"/>
    <w:rsid w:val="00BA6703"/>
    <w:rsid w:val="00BA7DD4"/>
    <w:rsid w:val="00BB14E1"/>
    <w:rsid w:val="00BB2701"/>
    <w:rsid w:val="00BB4358"/>
    <w:rsid w:val="00BB53A9"/>
    <w:rsid w:val="00BB6760"/>
    <w:rsid w:val="00BB7490"/>
    <w:rsid w:val="00BB752F"/>
    <w:rsid w:val="00BC0F24"/>
    <w:rsid w:val="00BC1FC0"/>
    <w:rsid w:val="00BC2537"/>
    <w:rsid w:val="00BC30D5"/>
    <w:rsid w:val="00BC4662"/>
    <w:rsid w:val="00BC5F25"/>
    <w:rsid w:val="00BD1309"/>
    <w:rsid w:val="00BD3904"/>
    <w:rsid w:val="00BD43E0"/>
    <w:rsid w:val="00BD4BCB"/>
    <w:rsid w:val="00BD7B23"/>
    <w:rsid w:val="00BD7FF5"/>
    <w:rsid w:val="00BE3341"/>
    <w:rsid w:val="00BE436E"/>
    <w:rsid w:val="00BE6A42"/>
    <w:rsid w:val="00BF0F97"/>
    <w:rsid w:val="00BF14BB"/>
    <w:rsid w:val="00C03D0C"/>
    <w:rsid w:val="00C0439C"/>
    <w:rsid w:val="00C058EA"/>
    <w:rsid w:val="00C05926"/>
    <w:rsid w:val="00C071AE"/>
    <w:rsid w:val="00C07A86"/>
    <w:rsid w:val="00C10536"/>
    <w:rsid w:val="00C10DED"/>
    <w:rsid w:val="00C11223"/>
    <w:rsid w:val="00C116A7"/>
    <w:rsid w:val="00C12097"/>
    <w:rsid w:val="00C14696"/>
    <w:rsid w:val="00C21A2D"/>
    <w:rsid w:val="00C23D66"/>
    <w:rsid w:val="00C24439"/>
    <w:rsid w:val="00C3095C"/>
    <w:rsid w:val="00C36014"/>
    <w:rsid w:val="00C3617C"/>
    <w:rsid w:val="00C4000E"/>
    <w:rsid w:val="00C40F39"/>
    <w:rsid w:val="00C42831"/>
    <w:rsid w:val="00C5261A"/>
    <w:rsid w:val="00C5370A"/>
    <w:rsid w:val="00C54F24"/>
    <w:rsid w:val="00C5563C"/>
    <w:rsid w:val="00C56535"/>
    <w:rsid w:val="00C64D4D"/>
    <w:rsid w:val="00C67171"/>
    <w:rsid w:val="00C71168"/>
    <w:rsid w:val="00C75F6C"/>
    <w:rsid w:val="00C77EE1"/>
    <w:rsid w:val="00C82EE2"/>
    <w:rsid w:val="00C86C6F"/>
    <w:rsid w:val="00C86FC6"/>
    <w:rsid w:val="00C918F6"/>
    <w:rsid w:val="00C928D7"/>
    <w:rsid w:val="00C94115"/>
    <w:rsid w:val="00C9441E"/>
    <w:rsid w:val="00C95DFB"/>
    <w:rsid w:val="00CA22D8"/>
    <w:rsid w:val="00CA399E"/>
    <w:rsid w:val="00CA7AA9"/>
    <w:rsid w:val="00CB18A1"/>
    <w:rsid w:val="00CB4861"/>
    <w:rsid w:val="00CB6542"/>
    <w:rsid w:val="00CB70BF"/>
    <w:rsid w:val="00CC3DE6"/>
    <w:rsid w:val="00CC4F8A"/>
    <w:rsid w:val="00CC520E"/>
    <w:rsid w:val="00CC5700"/>
    <w:rsid w:val="00CC7F4A"/>
    <w:rsid w:val="00CD256A"/>
    <w:rsid w:val="00CD2694"/>
    <w:rsid w:val="00CD53AD"/>
    <w:rsid w:val="00CE2FDF"/>
    <w:rsid w:val="00CE37EB"/>
    <w:rsid w:val="00CE4770"/>
    <w:rsid w:val="00CE562F"/>
    <w:rsid w:val="00CE69D8"/>
    <w:rsid w:val="00CF40F5"/>
    <w:rsid w:val="00CF5600"/>
    <w:rsid w:val="00CF7732"/>
    <w:rsid w:val="00D00A54"/>
    <w:rsid w:val="00D0295C"/>
    <w:rsid w:val="00D0728A"/>
    <w:rsid w:val="00D102C7"/>
    <w:rsid w:val="00D13533"/>
    <w:rsid w:val="00D139FB"/>
    <w:rsid w:val="00D1459C"/>
    <w:rsid w:val="00D16A01"/>
    <w:rsid w:val="00D21A36"/>
    <w:rsid w:val="00D26D5B"/>
    <w:rsid w:val="00D27991"/>
    <w:rsid w:val="00D30C17"/>
    <w:rsid w:val="00D312BB"/>
    <w:rsid w:val="00D3190C"/>
    <w:rsid w:val="00D33100"/>
    <w:rsid w:val="00D3488C"/>
    <w:rsid w:val="00D35032"/>
    <w:rsid w:val="00D3514C"/>
    <w:rsid w:val="00D36F35"/>
    <w:rsid w:val="00D44F57"/>
    <w:rsid w:val="00D461B9"/>
    <w:rsid w:val="00D4670D"/>
    <w:rsid w:val="00D4672A"/>
    <w:rsid w:val="00D46936"/>
    <w:rsid w:val="00D4753A"/>
    <w:rsid w:val="00D508C2"/>
    <w:rsid w:val="00D50A49"/>
    <w:rsid w:val="00D54CE7"/>
    <w:rsid w:val="00D6173B"/>
    <w:rsid w:val="00D62F6C"/>
    <w:rsid w:val="00D67B59"/>
    <w:rsid w:val="00D726AD"/>
    <w:rsid w:val="00D728BA"/>
    <w:rsid w:val="00D72C40"/>
    <w:rsid w:val="00D8072A"/>
    <w:rsid w:val="00D80922"/>
    <w:rsid w:val="00D82735"/>
    <w:rsid w:val="00D82EFA"/>
    <w:rsid w:val="00D850CB"/>
    <w:rsid w:val="00D861AD"/>
    <w:rsid w:val="00D90187"/>
    <w:rsid w:val="00D903E6"/>
    <w:rsid w:val="00D930D0"/>
    <w:rsid w:val="00D93F7A"/>
    <w:rsid w:val="00D94B39"/>
    <w:rsid w:val="00D97F0D"/>
    <w:rsid w:val="00DA0787"/>
    <w:rsid w:val="00DA0793"/>
    <w:rsid w:val="00DA23E9"/>
    <w:rsid w:val="00DA5035"/>
    <w:rsid w:val="00DA50AE"/>
    <w:rsid w:val="00DA674D"/>
    <w:rsid w:val="00DA6C93"/>
    <w:rsid w:val="00DA72D2"/>
    <w:rsid w:val="00DA76F5"/>
    <w:rsid w:val="00DB49C2"/>
    <w:rsid w:val="00DC063B"/>
    <w:rsid w:val="00DC0755"/>
    <w:rsid w:val="00DC0C16"/>
    <w:rsid w:val="00DC1202"/>
    <w:rsid w:val="00DC1967"/>
    <w:rsid w:val="00DC2AA2"/>
    <w:rsid w:val="00DC3915"/>
    <w:rsid w:val="00DC5C8A"/>
    <w:rsid w:val="00DC5D77"/>
    <w:rsid w:val="00DD47C9"/>
    <w:rsid w:val="00DD50DE"/>
    <w:rsid w:val="00DE1307"/>
    <w:rsid w:val="00DE58D4"/>
    <w:rsid w:val="00DF49F6"/>
    <w:rsid w:val="00DF5363"/>
    <w:rsid w:val="00E005AD"/>
    <w:rsid w:val="00E049A0"/>
    <w:rsid w:val="00E100E8"/>
    <w:rsid w:val="00E10514"/>
    <w:rsid w:val="00E11FAD"/>
    <w:rsid w:val="00E127DE"/>
    <w:rsid w:val="00E13A0A"/>
    <w:rsid w:val="00E15E34"/>
    <w:rsid w:val="00E17247"/>
    <w:rsid w:val="00E2299C"/>
    <w:rsid w:val="00E22BCC"/>
    <w:rsid w:val="00E23D3F"/>
    <w:rsid w:val="00E25ABB"/>
    <w:rsid w:val="00E26B06"/>
    <w:rsid w:val="00E3234E"/>
    <w:rsid w:val="00E340A5"/>
    <w:rsid w:val="00E349D4"/>
    <w:rsid w:val="00E40B01"/>
    <w:rsid w:val="00E40B42"/>
    <w:rsid w:val="00E41AAE"/>
    <w:rsid w:val="00E41B41"/>
    <w:rsid w:val="00E43BB7"/>
    <w:rsid w:val="00E44AE2"/>
    <w:rsid w:val="00E461F1"/>
    <w:rsid w:val="00E46E76"/>
    <w:rsid w:val="00E504FB"/>
    <w:rsid w:val="00E5421C"/>
    <w:rsid w:val="00E607A7"/>
    <w:rsid w:val="00E60B74"/>
    <w:rsid w:val="00E61443"/>
    <w:rsid w:val="00E61983"/>
    <w:rsid w:val="00E63ACC"/>
    <w:rsid w:val="00E70A81"/>
    <w:rsid w:val="00E72B9D"/>
    <w:rsid w:val="00E74FD7"/>
    <w:rsid w:val="00E92552"/>
    <w:rsid w:val="00EA081E"/>
    <w:rsid w:val="00EA0E12"/>
    <w:rsid w:val="00EA2856"/>
    <w:rsid w:val="00EA4955"/>
    <w:rsid w:val="00EA559B"/>
    <w:rsid w:val="00EA7D94"/>
    <w:rsid w:val="00EA7E1E"/>
    <w:rsid w:val="00EB4AFB"/>
    <w:rsid w:val="00EB59AE"/>
    <w:rsid w:val="00EC1A41"/>
    <w:rsid w:val="00EC3129"/>
    <w:rsid w:val="00EC3AFB"/>
    <w:rsid w:val="00EC628D"/>
    <w:rsid w:val="00ED1A96"/>
    <w:rsid w:val="00ED5B6E"/>
    <w:rsid w:val="00ED61D5"/>
    <w:rsid w:val="00EE0D37"/>
    <w:rsid w:val="00EE0EA1"/>
    <w:rsid w:val="00EE1001"/>
    <w:rsid w:val="00EE14C4"/>
    <w:rsid w:val="00EE1EE4"/>
    <w:rsid w:val="00EE2A33"/>
    <w:rsid w:val="00EE5859"/>
    <w:rsid w:val="00EE5C07"/>
    <w:rsid w:val="00EF16B0"/>
    <w:rsid w:val="00EF3CA6"/>
    <w:rsid w:val="00EF70A0"/>
    <w:rsid w:val="00F01655"/>
    <w:rsid w:val="00F028C6"/>
    <w:rsid w:val="00F0432F"/>
    <w:rsid w:val="00F12E55"/>
    <w:rsid w:val="00F14D5E"/>
    <w:rsid w:val="00F15250"/>
    <w:rsid w:val="00F1601C"/>
    <w:rsid w:val="00F16DC7"/>
    <w:rsid w:val="00F20322"/>
    <w:rsid w:val="00F22F47"/>
    <w:rsid w:val="00F23128"/>
    <w:rsid w:val="00F262F7"/>
    <w:rsid w:val="00F26B75"/>
    <w:rsid w:val="00F2777A"/>
    <w:rsid w:val="00F27D0B"/>
    <w:rsid w:val="00F314E8"/>
    <w:rsid w:val="00F37427"/>
    <w:rsid w:val="00F37435"/>
    <w:rsid w:val="00F405DF"/>
    <w:rsid w:val="00F40813"/>
    <w:rsid w:val="00F4219B"/>
    <w:rsid w:val="00F44AAE"/>
    <w:rsid w:val="00F52682"/>
    <w:rsid w:val="00F52DB9"/>
    <w:rsid w:val="00F56388"/>
    <w:rsid w:val="00F61E59"/>
    <w:rsid w:val="00F6432A"/>
    <w:rsid w:val="00F71400"/>
    <w:rsid w:val="00F75FEE"/>
    <w:rsid w:val="00F76F97"/>
    <w:rsid w:val="00F77593"/>
    <w:rsid w:val="00F8014D"/>
    <w:rsid w:val="00F80D4D"/>
    <w:rsid w:val="00F81FFD"/>
    <w:rsid w:val="00F820B6"/>
    <w:rsid w:val="00F825A1"/>
    <w:rsid w:val="00F826A1"/>
    <w:rsid w:val="00F82EF6"/>
    <w:rsid w:val="00F8597E"/>
    <w:rsid w:val="00F87539"/>
    <w:rsid w:val="00F924B2"/>
    <w:rsid w:val="00F95649"/>
    <w:rsid w:val="00FA1302"/>
    <w:rsid w:val="00FA210D"/>
    <w:rsid w:val="00FA3C18"/>
    <w:rsid w:val="00FA59AE"/>
    <w:rsid w:val="00FA5F93"/>
    <w:rsid w:val="00FB37F0"/>
    <w:rsid w:val="00FB3F35"/>
    <w:rsid w:val="00FC0A91"/>
    <w:rsid w:val="00FC1498"/>
    <w:rsid w:val="00FC263A"/>
    <w:rsid w:val="00FC44AE"/>
    <w:rsid w:val="00FC633A"/>
    <w:rsid w:val="00FD083E"/>
    <w:rsid w:val="00FD1256"/>
    <w:rsid w:val="00FD24A1"/>
    <w:rsid w:val="00FD3462"/>
    <w:rsid w:val="00FD52BD"/>
    <w:rsid w:val="00FD5F95"/>
    <w:rsid w:val="00FE05A5"/>
    <w:rsid w:val="00FE12B6"/>
    <w:rsid w:val="00FE16FF"/>
    <w:rsid w:val="00FE3150"/>
    <w:rsid w:val="00FE32B7"/>
    <w:rsid w:val="00FE451E"/>
    <w:rsid w:val="00FE5541"/>
    <w:rsid w:val="00FF34BC"/>
    <w:rsid w:val="00FF398F"/>
    <w:rsid w:val="00FF4B88"/>
    <w:rsid w:val="00FF5A4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A18A81D"/>
  <w15:chartTrackingRefBased/>
  <w15:docId w15:val="{04F94C63-E603-459E-B7EA-7F93B31E30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A7D4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en-US"/>
    </w:rPr>
  </w:style>
  <w:style w:type="paragraph" w:styleId="Heading1">
    <w:name w:val="heading 1"/>
    <w:next w:val="Normal"/>
    <w:link w:val="Heading1Char1"/>
    <w:qFormat/>
    <w:rsid w:val="00B975F2"/>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SimSun" w:hAnsi="Arial" w:cs="Times New Roman"/>
      <w:sz w:val="36"/>
      <w:szCs w:val="20"/>
      <w:lang w:val="en-GB" w:eastAsia="en-US"/>
    </w:rPr>
  </w:style>
  <w:style w:type="paragraph" w:styleId="Heading2">
    <w:name w:val="heading 2"/>
    <w:aliases w:val="Head2A,2,H2,UNDERRUBRIK 1-2,DO NOT USE_h2,h2,h21,H2 Char,h2 Char,标题 2,Header 2,Header2,22,heading2,2nd level,H21,H22,H23,H24,H25,R2,E2,†berschrift 2,õberschrift 2"/>
    <w:basedOn w:val="Normal"/>
    <w:next w:val="Normal"/>
    <w:link w:val="Heading2Char"/>
    <w:unhideWhenUsed/>
    <w:qFormat/>
    <w:rsid w:val="00DC063B"/>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9F34DA"/>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5">
    <w:name w:val="heading 5"/>
    <w:basedOn w:val="Normal"/>
    <w:next w:val="Normal"/>
    <w:link w:val="Heading5Char"/>
    <w:uiPriority w:val="9"/>
    <w:semiHidden/>
    <w:unhideWhenUsed/>
    <w:qFormat/>
    <w:rsid w:val="00870C66"/>
    <w:pPr>
      <w:keepNext/>
      <w:keepLines/>
      <w:spacing w:before="40" w:after="0"/>
      <w:outlineLvl w:val="4"/>
    </w:pPr>
    <w:rPr>
      <w:rFonts w:asciiTheme="majorHAnsi" w:eastAsiaTheme="majorEastAsia" w:hAnsiTheme="majorHAnsi" w:cstheme="majorBidi"/>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B975F2"/>
    <w:rPr>
      <w:color w:val="808080"/>
    </w:rPr>
  </w:style>
  <w:style w:type="character" w:customStyle="1" w:styleId="Heading1Char">
    <w:name w:val="Heading 1 Char"/>
    <w:basedOn w:val="DefaultParagraphFont"/>
    <w:uiPriority w:val="9"/>
    <w:rsid w:val="00B975F2"/>
    <w:rPr>
      <w:rFonts w:asciiTheme="majorHAnsi" w:eastAsiaTheme="majorEastAsia" w:hAnsiTheme="majorHAnsi" w:cstheme="majorBidi"/>
      <w:color w:val="2F5496" w:themeColor="accent1" w:themeShade="BF"/>
      <w:sz w:val="32"/>
      <w:szCs w:val="32"/>
      <w:lang w:val="en-GB" w:eastAsia="en-US"/>
    </w:rPr>
  </w:style>
  <w:style w:type="paragraph" w:styleId="Footer">
    <w:name w:val="footer"/>
    <w:basedOn w:val="Header"/>
    <w:link w:val="FooterChar"/>
    <w:uiPriority w:val="99"/>
    <w:rsid w:val="00B975F2"/>
    <w:pPr>
      <w:widowControl w:val="0"/>
      <w:tabs>
        <w:tab w:val="clear" w:pos="4680"/>
        <w:tab w:val="clear" w:pos="9360"/>
      </w:tabs>
      <w:jc w:val="center"/>
    </w:pPr>
    <w:rPr>
      <w:rFonts w:ascii="Arial" w:hAnsi="Arial"/>
      <w:b/>
      <w:i/>
      <w:noProof/>
      <w:sz w:val="18"/>
      <w:lang w:val="x-none" w:eastAsia="x-none"/>
    </w:rPr>
  </w:style>
  <w:style w:type="character" w:customStyle="1" w:styleId="FooterChar">
    <w:name w:val="Footer Char"/>
    <w:basedOn w:val="DefaultParagraphFont"/>
    <w:link w:val="Footer"/>
    <w:uiPriority w:val="99"/>
    <w:rsid w:val="00B975F2"/>
    <w:rPr>
      <w:rFonts w:ascii="Arial" w:eastAsia="SimSun" w:hAnsi="Arial" w:cs="Times New Roman"/>
      <w:b/>
      <w:i/>
      <w:noProof/>
      <w:sz w:val="18"/>
      <w:szCs w:val="20"/>
      <w:lang w:val="x-none" w:eastAsia="x-none"/>
    </w:rPr>
  </w:style>
  <w:style w:type="character" w:styleId="PageNumber">
    <w:name w:val="page number"/>
    <w:basedOn w:val="DefaultParagraphFont"/>
    <w:rsid w:val="00B975F2"/>
  </w:style>
  <w:style w:type="character" w:customStyle="1" w:styleId="Heading1Char1">
    <w:name w:val="Heading 1 Char1"/>
    <w:link w:val="Heading1"/>
    <w:rsid w:val="00B975F2"/>
    <w:rPr>
      <w:rFonts w:ascii="Arial" w:eastAsia="SimSun" w:hAnsi="Arial" w:cs="Times New Roman"/>
      <w:sz w:val="36"/>
      <w:szCs w:val="20"/>
      <w:lang w:val="en-GB" w:eastAsia="en-US"/>
    </w:rPr>
  </w:style>
  <w:style w:type="paragraph" w:styleId="Header">
    <w:name w:val="header"/>
    <w:basedOn w:val="Normal"/>
    <w:link w:val="HeaderChar"/>
    <w:uiPriority w:val="99"/>
    <w:unhideWhenUsed/>
    <w:rsid w:val="00B975F2"/>
    <w:pPr>
      <w:tabs>
        <w:tab w:val="center" w:pos="4680"/>
        <w:tab w:val="right" w:pos="9360"/>
      </w:tabs>
      <w:spacing w:after="0"/>
    </w:pPr>
  </w:style>
  <w:style w:type="character" w:customStyle="1" w:styleId="HeaderChar">
    <w:name w:val="Header Char"/>
    <w:basedOn w:val="DefaultParagraphFont"/>
    <w:link w:val="Header"/>
    <w:uiPriority w:val="99"/>
    <w:rsid w:val="00B975F2"/>
    <w:rPr>
      <w:rFonts w:ascii="Times New Roman" w:eastAsia="SimSun" w:hAnsi="Times New Roman" w:cs="Times New Roman"/>
      <w:sz w:val="20"/>
      <w:szCs w:val="20"/>
      <w:lang w:val="en-GB" w:eastAsia="en-US"/>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B975F2"/>
    <w:pPr>
      <w:ind w:left="720"/>
      <w:contextualSpacing/>
    </w:pPr>
  </w:style>
  <w:style w:type="character" w:customStyle="1" w:styleId="Heading2Char">
    <w:name w:val="Heading 2 Char"/>
    <w:aliases w:val="Head2A Char,2 Char,H2 Char1,UNDERRUBRIK 1-2 Char,DO NOT USE_h2 Char,h2 Char1,h21 Char,H2 Char Char,h2 Char Char,标题 2 Char,Header 2 Char,Header2 Char,22 Char,heading2 Char,2nd level Char,H21 Char,H22 Char,H23 Char,H24 Char,H25 Char,R2 Char"/>
    <w:basedOn w:val="DefaultParagraphFont"/>
    <w:link w:val="Heading2"/>
    <w:rsid w:val="00DC063B"/>
    <w:rPr>
      <w:rFonts w:asciiTheme="majorHAnsi" w:eastAsiaTheme="majorEastAsia" w:hAnsiTheme="majorHAnsi" w:cstheme="majorBidi"/>
      <w:color w:val="2F5496" w:themeColor="accent1" w:themeShade="BF"/>
      <w:sz w:val="26"/>
      <w:szCs w:val="26"/>
      <w:lang w:val="en-GB" w:eastAsia="en-US"/>
    </w:rPr>
  </w:style>
  <w:style w:type="table" w:styleId="TableGrid">
    <w:name w:val="Table Grid"/>
    <w:basedOn w:val="TableNormal"/>
    <w:rsid w:val="00782E1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D97F0D"/>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97F0D"/>
    <w:rPr>
      <w:rFonts w:ascii="Segoe UI" w:eastAsia="SimSun" w:hAnsi="Segoe UI" w:cs="Segoe UI"/>
      <w:sz w:val="18"/>
      <w:szCs w:val="18"/>
      <w:lang w:val="en-GB" w:eastAsia="en-US"/>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rsid w:val="001949AF"/>
    <w:rPr>
      <w:rFonts w:ascii="Times New Roman" w:eastAsia="SimSun" w:hAnsi="Times New Roman" w:cs="Times New Roman"/>
      <w:sz w:val="20"/>
      <w:szCs w:val="20"/>
      <w:lang w:val="en-GB" w:eastAsia="en-US"/>
    </w:rPr>
  </w:style>
  <w:style w:type="character" w:customStyle="1" w:styleId="Heading3Char">
    <w:name w:val="Heading 3 Char"/>
    <w:basedOn w:val="DefaultParagraphFont"/>
    <w:link w:val="Heading3"/>
    <w:uiPriority w:val="9"/>
    <w:rsid w:val="009F34DA"/>
    <w:rPr>
      <w:rFonts w:asciiTheme="majorHAnsi" w:eastAsiaTheme="majorEastAsia" w:hAnsiTheme="majorHAnsi" w:cstheme="majorBidi"/>
      <w:color w:val="1F3763" w:themeColor="accent1" w:themeShade="7F"/>
      <w:sz w:val="24"/>
      <w:szCs w:val="24"/>
      <w:lang w:val="en-GB" w:eastAsia="en-US"/>
    </w:rPr>
  </w:style>
  <w:style w:type="paragraph" w:customStyle="1" w:styleId="paragraph">
    <w:name w:val="paragraph"/>
    <w:basedOn w:val="Normal"/>
    <w:rsid w:val="00D1459C"/>
    <w:pPr>
      <w:overflowPunct/>
      <w:autoSpaceDE/>
      <w:autoSpaceDN/>
      <w:adjustRightInd/>
      <w:spacing w:before="100" w:beforeAutospacing="1" w:after="100" w:afterAutospacing="1"/>
      <w:textAlignment w:val="auto"/>
    </w:pPr>
    <w:rPr>
      <w:rFonts w:eastAsia="Times New Roman"/>
      <w:sz w:val="24"/>
      <w:szCs w:val="24"/>
      <w:lang w:val="en-US" w:eastAsia="zh-CN"/>
    </w:rPr>
  </w:style>
  <w:style w:type="character" w:customStyle="1" w:styleId="normaltextrun">
    <w:name w:val="normaltextrun"/>
    <w:basedOn w:val="DefaultParagraphFont"/>
    <w:rsid w:val="00D1459C"/>
  </w:style>
  <w:style w:type="character" w:customStyle="1" w:styleId="eop">
    <w:name w:val="eop"/>
    <w:basedOn w:val="DefaultParagraphFont"/>
    <w:rsid w:val="00D1459C"/>
  </w:style>
  <w:style w:type="paragraph" w:styleId="BodyText">
    <w:name w:val="Body Text"/>
    <w:basedOn w:val="Normal"/>
    <w:link w:val="BodyTextChar"/>
    <w:rsid w:val="00D4672A"/>
    <w:pPr>
      <w:overflowPunct/>
      <w:autoSpaceDE/>
      <w:autoSpaceDN/>
      <w:adjustRightInd/>
      <w:spacing w:after="120"/>
      <w:jc w:val="both"/>
      <w:textAlignment w:val="auto"/>
    </w:pPr>
    <w:rPr>
      <w:rFonts w:ascii="Arial" w:eastAsiaTheme="minorEastAsia" w:hAnsi="Arial" w:cstheme="minorBidi"/>
      <w:sz w:val="24"/>
      <w:szCs w:val="24"/>
      <w:lang w:val="en-US" w:eastAsia="zh-CN"/>
    </w:rPr>
  </w:style>
  <w:style w:type="character" w:customStyle="1" w:styleId="BodyTextChar">
    <w:name w:val="Body Text Char"/>
    <w:basedOn w:val="DefaultParagraphFont"/>
    <w:link w:val="BodyText"/>
    <w:rsid w:val="00D4672A"/>
    <w:rPr>
      <w:rFonts w:ascii="Arial" w:hAnsi="Arial"/>
      <w:sz w:val="24"/>
      <w:szCs w:val="24"/>
    </w:rPr>
  </w:style>
  <w:style w:type="character" w:styleId="Emphasis">
    <w:name w:val="Emphasis"/>
    <w:qFormat/>
    <w:rsid w:val="001202FA"/>
    <w:rPr>
      <w:i/>
      <w:iCs/>
    </w:rPr>
  </w:style>
  <w:style w:type="character" w:customStyle="1" w:styleId="apple-converted-space">
    <w:name w:val="apple-converted-space"/>
    <w:basedOn w:val="DefaultParagraphFont"/>
    <w:rsid w:val="00BC1FC0"/>
  </w:style>
  <w:style w:type="paragraph" w:styleId="NormalWeb">
    <w:name w:val="Normal (Web)"/>
    <w:basedOn w:val="Normal"/>
    <w:uiPriority w:val="99"/>
    <w:unhideWhenUsed/>
    <w:rsid w:val="00C058EA"/>
    <w:pPr>
      <w:overflowPunct/>
      <w:autoSpaceDE/>
      <w:autoSpaceDN/>
      <w:adjustRightInd/>
      <w:spacing w:before="100" w:beforeAutospacing="1" w:after="100" w:afterAutospacing="1"/>
      <w:textAlignment w:val="auto"/>
    </w:pPr>
    <w:rPr>
      <w:rFonts w:eastAsia="Times New Roman"/>
      <w:sz w:val="24"/>
      <w:szCs w:val="24"/>
      <w:lang w:eastAsia="en-GB"/>
    </w:rPr>
  </w:style>
  <w:style w:type="paragraph" w:customStyle="1" w:styleId="B1">
    <w:name w:val="B1"/>
    <w:basedOn w:val="List"/>
    <w:link w:val="B1Zchn"/>
    <w:qFormat/>
    <w:rsid w:val="000D274E"/>
    <w:pPr>
      <w:ind w:left="568" w:hanging="284"/>
      <w:contextualSpacing w:val="0"/>
    </w:pPr>
    <w:rPr>
      <w:rFonts w:eastAsia="MS Mincho"/>
    </w:rPr>
  </w:style>
  <w:style w:type="character" w:customStyle="1" w:styleId="B1Zchn">
    <w:name w:val="B1 Zchn"/>
    <w:link w:val="B1"/>
    <w:qFormat/>
    <w:rsid w:val="000D274E"/>
    <w:rPr>
      <w:rFonts w:ascii="Times New Roman" w:eastAsia="MS Mincho" w:hAnsi="Times New Roman" w:cs="Times New Roman"/>
      <w:sz w:val="20"/>
      <w:szCs w:val="20"/>
      <w:lang w:val="en-GB" w:eastAsia="en-US"/>
    </w:rPr>
  </w:style>
  <w:style w:type="paragraph" w:styleId="List">
    <w:name w:val="List"/>
    <w:basedOn w:val="Normal"/>
    <w:uiPriority w:val="99"/>
    <w:semiHidden/>
    <w:unhideWhenUsed/>
    <w:rsid w:val="000D274E"/>
    <w:pPr>
      <w:ind w:left="360" w:hanging="360"/>
      <w:contextualSpacing/>
    </w:pPr>
  </w:style>
  <w:style w:type="paragraph" w:customStyle="1" w:styleId="Observation">
    <w:name w:val="Observation"/>
    <w:basedOn w:val="Normal"/>
    <w:qFormat/>
    <w:rsid w:val="00BA5017"/>
    <w:pPr>
      <w:tabs>
        <w:tab w:val="left" w:pos="1701"/>
      </w:tabs>
      <w:overflowPunct/>
      <w:autoSpaceDE/>
      <w:autoSpaceDN/>
      <w:adjustRightInd/>
      <w:spacing w:after="120"/>
      <w:ind w:left="1701" w:hanging="1701"/>
      <w:jc w:val="both"/>
      <w:textAlignment w:val="auto"/>
    </w:pPr>
    <w:rPr>
      <w:rFonts w:asciiTheme="minorHAnsi" w:eastAsiaTheme="minorEastAsia" w:hAnsiTheme="minorHAnsi" w:cstheme="minorBidi"/>
      <w:b/>
      <w:bCs/>
      <w:sz w:val="24"/>
      <w:szCs w:val="24"/>
      <w:lang w:val="en-US" w:eastAsia="ja-JP"/>
    </w:rPr>
  </w:style>
  <w:style w:type="character" w:customStyle="1" w:styleId="B1Char1">
    <w:name w:val="B1 Char1"/>
    <w:locked/>
    <w:rsid w:val="001333E9"/>
    <w:rPr>
      <w:lang w:val="en-GB" w:eastAsia="en-GB"/>
    </w:rPr>
  </w:style>
  <w:style w:type="paragraph" w:customStyle="1" w:styleId="Reference">
    <w:name w:val="Reference"/>
    <w:basedOn w:val="BodyText"/>
    <w:rsid w:val="008C5E12"/>
    <w:pPr>
      <w:numPr>
        <w:numId w:val="5"/>
      </w:numPr>
      <w:spacing w:line="259" w:lineRule="auto"/>
    </w:pPr>
    <w:rPr>
      <w:rFonts w:eastAsiaTheme="minorHAnsi"/>
      <w:sz w:val="20"/>
      <w:szCs w:val="22"/>
    </w:rPr>
  </w:style>
  <w:style w:type="character" w:customStyle="1" w:styleId="Heading5Char">
    <w:name w:val="Heading 5 Char"/>
    <w:basedOn w:val="DefaultParagraphFont"/>
    <w:link w:val="Heading5"/>
    <w:uiPriority w:val="9"/>
    <w:semiHidden/>
    <w:rsid w:val="00870C66"/>
    <w:rPr>
      <w:rFonts w:asciiTheme="majorHAnsi" w:eastAsiaTheme="majorEastAsia" w:hAnsiTheme="majorHAnsi" w:cstheme="majorBidi"/>
      <w:color w:val="2F5496" w:themeColor="accent1" w:themeShade="BF"/>
      <w:sz w:val="20"/>
      <w:szCs w:val="20"/>
      <w:lang w:val="en-GB" w:eastAsia="en-US"/>
    </w:rPr>
  </w:style>
  <w:style w:type="paragraph" w:styleId="Revision">
    <w:name w:val="Revision"/>
    <w:hidden/>
    <w:uiPriority w:val="99"/>
    <w:semiHidden/>
    <w:rsid w:val="00295AB8"/>
    <w:pPr>
      <w:spacing w:after="0" w:line="240" w:lineRule="auto"/>
    </w:pPr>
    <w:rPr>
      <w:rFonts w:ascii="Times New Roman" w:eastAsia="SimSun" w:hAnsi="Times New Roman" w:cs="Times New Roman"/>
      <w:sz w:val="20"/>
      <w:szCs w:val="20"/>
      <w:lang w:val="en-GB" w:eastAsia="en-US"/>
    </w:rPr>
  </w:style>
  <w:style w:type="paragraph" w:customStyle="1" w:styleId="TAC">
    <w:name w:val="TAC"/>
    <w:basedOn w:val="Normal"/>
    <w:link w:val="TACChar"/>
    <w:qFormat/>
    <w:rsid w:val="00021CB2"/>
    <w:pPr>
      <w:keepLines/>
      <w:overflowPunct/>
      <w:autoSpaceDE/>
      <w:autoSpaceDN/>
      <w:adjustRightInd/>
      <w:spacing w:before="40" w:after="40"/>
      <w:jc w:val="center"/>
      <w:textAlignment w:val="auto"/>
    </w:pPr>
    <w:rPr>
      <w:lang w:eastAsia="x-none"/>
    </w:rPr>
  </w:style>
  <w:style w:type="paragraph" w:customStyle="1" w:styleId="TAH">
    <w:name w:val="TAH"/>
    <w:basedOn w:val="TAC"/>
    <w:link w:val="TAHCar"/>
    <w:qFormat/>
    <w:rsid w:val="00021CB2"/>
    <w:pPr>
      <w:keepNext/>
      <w:overflowPunct w:val="0"/>
      <w:autoSpaceDE w:val="0"/>
      <w:autoSpaceDN w:val="0"/>
      <w:adjustRightInd w:val="0"/>
      <w:spacing w:before="0" w:after="0"/>
      <w:textAlignment w:val="baseline"/>
    </w:pPr>
    <w:rPr>
      <w:rFonts w:ascii="Arial" w:eastAsia="Times New Roman" w:hAnsi="Arial"/>
      <w:b/>
      <w:sz w:val="18"/>
      <w:lang w:eastAsia="en-GB"/>
    </w:rPr>
  </w:style>
  <w:style w:type="character" w:customStyle="1" w:styleId="TAHCar">
    <w:name w:val="TAH Car"/>
    <w:link w:val="TAH"/>
    <w:qFormat/>
    <w:locked/>
    <w:rsid w:val="00021CB2"/>
    <w:rPr>
      <w:rFonts w:ascii="Arial" w:eastAsia="Times New Roman" w:hAnsi="Arial" w:cs="Times New Roman"/>
      <w:b/>
      <w:sz w:val="18"/>
      <w:szCs w:val="20"/>
      <w:lang w:val="en-GB" w:eastAsia="en-GB"/>
    </w:rPr>
  </w:style>
  <w:style w:type="character" w:customStyle="1" w:styleId="TACChar">
    <w:name w:val="TAC Char"/>
    <w:link w:val="TAC"/>
    <w:qFormat/>
    <w:rsid w:val="00021CB2"/>
    <w:rPr>
      <w:rFonts w:ascii="Times New Roman" w:eastAsia="SimSun" w:hAnsi="Times New Roman" w:cs="Times New Roman"/>
      <w:sz w:val="20"/>
      <w:szCs w:val="20"/>
      <w:lang w:val="en-GB"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0170308">
      <w:bodyDiv w:val="1"/>
      <w:marLeft w:val="0"/>
      <w:marRight w:val="0"/>
      <w:marTop w:val="0"/>
      <w:marBottom w:val="0"/>
      <w:divBdr>
        <w:top w:val="none" w:sz="0" w:space="0" w:color="auto"/>
        <w:left w:val="none" w:sz="0" w:space="0" w:color="auto"/>
        <w:bottom w:val="none" w:sz="0" w:space="0" w:color="auto"/>
        <w:right w:val="none" w:sz="0" w:space="0" w:color="auto"/>
      </w:divBdr>
    </w:div>
    <w:div w:id="258801684">
      <w:bodyDiv w:val="1"/>
      <w:marLeft w:val="0"/>
      <w:marRight w:val="0"/>
      <w:marTop w:val="0"/>
      <w:marBottom w:val="0"/>
      <w:divBdr>
        <w:top w:val="none" w:sz="0" w:space="0" w:color="auto"/>
        <w:left w:val="none" w:sz="0" w:space="0" w:color="auto"/>
        <w:bottom w:val="none" w:sz="0" w:space="0" w:color="auto"/>
        <w:right w:val="none" w:sz="0" w:space="0" w:color="auto"/>
      </w:divBdr>
    </w:div>
    <w:div w:id="306056477">
      <w:bodyDiv w:val="1"/>
      <w:marLeft w:val="0"/>
      <w:marRight w:val="0"/>
      <w:marTop w:val="0"/>
      <w:marBottom w:val="0"/>
      <w:divBdr>
        <w:top w:val="none" w:sz="0" w:space="0" w:color="auto"/>
        <w:left w:val="none" w:sz="0" w:space="0" w:color="auto"/>
        <w:bottom w:val="none" w:sz="0" w:space="0" w:color="auto"/>
        <w:right w:val="none" w:sz="0" w:space="0" w:color="auto"/>
      </w:divBdr>
    </w:div>
    <w:div w:id="331109108">
      <w:bodyDiv w:val="1"/>
      <w:marLeft w:val="0"/>
      <w:marRight w:val="0"/>
      <w:marTop w:val="0"/>
      <w:marBottom w:val="0"/>
      <w:divBdr>
        <w:top w:val="none" w:sz="0" w:space="0" w:color="auto"/>
        <w:left w:val="none" w:sz="0" w:space="0" w:color="auto"/>
        <w:bottom w:val="none" w:sz="0" w:space="0" w:color="auto"/>
        <w:right w:val="none" w:sz="0" w:space="0" w:color="auto"/>
      </w:divBdr>
      <w:divsChild>
        <w:div w:id="1490445049">
          <w:marLeft w:val="0"/>
          <w:marRight w:val="0"/>
          <w:marTop w:val="0"/>
          <w:marBottom w:val="0"/>
          <w:divBdr>
            <w:top w:val="none" w:sz="0" w:space="0" w:color="auto"/>
            <w:left w:val="none" w:sz="0" w:space="0" w:color="auto"/>
            <w:bottom w:val="none" w:sz="0" w:space="0" w:color="auto"/>
            <w:right w:val="none" w:sz="0" w:space="0" w:color="auto"/>
          </w:divBdr>
          <w:divsChild>
            <w:div w:id="1864053853">
              <w:marLeft w:val="0"/>
              <w:marRight w:val="0"/>
              <w:marTop w:val="0"/>
              <w:marBottom w:val="0"/>
              <w:divBdr>
                <w:top w:val="none" w:sz="0" w:space="0" w:color="auto"/>
                <w:left w:val="none" w:sz="0" w:space="0" w:color="auto"/>
                <w:bottom w:val="none" w:sz="0" w:space="0" w:color="auto"/>
                <w:right w:val="none" w:sz="0" w:space="0" w:color="auto"/>
              </w:divBdr>
              <w:divsChild>
                <w:div w:id="1572424348">
                  <w:marLeft w:val="0"/>
                  <w:marRight w:val="0"/>
                  <w:marTop w:val="0"/>
                  <w:marBottom w:val="0"/>
                  <w:divBdr>
                    <w:top w:val="none" w:sz="0" w:space="0" w:color="auto"/>
                    <w:left w:val="none" w:sz="0" w:space="0" w:color="auto"/>
                    <w:bottom w:val="none" w:sz="0" w:space="0" w:color="auto"/>
                    <w:right w:val="none" w:sz="0" w:space="0" w:color="auto"/>
                  </w:divBdr>
                  <w:divsChild>
                    <w:div w:id="1283420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56416095">
      <w:bodyDiv w:val="1"/>
      <w:marLeft w:val="0"/>
      <w:marRight w:val="0"/>
      <w:marTop w:val="0"/>
      <w:marBottom w:val="0"/>
      <w:divBdr>
        <w:top w:val="none" w:sz="0" w:space="0" w:color="auto"/>
        <w:left w:val="none" w:sz="0" w:space="0" w:color="auto"/>
        <w:bottom w:val="none" w:sz="0" w:space="0" w:color="auto"/>
        <w:right w:val="none" w:sz="0" w:space="0" w:color="auto"/>
      </w:divBdr>
    </w:div>
    <w:div w:id="499778935">
      <w:bodyDiv w:val="1"/>
      <w:marLeft w:val="0"/>
      <w:marRight w:val="0"/>
      <w:marTop w:val="0"/>
      <w:marBottom w:val="0"/>
      <w:divBdr>
        <w:top w:val="none" w:sz="0" w:space="0" w:color="auto"/>
        <w:left w:val="none" w:sz="0" w:space="0" w:color="auto"/>
        <w:bottom w:val="none" w:sz="0" w:space="0" w:color="auto"/>
        <w:right w:val="none" w:sz="0" w:space="0" w:color="auto"/>
      </w:divBdr>
    </w:div>
    <w:div w:id="582565410">
      <w:bodyDiv w:val="1"/>
      <w:marLeft w:val="0"/>
      <w:marRight w:val="0"/>
      <w:marTop w:val="0"/>
      <w:marBottom w:val="0"/>
      <w:divBdr>
        <w:top w:val="none" w:sz="0" w:space="0" w:color="auto"/>
        <w:left w:val="none" w:sz="0" w:space="0" w:color="auto"/>
        <w:bottom w:val="none" w:sz="0" w:space="0" w:color="auto"/>
        <w:right w:val="none" w:sz="0" w:space="0" w:color="auto"/>
      </w:divBdr>
      <w:divsChild>
        <w:div w:id="338703671">
          <w:marLeft w:val="0"/>
          <w:marRight w:val="0"/>
          <w:marTop w:val="0"/>
          <w:marBottom w:val="0"/>
          <w:divBdr>
            <w:top w:val="none" w:sz="0" w:space="0" w:color="auto"/>
            <w:left w:val="none" w:sz="0" w:space="0" w:color="auto"/>
            <w:bottom w:val="none" w:sz="0" w:space="0" w:color="auto"/>
            <w:right w:val="none" w:sz="0" w:space="0" w:color="auto"/>
          </w:divBdr>
          <w:divsChild>
            <w:div w:id="1628314943">
              <w:marLeft w:val="0"/>
              <w:marRight w:val="0"/>
              <w:marTop w:val="0"/>
              <w:marBottom w:val="0"/>
              <w:divBdr>
                <w:top w:val="none" w:sz="0" w:space="0" w:color="auto"/>
                <w:left w:val="none" w:sz="0" w:space="0" w:color="auto"/>
                <w:bottom w:val="none" w:sz="0" w:space="0" w:color="auto"/>
                <w:right w:val="none" w:sz="0" w:space="0" w:color="auto"/>
              </w:divBdr>
              <w:divsChild>
                <w:div w:id="10302967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03542132">
      <w:bodyDiv w:val="1"/>
      <w:marLeft w:val="0"/>
      <w:marRight w:val="0"/>
      <w:marTop w:val="0"/>
      <w:marBottom w:val="0"/>
      <w:divBdr>
        <w:top w:val="none" w:sz="0" w:space="0" w:color="auto"/>
        <w:left w:val="none" w:sz="0" w:space="0" w:color="auto"/>
        <w:bottom w:val="none" w:sz="0" w:space="0" w:color="auto"/>
        <w:right w:val="none" w:sz="0" w:space="0" w:color="auto"/>
      </w:divBdr>
    </w:div>
    <w:div w:id="672689135">
      <w:bodyDiv w:val="1"/>
      <w:marLeft w:val="0"/>
      <w:marRight w:val="0"/>
      <w:marTop w:val="0"/>
      <w:marBottom w:val="0"/>
      <w:divBdr>
        <w:top w:val="none" w:sz="0" w:space="0" w:color="auto"/>
        <w:left w:val="none" w:sz="0" w:space="0" w:color="auto"/>
        <w:bottom w:val="none" w:sz="0" w:space="0" w:color="auto"/>
        <w:right w:val="none" w:sz="0" w:space="0" w:color="auto"/>
      </w:divBdr>
    </w:div>
    <w:div w:id="680013141">
      <w:bodyDiv w:val="1"/>
      <w:marLeft w:val="0"/>
      <w:marRight w:val="0"/>
      <w:marTop w:val="0"/>
      <w:marBottom w:val="0"/>
      <w:divBdr>
        <w:top w:val="none" w:sz="0" w:space="0" w:color="auto"/>
        <w:left w:val="none" w:sz="0" w:space="0" w:color="auto"/>
        <w:bottom w:val="none" w:sz="0" w:space="0" w:color="auto"/>
        <w:right w:val="none" w:sz="0" w:space="0" w:color="auto"/>
      </w:divBdr>
    </w:div>
    <w:div w:id="686324925">
      <w:bodyDiv w:val="1"/>
      <w:marLeft w:val="0"/>
      <w:marRight w:val="0"/>
      <w:marTop w:val="0"/>
      <w:marBottom w:val="0"/>
      <w:divBdr>
        <w:top w:val="none" w:sz="0" w:space="0" w:color="auto"/>
        <w:left w:val="none" w:sz="0" w:space="0" w:color="auto"/>
        <w:bottom w:val="none" w:sz="0" w:space="0" w:color="auto"/>
        <w:right w:val="none" w:sz="0" w:space="0" w:color="auto"/>
      </w:divBdr>
    </w:div>
    <w:div w:id="778064175">
      <w:bodyDiv w:val="1"/>
      <w:marLeft w:val="0"/>
      <w:marRight w:val="0"/>
      <w:marTop w:val="0"/>
      <w:marBottom w:val="0"/>
      <w:divBdr>
        <w:top w:val="none" w:sz="0" w:space="0" w:color="auto"/>
        <w:left w:val="none" w:sz="0" w:space="0" w:color="auto"/>
        <w:bottom w:val="none" w:sz="0" w:space="0" w:color="auto"/>
        <w:right w:val="none" w:sz="0" w:space="0" w:color="auto"/>
      </w:divBdr>
    </w:div>
    <w:div w:id="787091416">
      <w:bodyDiv w:val="1"/>
      <w:marLeft w:val="0"/>
      <w:marRight w:val="0"/>
      <w:marTop w:val="0"/>
      <w:marBottom w:val="0"/>
      <w:divBdr>
        <w:top w:val="none" w:sz="0" w:space="0" w:color="auto"/>
        <w:left w:val="none" w:sz="0" w:space="0" w:color="auto"/>
        <w:bottom w:val="none" w:sz="0" w:space="0" w:color="auto"/>
        <w:right w:val="none" w:sz="0" w:space="0" w:color="auto"/>
      </w:divBdr>
    </w:div>
    <w:div w:id="791900742">
      <w:bodyDiv w:val="1"/>
      <w:marLeft w:val="0"/>
      <w:marRight w:val="0"/>
      <w:marTop w:val="0"/>
      <w:marBottom w:val="0"/>
      <w:divBdr>
        <w:top w:val="none" w:sz="0" w:space="0" w:color="auto"/>
        <w:left w:val="none" w:sz="0" w:space="0" w:color="auto"/>
        <w:bottom w:val="none" w:sz="0" w:space="0" w:color="auto"/>
        <w:right w:val="none" w:sz="0" w:space="0" w:color="auto"/>
      </w:divBdr>
    </w:div>
    <w:div w:id="803620916">
      <w:bodyDiv w:val="1"/>
      <w:marLeft w:val="0"/>
      <w:marRight w:val="0"/>
      <w:marTop w:val="0"/>
      <w:marBottom w:val="0"/>
      <w:divBdr>
        <w:top w:val="none" w:sz="0" w:space="0" w:color="auto"/>
        <w:left w:val="none" w:sz="0" w:space="0" w:color="auto"/>
        <w:bottom w:val="none" w:sz="0" w:space="0" w:color="auto"/>
        <w:right w:val="none" w:sz="0" w:space="0" w:color="auto"/>
      </w:divBdr>
    </w:div>
    <w:div w:id="864178370">
      <w:bodyDiv w:val="1"/>
      <w:marLeft w:val="0"/>
      <w:marRight w:val="0"/>
      <w:marTop w:val="0"/>
      <w:marBottom w:val="0"/>
      <w:divBdr>
        <w:top w:val="none" w:sz="0" w:space="0" w:color="auto"/>
        <w:left w:val="none" w:sz="0" w:space="0" w:color="auto"/>
        <w:bottom w:val="none" w:sz="0" w:space="0" w:color="auto"/>
        <w:right w:val="none" w:sz="0" w:space="0" w:color="auto"/>
      </w:divBdr>
    </w:div>
    <w:div w:id="878662890">
      <w:bodyDiv w:val="1"/>
      <w:marLeft w:val="0"/>
      <w:marRight w:val="0"/>
      <w:marTop w:val="0"/>
      <w:marBottom w:val="0"/>
      <w:divBdr>
        <w:top w:val="none" w:sz="0" w:space="0" w:color="auto"/>
        <w:left w:val="none" w:sz="0" w:space="0" w:color="auto"/>
        <w:bottom w:val="none" w:sz="0" w:space="0" w:color="auto"/>
        <w:right w:val="none" w:sz="0" w:space="0" w:color="auto"/>
      </w:divBdr>
    </w:div>
    <w:div w:id="996955896">
      <w:bodyDiv w:val="1"/>
      <w:marLeft w:val="0"/>
      <w:marRight w:val="0"/>
      <w:marTop w:val="0"/>
      <w:marBottom w:val="0"/>
      <w:divBdr>
        <w:top w:val="none" w:sz="0" w:space="0" w:color="auto"/>
        <w:left w:val="none" w:sz="0" w:space="0" w:color="auto"/>
        <w:bottom w:val="none" w:sz="0" w:space="0" w:color="auto"/>
        <w:right w:val="none" w:sz="0" w:space="0" w:color="auto"/>
      </w:divBdr>
    </w:div>
    <w:div w:id="1045639959">
      <w:bodyDiv w:val="1"/>
      <w:marLeft w:val="0"/>
      <w:marRight w:val="0"/>
      <w:marTop w:val="0"/>
      <w:marBottom w:val="0"/>
      <w:divBdr>
        <w:top w:val="none" w:sz="0" w:space="0" w:color="auto"/>
        <w:left w:val="none" w:sz="0" w:space="0" w:color="auto"/>
        <w:bottom w:val="none" w:sz="0" w:space="0" w:color="auto"/>
        <w:right w:val="none" w:sz="0" w:space="0" w:color="auto"/>
      </w:divBdr>
    </w:div>
    <w:div w:id="1060708743">
      <w:bodyDiv w:val="1"/>
      <w:marLeft w:val="0"/>
      <w:marRight w:val="0"/>
      <w:marTop w:val="0"/>
      <w:marBottom w:val="0"/>
      <w:divBdr>
        <w:top w:val="none" w:sz="0" w:space="0" w:color="auto"/>
        <w:left w:val="none" w:sz="0" w:space="0" w:color="auto"/>
        <w:bottom w:val="none" w:sz="0" w:space="0" w:color="auto"/>
        <w:right w:val="none" w:sz="0" w:space="0" w:color="auto"/>
      </w:divBdr>
    </w:div>
    <w:div w:id="1126463354">
      <w:bodyDiv w:val="1"/>
      <w:marLeft w:val="0"/>
      <w:marRight w:val="0"/>
      <w:marTop w:val="0"/>
      <w:marBottom w:val="0"/>
      <w:divBdr>
        <w:top w:val="none" w:sz="0" w:space="0" w:color="auto"/>
        <w:left w:val="none" w:sz="0" w:space="0" w:color="auto"/>
        <w:bottom w:val="none" w:sz="0" w:space="0" w:color="auto"/>
        <w:right w:val="none" w:sz="0" w:space="0" w:color="auto"/>
      </w:divBdr>
    </w:div>
    <w:div w:id="1137920128">
      <w:bodyDiv w:val="1"/>
      <w:marLeft w:val="0"/>
      <w:marRight w:val="0"/>
      <w:marTop w:val="0"/>
      <w:marBottom w:val="0"/>
      <w:divBdr>
        <w:top w:val="none" w:sz="0" w:space="0" w:color="auto"/>
        <w:left w:val="none" w:sz="0" w:space="0" w:color="auto"/>
        <w:bottom w:val="none" w:sz="0" w:space="0" w:color="auto"/>
        <w:right w:val="none" w:sz="0" w:space="0" w:color="auto"/>
      </w:divBdr>
    </w:div>
    <w:div w:id="1159880660">
      <w:bodyDiv w:val="1"/>
      <w:marLeft w:val="0"/>
      <w:marRight w:val="0"/>
      <w:marTop w:val="0"/>
      <w:marBottom w:val="0"/>
      <w:divBdr>
        <w:top w:val="none" w:sz="0" w:space="0" w:color="auto"/>
        <w:left w:val="none" w:sz="0" w:space="0" w:color="auto"/>
        <w:bottom w:val="none" w:sz="0" w:space="0" w:color="auto"/>
        <w:right w:val="none" w:sz="0" w:space="0" w:color="auto"/>
      </w:divBdr>
      <w:divsChild>
        <w:div w:id="2025547365">
          <w:marLeft w:val="0"/>
          <w:marRight w:val="0"/>
          <w:marTop w:val="0"/>
          <w:marBottom w:val="0"/>
          <w:divBdr>
            <w:top w:val="none" w:sz="0" w:space="0" w:color="auto"/>
            <w:left w:val="none" w:sz="0" w:space="0" w:color="auto"/>
            <w:bottom w:val="none" w:sz="0" w:space="0" w:color="auto"/>
            <w:right w:val="none" w:sz="0" w:space="0" w:color="auto"/>
          </w:divBdr>
          <w:divsChild>
            <w:div w:id="1123842340">
              <w:marLeft w:val="0"/>
              <w:marRight w:val="0"/>
              <w:marTop w:val="0"/>
              <w:marBottom w:val="0"/>
              <w:divBdr>
                <w:top w:val="none" w:sz="0" w:space="0" w:color="auto"/>
                <w:left w:val="none" w:sz="0" w:space="0" w:color="auto"/>
                <w:bottom w:val="none" w:sz="0" w:space="0" w:color="auto"/>
                <w:right w:val="none" w:sz="0" w:space="0" w:color="auto"/>
              </w:divBdr>
              <w:divsChild>
                <w:div w:id="2017342914">
                  <w:marLeft w:val="0"/>
                  <w:marRight w:val="0"/>
                  <w:marTop w:val="0"/>
                  <w:marBottom w:val="0"/>
                  <w:divBdr>
                    <w:top w:val="none" w:sz="0" w:space="0" w:color="auto"/>
                    <w:left w:val="none" w:sz="0" w:space="0" w:color="auto"/>
                    <w:bottom w:val="none" w:sz="0" w:space="0" w:color="auto"/>
                    <w:right w:val="none" w:sz="0" w:space="0" w:color="auto"/>
                  </w:divBdr>
                  <w:divsChild>
                    <w:div w:id="692919781">
                      <w:marLeft w:val="0"/>
                      <w:marRight w:val="0"/>
                      <w:marTop w:val="0"/>
                      <w:marBottom w:val="0"/>
                      <w:divBdr>
                        <w:top w:val="none" w:sz="0" w:space="0" w:color="auto"/>
                        <w:left w:val="none" w:sz="0" w:space="0" w:color="auto"/>
                        <w:bottom w:val="none" w:sz="0" w:space="0" w:color="auto"/>
                        <w:right w:val="none" w:sz="0" w:space="0" w:color="auto"/>
                      </w:divBdr>
                    </w:div>
                  </w:divsChild>
                </w:div>
                <w:div w:id="1672946545">
                  <w:marLeft w:val="0"/>
                  <w:marRight w:val="0"/>
                  <w:marTop w:val="0"/>
                  <w:marBottom w:val="0"/>
                  <w:divBdr>
                    <w:top w:val="none" w:sz="0" w:space="0" w:color="auto"/>
                    <w:left w:val="none" w:sz="0" w:space="0" w:color="auto"/>
                    <w:bottom w:val="none" w:sz="0" w:space="0" w:color="auto"/>
                    <w:right w:val="none" w:sz="0" w:space="0" w:color="auto"/>
                  </w:divBdr>
                  <w:divsChild>
                    <w:div w:id="1706783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75462873">
      <w:bodyDiv w:val="1"/>
      <w:marLeft w:val="0"/>
      <w:marRight w:val="0"/>
      <w:marTop w:val="0"/>
      <w:marBottom w:val="0"/>
      <w:divBdr>
        <w:top w:val="none" w:sz="0" w:space="0" w:color="auto"/>
        <w:left w:val="none" w:sz="0" w:space="0" w:color="auto"/>
        <w:bottom w:val="none" w:sz="0" w:space="0" w:color="auto"/>
        <w:right w:val="none" w:sz="0" w:space="0" w:color="auto"/>
      </w:divBdr>
    </w:div>
    <w:div w:id="1193567336">
      <w:bodyDiv w:val="1"/>
      <w:marLeft w:val="0"/>
      <w:marRight w:val="0"/>
      <w:marTop w:val="0"/>
      <w:marBottom w:val="0"/>
      <w:divBdr>
        <w:top w:val="none" w:sz="0" w:space="0" w:color="auto"/>
        <w:left w:val="none" w:sz="0" w:space="0" w:color="auto"/>
        <w:bottom w:val="none" w:sz="0" w:space="0" w:color="auto"/>
        <w:right w:val="none" w:sz="0" w:space="0" w:color="auto"/>
      </w:divBdr>
    </w:div>
    <w:div w:id="1214073904">
      <w:bodyDiv w:val="1"/>
      <w:marLeft w:val="0"/>
      <w:marRight w:val="0"/>
      <w:marTop w:val="0"/>
      <w:marBottom w:val="0"/>
      <w:divBdr>
        <w:top w:val="none" w:sz="0" w:space="0" w:color="auto"/>
        <w:left w:val="none" w:sz="0" w:space="0" w:color="auto"/>
        <w:bottom w:val="none" w:sz="0" w:space="0" w:color="auto"/>
        <w:right w:val="none" w:sz="0" w:space="0" w:color="auto"/>
      </w:divBdr>
    </w:div>
    <w:div w:id="1254432673">
      <w:bodyDiv w:val="1"/>
      <w:marLeft w:val="0"/>
      <w:marRight w:val="0"/>
      <w:marTop w:val="0"/>
      <w:marBottom w:val="0"/>
      <w:divBdr>
        <w:top w:val="none" w:sz="0" w:space="0" w:color="auto"/>
        <w:left w:val="none" w:sz="0" w:space="0" w:color="auto"/>
        <w:bottom w:val="none" w:sz="0" w:space="0" w:color="auto"/>
        <w:right w:val="none" w:sz="0" w:space="0" w:color="auto"/>
      </w:divBdr>
    </w:div>
    <w:div w:id="1270746597">
      <w:bodyDiv w:val="1"/>
      <w:marLeft w:val="0"/>
      <w:marRight w:val="0"/>
      <w:marTop w:val="0"/>
      <w:marBottom w:val="0"/>
      <w:divBdr>
        <w:top w:val="none" w:sz="0" w:space="0" w:color="auto"/>
        <w:left w:val="none" w:sz="0" w:space="0" w:color="auto"/>
        <w:bottom w:val="none" w:sz="0" w:space="0" w:color="auto"/>
        <w:right w:val="none" w:sz="0" w:space="0" w:color="auto"/>
      </w:divBdr>
    </w:div>
    <w:div w:id="1340935814">
      <w:bodyDiv w:val="1"/>
      <w:marLeft w:val="0"/>
      <w:marRight w:val="0"/>
      <w:marTop w:val="0"/>
      <w:marBottom w:val="0"/>
      <w:divBdr>
        <w:top w:val="none" w:sz="0" w:space="0" w:color="auto"/>
        <w:left w:val="none" w:sz="0" w:space="0" w:color="auto"/>
        <w:bottom w:val="none" w:sz="0" w:space="0" w:color="auto"/>
        <w:right w:val="none" w:sz="0" w:space="0" w:color="auto"/>
      </w:divBdr>
      <w:divsChild>
        <w:div w:id="408814761">
          <w:marLeft w:val="0"/>
          <w:marRight w:val="0"/>
          <w:marTop w:val="0"/>
          <w:marBottom w:val="0"/>
          <w:divBdr>
            <w:top w:val="none" w:sz="0" w:space="0" w:color="auto"/>
            <w:left w:val="none" w:sz="0" w:space="0" w:color="auto"/>
            <w:bottom w:val="none" w:sz="0" w:space="0" w:color="auto"/>
            <w:right w:val="none" w:sz="0" w:space="0" w:color="auto"/>
          </w:divBdr>
          <w:divsChild>
            <w:div w:id="1116946701">
              <w:marLeft w:val="0"/>
              <w:marRight w:val="0"/>
              <w:marTop w:val="0"/>
              <w:marBottom w:val="0"/>
              <w:divBdr>
                <w:top w:val="none" w:sz="0" w:space="0" w:color="auto"/>
                <w:left w:val="none" w:sz="0" w:space="0" w:color="auto"/>
                <w:bottom w:val="none" w:sz="0" w:space="0" w:color="auto"/>
                <w:right w:val="none" w:sz="0" w:space="0" w:color="auto"/>
              </w:divBdr>
              <w:divsChild>
                <w:div w:id="12474191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44614551">
      <w:bodyDiv w:val="1"/>
      <w:marLeft w:val="0"/>
      <w:marRight w:val="0"/>
      <w:marTop w:val="0"/>
      <w:marBottom w:val="0"/>
      <w:divBdr>
        <w:top w:val="none" w:sz="0" w:space="0" w:color="auto"/>
        <w:left w:val="none" w:sz="0" w:space="0" w:color="auto"/>
        <w:bottom w:val="none" w:sz="0" w:space="0" w:color="auto"/>
        <w:right w:val="none" w:sz="0" w:space="0" w:color="auto"/>
      </w:divBdr>
    </w:div>
    <w:div w:id="1457214369">
      <w:bodyDiv w:val="1"/>
      <w:marLeft w:val="0"/>
      <w:marRight w:val="0"/>
      <w:marTop w:val="0"/>
      <w:marBottom w:val="0"/>
      <w:divBdr>
        <w:top w:val="none" w:sz="0" w:space="0" w:color="auto"/>
        <w:left w:val="none" w:sz="0" w:space="0" w:color="auto"/>
        <w:bottom w:val="none" w:sz="0" w:space="0" w:color="auto"/>
        <w:right w:val="none" w:sz="0" w:space="0" w:color="auto"/>
      </w:divBdr>
    </w:div>
    <w:div w:id="1655375133">
      <w:bodyDiv w:val="1"/>
      <w:marLeft w:val="0"/>
      <w:marRight w:val="0"/>
      <w:marTop w:val="0"/>
      <w:marBottom w:val="0"/>
      <w:divBdr>
        <w:top w:val="none" w:sz="0" w:space="0" w:color="auto"/>
        <w:left w:val="none" w:sz="0" w:space="0" w:color="auto"/>
        <w:bottom w:val="none" w:sz="0" w:space="0" w:color="auto"/>
        <w:right w:val="none" w:sz="0" w:space="0" w:color="auto"/>
      </w:divBdr>
    </w:div>
    <w:div w:id="1682930953">
      <w:bodyDiv w:val="1"/>
      <w:marLeft w:val="0"/>
      <w:marRight w:val="0"/>
      <w:marTop w:val="0"/>
      <w:marBottom w:val="0"/>
      <w:divBdr>
        <w:top w:val="none" w:sz="0" w:space="0" w:color="auto"/>
        <w:left w:val="none" w:sz="0" w:space="0" w:color="auto"/>
        <w:bottom w:val="none" w:sz="0" w:space="0" w:color="auto"/>
        <w:right w:val="none" w:sz="0" w:space="0" w:color="auto"/>
      </w:divBdr>
    </w:div>
    <w:div w:id="1741904796">
      <w:bodyDiv w:val="1"/>
      <w:marLeft w:val="0"/>
      <w:marRight w:val="0"/>
      <w:marTop w:val="0"/>
      <w:marBottom w:val="0"/>
      <w:divBdr>
        <w:top w:val="none" w:sz="0" w:space="0" w:color="auto"/>
        <w:left w:val="none" w:sz="0" w:space="0" w:color="auto"/>
        <w:bottom w:val="none" w:sz="0" w:space="0" w:color="auto"/>
        <w:right w:val="none" w:sz="0" w:space="0" w:color="auto"/>
      </w:divBdr>
    </w:div>
    <w:div w:id="1747410540">
      <w:bodyDiv w:val="1"/>
      <w:marLeft w:val="0"/>
      <w:marRight w:val="0"/>
      <w:marTop w:val="0"/>
      <w:marBottom w:val="0"/>
      <w:divBdr>
        <w:top w:val="none" w:sz="0" w:space="0" w:color="auto"/>
        <w:left w:val="none" w:sz="0" w:space="0" w:color="auto"/>
        <w:bottom w:val="none" w:sz="0" w:space="0" w:color="auto"/>
        <w:right w:val="none" w:sz="0" w:space="0" w:color="auto"/>
      </w:divBdr>
      <w:divsChild>
        <w:div w:id="523127921">
          <w:marLeft w:val="274"/>
          <w:marRight w:val="0"/>
          <w:marTop w:val="0"/>
          <w:marBottom w:val="0"/>
          <w:divBdr>
            <w:top w:val="none" w:sz="0" w:space="0" w:color="auto"/>
            <w:left w:val="none" w:sz="0" w:space="0" w:color="auto"/>
            <w:bottom w:val="none" w:sz="0" w:space="0" w:color="auto"/>
            <w:right w:val="none" w:sz="0" w:space="0" w:color="auto"/>
          </w:divBdr>
        </w:div>
        <w:div w:id="1566793113">
          <w:marLeft w:val="547"/>
          <w:marRight w:val="0"/>
          <w:marTop w:val="0"/>
          <w:marBottom w:val="0"/>
          <w:divBdr>
            <w:top w:val="none" w:sz="0" w:space="0" w:color="auto"/>
            <w:left w:val="none" w:sz="0" w:space="0" w:color="auto"/>
            <w:bottom w:val="none" w:sz="0" w:space="0" w:color="auto"/>
            <w:right w:val="none" w:sz="0" w:space="0" w:color="auto"/>
          </w:divBdr>
        </w:div>
        <w:div w:id="1808623063">
          <w:marLeft w:val="274"/>
          <w:marRight w:val="0"/>
          <w:marTop w:val="0"/>
          <w:marBottom w:val="0"/>
          <w:divBdr>
            <w:top w:val="none" w:sz="0" w:space="0" w:color="auto"/>
            <w:left w:val="none" w:sz="0" w:space="0" w:color="auto"/>
            <w:bottom w:val="none" w:sz="0" w:space="0" w:color="auto"/>
            <w:right w:val="none" w:sz="0" w:space="0" w:color="auto"/>
          </w:divBdr>
        </w:div>
        <w:div w:id="90205189">
          <w:marLeft w:val="547"/>
          <w:marRight w:val="0"/>
          <w:marTop w:val="0"/>
          <w:marBottom w:val="0"/>
          <w:divBdr>
            <w:top w:val="none" w:sz="0" w:space="0" w:color="auto"/>
            <w:left w:val="none" w:sz="0" w:space="0" w:color="auto"/>
            <w:bottom w:val="none" w:sz="0" w:space="0" w:color="auto"/>
            <w:right w:val="none" w:sz="0" w:space="0" w:color="auto"/>
          </w:divBdr>
        </w:div>
        <w:div w:id="205605107">
          <w:marLeft w:val="274"/>
          <w:marRight w:val="0"/>
          <w:marTop w:val="0"/>
          <w:marBottom w:val="0"/>
          <w:divBdr>
            <w:top w:val="none" w:sz="0" w:space="0" w:color="auto"/>
            <w:left w:val="none" w:sz="0" w:space="0" w:color="auto"/>
            <w:bottom w:val="none" w:sz="0" w:space="0" w:color="auto"/>
            <w:right w:val="none" w:sz="0" w:space="0" w:color="auto"/>
          </w:divBdr>
        </w:div>
        <w:div w:id="18896637">
          <w:marLeft w:val="547"/>
          <w:marRight w:val="0"/>
          <w:marTop w:val="0"/>
          <w:marBottom w:val="0"/>
          <w:divBdr>
            <w:top w:val="none" w:sz="0" w:space="0" w:color="auto"/>
            <w:left w:val="none" w:sz="0" w:space="0" w:color="auto"/>
            <w:bottom w:val="none" w:sz="0" w:space="0" w:color="auto"/>
            <w:right w:val="none" w:sz="0" w:space="0" w:color="auto"/>
          </w:divBdr>
        </w:div>
      </w:divsChild>
    </w:div>
    <w:div w:id="1747918420">
      <w:bodyDiv w:val="1"/>
      <w:marLeft w:val="0"/>
      <w:marRight w:val="0"/>
      <w:marTop w:val="0"/>
      <w:marBottom w:val="0"/>
      <w:divBdr>
        <w:top w:val="none" w:sz="0" w:space="0" w:color="auto"/>
        <w:left w:val="none" w:sz="0" w:space="0" w:color="auto"/>
        <w:bottom w:val="none" w:sz="0" w:space="0" w:color="auto"/>
        <w:right w:val="none" w:sz="0" w:space="0" w:color="auto"/>
      </w:divBdr>
    </w:div>
    <w:div w:id="1855922908">
      <w:bodyDiv w:val="1"/>
      <w:marLeft w:val="0"/>
      <w:marRight w:val="0"/>
      <w:marTop w:val="0"/>
      <w:marBottom w:val="0"/>
      <w:divBdr>
        <w:top w:val="none" w:sz="0" w:space="0" w:color="auto"/>
        <w:left w:val="none" w:sz="0" w:space="0" w:color="auto"/>
        <w:bottom w:val="none" w:sz="0" w:space="0" w:color="auto"/>
        <w:right w:val="none" w:sz="0" w:space="0" w:color="auto"/>
      </w:divBdr>
      <w:divsChild>
        <w:div w:id="605428120">
          <w:marLeft w:val="0"/>
          <w:marRight w:val="0"/>
          <w:marTop w:val="0"/>
          <w:marBottom w:val="0"/>
          <w:divBdr>
            <w:top w:val="none" w:sz="0" w:space="0" w:color="auto"/>
            <w:left w:val="none" w:sz="0" w:space="0" w:color="auto"/>
            <w:bottom w:val="none" w:sz="0" w:space="0" w:color="auto"/>
            <w:right w:val="none" w:sz="0" w:space="0" w:color="auto"/>
          </w:divBdr>
          <w:divsChild>
            <w:div w:id="994722007">
              <w:marLeft w:val="0"/>
              <w:marRight w:val="0"/>
              <w:marTop w:val="0"/>
              <w:marBottom w:val="0"/>
              <w:divBdr>
                <w:top w:val="none" w:sz="0" w:space="0" w:color="auto"/>
                <w:left w:val="none" w:sz="0" w:space="0" w:color="auto"/>
                <w:bottom w:val="none" w:sz="0" w:space="0" w:color="auto"/>
                <w:right w:val="none" w:sz="0" w:space="0" w:color="auto"/>
              </w:divBdr>
              <w:divsChild>
                <w:div w:id="1444299315">
                  <w:marLeft w:val="0"/>
                  <w:marRight w:val="0"/>
                  <w:marTop w:val="0"/>
                  <w:marBottom w:val="0"/>
                  <w:divBdr>
                    <w:top w:val="none" w:sz="0" w:space="0" w:color="auto"/>
                    <w:left w:val="none" w:sz="0" w:space="0" w:color="auto"/>
                    <w:bottom w:val="none" w:sz="0" w:space="0" w:color="auto"/>
                    <w:right w:val="none" w:sz="0" w:space="0" w:color="auto"/>
                  </w:divBdr>
                  <w:divsChild>
                    <w:div w:id="1827553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46033526">
      <w:bodyDiv w:val="1"/>
      <w:marLeft w:val="0"/>
      <w:marRight w:val="0"/>
      <w:marTop w:val="0"/>
      <w:marBottom w:val="0"/>
      <w:divBdr>
        <w:top w:val="none" w:sz="0" w:space="0" w:color="auto"/>
        <w:left w:val="none" w:sz="0" w:space="0" w:color="auto"/>
        <w:bottom w:val="none" w:sz="0" w:space="0" w:color="auto"/>
        <w:right w:val="none" w:sz="0" w:space="0" w:color="auto"/>
      </w:divBdr>
    </w:div>
    <w:div w:id="1968386412">
      <w:bodyDiv w:val="1"/>
      <w:marLeft w:val="0"/>
      <w:marRight w:val="0"/>
      <w:marTop w:val="0"/>
      <w:marBottom w:val="0"/>
      <w:divBdr>
        <w:top w:val="none" w:sz="0" w:space="0" w:color="auto"/>
        <w:left w:val="none" w:sz="0" w:space="0" w:color="auto"/>
        <w:bottom w:val="none" w:sz="0" w:space="0" w:color="auto"/>
        <w:right w:val="none" w:sz="0" w:space="0" w:color="auto"/>
      </w:divBdr>
    </w:div>
    <w:div w:id="2015305717">
      <w:bodyDiv w:val="1"/>
      <w:marLeft w:val="0"/>
      <w:marRight w:val="0"/>
      <w:marTop w:val="0"/>
      <w:marBottom w:val="0"/>
      <w:divBdr>
        <w:top w:val="none" w:sz="0" w:space="0" w:color="auto"/>
        <w:left w:val="none" w:sz="0" w:space="0" w:color="auto"/>
        <w:bottom w:val="none" w:sz="0" w:space="0" w:color="auto"/>
        <w:right w:val="none" w:sz="0" w:space="0" w:color="auto"/>
      </w:divBdr>
    </w:div>
    <w:div w:id="2022777597">
      <w:bodyDiv w:val="1"/>
      <w:marLeft w:val="0"/>
      <w:marRight w:val="0"/>
      <w:marTop w:val="0"/>
      <w:marBottom w:val="0"/>
      <w:divBdr>
        <w:top w:val="none" w:sz="0" w:space="0" w:color="auto"/>
        <w:left w:val="none" w:sz="0" w:space="0" w:color="auto"/>
        <w:bottom w:val="none" w:sz="0" w:space="0" w:color="auto"/>
        <w:right w:val="none" w:sz="0" w:space="0" w:color="auto"/>
      </w:divBdr>
      <w:divsChild>
        <w:div w:id="124203658">
          <w:marLeft w:val="0"/>
          <w:marRight w:val="0"/>
          <w:marTop w:val="0"/>
          <w:marBottom w:val="0"/>
          <w:divBdr>
            <w:top w:val="none" w:sz="0" w:space="0" w:color="auto"/>
            <w:left w:val="none" w:sz="0" w:space="0" w:color="auto"/>
            <w:bottom w:val="none" w:sz="0" w:space="0" w:color="auto"/>
            <w:right w:val="none" w:sz="0" w:space="0" w:color="auto"/>
          </w:divBdr>
          <w:divsChild>
            <w:div w:id="1284847520">
              <w:marLeft w:val="0"/>
              <w:marRight w:val="0"/>
              <w:marTop w:val="0"/>
              <w:marBottom w:val="0"/>
              <w:divBdr>
                <w:top w:val="none" w:sz="0" w:space="0" w:color="auto"/>
                <w:left w:val="none" w:sz="0" w:space="0" w:color="auto"/>
                <w:bottom w:val="none" w:sz="0" w:space="0" w:color="auto"/>
                <w:right w:val="none" w:sz="0" w:space="0" w:color="auto"/>
              </w:divBdr>
              <w:divsChild>
                <w:div w:id="20474859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emf"/><Relationship Id="rId18" Type="http://schemas.openxmlformats.org/officeDocument/2006/relationships/image" Target="media/image11.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4.emf"/><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emf"/><Relationship Id="rId22"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9B3A1D4-2570-9C46-9239-025895247AE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2265</TotalTime>
  <Pages>11</Pages>
  <Words>4578</Words>
  <Characters>26098</Characters>
  <Application>Microsoft Office Word</Application>
  <DocSecurity>0</DocSecurity>
  <Lines>217</Lines>
  <Paragraphs>61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30615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He, Hong</dc:creator>
  <cp:keywords/>
  <dc:description/>
  <cp:lastModifiedBy>Hong He</cp:lastModifiedBy>
  <cp:revision>197</cp:revision>
  <cp:lastPrinted>2019-01-22T03:27:00Z</cp:lastPrinted>
  <dcterms:created xsi:type="dcterms:W3CDTF">2020-08-06T15:21:00Z</dcterms:created>
  <dcterms:modified xsi:type="dcterms:W3CDTF">2021-10-02T00:18:00Z</dcterms:modified>
</cp:coreProperties>
</file>