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54C31692"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#106</w:t>
      </w:r>
      <w:r w:rsidR="00E30362">
        <w:rPr>
          <w:rFonts w:cs="Arial"/>
          <w:noProof w:val="0"/>
          <w:sz w:val="28"/>
          <w:szCs w:val="28"/>
          <w:lang w:val="en-US"/>
        </w:rPr>
        <w:t>b</w:t>
      </w:r>
      <w:r w:rsidR="007409C4">
        <w:rPr>
          <w:rFonts w:cs="Arial"/>
          <w:noProof w:val="0"/>
          <w:sz w:val="28"/>
          <w:szCs w:val="28"/>
          <w:lang w:val="en-US"/>
        </w:rPr>
        <w:t>is</w:t>
      </w:r>
      <w:r>
        <w:rPr>
          <w:rFonts w:cs="Arial"/>
          <w:noProof w:val="0"/>
          <w:sz w:val="28"/>
          <w:szCs w:val="28"/>
          <w:lang w:val="en-US"/>
        </w:rPr>
        <w:t>-e</w:t>
      </w:r>
      <w:r>
        <w:rPr>
          <w:rFonts w:cs="Arial"/>
          <w:noProof w:val="0"/>
          <w:sz w:val="28"/>
          <w:szCs w:val="28"/>
          <w:lang w:val="en-US"/>
        </w:rPr>
        <w:tab/>
      </w:r>
      <w:r w:rsidR="00E623BB" w:rsidRPr="00E623BB">
        <w:rPr>
          <w:rFonts w:cs="Arial"/>
          <w:noProof w:val="0"/>
          <w:sz w:val="28"/>
          <w:szCs w:val="28"/>
          <w:lang w:val="en-US"/>
        </w:rPr>
        <w:t>R1-2110001</w:t>
      </w:r>
    </w:p>
    <w:p w14:paraId="222C5820" w14:textId="44D871A1"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E30362">
        <w:rPr>
          <w:rFonts w:asciiTheme="majorHAnsi" w:eastAsia="SimSun" w:hAnsiTheme="majorHAnsi" w:cstheme="majorHAnsi"/>
          <w:sz w:val="28"/>
          <w:szCs w:val="28"/>
          <w:lang w:val="en-US" w:eastAsia="zh-CN"/>
        </w:rPr>
        <w:t>October</w:t>
      </w:r>
      <w:r>
        <w:rPr>
          <w:rFonts w:asciiTheme="majorHAnsi" w:eastAsia="SimSun" w:hAnsiTheme="majorHAnsi" w:cstheme="majorHAnsi"/>
          <w:sz w:val="28"/>
          <w:szCs w:val="28"/>
          <w:lang w:val="en-US" w:eastAsia="zh-CN"/>
        </w:rPr>
        <w:t xml:space="preserve"> 1</w:t>
      </w:r>
      <w:r w:rsidR="00E30362">
        <w:rPr>
          <w:rFonts w:asciiTheme="majorHAnsi" w:eastAsia="SimSun" w:hAnsiTheme="majorHAnsi" w:cstheme="majorHAnsi"/>
          <w:sz w:val="28"/>
          <w:szCs w:val="28"/>
          <w:lang w:val="en-US" w:eastAsia="zh-CN"/>
        </w:rPr>
        <w:t>1</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E30362">
        <w:rPr>
          <w:rFonts w:asciiTheme="majorHAnsi" w:eastAsia="SimSun" w:hAnsiTheme="majorHAnsi" w:cstheme="majorHAnsi"/>
          <w:sz w:val="28"/>
          <w:szCs w:val="28"/>
          <w:lang w:val="en-US" w:eastAsia="zh-CN"/>
        </w:rPr>
        <w:t>19</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4E29291D"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F92FBC" w:rsidRPr="00F92FBC">
        <w:rPr>
          <w:rFonts w:ascii="Arial" w:hAnsi="Arial" w:cs="Arial"/>
          <w:b/>
          <w:sz w:val="28"/>
          <w:szCs w:val="28"/>
          <w:lang w:val="en-US"/>
        </w:rPr>
        <w:t>Transport block processing over multi-slot PUSCH</w:t>
      </w:r>
    </w:p>
    <w:p w14:paraId="4CEB881A" w14:textId="01638A36"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E623BB">
        <w:rPr>
          <w:rFonts w:ascii="Arial" w:eastAsiaTheme="minorEastAsia" w:hAnsi="Arial" w:cs="Arial"/>
          <w:b/>
          <w:sz w:val="28"/>
          <w:szCs w:val="28"/>
          <w:lang w:val="pt-BR"/>
        </w:rPr>
        <w:t>8.8.1.2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2AB25526" w:rsidR="00F87C3E" w:rsidRPr="00F87C3E" w:rsidRDefault="00F87C3E" w:rsidP="00F87C3E">
      <w:pPr>
        <w:rPr>
          <w:lang w:val="en-US"/>
        </w:rPr>
      </w:pPr>
      <w:r>
        <w:rPr>
          <w:rFonts w:eastAsiaTheme="minorEastAsia"/>
          <w:szCs w:val="24"/>
        </w:rPr>
        <w:t>In RAN1#10</w:t>
      </w:r>
      <w:r w:rsidR="00E30362">
        <w:rPr>
          <w:rFonts w:eastAsiaTheme="minorEastAsia"/>
          <w:szCs w:val="24"/>
        </w:rPr>
        <w:t>6</w:t>
      </w:r>
      <w:r>
        <w:rPr>
          <w:rFonts w:eastAsiaTheme="minorEastAsia"/>
          <w:szCs w:val="24"/>
        </w:rPr>
        <w:t xml:space="preserve">-e meeting, several agreements were made for </w:t>
      </w:r>
      <w:r w:rsidR="00E30362">
        <w:rPr>
          <w:rFonts w:eastAsiaTheme="minorEastAsia"/>
          <w:szCs w:val="24"/>
        </w:rPr>
        <w:t>TBoMS</w:t>
      </w:r>
      <w:r>
        <w:rPr>
          <w:rFonts w:eastAsiaTheme="minorEastAsia"/>
          <w:szCs w:val="24"/>
        </w:rPr>
        <w:t>.</w:t>
      </w:r>
      <w:r w:rsidR="00E30362">
        <w:rPr>
          <w:rFonts w:eastAsiaTheme="minorEastAsia"/>
          <w:szCs w:val="24"/>
        </w:rPr>
        <w:t xml:space="preserve"> We discuss remaining issues for this meeting.</w:t>
      </w:r>
    </w:p>
    <w:p w14:paraId="52E1D080" w14:textId="25D12E93" w:rsidR="006C1914" w:rsidRDefault="00D32BCC" w:rsidP="00E30362">
      <w:pPr>
        <w:pStyle w:val="10"/>
        <w:spacing w:after="180"/>
        <w:rPr>
          <w:lang w:val="en-US"/>
        </w:rPr>
      </w:pPr>
      <w:r>
        <w:rPr>
          <w:lang w:val="en-US"/>
        </w:rPr>
        <w:t>Single TBoMS structure</w:t>
      </w:r>
    </w:p>
    <w:p w14:paraId="78D1E825" w14:textId="77777777" w:rsidR="00D32BCC" w:rsidRPr="006C1914" w:rsidRDefault="00D32BCC" w:rsidP="00D32BCC">
      <w:pPr>
        <w:pStyle w:val="10"/>
        <w:numPr>
          <w:ilvl w:val="1"/>
          <w:numId w:val="1"/>
        </w:numPr>
        <w:spacing w:after="180"/>
        <w:rPr>
          <w:lang w:val="en-US"/>
        </w:rPr>
      </w:pPr>
      <w:r>
        <w:rPr>
          <w:lang w:val="en-US"/>
        </w:rPr>
        <w:t>time domain resource for single TBoMS</w:t>
      </w:r>
    </w:p>
    <w:p w14:paraId="37633377" w14:textId="5081A1AA" w:rsidR="00CA463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w:t>
      </w:r>
      <w:r w:rsidR="00E30362">
        <w:rPr>
          <w:rFonts w:eastAsiaTheme="minorEastAsia"/>
          <w:sz w:val="24"/>
          <w:szCs w:val="24"/>
          <w:lang w:eastAsia="ja-JP"/>
        </w:rPr>
        <w:t>6</w:t>
      </w:r>
      <w:r>
        <w:rPr>
          <w:rFonts w:eastAsiaTheme="minorEastAsia"/>
          <w:sz w:val="24"/>
          <w:szCs w:val="24"/>
          <w:lang w:eastAsia="ja-JP"/>
        </w:rPr>
        <w:t>-e meeting</w:t>
      </w:r>
      <w:r w:rsidR="00E30362">
        <w:rPr>
          <w:rFonts w:eastAsiaTheme="minorEastAsia"/>
          <w:sz w:val="24"/>
          <w:szCs w:val="24"/>
          <w:lang w:eastAsia="ja-JP"/>
        </w:rPr>
        <w:t xml:space="preserve"> [1]</w:t>
      </w:r>
      <w:r>
        <w:rPr>
          <w:rFonts w:eastAsiaTheme="minorEastAsia"/>
          <w:sz w:val="24"/>
          <w:szCs w:val="24"/>
          <w:lang w:eastAsia="ja-JP"/>
        </w:rPr>
        <w:t>, the following agreement</w:t>
      </w:r>
      <w:r w:rsidR="00E30362">
        <w:rPr>
          <w:rFonts w:eastAsiaTheme="minorEastAsia"/>
          <w:sz w:val="24"/>
          <w:szCs w:val="24"/>
          <w:lang w:eastAsia="ja-JP"/>
        </w:rPr>
        <w:t>s</w:t>
      </w:r>
      <w:r>
        <w:rPr>
          <w:rFonts w:eastAsiaTheme="minorEastAsia"/>
          <w:sz w:val="24"/>
          <w:szCs w:val="24"/>
          <w:lang w:eastAsia="ja-JP"/>
        </w:rPr>
        <w:t xml:space="preserve"> w</w:t>
      </w:r>
      <w:r w:rsidR="00E30362">
        <w:rPr>
          <w:rFonts w:eastAsiaTheme="minorEastAsia"/>
          <w:sz w:val="24"/>
          <w:szCs w:val="24"/>
          <w:lang w:eastAsia="ja-JP"/>
        </w:rPr>
        <w:t>ere</w:t>
      </w:r>
      <w:r>
        <w:rPr>
          <w:rFonts w:eastAsiaTheme="minorEastAsia"/>
          <w:sz w:val="24"/>
          <w:szCs w:val="24"/>
          <w:lang w:eastAsia="ja-JP"/>
        </w:rPr>
        <w:t xml:space="preserve"> made for time domain resource of </w:t>
      </w:r>
      <w:r w:rsidR="00E30362">
        <w:rPr>
          <w:rFonts w:eastAsiaTheme="minorEastAsia"/>
          <w:sz w:val="24"/>
          <w:szCs w:val="24"/>
          <w:lang w:eastAsia="ja-JP"/>
        </w:rPr>
        <w:t xml:space="preserve">single </w:t>
      </w:r>
      <w:r>
        <w:rPr>
          <w:rFonts w:eastAsiaTheme="minorEastAsia"/>
          <w:sz w:val="24"/>
          <w:szCs w:val="24"/>
          <w:lang w:eastAsia="ja-JP"/>
        </w:rPr>
        <w:t>TBoMS.</w:t>
      </w:r>
    </w:p>
    <w:tbl>
      <w:tblPr>
        <w:tblStyle w:val="af0"/>
        <w:tblW w:w="0" w:type="auto"/>
        <w:tblLook w:val="04A0" w:firstRow="1" w:lastRow="0" w:firstColumn="1" w:lastColumn="0" w:noHBand="0" w:noVBand="1"/>
      </w:tblPr>
      <w:tblGrid>
        <w:gridCol w:w="9631"/>
      </w:tblGrid>
      <w:tr w:rsidR="00CA4634" w:rsidRPr="004438D8" w14:paraId="77C66AE5" w14:textId="77777777" w:rsidTr="00BD6227">
        <w:tc>
          <w:tcPr>
            <w:tcW w:w="9631" w:type="dxa"/>
          </w:tcPr>
          <w:p w14:paraId="37315D15" w14:textId="77777777" w:rsidR="00E30362" w:rsidRDefault="00E30362" w:rsidP="00E30362">
            <w:pPr>
              <w:shd w:val="clear" w:color="auto" w:fill="FFFFFF"/>
              <w:rPr>
                <w:rFonts w:eastAsia="Batang"/>
                <w:sz w:val="20"/>
                <w:highlight w:val="green"/>
              </w:rPr>
            </w:pPr>
            <w:r>
              <w:rPr>
                <w:highlight w:val="green"/>
              </w:rPr>
              <w:t>Agreement</w:t>
            </w:r>
          </w:p>
          <w:p w14:paraId="7BCCC2D8" w14:textId="77777777" w:rsidR="00E30362" w:rsidRDefault="00E30362" w:rsidP="00E30362">
            <w:pPr>
              <w:shd w:val="clear" w:color="auto" w:fill="FFFFFF"/>
            </w:pPr>
            <w:r>
              <w:t>The number of slots allocated for TBoMS is counted based on the available slots for UL transmission. </w:t>
            </w:r>
          </w:p>
          <w:p w14:paraId="795BDEF6" w14:textId="77777777" w:rsidR="00E30362" w:rsidRDefault="00E30362" w:rsidP="00E30362">
            <w:pPr>
              <w:numPr>
                <w:ilvl w:val="0"/>
                <w:numId w:val="38"/>
              </w:numPr>
              <w:snapToGrid/>
              <w:spacing w:after="0" w:afterAutospacing="0"/>
              <w:jc w:val="left"/>
              <w:rPr>
                <w:lang w:eastAsia="x-none"/>
              </w:rPr>
            </w:pPr>
            <w:r>
              <w:rPr>
                <w:lang w:eastAsia="x-none"/>
              </w:rPr>
              <w:t>The determination of available slots for PUSCH repetition type A, as defined in AI 8.8.1.1, is reused.</w:t>
            </w:r>
          </w:p>
          <w:p w14:paraId="5485855E" w14:textId="77777777" w:rsidR="00E30362" w:rsidRDefault="00E30362" w:rsidP="00E30362">
            <w:pPr>
              <w:numPr>
                <w:ilvl w:val="0"/>
                <w:numId w:val="38"/>
              </w:numPr>
              <w:snapToGrid/>
              <w:spacing w:after="0" w:afterAutospacing="0"/>
              <w:jc w:val="left"/>
              <w:rPr>
                <w:lang w:eastAsia="x-none"/>
              </w:rPr>
            </w:pPr>
            <w:r>
              <w:rPr>
                <w:rFonts w:eastAsia="DengXian"/>
                <w:lang w:eastAsia="zh-CN"/>
              </w:rPr>
              <w:t xml:space="preserve">Note: Available slots for FDD or SUL could be revisited according to discussion in </w:t>
            </w:r>
            <w:r>
              <w:rPr>
                <w:lang w:eastAsia="x-none"/>
              </w:rPr>
              <w:t>AI 8.8.1.1</w:t>
            </w:r>
          </w:p>
          <w:p w14:paraId="1F4CA186" w14:textId="77777777" w:rsidR="006C1914" w:rsidRDefault="006C1914" w:rsidP="00045A2C">
            <w:pPr>
              <w:snapToGrid/>
              <w:spacing w:after="0" w:afterAutospacing="0"/>
              <w:jc w:val="left"/>
              <w:rPr>
                <w:rFonts w:ascii="Times" w:eastAsiaTheme="minorEastAsia" w:hAnsi="Times"/>
                <w:szCs w:val="24"/>
              </w:rPr>
            </w:pPr>
          </w:p>
          <w:p w14:paraId="227E5A56" w14:textId="77777777" w:rsidR="00EA18EB" w:rsidRDefault="00EA18EB" w:rsidP="00EA18EB">
            <w:pPr>
              <w:rPr>
                <w:rFonts w:eastAsia="Batang"/>
                <w:sz w:val="20"/>
                <w:highlight w:val="green"/>
                <w:lang w:val="en-US"/>
              </w:rPr>
            </w:pPr>
            <w:r>
              <w:rPr>
                <w:highlight w:val="green"/>
                <w:lang w:val="en-US"/>
              </w:rPr>
              <w:t>Agreement</w:t>
            </w:r>
          </w:p>
          <w:p w14:paraId="645C5F32" w14:textId="77777777" w:rsidR="00EA18EB" w:rsidRDefault="00EA18EB" w:rsidP="00EA18EB">
            <w:pPr>
              <w:rPr>
                <w:lang w:val="en-US"/>
              </w:rPr>
            </w:pPr>
            <w:r>
              <w:rPr>
                <w:lang w:val="en-US"/>
              </w:rPr>
              <w:t>The UE determines whether or not to drop a slot determined as available for TBoMS transmission according to Rel-15/16 PUSCH dropping rules, where the dropped slot is still counted in the N allocated slots for the single TBoMS transmission.</w:t>
            </w:r>
          </w:p>
          <w:p w14:paraId="57C5948A" w14:textId="06450B7F" w:rsidR="00EA18EB" w:rsidRDefault="00EA18EB" w:rsidP="00EA18EB">
            <w:pPr>
              <w:rPr>
                <w:lang w:val="en-US"/>
              </w:rPr>
            </w:pPr>
            <w:r>
              <w:rPr>
                <w:lang w:val="en-US"/>
              </w:rPr>
              <w:t xml:space="preserve">FFS: Rel-17 PUSCH dropping rules are also applied if introduced in </w:t>
            </w:r>
            <w:proofErr w:type="gramStart"/>
            <w:r>
              <w:rPr>
                <w:lang w:val="en-US"/>
              </w:rPr>
              <w:t>other</w:t>
            </w:r>
            <w:proofErr w:type="gramEnd"/>
            <w:r>
              <w:rPr>
                <w:lang w:val="en-US"/>
              </w:rPr>
              <w:t xml:space="preserve"> WI(s)</w:t>
            </w:r>
          </w:p>
          <w:p w14:paraId="21D6B525" w14:textId="77777777" w:rsidR="00EA18EB" w:rsidRPr="00EA18EB" w:rsidRDefault="00EA18EB" w:rsidP="00EA18EB">
            <w:pPr>
              <w:rPr>
                <w:lang w:val="en-US"/>
              </w:rPr>
            </w:pPr>
          </w:p>
          <w:p w14:paraId="51E06406" w14:textId="77777777" w:rsidR="00EA18EB" w:rsidRDefault="00EA18EB" w:rsidP="00EA18EB">
            <w:pPr>
              <w:rPr>
                <w:rFonts w:ascii="Times" w:eastAsia="Batang" w:hAnsi="Times"/>
                <w:sz w:val="20"/>
                <w:szCs w:val="24"/>
                <w:lang w:val="en-US" w:eastAsia="en-US"/>
              </w:rPr>
            </w:pPr>
            <w:r>
              <w:rPr>
                <w:lang w:val="en-US"/>
              </w:rPr>
              <w:t>Conclusion</w:t>
            </w:r>
          </w:p>
          <w:p w14:paraId="286A179E" w14:textId="77777777" w:rsidR="00EA18EB" w:rsidRDefault="00EA18EB" w:rsidP="00EA18EB">
            <w:pPr>
              <w:rPr>
                <w:lang w:val="en-US"/>
              </w:rPr>
            </w:pPr>
            <w:r>
              <w:rPr>
                <w:lang w:val="en-US"/>
              </w:rPr>
              <w:t>The N allocated slots for the single TBoMS are defined as the number of slots after available slot determination for a single TBoMS transmission, before dropping rules are applied.</w:t>
            </w:r>
          </w:p>
          <w:p w14:paraId="2A1B289E" w14:textId="609E06DC" w:rsidR="00E30362" w:rsidRPr="00EA18EB" w:rsidRDefault="00EA18EB" w:rsidP="00EA18EB">
            <w:pPr>
              <w:rPr>
                <w:lang w:val="en-US"/>
              </w:rPr>
            </w:pPr>
            <w:r>
              <w:rPr>
                <w:lang w:val="en-US"/>
              </w:rPr>
              <w:lastRenderedPageBreak/>
              <w:t>Note: the number of final transmitted slots for the single TBoMS may be lower than N, depending on dropping rules for TBoMS transmission.</w:t>
            </w:r>
          </w:p>
          <w:p w14:paraId="5D433EA0" w14:textId="1E186D05" w:rsidR="00E30362" w:rsidRPr="00E30362" w:rsidRDefault="00E30362" w:rsidP="00045A2C">
            <w:pPr>
              <w:snapToGrid/>
              <w:spacing w:after="0" w:afterAutospacing="0"/>
              <w:jc w:val="left"/>
              <w:rPr>
                <w:rFonts w:ascii="Times" w:eastAsiaTheme="minorEastAsia" w:hAnsi="Times"/>
                <w:szCs w:val="24"/>
              </w:rPr>
            </w:pPr>
          </w:p>
        </w:tc>
      </w:tr>
    </w:tbl>
    <w:p w14:paraId="583B9CE3" w14:textId="599673CD" w:rsidR="00C624C5" w:rsidRDefault="00C624C5" w:rsidP="004438D8">
      <w:pPr>
        <w:pStyle w:val="Style1"/>
        <w:snapToGrid w:val="0"/>
        <w:spacing w:line="240" w:lineRule="auto"/>
        <w:ind w:firstLine="0"/>
        <w:contextualSpacing w:val="0"/>
        <w:rPr>
          <w:rFonts w:eastAsiaTheme="minorEastAsia"/>
          <w:sz w:val="24"/>
          <w:szCs w:val="24"/>
          <w:lang w:val="en-GB" w:eastAsia="ja-JP"/>
        </w:rPr>
      </w:pPr>
    </w:p>
    <w:p w14:paraId="00C1867F" w14:textId="167531DC" w:rsidR="00470A9E" w:rsidRDefault="00EA18EB" w:rsidP="00470A9E">
      <w:pPr>
        <w:pStyle w:val="Style1"/>
        <w:snapToGrid w:val="0"/>
        <w:spacing w:line="240" w:lineRule="auto"/>
        <w:ind w:firstLine="0"/>
        <w:contextualSpacing w:val="0"/>
        <w:rPr>
          <w:color w:val="000000"/>
        </w:rPr>
      </w:pPr>
      <w:r>
        <w:rPr>
          <w:rFonts w:eastAsiaTheme="minorEastAsia"/>
          <w:sz w:val="24"/>
          <w:szCs w:val="24"/>
          <w:lang w:val="en-GB" w:eastAsia="ja-JP"/>
        </w:rPr>
        <w:t xml:space="preserve">According to the agreements above, </w:t>
      </w:r>
      <w:r w:rsidR="00EF6053">
        <w:rPr>
          <w:rFonts w:eastAsiaTheme="minorEastAsia"/>
          <w:sz w:val="24"/>
          <w:szCs w:val="24"/>
          <w:lang w:val="en-GB" w:eastAsia="ja-JP"/>
        </w:rPr>
        <w:t xml:space="preserve">for a single TBoMS, </w:t>
      </w:r>
      <w:r w:rsidR="00C80B13">
        <w:rPr>
          <w:rFonts w:eastAsiaTheme="minorEastAsia"/>
          <w:sz w:val="24"/>
          <w:szCs w:val="24"/>
          <w:lang w:val="en-GB" w:eastAsia="ja-JP"/>
        </w:rPr>
        <w:t>dropping rules as in Rel-15/16 are applied per-slot basis.</w:t>
      </w:r>
      <w:r w:rsidR="00D57E9A">
        <w:rPr>
          <w:rFonts w:eastAsiaTheme="minorEastAsia"/>
          <w:sz w:val="24"/>
          <w:szCs w:val="24"/>
          <w:lang w:val="en-GB" w:eastAsia="ja-JP"/>
        </w:rPr>
        <w:t xml:space="preserve"> </w:t>
      </w:r>
      <w:r w:rsidR="00470A9E">
        <w:rPr>
          <w:rFonts w:eastAsiaTheme="minorEastAsia"/>
          <w:sz w:val="24"/>
          <w:szCs w:val="24"/>
          <w:lang w:val="en-GB" w:eastAsia="ja-JP"/>
        </w:rPr>
        <w:t xml:space="preserve">In </w:t>
      </w:r>
      <w:r w:rsidR="008E777E">
        <w:rPr>
          <w:rFonts w:eastAsiaTheme="minorEastAsia"/>
          <w:sz w:val="24"/>
          <w:szCs w:val="24"/>
          <w:lang w:val="en-GB" w:eastAsia="ja-JP"/>
        </w:rPr>
        <w:t>TS38.214 [2]</w:t>
      </w:r>
      <w:r w:rsidR="00470A9E">
        <w:rPr>
          <w:rFonts w:eastAsiaTheme="minorEastAsia"/>
          <w:sz w:val="24"/>
          <w:szCs w:val="24"/>
          <w:lang w:val="en-GB" w:eastAsia="ja-JP"/>
        </w:rPr>
        <w:t xml:space="preserve">, </w:t>
      </w:r>
      <w:r w:rsidR="005441A1">
        <w:rPr>
          <w:rFonts w:eastAsiaTheme="minorEastAsia" w:hint="eastAsia"/>
          <w:sz w:val="24"/>
          <w:szCs w:val="24"/>
          <w:lang w:val="en-GB" w:eastAsia="ja-JP"/>
        </w:rPr>
        <w:t>f</w:t>
      </w:r>
      <w:r w:rsidR="005441A1">
        <w:rPr>
          <w:rFonts w:eastAsiaTheme="minorEastAsia"/>
          <w:sz w:val="24"/>
          <w:szCs w:val="24"/>
          <w:lang w:val="en-GB" w:eastAsia="ja-JP"/>
        </w:rPr>
        <w:t xml:space="preserve">or the dropping rules, </w:t>
      </w:r>
      <w:r w:rsidR="00470A9E">
        <w:rPr>
          <w:rFonts w:eastAsiaTheme="minorEastAsia"/>
          <w:sz w:val="24"/>
          <w:szCs w:val="24"/>
          <w:lang w:val="en-GB" w:eastAsia="ja-JP"/>
        </w:rPr>
        <w:t>reference to Clause 9, Clause 11.1 (including 11.1.1) and Clause 11.2A of TS38.213</w:t>
      </w:r>
      <w:r w:rsidR="008E777E">
        <w:rPr>
          <w:rFonts w:eastAsiaTheme="minorEastAsia"/>
          <w:sz w:val="24"/>
          <w:szCs w:val="24"/>
          <w:lang w:val="en-GB" w:eastAsia="ja-JP"/>
        </w:rPr>
        <w:t xml:space="preserve"> [3]</w:t>
      </w:r>
      <w:r w:rsidR="00470A9E">
        <w:rPr>
          <w:rFonts w:eastAsiaTheme="minorEastAsia"/>
          <w:sz w:val="24"/>
          <w:szCs w:val="24"/>
          <w:lang w:val="en-GB" w:eastAsia="ja-JP"/>
        </w:rPr>
        <w:t xml:space="preserve"> </w:t>
      </w:r>
      <w:r w:rsidR="005441A1">
        <w:rPr>
          <w:rFonts w:eastAsiaTheme="minorEastAsia"/>
          <w:sz w:val="24"/>
          <w:szCs w:val="24"/>
          <w:lang w:val="en-GB" w:eastAsia="ja-JP"/>
        </w:rPr>
        <w:t>are made</w:t>
      </w:r>
      <w:r w:rsidR="00470A9E">
        <w:rPr>
          <w:rFonts w:eastAsiaTheme="minorEastAsia"/>
          <w:sz w:val="24"/>
          <w:szCs w:val="24"/>
          <w:lang w:val="en-GB" w:eastAsia="ja-JP"/>
        </w:rPr>
        <w:t xml:space="preserve"> for repetition type-A.</w:t>
      </w:r>
    </w:p>
    <w:tbl>
      <w:tblPr>
        <w:tblStyle w:val="af0"/>
        <w:tblW w:w="0" w:type="auto"/>
        <w:tblLook w:val="04A0" w:firstRow="1" w:lastRow="0" w:firstColumn="1" w:lastColumn="0" w:noHBand="0" w:noVBand="1"/>
      </w:tblPr>
      <w:tblGrid>
        <w:gridCol w:w="9631"/>
      </w:tblGrid>
      <w:tr w:rsidR="00470A9E" w:rsidRPr="004438D8" w14:paraId="46C178A9" w14:textId="77777777" w:rsidTr="00C96A65">
        <w:tc>
          <w:tcPr>
            <w:tcW w:w="9631" w:type="dxa"/>
          </w:tcPr>
          <w:p w14:paraId="19B8C0FB" w14:textId="25289F99" w:rsidR="00470A9E" w:rsidRDefault="00470A9E" w:rsidP="00C96A65">
            <w:pPr>
              <w:snapToGrid/>
              <w:spacing w:after="0" w:afterAutospacing="0"/>
              <w:jc w:val="left"/>
              <w:rPr>
                <w:color w:val="000000"/>
              </w:rPr>
            </w:pPr>
            <w:r>
              <w:rPr>
                <w:rFonts w:hint="eastAsia"/>
                <w:color w:val="000000"/>
              </w:rPr>
              <w:t>T</w:t>
            </w:r>
            <w:r>
              <w:rPr>
                <w:color w:val="000000"/>
              </w:rPr>
              <w:t>S38.214V16.6.0 (2021-06)</w:t>
            </w:r>
          </w:p>
          <w:p w14:paraId="69E8DB0E" w14:textId="01DBFD87" w:rsidR="00470A9E" w:rsidRPr="00470A9E" w:rsidRDefault="00470A9E" w:rsidP="00470A9E">
            <w:pPr>
              <w:pStyle w:val="4"/>
              <w:numPr>
                <w:ilvl w:val="0"/>
                <w:numId w:val="0"/>
              </w:numPr>
              <w:ind w:right="480"/>
              <w:jc w:val="both"/>
              <w:outlineLvl w:val="3"/>
              <w:rPr>
                <w:i w:val="0"/>
                <w:color w:val="000000"/>
              </w:rPr>
            </w:pP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75165356"/>
            <w:r w:rsidRPr="00470A9E">
              <w:rPr>
                <w:i w:val="0"/>
                <w:color w:val="000000"/>
              </w:rPr>
              <w:t>6.1.2.1</w:t>
            </w:r>
            <w:r w:rsidRPr="00470A9E">
              <w:rPr>
                <w:i w:val="0"/>
                <w:color w:val="000000"/>
              </w:rPr>
              <w:tab/>
              <w:t>Resource allocation in time domain</w:t>
            </w:r>
            <w:bookmarkEnd w:id="3"/>
            <w:bookmarkEnd w:id="4"/>
            <w:bookmarkEnd w:id="5"/>
            <w:bookmarkEnd w:id="6"/>
            <w:bookmarkEnd w:id="7"/>
            <w:bookmarkEnd w:id="8"/>
            <w:bookmarkEnd w:id="9"/>
            <w:bookmarkEnd w:id="10"/>
            <w:bookmarkEnd w:id="11"/>
          </w:p>
          <w:p w14:paraId="4FDEE9BE" w14:textId="63A5566A" w:rsidR="00470A9E" w:rsidRDefault="00470A9E" w:rsidP="00EC7EC5">
            <w:pPr>
              <w:snapToGrid/>
              <w:spacing w:after="180" w:afterAutospacing="0"/>
              <w:jc w:val="left"/>
              <w:rPr>
                <w:color w:val="000000"/>
              </w:rPr>
            </w:pPr>
            <w:r>
              <w:rPr>
                <w:color w:val="000000"/>
              </w:rPr>
              <w:t>…</w:t>
            </w:r>
          </w:p>
          <w:p w14:paraId="3B019517" w14:textId="1C8E49FA" w:rsidR="00470A9E" w:rsidRPr="00470A9E" w:rsidRDefault="00470A9E" w:rsidP="00EC7EC5">
            <w:pPr>
              <w:snapToGrid/>
              <w:spacing w:after="180" w:afterAutospacing="0"/>
              <w:jc w:val="left"/>
              <w:rPr>
                <w:rFonts w:ascii="Times" w:eastAsiaTheme="minorEastAsia" w:hAnsi="Times"/>
                <w:sz w:val="20"/>
              </w:rPr>
            </w:pPr>
            <w:r w:rsidRPr="00470A9E">
              <w:rPr>
                <w:color w:val="000000"/>
                <w:sz w:val="20"/>
              </w:rPr>
              <w:t xml:space="preserve">For PUSCH repetition Type A, a PUSCH transmission in a slot of a multi-slot PUSCH transmission is omitted according to the conditions in </w:t>
            </w:r>
            <w:r w:rsidRPr="00FF7CB1">
              <w:rPr>
                <w:color w:val="000000"/>
                <w:sz w:val="20"/>
                <w:highlight w:val="yellow"/>
              </w:rPr>
              <w:t>Clause 9, Clause 11.1 and Clause 11.2A</w:t>
            </w:r>
            <w:r w:rsidRPr="00470A9E">
              <w:rPr>
                <w:color w:val="000000"/>
                <w:sz w:val="20"/>
              </w:rPr>
              <w:t xml:space="preserve"> of [6, TS38.213].</w:t>
            </w:r>
          </w:p>
        </w:tc>
      </w:tr>
    </w:tbl>
    <w:p w14:paraId="6816C60B" w14:textId="77777777" w:rsidR="00EA18EB" w:rsidRPr="00470A9E" w:rsidRDefault="00EA18EB" w:rsidP="004438D8">
      <w:pPr>
        <w:pStyle w:val="Style1"/>
        <w:snapToGrid w:val="0"/>
        <w:spacing w:line="240" w:lineRule="auto"/>
        <w:ind w:firstLine="0"/>
        <w:contextualSpacing w:val="0"/>
        <w:rPr>
          <w:rFonts w:eastAsiaTheme="minorEastAsia"/>
          <w:sz w:val="24"/>
          <w:szCs w:val="24"/>
          <w:lang w:val="en-GB" w:eastAsia="ja-JP"/>
        </w:rPr>
      </w:pPr>
    </w:p>
    <w:p w14:paraId="5F81A19C" w14:textId="77B67CB7" w:rsidR="00C87418" w:rsidRDefault="00D47343"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In Clause 9</w:t>
      </w:r>
      <w:r w:rsidR="008E777E">
        <w:rPr>
          <w:rFonts w:eastAsiaTheme="minorEastAsia"/>
          <w:sz w:val="24"/>
          <w:szCs w:val="24"/>
          <w:lang w:val="en-GB" w:eastAsia="ja-JP"/>
        </w:rPr>
        <w:t xml:space="preserve"> of TS38.213 [3]</w:t>
      </w:r>
      <w:r>
        <w:rPr>
          <w:rFonts w:eastAsiaTheme="minorEastAsia"/>
          <w:sz w:val="24"/>
          <w:szCs w:val="24"/>
          <w:lang w:val="en-GB" w:eastAsia="ja-JP"/>
        </w:rPr>
        <w:t xml:space="preserve">, UCI multiplexing rules as well as some dropping rules are specified. In some cases, UCI multiplexing rules are specified in conjunction with the dropping rules. For example, </w:t>
      </w:r>
      <w:r w:rsidR="007B37CA">
        <w:rPr>
          <w:rFonts w:eastAsiaTheme="minorEastAsia"/>
          <w:sz w:val="24"/>
          <w:szCs w:val="24"/>
          <w:lang w:val="en-GB" w:eastAsia="ja-JP"/>
        </w:rPr>
        <w:t>w</w:t>
      </w:r>
      <w:r w:rsidR="007B37CA" w:rsidRPr="007B37CA">
        <w:rPr>
          <w:rFonts w:eastAsiaTheme="minorEastAsia"/>
          <w:sz w:val="24"/>
          <w:szCs w:val="24"/>
          <w:lang w:val="en-GB" w:eastAsia="ja-JP"/>
        </w:rPr>
        <w:t>hen a UE determines overlapping for PUCCH and/or PUSCH transmissions of different priority indexes</w:t>
      </w:r>
      <w:r w:rsidR="007B37CA">
        <w:rPr>
          <w:rFonts w:eastAsiaTheme="minorEastAsia"/>
          <w:sz w:val="24"/>
          <w:szCs w:val="24"/>
          <w:lang w:val="en-GB" w:eastAsia="ja-JP"/>
        </w:rPr>
        <w:t xml:space="preserve">, the UE first resolves the overlapping for </w:t>
      </w:r>
      <w:r w:rsidR="007B37CA" w:rsidRPr="007B37CA">
        <w:rPr>
          <w:rFonts w:eastAsiaTheme="minorEastAsia"/>
          <w:sz w:val="24"/>
          <w:szCs w:val="24"/>
          <w:lang w:val="en-GB" w:eastAsia="ja-JP"/>
        </w:rPr>
        <w:t>PUCCH and/or PUSCH transmissions of</w:t>
      </w:r>
      <w:r w:rsidR="007B37CA">
        <w:rPr>
          <w:rFonts w:eastAsiaTheme="minorEastAsia"/>
          <w:sz w:val="24"/>
          <w:szCs w:val="24"/>
          <w:lang w:val="en-GB" w:eastAsia="ja-JP"/>
        </w:rPr>
        <w:t xml:space="preserve"> smaller priority index</w:t>
      </w:r>
      <w:r w:rsidR="00FF7CB1">
        <w:rPr>
          <w:rFonts w:eastAsiaTheme="minorEastAsia" w:hint="eastAsia"/>
          <w:sz w:val="24"/>
          <w:szCs w:val="24"/>
          <w:lang w:val="en-GB" w:eastAsia="ja-JP"/>
        </w:rPr>
        <w:t xml:space="preserve"> </w:t>
      </w:r>
      <w:r w:rsidR="00FF7CB1">
        <w:rPr>
          <w:rFonts w:eastAsiaTheme="minorEastAsia"/>
          <w:sz w:val="24"/>
          <w:szCs w:val="24"/>
          <w:lang w:val="en-GB" w:eastAsia="ja-JP"/>
        </w:rPr>
        <w:t>(as described in clauses 9.2.5/9.2.6)</w:t>
      </w:r>
      <w:r w:rsidR="00390B58">
        <w:rPr>
          <w:rFonts w:eastAsiaTheme="minorEastAsia"/>
          <w:sz w:val="24"/>
          <w:szCs w:val="24"/>
          <w:lang w:val="en-GB" w:eastAsia="ja-JP"/>
        </w:rPr>
        <w:t xml:space="preserve"> before applying a dropping rule</w:t>
      </w:r>
      <w:r w:rsidR="008E777E">
        <w:rPr>
          <w:rFonts w:eastAsiaTheme="minorEastAsia"/>
          <w:sz w:val="24"/>
          <w:szCs w:val="24"/>
          <w:lang w:val="en-GB" w:eastAsia="ja-JP"/>
        </w:rPr>
        <w:t xml:space="preserve"> as follows</w:t>
      </w:r>
      <w:r w:rsidR="00390B58">
        <w:rPr>
          <w:rFonts w:eastAsiaTheme="minorEastAsia"/>
          <w:sz w:val="24"/>
          <w:szCs w:val="24"/>
          <w:lang w:val="en-GB" w:eastAsia="ja-JP"/>
        </w:rPr>
        <w:t xml:space="preserve">. </w:t>
      </w:r>
    </w:p>
    <w:tbl>
      <w:tblPr>
        <w:tblStyle w:val="af0"/>
        <w:tblW w:w="0" w:type="auto"/>
        <w:tblLook w:val="04A0" w:firstRow="1" w:lastRow="0" w:firstColumn="1" w:lastColumn="0" w:noHBand="0" w:noVBand="1"/>
      </w:tblPr>
      <w:tblGrid>
        <w:gridCol w:w="9631"/>
      </w:tblGrid>
      <w:tr w:rsidR="00C87418" w:rsidRPr="004438D8" w14:paraId="157FE0F8" w14:textId="77777777" w:rsidTr="00C96A65">
        <w:tc>
          <w:tcPr>
            <w:tcW w:w="9631" w:type="dxa"/>
          </w:tcPr>
          <w:p w14:paraId="7591DF9F" w14:textId="6F0F251C" w:rsidR="00C87418" w:rsidRDefault="00C87418" w:rsidP="00C96A65">
            <w:pPr>
              <w:snapToGrid/>
              <w:spacing w:after="0" w:afterAutospacing="0"/>
              <w:jc w:val="left"/>
              <w:rPr>
                <w:color w:val="000000"/>
              </w:rPr>
            </w:pPr>
            <w:r>
              <w:rPr>
                <w:rFonts w:hint="eastAsia"/>
                <w:color w:val="000000"/>
              </w:rPr>
              <w:t>T</w:t>
            </w:r>
            <w:r>
              <w:rPr>
                <w:color w:val="000000"/>
              </w:rPr>
              <w:t>S38.213V16.6.0 (2021-06)</w:t>
            </w:r>
          </w:p>
          <w:p w14:paraId="783CC341" w14:textId="17686DFC" w:rsidR="00C87418" w:rsidRPr="00470A9E" w:rsidRDefault="00C87418" w:rsidP="00C96A65">
            <w:pPr>
              <w:pStyle w:val="4"/>
              <w:numPr>
                <w:ilvl w:val="0"/>
                <w:numId w:val="0"/>
              </w:numPr>
              <w:ind w:right="480"/>
              <w:jc w:val="both"/>
              <w:outlineLvl w:val="3"/>
              <w:rPr>
                <w:i w:val="0"/>
                <w:color w:val="000000"/>
              </w:rPr>
            </w:pPr>
            <w:r>
              <w:rPr>
                <w:i w:val="0"/>
                <w:color w:val="000000"/>
              </w:rPr>
              <w:t>9</w:t>
            </w:r>
            <w:r w:rsidRPr="00470A9E">
              <w:rPr>
                <w:i w:val="0"/>
                <w:color w:val="000000"/>
              </w:rPr>
              <w:tab/>
            </w:r>
            <w:r w:rsidRPr="00C87418">
              <w:rPr>
                <w:i w:val="0"/>
                <w:color w:val="000000"/>
              </w:rPr>
              <w:t>UE procedure for reporting control information</w:t>
            </w:r>
          </w:p>
          <w:p w14:paraId="4E1B956A" w14:textId="77777777" w:rsidR="00C87418" w:rsidRDefault="00C87418" w:rsidP="00C96A65">
            <w:pPr>
              <w:snapToGrid/>
              <w:spacing w:after="180" w:afterAutospacing="0"/>
              <w:jc w:val="left"/>
              <w:rPr>
                <w:color w:val="000000"/>
              </w:rPr>
            </w:pPr>
            <w:r>
              <w:rPr>
                <w:color w:val="000000"/>
              </w:rPr>
              <w:t>…</w:t>
            </w:r>
          </w:p>
          <w:p w14:paraId="33A9756E" w14:textId="77777777" w:rsidR="00C87418" w:rsidRPr="00C87418" w:rsidRDefault="00C87418" w:rsidP="00C87418">
            <w:pPr>
              <w:rPr>
                <w:sz w:val="20"/>
                <w:lang w:eastAsia="zh-CN"/>
              </w:rPr>
            </w:pPr>
            <w:r w:rsidRPr="00C87418">
              <w:rPr>
                <w:sz w:val="20"/>
                <w:lang w:eastAsia="zh-CN"/>
              </w:rPr>
              <w:t xml:space="preserve">When a UE determines overlapping for PUCCH and/or PUSCH transmissions of different priority indexes </w:t>
            </w:r>
            <w:r w:rsidRPr="00C87418">
              <w:rPr>
                <w:sz w:val="20"/>
              </w:rPr>
              <w:t>other than PUCCH transmissions with SL HARQ-ACK reports before considering limitations for UE transmission as described in clause 11.1</w:t>
            </w:r>
            <w:r w:rsidRPr="00C87418">
              <w:rPr>
                <w:sz w:val="20"/>
                <w:lang w:eastAsia="zh-CN"/>
              </w:rPr>
              <w:t xml:space="preserve">, including repetitions if any, </w:t>
            </w:r>
            <w:r w:rsidRPr="00B63BBD">
              <w:rPr>
                <w:sz w:val="20"/>
                <w:highlight w:val="yellow"/>
                <w:lang w:eastAsia="zh-CN"/>
              </w:rPr>
              <w:t>the UE first resolves the overlapping for PUCCH and/or PUSCH transmissions of smaller priority index</w:t>
            </w:r>
            <w:r w:rsidRPr="00C87418">
              <w:rPr>
                <w:sz w:val="20"/>
                <w:lang w:eastAsia="zh-CN"/>
              </w:rPr>
              <w:t xml:space="preserve"> as described in clauses 9.2.5 and 9.2.6. Then, </w:t>
            </w:r>
          </w:p>
          <w:p w14:paraId="070ACCD7" w14:textId="77777777" w:rsidR="00C87418" w:rsidRPr="00C87418" w:rsidRDefault="00C87418" w:rsidP="00C87418">
            <w:pPr>
              <w:pStyle w:val="B1"/>
              <w:rPr>
                <w:rFonts w:ascii="Times New Roman" w:hAnsi="Times New Roman"/>
                <w:lang w:val="en-US"/>
              </w:rPr>
            </w:pPr>
            <w:r w:rsidRPr="00C87418">
              <w:rPr>
                <w:rFonts w:ascii="Times New Roman" w:hAnsi="Times New Roman"/>
              </w:rPr>
              <w:t>-</w:t>
            </w:r>
            <w:r w:rsidRPr="00C87418">
              <w:rPr>
                <w:rFonts w:ascii="Times New Roman" w:hAnsi="Times New Roman"/>
              </w:rPr>
              <w:tab/>
            </w:r>
            <w:r w:rsidRPr="00C87418">
              <w:rPr>
                <w:rFonts w:ascii="Times New Roman" w:hAnsi="Times New Roman"/>
                <w:lang w:val="en-US"/>
              </w:rPr>
              <w:t xml:space="preserve">if a transmission of </w:t>
            </w:r>
            <w:r w:rsidRPr="00C87418">
              <w:rPr>
                <w:rFonts w:ascii="Times New Roman" w:hAnsi="Times New Roman"/>
                <w:lang w:eastAsia="zh-CN"/>
              </w:rPr>
              <w:t xml:space="preserve">a first PUCCH of </w:t>
            </w:r>
            <w:r w:rsidRPr="00C87418">
              <w:rPr>
                <w:rFonts w:ascii="Times New Roman" w:hAnsi="Times New Roman"/>
                <w:lang w:val="en-US" w:eastAsia="zh-CN"/>
              </w:rPr>
              <w:t>larger</w:t>
            </w:r>
            <w:r w:rsidRPr="00C87418">
              <w:rPr>
                <w:rFonts w:ascii="Times New Roman" w:hAnsi="Times New Roman"/>
                <w:lang w:eastAsia="zh-CN"/>
              </w:rPr>
              <w:t xml:space="preserve"> priority index</w:t>
            </w:r>
            <w:r w:rsidRPr="00C87418">
              <w:rPr>
                <w:rFonts w:ascii="Times New Roman" w:hAnsi="Times New Roman"/>
                <w:lang w:val="en-US" w:eastAsia="zh-CN"/>
              </w:rPr>
              <w:t xml:space="preserve"> scheduled by a DCI format in a PDCCH reception</w:t>
            </w:r>
            <w:r w:rsidRPr="00C87418">
              <w:rPr>
                <w:rFonts w:ascii="Times New Roman" w:hAnsi="Times New Roman"/>
                <w:lang w:eastAsia="zh-CN"/>
              </w:rPr>
              <w:t xml:space="preserve"> would overlap in time with a </w:t>
            </w:r>
            <w:r w:rsidRPr="00C87418">
              <w:rPr>
                <w:rFonts w:ascii="Times New Roman" w:eastAsia="Microsoft YaHei" w:hAnsi="Times New Roman"/>
                <w:lang w:eastAsia="zh-CN"/>
              </w:rPr>
              <w:t>repetition of</w:t>
            </w:r>
            <w:r w:rsidRPr="00C87418">
              <w:rPr>
                <w:rFonts w:ascii="Times New Roman" w:eastAsia="Microsoft YaHei" w:hAnsi="Times New Roman"/>
                <w:lang w:val="en-US" w:eastAsia="zh-CN"/>
              </w:rPr>
              <w:t xml:space="preserve"> a </w:t>
            </w:r>
            <w:r w:rsidRPr="00C87418">
              <w:rPr>
                <w:rFonts w:ascii="Times New Roman" w:hAnsi="Times New Roman"/>
                <w:lang w:eastAsia="zh-CN"/>
              </w:rPr>
              <w:t xml:space="preserve">transmission </w:t>
            </w:r>
            <w:r w:rsidRPr="00C87418">
              <w:rPr>
                <w:rFonts w:ascii="Times New Roman" w:hAnsi="Times New Roman"/>
                <w:lang w:val="en-US" w:eastAsia="zh-CN"/>
              </w:rPr>
              <w:t xml:space="preserve">of </w:t>
            </w:r>
            <w:r w:rsidRPr="00C87418">
              <w:rPr>
                <w:rFonts w:ascii="Times New Roman" w:hAnsi="Times New Roman"/>
                <w:lang w:eastAsia="zh-CN"/>
              </w:rPr>
              <w:t xml:space="preserve">a </w:t>
            </w:r>
            <w:r w:rsidRPr="00C87418">
              <w:rPr>
                <w:rFonts w:ascii="Times New Roman" w:hAnsi="Times New Roman"/>
                <w:lang w:val="en-US" w:eastAsia="zh-CN"/>
              </w:rPr>
              <w:t xml:space="preserve">second </w:t>
            </w:r>
            <w:r w:rsidRPr="00C87418">
              <w:rPr>
                <w:rFonts w:ascii="Times New Roman" w:hAnsi="Times New Roman"/>
                <w:lang w:eastAsia="zh-CN"/>
              </w:rPr>
              <w:t xml:space="preserve">PUSCH or </w:t>
            </w:r>
            <w:r w:rsidRPr="00C87418">
              <w:rPr>
                <w:rFonts w:ascii="Times New Roman" w:hAnsi="Times New Roman"/>
                <w:lang w:val="en-US" w:eastAsia="zh-CN"/>
              </w:rPr>
              <w:t xml:space="preserve">a second </w:t>
            </w:r>
            <w:r w:rsidRPr="00C87418">
              <w:rPr>
                <w:rFonts w:ascii="Times New Roman" w:hAnsi="Times New Roman"/>
                <w:lang w:eastAsia="zh-CN"/>
              </w:rPr>
              <w:t xml:space="preserve">PUCCH of </w:t>
            </w:r>
            <w:r w:rsidRPr="00C87418">
              <w:rPr>
                <w:rFonts w:ascii="Times New Roman" w:hAnsi="Times New Roman"/>
                <w:lang w:val="en-US" w:eastAsia="zh-CN"/>
              </w:rPr>
              <w:t>smaller</w:t>
            </w:r>
            <w:r w:rsidRPr="00C87418">
              <w:rPr>
                <w:rFonts w:ascii="Times New Roman" w:hAnsi="Times New Roman"/>
                <w:lang w:eastAsia="zh-CN"/>
              </w:rPr>
              <w:t xml:space="preserve"> priority index, </w:t>
            </w:r>
            <w:r w:rsidRPr="00B63BBD">
              <w:rPr>
                <w:rFonts w:ascii="Times New Roman" w:hAnsi="Times New Roman"/>
                <w:highlight w:val="yellow"/>
                <w:lang w:eastAsia="zh-CN"/>
              </w:rPr>
              <w:t>the UE c</w:t>
            </w:r>
            <w:proofErr w:type="spellStart"/>
            <w:r w:rsidRPr="00B63BBD">
              <w:rPr>
                <w:rFonts w:ascii="Times New Roman" w:hAnsi="Times New Roman"/>
                <w:highlight w:val="yellow"/>
                <w:lang w:val="en-US" w:eastAsia="zh-CN"/>
              </w:rPr>
              <w:t>ancels</w:t>
            </w:r>
            <w:proofErr w:type="spellEnd"/>
            <w:r w:rsidRPr="00B63BBD">
              <w:rPr>
                <w:rFonts w:ascii="Times New Roman" w:hAnsi="Times New Roman"/>
                <w:highlight w:val="yellow"/>
                <w:lang w:val="en-US" w:eastAsia="zh-CN"/>
              </w:rPr>
              <w:t xml:space="preserve"> the repetition of a transmission</w:t>
            </w:r>
            <w:r w:rsidRPr="00C87418">
              <w:rPr>
                <w:rFonts w:ascii="Times New Roman" w:hAnsi="Times New Roman"/>
                <w:lang w:val="en-US" w:eastAsia="zh-CN"/>
              </w:rPr>
              <w:t xml:space="preserve"> of the second PUSCH or the second PUCCH before the first symbol that would overlap with the first PUCCH transmission</w:t>
            </w:r>
          </w:p>
          <w:p w14:paraId="4460F958" w14:textId="77777777" w:rsidR="00C87418" w:rsidRPr="00C87418" w:rsidRDefault="00C87418" w:rsidP="00C87418">
            <w:pPr>
              <w:pStyle w:val="B1"/>
              <w:rPr>
                <w:rFonts w:ascii="Times New Roman" w:hAnsi="Times New Roman"/>
              </w:rPr>
            </w:pPr>
            <w:r w:rsidRPr="00C87418">
              <w:rPr>
                <w:rFonts w:ascii="Times New Roman" w:hAnsi="Times New Roman"/>
              </w:rPr>
              <w:t>-</w:t>
            </w:r>
            <w:r w:rsidRPr="00C87418">
              <w:rPr>
                <w:rFonts w:ascii="Times New Roman" w:hAnsi="Times New Roman"/>
              </w:rPr>
              <w:tab/>
            </w:r>
            <w:r w:rsidRPr="00C87418">
              <w:rPr>
                <w:rFonts w:ascii="Times New Roman" w:hAnsi="Times New Roman"/>
                <w:lang w:val="en-US"/>
              </w:rPr>
              <w:t xml:space="preserve">if a transmission of </w:t>
            </w:r>
            <w:r w:rsidRPr="00C87418">
              <w:rPr>
                <w:rFonts w:ascii="Times New Roman" w:hAnsi="Times New Roman"/>
                <w:lang w:eastAsia="zh-CN"/>
              </w:rPr>
              <w:t xml:space="preserve">a </w:t>
            </w:r>
            <w:r w:rsidRPr="00C87418">
              <w:rPr>
                <w:rFonts w:ascii="Times New Roman" w:hAnsi="Times New Roman"/>
                <w:lang w:val="en-US" w:eastAsia="zh-CN"/>
              </w:rPr>
              <w:t xml:space="preserve">first </w:t>
            </w:r>
            <w:r w:rsidRPr="00C87418">
              <w:rPr>
                <w:rFonts w:ascii="Times New Roman" w:hAnsi="Times New Roman"/>
                <w:lang w:eastAsia="zh-CN"/>
              </w:rPr>
              <w:t>PU</w:t>
            </w:r>
            <w:r w:rsidRPr="00C87418">
              <w:rPr>
                <w:rFonts w:ascii="Times New Roman" w:hAnsi="Times New Roman"/>
                <w:lang w:val="en-US" w:eastAsia="zh-CN"/>
              </w:rPr>
              <w:t>S</w:t>
            </w:r>
            <w:r w:rsidRPr="00C87418">
              <w:rPr>
                <w:rFonts w:ascii="Times New Roman" w:hAnsi="Times New Roman"/>
                <w:lang w:eastAsia="zh-CN"/>
              </w:rPr>
              <w:t xml:space="preserve">CH of </w:t>
            </w:r>
            <w:r w:rsidRPr="00C87418">
              <w:rPr>
                <w:rFonts w:ascii="Times New Roman" w:hAnsi="Times New Roman"/>
                <w:lang w:val="en-US" w:eastAsia="zh-CN"/>
              </w:rPr>
              <w:t>larger</w:t>
            </w:r>
            <w:r w:rsidRPr="00C87418">
              <w:rPr>
                <w:rFonts w:ascii="Times New Roman" w:hAnsi="Times New Roman"/>
                <w:lang w:eastAsia="zh-CN"/>
              </w:rPr>
              <w:t xml:space="preserve"> priority index</w:t>
            </w:r>
            <w:r w:rsidRPr="00C87418">
              <w:rPr>
                <w:rFonts w:ascii="Times New Roman" w:hAnsi="Times New Roman"/>
                <w:lang w:val="en-US" w:eastAsia="zh-CN"/>
              </w:rPr>
              <w:t xml:space="preserve"> scheduled by a DCI format in a PDCCH reception</w:t>
            </w:r>
            <w:r w:rsidRPr="00C87418">
              <w:rPr>
                <w:rFonts w:ascii="Times New Roman" w:hAnsi="Times New Roman"/>
                <w:lang w:eastAsia="zh-CN"/>
              </w:rPr>
              <w:t xml:space="preserve"> would overlap in time with a </w:t>
            </w:r>
            <w:r w:rsidRPr="00C87418">
              <w:rPr>
                <w:rFonts w:ascii="Times New Roman" w:hAnsi="Times New Roman"/>
                <w:lang w:val="en-US" w:eastAsia="zh-CN"/>
              </w:rPr>
              <w:t xml:space="preserve">repetition of the </w:t>
            </w:r>
            <w:r w:rsidRPr="00C87418">
              <w:rPr>
                <w:rFonts w:ascii="Times New Roman" w:hAnsi="Times New Roman"/>
                <w:lang w:eastAsia="zh-CN"/>
              </w:rPr>
              <w:t xml:space="preserve">transmission </w:t>
            </w:r>
            <w:r w:rsidRPr="00C87418">
              <w:rPr>
                <w:rFonts w:ascii="Times New Roman" w:hAnsi="Times New Roman"/>
                <w:lang w:val="en-US" w:eastAsia="zh-CN"/>
              </w:rPr>
              <w:t xml:space="preserve">of </w:t>
            </w:r>
            <w:r w:rsidRPr="00C87418">
              <w:rPr>
                <w:rFonts w:ascii="Times New Roman" w:hAnsi="Times New Roman"/>
                <w:lang w:eastAsia="zh-CN"/>
              </w:rPr>
              <w:t xml:space="preserve">a </w:t>
            </w:r>
            <w:r w:rsidRPr="00C87418">
              <w:rPr>
                <w:rFonts w:ascii="Times New Roman" w:hAnsi="Times New Roman"/>
                <w:lang w:val="en-US" w:eastAsia="zh-CN"/>
              </w:rPr>
              <w:t xml:space="preserve">second </w:t>
            </w:r>
            <w:r w:rsidRPr="00C87418">
              <w:rPr>
                <w:rFonts w:ascii="Times New Roman" w:hAnsi="Times New Roman"/>
                <w:lang w:eastAsia="zh-CN"/>
              </w:rPr>
              <w:t xml:space="preserve">PUCCH of </w:t>
            </w:r>
            <w:r w:rsidRPr="00C87418">
              <w:rPr>
                <w:rFonts w:ascii="Times New Roman" w:hAnsi="Times New Roman"/>
                <w:lang w:val="en-US" w:eastAsia="zh-CN"/>
              </w:rPr>
              <w:t>smaller</w:t>
            </w:r>
            <w:r w:rsidRPr="00C87418">
              <w:rPr>
                <w:rFonts w:ascii="Times New Roman" w:hAnsi="Times New Roman"/>
                <w:lang w:eastAsia="zh-CN"/>
              </w:rPr>
              <w:t xml:space="preserve"> priority index, </w:t>
            </w:r>
            <w:r w:rsidRPr="00B63BBD">
              <w:rPr>
                <w:rFonts w:ascii="Times New Roman" w:hAnsi="Times New Roman"/>
                <w:highlight w:val="yellow"/>
                <w:lang w:eastAsia="zh-CN"/>
              </w:rPr>
              <w:t xml:space="preserve">the </w:t>
            </w:r>
            <w:r w:rsidRPr="00B63BBD">
              <w:rPr>
                <w:rFonts w:ascii="Times New Roman" w:hAnsi="Times New Roman"/>
                <w:highlight w:val="yellow"/>
                <w:lang w:eastAsia="zh-CN"/>
              </w:rPr>
              <w:lastRenderedPageBreak/>
              <w:t>UE c</w:t>
            </w:r>
            <w:proofErr w:type="spellStart"/>
            <w:r w:rsidRPr="00B63BBD">
              <w:rPr>
                <w:rFonts w:ascii="Times New Roman" w:hAnsi="Times New Roman"/>
                <w:highlight w:val="yellow"/>
                <w:lang w:val="en-US" w:eastAsia="zh-CN"/>
              </w:rPr>
              <w:t>ancels</w:t>
            </w:r>
            <w:proofErr w:type="spellEnd"/>
            <w:r w:rsidRPr="00B63BBD">
              <w:rPr>
                <w:rFonts w:ascii="Times New Roman" w:hAnsi="Times New Roman"/>
                <w:highlight w:val="yellow"/>
                <w:lang w:val="en-US" w:eastAsia="zh-CN"/>
              </w:rPr>
              <w:t xml:space="preserve"> the repetition of the transmission</w:t>
            </w:r>
            <w:r w:rsidRPr="00C87418">
              <w:rPr>
                <w:rFonts w:ascii="Times New Roman" w:hAnsi="Times New Roman"/>
                <w:lang w:val="en-US" w:eastAsia="zh-CN"/>
              </w:rPr>
              <w:t xml:space="preserve"> of the second PUCCH before the first symbol that would overlap with the first PUSCH transmission</w:t>
            </w:r>
          </w:p>
          <w:p w14:paraId="574A895F" w14:textId="77777777" w:rsidR="00C87418" w:rsidRPr="00C87418" w:rsidRDefault="00C87418" w:rsidP="00C87418">
            <w:pPr>
              <w:rPr>
                <w:sz w:val="20"/>
                <w:lang w:val="en-US"/>
              </w:rPr>
            </w:pPr>
            <w:r w:rsidRPr="00C87418">
              <w:rPr>
                <w:sz w:val="20"/>
                <w:lang w:val="en-US"/>
              </w:rPr>
              <w:t xml:space="preserve">where </w:t>
            </w:r>
          </w:p>
          <w:p w14:paraId="133FE6A4" w14:textId="46A24CC0" w:rsidR="00C87418" w:rsidRPr="00D32BCC" w:rsidRDefault="00C87418" w:rsidP="00D32BCC">
            <w:pPr>
              <w:pStyle w:val="B1"/>
              <w:rPr>
                <w:rFonts w:ascii="Times New Roman" w:hAnsi="Times New Roman"/>
                <w:lang w:eastAsia="zh-CN"/>
              </w:rPr>
            </w:pPr>
            <w:r w:rsidRPr="00C87418">
              <w:rPr>
                <w:rFonts w:ascii="Times New Roman" w:hAnsi="Times New Roman"/>
              </w:rPr>
              <w:t>-</w:t>
            </w:r>
            <w:r w:rsidRPr="00C87418">
              <w:rPr>
                <w:rFonts w:ascii="Times New Roman" w:hAnsi="Times New Roman"/>
              </w:rPr>
              <w:tab/>
            </w:r>
            <w:r w:rsidR="00B63BBD">
              <w:rPr>
                <w:rFonts w:ascii="Times New Roman" w:hAnsi="Times New Roman"/>
                <w:lang w:eastAsia="ja-JP"/>
              </w:rPr>
              <w:t>…</w:t>
            </w:r>
          </w:p>
        </w:tc>
      </w:tr>
    </w:tbl>
    <w:p w14:paraId="65E65731" w14:textId="77777777" w:rsidR="00C87418" w:rsidRPr="00470A9E" w:rsidRDefault="00C87418" w:rsidP="00C87418">
      <w:pPr>
        <w:pStyle w:val="Style1"/>
        <w:snapToGrid w:val="0"/>
        <w:spacing w:line="240" w:lineRule="auto"/>
        <w:ind w:firstLine="0"/>
        <w:contextualSpacing w:val="0"/>
        <w:rPr>
          <w:rFonts w:eastAsiaTheme="minorEastAsia"/>
          <w:sz w:val="24"/>
          <w:szCs w:val="24"/>
          <w:lang w:val="en-GB" w:eastAsia="ja-JP"/>
        </w:rPr>
      </w:pPr>
    </w:p>
    <w:p w14:paraId="006F6223" w14:textId="534C7ABE" w:rsidR="00C87418" w:rsidRDefault="00390B58"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If </w:t>
      </w:r>
      <w:r w:rsidR="00FF7CB1">
        <w:rPr>
          <w:rFonts w:eastAsiaTheme="minorEastAsia"/>
          <w:sz w:val="24"/>
          <w:szCs w:val="24"/>
          <w:lang w:val="en-GB" w:eastAsia="ja-JP"/>
        </w:rPr>
        <w:t xml:space="preserve">RAN1 decides </w:t>
      </w:r>
      <w:r>
        <w:rPr>
          <w:rFonts w:eastAsiaTheme="minorEastAsia"/>
          <w:sz w:val="24"/>
          <w:szCs w:val="24"/>
          <w:lang w:val="en-GB" w:eastAsia="ja-JP"/>
        </w:rPr>
        <w:t xml:space="preserve">UCI multiplexing per TBoMS, the above dropping rule would be impacted. </w:t>
      </w:r>
      <w:r w:rsidR="00FF7CB1">
        <w:rPr>
          <w:rFonts w:eastAsiaTheme="minorEastAsia"/>
          <w:sz w:val="24"/>
          <w:szCs w:val="24"/>
          <w:lang w:val="en-GB" w:eastAsia="ja-JP"/>
        </w:rPr>
        <w:t xml:space="preserve">Further, RAN1 needs to check all other </w:t>
      </w:r>
      <w:r w:rsidR="000B19AC">
        <w:rPr>
          <w:rFonts w:eastAsiaTheme="minorEastAsia"/>
          <w:sz w:val="24"/>
          <w:szCs w:val="24"/>
          <w:lang w:val="en-GB" w:eastAsia="ja-JP"/>
        </w:rPr>
        <w:t>paragraphs</w:t>
      </w:r>
      <w:r w:rsidR="00FF7CB1">
        <w:rPr>
          <w:rFonts w:eastAsiaTheme="minorEastAsia"/>
          <w:sz w:val="24"/>
          <w:szCs w:val="24"/>
          <w:lang w:val="en-GB" w:eastAsia="ja-JP"/>
        </w:rPr>
        <w:t xml:space="preserve"> for UCI multiplexing/collision handling specified in clauses 9 and 11 of TS38.213</w:t>
      </w:r>
      <w:r w:rsidR="000B19AC">
        <w:rPr>
          <w:rFonts w:eastAsiaTheme="minorEastAsia"/>
          <w:sz w:val="24"/>
          <w:szCs w:val="24"/>
          <w:lang w:val="en-GB" w:eastAsia="ja-JP"/>
        </w:rPr>
        <w:t xml:space="preserve"> for potential specification updates</w:t>
      </w:r>
      <w:r w:rsidR="00FF7CB1">
        <w:rPr>
          <w:rFonts w:eastAsiaTheme="minorEastAsia"/>
          <w:sz w:val="24"/>
          <w:szCs w:val="24"/>
          <w:lang w:val="en-GB" w:eastAsia="ja-JP"/>
        </w:rPr>
        <w:t xml:space="preserve">. </w:t>
      </w:r>
      <w:r w:rsidR="000B19AC">
        <w:rPr>
          <w:rFonts w:eastAsiaTheme="minorEastAsia"/>
          <w:sz w:val="24"/>
          <w:szCs w:val="24"/>
          <w:lang w:val="en-GB" w:eastAsia="ja-JP"/>
        </w:rPr>
        <w:t>On the other hand</w:t>
      </w:r>
      <w:r w:rsidR="00C87418">
        <w:rPr>
          <w:rFonts w:eastAsiaTheme="minorEastAsia"/>
          <w:sz w:val="24"/>
          <w:szCs w:val="24"/>
          <w:lang w:val="en-GB" w:eastAsia="ja-JP"/>
        </w:rPr>
        <w:t xml:space="preserve">, as discussed in [2], there </w:t>
      </w:r>
      <w:r w:rsidR="000B19AC">
        <w:rPr>
          <w:rFonts w:eastAsiaTheme="minorEastAsia"/>
          <w:sz w:val="24"/>
          <w:szCs w:val="24"/>
          <w:lang w:val="en-GB" w:eastAsia="ja-JP"/>
        </w:rPr>
        <w:t>seems</w:t>
      </w:r>
      <w:r w:rsidR="00C87418">
        <w:rPr>
          <w:rFonts w:eastAsiaTheme="minorEastAsia"/>
          <w:sz w:val="24"/>
          <w:szCs w:val="24"/>
          <w:lang w:val="en-GB" w:eastAsia="ja-JP"/>
        </w:rPr>
        <w:t xml:space="preserve"> no technical benefit </w:t>
      </w:r>
      <w:r w:rsidR="00FF7CB1">
        <w:rPr>
          <w:rFonts w:eastAsiaTheme="minorEastAsia"/>
          <w:sz w:val="24"/>
          <w:szCs w:val="24"/>
          <w:lang w:val="en-GB" w:eastAsia="ja-JP"/>
        </w:rPr>
        <w:t xml:space="preserve">for </w:t>
      </w:r>
      <w:r w:rsidR="00C87418">
        <w:rPr>
          <w:rFonts w:eastAsiaTheme="minorEastAsia"/>
          <w:sz w:val="24"/>
          <w:szCs w:val="24"/>
          <w:lang w:val="en-GB" w:eastAsia="ja-JP"/>
        </w:rPr>
        <w:t xml:space="preserve">applying UCI multiplexing per TBoMS. Therefore, in terms of technical benefit and </w:t>
      </w:r>
      <w:r w:rsidR="00BC7FD7">
        <w:rPr>
          <w:rFonts w:eastAsiaTheme="minorEastAsia"/>
          <w:sz w:val="24"/>
          <w:szCs w:val="24"/>
          <w:lang w:val="en-GB" w:eastAsia="ja-JP"/>
        </w:rPr>
        <w:t xml:space="preserve">potential </w:t>
      </w:r>
      <w:r w:rsidR="00C87418">
        <w:rPr>
          <w:rFonts w:eastAsiaTheme="minorEastAsia"/>
          <w:sz w:val="24"/>
          <w:szCs w:val="24"/>
          <w:lang w:val="en-GB" w:eastAsia="ja-JP"/>
        </w:rPr>
        <w:t>specification impact, UCI multiplexing per slot is preferred.</w:t>
      </w:r>
    </w:p>
    <w:p w14:paraId="287A4F43" w14:textId="359C68EE" w:rsidR="00D47343" w:rsidRPr="002E0DB6" w:rsidRDefault="00C87418" w:rsidP="004438D8">
      <w:pPr>
        <w:pStyle w:val="Style1"/>
        <w:snapToGrid w:val="0"/>
        <w:spacing w:line="240" w:lineRule="auto"/>
        <w:ind w:firstLine="0"/>
        <w:contextualSpacing w:val="0"/>
        <w:rPr>
          <w:rFonts w:eastAsiaTheme="minorEastAsia"/>
          <w:b/>
          <w:i/>
          <w:sz w:val="24"/>
          <w:szCs w:val="24"/>
          <w:lang w:val="en-GB" w:eastAsia="ja-JP"/>
        </w:rPr>
      </w:pPr>
      <w:r w:rsidRPr="002E0DB6">
        <w:rPr>
          <w:rFonts w:eastAsiaTheme="minorEastAsia"/>
          <w:b/>
          <w:i/>
          <w:sz w:val="24"/>
          <w:szCs w:val="24"/>
          <w:lang w:val="en-GB" w:eastAsia="ja-JP"/>
        </w:rPr>
        <w:t xml:space="preserve">Proposal 1: UCI multiplexing is performed per slot. </w:t>
      </w:r>
    </w:p>
    <w:p w14:paraId="20169D85" w14:textId="380DA444" w:rsidR="00D32BCC" w:rsidRPr="006C1914" w:rsidRDefault="00707115" w:rsidP="00D32BCC">
      <w:pPr>
        <w:pStyle w:val="10"/>
        <w:numPr>
          <w:ilvl w:val="1"/>
          <w:numId w:val="1"/>
        </w:numPr>
        <w:spacing w:after="180"/>
        <w:rPr>
          <w:lang w:val="en-US"/>
        </w:rPr>
      </w:pPr>
      <w:r>
        <w:rPr>
          <w:lang w:val="en-US"/>
        </w:rPr>
        <w:t>R</w:t>
      </w:r>
      <w:r w:rsidR="00D32BCC">
        <w:rPr>
          <w:lang w:val="en-US"/>
        </w:rPr>
        <w:t>ate-matching for single TBoMS</w:t>
      </w:r>
    </w:p>
    <w:p w14:paraId="0A50DC6D" w14:textId="1EF0E760" w:rsidR="00D32BCC" w:rsidRDefault="00D32BCC" w:rsidP="00D32BCC">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RAN1#106-e meeting [1], the following agreements were made for rate-matching of single TBoMS.</w:t>
      </w:r>
    </w:p>
    <w:tbl>
      <w:tblPr>
        <w:tblStyle w:val="af0"/>
        <w:tblW w:w="0" w:type="auto"/>
        <w:tblLook w:val="04A0" w:firstRow="1" w:lastRow="0" w:firstColumn="1" w:lastColumn="0" w:noHBand="0" w:noVBand="1"/>
      </w:tblPr>
      <w:tblGrid>
        <w:gridCol w:w="9631"/>
      </w:tblGrid>
      <w:tr w:rsidR="00D32BCC" w:rsidRPr="004438D8" w14:paraId="7C2E550F" w14:textId="77777777" w:rsidTr="00C96A65">
        <w:tc>
          <w:tcPr>
            <w:tcW w:w="9631" w:type="dxa"/>
          </w:tcPr>
          <w:p w14:paraId="09B02861" w14:textId="77777777" w:rsidR="00C2622E" w:rsidRDefault="00C2622E" w:rsidP="00C2622E">
            <w:pPr>
              <w:shd w:val="clear" w:color="auto" w:fill="FFFFFF"/>
              <w:spacing w:after="0" w:afterAutospacing="0"/>
              <w:rPr>
                <w:rFonts w:eastAsia="DengXian"/>
                <w:sz w:val="20"/>
                <w:highlight w:val="darkYellow"/>
                <w:lang w:eastAsia="zh-CN"/>
              </w:rPr>
            </w:pPr>
            <w:r>
              <w:rPr>
                <w:rFonts w:eastAsia="DengXian"/>
                <w:highlight w:val="darkYellow"/>
                <w:lang w:eastAsia="zh-CN"/>
              </w:rPr>
              <w:t>Working Assumption</w:t>
            </w:r>
          </w:p>
          <w:p w14:paraId="4609C0E5" w14:textId="77777777" w:rsidR="00C2622E" w:rsidRDefault="00C2622E" w:rsidP="00C2622E">
            <w:pPr>
              <w:shd w:val="clear" w:color="auto" w:fill="FFFFFF"/>
              <w:spacing w:after="0" w:afterAutospacing="0"/>
              <w:rPr>
                <w:rFonts w:eastAsia="DengXian"/>
                <w:highlight w:val="yellow"/>
                <w:lang w:eastAsia="zh-CN"/>
              </w:rPr>
            </w:pPr>
            <w:r>
              <w:t>Single TBoMS structure of Option 3 is selected</w:t>
            </w:r>
          </w:p>
          <w:p w14:paraId="7F39D8BF" w14:textId="77777777" w:rsidR="00C2622E" w:rsidRDefault="00C2622E" w:rsidP="00C2622E">
            <w:pPr>
              <w:numPr>
                <w:ilvl w:val="0"/>
                <w:numId w:val="41"/>
              </w:numPr>
              <w:snapToGrid/>
              <w:spacing w:after="0" w:afterAutospacing="0" w:line="252" w:lineRule="auto"/>
              <w:rPr>
                <w:rFonts w:eastAsia="Batang"/>
                <w:lang w:eastAsia="en-US"/>
              </w:rPr>
            </w:pPr>
            <w:r>
              <w:rPr>
                <w:b/>
                <w:bCs/>
              </w:rPr>
              <w:t>Option 3</w:t>
            </w:r>
            <w:r>
              <w:t xml:space="preserve">: Multiple TOTs are determined for a TBoMS. The TB is transmitted on the multiple TOTs using a single RV. </w:t>
            </w:r>
          </w:p>
          <w:p w14:paraId="693D0322" w14:textId="77777777" w:rsidR="00C2622E" w:rsidRDefault="00C2622E" w:rsidP="00C2622E">
            <w:pPr>
              <w:numPr>
                <w:ilvl w:val="1"/>
                <w:numId w:val="41"/>
              </w:numPr>
              <w:snapToGrid/>
              <w:spacing w:after="0" w:afterAutospacing="0" w:line="252" w:lineRule="auto"/>
            </w:pPr>
            <w:r>
              <w:t xml:space="preserve">FFS: how the single RV is rate matched across single or multiple TOTs, e.g., rate matched for each TOT, rate matched for all the TOTs, rate matched for each slot and so on. </w:t>
            </w:r>
          </w:p>
          <w:p w14:paraId="3EDF9698" w14:textId="77777777" w:rsidR="00D32BCC" w:rsidRDefault="00D32BCC" w:rsidP="00C96A65">
            <w:pPr>
              <w:snapToGrid/>
              <w:spacing w:after="0" w:afterAutospacing="0"/>
              <w:jc w:val="left"/>
              <w:rPr>
                <w:rFonts w:ascii="Times" w:eastAsiaTheme="minorEastAsia" w:hAnsi="Times"/>
                <w:szCs w:val="24"/>
              </w:rPr>
            </w:pPr>
          </w:p>
          <w:p w14:paraId="3DEA9F0A" w14:textId="77777777" w:rsidR="001D28B3" w:rsidRDefault="001D28B3" w:rsidP="004C501E">
            <w:pPr>
              <w:spacing w:after="0" w:afterAutospacing="0"/>
              <w:rPr>
                <w:rFonts w:eastAsia="Batang"/>
                <w:sz w:val="20"/>
                <w:lang w:val="en-US"/>
              </w:rPr>
            </w:pPr>
            <w:r>
              <w:rPr>
                <w:lang w:val="en-US"/>
              </w:rPr>
              <w:t>Conclusion</w:t>
            </w:r>
          </w:p>
          <w:p w14:paraId="6CE41966" w14:textId="77777777" w:rsidR="001D28B3" w:rsidRDefault="001D28B3" w:rsidP="004C501E">
            <w:pPr>
              <w:spacing w:after="0" w:afterAutospacing="0"/>
              <w:rPr>
                <w:lang w:val="en-US"/>
              </w:rPr>
            </w:pPr>
            <w:r>
              <w:rPr>
                <w:lang w:val="en-US"/>
              </w:rPr>
              <w:t xml:space="preserve">Bit interleaving performed per </w:t>
            </w:r>
            <w:proofErr w:type="spellStart"/>
            <w:r>
              <w:rPr>
                <w:lang w:val="en-US"/>
              </w:rPr>
              <w:t>ToT</w:t>
            </w:r>
            <w:proofErr w:type="spellEnd"/>
            <w:r>
              <w:rPr>
                <w:lang w:val="en-US"/>
              </w:rPr>
              <w:t xml:space="preserve"> is precluded, and </w:t>
            </w:r>
            <w:proofErr w:type="spellStart"/>
            <w:r>
              <w:rPr>
                <w:lang w:val="en-US"/>
              </w:rPr>
              <w:t>ToT</w:t>
            </w:r>
            <w:proofErr w:type="spellEnd"/>
            <w:r>
              <w:rPr>
                <w:lang w:val="en-US"/>
              </w:rPr>
              <w:t xml:space="preserve"> will not be used in further discussion.</w:t>
            </w:r>
          </w:p>
          <w:p w14:paraId="4AAA23DB" w14:textId="3566ABF5" w:rsidR="001D28B3" w:rsidRPr="001D28B3" w:rsidRDefault="001D28B3" w:rsidP="00C96A65">
            <w:pPr>
              <w:snapToGrid/>
              <w:spacing w:after="0" w:afterAutospacing="0"/>
              <w:jc w:val="left"/>
              <w:rPr>
                <w:rFonts w:ascii="Times" w:eastAsiaTheme="minorEastAsia" w:hAnsi="Times"/>
                <w:szCs w:val="24"/>
                <w:lang w:val="en-US"/>
              </w:rPr>
            </w:pPr>
          </w:p>
        </w:tc>
      </w:tr>
    </w:tbl>
    <w:p w14:paraId="18820BC0" w14:textId="77777777" w:rsidR="00D32BCC" w:rsidRDefault="00D32BCC" w:rsidP="00D32BCC">
      <w:pPr>
        <w:pStyle w:val="Style1"/>
        <w:snapToGrid w:val="0"/>
        <w:spacing w:line="240" w:lineRule="auto"/>
        <w:ind w:firstLine="0"/>
        <w:contextualSpacing w:val="0"/>
        <w:rPr>
          <w:rFonts w:eastAsiaTheme="minorEastAsia"/>
          <w:sz w:val="24"/>
          <w:szCs w:val="24"/>
          <w:lang w:val="en-GB" w:eastAsia="ja-JP"/>
        </w:rPr>
      </w:pPr>
    </w:p>
    <w:p w14:paraId="722BB4A3" w14:textId="3B029A5F" w:rsidR="00EA18EB" w:rsidRPr="00D32BCC" w:rsidRDefault="00531FC4"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If rate-matching is performed per </w:t>
      </w:r>
      <w:r w:rsidR="00AC25CE">
        <w:rPr>
          <w:rFonts w:eastAsiaTheme="minorEastAsia"/>
          <w:sz w:val="24"/>
          <w:szCs w:val="24"/>
          <w:lang w:val="en-GB" w:eastAsia="ja-JP"/>
        </w:rPr>
        <w:t xml:space="preserve">single TBoMS, error propagation occurs </w:t>
      </w:r>
      <w:r w:rsidR="00707115">
        <w:rPr>
          <w:rFonts w:eastAsiaTheme="minorEastAsia"/>
          <w:sz w:val="24"/>
          <w:szCs w:val="24"/>
          <w:lang w:val="en-GB" w:eastAsia="ja-JP"/>
        </w:rPr>
        <w:t xml:space="preserve">over the single TBoMS </w:t>
      </w:r>
      <w:r w:rsidR="00AC25CE">
        <w:rPr>
          <w:rFonts w:eastAsiaTheme="minorEastAsia"/>
          <w:sz w:val="24"/>
          <w:szCs w:val="24"/>
          <w:lang w:val="en-GB" w:eastAsia="ja-JP"/>
        </w:rPr>
        <w:t>when the UE mis-underst</w:t>
      </w:r>
      <w:r w:rsidR="00707115">
        <w:rPr>
          <w:rFonts w:eastAsiaTheme="minorEastAsia"/>
          <w:sz w:val="24"/>
          <w:szCs w:val="24"/>
          <w:lang w:val="en-GB" w:eastAsia="ja-JP"/>
        </w:rPr>
        <w:t>oo</w:t>
      </w:r>
      <w:r w:rsidR="00AC25CE">
        <w:rPr>
          <w:rFonts w:eastAsiaTheme="minorEastAsia"/>
          <w:sz w:val="24"/>
          <w:szCs w:val="24"/>
          <w:lang w:val="en-GB" w:eastAsia="ja-JP"/>
        </w:rPr>
        <w:t xml:space="preserve">d the number of UCI bits to be multiplexed. </w:t>
      </w:r>
      <w:r w:rsidR="00BC7FD7">
        <w:rPr>
          <w:rFonts w:eastAsiaTheme="minorEastAsia"/>
          <w:sz w:val="24"/>
          <w:szCs w:val="24"/>
          <w:lang w:val="en-GB" w:eastAsia="ja-JP"/>
        </w:rPr>
        <w:t>For example</w:t>
      </w:r>
      <w:r w:rsidR="00AC25CE">
        <w:rPr>
          <w:rFonts w:eastAsiaTheme="minorEastAsia"/>
          <w:sz w:val="24"/>
          <w:szCs w:val="24"/>
          <w:lang w:val="en-GB" w:eastAsia="ja-JP"/>
        </w:rPr>
        <w:t xml:space="preserve">, when the UE determined that 3 bits of HARQ-ACK to be multiplexed to the single TBoMS but the gNB intends 4 bits to be multiplexed (e.g., such situation </w:t>
      </w:r>
      <w:r w:rsidR="00707115">
        <w:rPr>
          <w:rFonts w:eastAsiaTheme="minorEastAsia"/>
          <w:sz w:val="24"/>
          <w:szCs w:val="24"/>
          <w:lang w:val="en-GB" w:eastAsia="ja-JP"/>
        </w:rPr>
        <w:t xml:space="preserve">will </w:t>
      </w:r>
      <w:r w:rsidR="00AC25CE">
        <w:rPr>
          <w:rFonts w:eastAsiaTheme="minorEastAsia"/>
          <w:sz w:val="24"/>
          <w:szCs w:val="24"/>
          <w:lang w:val="en-GB" w:eastAsia="ja-JP"/>
        </w:rPr>
        <w:t>occur when the UE miss-detect</w:t>
      </w:r>
      <w:r w:rsidR="00707115">
        <w:rPr>
          <w:rFonts w:eastAsiaTheme="minorEastAsia"/>
          <w:sz w:val="24"/>
          <w:szCs w:val="24"/>
          <w:lang w:val="en-GB" w:eastAsia="ja-JP"/>
        </w:rPr>
        <w:t>ed</w:t>
      </w:r>
      <w:r w:rsidR="00AC25CE">
        <w:rPr>
          <w:rFonts w:eastAsiaTheme="minorEastAsia"/>
          <w:sz w:val="24"/>
          <w:szCs w:val="24"/>
          <w:lang w:val="en-GB" w:eastAsia="ja-JP"/>
        </w:rPr>
        <w:t xml:space="preserve"> the last DCI), coded bit mapping in whole single TBoMS will be miss-aligned between gNB and UE. The issue can be solved by decoupling coded bit mapping</w:t>
      </w:r>
      <w:r w:rsidR="00707115">
        <w:rPr>
          <w:rFonts w:eastAsiaTheme="minorEastAsia"/>
          <w:sz w:val="24"/>
          <w:szCs w:val="24"/>
          <w:lang w:val="en-GB" w:eastAsia="ja-JP"/>
        </w:rPr>
        <w:t xml:space="preserve"> procedure</w:t>
      </w:r>
      <w:r w:rsidR="00AC25CE">
        <w:rPr>
          <w:rFonts w:eastAsiaTheme="minorEastAsia"/>
          <w:sz w:val="24"/>
          <w:szCs w:val="24"/>
          <w:lang w:val="en-GB" w:eastAsia="ja-JP"/>
        </w:rPr>
        <w:t xml:space="preserve"> in</w:t>
      </w:r>
      <w:r w:rsidR="00707115">
        <w:rPr>
          <w:rFonts w:eastAsiaTheme="minorEastAsia"/>
          <w:sz w:val="24"/>
          <w:szCs w:val="24"/>
          <w:lang w:val="en-GB" w:eastAsia="ja-JP"/>
        </w:rPr>
        <w:t>to</w:t>
      </w:r>
      <w:r w:rsidR="00AC25CE">
        <w:rPr>
          <w:rFonts w:eastAsiaTheme="minorEastAsia"/>
          <w:sz w:val="24"/>
          <w:szCs w:val="24"/>
          <w:lang w:val="en-GB" w:eastAsia="ja-JP"/>
        </w:rPr>
        <w:t xml:space="preserve"> each slot. For example, it is possible that reading the circular buffer for n</w:t>
      </w:r>
      <w:r w:rsidR="00AC25CE" w:rsidRPr="00AC25CE">
        <w:rPr>
          <w:rFonts w:eastAsiaTheme="minorEastAsia"/>
          <w:sz w:val="24"/>
          <w:szCs w:val="24"/>
          <w:vertAlign w:val="superscript"/>
          <w:lang w:val="en-GB" w:eastAsia="ja-JP"/>
        </w:rPr>
        <w:t>th</w:t>
      </w:r>
      <w:r w:rsidR="00AC25CE">
        <w:rPr>
          <w:rFonts w:eastAsiaTheme="minorEastAsia"/>
          <w:sz w:val="24"/>
          <w:szCs w:val="24"/>
          <w:lang w:val="en-GB" w:eastAsia="ja-JP"/>
        </w:rPr>
        <w:t xml:space="preserve"> slot in the single TBoMS</w:t>
      </w:r>
      <w:r w:rsidR="00311B4E">
        <w:rPr>
          <w:rFonts w:eastAsiaTheme="minorEastAsia"/>
          <w:sz w:val="24"/>
          <w:szCs w:val="24"/>
          <w:lang w:val="en-GB" w:eastAsia="ja-JP"/>
        </w:rPr>
        <w:t xml:space="preserve"> starting at the k</w:t>
      </w:r>
      <w:r w:rsidR="00311B4E" w:rsidRPr="00311B4E">
        <w:rPr>
          <w:rFonts w:eastAsiaTheme="minorEastAsia"/>
          <w:sz w:val="24"/>
          <w:szCs w:val="24"/>
          <w:vertAlign w:val="superscript"/>
          <w:lang w:val="en-GB" w:eastAsia="ja-JP"/>
        </w:rPr>
        <w:t>th</w:t>
      </w:r>
      <w:r w:rsidR="00311B4E">
        <w:rPr>
          <w:rFonts w:eastAsiaTheme="minorEastAsia"/>
          <w:sz w:val="24"/>
          <w:szCs w:val="24"/>
          <w:lang w:val="en-GB" w:eastAsia="ja-JP"/>
        </w:rPr>
        <w:t xml:space="preserve"> position where the k</w:t>
      </w:r>
      <w:r w:rsidR="00311B4E" w:rsidRPr="00311B4E">
        <w:rPr>
          <w:rFonts w:eastAsiaTheme="minorEastAsia"/>
          <w:sz w:val="24"/>
          <w:szCs w:val="24"/>
          <w:vertAlign w:val="superscript"/>
          <w:lang w:val="en-GB" w:eastAsia="ja-JP"/>
        </w:rPr>
        <w:t>th</w:t>
      </w:r>
      <w:r w:rsidR="00311B4E">
        <w:rPr>
          <w:rFonts w:eastAsiaTheme="minorEastAsia"/>
          <w:sz w:val="24"/>
          <w:szCs w:val="24"/>
          <w:lang w:val="en-GB" w:eastAsia="ja-JP"/>
        </w:rPr>
        <w:t xml:space="preserve"> position can is determined by the position of last coded bits read from the circular buffer for (n-</w:t>
      </w:r>
      <w:proofErr w:type="gramStart"/>
      <w:r w:rsidR="00311B4E">
        <w:rPr>
          <w:rFonts w:eastAsiaTheme="minorEastAsia"/>
          <w:sz w:val="24"/>
          <w:szCs w:val="24"/>
          <w:lang w:val="en-GB" w:eastAsia="ja-JP"/>
        </w:rPr>
        <w:t>1)</w:t>
      </w:r>
      <w:proofErr w:type="spellStart"/>
      <w:r w:rsidR="00311B4E" w:rsidRPr="00311B4E">
        <w:rPr>
          <w:rFonts w:eastAsiaTheme="minorEastAsia"/>
          <w:sz w:val="24"/>
          <w:szCs w:val="24"/>
          <w:vertAlign w:val="superscript"/>
          <w:lang w:val="en-GB" w:eastAsia="ja-JP"/>
        </w:rPr>
        <w:t>th</w:t>
      </w:r>
      <w:proofErr w:type="spellEnd"/>
      <w:proofErr w:type="gramEnd"/>
      <w:r w:rsidR="00311B4E">
        <w:rPr>
          <w:rFonts w:eastAsiaTheme="minorEastAsia"/>
          <w:sz w:val="24"/>
          <w:szCs w:val="24"/>
          <w:lang w:val="en-GB" w:eastAsia="ja-JP"/>
        </w:rPr>
        <w:t xml:space="preserve"> slot</w:t>
      </w:r>
      <w:r w:rsidR="00EF0939">
        <w:rPr>
          <w:rFonts w:eastAsiaTheme="minorEastAsia"/>
          <w:sz w:val="24"/>
          <w:szCs w:val="24"/>
          <w:lang w:val="en-GB" w:eastAsia="ja-JP"/>
        </w:rPr>
        <w:t xml:space="preserve"> assuming no UCI multiplexed. </w:t>
      </w:r>
    </w:p>
    <w:p w14:paraId="384EBC1B" w14:textId="765FB559" w:rsidR="00EA18EB" w:rsidRPr="002E0DB6" w:rsidRDefault="00EF0939" w:rsidP="004438D8">
      <w:pPr>
        <w:pStyle w:val="Style1"/>
        <w:snapToGrid w:val="0"/>
        <w:spacing w:line="240" w:lineRule="auto"/>
        <w:ind w:firstLine="0"/>
        <w:contextualSpacing w:val="0"/>
        <w:rPr>
          <w:rFonts w:eastAsiaTheme="minorEastAsia"/>
          <w:b/>
          <w:i/>
          <w:sz w:val="24"/>
          <w:szCs w:val="24"/>
          <w:lang w:val="en-GB" w:eastAsia="ja-JP"/>
        </w:rPr>
      </w:pPr>
      <w:r w:rsidRPr="002E0DB6">
        <w:rPr>
          <w:rFonts w:eastAsiaTheme="minorEastAsia" w:hint="eastAsia"/>
          <w:b/>
          <w:i/>
          <w:sz w:val="24"/>
          <w:szCs w:val="24"/>
          <w:lang w:val="en-GB" w:eastAsia="ja-JP"/>
        </w:rPr>
        <w:t>P</w:t>
      </w:r>
      <w:r w:rsidRPr="002E0DB6">
        <w:rPr>
          <w:rFonts w:eastAsiaTheme="minorEastAsia"/>
          <w:b/>
          <w:i/>
          <w:sz w:val="24"/>
          <w:szCs w:val="24"/>
          <w:lang w:val="en-GB" w:eastAsia="ja-JP"/>
        </w:rPr>
        <w:t>roposal 2: Rate-matching is performed per slot.</w:t>
      </w:r>
    </w:p>
    <w:p w14:paraId="50BD1CA1" w14:textId="600B55B9" w:rsidR="00EF0939" w:rsidRDefault="00EF0939" w:rsidP="004438D8">
      <w:pPr>
        <w:pStyle w:val="Style1"/>
        <w:snapToGrid w:val="0"/>
        <w:spacing w:line="240" w:lineRule="auto"/>
        <w:ind w:firstLine="0"/>
        <w:contextualSpacing w:val="0"/>
        <w:rPr>
          <w:rFonts w:eastAsiaTheme="minorEastAsia"/>
          <w:sz w:val="24"/>
          <w:szCs w:val="24"/>
          <w:lang w:val="en-GB" w:eastAsia="ja-JP"/>
        </w:rPr>
      </w:pPr>
      <w:r w:rsidRPr="002E0DB6">
        <w:rPr>
          <w:rFonts w:eastAsiaTheme="minorEastAsia" w:hint="eastAsia"/>
          <w:b/>
          <w:i/>
          <w:sz w:val="24"/>
          <w:szCs w:val="24"/>
          <w:lang w:val="en-GB" w:eastAsia="ja-JP"/>
        </w:rPr>
        <w:lastRenderedPageBreak/>
        <w:t>P</w:t>
      </w:r>
      <w:r w:rsidRPr="002E0DB6">
        <w:rPr>
          <w:rFonts w:eastAsiaTheme="minorEastAsia"/>
          <w:b/>
          <w:i/>
          <w:sz w:val="24"/>
          <w:szCs w:val="24"/>
          <w:lang w:val="en-GB" w:eastAsia="ja-JP"/>
        </w:rPr>
        <w:t>roposal 3: Starting position k for reading the circular buffer for n</w:t>
      </w:r>
      <w:r w:rsidRPr="002E0DB6">
        <w:rPr>
          <w:rFonts w:eastAsiaTheme="minorEastAsia"/>
          <w:b/>
          <w:i/>
          <w:sz w:val="24"/>
          <w:szCs w:val="24"/>
          <w:vertAlign w:val="superscript"/>
          <w:lang w:val="en-GB" w:eastAsia="ja-JP"/>
        </w:rPr>
        <w:t>th</w:t>
      </w:r>
      <w:r w:rsidRPr="002E0DB6">
        <w:rPr>
          <w:rFonts w:eastAsiaTheme="minorEastAsia"/>
          <w:b/>
          <w:i/>
          <w:sz w:val="24"/>
          <w:szCs w:val="24"/>
          <w:lang w:val="en-GB" w:eastAsia="ja-JP"/>
        </w:rPr>
        <w:t xml:space="preserve"> slot should be determined by the position of last coded bits read from the circular buffer for (n-</w:t>
      </w:r>
      <w:proofErr w:type="gramStart"/>
      <w:r w:rsidRPr="002E0DB6">
        <w:rPr>
          <w:rFonts w:eastAsiaTheme="minorEastAsia"/>
          <w:b/>
          <w:i/>
          <w:sz w:val="24"/>
          <w:szCs w:val="24"/>
          <w:lang w:val="en-GB" w:eastAsia="ja-JP"/>
        </w:rPr>
        <w:t>1)</w:t>
      </w:r>
      <w:proofErr w:type="spellStart"/>
      <w:r w:rsidRPr="002E0DB6">
        <w:rPr>
          <w:rFonts w:eastAsiaTheme="minorEastAsia"/>
          <w:b/>
          <w:i/>
          <w:sz w:val="24"/>
          <w:szCs w:val="24"/>
          <w:vertAlign w:val="superscript"/>
          <w:lang w:val="en-GB" w:eastAsia="ja-JP"/>
        </w:rPr>
        <w:t>th</w:t>
      </w:r>
      <w:proofErr w:type="spellEnd"/>
      <w:proofErr w:type="gramEnd"/>
      <w:r w:rsidRPr="002E0DB6">
        <w:rPr>
          <w:rFonts w:eastAsiaTheme="minorEastAsia"/>
          <w:b/>
          <w:i/>
          <w:sz w:val="24"/>
          <w:szCs w:val="24"/>
          <w:lang w:val="en-GB" w:eastAsia="ja-JP"/>
        </w:rPr>
        <w:t xml:space="preserve"> slot assuming no UCI multiplexed.</w:t>
      </w:r>
    </w:p>
    <w:p w14:paraId="62615345" w14:textId="60B5CA34" w:rsidR="001D2A84" w:rsidRPr="006C1914" w:rsidRDefault="00951A79" w:rsidP="00951A79">
      <w:pPr>
        <w:pStyle w:val="10"/>
        <w:spacing w:after="180"/>
        <w:rPr>
          <w:lang w:val="en-US"/>
        </w:rPr>
      </w:pPr>
      <w:r>
        <w:rPr>
          <w:lang w:val="en-US"/>
        </w:rPr>
        <w:t>Repetition of TBoMS</w:t>
      </w:r>
    </w:p>
    <w:p w14:paraId="762E5980" w14:textId="4D22B212" w:rsidR="00271C9C" w:rsidRDefault="00271C9C" w:rsidP="00271C9C">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w:t>
      </w:r>
      <w:r w:rsidR="00951A79">
        <w:rPr>
          <w:rFonts w:eastAsiaTheme="minorEastAsia"/>
          <w:sz w:val="24"/>
          <w:szCs w:val="24"/>
          <w:lang w:eastAsia="ja-JP"/>
        </w:rPr>
        <w:t>6</w:t>
      </w:r>
      <w:r>
        <w:rPr>
          <w:rFonts w:eastAsiaTheme="minorEastAsia"/>
          <w:sz w:val="24"/>
          <w:szCs w:val="24"/>
          <w:lang w:eastAsia="ja-JP"/>
        </w:rPr>
        <w:t>-e meeting</w:t>
      </w:r>
      <w:r w:rsidR="00951A79">
        <w:rPr>
          <w:rFonts w:eastAsiaTheme="minorEastAsia"/>
          <w:sz w:val="24"/>
          <w:szCs w:val="24"/>
          <w:lang w:eastAsia="ja-JP"/>
        </w:rPr>
        <w:t xml:space="preserve"> [1]</w:t>
      </w:r>
      <w:r>
        <w:rPr>
          <w:rFonts w:eastAsiaTheme="minorEastAsia"/>
          <w:sz w:val="24"/>
          <w:szCs w:val="24"/>
          <w:lang w:eastAsia="ja-JP"/>
        </w:rPr>
        <w:t>, the following agreement w</w:t>
      </w:r>
      <w:r w:rsidR="00951A79">
        <w:rPr>
          <w:rFonts w:eastAsiaTheme="minorEastAsia"/>
          <w:sz w:val="24"/>
          <w:szCs w:val="24"/>
          <w:lang w:eastAsia="ja-JP"/>
        </w:rPr>
        <w:t>as</w:t>
      </w:r>
      <w:r>
        <w:rPr>
          <w:rFonts w:eastAsiaTheme="minorEastAsia"/>
          <w:sz w:val="24"/>
          <w:szCs w:val="24"/>
          <w:lang w:eastAsia="ja-JP"/>
        </w:rPr>
        <w:t xml:space="preserve"> made for TBoMS</w:t>
      </w:r>
      <w:r w:rsidR="00951A79">
        <w:rPr>
          <w:rFonts w:eastAsiaTheme="minorEastAsia"/>
          <w:sz w:val="24"/>
          <w:szCs w:val="24"/>
          <w:lang w:eastAsia="ja-JP"/>
        </w:rPr>
        <w:t xml:space="preserve"> repetition</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271C9C" w:rsidRPr="004438D8" w14:paraId="24EB0786" w14:textId="77777777" w:rsidTr="005D5BA3">
        <w:tc>
          <w:tcPr>
            <w:tcW w:w="9631" w:type="dxa"/>
          </w:tcPr>
          <w:p w14:paraId="28DE9647" w14:textId="77777777" w:rsidR="007D381A" w:rsidRDefault="007D381A" w:rsidP="007D381A">
            <w:pPr>
              <w:rPr>
                <w:rFonts w:eastAsia="Batang"/>
                <w:b/>
                <w:bCs/>
                <w:sz w:val="20"/>
                <w:highlight w:val="green"/>
                <w:lang w:val="en-US"/>
              </w:rPr>
            </w:pPr>
            <w:r>
              <w:rPr>
                <w:b/>
                <w:bCs/>
                <w:highlight w:val="green"/>
                <w:lang w:val="en-US"/>
              </w:rPr>
              <w:t>Agreement</w:t>
            </w:r>
          </w:p>
          <w:p w14:paraId="7E37ED64" w14:textId="77777777" w:rsidR="007D381A" w:rsidRDefault="007D381A" w:rsidP="007D381A">
            <w:pPr>
              <w:rPr>
                <w:lang w:val="en-US"/>
              </w:rPr>
            </w:pPr>
            <w:r>
              <w:rPr>
                <w:lang w:val="en-US"/>
              </w:rPr>
              <w:t>Repetitions of a single TBoMS are supported, where:</w:t>
            </w:r>
          </w:p>
          <w:p w14:paraId="429B2018" w14:textId="77777777" w:rsidR="007D381A" w:rsidRDefault="007D381A" w:rsidP="007D381A">
            <w:pPr>
              <w:pStyle w:val="aff5"/>
              <w:numPr>
                <w:ilvl w:val="0"/>
                <w:numId w:val="42"/>
              </w:numPr>
              <w:snapToGrid/>
              <w:spacing w:after="180" w:afterAutospacing="0" w:line="254" w:lineRule="auto"/>
              <w:ind w:leftChars="0"/>
              <w:contextualSpacing/>
              <w:rPr>
                <w:sz w:val="22"/>
                <w:lang w:val="en-US"/>
              </w:rPr>
            </w:pPr>
            <w:r>
              <w:rPr>
                <w:sz w:val="22"/>
                <w:lang w:val="en-US"/>
              </w:rPr>
              <w:t xml:space="preserve">The number of </w:t>
            </w:r>
            <w:r>
              <w:rPr>
                <w:strike/>
                <w:color w:val="FF0000"/>
                <w:sz w:val="22"/>
                <w:lang w:val="en-US"/>
              </w:rPr>
              <w:t xml:space="preserve">configured </w:t>
            </w:r>
            <w:r>
              <w:rPr>
                <w:sz w:val="22"/>
                <w:lang w:val="en-US"/>
              </w:rPr>
              <w:t>repetitions is denoted by M, i.e., the total number of allocated slots for TBoMS repetition is M*N.</w:t>
            </w:r>
          </w:p>
          <w:p w14:paraId="542B21D8" w14:textId="77777777" w:rsidR="007D381A" w:rsidRDefault="007D381A" w:rsidP="007D381A">
            <w:pPr>
              <w:pStyle w:val="aff5"/>
              <w:numPr>
                <w:ilvl w:val="1"/>
                <w:numId w:val="42"/>
              </w:numPr>
              <w:snapToGrid/>
              <w:spacing w:after="180" w:afterAutospacing="0" w:line="254" w:lineRule="auto"/>
              <w:ind w:leftChars="0"/>
              <w:contextualSpacing/>
              <w:rPr>
                <w:color w:val="FF0000"/>
                <w:sz w:val="22"/>
                <w:lang w:val="en-US"/>
              </w:rPr>
            </w:pPr>
            <w:r>
              <w:rPr>
                <w:color w:val="FF0000"/>
                <w:sz w:val="22"/>
                <w:lang w:val="en-US"/>
              </w:rPr>
              <w:t xml:space="preserve">Note: M*N </w:t>
            </w:r>
            <w:r>
              <w:rPr>
                <w:color w:val="FF0000"/>
                <w:sz w:val="22"/>
              </w:rPr>
              <w:t>is no more than the max number of repetitions agreed for repetition Type A enhancement in agenda 8.8.1.1</w:t>
            </w:r>
          </w:p>
          <w:p w14:paraId="15BE2F3E" w14:textId="77777777" w:rsidR="007D381A" w:rsidRDefault="007D381A" w:rsidP="007D381A">
            <w:pPr>
              <w:pStyle w:val="aff5"/>
              <w:numPr>
                <w:ilvl w:val="0"/>
                <w:numId w:val="42"/>
              </w:numPr>
              <w:snapToGrid/>
              <w:spacing w:after="180" w:afterAutospacing="0" w:line="254" w:lineRule="auto"/>
              <w:ind w:leftChars="0"/>
              <w:contextualSpacing/>
              <w:rPr>
                <w:sz w:val="22"/>
                <w:lang w:val="en-US"/>
              </w:rPr>
            </w:pPr>
            <w:r>
              <w:rPr>
                <w:sz w:val="22"/>
                <w:lang w:val="en-US"/>
              </w:rPr>
              <w:t>Available slot determination is according to existing agreements.</w:t>
            </w:r>
          </w:p>
          <w:p w14:paraId="3C2713D9" w14:textId="77777777" w:rsidR="007D381A" w:rsidRDefault="007D381A" w:rsidP="007D381A">
            <w:pPr>
              <w:pStyle w:val="aff5"/>
              <w:numPr>
                <w:ilvl w:val="0"/>
                <w:numId w:val="42"/>
              </w:numPr>
              <w:snapToGrid/>
              <w:spacing w:after="180" w:afterAutospacing="0" w:line="254" w:lineRule="auto"/>
              <w:ind w:leftChars="0"/>
              <w:contextualSpacing/>
              <w:rPr>
                <w:color w:val="FF0000"/>
                <w:sz w:val="22"/>
                <w:lang w:val="en-US" w:eastAsia="ko-KR"/>
              </w:rPr>
            </w:pPr>
            <w:r>
              <w:rPr>
                <w:color w:val="FF0000"/>
                <w:sz w:val="22"/>
                <w:lang w:val="en-US" w:eastAsia="zh-CN"/>
              </w:rPr>
              <w:t>The number and location of allocated symbols within an allocated slot for TBoMS transmission are the same among all repeated single TBoMS.</w:t>
            </w:r>
          </w:p>
          <w:p w14:paraId="423139C2" w14:textId="77777777" w:rsidR="007D381A" w:rsidRDefault="007D381A" w:rsidP="007D381A">
            <w:pPr>
              <w:pStyle w:val="aff5"/>
              <w:numPr>
                <w:ilvl w:val="0"/>
                <w:numId w:val="42"/>
              </w:numPr>
              <w:snapToGrid/>
              <w:spacing w:after="180" w:afterAutospacing="0" w:line="254" w:lineRule="auto"/>
              <w:ind w:leftChars="0"/>
              <w:contextualSpacing/>
              <w:rPr>
                <w:sz w:val="22"/>
                <w:lang w:val="en-US" w:eastAsia="x-none"/>
              </w:rPr>
            </w:pPr>
            <w:r>
              <w:rPr>
                <w:sz w:val="22"/>
                <w:lang w:val="en-US"/>
              </w:rPr>
              <w:t xml:space="preserve">FFS </w:t>
            </w:r>
            <w:r>
              <w:rPr>
                <w:color w:val="FF0000"/>
                <w:sz w:val="22"/>
                <w:lang w:val="en-US"/>
              </w:rPr>
              <w:t>other</w:t>
            </w:r>
            <w:r>
              <w:rPr>
                <w:sz w:val="22"/>
                <w:lang w:val="en-US"/>
              </w:rPr>
              <w:t xml:space="preserve"> aspects of TBoMS repetitions, </w:t>
            </w:r>
            <w:r>
              <w:rPr>
                <w:color w:val="FF0000"/>
                <w:sz w:val="22"/>
                <w:lang w:val="en-US"/>
              </w:rPr>
              <w:t>e.g</w:t>
            </w:r>
            <w:r>
              <w:rPr>
                <w:sz w:val="22"/>
                <w:lang w:val="en-US"/>
              </w:rPr>
              <w:t>.:</w:t>
            </w:r>
          </w:p>
          <w:p w14:paraId="75819DB7" w14:textId="77777777" w:rsidR="007D381A" w:rsidRDefault="007D381A" w:rsidP="007D381A">
            <w:pPr>
              <w:pStyle w:val="aff5"/>
              <w:numPr>
                <w:ilvl w:val="1"/>
                <w:numId w:val="42"/>
              </w:numPr>
              <w:snapToGrid/>
              <w:spacing w:after="180" w:afterAutospacing="0" w:line="254" w:lineRule="auto"/>
              <w:ind w:leftChars="0"/>
              <w:contextualSpacing/>
              <w:rPr>
                <w:sz w:val="22"/>
                <w:lang w:val="en-US"/>
              </w:rPr>
            </w:pPr>
            <w:r>
              <w:rPr>
                <w:sz w:val="22"/>
                <w:lang w:val="en-US"/>
              </w:rPr>
              <w:t>Details of time domain resource indication.</w:t>
            </w:r>
          </w:p>
          <w:p w14:paraId="088C784F" w14:textId="77777777" w:rsidR="007D381A" w:rsidRDefault="007D381A" w:rsidP="007D381A">
            <w:pPr>
              <w:pStyle w:val="aff5"/>
              <w:numPr>
                <w:ilvl w:val="1"/>
                <w:numId w:val="42"/>
              </w:numPr>
              <w:snapToGrid/>
              <w:spacing w:after="180" w:afterAutospacing="0" w:line="254" w:lineRule="auto"/>
              <w:ind w:leftChars="0"/>
              <w:contextualSpacing/>
              <w:rPr>
                <w:sz w:val="22"/>
                <w:lang w:val="en-US"/>
              </w:rPr>
            </w:pPr>
            <w:r>
              <w:rPr>
                <w:sz w:val="22"/>
                <w:lang w:val="en-US"/>
              </w:rPr>
              <w:t>Supported values for the number of TBoMS repetitions.</w:t>
            </w:r>
          </w:p>
          <w:p w14:paraId="0FF027DF" w14:textId="77777777" w:rsidR="007D381A" w:rsidRDefault="007D381A" w:rsidP="007D381A">
            <w:pPr>
              <w:pStyle w:val="aff5"/>
              <w:numPr>
                <w:ilvl w:val="1"/>
                <w:numId w:val="42"/>
              </w:numPr>
              <w:snapToGrid/>
              <w:spacing w:after="180" w:afterAutospacing="0" w:line="254" w:lineRule="auto"/>
              <w:ind w:leftChars="0"/>
              <w:contextualSpacing/>
              <w:rPr>
                <w:sz w:val="22"/>
                <w:lang w:val="en-US"/>
              </w:rPr>
            </w:pPr>
            <w:r>
              <w:rPr>
                <w:sz w:val="22"/>
                <w:lang w:val="en-US"/>
              </w:rPr>
              <w:t>How to indicate the number of TBoMS repetitions.</w:t>
            </w:r>
          </w:p>
          <w:p w14:paraId="0B366032" w14:textId="77777777" w:rsidR="007D381A" w:rsidRDefault="007D381A" w:rsidP="007D381A">
            <w:pPr>
              <w:pStyle w:val="aff5"/>
              <w:numPr>
                <w:ilvl w:val="1"/>
                <w:numId w:val="42"/>
              </w:numPr>
              <w:snapToGrid/>
              <w:spacing w:after="180" w:afterAutospacing="0" w:line="254" w:lineRule="auto"/>
              <w:ind w:leftChars="0"/>
              <w:contextualSpacing/>
              <w:rPr>
                <w:sz w:val="22"/>
                <w:lang w:val="en-US"/>
              </w:rPr>
            </w:pPr>
            <w:r>
              <w:rPr>
                <w:sz w:val="22"/>
                <w:lang w:val="en-US"/>
              </w:rPr>
              <w:t xml:space="preserve">Interactions with frequency hopping and precoder cycling across the M groups of </w:t>
            </w:r>
            <w:proofErr w:type="gramStart"/>
            <w:r>
              <w:rPr>
                <w:sz w:val="22"/>
                <w:lang w:val="en-US"/>
              </w:rPr>
              <w:t>N</w:t>
            </w:r>
            <w:proofErr w:type="gramEnd"/>
            <w:r>
              <w:rPr>
                <w:sz w:val="22"/>
                <w:lang w:val="en-US"/>
              </w:rPr>
              <w:t xml:space="preserve"> allocated slots for each single TBoMS repetition.</w:t>
            </w:r>
          </w:p>
          <w:p w14:paraId="40150AE6" w14:textId="77777777" w:rsidR="007D381A" w:rsidRDefault="007D381A" w:rsidP="007D381A">
            <w:pPr>
              <w:pStyle w:val="aff5"/>
              <w:numPr>
                <w:ilvl w:val="1"/>
                <w:numId w:val="42"/>
              </w:numPr>
              <w:snapToGrid/>
              <w:spacing w:after="180" w:afterAutospacing="0" w:line="254" w:lineRule="auto"/>
              <w:ind w:leftChars="0"/>
              <w:contextualSpacing/>
              <w:rPr>
                <w:sz w:val="22"/>
                <w:lang w:val="en-US"/>
              </w:rPr>
            </w:pPr>
            <w:r>
              <w:rPr>
                <w:sz w:val="22"/>
                <w:lang w:val="en-US"/>
              </w:rPr>
              <w:t xml:space="preserve">Whether RV indices should be cycled across the M groups of </w:t>
            </w:r>
            <w:proofErr w:type="gramStart"/>
            <w:r>
              <w:rPr>
                <w:sz w:val="22"/>
                <w:lang w:val="en-US"/>
              </w:rPr>
              <w:t>N</w:t>
            </w:r>
            <w:proofErr w:type="gramEnd"/>
            <w:r>
              <w:rPr>
                <w:sz w:val="22"/>
                <w:lang w:val="en-US"/>
              </w:rPr>
              <w:t xml:space="preserve"> allocated slots for each single TBoMS repetition.</w:t>
            </w:r>
          </w:p>
          <w:p w14:paraId="024FDDE5" w14:textId="77777777" w:rsidR="007D381A" w:rsidRDefault="007D381A" w:rsidP="007D381A">
            <w:pPr>
              <w:pStyle w:val="aff5"/>
              <w:numPr>
                <w:ilvl w:val="1"/>
                <w:numId w:val="42"/>
              </w:numPr>
              <w:snapToGrid/>
              <w:spacing w:after="180" w:afterAutospacing="0" w:line="254" w:lineRule="auto"/>
              <w:ind w:leftChars="0"/>
              <w:contextualSpacing/>
              <w:rPr>
                <w:sz w:val="22"/>
                <w:lang w:val="en-US"/>
              </w:rPr>
            </w:pPr>
            <w:r>
              <w:rPr>
                <w:sz w:val="22"/>
                <w:lang w:val="en-US"/>
              </w:rPr>
              <w:t>Details of TBoMS retransmissions.</w:t>
            </w:r>
          </w:p>
          <w:p w14:paraId="4D00407B" w14:textId="77777777" w:rsidR="007D381A" w:rsidRDefault="007D381A" w:rsidP="007D381A">
            <w:pPr>
              <w:pStyle w:val="aff5"/>
              <w:numPr>
                <w:ilvl w:val="1"/>
                <w:numId w:val="42"/>
              </w:numPr>
              <w:snapToGrid/>
              <w:spacing w:after="180" w:afterAutospacing="0" w:line="254" w:lineRule="auto"/>
              <w:ind w:leftChars="0"/>
              <w:contextualSpacing/>
              <w:rPr>
                <w:sz w:val="22"/>
                <w:lang w:val="en-US"/>
              </w:rPr>
            </w:pPr>
            <w:r>
              <w:rPr>
                <w:rFonts w:eastAsia="DengXian"/>
                <w:sz w:val="22"/>
                <w:lang w:val="en-US" w:eastAsia="zh-CN"/>
              </w:rPr>
              <w:t>Potential MAC layer impact, but should be decided by RAN2</w:t>
            </w:r>
          </w:p>
          <w:p w14:paraId="1DB6818F" w14:textId="77777777" w:rsidR="007D381A" w:rsidRDefault="007D381A" w:rsidP="007D381A">
            <w:pPr>
              <w:rPr>
                <w:sz w:val="22"/>
                <w:lang w:val="en-US"/>
              </w:rPr>
            </w:pPr>
            <w:r>
              <w:rPr>
                <w:lang w:val="en-US"/>
              </w:rPr>
              <w:t xml:space="preserve">Note: No additional dropping rule optimization will be introduced other than dropping rules for single TBoMS transmission. </w:t>
            </w:r>
          </w:p>
          <w:p w14:paraId="6EE6BCEF" w14:textId="7D951161" w:rsidR="005B3A24" w:rsidRPr="005B3A24" w:rsidRDefault="007D381A" w:rsidP="007D381A">
            <w:pPr>
              <w:overflowPunct w:val="0"/>
              <w:autoSpaceDE w:val="0"/>
              <w:autoSpaceDN w:val="0"/>
              <w:snapToGrid/>
              <w:spacing w:after="0" w:afterAutospacing="0"/>
              <w:rPr>
                <w:rFonts w:ascii="Times" w:eastAsiaTheme="minorEastAsia" w:hAnsi="Times"/>
                <w:szCs w:val="24"/>
                <w:lang w:val="en-US"/>
              </w:rPr>
            </w:pPr>
            <w:r w:rsidRPr="005B3A24">
              <w:rPr>
                <w:rFonts w:ascii="Times" w:eastAsiaTheme="minorEastAsia" w:hAnsi="Times"/>
                <w:szCs w:val="24"/>
                <w:lang w:val="en-US"/>
              </w:rPr>
              <w:t xml:space="preserve"> </w:t>
            </w:r>
          </w:p>
        </w:tc>
      </w:tr>
    </w:tbl>
    <w:p w14:paraId="68D4E7C9" w14:textId="33A1EEB3" w:rsidR="006C1914" w:rsidRDefault="006C1914" w:rsidP="004438D8">
      <w:pPr>
        <w:pStyle w:val="Style1"/>
        <w:snapToGrid w:val="0"/>
        <w:spacing w:line="240" w:lineRule="auto"/>
        <w:ind w:firstLine="0"/>
        <w:contextualSpacing w:val="0"/>
        <w:rPr>
          <w:rFonts w:eastAsiaTheme="minorEastAsia"/>
          <w:sz w:val="24"/>
          <w:szCs w:val="24"/>
          <w:lang w:val="en-GB" w:eastAsia="ja-JP"/>
        </w:rPr>
      </w:pPr>
    </w:p>
    <w:p w14:paraId="5F906FDE" w14:textId="2049B4F5" w:rsidR="007D381A" w:rsidRPr="00E35181" w:rsidRDefault="00E35181" w:rsidP="00E35181">
      <w:pPr>
        <w:pStyle w:val="10"/>
        <w:numPr>
          <w:ilvl w:val="1"/>
          <w:numId w:val="1"/>
        </w:numPr>
        <w:spacing w:after="180"/>
        <w:rPr>
          <w:lang w:val="en-US"/>
        </w:rPr>
      </w:pPr>
      <w:r>
        <w:rPr>
          <w:lang w:val="en-US"/>
        </w:rPr>
        <w:t>Time domain resource indication</w:t>
      </w:r>
    </w:p>
    <w:p w14:paraId="50B122EF" w14:textId="4AE5CB30" w:rsidR="007D381A" w:rsidRDefault="00E35181"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T</w:t>
      </w:r>
      <w:r>
        <w:rPr>
          <w:rFonts w:eastAsiaTheme="minorEastAsia"/>
          <w:sz w:val="24"/>
          <w:szCs w:val="24"/>
          <w:lang w:val="en-GB" w:eastAsia="ja-JP"/>
        </w:rPr>
        <w:t xml:space="preserve">ime domain resource indication for TBoMS repetition can be </w:t>
      </w:r>
      <w:r w:rsidR="00D54B64">
        <w:rPr>
          <w:rFonts w:eastAsiaTheme="minorEastAsia"/>
          <w:sz w:val="24"/>
          <w:szCs w:val="24"/>
          <w:lang w:val="en-GB" w:eastAsia="ja-JP"/>
        </w:rPr>
        <w:t>obtained by applying counting based on available slots of counting M*N slots.</w:t>
      </w:r>
      <w:r w:rsidR="00D6462A">
        <w:rPr>
          <w:rFonts w:eastAsiaTheme="minorEastAsia"/>
          <w:sz w:val="24"/>
          <w:szCs w:val="24"/>
          <w:lang w:val="en-GB" w:eastAsia="ja-JP"/>
        </w:rPr>
        <w:t xml:space="preserve"> Further, time domain resource for </w:t>
      </w:r>
      <w:proofErr w:type="spellStart"/>
      <w:r w:rsidR="00D6462A">
        <w:rPr>
          <w:rFonts w:eastAsiaTheme="minorEastAsia"/>
          <w:sz w:val="24"/>
          <w:szCs w:val="24"/>
          <w:lang w:val="en-GB" w:eastAsia="ja-JP"/>
        </w:rPr>
        <w:t>m</w:t>
      </w:r>
      <w:r w:rsidR="00D6462A" w:rsidRPr="00D6462A">
        <w:rPr>
          <w:rFonts w:eastAsiaTheme="minorEastAsia"/>
          <w:sz w:val="24"/>
          <w:szCs w:val="24"/>
          <w:vertAlign w:val="superscript"/>
          <w:lang w:val="en-GB" w:eastAsia="ja-JP"/>
        </w:rPr>
        <w:t>th</w:t>
      </w:r>
      <w:proofErr w:type="spellEnd"/>
      <w:r w:rsidR="00D6462A">
        <w:rPr>
          <w:rFonts w:eastAsiaTheme="minorEastAsia"/>
          <w:sz w:val="24"/>
          <w:szCs w:val="24"/>
          <w:lang w:val="en-GB" w:eastAsia="ja-JP"/>
        </w:rPr>
        <w:t xml:space="preserve"> </w:t>
      </w:r>
      <w:r w:rsidR="00A84E23">
        <w:rPr>
          <w:rFonts w:eastAsiaTheme="minorEastAsia"/>
          <w:sz w:val="24"/>
          <w:szCs w:val="24"/>
          <w:lang w:val="en-GB" w:eastAsia="ja-JP"/>
        </w:rPr>
        <w:t>(m=</w:t>
      </w:r>
      <w:proofErr w:type="gramStart"/>
      <w:r w:rsidR="00A84E23">
        <w:rPr>
          <w:rFonts w:eastAsiaTheme="minorEastAsia"/>
          <w:sz w:val="24"/>
          <w:szCs w:val="24"/>
          <w:lang w:val="en-GB" w:eastAsia="ja-JP"/>
        </w:rPr>
        <w:t>0,…</w:t>
      </w:r>
      <w:proofErr w:type="gramEnd"/>
      <w:r w:rsidR="00A84E23">
        <w:rPr>
          <w:rFonts w:eastAsiaTheme="minorEastAsia"/>
          <w:sz w:val="24"/>
          <w:szCs w:val="24"/>
          <w:lang w:val="en-GB" w:eastAsia="ja-JP"/>
        </w:rPr>
        <w:t xml:space="preserve">M-1) </w:t>
      </w:r>
      <w:r w:rsidR="00D6462A">
        <w:rPr>
          <w:rFonts w:eastAsiaTheme="minorEastAsia"/>
          <w:sz w:val="24"/>
          <w:szCs w:val="24"/>
          <w:lang w:val="en-GB" w:eastAsia="ja-JP"/>
        </w:rPr>
        <w:t>single TBoMS in TBoMS repetition can be comprised of ((m-1)*N)</w:t>
      </w:r>
      <w:proofErr w:type="spellStart"/>
      <w:r w:rsidR="00D6462A" w:rsidRPr="00D6462A">
        <w:rPr>
          <w:rFonts w:eastAsiaTheme="minorEastAsia"/>
          <w:sz w:val="24"/>
          <w:szCs w:val="24"/>
          <w:vertAlign w:val="superscript"/>
          <w:lang w:val="en-GB" w:eastAsia="ja-JP"/>
        </w:rPr>
        <w:t>th</w:t>
      </w:r>
      <w:proofErr w:type="spellEnd"/>
      <w:r w:rsidR="00D6462A">
        <w:rPr>
          <w:rFonts w:eastAsiaTheme="minorEastAsia"/>
          <w:sz w:val="24"/>
          <w:szCs w:val="24"/>
          <w:lang w:val="en-GB" w:eastAsia="ja-JP"/>
        </w:rPr>
        <w:t xml:space="preserve"> </w:t>
      </w:r>
      <w:r w:rsidR="002B2A43">
        <w:rPr>
          <w:rFonts w:eastAsiaTheme="minorEastAsia"/>
          <w:sz w:val="24"/>
          <w:szCs w:val="24"/>
          <w:lang w:val="en-GB" w:eastAsia="ja-JP"/>
        </w:rPr>
        <w:t xml:space="preserve">available </w:t>
      </w:r>
      <w:r w:rsidR="00D6462A">
        <w:rPr>
          <w:rFonts w:eastAsiaTheme="minorEastAsia"/>
          <w:sz w:val="24"/>
          <w:szCs w:val="24"/>
          <w:lang w:val="en-GB" w:eastAsia="ja-JP"/>
        </w:rPr>
        <w:t>slot to (m*N-1)</w:t>
      </w:r>
      <w:proofErr w:type="spellStart"/>
      <w:r w:rsidR="00D6462A" w:rsidRPr="00D6462A">
        <w:rPr>
          <w:rFonts w:eastAsiaTheme="minorEastAsia"/>
          <w:sz w:val="24"/>
          <w:szCs w:val="24"/>
          <w:vertAlign w:val="superscript"/>
          <w:lang w:val="en-GB" w:eastAsia="ja-JP"/>
        </w:rPr>
        <w:t>th</w:t>
      </w:r>
      <w:proofErr w:type="spellEnd"/>
      <w:r w:rsidR="00D6462A">
        <w:rPr>
          <w:rFonts w:eastAsiaTheme="minorEastAsia"/>
          <w:sz w:val="24"/>
          <w:szCs w:val="24"/>
          <w:lang w:val="en-GB" w:eastAsia="ja-JP"/>
        </w:rPr>
        <w:t xml:space="preserve"> </w:t>
      </w:r>
      <w:r w:rsidR="002B2A43">
        <w:rPr>
          <w:rFonts w:eastAsiaTheme="minorEastAsia"/>
          <w:sz w:val="24"/>
          <w:szCs w:val="24"/>
          <w:lang w:val="en-GB" w:eastAsia="ja-JP"/>
        </w:rPr>
        <w:t xml:space="preserve">available </w:t>
      </w:r>
      <w:r w:rsidR="00D6462A">
        <w:rPr>
          <w:rFonts w:eastAsiaTheme="minorEastAsia"/>
          <w:sz w:val="24"/>
          <w:szCs w:val="24"/>
          <w:lang w:val="en-GB" w:eastAsia="ja-JP"/>
        </w:rPr>
        <w:t xml:space="preserve">slot </w:t>
      </w:r>
      <w:r w:rsidR="002B2A43">
        <w:rPr>
          <w:rFonts w:eastAsiaTheme="minorEastAsia"/>
          <w:sz w:val="24"/>
          <w:szCs w:val="24"/>
          <w:lang w:val="en-GB" w:eastAsia="ja-JP"/>
        </w:rPr>
        <w:t>identified by counting based on available slots.</w:t>
      </w:r>
    </w:p>
    <w:p w14:paraId="53656E79" w14:textId="206078CF" w:rsidR="00A84E23" w:rsidRPr="004079CB" w:rsidRDefault="00A84E23" w:rsidP="004438D8">
      <w:pPr>
        <w:pStyle w:val="Style1"/>
        <w:snapToGrid w:val="0"/>
        <w:spacing w:line="240" w:lineRule="auto"/>
        <w:ind w:firstLine="0"/>
        <w:contextualSpacing w:val="0"/>
        <w:rPr>
          <w:rFonts w:eastAsiaTheme="minorEastAsia"/>
          <w:b/>
          <w:i/>
          <w:sz w:val="24"/>
          <w:szCs w:val="24"/>
          <w:lang w:val="en-GB" w:eastAsia="ja-JP"/>
        </w:rPr>
      </w:pPr>
      <w:r w:rsidRPr="004079CB">
        <w:rPr>
          <w:rFonts w:eastAsiaTheme="minorEastAsia" w:hint="eastAsia"/>
          <w:b/>
          <w:i/>
          <w:sz w:val="24"/>
          <w:szCs w:val="24"/>
          <w:lang w:val="en-GB" w:eastAsia="ja-JP"/>
        </w:rPr>
        <w:lastRenderedPageBreak/>
        <w:t>P</w:t>
      </w:r>
      <w:r w:rsidRPr="004079CB">
        <w:rPr>
          <w:rFonts w:eastAsiaTheme="minorEastAsia"/>
          <w:b/>
          <w:i/>
          <w:sz w:val="24"/>
          <w:szCs w:val="24"/>
          <w:lang w:val="en-GB" w:eastAsia="ja-JP"/>
        </w:rPr>
        <w:t xml:space="preserve">roposal 4: Time domain resource for </w:t>
      </w:r>
      <w:proofErr w:type="spellStart"/>
      <w:r w:rsidRPr="004079CB">
        <w:rPr>
          <w:rFonts w:eastAsiaTheme="minorEastAsia"/>
          <w:b/>
          <w:i/>
          <w:sz w:val="24"/>
          <w:szCs w:val="24"/>
          <w:lang w:val="en-GB" w:eastAsia="ja-JP"/>
        </w:rPr>
        <w:t>m</w:t>
      </w:r>
      <w:r w:rsidRPr="004079CB">
        <w:rPr>
          <w:rFonts w:eastAsiaTheme="minorEastAsia"/>
          <w:b/>
          <w:i/>
          <w:sz w:val="24"/>
          <w:szCs w:val="24"/>
          <w:vertAlign w:val="superscript"/>
          <w:lang w:val="en-GB" w:eastAsia="ja-JP"/>
        </w:rPr>
        <w:t>th</w:t>
      </w:r>
      <w:proofErr w:type="spellEnd"/>
      <w:r w:rsidRPr="004079CB">
        <w:rPr>
          <w:rFonts w:eastAsiaTheme="minorEastAsia"/>
          <w:b/>
          <w:i/>
          <w:sz w:val="24"/>
          <w:szCs w:val="24"/>
          <w:lang w:val="en-GB" w:eastAsia="ja-JP"/>
        </w:rPr>
        <w:t xml:space="preserve"> (m=</w:t>
      </w:r>
      <w:proofErr w:type="gramStart"/>
      <w:r w:rsidRPr="004079CB">
        <w:rPr>
          <w:rFonts w:eastAsiaTheme="minorEastAsia"/>
          <w:b/>
          <w:i/>
          <w:sz w:val="24"/>
          <w:szCs w:val="24"/>
          <w:lang w:val="en-GB" w:eastAsia="ja-JP"/>
        </w:rPr>
        <w:t>0,…</w:t>
      </w:r>
      <w:proofErr w:type="gramEnd"/>
      <w:r w:rsidRPr="004079CB">
        <w:rPr>
          <w:rFonts w:eastAsiaTheme="minorEastAsia"/>
          <w:b/>
          <w:i/>
          <w:sz w:val="24"/>
          <w:szCs w:val="24"/>
          <w:lang w:val="en-GB" w:eastAsia="ja-JP"/>
        </w:rPr>
        <w:t xml:space="preserve">M-1) single TBoMS in TBoMS repetition </w:t>
      </w:r>
      <w:r w:rsidR="00B63BBD">
        <w:rPr>
          <w:rFonts w:eastAsiaTheme="minorEastAsia"/>
          <w:b/>
          <w:i/>
          <w:sz w:val="24"/>
          <w:szCs w:val="24"/>
          <w:lang w:val="en-GB" w:eastAsia="ja-JP"/>
        </w:rPr>
        <w:t>is</w:t>
      </w:r>
      <w:r w:rsidRPr="004079CB">
        <w:rPr>
          <w:rFonts w:eastAsiaTheme="minorEastAsia"/>
          <w:b/>
          <w:i/>
          <w:sz w:val="24"/>
          <w:szCs w:val="24"/>
          <w:lang w:val="en-GB" w:eastAsia="ja-JP"/>
        </w:rPr>
        <w:t xml:space="preserve"> comprised of ((m-1)*N)</w:t>
      </w:r>
      <w:proofErr w:type="spellStart"/>
      <w:r w:rsidRPr="004079CB">
        <w:rPr>
          <w:rFonts w:eastAsiaTheme="minorEastAsia"/>
          <w:b/>
          <w:i/>
          <w:sz w:val="24"/>
          <w:szCs w:val="24"/>
          <w:vertAlign w:val="superscript"/>
          <w:lang w:val="en-GB" w:eastAsia="ja-JP"/>
        </w:rPr>
        <w:t>th</w:t>
      </w:r>
      <w:proofErr w:type="spellEnd"/>
      <w:r w:rsidRPr="004079CB">
        <w:rPr>
          <w:rFonts w:eastAsiaTheme="minorEastAsia"/>
          <w:b/>
          <w:i/>
          <w:sz w:val="24"/>
          <w:szCs w:val="24"/>
          <w:lang w:val="en-GB" w:eastAsia="ja-JP"/>
        </w:rPr>
        <w:t xml:space="preserve"> available slot to (m*N-1)</w:t>
      </w:r>
      <w:proofErr w:type="spellStart"/>
      <w:r w:rsidRPr="004079CB">
        <w:rPr>
          <w:rFonts w:eastAsiaTheme="minorEastAsia"/>
          <w:b/>
          <w:i/>
          <w:sz w:val="24"/>
          <w:szCs w:val="24"/>
          <w:vertAlign w:val="superscript"/>
          <w:lang w:val="en-GB" w:eastAsia="ja-JP"/>
        </w:rPr>
        <w:t>th</w:t>
      </w:r>
      <w:proofErr w:type="spellEnd"/>
      <w:r w:rsidRPr="004079CB">
        <w:rPr>
          <w:rFonts w:eastAsiaTheme="minorEastAsia"/>
          <w:b/>
          <w:i/>
          <w:sz w:val="24"/>
          <w:szCs w:val="24"/>
          <w:lang w:val="en-GB" w:eastAsia="ja-JP"/>
        </w:rPr>
        <w:t xml:space="preserve"> available slot </w:t>
      </w:r>
      <w:r w:rsidR="00B63BBD">
        <w:rPr>
          <w:rFonts w:eastAsiaTheme="minorEastAsia"/>
          <w:b/>
          <w:i/>
          <w:sz w:val="24"/>
          <w:szCs w:val="24"/>
          <w:lang w:val="en-GB" w:eastAsia="ja-JP"/>
        </w:rPr>
        <w:t xml:space="preserve">where the available slots </w:t>
      </w:r>
      <w:r w:rsidR="00BC7FD7">
        <w:rPr>
          <w:rFonts w:eastAsiaTheme="minorEastAsia"/>
          <w:b/>
          <w:i/>
          <w:sz w:val="24"/>
          <w:szCs w:val="24"/>
          <w:lang w:val="en-GB" w:eastAsia="ja-JP"/>
        </w:rPr>
        <w:t xml:space="preserve">are </w:t>
      </w:r>
      <w:r w:rsidRPr="004079CB">
        <w:rPr>
          <w:rFonts w:eastAsiaTheme="minorEastAsia"/>
          <w:b/>
          <w:i/>
          <w:sz w:val="24"/>
          <w:szCs w:val="24"/>
          <w:lang w:val="en-GB" w:eastAsia="ja-JP"/>
        </w:rPr>
        <w:t>identified by counting based on available slots.</w:t>
      </w:r>
    </w:p>
    <w:p w14:paraId="32DC2F56" w14:textId="3CDA3CDC" w:rsidR="007D381A" w:rsidRDefault="00752569"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 indication of values, indicating M and N separately would be simple.</w:t>
      </w:r>
    </w:p>
    <w:p w14:paraId="1B5D8F3A" w14:textId="0840DF5B" w:rsidR="00752569" w:rsidRPr="00752569" w:rsidRDefault="00752569" w:rsidP="004438D8">
      <w:pPr>
        <w:pStyle w:val="Style1"/>
        <w:snapToGrid w:val="0"/>
        <w:spacing w:line="240" w:lineRule="auto"/>
        <w:ind w:firstLine="0"/>
        <w:contextualSpacing w:val="0"/>
        <w:rPr>
          <w:rFonts w:eastAsiaTheme="minorEastAsia"/>
          <w:b/>
          <w:i/>
          <w:sz w:val="24"/>
          <w:szCs w:val="24"/>
          <w:lang w:val="en-GB" w:eastAsia="ja-JP"/>
        </w:rPr>
      </w:pPr>
      <w:r w:rsidRPr="00752569">
        <w:rPr>
          <w:rFonts w:eastAsiaTheme="minorEastAsia" w:hint="eastAsia"/>
          <w:b/>
          <w:i/>
          <w:sz w:val="24"/>
          <w:szCs w:val="24"/>
          <w:lang w:val="en-GB" w:eastAsia="ja-JP"/>
        </w:rPr>
        <w:t>P</w:t>
      </w:r>
      <w:r w:rsidRPr="00752569">
        <w:rPr>
          <w:rFonts w:eastAsiaTheme="minorEastAsia"/>
          <w:b/>
          <w:i/>
          <w:sz w:val="24"/>
          <w:szCs w:val="24"/>
          <w:lang w:val="en-GB" w:eastAsia="ja-JP"/>
        </w:rPr>
        <w:t xml:space="preserve">roposal 5: M and N are </w:t>
      </w:r>
      <w:r w:rsidR="002630EB">
        <w:rPr>
          <w:rFonts w:eastAsiaTheme="minorEastAsia"/>
          <w:b/>
          <w:i/>
          <w:sz w:val="24"/>
          <w:szCs w:val="24"/>
          <w:lang w:val="en-GB" w:eastAsia="ja-JP"/>
        </w:rPr>
        <w:t>configured by</w:t>
      </w:r>
      <w:r w:rsidR="002630EB" w:rsidRPr="00752569">
        <w:rPr>
          <w:rFonts w:eastAsiaTheme="minorEastAsia"/>
          <w:b/>
          <w:i/>
          <w:sz w:val="24"/>
          <w:szCs w:val="24"/>
          <w:lang w:val="en-GB" w:eastAsia="ja-JP"/>
        </w:rPr>
        <w:t xml:space="preserve"> </w:t>
      </w:r>
      <w:r w:rsidRPr="00752569">
        <w:rPr>
          <w:rFonts w:eastAsiaTheme="minorEastAsia"/>
          <w:b/>
          <w:i/>
          <w:sz w:val="24"/>
          <w:szCs w:val="24"/>
          <w:lang w:val="en-GB" w:eastAsia="ja-JP"/>
        </w:rPr>
        <w:t>separate</w:t>
      </w:r>
      <w:r w:rsidR="002630EB">
        <w:rPr>
          <w:rFonts w:eastAsiaTheme="minorEastAsia"/>
          <w:b/>
          <w:i/>
          <w:sz w:val="24"/>
          <w:szCs w:val="24"/>
          <w:lang w:val="en-GB" w:eastAsia="ja-JP"/>
        </w:rPr>
        <w:t xml:space="preserve"> parameters</w:t>
      </w:r>
      <w:r w:rsidRPr="00752569">
        <w:rPr>
          <w:rFonts w:eastAsiaTheme="minorEastAsia"/>
          <w:b/>
          <w:i/>
          <w:sz w:val="24"/>
          <w:szCs w:val="24"/>
          <w:lang w:val="en-GB" w:eastAsia="ja-JP"/>
        </w:rPr>
        <w:t>.</w:t>
      </w:r>
    </w:p>
    <w:p w14:paraId="42F64C99" w14:textId="7C690755" w:rsidR="00A65142" w:rsidRPr="00E35181" w:rsidRDefault="00A65142" w:rsidP="00A65142">
      <w:pPr>
        <w:pStyle w:val="10"/>
        <w:numPr>
          <w:ilvl w:val="1"/>
          <w:numId w:val="1"/>
        </w:numPr>
        <w:spacing w:after="180"/>
        <w:rPr>
          <w:lang w:val="en-US"/>
        </w:rPr>
      </w:pPr>
      <w:r>
        <w:rPr>
          <w:lang w:val="en-US"/>
        </w:rPr>
        <w:t>Interactions with frequency hopping and precoder cycling</w:t>
      </w:r>
    </w:p>
    <w:p w14:paraId="553399FB" w14:textId="3BC558EF" w:rsidR="007D381A" w:rsidRDefault="00A65142"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By default, </w:t>
      </w:r>
      <w:r w:rsidR="006C5853">
        <w:rPr>
          <w:rFonts w:eastAsiaTheme="minorEastAsia"/>
          <w:sz w:val="24"/>
          <w:szCs w:val="24"/>
          <w:lang w:val="en-GB" w:eastAsia="ja-JP"/>
        </w:rPr>
        <w:t>inter-</w:t>
      </w:r>
      <w:r w:rsidR="00474DB2">
        <w:rPr>
          <w:rFonts w:eastAsiaTheme="minorEastAsia"/>
          <w:sz w:val="24"/>
          <w:szCs w:val="24"/>
          <w:lang w:val="en-GB" w:eastAsia="ja-JP"/>
        </w:rPr>
        <w:t>/intra-</w:t>
      </w:r>
      <w:r w:rsidR="006C5853">
        <w:rPr>
          <w:rFonts w:eastAsiaTheme="minorEastAsia"/>
          <w:sz w:val="24"/>
          <w:szCs w:val="24"/>
          <w:lang w:val="en-GB" w:eastAsia="ja-JP"/>
        </w:rPr>
        <w:t xml:space="preserve">slot frequency hopping as in Rel-16 can be applied to a single TBoMS and TBoMS repetition. </w:t>
      </w:r>
      <w:r w:rsidR="00474DB2">
        <w:rPr>
          <w:rFonts w:eastAsiaTheme="minorEastAsia"/>
          <w:sz w:val="24"/>
          <w:szCs w:val="24"/>
          <w:lang w:val="en-GB" w:eastAsia="ja-JP"/>
        </w:rPr>
        <w:t>Enhanced f</w:t>
      </w:r>
      <w:r w:rsidR="006C5853">
        <w:rPr>
          <w:rFonts w:eastAsiaTheme="minorEastAsia"/>
          <w:sz w:val="24"/>
          <w:szCs w:val="24"/>
          <w:lang w:val="en-GB" w:eastAsia="ja-JP"/>
        </w:rPr>
        <w:t xml:space="preserve">requency hopping and </w:t>
      </w:r>
      <w:r w:rsidR="00474DB2">
        <w:rPr>
          <w:rFonts w:eastAsiaTheme="minorEastAsia"/>
          <w:sz w:val="24"/>
          <w:szCs w:val="24"/>
          <w:lang w:val="en-GB" w:eastAsia="ja-JP"/>
        </w:rPr>
        <w:t xml:space="preserve">enhanced </w:t>
      </w:r>
      <w:r w:rsidR="006C5853">
        <w:rPr>
          <w:rFonts w:eastAsiaTheme="minorEastAsia"/>
          <w:sz w:val="24"/>
          <w:szCs w:val="24"/>
          <w:lang w:val="en-GB" w:eastAsia="ja-JP"/>
        </w:rPr>
        <w:t>precoder cycling can be supported when time domain window is configured with TBoMS.</w:t>
      </w:r>
    </w:p>
    <w:p w14:paraId="64FC42B7" w14:textId="3B2C6152" w:rsidR="006C5853" w:rsidRPr="006C5853" w:rsidRDefault="006C5853" w:rsidP="004438D8">
      <w:pPr>
        <w:pStyle w:val="Style1"/>
        <w:snapToGrid w:val="0"/>
        <w:spacing w:line="240" w:lineRule="auto"/>
        <w:ind w:firstLine="0"/>
        <w:contextualSpacing w:val="0"/>
        <w:rPr>
          <w:rFonts w:eastAsiaTheme="minorEastAsia"/>
          <w:b/>
          <w:i/>
          <w:sz w:val="24"/>
          <w:szCs w:val="24"/>
          <w:lang w:val="en-GB" w:eastAsia="ja-JP"/>
        </w:rPr>
      </w:pPr>
      <w:r w:rsidRPr="006C5853">
        <w:rPr>
          <w:rFonts w:eastAsiaTheme="minorEastAsia" w:hint="eastAsia"/>
          <w:b/>
          <w:i/>
          <w:sz w:val="24"/>
          <w:szCs w:val="24"/>
          <w:lang w:val="en-GB" w:eastAsia="ja-JP"/>
        </w:rPr>
        <w:t>P</w:t>
      </w:r>
      <w:r w:rsidRPr="006C5853">
        <w:rPr>
          <w:rFonts w:eastAsiaTheme="minorEastAsia"/>
          <w:b/>
          <w:i/>
          <w:sz w:val="24"/>
          <w:szCs w:val="24"/>
          <w:lang w:val="en-GB" w:eastAsia="ja-JP"/>
        </w:rPr>
        <w:t xml:space="preserve">roposal </w:t>
      </w:r>
      <w:r>
        <w:rPr>
          <w:rFonts w:eastAsiaTheme="minorEastAsia"/>
          <w:b/>
          <w:i/>
          <w:sz w:val="24"/>
          <w:szCs w:val="24"/>
          <w:lang w:val="en-GB" w:eastAsia="ja-JP"/>
        </w:rPr>
        <w:t>6</w:t>
      </w:r>
      <w:r w:rsidRPr="006C5853">
        <w:rPr>
          <w:rFonts w:eastAsiaTheme="minorEastAsia"/>
          <w:b/>
          <w:i/>
          <w:sz w:val="24"/>
          <w:szCs w:val="24"/>
          <w:lang w:val="en-GB" w:eastAsia="ja-JP"/>
        </w:rPr>
        <w:t>: Inter-</w:t>
      </w:r>
      <w:r w:rsidR="00474DB2">
        <w:rPr>
          <w:rFonts w:eastAsiaTheme="minorEastAsia"/>
          <w:b/>
          <w:i/>
          <w:sz w:val="24"/>
          <w:szCs w:val="24"/>
          <w:lang w:val="en-GB" w:eastAsia="ja-JP"/>
        </w:rPr>
        <w:t>/intra-</w:t>
      </w:r>
      <w:r w:rsidRPr="006C5853">
        <w:rPr>
          <w:rFonts w:eastAsiaTheme="minorEastAsia"/>
          <w:b/>
          <w:i/>
          <w:sz w:val="24"/>
          <w:szCs w:val="24"/>
          <w:lang w:val="en-GB" w:eastAsia="ja-JP"/>
        </w:rPr>
        <w:t>slot frequency hopping as in Rel-16 is supported for a single TBoMS and TBoMS repetition.</w:t>
      </w:r>
    </w:p>
    <w:p w14:paraId="7745C0C5" w14:textId="2CA9FD5F" w:rsidR="006C5853" w:rsidRPr="00E35181" w:rsidRDefault="006C5853" w:rsidP="006C5853">
      <w:pPr>
        <w:pStyle w:val="10"/>
        <w:numPr>
          <w:ilvl w:val="1"/>
          <w:numId w:val="1"/>
        </w:numPr>
        <w:spacing w:after="180"/>
        <w:rPr>
          <w:lang w:val="en-US"/>
        </w:rPr>
      </w:pPr>
      <w:r>
        <w:rPr>
          <w:lang w:val="en-US"/>
        </w:rPr>
        <w:t>RV cycling</w:t>
      </w:r>
    </w:p>
    <w:p w14:paraId="7B76F34A" w14:textId="6470F30F" w:rsidR="006C5853" w:rsidRDefault="006C5853" w:rsidP="004438D8">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Given that a single RV allocation is supported for a single TBoMS, RV cycling over TBoMS repetition would be beneficial</w:t>
      </w:r>
      <w:r w:rsidR="00C64A41">
        <w:rPr>
          <w:rFonts w:eastAsiaTheme="minorEastAsia"/>
          <w:sz w:val="24"/>
          <w:szCs w:val="24"/>
          <w:lang w:eastAsia="ja-JP"/>
        </w:rPr>
        <w:t xml:space="preserve"> at least for a case where the number of coded bits for a TB is larger than the number of available bits per TBoMS. Therefore, we support,</w:t>
      </w:r>
    </w:p>
    <w:p w14:paraId="5C29703F" w14:textId="6F98357C" w:rsidR="00C64A41" w:rsidRPr="00C64A41" w:rsidRDefault="00C64A41" w:rsidP="004438D8">
      <w:pPr>
        <w:pStyle w:val="Style1"/>
        <w:snapToGrid w:val="0"/>
        <w:spacing w:line="240" w:lineRule="auto"/>
        <w:ind w:firstLine="0"/>
        <w:contextualSpacing w:val="0"/>
        <w:rPr>
          <w:rFonts w:eastAsiaTheme="minorEastAsia"/>
          <w:b/>
          <w:i/>
          <w:sz w:val="24"/>
          <w:szCs w:val="24"/>
          <w:lang w:eastAsia="ja-JP"/>
        </w:rPr>
      </w:pPr>
      <w:r w:rsidRPr="00C64A41">
        <w:rPr>
          <w:rFonts w:eastAsiaTheme="minorEastAsia" w:hint="eastAsia"/>
          <w:b/>
          <w:i/>
          <w:sz w:val="24"/>
          <w:szCs w:val="24"/>
          <w:lang w:eastAsia="ja-JP"/>
        </w:rPr>
        <w:t>P</w:t>
      </w:r>
      <w:r w:rsidRPr="00C64A41">
        <w:rPr>
          <w:rFonts w:eastAsiaTheme="minorEastAsia"/>
          <w:b/>
          <w:i/>
          <w:sz w:val="24"/>
          <w:szCs w:val="24"/>
          <w:lang w:eastAsia="ja-JP"/>
        </w:rPr>
        <w:t>roposal 7: RV cycling over TBoMS repetition is supported.</w:t>
      </w:r>
    </w:p>
    <w:p w14:paraId="21D10E34" w14:textId="3098C6EA" w:rsidR="00C64A41" w:rsidRPr="00E35181" w:rsidRDefault="00C64A41" w:rsidP="00C64A41">
      <w:pPr>
        <w:pStyle w:val="10"/>
        <w:numPr>
          <w:ilvl w:val="1"/>
          <w:numId w:val="1"/>
        </w:numPr>
        <w:spacing w:after="180"/>
        <w:rPr>
          <w:lang w:val="en-US"/>
        </w:rPr>
      </w:pPr>
      <w:r>
        <w:rPr>
          <w:lang w:val="en-US"/>
        </w:rPr>
        <w:t>Potential MAC layer impact</w:t>
      </w:r>
    </w:p>
    <w:p w14:paraId="1E14F8E6" w14:textId="0BBC7764" w:rsidR="007D381A" w:rsidRDefault="00C64A41" w:rsidP="004438D8">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 xml:space="preserve">n TS38.321, the HARQ entity invokes a </w:t>
      </w:r>
      <w:r w:rsidR="00C84CD7">
        <w:rPr>
          <w:rFonts w:eastAsiaTheme="minorEastAsia"/>
          <w:sz w:val="24"/>
          <w:szCs w:val="24"/>
          <w:lang w:eastAsia="ja-JP"/>
        </w:rPr>
        <w:t>same HARQ process</w:t>
      </w:r>
      <w:r>
        <w:rPr>
          <w:rFonts w:eastAsiaTheme="minorEastAsia"/>
          <w:sz w:val="24"/>
          <w:szCs w:val="24"/>
          <w:lang w:eastAsia="ja-JP"/>
        </w:rPr>
        <w:t xml:space="preserve"> “REPETITION_NUMBER” times for </w:t>
      </w:r>
      <w:r w:rsidR="00C84CD7">
        <w:rPr>
          <w:rFonts w:eastAsiaTheme="minorEastAsia"/>
          <w:sz w:val="24"/>
          <w:szCs w:val="24"/>
          <w:lang w:eastAsia="ja-JP"/>
        </w:rPr>
        <w:t xml:space="preserve">transmission </w:t>
      </w:r>
      <w:r>
        <w:rPr>
          <w:rFonts w:eastAsiaTheme="minorEastAsia"/>
          <w:sz w:val="24"/>
          <w:szCs w:val="24"/>
          <w:lang w:eastAsia="ja-JP"/>
        </w:rPr>
        <w:t>where the “REPETITION_NUMBER” corresponds to the number of transmission occasions</w:t>
      </w:r>
      <w:r w:rsidR="00C84CD7">
        <w:rPr>
          <w:rFonts w:eastAsiaTheme="minorEastAsia"/>
          <w:sz w:val="24"/>
          <w:szCs w:val="24"/>
          <w:lang w:eastAsia="ja-JP"/>
        </w:rPr>
        <w:t xml:space="preserve"> for repetition type-A</w:t>
      </w:r>
      <w:r>
        <w:rPr>
          <w:rFonts w:eastAsiaTheme="minorEastAsia"/>
          <w:sz w:val="24"/>
          <w:szCs w:val="24"/>
          <w:lang w:eastAsia="ja-JP"/>
        </w:rPr>
        <w:t>.</w:t>
      </w:r>
      <w:r w:rsidR="0079429E">
        <w:rPr>
          <w:rFonts w:eastAsiaTheme="minorEastAsia"/>
          <w:sz w:val="24"/>
          <w:szCs w:val="24"/>
          <w:lang w:eastAsia="ja-JP"/>
        </w:rPr>
        <w:t xml:space="preserve"> Therefore, each invocation of the </w:t>
      </w:r>
      <w:r w:rsidR="00C84CD7">
        <w:rPr>
          <w:rFonts w:eastAsiaTheme="minorEastAsia"/>
          <w:sz w:val="24"/>
          <w:szCs w:val="24"/>
          <w:lang w:eastAsia="ja-JP"/>
        </w:rPr>
        <w:t>same HARQ process</w:t>
      </w:r>
      <w:r w:rsidR="0079429E">
        <w:rPr>
          <w:rFonts w:eastAsiaTheme="minorEastAsia"/>
          <w:sz w:val="24"/>
          <w:szCs w:val="24"/>
          <w:lang w:eastAsia="ja-JP"/>
        </w:rPr>
        <w:t xml:space="preserve"> corresponds to a transmission occasion. </w:t>
      </w:r>
      <w:r w:rsidR="00C84CD7">
        <w:rPr>
          <w:rFonts w:eastAsiaTheme="minorEastAsia"/>
          <w:sz w:val="24"/>
          <w:szCs w:val="24"/>
          <w:lang w:eastAsia="ja-JP"/>
        </w:rPr>
        <w:t>When invoked</w:t>
      </w:r>
      <w:r w:rsidR="0079429E">
        <w:rPr>
          <w:rFonts w:eastAsiaTheme="minorEastAsia"/>
          <w:sz w:val="24"/>
          <w:szCs w:val="24"/>
          <w:lang w:eastAsia="ja-JP"/>
        </w:rPr>
        <w:t xml:space="preserve">, the HARQ process instructs </w:t>
      </w:r>
      <w:r w:rsidR="00C84CD7">
        <w:rPr>
          <w:rFonts w:eastAsiaTheme="minorEastAsia"/>
          <w:sz w:val="24"/>
          <w:szCs w:val="24"/>
          <w:lang w:eastAsia="ja-JP"/>
        </w:rPr>
        <w:t xml:space="preserve">the physical layer to generate a transmission according to the uplink grant. </w:t>
      </w:r>
    </w:p>
    <w:tbl>
      <w:tblPr>
        <w:tblStyle w:val="af0"/>
        <w:tblW w:w="0" w:type="auto"/>
        <w:tblLook w:val="04A0" w:firstRow="1" w:lastRow="0" w:firstColumn="1" w:lastColumn="0" w:noHBand="0" w:noVBand="1"/>
      </w:tblPr>
      <w:tblGrid>
        <w:gridCol w:w="9631"/>
      </w:tblGrid>
      <w:tr w:rsidR="00FC4574" w:rsidRPr="004438D8" w14:paraId="6D628764" w14:textId="77777777" w:rsidTr="00C96A65">
        <w:tc>
          <w:tcPr>
            <w:tcW w:w="9631" w:type="dxa"/>
          </w:tcPr>
          <w:p w14:paraId="3D27F49B" w14:textId="3CC84646" w:rsidR="00FC4574" w:rsidRDefault="00FC4574" w:rsidP="00C96A65">
            <w:pPr>
              <w:snapToGrid/>
              <w:spacing w:after="0" w:afterAutospacing="0"/>
              <w:jc w:val="left"/>
              <w:rPr>
                <w:color w:val="000000"/>
              </w:rPr>
            </w:pPr>
            <w:r>
              <w:rPr>
                <w:rFonts w:hint="eastAsia"/>
                <w:color w:val="000000"/>
              </w:rPr>
              <w:t>T</w:t>
            </w:r>
            <w:r>
              <w:rPr>
                <w:color w:val="000000"/>
              </w:rPr>
              <w:t>S38.321V16.5.0 (2021-06)</w:t>
            </w:r>
          </w:p>
          <w:p w14:paraId="02480940" w14:textId="77777777" w:rsidR="00FC4574" w:rsidRPr="00FC4574" w:rsidRDefault="00FC4574" w:rsidP="00FC4574">
            <w:pPr>
              <w:pStyle w:val="4"/>
              <w:numPr>
                <w:ilvl w:val="0"/>
                <w:numId w:val="0"/>
              </w:numPr>
              <w:ind w:left="851" w:right="480" w:hanging="851"/>
              <w:jc w:val="both"/>
              <w:outlineLvl w:val="3"/>
              <w:rPr>
                <w:i w:val="0"/>
                <w:lang w:eastAsia="ko-KR"/>
              </w:rPr>
            </w:pPr>
            <w:bookmarkStart w:id="12" w:name="_Toc29239836"/>
            <w:bookmarkStart w:id="13" w:name="_Toc37296195"/>
            <w:bookmarkStart w:id="14" w:name="_Toc46490321"/>
            <w:bookmarkStart w:id="15" w:name="_Toc52752016"/>
            <w:bookmarkStart w:id="16" w:name="_Toc52796478"/>
            <w:bookmarkStart w:id="17" w:name="_Toc76574161"/>
            <w:r w:rsidRPr="00FC4574">
              <w:rPr>
                <w:i w:val="0"/>
                <w:lang w:eastAsia="ko-KR"/>
              </w:rPr>
              <w:t>5.4.2.1</w:t>
            </w:r>
            <w:r w:rsidRPr="00FC4574">
              <w:rPr>
                <w:i w:val="0"/>
                <w:lang w:eastAsia="ko-KR"/>
              </w:rPr>
              <w:tab/>
              <w:t>HARQ Entity</w:t>
            </w:r>
            <w:bookmarkEnd w:id="12"/>
            <w:bookmarkEnd w:id="13"/>
            <w:bookmarkEnd w:id="14"/>
            <w:bookmarkEnd w:id="15"/>
            <w:bookmarkEnd w:id="16"/>
            <w:bookmarkEnd w:id="17"/>
          </w:p>
          <w:p w14:paraId="5EFF1A20" w14:textId="77777777" w:rsidR="00FC4574" w:rsidRDefault="00FC4574" w:rsidP="00C96A65">
            <w:pPr>
              <w:snapToGrid/>
              <w:spacing w:after="180" w:afterAutospacing="0"/>
              <w:jc w:val="left"/>
              <w:rPr>
                <w:color w:val="000000"/>
              </w:rPr>
            </w:pPr>
            <w:r>
              <w:rPr>
                <w:color w:val="000000"/>
              </w:rPr>
              <w:t>…</w:t>
            </w:r>
          </w:p>
          <w:p w14:paraId="10B4074B" w14:textId="77777777" w:rsidR="00FC4574" w:rsidRPr="00FC4574" w:rsidRDefault="00FC4574" w:rsidP="00FC4574">
            <w:pPr>
              <w:spacing w:after="180" w:afterAutospacing="0"/>
              <w:rPr>
                <w:noProof/>
                <w:sz w:val="20"/>
                <w:lang w:eastAsia="ko-KR"/>
              </w:rPr>
            </w:pPr>
            <w:r w:rsidRPr="00FC4574">
              <w:rPr>
                <w:noProof/>
                <w:sz w:val="20"/>
                <w:lang w:eastAsia="ko-KR"/>
              </w:rPr>
              <w:t xml:space="preserve">The maximum number of transmissions of a TB within a bundle of the dynamic grant or configured grant is </w:t>
            </w:r>
            <w:r w:rsidRPr="00FC4574">
              <w:rPr>
                <w:sz w:val="20"/>
                <w:lang w:eastAsia="ko-KR"/>
              </w:rPr>
              <w:t xml:space="preserve">given </w:t>
            </w:r>
            <w:r w:rsidRPr="00FC4574">
              <w:rPr>
                <w:noProof/>
                <w:sz w:val="20"/>
                <w:lang w:eastAsia="ko-KR"/>
              </w:rPr>
              <w:t xml:space="preserve">by </w:t>
            </w:r>
            <w:r w:rsidRPr="00FC4574">
              <w:rPr>
                <w:i/>
                <w:noProof/>
                <w:sz w:val="20"/>
                <w:lang w:eastAsia="ko-KR"/>
              </w:rPr>
              <w:t>REPETITION_NUMBER</w:t>
            </w:r>
            <w:r w:rsidRPr="00FC4574">
              <w:rPr>
                <w:noProof/>
                <w:sz w:val="20"/>
                <w:lang w:eastAsia="ko-KR"/>
              </w:rPr>
              <w:t xml:space="preserve"> as follows:</w:t>
            </w:r>
          </w:p>
          <w:p w14:paraId="65887414" w14:textId="77777777" w:rsidR="00FC4574" w:rsidRPr="00FC4574" w:rsidRDefault="00FC4574" w:rsidP="00FC4574">
            <w:pPr>
              <w:pStyle w:val="B1"/>
              <w:rPr>
                <w:rFonts w:ascii="Times New Roman" w:hAnsi="Times New Roman"/>
                <w:noProof/>
                <w:lang w:eastAsia="ko-KR"/>
              </w:rPr>
            </w:pPr>
            <w:r w:rsidRPr="00FC4574">
              <w:rPr>
                <w:rFonts w:ascii="Times New Roman" w:hAnsi="Times New Roman"/>
                <w:lang w:eastAsia="ko-KR"/>
              </w:rPr>
              <w:t>-</w:t>
            </w:r>
            <w:r w:rsidRPr="00FC4574">
              <w:rPr>
                <w:rFonts w:ascii="Times New Roman" w:hAnsi="Times New Roman"/>
                <w:lang w:eastAsia="ko-KR"/>
              </w:rPr>
              <w:tab/>
              <w:t xml:space="preserve">For a dynamic grant, </w:t>
            </w:r>
            <w:r w:rsidRPr="00FC4574">
              <w:rPr>
                <w:rFonts w:ascii="Times New Roman" w:hAnsi="Times New Roman"/>
                <w:i/>
                <w:noProof/>
                <w:lang w:eastAsia="ko-KR"/>
              </w:rPr>
              <w:t>REPETITION_NUMBER</w:t>
            </w:r>
            <w:r w:rsidRPr="00FC4574">
              <w:rPr>
                <w:rFonts w:ascii="Times New Roman" w:hAnsi="Times New Roman"/>
                <w:noProof/>
                <w:lang w:eastAsia="ko-KR"/>
              </w:rPr>
              <w:t xml:space="preserve"> is set to a value provided by lower layers, as specified in clause 6.1.2.1 of TS 38.214 [7];</w:t>
            </w:r>
          </w:p>
          <w:p w14:paraId="3EDA0712" w14:textId="77777777" w:rsidR="00FC4574" w:rsidRPr="00FC4574" w:rsidRDefault="00FC4574" w:rsidP="00FC4574">
            <w:pPr>
              <w:pStyle w:val="B1"/>
              <w:rPr>
                <w:rFonts w:ascii="Times New Roman" w:hAnsi="Times New Roman"/>
                <w:noProof/>
                <w:lang w:eastAsia="ko-KR"/>
              </w:rPr>
            </w:pPr>
            <w:r w:rsidRPr="00FC4574">
              <w:rPr>
                <w:rFonts w:ascii="Times New Roman" w:hAnsi="Times New Roman"/>
                <w:lang w:eastAsia="ko-KR"/>
              </w:rPr>
              <w:t>-</w:t>
            </w:r>
            <w:r w:rsidRPr="00FC4574">
              <w:rPr>
                <w:rFonts w:ascii="Times New Roman" w:hAnsi="Times New Roman"/>
                <w:lang w:eastAsia="ko-KR"/>
              </w:rPr>
              <w:tab/>
              <w:t xml:space="preserve">For a configured grant, </w:t>
            </w:r>
            <w:r w:rsidRPr="00FC4574">
              <w:rPr>
                <w:rFonts w:ascii="Times New Roman" w:hAnsi="Times New Roman"/>
                <w:i/>
                <w:noProof/>
                <w:lang w:eastAsia="ko-KR"/>
              </w:rPr>
              <w:t>REPETITION_NUMBER</w:t>
            </w:r>
            <w:r w:rsidRPr="00FC4574">
              <w:rPr>
                <w:rFonts w:ascii="Times New Roman" w:hAnsi="Times New Roman"/>
                <w:noProof/>
                <w:lang w:eastAsia="ko-KR"/>
              </w:rPr>
              <w:t xml:space="preserve"> is set to a value provided by lower layers, as specified in clause 6.1.2.3 of TS 38.214 [7].</w:t>
            </w:r>
          </w:p>
          <w:p w14:paraId="4D4E1548" w14:textId="77777777" w:rsidR="00FC4574" w:rsidRPr="00FC4574" w:rsidRDefault="00FC4574" w:rsidP="00FC4574">
            <w:pPr>
              <w:spacing w:after="180" w:afterAutospacing="0"/>
              <w:rPr>
                <w:noProof/>
                <w:sz w:val="20"/>
                <w:lang w:eastAsia="ko-KR"/>
              </w:rPr>
            </w:pPr>
            <w:r w:rsidRPr="00FC4574">
              <w:rPr>
                <w:sz w:val="20"/>
                <w:lang w:eastAsia="ko-KR"/>
              </w:rPr>
              <w:lastRenderedPageBreak/>
              <w:t xml:space="preserve">If </w:t>
            </w:r>
            <w:r w:rsidRPr="00FC4574">
              <w:rPr>
                <w:i/>
                <w:noProof/>
                <w:sz w:val="20"/>
                <w:lang w:eastAsia="ko-KR"/>
              </w:rPr>
              <w:t>REPETITION_NUMBER</w:t>
            </w:r>
            <w:r w:rsidRPr="00FC4574">
              <w:rPr>
                <w:noProof/>
                <w:sz w:val="20"/>
                <w:lang w:eastAsia="ko-KR"/>
              </w:rPr>
              <w:t xml:space="preserve"> &gt; 1, </w:t>
            </w:r>
            <w:r w:rsidRPr="00FC4574">
              <w:rPr>
                <w:sz w:val="20"/>
                <w:lang w:eastAsia="ko-KR"/>
              </w:rPr>
              <w:t>after the first transmission within a bundle,</w:t>
            </w:r>
            <w:r w:rsidRPr="00FC4574">
              <w:rPr>
                <w:noProof/>
                <w:sz w:val="20"/>
                <w:lang w:eastAsia="ko-KR"/>
              </w:rPr>
              <w:t xml:space="preserve"> at most </w:t>
            </w:r>
            <w:r w:rsidRPr="00FC4574">
              <w:rPr>
                <w:i/>
                <w:noProof/>
                <w:sz w:val="20"/>
                <w:lang w:eastAsia="ko-KR"/>
              </w:rPr>
              <w:t>REPETITION_NUMBER</w:t>
            </w:r>
            <w:r w:rsidRPr="00FC4574">
              <w:rPr>
                <w:noProof/>
                <w:sz w:val="20"/>
                <w:lang w:eastAsia="ko-KR"/>
              </w:rPr>
              <w:t xml:space="preserve"> – 1 HARQ retransmissions follow within the bundle.</w:t>
            </w:r>
            <w:r w:rsidRPr="00FC4574">
              <w:rPr>
                <w:sz w:val="20"/>
                <w:lang w:eastAsia="ko-KR"/>
              </w:rPr>
              <w:t xml:space="preserve"> </w:t>
            </w:r>
            <w:r w:rsidRPr="00FC4574">
              <w:rPr>
                <w:noProof/>
                <w:sz w:val="20"/>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FC4574">
              <w:rPr>
                <w:i/>
                <w:noProof/>
                <w:sz w:val="20"/>
                <w:lang w:eastAsia="ko-KR"/>
              </w:rPr>
              <w:t>REPETITION_NUMBER</w:t>
            </w:r>
            <w:r w:rsidRPr="00FC4574">
              <w:rPr>
                <w:noProof/>
                <w:sz w:val="20"/>
                <w:lang w:eastAsia="ko-KR"/>
              </w:rPr>
              <w:t xml:space="preserve"> for a dynamic grant or configured uplink grant</w:t>
            </w:r>
            <w:r w:rsidRPr="00FC4574">
              <w:rPr>
                <w:sz w:val="20"/>
              </w:rPr>
              <w:t xml:space="preserve"> </w:t>
            </w:r>
            <w:r w:rsidRPr="00FC4574">
              <w:rPr>
                <w:noProof/>
                <w:sz w:val="20"/>
                <w:lang w:eastAsia="ko-KR"/>
              </w:rPr>
              <w:t>unless they are terminated as specified in clause 6.1 of TS 38.214 [7]. Each transmission within a bundle is a separate uplink grant delivered to the HARQ entity.</w:t>
            </w:r>
          </w:p>
          <w:p w14:paraId="447591AE" w14:textId="1C735C98" w:rsidR="00FC4574" w:rsidRPr="00FC4574" w:rsidRDefault="00FC4574" w:rsidP="00C96A65">
            <w:pPr>
              <w:pStyle w:val="B1"/>
              <w:rPr>
                <w:rFonts w:ascii="Times New Roman" w:hAnsi="Times New Roman"/>
                <w:lang w:eastAsia="zh-CN"/>
              </w:rPr>
            </w:pPr>
          </w:p>
        </w:tc>
      </w:tr>
    </w:tbl>
    <w:p w14:paraId="77F0F698" w14:textId="77777777" w:rsidR="00FC4574" w:rsidRPr="00470A9E" w:rsidRDefault="00FC4574" w:rsidP="00FC4574">
      <w:pPr>
        <w:pStyle w:val="Style1"/>
        <w:snapToGrid w:val="0"/>
        <w:spacing w:line="240" w:lineRule="auto"/>
        <w:ind w:firstLine="0"/>
        <w:contextualSpacing w:val="0"/>
        <w:rPr>
          <w:rFonts w:eastAsiaTheme="minorEastAsia"/>
          <w:sz w:val="24"/>
          <w:szCs w:val="24"/>
          <w:lang w:val="en-GB" w:eastAsia="ja-JP"/>
        </w:rPr>
      </w:pPr>
    </w:p>
    <w:p w14:paraId="4EB28F50" w14:textId="30075D1D" w:rsidR="00FC4574" w:rsidRDefault="006B2670" w:rsidP="004438D8">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Then, the physical layer provides services including encoding and channel generation</w:t>
      </w:r>
      <w:r w:rsidR="00B63BBD">
        <w:rPr>
          <w:rFonts w:eastAsiaTheme="minorEastAsia"/>
          <w:sz w:val="24"/>
          <w:szCs w:val="24"/>
          <w:lang w:eastAsia="ja-JP"/>
        </w:rPr>
        <w:t xml:space="preserve"> per instruction</w:t>
      </w:r>
      <w:r>
        <w:rPr>
          <w:rFonts w:eastAsiaTheme="minorEastAsia"/>
          <w:sz w:val="24"/>
          <w:szCs w:val="24"/>
          <w:lang w:eastAsia="ja-JP"/>
        </w:rPr>
        <w:t>. In that sense, it is understood that</w:t>
      </w:r>
      <w:r w:rsidR="003802F0">
        <w:rPr>
          <w:rFonts w:eastAsiaTheme="minorEastAsia"/>
          <w:sz w:val="24"/>
          <w:szCs w:val="24"/>
          <w:lang w:eastAsia="ja-JP"/>
        </w:rPr>
        <w:t>, per instruction,</w:t>
      </w:r>
      <w:r>
        <w:rPr>
          <w:rFonts w:eastAsiaTheme="minorEastAsia"/>
          <w:sz w:val="24"/>
          <w:szCs w:val="24"/>
          <w:lang w:eastAsia="ja-JP"/>
        </w:rPr>
        <w:t xml:space="preserve"> the physical layer provides encoding</w:t>
      </w:r>
      <w:r w:rsidR="0037738A">
        <w:rPr>
          <w:rFonts w:eastAsiaTheme="minorEastAsia"/>
          <w:sz w:val="24"/>
          <w:szCs w:val="24"/>
          <w:lang w:eastAsia="ja-JP"/>
        </w:rPr>
        <w:t xml:space="preserve"> process</w:t>
      </w:r>
      <w:r>
        <w:rPr>
          <w:rFonts w:eastAsiaTheme="minorEastAsia"/>
          <w:sz w:val="24"/>
          <w:szCs w:val="24"/>
          <w:lang w:eastAsia="ja-JP"/>
        </w:rPr>
        <w:t xml:space="preserve"> of UL-SCH transport block </w:t>
      </w:r>
      <w:r w:rsidR="0037738A">
        <w:rPr>
          <w:rFonts w:eastAsiaTheme="minorEastAsia"/>
          <w:sz w:val="24"/>
          <w:szCs w:val="24"/>
          <w:lang w:eastAsia="ja-JP"/>
        </w:rPr>
        <w:t>and</w:t>
      </w:r>
      <w:r>
        <w:rPr>
          <w:rFonts w:eastAsiaTheme="minorEastAsia"/>
          <w:sz w:val="24"/>
          <w:szCs w:val="24"/>
          <w:lang w:eastAsia="ja-JP"/>
        </w:rPr>
        <w:t xml:space="preserve"> channel generation </w:t>
      </w:r>
      <w:r w:rsidR="0037738A">
        <w:rPr>
          <w:rFonts w:eastAsiaTheme="minorEastAsia"/>
          <w:sz w:val="24"/>
          <w:szCs w:val="24"/>
          <w:lang w:eastAsia="ja-JP"/>
        </w:rPr>
        <w:t xml:space="preserve">process </w:t>
      </w:r>
      <w:r>
        <w:rPr>
          <w:rFonts w:eastAsiaTheme="minorEastAsia"/>
          <w:sz w:val="24"/>
          <w:szCs w:val="24"/>
          <w:lang w:eastAsia="ja-JP"/>
        </w:rPr>
        <w:t>specified in TS38.212 and TS38.211</w:t>
      </w:r>
      <w:r w:rsidR="0037738A">
        <w:rPr>
          <w:rFonts w:eastAsiaTheme="minorEastAsia"/>
          <w:sz w:val="24"/>
          <w:szCs w:val="24"/>
          <w:lang w:eastAsia="ja-JP"/>
        </w:rPr>
        <w:t>. Therefore, in our understanding, NR specification implies that encoding process in TS38.212 and channel generation process in TS38.211 is tied to a transmission occasion. When drafting the specification, we can consider this implication.</w:t>
      </w:r>
    </w:p>
    <w:p w14:paraId="6044980A" w14:textId="6155811D" w:rsidR="0037738A" w:rsidRPr="0037738A" w:rsidRDefault="0037738A" w:rsidP="004438D8">
      <w:pPr>
        <w:pStyle w:val="Style1"/>
        <w:snapToGrid w:val="0"/>
        <w:spacing w:line="240" w:lineRule="auto"/>
        <w:ind w:firstLine="0"/>
        <w:contextualSpacing w:val="0"/>
        <w:rPr>
          <w:rFonts w:eastAsiaTheme="minorEastAsia"/>
          <w:b/>
          <w:i/>
          <w:sz w:val="24"/>
          <w:szCs w:val="24"/>
          <w:lang w:val="en-GB" w:eastAsia="ja-JP"/>
        </w:rPr>
      </w:pPr>
      <w:r w:rsidRPr="0037738A">
        <w:rPr>
          <w:rFonts w:eastAsiaTheme="minorEastAsia" w:hint="eastAsia"/>
          <w:b/>
          <w:i/>
          <w:sz w:val="24"/>
          <w:szCs w:val="24"/>
          <w:lang w:val="en-GB" w:eastAsia="ja-JP"/>
        </w:rPr>
        <w:t>O</w:t>
      </w:r>
      <w:r w:rsidRPr="0037738A">
        <w:rPr>
          <w:rFonts w:eastAsiaTheme="minorEastAsia"/>
          <w:b/>
          <w:i/>
          <w:sz w:val="24"/>
          <w:szCs w:val="24"/>
          <w:lang w:val="en-GB" w:eastAsia="ja-JP"/>
        </w:rPr>
        <w:t xml:space="preserve">bservation 1: </w:t>
      </w:r>
      <w:r w:rsidRPr="0037738A">
        <w:rPr>
          <w:rFonts w:eastAsiaTheme="minorEastAsia"/>
          <w:b/>
          <w:i/>
          <w:sz w:val="24"/>
          <w:szCs w:val="24"/>
          <w:lang w:eastAsia="ja-JP"/>
        </w:rPr>
        <w:t>NR specification implies that encoding</w:t>
      </w:r>
      <w:r>
        <w:rPr>
          <w:rFonts w:eastAsiaTheme="minorEastAsia"/>
          <w:b/>
          <w:i/>
          <w:sz w:val="24"/>
          <w:szCs w:val="24"/>
          <w:lang w:eastAsia="ja-JP"/>
        </w:rPr>
        <w:t xml:space="preserve"> process</w:t>
      </w:r>
      <w:r w:rsidRPr="0037738A">
        <w:rPr>
          <w:rFonts w:eastAsiaTheme="minorEastAsia"/>
          <w:b/>
          <w:i/>
          <w:sz w:val="24"/>
          <w:szCs w:val="24"/>
          <w:lang w:eastAsia="ja-JP"/>
        </w:rPr>
        <w:t xml:space="preserve"> in TS38.212 and channel generation </w:t>
      </w:r>
      <w:r>
        <w:rPr>
          <w:rFonts w:eastAsiaTheme="minorEastAsia"/>
          <w:b/>
          <w:i/>
          <w:sz w:val="24"/>
          <w:szCs w:val="24"/>
          <w:lang w:eastAsia="ja-JP"/>
        </w:rPr>
        <w:t xml:space="preserve">process </w:t>
      </w:r>
      <w:r w:rsidRPr="0037738A">
        <w:rPr>
          <w:rFonts w:eastAsiaTheme="minorEastAsia"/>
          <w:b/>
          <w:i/>
          <w:sz w:val="24"/>
          <w:szCs w:val="24"/>
          <w:lang w:eastAsia="ja-JP"/>
        </w:rPr>
        <w:t>in TS38.211 is tied to a transmission occasion.</w:t>
      </w:r>
    </w:p>
    <w:p w14:paraId="733FA342" w14:textId="4B690802" w:rsidR="00FC4574" w:rsidRDefault="0037738A" w:rsidP="004438D8">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T</w:t>
      </w:r>
      <w:r>
        <w:rPr>
          <w:rFonts w:eastAsiaTheme="minorEastAsia"/>
          <w:sz w:val="24"/>
          <w:szCs w:val="24"/>
          <w:lang w:eastAsia="ja-JP"/>
        </w:rPr>
        <w:t xml:space="preserve">hen, returning to TBoMS structure, it is preferred that rate-matching in the encoding process maintains per-transmission occasion basis. When we </w:t>
      </w:r>
      <w:r w:rsidR="00195E75">
        <w:rPr>
          <w:rFonts w:eastAsiaTheme="minorEastAsia"/>
          <w:sz w:val="24"/>
          <w:szCs w:val="24"/>
          <w:lang w:eastAsia="ja-JP"/>
        </w:rPr>
        <w:t>investigate</w:t>
      </w:r>
      <w:r>
        <w:rPr>
          <w:rFonts w:eastAsiaTheme="minorEastAsia"/>
          <w:sz w:val="24"/>
          <w:szCs w:val="24"/>
          <w:lang w:eastAsia="ja-JP"/>
        </w:rPr>
        <w:t xml:space="preserve"> the specification, our understanding </w:t>
      </w:r>
      <w:r w:rsidR="00195E75">
        <w:rPr>
          <w:rFonts w:eastAsiaTheme="minorEastAsia"/>
          <w:sz w:val="24"/>
          <w:szCs w:val="24"/>
          <w:lang w:eastAsia="ja-JP"/>
        </w:rPr>
        <w:t xml:space="preserve">is that the definition of the number of available bits G can be </w:t>
      </w:r>
      <w:r w:rsidR="003802F0">
        <w:rPr>
          <w:rFonts w:eastAsiaTheme="minorEastAsia"/>
          <w:sz w:val="24"/>
          <w:szCs w:val="24"/>
          <w:lang w:eastAsia="ja-JP"/>
        </w:rPr>
        <w:t xml:space="preserve">kept as </w:t>
      </w:r>
      <w:r w:rsidR="00195E75">
        <w:rPr>
          <w:rFonts w:eastAsiaTheme="minorEastAsia"/>
          <w:sz w:val="24"/>
          <w:szCs w:val="24"/>
          <w:lang w:eastAsia="ja-JP"/>
        </w:rPr>
        <w:t xml:space="preserve">the number of available bits for a slot as in Rel-16. Only the required change can be </w:t>
      </w:r>
      <w:r w:rsidR="00B93E75">
        <w:rPr>
          <w:rFonts w:eastAsiaTheme="minorEastAsia"/>
          <w:sz w:val="24"/>
          <w:szCs w:val="24"/>
          <w:lang w:eastAsia="ja-JP"/>
        </w:rPr>
        <w:t>determination process of the starting position k</w:t>
      </w:r>
      <w:r w:rsidR="00B93E75" w:rsidRPr="00B93E75">
        <w:rPr>
          <w:rFonts w:eastAsiaTheme="minorEastAsia"/>
          <w:sz w:val="24"/>
          <w:szCs w:val="24"/>
          <w:vertAlign w:val="subscript"/>
          <w:lang w:eastAsia="ja-JP"/>
        </w:rPr>
        <w:t>0</w:t>
      </w:r>
      <w:r w:rsidR="00B93E75">
        <w:rPr>
          <w:rFonts w:eastAsiaTheme="minorEastAsia"/>
          <w:sz w:val="24"/>
          <w:szCs w:val="24"/>
          <w:lang w:eastAsia="ja-JP"/>
        </w:rPr>
        <w:t xml:space="preserve"> per slot.</w:t>
      </w:r>
    </w:p>
    <w:p w14:paraId="5D0C56C4" w14:textId="6DE8F70A" w:rsidR="00195E75" w:rsidRPr="00B93E75" w:rsidRDefault="00B93E75" w:rsidP="004438D8">
      <w:pPr>
        <w:pStyle w:val="Style1"/>
        <w:snapToGrid w:val="0"/>
        <w:spacing w:line="240" w:lineRule="auto"/>
        <w:ind w:firstLine="0"/>
        <w:contextualSpacing w:val="0"/>
        <w:rPr>
          <w:rFonts w:eastAsiaTheme="minorEastAsia"/>
          <w:b/>
          <w:i/>
          <w:sz w:val="24"/>
          <w:szCs w:val="24"/>
          <w:lang w:eastAsia="ja-JP"/>
        </w:rPr>
      </w:pPr>
      <w:r w:rsidRPr="00B93E75">
        <w:rPr>
          <w:rFonts w:eastAsiaTheme="minorEastAsia" w:hint="eastAsia"/>
          <w:b/>
          <w:i/>
          <w:sz w:val="24"/>
          <w:szCs w:val="24"/>
          <w:lang w:eastAsia="ja-JP"/>
        </w:rPr>
        <w:t>O</w:t>
      </w:r>
      <w:r w:rsidRPr="00B93E75">
        <w:rPr>
          <w:rFonts w:eastAsiaTheme="minorEastAsia"/>
          <w:b/>
          <w:i/>
          <w:sz w:val="24"/>
          <w:szCs w:val="24"/>
          <w:lang w:eastAsia="ja-JP"/>
        </w:rPr>
        <w:t xml:space="preserve">bservation 2: The definition of the number of available bits G can be the number of available bits for a </w:t>
      </w:r>
      <w:r w:rsidR="003802F0">
        <w:rPr>
          <w:rFonts w:eastAsiaTheme="minorEastAsia"/>
          <w:b/>
          <w:i/>
          <w:sz w:val="24"/>
          <w:szCs w:val="24"/>
          <w:lang w:eastAsia="ja-JP"/>
        </w:rPr>
        <w:t>single transmission occasion</w:t>
      </w:r>
      <w:r w:rsidR="003802F0" w:rsidRPr="00B93E75">
        <w:rPr>
          <w:rFonts w:eastAsiaTheme="minorEastAsia"/>
          <w:b/>
          <w:i/>
          <w:sz w:val="24"/>
          <w:szCs w:val="24"/>
          <w:lang w:eastAsia="ja-JP"/>
        </w:rPr>
        <w:t xml:space="preserve"> </w:t>
      </w:r>
      <w:r w:rsidRPr="00B93E75">
        <w:rPr>
          <w:rFonts w:eastAsiaTheme="minorEastAsia"/>
          <w:b/>
          <w:i/>
          <w:sz w:val="24"/>
          <w:szCs w:val="24"/>
          <w:lang w:eastAsia="ja-JP"/>
        </w:rPr>
        <w:t>as in Rel-16.</w:t>
      </w:r>
    </w:p>
    <w:tbl>
      <w:tblPr>
        <w:tblStyle w:val="af0"/>
        <w:tblW w:w="0" w:type="auto"/>
        <w:tblLook w:val="04A0" w:firstRow="1" w:lastRow="0" w:firstColumn="1" w:lastColumn="0" w:noHBand="0" w:noVBand="1"/>
      </w:tblPr>
      <w:tblGrid>
        <w:gridCol w:w="9631"/>
      </w:tblGrid>
      <w:tr w:rsidR="0037738A" w:rsidRPr="004438D8" w14:paraId="1A9A0641" w14:textId="77777777" w:rsidTr="00C96A65">
        <w:tc>
          <w:tcPr>
            <w:tcW w:w="9631" w:type="dxa"/>
          </w:tcPr>
          <w:p w14:paraId="5937C6CD" w14:textId="5DB55124" w:rsidR="0037738A" w:rsidRDefault="0037738A" w:rsidP="00C96A65">
            <w:pPr>
              <w:snapToGrid/>
              <w:spacing w:after="0" w:afterAutospacing="0"/>
              <w:jc w:val="left"/>
              <w:rPr>
                <w:color w:val="000000"/>
              </w:rPr>
            </w:pPr>
            <w:r>
              <w:rPr>
                <w:rFonts w:hint="eastAsia"/>
                <w:color w:val="000000"/>
              </w:rPr>
              <w:t>T</w:t>
            </w:r>
            <w:r>
              <w:rPr>
                <w:color w:val="000000"/>
              </w:rPr>
              <w:t>S38.212V16.6.0 (2021-06)</w:t>
            </w:r>
          </w:p>
          <w:p w14:paraId="4BD28D80" w14:textId="54A04BAE" w:rsidR="0037738A" w:rsidRPr="00FC4574" w:rsidRDefault="0037738A" w:rsidP="00C96A65">
            <w:pPr>
              <w:pStyle w:val="4"/>
              <w:numPr>
                <w:ilvl w:val="0"/>
                <w:numId w:val="0"/>
              </w:numPr>
              <w:ind w:left="851" w:right="480" w:hanging="851"/>
              <w:jc w:val="both"/>
              <w:outlineLvl w:val="3"/>
              <w:rPr>
                <w:i w:val="0"/>
                <w:lang w:eastAsia="ko-KR"/>
              </w:rPr>
            </w:pPr>
            <w:r w:rsidRPr="00FC4574">
              <w:rPr>
                <w:i w:val="0"/>
                <w:lang w:eastAsia="ko-KR"/>
              </w:rPr>
              <w:t>5.4.2.1</w:t>
            </w:r>
            <w:r w:rsidRPr="00FC4574">
              <w:rPr>
                <w:i w:val="0"/>
                <w:lang w:eastAsia="ko-KR"/>
              </w:rPr>
              <w:tab/>
            </w:r>
            <w:r w:rsidR="006A013F">
              <w:rPr>
                <w:i w:val="0"/>
                <w:lang w:eastAsia="ko-KR"/>
              </w:rPr>
              <w:t>Bit selection</w:t>
            </w:r>
          </w:p>
          <w:p w14:paraId="678B37F9" w14:textId="77777777" w:rsidR="0037738A" w:rsidRDefault="0037738A" w:rsidP="00C96A65">
            <w:pPr>
              <w:snapToGrid/>
              <w:spacing w:after="180" w:afterAutospacing="0"/>
              <w:jc w:val="left"/>
              <w:rPr>
                <w:color w:val="000000"/>
              </w:rPr>
            </w:pPr>
            <w:r>
              <w:rPr>
                <w:color w:val="000000"/>
              </w:rPr>
              <w:t>…</w:t>
            </w:r>
          </w:p>
          <w:p w14:paraId="57F1A8CE" w14:textId="77777777" w:rsidR="001A59A4" w:rsidRPr="001A59A4" w:rsidRDefault="001A59A4" w:rsidP="001A59A4">
            <w:pPr>
              <w:spacing w:after="180" w:afterAutospacing="0"/>
              <w:rPr>
                <w:sz w:val="20"/>
                <w:lang w:eastAsia="zh-CN"/>
              </w:rPr>
            </w:pPr>
            <w:r w:rsidRPr="001A59A4">
              <w:rPr>
                <w:sz w:val="20"/>
                <w:lang w:eastAsia="zh-CN"/>
              </w:rPr>
              <w:t xml:space="preserve">Denote by </w:t>
            </w:r>
            <w:r w:rsidRPr="001A59A4">
              <w:rPr>
                <w:position w:val="-12"/>
                <w:sz w:val="20"/>
              </w:rPr>
              <w:object w:dxaOrig="400" w:dyaOrig="360" w14:anchorId="26377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5.6pt" o:ole="">
                  <v:imagedata r:id="rId8" o:title=""/>
                </v:shape>
                <o:OLEObject Type="Embed" ProgID="Equation.3" ShapeID="_x0000_i1025" DrawAspect="Content" ObjectID="_1694604939" r:id="rId9"/>
              </w:object>
            </w:r>
            <w:r w:rsidRPr="001A59A4">
              <w:rPr>
                <w:sz w:val="20"/>
              </w:rPr>
              <w:t xml:space="preserve"> the redundancy version number for this transmission (</w:t>
            </w:r>
            <w:r w:rsidRPr="001A59A4">
              <w:rPr>
                <w:position w:val="-12"/>
                <w:sz w:val="20"/>
              </w:rPr>
              <w:object w:dxaOrig="400" w:dyaOrig="360" w14:anchorId="3A050640">
                <v:shape id="_x0000_i1026" type="#_x0000_t75" style="width:18.8pt;height:15.6pt" o:ole="">
                  <v:imagedata r:id="rId10" o:title=""/>
                </v:shape>
                <o:OLEObject Type="Embed" ProgID="Equation.3" ShapeID="_x0000_i1026" DrawAspect="Content" ObjectID="_1694604940" r:id="rId11"/>
              </w:object>
            </w:r>
            <w:r w:rsidRPr="001A59A4">
              <w:rPr>
                <w:i/>
                <w:sz w:val="20"/>
              </w:rPr>
              <w:t xml:space="preserve"> </w:t>
            </w:r>
            <w:r w:rsidRPr="001A59A4">
              <w:rPr>
                <w:sz w:val="20"/>
              </w:rPr>
              <w:t xml:space="preserve">= 0, 1, 2 or 3), the rate matching output bit sequence </w:t>
            </w:r>
            <w:r w:rsidRPr="001A59A4">
              <w:rPr>
                <w:position w:val="-10"/>
                <w:sz w:val="20"/>
              </w:rPr>
              <w:object w:dxaOrig="240" w:dyaOrig="300" w14:anchorId="6DCDA1EF">
                <v:shape id="_x0000_i1027" type="#_x0000_t75" style="width:12.35pt;height:15.05pt" o:ole="">
                  <v:imagedata r:id="rId12" o:title=""/>
                </v:shape>
                <o:OLEObject Type="Embed" ProgID="Equation.3" ShapeID="_x0000_i1027" DrawAspect="Content" ObjectID="_1694604941" r:id="rId13"/>
              </w:object>
            </w:r>
            <w:r w:rsidRPr="001A59A4">
              <w:rPr>
                <w:sz w:val="20"/>
              </w:rPr>
              <w:t xml:space="preserve">, </w:t>
            </w:r>
            <w:r w:rsidRPr="001A59A4">
              <w:rPr>
                <w:position w:val="-10"/>
                <w:sz w:val="20"/>
              </w:rPr>
              <w:object w:dxaOrig="1660" w:dyaOrig="320" w14:anchorId="04CA421E">
                <v:shape id="_x0000_i1028" type="#_x0000_t75" style="width:63.4pt;height:11.8pt" o:ole="">
                  <v:imagedata r:id="rId14" o:title=""/>
                </v:shape>
                <o:OLEObject Type="Embed" ProgID="Equation.3" ShapeID="_x0000_i1028" DrawAspect="Content" ObjectID="_1694604942" r:id="rId15"/>
              </w:object>
            </w:r>
            <w:r w:rsidRPr="001A59A4">
              <w:rPr>
                <w:sz w:val="20"/>
                <w:lang w:eastAsia="zh-CN"/>
              </w:rPr>
              <w:t xml:space="preserve">, is generated as follows, where </w:t>
            </w:r>
            <w:r w:rsidRPr="001A59A4">
              <w:rPr>
                <w:position w:val="-12"/>
                <w:sz w:val="20"/>
              </w:rPr>
              <w:object w:dxaOrig="260" w:dyaOrig="360" w14:anchorId="5E5728C7">
                <v:shape id="_x0000_i1029" type="#_x0000_t75" style="width:11.3pt;height:15.6pt" o:ole="">
                  <v:imagedata r:id="rId16" o:title=""/>
                </v:shape>
                <o:OLEObject Type="Embed" ProgID="Equation.3" ShapeID="_x0000_i1029" DrawAspect="Content" ObjectID="_1694604943" r:id="rId17"/>
              </w:object>
            </w:r>
            <w:r w:rsidRPr="001A59A4">
              <w:rPr>
                <w:sz w:val="20"/>
                <w:lang w:eastAsia="zh-CN"/>
              </w:rPr>
              <w:t xml:space="preserve"> is given by Table 5.4.2.1-2 according to the value of </w:t>
            </w:r>
            <w:r w:rsidRPr="001A59A4">
              <w:rPr>
                <w:position w:val="-12"/>
                <w:sz w:val="20"/>
              </w:rPr>
              <w:object w:dxaOrig="400" w:dyaOrig="360" w14:anchorId="50C436C1">
                <v:shape id="_x0000_i1030" type="#_x0000_t75" style="width:18.8pt;height:15.6pt" o:ole="">
                  <v:imagedata r:id="rId10" o:title=""/>
                </v:shape>
                <o:OLEObject Type="Embed" ProgID="Equation.3" ShapeID="_x0000_i1030" DrawAspect="Content" ObjectID="_1694604944" r:id="rId18"/>
              </w:object>
            </w:r>
            <w:r w:rsidRPr="001A59A4">
              <w:rPr>
                <w:sz w:val="20"/>
              </w:rPr>
              <w:t xml:space="preserve"> </w:t>
            </w:r>
            <w:r w:rsidRPr="001A59A4">
              <w:rPr>
                <w:sz w:val="20"/>
                <w:lang w:eastAsia="zh-CN"/>
              </w:rPr>
              <w:t xml:space="preserve">and LDPC base graph: </w:t>
            </w:r>
          </w:p>
          <w:p w14:paraId="6CE5CDC9" w14:textId="77777777" w:rsidR="001A59A4" w:rsidRPr="001A59A4" w:rsidRDefault="001A59A4" w:rsidP="001A59A4">
            <w:pPr>
              <w:pStyle w:val="B1"/>
              <w:rPr>
                <w:rFonts w:ascii="Times New Roman" w:hAnsi="Times New Roman"/>
                <w:lang w:eastAsia="zh-CN"/>
              </w:rPr>
            </w:pPr>
            <w:r w:rsidRPr="001A59A4">
              <w:rPr>
                <w:rFonts w:ascii="Times New Roman" w:hAnsi="Times New Roman"/>
                <w:position w:val="-6"/>
              </w:rPr>
              <w:object w:dxaOrig="560" w:dyaOrig="279" w14:anchorId="12756980">
                <v:shape id="_x0000_i1031" type="#_x0000_t75" style="width:23.65pt;height:12.35pt" o:ole="">
                  <v:imagedata r:id="rId19" o:title=""/>
                </v:shape>
                <o:OLEObject Type="Embed" ProgID="Equation.3" ShapeID="_x0000_i1031" DrawAspect="Content" ObjectID="_1694604945" r:id="rId20"/>
              </w:object>
            </w:r>
            <w:r w:rsidRPr="001A59A4">
              <w:rPr>
                <w:rFonts w:ascii="Times New Roman" w:hAnsi="Times New Roman"/>
                <w:lang w:eastAsia="zh-CN"/>
              </w:rPr>
              <w:t>;</w:t>
            </w:r>
          </w:p>
          <w:p w14:paraId="471487E3" w14:textId="77777777" w:rsidR="001A59A4" w:rsidRPr="001A59A4" w:rsidRDefault="001A59A4" w:rsidP="001A59A4">
            <w:pPr>
              <w:pStyle w:val="B1"/>
              <w:rPr>
                <w:rFonts w:ascii="Times New Roman" w:hAnsi="Times New Roman"/>
                <w:lang w:eastAsia="zh-CN"/>
              </w:rPr>
            </w:pPr>
            <w:r w:rsidRPr="001A59A4">
              <w:rPr>
                <w:rFonts w:ascii="Times New Roman" w:hAnsi="Times New Roman"/>
                <w:position w:val="-10"/>
              </w:rPr>
              <w:object w:dxaOrig="540" w:dyaOrig="320" w14:anchorId="3D5D0FBE">
                <v:shape id="_x0000_i1032" type="#_x0000_t75" style="width:23.65pt;height:13.45pt" o:ole="">
                  <v:imagedata r:id="rId21" o:title=""/>
                </v:shape>
                <o:OLEObject Type="Embed" ProgID="Equation.3" ShapeID="_x0000_i1032" DrawAspect="Content" ObjectID="_1694604946" r:id="rId22"/>
              </w:object>
            </w:r>
            <w:r w:rsidRPr="001A59A4">
              <w:rPr>
                <w:rFonts w:ascii="Times New Roman" w:hAnsi="Times New Roman"/>
                <w:lang w:eastAsia="zh-CN"/>
              </w:rPr>
              <w:t>;</w:t>
            </w:r>
          </w:p>
          <w:p w14:paraId="79ADF0A5" w14:textId="77777777" w:rsidR="001A59A4" w:rsidRPr="001A59A4" w:rsidRDefault="001A59A4" w:rsidP="001A59A4">
            <w:pPr>
              <w:pStyle w:val="B1"/>
              <w:rPr>
                <w:rFonts w:ascii="Times New Roman" w:hAnsi="Times New Roman"/>
                <w:lang w:eastAsia="zh-CN"/>
              </w:rPr>
            </w:pPr>
            <w:r w:rsidRPr="001A59A4">
              <w:rPr>
                <w:rFonts w:ascii="Times New Roman" w:hAnsi="Times New Roman"/>
                <w:lang w:eastAsia="zh-CN"/>
              </w:rPr>
              <w:t xml:space="preserve">while </w:t>
            </w:r>
            <w:r w:rsidRPr="001A59A4">
              <w:rPr>
                <w:rFonts w:ascii="Times New Roman" w:hAnsi="Times New Roman"/>
                <w:position w:val="-6"/>
              </w:rPr>
              <w:object w:dxaOrig="600" w:dyaOrig="279" w14:anchorId="3631C75D">
                <v:shape id="_x0000_i1033" type="#_x0000_t75" style="width:25.8pt;height:12.35pt" o:ole="">
                  <v:imagedata r:id="rId23" o:title=""/>
                </v:shape>
                <o:OLEObject Type="Embed" ProgID="Equation.3" ShapeID="_x0000_i1033" DrawAspect="Content" ObjectID="_1694604947" r:id="rId24"/>
              </w:object>
            </w:r>
          </w:p>
          <w:p w14:paraId="20F5DA56" w14:textId="77777777" w:rsidR="001A59A4" w:rsidRPr="001A59A4" w:rsidRDefault="001A59A4" w:rsidP="001A59A4">
            <w:pPr>
              <w:pStyle w:val="B2"/>
              <w:rPr>
                <w:lang w:eastAsia="zh-CN"/>
              </w:rPr>
            </w:pPr>
            <w:r w:rsidRPr="001A59A4">
              <w:rPr>
                <w:lang w:eastAsia="zh-CN"/>
              </w:rPr>
              <w:t xml:space="preserve">if </w:t>
            </w:r>
            <w:r w:rsidRPr="001A59A4">
              <w:rPr>
                <w:position w:val="-14"/>
              </w:rPr>
              <w:object w:dxaOrig="2340" w:dyaOrig="380" w14:anchorId="2EB9FE5F">
                <v:shape id="_x0000_i1034" type="#_x0000_t75" style="width:95.65pt;height:15.6pt" o:ole="">
                  <v:imagedata r:id="rId25" o:title=""/>
                </v:shape>
                <o:OLEObject Type="Embed" ProgID="Equation.3" ShapeID="_x0000_i1034" DrawAspect="Content" ObjectID="_1694604948" r:id="rId26"/>
              </w:object>
            </w:r>
          </w:p>
          <w:p w14:paraId="12C5DA67" w14:textId="77777777" w:rsidR="001A59A4" w:rsidRPr="001A59A4" w:rsidRDefault="001A59A4" w:rsidP="001A59A4">
            <w:pPr>
              <w:pStyle w:val="B3"/>
              <w:rPr>
                <w:lang w:eastAsia="zh-CN"/>
              </w:rPr>
            </w:pPr>
            <w:r w:rsidRPr="001A59A4">
              <w:rPr>
                <w:position w:val="-14"/>
              </w:rPr>
              <w:object w:dxaOrig="1540" w:dyaOrig="380" w14:anchorId="30605635">
                <v:shape id="_x0000_i1035" type="#_x0000_t75" style="width:66.1pt;height:15.6pt" o:ole="">
                  <v:imagedata r:id="rId27" o:title=""/>
                </v:shape>
                <o:OLEObject Type="Embed" ProgID="Equation.3" ShapeID="_x0000_i1035" DrawAspect="Content" ObjectID="_1694604949" r:id="rId28"/>
              </w:object>
            </w:r>
            <w:r w:rsidRPr="001A59A4">
              <w:rPr>
                <w:lang w:eastAsia="zh-CN"/>
              </w:rPr>
              <w:t>;</w:t>
            </w:r>
          </w:p>
          <w:p w14:paraId="4B586DFF" w14:textId="77777777" w:rsidR="001A59A4" w:rsidRPr="001A59A4" w:rsidRDefault="001A59A4" w:rsidP="001A59A4">
            <w:pPr>
              <w:pStyle w:val="B3"/>
              <w:rPr>
                <w:lang w:eastAsia="zh-CN"/>
              </w:rPr>
            </w:pPr>
            <w:r w:rsidRPr="001A59A4">
              <w:rPr>
                <w:position w:val="-6"/>
              </w:rPr>
              <w:object w:dxaOrig="859" w:dyaOrig="279" w14:anchorId="7AD804F8">
                <v:shape id="_x0000_i1036" type="#_x0000_t75" style="width:38.15pt;height:12.35pt" o:ole="">
                  <v:imagedata r:id="rId29" o:title=""/>
                </v:shape>
                <o:OLEObject Type="Embed" ProgID="Equation.3" ShapeID="_x0000_i1036" DrawAspect="Content" ObjectID="_1694604950" r:id="rId30"/>
              </w:object>
            </w:r>
            <w:r w:rsidRPr="001A59A4">
              <w:rPr>
                <w:lang w:eastAsia="zh-CN"/>
              </w:rPr>
              <w:t>;</w:t>
            </w:r>
          </w:p>
          <w:p w14:paraId="1A809B8B" w14:textId="77777777" w:rsidR="001A59A4" w:rsidRPr="001A59A4" w:rsidRDefault="001A59A4" w:rsidP="001A59A4">
            <w:pPr>
              <w:pStyle w:val="B2"/>
              <w:rPr>
                <w:lang w:eastAsia="zh-CN"/>
              </w:rPr>
            </w:pPr>
            <w:r w:rsidRPr="001A59A4">
              <w:rPr>
                <w:lang w:eastAsia="zh-CN"/>
              </w:rPr>
              <w:t>end if</w:t>
            </w:r>
          </w:p>
          <w:p w14:paraId="52DBD70C" w14:textId="77777777" w:rsidR="001A59A4" w:rsidRPr="001A59A4" w:rsidRDefault="001A59A4" w:rsidP="001A59A4">
            <w:pPr>
              <w:pStyle w:val="B2"/>
              <w:rPr>
                <w:lang w:eastAsia="zh-CN"/>
              </w:rPr>
            </w:pPr>
            <w:r w:rsidRPr="001A59A4">
              <w:rPr>
                <w:position w:val="-10"/>
              </w:rPr>
              <w:object w:dxaOrig="840" w:dyaOrig="320" w14:anchorId="4C439681">
                <v:shape id="_x0000_i1037" type="#_x0000_t75" style="width:37.05pt;height:13.45pt" o:ole="">
                  <v:imagedata r:id="rId31" o:title=""/>
                </v:shape>
                <o:OLEObject Type="Embed" ProgID="Equation.3" ShapeID="_x0000_i1037" DrawAspect="Content" ObjectID="_1694604951" r:id="rId32"/>
              </w:object>
            </w:r>
            <w:r w:rsidRPr="001A59A4">
              <w:rPr>
                <w:lang w:eastAsia="zh-CN"/>
              </w:rPr>
              <w:t>;</w:t>
            </w:r>
          </w:p>
          <w:p w14:paraId="56D5C000" w14:textId="77777777" w:rsidR="001A59A4" w:rsidRPr="001A59A4" w:rsidRDefault="001A59A4" w:rsidP="001A59A4">
            <w:pPr>
              <w:pStyle w:val="B1"/>
              <w:rPr>
                <w:rFonts w:ascii="Times New Roman" w:hAnsi="Times New Roman"/>
                <w:lang w:eastAsia="zh-CN"/>
              </w:rPr>
            </w:pPr>
            <w:r w:rsidRPr="001A59A4">
              <w:rPr>
                <w:rFonts w:ascii="Times New Roman" w:hAnsi="Times New Roman"/>
                <w:lang w:eastAsia="zh-CN"/>
              </w:rPr>
              <w:t>end while</w:t>
            </w:r>
          </w:p>
          <w:p w14:paraId="2376AB65" w14:textId="77777777" w:rsidR="0037738A" w:rsidRPr="001A59A4" w:rsidRDefault="0037738A" w:rsidP="00C96A65">
            <w:pPr>
              <w:pStyle w:val="B1"/>
              <w:rPr>
                <w:rFonts w:ascii="Times New Roman" w:hAnsi="Times New Roman"/>
                <w:lang w:eastAsia="zh-CN"/>
              </w:rPr>
            </w:pPr>
          </w:p>
        </w:tc>
      </w:tr>
    </w:tbl>
    <w:p w14:paraId="21EEA6CF" w14:textId="77777777" w:rsidR="0037738A" w:rsidRPr="00470A9E" w:rsidRDefault="0037738A" w:rsidP="0037738A">
      <w:pPr>
        <w:pStyle w:val="Style1"/>
        <w:snapToGrid w:val="0"/>
        <w:spacing w:line="240" w:lineRule="auto"/>
        <w:ind w:firstLine="0"/>
        <w:contextualSpacing w:val="0"/>
        <w:rPr>
          <w:rFonts w:eastAsiaTheme="minorEastAsia"/>
          <w:sz w:val="24"/>
          <w:szCs w:val="24"/>
          <w:lang w:val="en-GB" w:eastAsia="ja-JP"/>
        </w:rPr>
      </w:pPr>
    </w:p>
    <w:p w14:paraId="5E4D8C24" w14:textId="2D6C7383" w:rsidR="00D95F04" w:rsidRDefault="00D95F04" w:rsidP="00FB02CF">
      <w:pPr>
        <w:pStyle w:val="10"/>
        <w:spacing w:after="180"/>
        <w:rPr>
          <w:lang w:val="en-US"/>
        </w:rPr>
      </w:pPr>
      <w:r>
        <w:rPr>
          <w:rFonts w:hint="eastAsia"/>
          <w:lang w:val="en-US"/>
        </w:rPr>
        <w:t>S</w:t>
      </w:r>
      <w:r>
        <w:rPr>
          <w:lang w:val="en-US"/>
        </w:rPr>
        <w:t>pecification impact</w:t>
      </w:r>
    </w:p>
    <w:p w14:paraId="3498311F" w14:textId="05DE478F" w:rsidR="00D95F04" w:rsidRDefault="00D95F04" w:rsidP="00D95F04">
      <w:pPr>
        <w:rPr>
          <w:lang w:val="en-US"/>
        </w:rPr>
      </w:pPr>
      <w:r>
        <w:rPr>
          <w:lang w:val="en-US"/>
        </w:rPr>
        <w:t xml:space="preserve">We share our view on potential specification </w:t>
      </w:r>
      <w:r w:rsidR="00FA27F6">
        <w:rPr>
          <w:lang w:val="en-US"/>
        </w:rPr>
        <w:t xml:space="preserve">impact </w:t>
      </w:r>
      <w:r>
        <w:rPr>
          <w:lang w:val="en-US"/>
        </w:rPr>
        <w:t>for TBoMS. In our view, the term transmission occasion</w:t>
      </w:r>
      <w:r w:rsidR="00FA27F6">
        <w:rPr>
          <w:lang w:val="en-US"/>
        </w:rPr>
        <w:t xml:space="preserve"> in TS38.214</w:t>
      </w:r>
      <w:r>
        <w:rPr>
          <w:lang w:val="en-US"/>
        </w:rPr>
        <w:t xml:space="preserve"> can be kept</w:t>
      </w:r>
      <w:r w:rsidR="00FA27F6">
        <w:rPr>
          <w:lang w:val="en-US"/>
        </w:rPr>
        <w:t xml:space="preserve"> as is</w:t>
      </w:r>
      <w:r>
        <w:rPr>
          <w:lang w:val="en-US"/>
        </w:rPr>
        <w:t>. Therefore, specification change for TS38.214 could be minimized. In our view, specifying that the number of transmission occasions counted based on available slots are M*N would be enough.</w:t>
      </w:r>
    </w:p>
    <w:p w14:paraId="4555A6D4" w14:textId="3B6BF8A4" w:rsidR="00D95F04" w:rsidRDefault="00D95F04" w:rsidP="00D95F04">
      <w:pPr>
        <w:rPr>
          <w:lang w:val="en-US"/>
        </w:rPr>
      </w:pPr>
      <w:r>
        <w:rPr>
          <w:rFonts w:hint="eastAsia"/>
          <w:lang w:val="en-US"/>
        </w:rPr>
        <w:t>O</w:t>
      </w:r>
      <w:r>
        <w:rPr>
          <w:lang w:val="en-US"/>
        </w:rPr>
        <w:t>n the other hand, specification change is expected for the starting position determination of the circular buffer in TS38.212. Our text proposal is as follows.</w:t>
      </w:r>
    </w:p>
    <w:tbl>
      <w:tblPr>
        <w:tblStyle w:val="af0"/>
        <w:tblW w:w="0" w:type="auto"/>
        <w:tblLook w:val="04A0" w:firstRow="1" w:lastRow="0" w:firstColumn="1" w:lastColumn="0" w:noHBand="0" w:noVBand="1"/>
      </w:tblPr>
      <w:tblGrid>
        <w:gridCol w:w="9631"/>
      </w:tblGrid>
      <w:tr w:rsidR="006A013F" w:rsidRPr="004438D8" w14:paraId="4B56B35F" w14:textId="77777777" w:rsidTr="00716AD4">
        <w:tc>
          <w:tcPr>
            <w:tcW w:w="9631" w:type="dxa"/>
          </w:tcPr>
          <w:p w14:paraId="53918F9B" w14:textId="77777777" w:rsidR="006A013F" w:rsidRDefault="006A013F" w:rsidP="00716AD4">
            <w:pPr>
              <w:snapToGrid/>
              <w:spacing w:after="0" w:afterAutospacing="0"/>
              <w:jc w:val="left"/>
              <w:rPr>
                <w:color w:val="000000"/>
              </w:rPr>
            </w:pPr>
            <w:r>
              <w:rPr>
                <w:rFonts w:hint="eastAsia"/>
                <w:color w:val="000000"/>
              </w:rPr>
              <w:t>T</w:t>
            </w:r>
            <w:r>
              <w:rPr>
                <w:color w:val="000000"/>
              </w:rPr>
              <w:t>S38.212V16.6.0 (2021-06)</w:t>
            </w:r>
          </w:p>
          <w:p w14:paraId="123F02E1" w14:textId="55B8E351" w:rsidR="006A013F" w:rsidRPr="00FC4574" w:rsidRDefault="006A013F" w:rsidP="00716AD4">
            <w:pPr>
              <w:pStyle w:val="4"/>
              <w:numPr>
                <w:ilvl w:val="0"/>
                <w:numId w:val="0"/>
              </w:numPr>
              <w:ind w:left="851" w:right="480" w:hanging="851"/>
              <w:jc w:val="both"/>
              <w:outlineLvl w:val="3"/>
              <w:rPr>
                <w:i w:val="0"/>
                <w:lang w:eastAsia="ko-KR"/>
              </w:rPr>
            </w:pPr>
            <w:r w:rsidRPr="00FC4574">
              <w:rPr>
                <w:i w:val="0"/>
                <w:lang w:eastAsia="ko-KR"/>
              </w:rPr>
              <w:t>5.4.2.1</w:t>
            </w:r>
            <w:r w:rsidRPr="00FC4574">
              <w:rPr>
                <w:i w:val="0"/>
                <w:lang w:eastAsia="ko-KR"/>
              </w:rPr>
              <w:tab/>
            </w:r>
            <w:r>
              <w:rPr>
                <w:i w:val="0"/>
                <w:lang w:eastAsia="ko-KR"/>
              </w:rPr>
              <w:t>Bit selection</w:t>
            </w:r>
          </w:p>
          <w:p w14:paraId="165E35DA" w14:textId="77777777" w:rsidR="006A013F" w:rsidRDefault="006A013F" w:rsidP="00716AD4">
            <w:pPr>
              <w:snapToGrid/>
              <w:spacing w:after="180" w:afterAutospacing="0"/>
              <w:jc w:val="left"/>
              <w:rPr>
                <w:color w:val="000000"/>
              </w:rPr>
            </w:pPr>
            <w:r>
              <w:rPr>
                <w:color w:val="000000"/>
              </w:rPr>
              <w:t>…</w:t>
            </w:r>
          </w:p>
          <w:p w14:paraId="3744A3F1" w14:textId="4E5B4AC6" w:rsidR="006A013F" w:rsidRPr="001A59A4" w:rsidRDefault="006A013F" w:rsidP="00716AD4">
            <w:pPr>
              <w:spacing w:after="180" w:afterAutospacing="0"/>
              <w:rPr>
                <w:sz w:val="20"/>
                <w:lang w:eastAsia="zh-CN"/>
              </w:rPr>
            </w:pPr>
            <w:r w:rsidRPr="001A59A4">
              <w:rPr>
                <w:sz w:val="20"/>
                <w:lang w:eastAsia="zh-CN"/>
              </w:rPr>
              <w:t xml:space="preserve">Denote by </w:t>
            </w:r>
            <w:r w:rsidRPr="001A59A4">
              <w:rPr>
                <w:position w:val="-12"/>
                <w:sz w:val="20"/>
              </w:rPr>
              <w:object w:dxaOrig="400" w:dyaOrig="360" w14:anchorId="459AA8F4">
                <v:shape id="_x0000_i1038" type="#_x0000_t75" style="width:18.8pt;height:15.6pt" o:ole="">
                  <v:imagedata r:id="rId8" o:title=""/>
                </v:shape>
                <o:OLEObject Type="Embed" ProgID="Equation.3" ShapeID="_x0000_i1038" DrawAspect="Content" ObjectID="_1694604952" r:id="rId33"/>
              </w:object>
            </w:r>
            <w:r w:rsidRPr="001A59A4">
              <w:rPr>
                <w:sz w:val="20"/>
              </w:rPr>
              <w:t xml:space="preserve"> the redundancy version number for this transmission (</w:t>
            </w:r>
            <w:r w:rsidRPr="001A59A4">
              <w:rPr>
                <w:position w:val="-12"/>
                <w:sz w:val="20"/>
              </w:rPr>
              <w:object w:dxaOrig="400" w:dyaOrig="360" w14:anchorId="595067FD">
                <v:shape id="_x0000_i1039" type="#_x0000_t75" style="width:18.8pt;height:15.6pt" o:ole="">
                  <v:imagedata r:id="rId10" o:title=""/>
                </v:shape>
                <o:OLEObject Type="Embed" ProgID="Equation.3" ShapeID="_x0000_i1039" DrawAspect="Content" ObjectID="_1694604953" r:id="rId34"/>
              </w:object>
            </w:r>
            <w:r w:rsidRPr="001A59A4">
              <w:rPr>
                <w:i/>
                <w:sz w:val="20"/>
              </w:rPr>
              <w:t xml:space="preserve"> </w:t>
            </w:r>
            <w:r w:rsidRPr="001A59A4">
              <w:rPr>
                <w:sz w:val="20"/>
              </w:rPr>
              <w:t xml:space="preserve">= 0, 1, 2 or 3), the rate matching output bit sequence </w:t>
            </w:r>
            <w:r w:rsidRPr="001A59A4">
              <w:rPr>
                <w:position w:val="-10"/>
                <w:sz w:val="20"/>
              </w:rPr>
              <w:object w:dxaOrig="240" w:dyaOrig="300" w14:anchorId="7CB23C75">
                <v:shape id="_x0000_i1040" type="#_x0000_t75" style="width:12.35pt;height:15.05pt" o:ole="">
                  <v:imagedata r:id="rId12" o:title=""/>
                </v:shape>
                <o:OLEObject Type="Embed" ProgID="Equation.3" ShapeID="_x0000_i1040" DrawAspect="Content" ObjectID="_1694604954" r:id="rId35"/>
              </w:object>
            </w:r>
            <w:r w:rsidRPr="001A59A4">
              <w:rPr>
                <w:sz w:val="20"/>
              </w:rPr>
              <w:t xml:space="preserve">, </w:t>
            </w:r>
            <w:r w:rsidRPr="001A59A4">
              <w:rPr>
                <w:position w:val="-10"/>
                <w:sz w:val="20"/>
              </w:rPr>
              <w:object w:dxaOrig="1660" w:dyaOrig="320" w14:anchorId="5CC655C1">
                <v:shape id="_x0000_i1041" type="#_x0000_t75" style="width:63.4pt;height:11.8pt" o:ole="">
                  <v:imagedata r:id="rId14" o:title=""/>
                </v:shape>
                <o:OLEObject Type="Embed" ProgID="Equation.3" ShapeID="_x0000_i1041" DrawAspect="Content" ObjectID="_1694604955" r:id="rId36"/>
              </w:object>
            </w:r>
            <w:r w:rsidRPr="001A59A4">
              <w:rPr>
                <w:sz w:val="20"/>
                <w:lang w:eastAsia="zh-CN"/>
              </w:rPr>
              <w:t xml:space="preserve">, is generated as follows, where </w:t>
            </w:r>
            <m:oMath>
              <m:sSub>
                <m:sSubPr>
                  <m:ctrlPr>
                    <w:rPr>
                      <w:rFonts w:ascii="Cambria Math" w:hAnsi="Cambria Math"/>
                      <w:color w:val="FF0000"/>
                      <w:sz w:val="20"/>
                    </w:rPr>
                  </m:ctrlPr>
                </m:sSubPr>
                <m:e>
                  <m:r>
                    <m:rPr>
                      <m:sty m:val="p"/>
                    </m:rPr>
                    <w:rPr>
                      <w:rFonts w:ascii="Cambria Math" w:hAnsi="Cambria Math"/>
                      <w:color w:val="FF0000"/>
                      <w:sz w:val="20"/>
                    </w:rPr>
                    <m:t>k'</m:t>
                  </m:r>
                </m:e>
                <m:sub>
                  <m:r>
                    <m:rPr>
                      <m:sty m:val="p"/>
                    </m:rPr>
                    <w:rPr>
                      <w:rFonts w:ascii="Cambria Math" w:hAnsi="Cambria Math"/>
                      <w:color w:val="FF0000"/>
                      <w:sz w:val="20"/>
                    </w:rPr>
                    <m:t>0</m:t>
                  </m:r>
                </m:sub>
              </m:sSub>
            </m:oMath>
            <w:r w:rsidRPr="001A59A4">
              <w:rPr>
                <w:sz w:val="20"/>
                <w:lang w:eastAsia="zh-CN"/>
              </w:rPr>
              <w:t xml:space="preserve"> is given by Table 5.4.2.1-2 according to the value of </w:t>
            </w:r>
            <w:r w:rsidRPr="001A59A4">
              <w:rPr>
                <w:position w:val="-12"/>
                <w:sz w:val="20"/>
              </w:rPr>
              <w:object w:dxaOrig="400" w:dyaOrig="360" w14:anchorId="5DFE5A53">
                <v:shape id="_x0000_i1042" type="#_x0000_t75" style="width:18.8pt;height:15.6pt" o:ole="">
                  <v:imagedata r:id="rId10" o:title=""/>
                </v:shape>
                <o:OLEObject Type="Embed" ProgID="Equation.3" ShapeID="_x0000_i1042" DrawAspect="Content" ObjectID="_1694604956" r:id="rId37"/>
              </w:object>
            </w:r>
            <w:r w:rsidRPr="001A59A4">
              <w:rPr>
                <w:sz w:val="20"/>
              </w:rPr>
              <w:t xml:space="preserve"> </w:t>
            </w:r>
            <w:r w:rsidRPr="001A59A4">
              <w:rPr>
                <w:sz w:val="20"/>
                <w:lang w:eastAsia="zh-CN"/>
              </w:rPr>
              <w:t xml:space="preserve">and LDPC base graph: </w:t>
            </w:r>
          </w:p>
          <w:p w14:paraId="5F5233C8" w14:textId="77777777" w:rsidR="006A013F" w:rsidRPr="001A59A4" w:rsidRDefault="006A013F" w:rsidP="00716AD4">
            <w:pPr>
              <w:pStyle w:val="B1"/>
              <w:rPr>
                <w:rFonts w:ascii="Times New Roman" w:hAnsi="Times New Roman"/>
                <w:lang w:eastAsia="zh-CN"/>
              </w:rPr>
            </w:pPr>
            <w:r w:rsidRPr="001A59A4">
              <w:rPr>
                <w:rFonts w:ascii="Times New Roman" w:hAnsi="Times New Roman"/>
                <w:position w:val="-6"/>
              </w:rPr>
              <w:object w:dxaOrig="560" w:dyaOrig="279" w14:anchorId="01DC17DE">
                <v:shape id="_x0000_i1043" type="#_x0000_t75" style="width:23.65pt;height:12.35pt" o:ole="">
                  <v:imagedata r:id="rId19" o:title=""/>
                </v:shape>
                <o:OLEObject Type="Embed" ProgID="Equation.3" ShapeID="_x0000_i1043" DrawAspect="Content" ObjectID="_1694604957" r:id="rId38"/>
              </w:object>
            </w:r>
            <w:r w:rsidRPr="001A59A4">
              <w:rPr>
                <w:rFonts w:ascii="Times New Roman" w:hAnsi="Times New Roman"/>
                <w:lang w:eastAsia="zh-CN"/>
              </w:rPr>
              <w:t>;</w:t>
            </w:r>
          </w:p>
          <w:p w14:paraId="6F997AB0" w14:textId="77777777" w:rsidR="006A013F" w:rsidRPr="001A59A4" w:rsidRDefault="006A013F" w:rsidP="00716AD4">
            <w:pPr>
              <w:pStyle w:val="B1"/>
              <w:rPr>
                <w:rFonts w:ascii="Times New Roman" w:hAnsi="Times New Roman"/>
                <w:lang w:eastAsia="zh-CN"/>
              </w:rPr>
            </w:pPr>
            <w:r w:rsidRPr="001A59A4">
              <w:rPr>
                <w:rFonts w:ascii="Times New Roman" w:hAnsi="Times New Roman"/>
                <w:position w:val="-10"/>
              </w:rPr>
              <w:object w:dxaOrig="540" w:dyaOrig="320" w14:anchorId="738C60D5">
                <v:shape id="_x0000_i1044" type="#_x0000_t75" style="width:23.65pt;height:13.45pt" o:ole="">
                  <v:imagedata r:id="rId21" o:title=""/>
                </v:shape>
                <o:OLEObject Type="Embed" ProgID="Equation.3" ShapeID="_x0000_i1044" DrawAspect="Content" ObjectID="_1694604958" r:id="rId39"/>
              </w:object>
            </w:r>
            <w:r w:rsidRPr="001A59A4">
              <w:rPr>
                <w:rFonts w:ascii="Times New Roman" w:hAnsi="Times New Roman"/>
                <w:lang w:eastAsia="zh-CN"/>
              </w:rPr>
              <w:t>;</w:t>
            </w:r>
          </w:p>
          <w:p w14:paraId="6E049584" w14:textId="77777777" w:rsidR="006A013F" w:rsidRPr="001A59A4" w:rsidRDefault="006A013F" w:rsidP="00716AD4">
            <w:pPr>
              <w:pStyle w:val="B1"/>
              <w:rPr>
                <w:rFonts w:ascii="Times New Roman" w:hAnsi="Times New Roman"/>
                <w:lang w:eastAsia="zh-CN"/>
              </w:rPr>
            </w:pPr>
            <w:r w:rsidRPr="001A59A4">
              <w:rPr>
                <w:rFonts w:ascii="Times New Roman" w:hAnsi="Times New Roman"/>
                <w:lang w:eastAsia="zh-CN"/>
              </w:rPr>
              <w:t xml:space="preserve">while </w:t>
            </w:r>
            <w:r w:rsidRPr="001A59A4">
              <w:rPr>
                <w:rFonts w:ascii="Times New Roman" w:hAnsi="Times New Roman"/>
                <w:position w:val="-6"/>
              </w:rPr>
              <w:object w:dxaOrig="600" w:dyaOrig="279" w14:anchorId="6B6BCCA1">
                <v:shape id="_x0000_i1045" type="#_x0000_t75" style="width:25.8pt;height:12.35pt" o:ole="">
                  <v:imagedata r:id="rId23" o:title=""/>
                </v:shape>
                <o:OLEObject Type="Embed" ProgID="Equation.3" ShapeID="_x0000_i1045" DrawAspect="Content" ObjectID="_1694604959" r:id="rId40"/>
              </w:object>
            </w:r>
          </w:p>
          <w:p w14:paraId="40E8D23A" w14:textId="77777777" w:rsidR="006A013F" w:rsidRPr="001A59A4" w:rsidRDefault="006A013F" w:rsidP="00716AD4">
            <w:pPr>
              <w:pStyle w:val="B2"/>
              <w:rPr>
                <w:lang w:eastAsia="zh-CN"/>
              </w:rPr>
            </w:pPr>
            <w:r w:rsidRPr="001A59A4">
              <w:rPr>
                <w:lang w:eastAsia="zh-CN"/>
              </w:rPr>
              <w:t xml:space="preserve">if </w:t>
            </w:r>
            <w:r w:rsidRPr="001A59A4">
              <w:rPr>
                <w:position w:val="-14"/>
              </w:rPr>
              <w:object w:dxaOrig="2340" w:dyaOrig="380" w14:anchorId="219639FF">
                <v:shape id="_x0000_i1046" type="#_x0000_t75" style="width:95.65pt;height:15.6pt" o:ole="">
                  <v:imagedata r:id="rId25" o:title=""/>
                </v:shape>
                <o:OLEObject Type="Embed" ProgID="Equation.3" ShapeID="_x0000_i1046" DrawAspect="Content" ObjectID="_1694604960" r:id="rId41"/>
              </w:object>
            </w:r>
          </w:p>
          <w:p w14:paraId="3ED5DCDA" w14:textId="77777777" w:rsidR="006A013F" w:rsidRPr="001A59A4" w:rsidRDefault="006A013F" w:rsidP="00716AD4">
            <w:pPr>
              <w:pStyle w:val="B3"/>
              <w:rPr>
                <w:lang w:eastAsia="zh-CN"/>
              </w:rPr>
            </w:pPr>
            <w:r w:rsidRPr="001A59A4">
              <w:rPr>
                <w:position w:val="-14"/>
              </w:rPr>
              <w:object w:dxaOrig="1540" w:dyaOrig="380" w14:anchorId="1B3BA8B5">
                <v:shape id="_x0000_i1047" type="#_x0000_t75" style="width:66.1pt;height:15.6pt" o:ole="">
                  <v:imagedata r:id="rId27" o:title=""/>
                </v:shape>
                <o:OLEObject Type="Embed" ProgID="Equation.3" ShapeID="_x0000_i1047" DrawAspect="Content" ObjectID="_1694604961" r:id="rId42"/>
              </w:object>
            </w:r>
            <w:r w:rsidRPr="001A59A4">
              <w:rPr>
                <w:lang w:eastAsia="zh-CN"/>
              </w:rPr>
              <w:t>;</w:t>
            </w:r>
          </w:p>
          <w:p w14:paraId="2D86729C" w14:textId="77777777" w:rsidR="006A013F" w:rsidRPr="001A59A4" w:rsidRDefault="006A013F" w:rsidP="00716AD4">
            <w:pPr>
              <w:pStyle w:val="B3"/>
              <w:rPr>
                <w:lang w:eastAsia="zh-CN"/>
              </w:rPr>
            </w:pPr>
            <w:r w:rsidRPr="001A59A4">
              <w:rPr>
                <w:position w:val="-6"/>
              </w:rPr>
              <w:object w:dxaOrig="859" w:dyaOrig="279" w14:anchorId="5AC3DCA7">
                <v:shape id="_x0000_i1048" type="#_x0000_t75" style="width:38.15pt;height:12.35pt" o:ole="">
                  <v:imagedata r:id="rId29" o:title=""/>
                </v:shape>
                <o:OLEObject Type="Embed" ProgID="Equation.3" ShapeID="_x0000_i1048" DrawAspect="Content" ObjectID="_1694604962" r:id="rId43"/>
              </w:object>
            </w:r>
            <w:r w:rsidRPr="001A59A4">
              <w:rPr>
                <w:lang w:eastAsia="zh-CN"/>
              </w:rPr>
              <w:t>;</w:t>
            </w:r>
          </w:p>
          <w:p w14:paraId="19E7953A" w14:textId="77777777" w:rsidR="006A013F" w:rsidRPr="001A59A4" w:rsidRDefault="006A013F" w:rsidP="00716AD4">
            <w:pPr>
              <w:pStyle w:val="B2"/>
              <w:rPr>
                <w:lang w:eastAsia="zh-CN"/>
              </w:rPr>
            </w:pPr>
            <w:r w:rsidRPr="001A59A4">
              <w:rPr>
                <w:lang w:eastAsia="zh-CN"/>
              </w:rPr>
              <w:t>end if</w:t>
            </w:r>
          </w:p>
          <w:p w14:paraId="6454A1A4" w14:textId="77777777" w:rsidR="006A013F" w:rsidRPr="001A59A4" w:rsidRDefault="006A013F" w:rsidP="00716AD4">
            <w:pPr>
              <w:pStyle w:val="B2"/>
              <w:rPr>
                <w:lang w:eastAsia="zh-CN"/>
              </w:rPr>
            </w:pPr>
            <w:r w:rsidRPr="001A59A4">
              <w:rPr>
                <w:position w:val="-10"/>
              </w:rPr>
              <w:object w:dxaOrig="840" w:dyaOrig="320" w14:anchorId="26F4D5A6">
                <v:shape id="_x0000_i1049" type="#_x0000_t75" style="width:37.05pt;height:13.45pt" o:ole="">
                  <v:imagedata r:id="rId31" o:title=""/>
                </v:shape>
                <o:OLEObject Type="Embed" ProgID="Equation.3" ShapeID="_x0000_i1049" DrawAspect="Content" ObjectID="_1694604963" r:id="rId44"/>
              </w:object>
            </w:r>
            <w:r w:rsidRPr="001A59A4">
              <w:rPr>
                <w:lang w:eastAsia="zh-CN"/>
              </w:rPr>
              <w:t>;</w:t>
            </w:r>
          </w:p>
          <w:p w14:paraId="1DCA0D09" w14:textId="439F9F04" w:rsidR="006A013F" w:rsidRDefault="006A013F" w:rsidP="00716AD4">
            <w:pPr>
              <w:pStyle w:val="B1"/>
              <w:rPr>
                <w:rFonts w:ascii="Times New Roman" w:hAnsi="Times New Roman"/>
                <w:lang w:eastAsia="zh-CN"/>
              </w:rPr>
            </w:pPr>
            <w:r w:rsidRPr="001A59A4">
              <w:rPr>
                <w:rFonts w:ascii="Times New Roman" w:hAnsi="Times New Roman"/>
                <w:lang w:eastAsia="zh-CN"/>
              </w:rPr>
              <w:lastRenderedPageBreak/>
              <w:t>end while</w:t>
            </w:r>
          </w:p>
          <w:p w14:paraId="4B4E61F2" w14:textId="669FCC03" w:rsidR="006E55EF" w:rsidRPr="002625EB" w:rsidRDefault="006E55EF" w:rsidP="006E55EF">
            <w:pPr>
              <w:pStyle w:val="TH"/>
              <w:rPr>
                <w:lang w:eastAsia="zh-CN"/>
              </w:rPr>
            </w:pPr>
            <w:r w:rsidRPr="002625EB">
              <w:t>Table 5.4</w:t>
            </w:r>
            <w:r w:rsidRPr="002625EB">
              <w:rPr>
                <w:rFonts w:hint="eastAsia"/>
                <w:lang w:eastAsia="zh-CN"/>
              </w:rPr>
              <w:t>.2.1</w:t>
            </w:r>
            <w:r w:rsidRPr="002625EB">
              <w:t>-</w:t>
            </w:r>
            <w:r w:rsidRPr="002625EB">
              <w:rPr>
                <w:rFonts w:hint="eastAsia"/>
                <w:lang w:eastAsia="zh-CN"/>
              </w:rPr>
              <w:t>2:</w:t>
            </w:r>
            <w:r w:rsidRPr="002625EB">
              <w:t xml:space="preserve"> </w:t>
            </w:r>
            <w:r w:rsidRPr="002625EB">
              <w:rPr>
                <w:rFonts w:hint="eastAsia"/>
                <w:lang w:eastAsia="zh-CN"/>
              </w:rPr>
              <w:t xml:space="preserve">Starting position of different redundancy versions, </w:t>
            </w:r>
            <m:oMath>
              <m:sSub>
                <m:sSubPr>
                  <m:ctrlPr>
                    <w:rPr>
                      <w:rFonts w:ascii="Cambria Math" w:eastAsia="ＭＳ ゴシック" w:hAnsi="Cambria Math"/>
                      <w:b w:val="0"/>
                      <w:color w:val="FF0000"/>
                      <w:lang w:eastAsia="ja-JP"/>
                    </w:rPr>
                  </m:ctrlPr>
                </m:sSubPr>
                <m:e>
                  <m:r>
                    <m:rPr>
                      <m:sty m:val="b"/>
                    </m:rPr>
                    <w:rPr>
                      <w:rFonts w:ascii="Cambria Math" w:hAnsi="Cambria Math"/>
                      <w:color w:val="FF0000"/>
                    </w:rPr>
                    <m:t>k'</m:t>
                  </m:r>
                </m:e>
                <m:sub>
                  <m:r>
                    <m:rPr>
                      <m:sty m:val="b"/>
                    </m:rPr>
                    <w:rPr>
                      <w:rFonts w:ascii="Cambria Math" w:hAnsi="Cambria Math"/>
                      <w:color w:val="FF0000"/>
                    </w:rPr>
                    <m:t>0</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6E55EF" w:rsidRPr="002625EB" w14:paraId="1D14A3CB" w14:textId="77777777" w:rsidTr="00716AD4">
              <w:trPr>
                <w:jc w:val="center"/>
              </w:trPr>
              <w:tc>
                <w:tcPr>
                  <w:tcW w:w="2043" w:type="dxa"/>
                  <w:vMerge w:val="restart"/>
                  <w:shd w:val="clear" w:color="auto" w:fill="D9D9D9"/>
                  <w:vAlign w:val="center"/>
                </w:tcPr>
                <w:p w14:paraId="19106AF1" w14:textId="77777777" w:rsidR="006E55EF" w:rsidRPr="002625EB" w:rsidRDefault="006E55EF" w:rsidP="006E55EF">
                  <w:pPr>
                    <w:pStyle w:val="TAC"/>
                    <w:spacing w:after="180"/>
                    <w:ind w:left="200" w:hanging="200"/>
                    <w:rPr>
                      <w:sz w:val="20"/>
                      <w:lang w:eastAsia="zh-CN"/>
                    </w:rPr>
                  </w:pPr>
                  <w:r w:rsidRPr="002625EB">
                    <w:rPr>
                      <w:position w:val="-12"/>
                      <w:sz w:val="20"/>
                    </w:rPr>
                    <w:object w:dxaOrig="400" w:dyaOrig="360" w14:anchorId="1536E66D">
                      <v:shape id="_x0000_i1050" type="#_x0000_t75" style="width:18.8pt;height:16.1pt" o:ole="">
                        <v:imagedata r:id="rId10" o:title=""/>
                      </v:shape>
                      <o:OLEObject Type="Embed" ProgID="Equation.3" ShapeID="_x0000_i1050" DrawAspect="Content" ObjectID="_1694604964" r:id="rId45"/>
                    </w:object>
                  </w:r>
                </w:p>
              </w:tc>
              <w:tc>
                <w:tcPr>
                  <w:tcW w:w="4136" w:type="dxa"/>
                  <w:gridSpan w:val="2"/>
                  <w:shd w:val="clear" w:color="auto" w:fill="D9D9D9"/>
                  <w:vAlign w:val="center"/>
                </w:tcPr>
                <w:p w14:paraId="25E353DA" w14:textId="7D63B537" w:rsidR="006E55EF" w:rsidRPr="002625EB" w:rsidRDefault="00180588" w:rsidP="006E55EF">
                  <w:pPr>
                    <w:pStyle w:val="TAC"/>
                    <w:spacing w:after="180"/>
                    <w:ind w:left="200" w:hanging="200"/>
                    <w:rPr>
                      <w:sz w:val="20"/>
                    </w:rPr>
                  </w:pPr>
                  <m:oMathPara>
                    <m:oMath>
                      <m:sSub>
                        <m:sSubPr>
                          <m:ctrlPr>
                            <w:rPr>
                              <w:rFonts w:ascii="Cambria Math" w:eastAsia="ＭＳ ゴシック" w:hAnsi="Cambria Math"/>
                              <w:color w:val="FF0000"/>
                              <w:sz w:val="20"/>
                              <w:lang w:eastAsia="ja-JP"/>
                            </w:rPr>
                          </m:ctrlPr>
                        </m:sSubPr>
                        <m:e>
                          <m:r>
                            <m:rPr>
                              <m:sty m:val="p"/>
                            </m:rPr>
                            <w:rPr>
                              <w:rFonts w:ascii="Cambria Math" w:hAnsi="Cambria Math"/>
                              <w:color w:val="FF0000"/>
                              <w:sz w:val="20"/>
                            </w:rPr>
                            <m:t>k'</m:t>
                          </m:r>
                        </m:e>
                        <m:sub>
                          <m:r>
                            <m:rPr>
                              <m:sty m:val="p"/>
                            </m:rPr>
                            <w:rPr>
                              <w:rFonts w:ascii="Cambria Math" w:hAnsi="Cambria Math"/>
                              <w:color w:val="FF0000"/>
                              <w:sz w:val="20"/>
                            </w:rPr>
                            <m:t>0</m:t>
                          </m:r>
                        </m:sub>
                      </m:sSub>
                    </m:oMath>
                  </m:oMathPara>
                </w:p>
              </w:tc>
            </w:tr>
            <w:tr w:rsidR="006E55EF" w:rsidRPr="002625EB" w14:paraId="33EFD675" w14:textId="77777777" w:rsidTr="00716AD4">
              <w:trPr>
                <w:jc w:val="center"/>
              </w:trPr>
              <w:tc>
                <w:tcPr>
                  <w:tcW w:w="2043" w:type="dxa"/>
                  <w:vMerge/>
                  <w:shd w:val="clear" w:color="auto" w:fill="D9D9D9"/>
                  <w:vAlign w:val="center"/>
                </w:tcPr>
                <w:p w14:paraId="3BDC752B" w14:textId="77777777" w:rsidR="006E55EF" w:rsidRPr="002625EB" w:rsidRDefault="006E55EF" w:rsidP="006E55EF">
                  <w:pPr>
                    <w:pStyle w:val="TAC"/>
                    <w:spacing w:after="180"/>
                    <w:ind w:left="200" w:hanging="200"/>
                    <w:rPr>
                      <w:sz w:val="20"/>
                    </w:rPr>
                  </w:pPr>
                </w:p>
              </w:tc>
              <w:tc>
                <w:tcPr>
                  <w:tcW w:w="2068" w:type="dxa"/>
                  <w:shd w:val="clear" w:color="auto" w:fill="D9D9D9"/>
                  <w:vAlign w:val="center"/>
                </w:tcPr>
                <w:p w14:paraId="1387C4F8" w14:textId="77777777" w:rsidR="006E55EF" w:rsidRPr="002625EB" w:rsidRDefault="006E55EF" w:rsidP="006E55EF">
                  <w:pPr>
                    <w:pStyle w:val="TAC"/>
                    <w:spacing w:after="180"/>
                    <w:ind w:left="200" w:hanging="200"/>
                    <w:rPr>
                      <w:sz w:val="20"/>
                      <w:lang w:eastAsia="zh-CN"/>
                    </w:rPr>
                  </w:pPr>
                  <w:r w:rsidRPr="002625EB">
                    <w:rPr>
                      <w:sz w:val="20"/>
                      <w:lang w:eastAsia="zh-CN"/>
                    </w:rPr>
                    <w:t>LDPC b</w:t>
                  </w:r>
                  <w:r w:rsidRPr="002625EB">
                    <w:rPr>
                      <w:rFonts w:hint="eastAsia"/>
                      <w:sz w:val="20"/>
                      <w:lang w:eastAsia="zh-CN"/>
                    </w:rPr>
                    <w:t>ase graph 1</w:t>
                  </w:r>
                </w:p>
              </w:tc>
              <w:tc>
                <w:tcPr>
                  <w:tcW w:w="2068" w:type="dxa"/>
                  <w:shd w:val="clear" w:color="auto" w:fill="D9D9D9"/>
                </w:tcPr>
                <w:p w14:paraId="5A9C2978" w14:textId="77777777" w:rsidR="006E55EF" w:rsidRPr="002625EB" w:rsidRDefault="006E55EF" w:rsidP="006E55EF">
                  <w:pPr>
                    <w:pStyle w:val="TAC"/>
                    <w:spacing w:after="180"/>
                    <w:ind w:left="200" w:hanging="200"/>
                    <w:rPr>
                      <w:sz w:val="20"/>
                      <w:lang w:eastAsia="zh-CN"/>
                    </w:rPr>
                  </w:pPr>
                  <w:r w:rsidRPr="002625EB">
                    <w:rPr>
                      <w:sz w:val="20"/>
                      <w:lang w:eastAsia="zh-CN"/>
                    </w:rPr>
                    <w:t>LDPC b</w:t>
                  </w:r>
                  <w:r w:rsidRPr="002625EB">
                    <w:rPr>
                      <w:rFonts w:hint="eastAsia"/>
                      <w:sz w:val="20"/>
                      <w:lang w:eastAsia="zh-CN"/>
                    </w:rPr>
                    <w:t>ase graph 2</w:t>
                  </w:r>
                </w:p>
              </w:tc>
            </w:tr>
            <w:tr w:rsidR="006E55EF" w:rsidRPr="002625EB" w14:paraId="1768D07A" w14:textId="77777777" w:rsidTr="00716AD4">
              <w:trPr>
                <w:jc w:val="center"/>
              </w:trPr>
              <w:tc>
                <w:tcPr>
                  <w:tcW w:w="2043" w:type="dxa"/>
                  <w:shd w:val="clear" w:color="auto" w:fill="D9D9D9"/>
                  <w:vAlign w:val="center"/>
                </w:tcPr>
                <w:p w14:paraId="130315A2" w14:textId="77777777" w:rsidR="006E55EF" w:rsidRPr="002625EB" w:rsidRDefault="006E55EF" w:rsidP="006E55EF">
                  <w:pPr>
                    <w:pStyle w:val="TAC"/>
                    <w:spacing w:after="180"/>
                    <w:ind w:left="200" w:hanging="200"/>
                    <w:rPr>
                      <w:sz w:val="20"/>
                      <w:lang w:eastAsia="zh-CN"/>
                    </w:rPr>
                  </w:pPr>
                  <w:r w:rsidRPr="002625EB">
                    <w:rPr>
                      <w:rFonts w:hint="eastAsia"/>
                      <w:sz w:val="20"/>
                      <w:lang w:eastAsia="zh-CN"/>
                    </w:rPr>
                    <w:t>0</w:t>
                  </w:r>
                </w:p>
              </w:tc>
              <w:tc>
                <w:tcPr>
                  <w:tcW w:w="2068" w:type="dxa"/>
                  <w:vAlign w:val="center"/>
                </w:tcPr>
                <w:p w14:paraId="78619422" w14:textId="77777777" w:rsidR="006E55EF" w:rsidRPr="002625EB" w:rsidRDefault="006E55EF" w:rsidP="006E55EF">
                  <w:pPr>
                    <w:pStyle w:val="TAC"/>
                    <w:spacing w:after="180"/>
                    <w:ind w:left="210" w:hanging="210"/>
                    <w:rPr>
                      <w:sz w:val="20"/>
                      <w:lang w:eastAsia="zh-CN"/>
                    </w:rPr>
                  </w:pPr>
                  <w:r w:rsidRPr="002625EB">
                    <w:rPr>
                      <w:position w:val="-6"/>
                    </w:rPr>
                    <w:object w:dxaOrig="200" w:dyaOrig="279" w14:anchorId="0F27F693">
                      <v:shape id="_x0000_i1051" type="#_x0000_t75" style="width:8.6pt;height:12.35pt" o:ole="">
                        <v:imagedata r:id="rId46" o:title=""/>
                      </v:shape>
                      <o:OLEObject Type="Embed" ProgID="Equation.3" ShapeID="_x0000_i1051" DrawAspect="Content" ObjectID="_1694604965" r:id="rId47"/>
                    </w:object>
                  </w:r>
                </w:p>
              </w:tc>
              <w:tc>
                <w:tcPr>
                  <w:tcW w:w="2068" w:type="dxa"/>
                  <w:vAlign w:val="center"/>
                </w:tcPr>
                <w:p w14:paraId="527CC39A" w14:textId="77777777" w:rsidR="006E55EF" w:rsidRPr="002625EB" w:rsidRDefault="006E55EF" w:rsidP="006E55EF">
                  <w:pPr>
                    <w:pStyle w:val="TAC"/>
                    <w:spacing w:after="180"/>
                    <w:ind w:left="210" w:hanging="210"/>
                    <w:rPr>
                      <w:sz w:val="20"/>
                      <w:lang w:eastAsia="zh-CN"/>
                    </w:rPr>
                  </w:pPr>
                  <w:r w:rsidRPr="002625EB">
                    <w:rPr>
                      <w:position w:val="-6"/>
                    </w:rPr>
                    <w:object w:dxaOrig="200" w:dyaOrig="279" w14:anchorId="0B2B2D43">
                      <v:shape id="_x0000_i1052" type="#_x0000_t75" style="width:8.6pt;height:12.35pt" o:ole="">
                        <v:imagedata r:id="rId48" o:title=""/>
                      </v:shape>
                      <o:OLEObject Type="Embed" ProgID="Equation.3" ShapeID="_x0000_i1052" DrawAspect="Content" ObjectID="_1694604966" r:id="rId49"/>
                    </w:object>
                  </w:r>
                </w:p>
              </w:tc>
            </w:tr>
            <w:tr w:rsidR="006E55EF" w:rsidRPr="002625EB" w14:paraId="43AD135C" w14:textId="77777777" w:rsidTr="00716AD4">
              <w:trPr>
                <w:jc w:val="center"/>
              </w:trPr>
              <w:tc>
                <w:tcPr>
                  <w:tcW w:w="2043" w:type="dxa"/>
                  <w:shd w:val="clear" w:color="auto" w:fill="D9D9D9"/>
                  <w:vAlign w:val="center"/>
                </w:tcPr>
                <w:p w14:paraId="2B129085" w14:textId="77777777" w:rsidR="006E55EF" w:rsidRPr="002625EB" w:rsidRDefault="006E55EF" w:rsidP="006E55EF">
                  <w:pPr>
                    <w:pStyle w:val="TAC"/>
                    <w:spacing w:after="180"/>
                    <w:ind w:left="200" w:hanging="200"/>
                    <w:rPr>
                      <w:sz w:val="20"/>
                      <w:lang w:eastAsia="zh-CN"/>
                    </w:rPr>
                  </w:pPr>
                  <w:r w:rsidRPr="002625EB">
                    <w:rPr>
                      <w:rFonts w:hint="eastAsia"/>
                      <w:sz w:val="20"/>
                      <w:lang w:eastAsia="zh-CN"/>
                    </w:rPr>
                    <w:t>1</w:t>
                  </w:r>
                </w:p>
              </w:tc>
              <w:tc>
                <w:tcPr>
                  <w:tcW w:w="2068" w:type="dxa"/>
                  <w:vAlign w:val="center"/>
                </w:tcPr>
                <w:p w14:paraId="023EFAA3" w14:textId="77777777" w:rsidR="006E55EF" w:rsidRPr="002625EB" w:rsidRDefault="006E55EF" w:rsidP="006E55EF">
                  <w:pPr>
                    <w:pStyle w:val="TAC"/>
                    <w:spacing w:after="180"/>
                    <w:ind w:left="210" w:hanging="210"/>
                    <w:rPr>
                      <w:sz w:val="20"/>
                      <w:lang w:eastAsia="zh-CN"/>
                    </w:rPr>
                  </w:pPr>
                  <w:r w:rsidRPr="002625EB">
                    <w:rPr>
                      <w:position w:val="-32"/>
                    </w:rPr>
                    <w:object w:dxaOrig="1120" w:dyaOrig="760" w14:anchorId="12741E3D">
                      <v:shape id="_x0000_i1053" type="#_x0000_t75" style="width:49.45pt;height:33.3pt" o:ole="">
                        <v:imagedata r:id="rId50" o:title=""/>
                      </v:shape>
                      <o:OLEObject Type="Embed" ProgID="Equation.3" ShapeID="_x0000_i1053" DrawAspect="Content" ObjectID="_1694604967" r:id="rId51"/>
                    </w:object>
                  </w:r>
                </w:p>
              </w:tc>
              <w:tc>
                <w:tcPr>
                  <w:tcW w:w="2068" w:type="dxa"/>
                  <w:vAlign w:val="center"/>
                </w:tcPr>
                <w:p w14:paraId="4521FB28" w14:textId="77777777" w:rsidR="006E55EF" w:rsidRPr="002625EB" w:rsidRDefault="006E55EF" w:rsidP="006E55EF">
                  <w:pPr>
                    <w:pStyle w:val="TAC"/>
                    <w:spacing w:after="180"/>
                    <w:ind w:left="210" w:hanging="210"/>
                    <w:rPr>
                      <w:sz w:val="20"/>
                      <w:lang w:eastAsia="zh-CN"/>
                    </w:rPr>
                  </w:pPr>
                  <w:r w:rsidRPr="002625EB">
                    <w:rPr>
                      <w:position w:val="-32"/>
                    </w:rPr>
                    <w:object w:dxaOrig="1100" w:dyaOrig="760" w14:anchorId="0BB8B4CC">
                      <v:shape id="_x0000_i1054" type="#_x0000_t75" style="width:48.35pt;height:33.3pt" o:ole="">
                        <v:imagedata r:id="rId52" o:title=""/>
                      </v:shape>
                      <o:OLEObject Type="Embed" ProgID="Equation.3" ShapeID="_x0000_i1054" DrawAspect="Content" ObjectID="_1694604968" r:id="rId53"/>
                    </w:object>
                  </w:r>
                </w:p>
              </w:tc>
            </w:tr>
            <w:tr w:rsidR="006E55EF" w:rsidRPr="002625EB" w14:paraId="1AF9558C" w14:textId="77777777" w:rsidTr="00716AD4">
              <w:trPr>
                <w:jc w:val="center"/>
              </w:trPr>
              <w:tc>
                <w:tcPr>
                  <w:tcW w:w="2043" w:type="dxa"/>
                  <w:shd w:val="clear" w:color="auto" w:fill="D9D9D9"/>
                  <w:vAlign w:val="center"/>
                </w:tcPr>
                <w:p w14:paraId="61CC9B7E" w14:textId="77777777" w:rsidR="006E55EF" w:rsidRPr="002625EB" w:rsidRDefault="006E55EF" w:rsidP="006E55EF">
                  <w:pPr>
                    <w:pStyle w:val="TAC"/>
                    <w:spacing w:after="180"/>
                    <w:ind w:left="200" w:hanging="200"/>
                    <w:rPr>
                      <w:sz w:val="20"/>
                      <w:lang w:eastAsia="zh-CN"/>
                    </w:rPr>
                  </w:pPr>
                  <w:r w:rsidRPr="002625EB">
                    <w:rPr>
                      <w:rFonts w:hint="eastAsia"/>
                      <w:sz w:val="20"/>
                      <w:lang w:eastAsia="zh-CN"/>
                    </w:rPr>
                    <w:t>2</w:t>
                  </w:r>
                </w:p>
              </w:tc>
              <w:tc>
                <w:tcPr>
                  <w:tcW w:w="2068" w:type="dxa"/>
                  <w:vAlign w:val="center"/>
                </w:tcPr>
                <w:p w14:paraId="01762045" w14:textId="77777777" w:rsidR="006E55EF" w:rsidRPr="002625EB" w:rsidRDefault="006E55EF" w:rsidP="006E55EF">
                  <w:pPr>
                    <w:pStyle w:val="TAC"/>
                    <w:spacing w:after="180"/>
                    <w:ind w:left="210" w:hanging="210"/>
                    <w:rPr>
                      <w:sz w:val="20"/>
                      <w:lang w:eastAsia="zh-CN"/>
                    </w:rPr>
                  </w:pPr>
                  <w:r w:rsidRPr="002625EB">
                    <w:rPr>
                      <w:position w:val="-32"/>
                    </w:rPr>
                    <w:object w:dxaOrig="1120" w:dyaOrig="760" w14:anchorId="47FCB726">
                      <v:shape id="_x0000_i1055" type="#_x0000_t75" style="width:49.45pt;height:33.3pt" o:ole="">
                        <v:imagedata r:id="rId54" o:title=""/>
                      </v:shape>
                      <o:OLEObject Type="Embed" ProgID="Equation.3" ShapeID="_x0000_i1055" DrawAspect="Content" ObjectID="_1694604969" r:id="rId55"/>
                    </w:object>
                  </w:r>
                </w:p>
              </w:tc>
              <w:tc>
                <w:tcPr>
                  <w:tcW w:w="2068" w:type="dxa"/>
                  <w:vAlign w:val="center"/>
                </w:tcPr>
                <w:p w14:paraId="2BC0B555" w14:textId="77777777" w:rsidR="006E55EF" w:rsidRPr="002625EB" w:rsidRDefault="006E55EF" w:rsidP="006E55EF">
                  <w:pPr>
                    <w:pStyle w:val="TAC"/>
                    <w:spacing w:after="180"/>
                    <w:ind w:left="210" w:hanging="210"/>
                    <w:rPr>
                      <w:sz w:val="20"/>
                      <w:lang w:eastAsia="zh-CN"/>
                    </w:rPr>
                  </w:pPr>
                  <w:r w:rsidRPr="002625EB">
                    <w:rPr>
                      <w:position w:val="-32"/>
                    </w:rPr>
                    <w:object w:dxaOrig="1140" w:dyaOrig="760" w14:anchorId="450AF9C2">
                      <v:shape id="_x0000_i1056" type="#_x0000_t75" style="width:49.95pt;height:33.3pt" o:ole="">
                        <v:imagedata r:id="rId56" o:title=""/>
                      </v:shape>
                      <o:OLEObject Type="Embed" ProgID="Equation.3" ShapeID="_x0000_i1056" DrawAspect="Content" ObjectID="_1694604970" r:id="rId57"/>
                    </w:object>
                  </w:r>
                </w:p>
              </w:tc>
            </w:tr>
            <w:tr w:rsidR="006E55EF" w:rsidRPr="002625EB" w14:paraId="05383569" w14:textId="77777777" w:rsidTr="00716AD4">
              <w:trPr>
                <w:jc w:val="center"/>
              </w:trPr>
              <w:tc>
                <w:tcPr>
                  <w:tcW w:w="2043" w:type="dxa"/>
                  <w:shd w:val="clear" w:color="auto" w:fill="D9D9D9"/>
                  <w:vAlign w:val="center"/>
                </w:tcPr>
                <w:p w14:paraId="6A53AEC4" w14:textId="77777777" w:rsidR="006E55EF" w:rsidRPr="002625EB" w:rsidRDefault="006E55EF" w:rsidP="006E55EF">
                  <w:pPr>
                    <w:pStyle w:val="TAC"/>
                    <w:spacing w:after="180"/>
                    <w:ind w:left="200" w:hanging="200"/>
                    <w:rPr>
                      <w:sz w:val="20"/>
                      <w:lang w:eastAsia="zh-CN"/>
                    </w:rPr>
                  </w:pPr>
                  <w:r w:rsidRPr="002625EB">
                    <w:rPr>
                      <w:rFonts w:hint="eastAsia"/>
                      <w:sz w:val="20"/>
                      <w:lang w:eastAsia="zh-CN"/>
                    </w:rPr>
                    <w:t>3</w:t>
                  </w:r>
                </w:p>
              </w:tc>
              <w:tc>
                <w:tcPr>
                  <w:tcW w:w="2068" w:type="dxa"/>
                  <w:vAlign w:val="center"/>
                </w:tcPr>
                <w:p w14:paraId="276481AA" w14:textId="77777777" w:rsidR="006E55EF" w:rsidRPr="002625EB" w:rsidRDefault="006E55EF" w:rsidP="006E55EF">
                  <w:pPr>
                    <w:pStyle w:val="TAC"/>
                    <w:spacing w:after="180"/>
                    <w:ind w:left="210" w:hanging="210"/>
                    <w:rPr>
                      <w:sz w:val="20"/>
                      <w:lang w:eastAsia="zh-CN"/>
                    </w:rPr>
                  </w:pPr>
                  <w:r w:rsidRPr="002625EB">
                    <w:rPr>
                      <w:position w:val="-32"/>
                    </w:rPr>
                    <w:object w:dxaOrig="1140" w:dyaOrig="760" w14:anchorId="511C4FDB">
                      <v:shape id="_x0000_i1057" type="#_x0000_t75" style="width:49.95pt;height:33.3pt" o:ole="">
                        <v:imagedata r:id="rId58" o:title=""/>
                      </v:shape>
                      <o:OLEObject Type="Embed" ProgID="Equation.3" ShapeID="_x0000_i1057" DrawAspect="Content" ObjectID="_1694604971" r:id="rId59"/>
                    </w:object>
                  </w:r>
                </w:p>
              </w:tc>
              <w:tc>
                <w:tcPr>
                  <w:tcW w:w="2068" w:type="dxa"/>
                  <w:vAlign w:val="center"/>
                </w:tcPr>
                <w:p w14:paraId="55CF1A7E" w14:textId="77777777" w:rsidR="006E55EF" w:rsidRPr="002625EB" w:rsidRDefault="006E55EF" w:rsidP="006E55EF">
                  <w:pPr>
                    <w:pStyle w:val="TAC"/>
                    <w:spacing w:after="180"/>
                    <w:ind w:left="210" w:hanging="210"/>
                    <w:rPr>
                      <w:sz w:val="20"/>
                      <w:lang w:eastAsia="zh-CN"/>
                    </w:rPr>
                  </w:pPr>
                  <w:r w:rsidRPr="002625EB">
                    <w:rPr>
                      <w:position w:val="-32"/>
                    </w:rPr>
                    <w:object w:dxaOrig="1140" w:dyaOrig="760" w14:anchorId="4630703B">
                      <v:shape id="_x0000_i1058" type="#_x0000_t75" style="width:49.95pt;height:33.3pt" o:ole="">
                        <v:imagedata r:id="rId60" o:title=""/>
                      </v:shape>
                      <o:OLEObject Type="Embed" ProgID="Equation.3" ShapeID="_x0000_i1058" DrawAspect="Content" ObjectID="_1694604972" r:id="rId61"/>
                    </w:object>
                  </w:r>
                </w:p>
              </w:tc>
            </w:tr>
          </w:tbl>
          <w:p w14:paraId="5DA42355" w14:textId="53EE147A" w:rsidR="006E55EF" w:rsidRPr="006E55EF" w:rsidRDefault="006E55EF" w:rsidP="006E55EF">
            <w:pPr>
              <w:pStyle w:val="B1"/>
              <w:ind w:left="0" w:firstLine="0"/>
              <w:rPr>
                <w:rFonts w:ascii="Times New Roman" w:eastAsia="SimSun" w:hAnsi="Times New Roman"/>
                <w:lang w:eastAsia="zh-CN"/>
              </w:rPr>
            </w:pPr>
          </w:p>
          <w:p w14:paraId="6B62E0CB" w14:textId="50D2DA8C" w:rsidR="006E55EF" w:rsidRPr="006E55EF" w:rsidRDefault="00603511" w:rsidP="006E55EF">
            <w:pPr>
              <w:pStyle w:val="B1"/>
              <w:rPr>
                <w:rFonts w:ascii="Times New Roman" w:hAnsi="Times New Roman"/>
                <w:color w:val="FF0000"/>
                <w:lang w:eastAsia="ja-JP"/>
              </w:rPr>
            </w:pPr>
            <w:r w:rsidRPr="006E55EF">
              <w:rPr>
                <w:rFonts w:ascii="Times New Roman" w:hAnsi="Times New Roman" w:hint="eastAsia"/>
                <w:color w:val="FF0000"/>
                <w:lang w:eastAsia="ja-JP"/>
              </w:rPr>
              <w:t>F</w:t>
            </w:r>
            <w:r w:rsidRPr="006E55EF">
              <w:rPr>
                <w:rFonts w:ascii="Times New Roman" w:hAnsi="Times New Roman"/>
                <w:color w:val="FF0000"/>
                <w:lang w:eastAsia="ja-JP"/>
              </w:rPr>
              <w:t xml:space="preserve">or </w:t>
            </w:r>
            <w:proofErr w:type="spellStart"/>
            <w:r w:rsidRPr="006E55EF">
              <w:rPr>
                <w:rFonts w:ascii="Times New Roman" w:hAnsi="Times New Roman"/>
                <w:color w:val="FF0000"/>
                <w:lang w:eastAsia="ja-JP"/>
              </w:rPr>
              <w:t>m</w:t>
            </w:r>
            <w:r w:rsidRPr="006E55EF">
              <w:rPr>
                <w:rFonts w:ascii="Times New Roman" w:hAnsi="Times New Roman"/>
                <w:color w:val="FF0000"/>
                <w:vertAlign w:val="superscript"/>
                <w:lang w:eastAsia="ja-JP"/>
              </w:rPr>
              <w:t>th</w:t>
            </w:r>
            <w:proofErr w:type="spellEnd"/>
            <w:r w:rsidRPr="006E55EF">
              <w:rPr>
                <w:rFonts w:ascii="Times New Roman" w:hAnsi="Times New Roman"/>
                <w:color w:val="FF0000"/>
                <w:lang w:eastAsia="ja-JP"/>
              </w:rPr>
              <w:t xml:space="preserve"> transmission occasion in a single TBoMS transmission, </w:t>
            </w:r>
            <m:oMath>
              <m:sSub>
                <m:sSubPr>
                  <m:ctrlPr>
                    <w:rPr>
                      <w:rFonts w:ascii="Cambria Math" w:eastAsia="ＭＳ ゴシック" w:hAnsi="Cambria Math"/>
                      <w:color w:val="FF0000"/>
                      <w:lang w:eastAsia="ja-JP"/>
                    </w:rPr>
                  </m:ctrlPr>
                </m:sSubPr>
                <m:e>
                  <m:r>
                    <m:rPr>
                      <m:sty m:val="p"/>
                    </m:rPr>
                    <w:rPr>
                      <w:rFonts w:ascii="Cambria Math" w:hAnsi="Cambria Math"/>
                      <w:color w:val="FF0000"/>
                    </w:rPr>
                    <m:t>k</m:t>
                  </m:r>
                </m:e>
                <m:sub>
                  <m:r>
                    <m:rPr>
                      <m:sty m:val="p"/>
                    </m:rPr>
                    <w:rPr>
                      <w:rFonts w:ascii="Cambria Math" w:hAnsi="Cambria Math"/>
                      <w:color w:val="FF0000"/>
                    </w:rPr>
                    <m:t>0</m:t>
                  </m:r>
                </m:sub>
              </m:sSub>
            </m:oMath>
            <w:r w:rsidRPr="006E55EF">
              <w:rPr>
                <w:rFonts w:ascii="Times New Roman" w:hAnsi="Times New Roman"/>
                <w:color w:val="FF0000"/>
                <w:lang w:eastAsia="ja-JP"/>
              </w:rPr>
              <w:t xml:space="preserve"> is determined by </w:t>
            </w:r>
            <m:oMath>
              <m:sSub>
                <m:sSubPr>
                  <m:ctrlPr>
                    <w:rPr>
                      <w:rFonts w:ascii="Cambria Math" w:eastAsia="ＭＳ ゴシック" w:hAnsi="Cambria Math"/>
                      <w:color w:val="FF0000"/>
                      <w:lang w:eastAsia="ja-JP"/>
                    </w:rPr>
                  </m:ctrlPr>
                </m:sSubPr>
                <m:e>
                  <m:r>
                    <m:rPr>
                      <m:sty m:val="p"/>
                    </m:rPr>
                    <w:rPr>
                      <w:rFonts w:ascii="Cambria Math" w:hAnsi="Cambria Math"/>
                      <w:color w:val="FF0000"/>
                    </w:rPr>
                    <m:t>k'</m:t>
                  </m:r>
                </m:e>
                <m:sub>
                  <m:r>
                    <m:rPr>
                      <m:sty m:val="p"/>
                    </m:rPr>
                    <w:rPr>
                      <w:rFonts w:ascii="Cambria Math" w:hAnsi="Cambria Math"/>
                      <w:color w:val="FF0000"/>
                    </w:rPr>
                    <m:t>0</m:t>
                  </m:r>
                </m:sub>
              </m:sSub>
              <m:r>
                <w:rPr>
                  <w:rFonts w:ascii="Cambria Math" w:eastAsia="ＭＳ ゴシック" w:hAnsi="Cambria Math"/>
                  <w:color w:val="FF0000"/>
                  <w:lang w:eastAsia="ja-JP"/>
                </w:rPr>
                <m:t>+(m-1)*</m:t>
              </m:r>
              <m:sSub>
                <m:sSubPr>
                  <m:ctrlPr>
                    <w:rPr>
                      <w:rFonts w:ascii="Cambria Math" w:eastAsia="ＭＳ ゴシック" w:hAnsi="Cambria Math"/>
                      <w:i/>
                      <w:color w:val="FF0000"/>
                      <w:lang w:eastAsia="ja-JP"/>
                    </w:rPr>
                  </m:ctrlPr>
                </m:sSubPr>
                <m:e>
                  <m:r>
                    <w:rPr>
                      <w:rFonts w:ascii="Cambria Math" w:eastAsia="ＭＳ ゴシック" w:hAnsi="Cambria Math"/>
                      <w:color w:val="FF0000"/>
                      <w:lang w:eastAsia="ja-JP"/>
                    </w:rPr>
                    <m:t>E</m:t>
                  </m:r>
                </m:e>
                <m:sub>
                  <m:r>
                    <w:rPr>
                      <w:rFonts w:ascii="Cambria Math" w:eastAsia="ＭＳ ゴシック" w:hAnsi="Cambria Math"/>
                      <w:color w:val="FF0000"/>
                      <w:lang w:eastAsia="ja-JP"/>
                    </w:rPr>
                    <m:t>ref</m:t>
                  </m:r>
                </m:sub>
              </m:sSub>
            </m:oMath>
            <w:r w:rsidR="002B6442">
              <w:rPr>
                <w:rFonts w:ascii="Times New Roman" w:hAnsi="Times New Roman" w:hint="eastAsia"/>
                <w:color w:val="FF0000"/>
                <w:lang w:eastAsia="ja-JP"/>
              </w:rPr>
              <w:t xml:space="preserve"> </w:t>
            </w:r>
            <w:r w:rsidR="002B6442">
              <w:rPr>
                <w:rFonts w:ascii="Times New Roman" w:hAnsi="Times New Roman"/>
                <w:color w:val="FF0000"/>
                <w:lang w:eastAsia="ja-JP"/>
              </w:rPr>
              <w:t xml:space="preserve">where </w:t>
            </w:r>
            <m:oMath>
              <m:sSub>
                <m:sSubPr>
                  <m:ctrlPr>
                    <w:rPr>
                      <w:rFonts w:ascii="Cambria Math" w:eastAsia="ＭＳ ゴシック" w:hAnsi="Cambria Math"/>
                      <w:i/>
                      <w:color w:val="FF0000"/>
                      <w:lang w:eastAsia="ja-JP"/>
                    </w:rPr>
                  </m:ctrlPr>
                </m:sSubPr>
                <m:e>
                  <m:r>
                    <w:rPr>
                      <w:rFonts w:ascii="Cambria Math" w:eastAsia="ＭＳ ゴシック" w:hAnsi="Cambria Math"/>
                      <w:color w:val="FF0000"/>
                      <w:lang w:eastAsia="ja-JP"/>
                    </w:rPr>
                    <m:t>E</m:t>
                  </m:r>
                </m:e>
                <m:sub>
                  <m:r>
                    <w:rPr>
                      <w:rFonts w:ascii="Cambria Math" w:eastAsia="ＭＳ ゴシック" w:hAnsi="Cambria Math"/>
                      <w:color w:val="FF0000"/>
                      <w:lang w:eastAsia="ja-JP"/>
                    </w:rPr>
                    <m:t>ref</m:t>
                  </m:r>
                </m:sub>
              </m:sSub>
            </m:oMath>
            <w:r w:rsidR="002B6442">
              <w:rPr>
                <w:rFonts w:ascii="Times New Roman" w:hAnsi="Times New Roman" w:hint="eastAsia"/>
                <w:color w:val="FF0000"/>
                <w:lang w:eastAsia="ja-JP"/>
              </w:rPr>
              <w:t xml:space="preserve"> </w:t>
            </w:r>
            <w:r w:rsidR="002B6442">
              <w:rPr>
                <w:rFonts w:ascii="Times New Roman" w:hAnsi="Times New Roman"/>
                <w:color w:val="FF0000"/>
                <w:lang w:eastAsia="ja-JP"/>
              </w:rPr>
              <w:t xml:space="preserve">is determined as </w:t>
            </w:r>
            <m:oMath>
              <m:sSub>
                <m:sSubPr>
                  <m:ctrlPr>
                    <w:rPr>
                      <w:rFonts w:ascii="Cambria Math" w:eastAsia="ＭＳ ゴシック" w:hAnsi="Cambria Math"/>
                      <w:i/>
                      <w:color w:val="FF0000"/>
                      <w:lang w:eastAsia="ja-JP"/>
                    </w:rPr>
                  </m:ctrlPr>
                </m:sSubPr>
                <m:e>
                  <m:r>
                    <w:rPr>
                      <w:rFonts w:ascii="Cambria Math" w:eastAsia="ＭＳ ゴシック" w:hAnsi="Cambria Math"/>
                      <w:color w:val="FF0000"/>
                      <w:lang w:eastAsia="ja-JP"/>
                    </w:rPr>
                    <m:t>E</m:t>
                  </m:r>
                </m:e>
                <m:sub>
                  <m:r>
                    <w:rPr>
                      <w:rFonts w:ascii="Cambria Math" w:eastAsia="ＭＳ ゴシック" w:hAnsi="Cambria Math"/>
                      <w:color w:val="FF0000"/>
                      <w:lang w:eastAsia="ja-JP"/>
                    </w:rPr>
                    <m:t>r</m:t>
                  </m:r>
                </m:sub>
              </m:sSub>
            </m:oMath>
            <w:r w:rsidR="002B6442">
              <w:rPr>
                <w:rFonts w:ascii="Times New Roman" w:hAnsi="Times New Roman" w:hint="eastAsia"/>
                <w:color w:val="FF0000"/>
                <w:lang w:eastAsia="ja-JP"/>
              </w:rPr>
              <w:t xml:space="preserve"> </w:t>
            </w:r>
            <w:r w:rsidR="002B6442">
              <w:rPr>
                <w:rFonts w:ascii="Times New Roman" w:hAnsi="Times New Roman"/>
                <w:color w:val="FF0000"/>
                <w:lang w:eastAsia="ja-JP"/>
              </w:rPr>
              <w:t>with G being</w:t>
            </w:r>
            <w:r w:rsidR="002B6442">
              <w:t xml:space="preserve"> </w:t>
            </w:r>
            <w:r w:rsidR="002B6442" w:rsidRPr="002B6442">
              <w:rPr>
                <w:rFonts w:ascii="Times New Roman" w:hAnsi="Times New Roman"/>
                <w:color w:val="FF0000"/>
                <w:lang w:eastAsia="ja-JP"/>
              </w:rPr>
              <w:t>the total number of coded bits available for transmission of the transport block</w:t>
            </w:r>
            <w:r w:rsidR="002B6442">
              <w:rPr>
                <w:rFonts w:ascii="Times New Roman" w:hAnsi="Times New Roman"/>
                <w:color w:val="FF0000"/>
                <w:lang w:eastAsia="ja-JP"/>
              </w:rPr>
              <w:t xml:space="preserve"> for any transmission occasion assuming no UCI multiplexed</w:t>
            </w:r>
            <w:r w:rsidR="006E55EF" w:rsidRPr="006E55EF">
              <w:rPr>
                <w:rFonts w:ascii="Times New Roman" w:hAnsi="Times New Roman" w:hint="eastAsia"/>
                <w:color w:val="FF0000"/>
                <w:lang w:eastAsia="ja-JP"/>
              </w:rPr>
              <w:t>.</w:t>
            </w:r>
            <w:r w:rsidR="006E55EF" w:rsidRPr="006E55EF">
              <w:rPr>
                <w:rFonts w:ascii="Times New Roman" w:hAnsi="Times New Roman"/>
                <w:color w:val="FF0000"/>
                <w:lang w:eastAsia="ja-JP"/>
              </w:rPr>
              <w:t xml:space="preserve"> Otherwise, </w:t>
            </w:r>
            <m:oMath>
              <m:sSub>
                <m:sSubPr>
                  <m:ctrlPr>
                    <w:rPr>
                      <w:rFonts w:ascii="Cambria Math" w:eastAsia="ＭＳ ゴシック" w:hAnsi="Cambria Math"/>
                      <w:color w:val="FF0000"/>
                      <w:lang w:eastAsia="ja-JP"/>
                    </w:rPr>
                  </m:ctrlPr>
                </m:sSubPr>
                <m:e>
                  <m:r>
                    <m:rPr>
                      <m:sty m:val="p"/>
                    </m:rPr>
                    <w:rPr>
                      <w:rFonts w:ascii="Cambria Math" w:hAnsi="Cambria Math"/>
                      <w:color w:val="FF0000"/>
                    </w:rPr>
                    <m:t>k'</m:t>
                  </m:r>
                </m:e>
                <m:sub>
                  <m:r>
                    <m:rPr>
                      <m:sty m:val="p"/>
                    </m:rPr>
                    <w:rPr>
                      <w:rFonts w:ascii="Cambria Math" w:hAnsi="Cambria Math"/>
                      <w:color w:val="FF0000"/>
                    </w:rPr>
                    <m:t>0</m:t>
                  </m:r>
                </m:sub>
              </m:sSub>
              <m:r>
                <w:rPr>
                  <w:rFonts w:ascii="Cambria Math" w:eastAsia="ＭＳ ゴシック" w:hAnsi="Cambria Math"/>
                  <w:color w:val="FF0000"/>
                  <w:lang w:eastAsia="ja-JP"/>
                </w:rPr>
                <m:t>=</m:t>
              </m:r>
              <m:sSub>
                <m:sSubPr>
                  <m:ctrlPr>
                    <w:rPr>
                      <w:rFonts w:ascii="Cambria Math" w:eastAsia="ＭＳ ゴシック" w:hAnsi="Cambria Math"/>
                      <w:color w:val="FF0000"/>
                      <w:lang w:eastAsia="ja-JP"/>
                    </w:rPr>
                  </m:ctrlPr>
                </m:sSubPr>
                <m:e>
                  <m:r>
                    <m:rPr>
                      <m:sty m:val="p"/>
                    </m:rPr>
                    <w:rPr>
                      <w:rFonts w:ascii="Cambria Math" w:hAnsi="Cambria Math"/>
                      <w:color w:val="FF0000"/>
                    </w:rPr>
                    <m:t>k</m:t>
                  </m:r>
                </m:e>
                <m:sub>
                  <m:r>
                    <m:rPr>
                      <m:sty m:val="p"/>
                    </m:rPr>
                    <w:rPr>
                      <w:rFonts w:ascii="Cambria Math" w:hAnsi="Cambria Math"/>
                      <w:color w:val="FF0000"/>
                    </w:rPr>
                    <m:t>0</m:t>
                  </m:r>
                </m:sub>
              </m:sSub>
            </m:oMath>
            <w:r w:rsidR="006E55EF" w:rsidRPr="006E55EF">
              <w:rPr>
                <w:rFonts w:ascii="Times New Roman" w:hAnsi="Times New Roman" w:hint="eastAsia"/>
                <w:color w:val="FF0000"/>
                <w:lang w:eastAsia="ja-JP"/>
              </w:rPr>
              <w:t>.</w:t>
            </w:r>
          </w:p>
        </w:tc>
      </w:tr>
    </w:tbl>
    <w:p w14:paraId="582C2571" w14:textId="77777777" w:rsidR="006A013F" w:rsidRPr="00470A9E" w:rsidRDefault="006A013F" w:rsidP="006A013F">
      <w:pPr>
        <w:pStyle w:val="Style1"/>
        <w:snapToGrid w:val="0"/>
        <w:spacing w:line="240" w:lineRule="auto"/>
        <w:ind w:firstLine="0"/>
        <w:contextualSpacing w:val="0"/>
        <w:rPr>
          <w:rFonts w:eastAsiaTheme="minorEastAsia"/>
          <w:sz w:val="24"/>
          <w:szCs w:val="24"/>
          <w:lang w:val="en-GB" w:eastAsia="ja-JP"/>
        </w:rPr>
      </w:pPr>
    </w:p>
    <w:p w14:paraId="063D9C9A" w14:textId="17255F9C" w:rsidR="003802F0" w:rsidRDefault="003802F0" w:rsidP="003802F0">
      <w:pPr>
        <w:pStyle w:val="10"/>
        <w:spacing w:after="180"/>
        <w:rPr>
          <w:lang w:val="en-US"/>
        </w:rPr>
      </w:pPr>
      <w:r>
        <w:rPr>
          <w:lang w:val="en-US"/>
        </w:rPr>
        <w:t>RRC parameters</w:t>
      </w:r>
    </w:p>
    <w:p w14:paraId="5261487E" w14:textId="63EFDDFE" w:rsidR="006A013F" w:rsidRDefault="003802F0" w:rsidP="00D95F04">
      <w:r>
        <w:rPr>
          <w:rFonts w:hint="eastAsia"/>
        </w:rPr>
        <w:t>I</w:t>
      </w:r>
      <w:r>
        <w:t xml:space="preserve">n </w:t>
      </w:r>
      <w:r w:rsidR="005952AD">
        <w:t xml:space="preserve">the post e-meeting discussion in </w:t>
      </w:r>
      <w:r>
        <w:t>[</w:t>
      </w:r>
      <w:r w:rsidR="005952AD" w:rsidRPr="005952AD">
        <w:t>Post-106-e-Rel17-RRC-08</w:t>
      </w:r>
      <w:r>
        <w:t xml:space="preserve">], potential RRC parameter list for </w:t>
      </w:r>
      <w:proofErr w:type="spellStart"/>
      <w:r>
        <w:t>CovEnh</w:t>
      </w:r>
      <w:proofErr w:type="spellEnd"/>
      <w:r>
        <w:t xml:space="preserve"> from RAN1 perspective</w:t>
      </w:r>
      <w:r w:rsidR="005952AD">
        <w:t xml:space="preserve"> has been discussed. In the discussion, whether to introduce separate TDRA table for TBoMS and repetition type-A enhancement has been discussed.</w:t>
      </w:r>
    </w:p>
    <w:p w14:paraId="65D83DC5" w14:textId="382E6E31" w:rsidR="005952AD" w:rsidRDefault="00FA27F6" w:rsidP="00D95F04">
      <w:r>
        <w:t>S</w:t>
      </w:r>
      <w:r w:rsidR="005952AD">
        <w:t xml:space="preserve">eparate tables are not necessary since most of the parameters can be reused from those for repetition type-A (K2, SLIV, repetition factor, etc). Therefore, TBoMS-specific configuration (e.g., </w:t>
      </w:r>
      <w:r w:rsidR="005952AD" w:rsidRPr="005952AD">
        <w:rPr>
          <w:i/>
        </w:rPr>
        <w:t>numberOfSlotsTBoMS-r17</w:t>
      </w:r>
      <w:r w:rsidR="005952AD">
        <w:t xml:space="preserve">) can be inserted into Rel-17 TDRA table (i.e., </w:t>
      </w:r>
      <w:r w:rsidR="005952AD" w:rsidRPr="005952AD">
        <w:rPr>
          <w:i/>
        </w:rPr>
        <w:t>PUSCH-TimeDomainResourceAllocation-r17</w:t>
      </w:r>
      <w:r w:rsidR="005952AD">
        <w:t>).</w:t>
      </w:r>
    </w:p>
    <w:p w14:paraId="6DE00BAC" w14:textId="684613A2" w:rsidR="006A013F" w:rsidRPr="00D95F04" w:rsidRDefault="005952AD" w:rsidP="00D95F04">
      <w:pPr>
        <w:rPr>
          <w:lang w:val="en-US"/>
        </w:rPr>
      </w:pPr>
      <w:r w:rsidRPr="005952AD">
        <w:rPr>
          <w:b/>
          <w:i/>
        </w:rPr>
        <w:t>Proposal 8: TBoMS-specific configuration (e.g., numberOfSlotsTBoMS-r17) can be inserted into Rel-17 TDRA table (i.e., PUSCH-TimeDomainResourceAllocation-r17).</w:t>
      </w: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F4CC72B" w14:textId="2CA3DC79" w:rsidR="00305CC6" w:rsidRDefault="00305CC6" w:rsidP="00305CC6">
      <w:pPr>
        <w:rPr>
          <w:szCs w:val="24"/>
          <w:lang w:val="en-US"/>
        </w:rPr>
      </w:pPr>
      <w:r w:rsidRPr="004438D8">
        <w:rPr>
          <w:szCs w:val="24"/>
          <w:lang w:val="en-US"/>
        </w:rPr>
        <w:t xml:space="preserve">In this contribution, we have the following </w:t>
      </w:r>
      <w:r w:rsidR="00294CF9">
        <w:rPr>
          <w:szCs w:val="24"/>
          <w:lang w:val="en-US"/>
        </w:rPr>
        <w:t>observation</w:t>
      </w:r>
      <w:r w:rsidR="00481D27" w:rsidRPr="004438D8">
        <w:rPr>
          <w:rFonts w:hint="eastAsia"/>
          <w:szCs w:val="24"/>
          <w:lang w:val="en-US"/>
        </w:rPr>
        <w:t>s</w:t>
      </w:r>
      <w:r w:rsidRPr="004438D8">
        <w:rPr>
          <w:szCs w:val="24"/>
          <w:lang w:val="en-US"/>
        </w:rPr>
        <w:t>:</w:t>
      </w:r>
    </w:p>
    <w:p w14:paraId="2C060419" w14:textId="77777777" w:rsidR="00294CF9" w:rsidRPr="0037738A" w:rsidRDefault="00294CF9" w:rsidP="00294CF9">
      <w:pPr>
        <w:pStyle w:val="Style1"/>
        <w:snapToGrid w:val="0"/>
        <w:spacing w:line="240" w:lineRule="auto"/>
        <w:ind w:firstLine="0"/>
        <w:contextualSpacing w:val="0"/>
        <w:rPr>
          <w:rFonts w:eastAsiaTheme="minorEastAsia"/>
          <w:b/>
          <w:i/>
          <w:sz w:val="24"/>
          <w:szCs w:val="24"/>
          <w:lang w:val="en-GB" w:eastAsia="ja-JP"/>
        </w:rPr>
      </w:pPr>
      <w:r w:rsidRPr="0037738A">
        <w:rPr>
          <w:rFonts w:eastAsiaTheme="minorEastAsia" w:hint="eastAsia"/>
          <w:b/>
          <w:i/>
          <w:sz w:val="24"/>
          <w:szCs w:val="24"/>
          <w:lang w:val="en-GB" w:eastAsia="ja-JP"/>
        </w:rPr>
        <w:lastRenderedPageBreak/>
        <w:t>O</w:t>
      </w:r>
      <w:r w:rsidRPr="0037738A">
        <w:rPr>
          <w:rFonts w:eastAsiaTheme="minorEastAsia"/>
          <w:b/>
          <w:i/>
          <w:sz w:val="24"/>
          <w:szCs w:val="24"/>
          <w:lang w:val="en-GB" w:eastAsia="ja-JP"/>
        </w:rPr>
        <w:t xml:space="preserve">bservation 1: </w:t>
      </w:r>
      <w:r w:rsidRPr="0037738A">
        <w:rPr>
          <w:rFonts w:eastAsiaTheme="minorEastAsia"/>
          <w:b/>
          <w:i/>
          <w:sz w:val="24"/>
          <w:szCs w:val="24"/>
          <w:lang w:eastAsia="ja-JP"/>
        </w:rPr>
        <w:t>NR specification implies that encoding</w:t>
      </w:r>
      <w:r>
        <w:rPr>
          <w:rFonts w:eastAsiaTheme="minorEastAsia"/>
          <w:b/>
          <w:i/>
          <w:sz w:val="24"/>
          <w:szCs w:val="24"/>
          <w:lang w:eastAsia="ja-JP"/>
        </w:rPr>
        <w:t xml:space="preserve"> process</w:t>
      </w:r>
      <w:r w:rsidRPr="0037738A">
        <w:rPr>
          <w:rFonts w:eastAsiaTheme="minorEastAsia"/>
          <w:b/>
          <w:i/>
          <w:sz w:val="24"/>
          <w:szCs w:val="24"/>
          <w:lang w:eastAsia="ja-JP"/>
        </w:rPr>
        <w:t xml:space="preserve"> in TS38.212 and channel generation </w:t>
      </w:r>
      <w:r>
        <w:rPr>
          <w:rFonts w:eastAsiaTheme="minorEastAsia"/>
          <w:b/>
          <w:i/>
          <w:sz w:val="24"/>
          <w:szCs w:val="24"/>
          <w:lang w:eastAsia="ja-JP"/>
        </w:rPr>
        <w:t xml:space="preserve">process </w:t>
      </w:r>
      <w:r w:rsidRPr="0037738A">
        <w:rPr>
          <w:rFonts w:eastAsiaTheme="minorEastAsia"/>
          <w:b/>
          <w:i/>
          <w:sz w:val="24"/>
          <w:szCs w:val="24"/>
          <w:lang w:eastAsia="ja-JP"/>
        </w:rPr>
        <w:t>in TS38.211 is tied to a transmission occasion.</w:t>
      </w:r>
    </w:p>
    <w:p w14:paraId="63DC3242" w14:textId="77777777" w:rsidR="00294CF9" w:rsidRPr="00B93E75" w:rsidRDefault="00294CF9" w:rsidP="00294CF9">
      <w:pPr>
        <w:pStyle w:val="Style1"/>
        <w:snapToGrid w:val="0"/>
        <w:spacing w:line="240" w:lineRule="auto"/>
        <w:ind w:firstLine="0"/>
        <w:contextualSpacing w:val="0"/>
        <w:rPr>
          <w:rFonts w:eastAsiaTheme="minorEastAsia"/>
          <w:b/>
          <w:i/>
          <w:sz w:val="24"/>
          <w:szCs w:val="24"/>
          <w:lang w:eastAsia="ja-JP"/>
        </w:rPr>
      </w:pPr>
      <w:r w:rsidRPr="00B93E75">
        <w:rPr>
          <w:rFonts w:eastAsiaTheme="minorEastAsia" w:hint="eastAsia"/>
          <w:b/>
          <w:i/>
          <w:sz w:val="24"/>
          <w:szCs w:val="24"/>
          <w:lang w:eastAsia="ja-JP"/>
        </w:rPr>
        <w:t>O</w:t>
      </w:r>
      <w:r w:rsidRPr="00B93E75">
        <w:rPr>
          <w:rFonts w:eastAsiaTheme="minorEastAsia"/>
          <w:b/>
          <w:i/>
          <w:sz w:val="24"/>
          <w:szCs w:val="24"/>
          <w:lang w:eastAsia="ja-JP"/>
        </w:rPr>
        <w:t xml:space="preserve">bservation 2: The definition of the number of available bits G can be the number of available bits for a </w:t>
      </w:r>
      <w:r>
        <w:rPr>
          <w:rFonts w:eastAsiaTheme="minorEastAsia"/>
          <w:b/>
          <w:i/>
          <w:sz w:val="24"/>
          <w:szCs w:val="24"/>
          <w:lang w:eastAsia="ja-JP"/>
        </w:rPr>
        <w:t>single transmission occasion</w:t>
      </w:r>
      <w:r w:rsidRPr="00B93E75">
        <w:rPr>
          <w:rFonts w:eastAsiaTheme="minorEastAsia"/>
          <w:b/>
          <w:i/>
          <w:sz w:val="24"/>
          <w:szCs w:val="24"/>
          <w:lang w:eastAsia="ja-JP"/>
        </w:rPr>
        <w:t xml:space="preserve"> as in Rel-16.</w:t>
      </w:r>
    </w:p>
    <w:p w14:paraId="131F1F72" w14:textId="07B58863" w:rsidR="00294CF9" w:rsidRPr="004438D8" w:rsidRDefault="00294CF9" w:rsidP="00305CC6">
      <w:pPr>
        <w:rPr>
          <w:rFonts w:hint="eastAsia"/>
          <w:szCs w:val="24"/>
          <w:lang w:val="en-US"/>
        </w:rPr>
      </w:pPr>
      <w:r w:rsidRPr="004438D8">
        <w:rPr>
          <w:szCs w:val="24"/>
          <w:lang w:val="en-US"/>
        </w:rPr>
        <w:t xml:space="preserve">In this contribution, we have the following </w:t>
      </w:r>
      <w:r>
        <w:rPr>
          <w:szCs w:val="24"/>
          <w:lang w:val="en-US"/>
        </w:rPr>
        <w:t>proposal</w:t>
      </w:r>
      <w:bookmarkStart w:id="18" w:name="_GoBack"/>
      <w:bookmarkEnd w:id="18"/>
      <w:r w:rsidRPr="004438D8">
        <w:rPr>
          <w:rFonts w:hint="eastAsia"/>
          <w:szCs w:val="24"/>
          <w:lang w:val="en-US"/>
        </w:rPr>
        <w:t>s</w:t>
      </w:r>
      <w:r w:rsidRPr="004438D8">
        <w:rPr>
          <w:szCs w:val="24"/>
          <w:lang w:val="en-US"/>
        </w:rPr>
        <w:t>:</w:t>
      </w:r>
    </w:p>
    <w:p w14:paraId="5C5D1899" w14:textId="1AA0B183" w:rsidR="00B65360" w:rsidRDefault="00294CF9" w:rsidP="00900810">
      <w:pPr>
        <w:jc w:val="left"/>
        <w:rPr>
          <w:rFonts w:eastAsiaTheme="minorEastAsia"/>
          <w:b/>
          <w:i/>
          <w:szCs w:val="24"/>
        </w:rPr>
      </w:pPr>
      <w:r w:rsidRPr="002E0DB6">
        <w:rPr>
          <w:rFonts w:eastAsiaTheme="minorEastAsia"/>
          <w:b/>
          <w:i/>
          <w:szCs w:val="24"/>
        </w:rPr>
        <w:t>Proposal 1: UCI multiplexing is performed per slot.</w:t>
      </w:r>
    </w:p>
    <w:p w14:paraId="77742D08" w14:textId="77777777" w:rsidR="00294CF9" w:rsidRPr="002E0DB6" w:rsidRDefault="00294CF9" w:rsidP="00294CF9">
      <w:pPr>
        <w:pStyle w:val="Style1"/>
        <w:snapToGrid w:val="0"/>
        <w:spacing w:line="240" w:lineRule="auto"/>
        <w:ind w:firstLine="0"/>
        <w:contextualSpacing w:val="0"/>
        <w:rPr>
          <w:rFonts w:eastAsiaTheme="minorEastAsia"/>
          <w:b/>
          <w:i/>
          <w:sz w:val="24"/>
          <w:szCs w:val="24"/>
          <w:lang w:val="en-GB" w:eastAsia="ja-JP"/>
        </w:rPr>
      </w:pPr>
      <w:r w:rsidRPr="002E0DB6">
        <w:rPr>
          <w:rFonts w:eastAsiaTheme="minorEastAsia" w:hint="eastAsia"/>
          <w:b/>
          <w:i/>
          <w:sz w:val="24"/>
          <w:szCs w:val="24"/>
          <w:lang w:val="en-GB" w:eastAsia="ja-JP"/>
        </w:rPr>
        <w:t>P</w:t>
      </w:r>
      <w:r w:rsidRPr="002E0DB6">
        <w:rPr>
          <w:rFonts w:eastAsiaTheme="minorEastAsia"/>
          <w:b/>
          <w:i/>
          <w:sz w:val="24"/>
          <w:szCs w:val="24"/>
          <w:lang w:val="en-GB" w:eastAsia="ja-JP"/>
        </w:rPr>
        <w:t>roposal 2: Rate-matching is performed per slot.</w:t>
      </w:r>
    </w:p>
    <w:p w14:paraId="3EF0776E" w14:textId="77777777" w:rsidR="00294CF9" w:rsidRDefault="00294CF9" w:rsidP="00294CF9">
      <w:pPr>
        <w:pStyle w:val="Style1"/>
        <w:snapToGrid w:val="0"/>
        <w:spacing w:line="240" w:lineRule="auto"/>
        <w:ind w:firstLine="0"/>
        <w:contextualSpacing w:val="0"/>
        <w:rPr>
          <w:rFonts w:eastAsiaTheme="minorEastAsia"/>
          <w:sz w:val="24"/>
          <w:szCs w:val="24"/>
          <w:lang w:val="en-GB" w:eastAsia="ja-JP"/>
        </w:rPr>
      </w:pPr>
      <w:r w:rsidRPr="002E0DB6">
        <w:rPr>
          <w:rFonts w:eastAsiaTheme="minorEastAsia" w:hint="eastAsia"/>
          <w:b/>
          <w:i/>
          <w:sz w:val="24"/>
          <w:szCs w:val="24"/>
          <w:lang w:val="en-GB" w:eastAsia="ja-JP"/>
        </w:rPr>
        <w:t>P</w:t>
      </w:r>
      <w:r w:rsidRPr="002E0DB6">
        <w:rPr>
          <w:rFonts w:eastAsiaTheme="minorEastAsia"/>
          <w:b/>
          <w:i/>
          <w:sz w:val="24"/>
          <w:szCs w:val="24"/>
          <w:lang w:val="en-GB" w:eastAsia="ja-JP"/>
        </w:rPr>
        <w:t>roposal 3: Starting position k for reading the circular buffer for n</w:t>
      </w:r>
      <w:r w:rsidRPr="002E0DB6">
        <w:rPr>
          <w:rFonts w:eastAsiaTheme="minorEastAsia"/>
          <w:b/>
          <w:i/>
          <w:sz w:val="24"/>
          <w:szCs w:val="24"/>
          <w:vertAlign w:val="superscript"/>
          <w:lang w:val="en-GB" w:eastAsia="ja-JP"/>
        </w:rPr>
        <w:t>th</w:t>
      </w:r>
      <w:r w:rsidRPr="002E0DB6">
        <w:rPr>
          <w:rFonts w:eastAsiaTheme="minorEastAsia"/>
          <w:b/>
          <w:i/>
          <w:sz w:val="24"/>
          <w:szCs w:val="24"/>
          <w:lang w:val="en-GB" w:eastAsia="ja-JP"/>
        </w:rPr>
        <w:t xml:space="preserve"> slot should be determined by the position of last coded bits read from the circular buffer for (n-</w:t>
      </w:r>
      <w:proofErr w:type="gramStart"/>
      <w:r w:rsidRPr="002E0DB6">
        <w:rPr>
          <w:rFonts w:eastAsiaTheme="minorEastAsia"/>
          <w:b/>
          <w:i/>
          <w:sz w:val="24"/>
          <w:szCs w:val="24"/>
          <w:lang w:val="en-GB" w:eastAsia="ja-JP"/>
        </w:rPr>
        <w:t>1)</w:t>
      </w:r>
      <w:proofErr w:type="spellStart"/>
      <w:r w:rsidRPr="002E0DB6">
        <w:rPr>
          <w:rFonts w:eastAsiaTheme="minorEastAsia"/>
          <w:b/>
          <w:i/>
          <w:sz w:val="24"/>
          <w:szCs w:val="24"/>
          <w:vertAlign w:val="superscript"/>
          <w:lang w:val="en-GB" w:eastAsia="ja-JP"/>
        </w:rPr>
        <w:t>th</w:t>
      </w:r>
      <w:proofErr w:type="spellEnd"/>
      <w:proofErr w:type="gramEnd"/>
      <w:r w:rsidRPr="002E0DB6">
        <w:rPr>
          <w:rFonts w:eastAsiaTheme="minorEastAsia"/>
          <w:b/>
          <w:i/>
          <w:sz w:val="24"/>
          <w:szCs w:val="24"/>
          <w:lang w:val="en-GB" w:eastAsia="ja-JP"/>
        </w:rPr>
        <w:t xml:space="preserve"> slot assuming no UCI multiplexed.</w:t>
      </w:r>
    </w:p>
    <w:p w14:paraId="091FF0E9" w14:textId="77777777" w:rsidR="00294CF9" w:rsidRPr="004079CB" w:rsidRDefault="00294CF9" w:rsidP="00294CF9">
      <w:pPr>
        <w:pStyle w:val="Style1"/>
        <w:snapToGrid w:val="0"/>
        <w:spacing w:line="240" w:lineRule="auto"/>
        <w:ind w:firstLine="0"/>
        <w:contextualSpacing w:val="0"/>
        <w:rPr>
          <w:rFonts w:eastAsiaTheme="minorEastAsia"/>
          <w:b/>
          <w:i/>
          <w:sz w:val="24"/>
          <w:szCs w:val="24"/>
          <w:lang w:val="en-GB" w:eastAsia="ja-JP"/>
        </w:rPr>
      </w:pPr>
      <w:r w:rsidRPr="004079CB">
        <w:rPr>
          <w:rFonts w:eastAsiaTheme="minorEastAsia" w:hint="eastAsia"/>
          <w:b/>
          <w:i/>
          <w:sz w:val="24"/>
          <w:szCs w:val="24"/>
          <w:lang w:val="en-GB" w:eastAsia="ja-JP"/>
        </w:rPr>
        <w:t>P</w:t>
      </w:r>
      <w:r w:rsidRPr="004079CB">
        <w:rPr>
          <w:rFonts w:eastAsiaTheme="minorEastAsia"/>
          <w:b/>
          <w:i/>
          <w:sz w:val="24"/>
          <w:szCs w:val="24"/>
          <w:lang w:val="en-GB" w:eastAsia="ja-JP"/>
        </w:rPr>
        <w:t xml:space="preserve">roposal 4: Time domain resource for </w:t>
      </w:r>
      <w:proofErr w:type="spellStart"/>
      <w:r w:rsidRPr="004079CB">
        <w:rPr>
          <w:rFonts w:eastAsiaTheme="minorEastAsia"/>
          <w:b/>
          <w:i/>
          <w:sz w:val="24"/>
          <w:szCs w:val="24"/>
          <w:lang w:val="en-GB" w:eastAsia="ja-JP"/>
        </w:rPr>
        <w:t>m</w:t>
      </w:r>
      <w:r w:rsidRPr="004079CB">
        <w:rPr>
          <w:rFonts w:eastAsiaTheme="minorEastAsia"/>
          <w:b/>
          <w:i/>
          <w:sz w:val="24"/>
          <w:szCs w:val="24"/>
          <w:vertAlign w:val="superscript"/>
          <w:lang w:val="en-GB" w:eastAsia="ja-JP"/>
        </w:rPr>
        <w:t>th</w:t>
      </w:r>
      <w:proofErr w:type="spellEnd"/>
      <w:r w:rsidRPr="004079CB">
        <w:rPr>
          <w:rFonts w:eastAsiaTheme="minorEastAsia"/>
          <w:b/>
          <w:i/>
          <w:sz w:val="24"/>
          <w:szCs w:val="24"/>
          <w:lang w:val="en-GB" w:eastAsia="ja-JP"/>
        </w:rPr>
        <w:t xml:space="preserve"> (m=</w:t>
      </w:r>
      <w:proofErr w:type="gramStart"/>
      <w:r w:rsidRPr="004079CB">
        <w:rPr>
          <w:rFonts w:eastAsiaTheme="minorEastAsia"/>
          <w:b/>
          <w:i/>
          <w:sz w:val="24"/>
          <w:szCs w:val="24"/>
          <w:lang w:val="en-GB" w:eastAsia="ja-JP"/>
        </w:rPr>
        <w:t>0,…</w:t>
      </w:r>
      <w:proofErr w:type="gramEnd"/>
      <w:r w:rsidRPr="004079CB">
        <w:rPr>
          <w:rFonts w:eastAsiaTheme="minorEastAsia"/>
          <w:b/>
          <w:i/>
          <w:sz w:val="24"/>
          <w:szCs w:val="24"/>
          <w:lang w:val="en-GB" w:eastAsia="ja-JP"/>
        </w:rPr>
        <w:t xml:space="preserve">M-1) single TBoMS in TBoMS repetition </w:t>
      </w:r>
      <w:r>
        <w:rPr>
          <w:rFonts w:eastAsiaTheme="minorEastAsia"/>
          <w:b/>
          <w:i/>
          <w:sz w:val="24"/>
          <w:szCs w:val="24"/>
          <w:lang w:val="en-GB" w:eastAsia="ja-JP"/>
        </w:rPr>
        <w:t>is</w:t>
      </w:r>
      <w:r w:rsidRPr="004079CB">
        <w:rPr>
          <w:rFonts w:eastAsiaTheme="minorEastAsia"/>
          <w:b/>
          <w:i/>
          <w:sz w:val="24"/>
          <w:szCs w:val="24"/>
          <w:lang w:val="en-GB" w:eastAsia="ja-JP"/>
        </w:rPr>
        <w:t xml:space="preserve"> comprised of ((m-1)*N)</w:t>
      </w:r>
      <w:proofErr w:type="spellStart"/>
      <w:r w:rsidRPr="004079CB">
        <w:rPr>
          <w:rFonts w:eastAsiaTheme="minorEastAsia"/>
          <w:b/>
          <w:i/>
          <w:sz w:val="24"/>
          <w:szCs w:val="24"/>
          <w:vertAlign w:val="superscript"/>
          <w:lang w:val="en-GB" w:eastAsia="ja-JP"/>
        </w:rPr>
        <w:t>th</w:t>
      </w:r>
      <w:proofErr w:type="spellEnd"/>
      <w:r w:rsidRPr="004079CB">
        <w:rPr>
          <w:rFonts w:eastAsiaTheme="minorEastAsia"/>
          <w:b/>
          <w:i/>
          <w:sz w:val="24"/>
          <w:szCs w:val="24"/>
          <w:lang w:val="en-GB" w:eastAsia="ja-JP"/>
        </w:rPr>
        <w:t xml:space="preserve"> available slot to (m*N-1)</w:t>
      </w:r>
      <w:proofErr w:type="spellStart"/>
      <w:r w:rsidRPr="004079CB">
        <w:rPr>
          <w:rFonts w:eastAsiaTheme="minorEastAsia"/>
          <w:b/>
          <w:i/>
          <w:sz w:val="24"/>
          <w:szCs w:val="24"/>
          <w:vertAlign w:val="superscript"/>
          <w:lang w:val="en-GB" w:eastAsia="ja-JP"/>
        </w:rPr>
        <w:t>th</w:t>
      </w:r>
      <w:proofErr w:type="spellEnd"/>
      <w:r w:rsidRPr="004079CB">
        <w:rPr>
          <w:rFonts w:eastAsiaTheme="minorEastAsia"/>
          <w:b/>
          <w:i/>
          <w:sz w:val="24"/>
          <w:szCs w:val="24"/>
          <w:lang w:val="en-GB" w:eastAsia="ja-JP"/>
        </w:rPr>
        <w:t xml:space="preserve"> available slot </w:t>
      </w:r>
      <w:r>
        <w:rPr>
          <w:rFonts w:eastAsiaTheme="minorEastAsia"/>
          <w:b/>
          <w:i/>
          <w:sz w:val="24"/>
          <w:szCs w:val="24"/>
          <w:lang w:val="en-GB" w:eastAsia="ja-JP"/>
        </w:rPr>
        <w:t xml:space="preserve">where the available slots are </w:t>
      </w:r>
      <w:r w:rsidRPr="004079CB">
        <w:rPr>
          <w:rFonts w:eastAsiaTheme="minorEastAsia"/>
          <w:b/>
          <w:i/>
          <w:sz w:val="24"/>
          <w:szCs w:val="24"/>
          <w:lang w:val="en-GB" w:eastAsia="ja-JP"/>
        </w:rPr>
        <w:t>identified by counting based on available slots.</w:t>
      </w:r>
    </w:p>
    <w:p w14:paraId="5A7A13EA" w14:textId="77777777" w:rsidR="00294CF9" w:rsidRPr="00752569" w:rsidRDefault="00294CF9" w:rsidP="00294CF9">
      <w:pPr>
        <w:pStyle w:val="Style1"/>
        <w:snapToGrid w:val="0"/>
        <w:spacing w:line="240" w:lineRule="auto"/>
        <w:ind w:firstLine="0"/>
        <w:contextualSpacing w:val="0"/>
        <w:rPr>
          <w:rFonts w:eastAsiaTheme="minorEastAsia"/>
          <w:b/>
          <w:i/>
          <w:sz w:val="24"/>
          <w:szCs w:val="24"/>
          <w:lang w:val="en-GB" w:eastAsia="ja-JP"/>
        </w:rPr>
      </w:pPr>
      <w:r w:rsidRPr="00752569">
        <w:rPr>
          <w:rFonts w:eastAsiaTheme="minorEastAsia" w:hint="eastAsia"/>
          <w:b/>
          <w:i/>
          <w:sz w:val="24"/>
          <w:szCs w:val="24"/>
          <w:lang w:val="en-GB" w:eastAsia="ja-JP"/>
        </w:rPr>
        <w:t>P</w:t>
      </w:r>
      <w:r w:rsidRPr="00752569">
        <w:rPr>
          <w:rFonts w:eastAsiaTheme="minorEastAsia"/>
          <w:b/>
          <w:i/>
          <w:sz w:val="24"/>
          <w:szCs w:val="24"/>
          <w:lang w:val="en-GB" w:eastAsia="ja-JP"/>
        </w:rPr>
        <w:t xml:space="preserve">roposal 5: M and N are </w:t>
      </w:r>
      <w:r>
        <w:rPr>
          <w:rFonts w:eastAsiaTheme="minorEastAsia"/>
          <w:b/>
          <w:i/>
          <w:sz w:val="24"/>
          <w:szCs w:val="24"/>
          <w:lang w:val="en-GB" w:eastAsia="ja-JP"/>
        </w:rPr>
        <w:t>configured by</w:t>
      </w:r>
      <w:r w:rsidRPr="00752569">
        <w:rPr>
          <w:rFonts w:eastAsiaTheme="minorEastAsia"/>
          <w:b/>
          <w:i/>
          <w:sz w:val="24"/>
          <w:szCs w:val="24"/>
          <w:lang w:val="en-GB" w:eastAsia="ja-JP"/>
        </w:rPr>
        <w:t xml:space="preserve"> separate</w:t>
      </w:r>
      <w:r>
        <w:rPr>
          <w:rFonts w:eastAsiaTheme="minorEastAsia"/>
          <w:b/>
          <w:i/>
          <w:sz w:val="24"/>
          <w:szCs w:val="24"/>
          <w:lang w:val="en-GB" w:eastAsia="ja-JP"/>
        </w:rPr>
        <w:t xml:space="preserve"> parameters</w:t>
      </w:r>
      <w:r w:rsidRPr="00752569">
        <w:rPr>
          <w:rFonts w:eastAsiaTheme="minorEastAsia"/>
          <w:b/>
          <w:i/>
          <w:sz w:val="24"/>
          <w:szCs w:val="24"/>
          <w:lang w:val="en-GB" w:eastAsia="ja-JP"/>
        </w:rPr>
        <w:t>.</w:t>
      </w:r>
    </w:p>
    <w:p w14:paraId="73BA8F41" w14:textId="77777777" w:rsidR="00294CF9" w:rsidRPr="006C5853" w:rsidRDefault="00294CF9" w:rsidP="00294CF9">
      <w:pPr>
        <w:pStyle w:val="Style1"/>
        <w:snapToGrid w:val="0"/>
        <w:spacing w:line="240" w:lineRule="auto"/>
        <w:ind w:firstLine="0"/>
        <w:contextualSpacing w:val="0"/>
        <w:rPr>
          <w:rFonts w:eastAsiaTheme="minorEastAsia"/>
          <w:b/>
          <w:i/>
          <w:sz w:val="24"/>
          <w:szCs w:val="24"/>
          <w:lang w:val="en-GB" w:eastAsia="ja-JP"/>
        </w:rPr>
      </w:pPr>
      <w:r w:rsidRPr="006C5853">
        <w:rPr>
          <w:rFonts w:eastAsiaTheme="minorEastAsia" w:hint="eastAsia"/>
          <w:b/>
          <w:i/>
          <w:sz w:val="24"/>
          <w:szCs w:val="24"/>
          <w:lang w:val="en-GB" w:eastAsia="ja-JP"/>
        </w:rPr>
        <w:t>P</w:t>
      </w:r>
      <w:r w:rsidRPr="006C5853">
        <w:rPr>
          <w:rFonts w:eastAsiaTheme="minorEastAsia"/>
          <w:b/>
          <w:i/>
          <w:sz w:val="24"/>
          <w:szCs w:val="24"/>
          <w:lang w:val="en-GB" w:eastAsia="ja-JP"/>
        </w:rPr>
        <w:t xml:space="preserve">roposal </w:t>
      </w:r>
      <w:r>
        <w:rPr>
          <w:rFonts w:eastAsiaTheme="minorEastAsia"/>
          <w:b/>
          <w:i/>
          <w:sz w:val="24"/>
          <w:szCs w:val="24"/>
          <w:lang w:val="en-GB" w:eastAsia="ja-JP"/>
        </w:rPr>
        <w:t>6</w:t>
      </w:r>
      <w:r w:rsidRPr="006C5853">
        <w:rPr>
          <w:rFonts w:eastAsiaTheme="minorEastAsia"/>
          <w:b/>
          <w:i/>
          <w:sz w:val="24"/>
          <w:szCs w:val="24"/>
          <w:lang w:val="en-GB" w:eastAsia="ja-JP"/>
        </w:rPr>
        <w:t>: Inter-</w:t>
      </w:r>
      <w:r>
        <w:rPr>
          <w:rFonts w:eastAsiaTheme="minorEastAsia"/>
          <w:b/>
          <w:i/>
          <w:sz w:val="24"/>
          <w:szCs w:val="24"/>
          <w:lang w:val="en-GB" w:eastAsia="ja-JP"/>
        </w:rPr>
        <w:t>/intra-</w:t>
      </w:r>
      <w:r w:rsidRPr="006C5853">
        <w:rPr>
          <w:rFonts w:eastAsiaTheme="minorEastAsia"/>
          <w:b/>
          <w:i/>
          <w:sz w:val="24"/>
          <w:szCs w:val="24"/>
          <w:lang w:val="en-GB" w:eastAsia="ja-JP"/>
        </w:rPr>
        <w:t>slot frequency hopping as in Rel-16 is supported for a single TBoMS and TBoMS repetition.</w:t>
      </w:r>
    </w:p>
    <w:p w14:paraId="1A2E6ED5" w14:textId="77777777" w:rsidR="00294CF9" w:rsidRPr="00C64A41" w:rsidRDefault="00294CF9" w:rsidP="00294CF9">
      <w:pPr>
        <w:pStyle w:val="Style1"/>
        <w:snapToGrid w:val="0"/>
        <w:spacing w:line="240" w:lineRule="auto"/>
        <w:ind w:firstLine="0"/>
        <w:contextualSpacing w:val="0"/>
        <w:rPr>
          <w:rFonts w:eastAsiaTheme="minorEastAsia"/>
          <w:b/>
          <w:i/>
          <w:sz w:val="24"/>
          <w:szCs w:val="24"/>
          <w:lang w:eastAsia="ja-JP"/>
        </w:rPr>
      </w:pPr>
      <w:r w:rsidRPr="00C64A41">
        <w:rPr>
          <w:rFonts w:eastAsiaTheme="minorEastAsia" w:hint="eastAsia"/>
          <w:b/>
          <w:i/>
          <w:sz w:val="24"/>
          <w:szCs w:val="24"/>
          <w:lang w:eastAsia="ja-JP"/>
        </w:rPr>
        <w:t>P</w:t>
      </w:r>
      <w:r w:rsidRPr="00C64A41">
        <w:rPr>
          <w:rFonts w:eastAsiaTheme="minorEastAsia"/>
          <w:b/>
          <w:i/>
          <w:sz w:val="24"/>
          <w:szCs w:val="24"/>
          <w:lang w:eastAsia="ja-JP"/>
        </w:rPr>
        <w:t>roposal 7: RV cycling over TBoMS repetition is supported.</w:t>
      </w:r>
    </w:p>
    <w:p w14:paraId="21C6AD88" w14:textId="1D382156" w:rsidR="00294CF9" w:rsidRPr="00900810" w:rsidRDefault="00294CF9" w:rsidP="00900810">
      <w:pPr>
        <w:jc w:val="left"/>
        <w:rPr>
          <w:rFonts w:hint="eastAsia"/>
          <w:b/>
          <w:i/>
          <w:lang w:val="en-US"/>
        </w:rPr>
      </w:pPr>
      <w:r w:rsidRPr="005952AD">
        <w:rPr>
          <w:b/>
          <w:i/>
        </w:rPr>
        <w:t>Proposal 8: TBoMS-specific configuration (e.g., numberOfSlotsTBoMS-r17) can be inserted into Rel-17 TDRA table (i.e., PUSCH-TimeDomainResourceAllocation-r17).</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38B57A75" w:rsidR="004816F2" w:rsidRDefault="004816F2"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w:t>
      </w:r>
      <w:r w:rsidR="000F419E">
        <w:rPr>
          <w:szCs w:val="24"/>
          <w:lang w:eastAsia="ja-JP"/>
        </w:rPr>
        <w:t>5</w:t>
      </w:r>
      <w:r>
        <w:rPr>
          <w:szCs w:val="24"/>
          <w:lang w:eastAsia="ja-JP"/>
        </w:rPr>
        <w:t xml:space="preserve"> e-meeting, </w:t>
      </w:r>
      <w:r w:rsidR="000F419E">
        <w:rPr>
          <w:szCs w:val="24"/>
          <w:lang w:eastAsia="ja-JP"/>
        </w:rPr>
        <w:t>May</w:t>
      </w:r>
      <w:r>
        <w:rPr>
          <w:szCs w:val="24"/>
          <w:lang w:eastAsia="ja-JP"/>
        </w:rPr>
        <w:t xml:space="preserve"> 2021</w:t>
      </w:r>
    </w:p>
    <w:p w14:paraId="25279CAB" w14:textId="0CBBF069" w:rsidR="00FF7CB1" w:rsidRPr="004816F2" w:rsidRDefault="00FF7CB1"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1-2107800, RAN1#106 e-meeting, August 2021</w:t>
      </w:r>
    </w:p>
    <w:sectPr w:rsidR="00FF7CB1" w:rsidRPr="004816F2" w:rsidSect="008C6B64">
      <w:footerReference w:type="default" r:id="rId6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4AF68" w14:textId="77777777" w:rsidR="00180588" w:rsidRDefault="00180588">
      <w:r>
        <w:separator/>
      </w:r>
    </w:p>
  </w:endnote>
  <w:endnote w:type="continuationSeparator" w:id="0">
    <w:p w14:paraId="4689700B" w14:textId="77777777" w:rsidR="00180588" w:rsidRDefault="00180588">
      <w:r>
        <w:continuationSeparator/>
      </w:r>
    </w:p>
  </w:endnote>
  <w:endnote w:type="continuationNotice" w:id="1">
    <w:p w14:paraId="0114A8B6" w14:textId="77777777" w:rsidR="00180588" w:rsidRDefault="00180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60BB0" w14:textId="77777777" w:rsidR="00180588" w:rsidRDefault="00180588">
      <w:r>
        <w:separator/>
      </w:r>
    </w:p>
  </w:footnote>
  <w:footnote w:type="continuationSeparator" w:id="0">
    <w:p w14:paraId="7D6E8D25" w14:textId="77777777" w:rsidR="00180588" w:rsidRDefault="00180588">
      <w:r>
        <w:continuationSeparator/>
      </w:r>
    </w:p>
  </w:footnote>
  <w:footnote w:type="continuationNotice" w:id="1">
    <w:p w14:paraId="7EFF38F6" w14:textId="77777777" w:rsidR="00180588" w:rsidRDefault="001805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6"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9F7433"/>
    <w:multiLevelType w:val="hybridMultilevel"/>
    <w:tmpl w:val="B9C06E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8"/>
  </w:num>
  <w:num w:numId="6">
    <w:abstractNumId w:val="29"/>
  </w:num>
  <w:num w:numId="7">
    <w:abstractNumId w:val="24"/>
  </w:num>
  <w:num w:numId="8">
    <w:abstractNumId w:val="2"/>
  </w:num>
  <w:num w:numId="9">
    <w:abstractNumId w:val="37"/>
  </w:num>
  <w:num w:numId="10">
    <w:abstractNumId w:val="21"/>
  </w:num>
  <w:num w:numId="11">
    <w:abstractNumId w:val="22"/>
  </w:num>
  <w:num w:numId="12">
    <w:abstractNumId w:val="1"/>
  </w:num>
  <w:num w:numId="13">
    <w:abstractNumId w:val="5"/>
  </w:num>
  <w:num w:numId="14">
    <w:abstractNumId w:val="17"/>
  </w:num>
  <w:num w:numId="15">
    <w:abstractNumId w:val="7"/>
  </w:num>
  <w:num w:numId="16">
    <w:abstractNumId w:val="20"/>
  </w:num>
  <w:num w:numId="17">
    <w:abstractNumId w:val="18"/>
  </w:num>
  <w:num w:numId="18">
    <w:abstractNumId w:val="27"/>
  </w:num>
  <w:num w:numId="19">
    <w:abstractNumId w:val="19"/>
  </w:num>
  <w:num w:numId="20">
    <w:abstractNumId w:val="36"/>
  </w:num>
  <w:num w:numId="21">
    <w:abstractNumId w:val="38"/>
  </w:num>
  <w:num w:numId="22">
    <w:abstractNumId w:val="6"/>
  </w:num>
  <w:num w:numId="23">
    <w:abstractNumId w:val="3"/>
  </w:num>
  <w:num w:numId="24">
    <w:abstractNumId w:val="10"/>
  </w:num>
  <w:num w:numId="25">
    <w:abstractNumId w:val="15"/>
  </w:num>
  <w:num w:numId="26">
    <w:abstractNumId w:val="27"/>
  </w:num>
  <w:num w:numId="27">
    <w:abstractNumId w:val="19"/>
  </w:num>
  <w:num w:numId="28">
    <w:abstractNumId w:val="26"/>
  </w:num>
  <w:num w:numId="29">
    <w:abstractNumId w:val="8"/>
  </w:num>
  <w:num w:numId="30">
    <w:abstractNumId w:val="31"/>
  </w:num>
  <w:num w:numId="31">
    <w:abstractNumId w:val="25"/>
  </w:num>
  <w:num w:numId="32">
    <w:abstractNumId w:val="11"/>
  </w:num>
  <w:num w:numId="33">
    <w:abstractNumId w:val="35"/>
  </w:num>
  <w:num w:numId="34">
    <w:abstractNumId w:val="23"/>
  </w:num>
  <w:num w:numId="35">
    <w:abstractNumId w:val="32"/>
  </w:num>
  <w:num w:numId="36">
    <w:abstractNumId w:val="16"/>
  </w:num>
  <w:num w:numId="37">
    <w:abstractNumId w:val="12"/>
  </w:num>
  <w:num w:numId="38">
    <w:abstractNumId w:val="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4"/>
  </w:num>
  <w:num w:numId="41">
    <w:abstractNumId w:val="30"/>
  </w:num>
  <w:num w:numId="42">
    <w:abstractNumId w:val="14"/>
  </w:num>
  <w:num w:numId="43">
    <w:abstractNumId w:val="13"/>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588"/>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66"/>
    <w:rsid w:val="00262E12"/>
    <w:rsid w:val="002630EB"/>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45"/>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4CF9"/>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4DB2"/>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1AAD"/>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3BB"/>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99"/>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image" Target="media/image15.wmf"/><Relationship Id="rId55" Type="http://schemas.openxmlformats.org/officeDocument/2006/relationships/oleObject" Target="embeddings/oleObject31.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22.bin"/><Relationship Id="rId54" Type="http://schemas.openxmlformats.org/officeDocument/2006/relationships/image" Target="media/image17.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0.bin"/><Relationship Id="rId58"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2.bin"/><Relationship Id="rId61" Type="http://schemas.openxmlformats.org/officeDocument/2006/relationships/oleObject" Target="embeddings/oleObject34.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5.bin"/><Relationship Id="rId52" Type="http://schemas.openxmlformats.org/officeDocument/2006/relationships/image" Target="media/image16.wmf"/><Relationship Id="rId60"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13.wmf"/><Relationship Id="rId59" Type="http://schemas.openxmlformats.org/officeDocument/2006/relationships/oleObject" Target="embeddings/oleObject33.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BA5A1-8494-48D8-99BC-A469787BE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2411</Words>
  <Characters>13747</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2019-03-18T06:48:00Z</cp:lastPrinted>
  <dcterms:created xsi:type="dcterms:W3CDTF">2021-09-29T11:36:00Z</dcterms:created>
  <dcterms:modified xsi:type="dcterms:W3CDTF">2021-10-01T05:24:00Z</dcterms:modified>
</cp:coreProperties>
</file>