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0C4AEA51" w:rsidR="00EC1346" w:rsidRPr="00DA67A2"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683FDE">
        <w:rPr>
          <w:rFonts w:eastAsia="ＭＳ ゴシック" w:cs="Arial" w:hint="eastAsia"/>
          <w:noProof w:val="0"/>
          <w:color w:val="000000" w:themeColor="text1"/>
          <w:sz w:val="28"/>
          <w:szCs w:val="28"/>
          <w:lang w:val="en-US"/>
        </w:rPr>
        <w:t>#</w:t>
      </w:r>
      <w:r w:rsidR="003C53A5" w:rsidRPr="00110F78">
        <w:rPr>
          <w:rFonts w:eastAsia="ＭＳ ゴシック" w:cs="Arial"/>
          <w:noProof w:val="0"/>
          <w:color w:val="000000" w:themeColor="text1"/>
          <w:sz w:val="28"/>
          <w:szCs w:val="28"/>
          <w:lang w:val="en-US"/>
        </w:rPr>
        <w:t>10</w:t>
      </w:r>
      <w:r w:rsidR="00B30A55">
        <w:rPr>
          <w:rFonts w:eastAsia="ＭＳ ゴシック" w:cs="Arial"/>
          <w:noProof w:val="0"/>
          <w:color w:val="000000" w:themeColor="text1"/>
          <w:sz w:val="28"/>
          <w:szCs w:val="28"/>
          <w:lang w:val="en-US"/>
        </w:rPr>
        <w:t>6</w:t>
      </w:r>
      <w:r w:rsidR="00376DAC" w:rsidRPr="00376DAC">
        <w:rPr>
          <w:rFonts w:eastAsia="ＭＳ ゴシック" w:cs="Arial"/>
          <w:noProof w:val="0"/>
          <w:color w:val="000000" w:themeColor="text1"/>
          <w:sz w:val="28"/>
          <w:szCs w:val="28"/>
          <w:lang w:val="en-US"/>
        </w:rPr>
        <w:t>bis</w:t>
      </w:r>
      <w:r w:rsidR="007E1890"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00803C61" w:rsidRPr="00803C61">
        <w:rPr>
          <w:rFonts w:eastAsia="ＭＳ ゴシック" w:cs="Arial"/>
          <w:iCs/>
          <w:noProof w:val="0"/>
          <w:color w:val="000000" w:themeColor="text1"/>
          <w:sz w:val="28"/>
          <w:szCs w:val="28"/>
          <w:lang w:val="en-US"/>
        </w:rPr>
        <w:t>R1-210</w:t>
      </w:r>
      <w:r w:rsidR="00C8605A" w:rsidRPr="00C8605A">
        <w:rPr>
          <w:rFonts w:eastAsia="ＭＳ ゴシック" w:cs="Arial"/>
          <w:iCs/>
          <w:noProof w:val="0"/>
          <w:color w:val="000000" w:themeColor="text1"/>
          <w:sz w:val="28"/>
          <w:szCs w:val="28"/>
          <w:lang w:val="en-US"/>
        </w:rPr>
        <w:t>9996</w:t>
      </w:r>
    </w:p>
    <w:p w14:paraId="20F59B91" w14:textId="1509EEE1" w:rsidR="00EC1346" w:rsidRPr="00683FDE" w:rsidRDefault="00376DAC" w:rsidP="00EC1346">
      <w:pPr>
        <w:pStyle w:val="a4"/>
        <w:tabs>
          <w:tab w:val="right" w:pos="10206"/>
        </w:tabs>
        <w:spacing w:after="0" w:afterAutospacing="0"/>
        <w:rPr>
          <w:rFonts w:eastAsia="ＭＳ ゴシック" w:cs="Arial"/>
          <w:noProof w:val="0"/>
          <w:color w:val="000000" w:themeColor="text1"/>
          <w:sz w:val="28"/>
          <w:szCs w:val="28"/>
        </w:rPr>
      </w:pPr>
      <w:r w:rsidRPr="00376DAC">
        <w:rPr>
          <w:rFonts w:eastAsia="ＭＳ ゴシック" w:cs="Arial"/>
          <w:noProof w:val="0"/>
          <w:color w:val="000000" w:themeColor="text1"/>
          <w:sz w:val="28"/>
          <w:szCs w:val="28"/>
        </w:rPr>
        <w:t>e-Meeting, October 11</w:t>
      </w:r>
      <w:r w:rsidRPr="00376DAC">
        <w:rPr>
          <w:rFonts w:eastAsia="ＭＳ ゴシック" w:cs="Arial"/>
          <w:noProof w:val="0"/>
          <w:color w:val="000000" w:themeColor="text1"/>
          <w:sz w:val="28"/>
          <w:szCs w:val="28"/>
          <w:vertAlign w:val="superscript"/>
        </w:rPr>
        <w:t>th</w:t>
      </w:r>
      <w:r>
        <w:rPr>
          <w:rFonts w:eastAsia="ＭＳ ゴシック" w:cs="Arial"/>
          <w:noProof w:val="0"/>
          <w:color w:val="000000" w:themeColor="text1"/>
          <w:sz w:val="28"/>
          <w:szCs w:val="28"/>
        </w:rPr>
        <w:t xml:space="preserve"> </w:t>
      </w:r>
      <w:r w:rsidRPr="00376DAC">
        <w:rPr>
          <w:rFonts w:eastAsia="ＭＳ ゴシック" w:cs="Arial"/>
          <w:noProof w:val="0"/>
          <w:color w:val="000000" w:themeColor="text1"/>
          <w:sz w:val="28"/>
          <w:szCs w:val="28"/>
        </w:rPr>
        <w:t>– 19</w:t>
      </w:r>
      <w:r w:rsidRPr="00376DAC">
        <w:rPr>
          <w:rFonts w:eastAsia="ＭＳ ゴシック" w:cs="Arial"/>
          <w:noProof w:val="0"/>
          <w:color w:val="000000" w:themeColor="text1"/>
          <w:sz w:val="28"/>
          <w:szCs w:val="28"/>
          <w:vertAlign w:val="superscript"/>
        </w:rPr>
        <w:t>th</w:t>
      </w:r>
      <w:r w:rsidRPr="00376DAC">
        <w:rPr>
          <w:rFonts w:eastAsia="ＭＳ ゴシック" w:cs="Arial"/>
          <w:noProof w:val="0"/>
          <w:color w:val="000000" w:themeColor="text1"/>
          <w:sz w:val="28"/>
          <w:szCs w:val="28"/>
        </w:rPr>
        <w:t>, 2021</w:t>
      </w:r>
    </w:p>
    <w:p w14:paraId="26F1C09E" w14:textId="77777777" w:rsidR="003C53A5" w:rsidRPr="003C53A5" w:rsidRDefault="003C53A5"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33EDA9D"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110F78" w:rsidRPr="00110F78">
        <w:rPr>
          <w:rFonts w:ascii="Arial" w:hAnsi="Arial" w:cs="Arial"/>
          <w:b/>
          <w:color w:val="000000" w:themeColor="text1"/>
          <w:sz w:val="28"/>
          <w:szCs w:val="28"/>
          <w:lang w:val="en-US"/>
        </w:rPr>
        <w:t>reduced maximum UE bandwidth</w:t>
      </w:r>
    </w:p>
    <w:p w14:paraId="369A72EC" w14:textId="535F7D0C"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683FDE">
        <w:rPr>
          <w:rFonts w:ascii="Arial" w:hAnsi="Arial" w:cs="Arial"/>
          <w:b/>
          <w:color w:val="000000" w:themeColor="text1"/>
          <w:sz w:val="28"/>
          <w:szCs w:val="28"/>
          <w:lang w:val="en-US"/>
        </w:rPr>
        <w:t>1</w:t>
      </w:r>
      <w:r w:rsidR="00110F78">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4688640" w14:textId="4220E095" w:rsidR="00B30A55" w:rsidRPr="004953F0" w:rsidRDefault="00B30A55" w:rsidP="00B30A55">
      <w:pPr>
        <w:spacing w:before="240" w:after="240" w:afterAutospacing="0"/>
        <w:rPr>
          <w:rFonts w:eastAsiaTheme="minorEastAsia"/>
          <w:color w:val="000000" w:themeColor="text1"/>
          <w:szCs w:val="24"/>
          <w:lang w:val="en-US"/>
        </w:rPr>
      </w:pPr>
      <w:r>
        <w:rPr>
          <w:rFonts w:eastAsiaTheme="minorEastAsia" w:hint="eastAsia"/>
          <w:color w:val="000000" w:themeColor="text1"/>
          <w:szCs w:val="24"/>
          <w:lang w:val="en-US"/>
        </w:rPr>
        <w:t>I</w:t>
      </w:r>
      <w:r>
        <w:rPr>
          <w:rFonts w:eastAsiaTheme="minorEastAsia"/>
          <w:color w:val="000000" w:themeColor="text1"/>
          <w:szCs w:val="24"/>
          <w:lang w:val="en-US"/>
        </w:rPr>
        <w:t>n RAN1#10</w:t>
      </w:r>
      <w:r w:rsidR="00A5125C">
        <w:rPr>
          <w:rFonts w:eastAsiaTheme="minorEastAsia" w:hint="eastAsia"/>
          <w:color w:val="000000" w:themeColor="text1"/>
          <w:szCs w:val="24"/>
          <w:lang w:val="en-US"/>
        </w:rPr>
        <w:t>6</w:t>
      </w:r>
      <w:r>
        <w:rPr>
          <w:rFonts w:eastAsiaTheme="minorEastAsia"/>
          <w:color w:val="000000" w:themeColor="text1"/>
          <w:szCs w:val="24"/>
          <w:lang w:val="en-US"/>
        </w:rPr>
        <w:t xml:space="preserve">-e, following agreements were </w:t>
      </w:r>
      <w:r w:rsidR="00C8605A">
        <w:rPr>
          <w:rFonts w:eastAsiaTheme="minorEastAsia"/>
          <w:color w:val="000000" w:themeColor="text1"/>
          <w:szCs w:val="24"/>
          <w:lang w:val="en-US"/>
        </w:rPr>
        <w:t>reached</w:t>
      </w:r>
      <w:r>
        <w:rPr>
          <w:rFonts w:eastAsiaTheme="minorEastAsia"/>
          <w:color w:val="000000" w:themeColor="text1"/>
          <w:szCs w:val="24"/>
          <w:lang w:val="en-US"/>
        </w:rPr>
        <w:t xml:space="preserve"> [1].</w:t>
      </w:r>
    </w:p>
    <w:tbl>
      <w:tblPr>
        <w:tblStyle w:val="af2"/>
        <w:tblW w:w="0" w:type="auto"/>
        <w:tblLook w:val="04A0" w:firstRow="1" w:lastRow="0" w:firstColumn="1" w:lastColumn="0" w:noHBand="0" w:noVBand="1"/>
      </w:tblPr>
      <w:tblGrid>
        <w:gridCol w:w="9954"/>
      </w:tblGrid>
      <w:tr w:rsidR="00B30A55" w:rsidRPr="00683FDE" w14:paraId="55C65E08" w14:textId="77777777" w:rsidTr="00622880">
        <w:tc>
          <w:tcPr>
            <w:tcW w:w="9954" w:type="dxa"/>
          </w:tcPr>
          <w:p w14:paraId="3FD7D06B" w14:textId="77777777" w:rsidR="00A5125C" w:rsidRPr="009D6270" w:rsidRDefault="00A5125C" w:rsidP="00A5125C">
            <w:pPr>
              <w:shd w:val="clear" w:color="auto" w:fill="FFFFFF"/>
              <w:spacing w:after="180" w:line="231" w:lineRule="atLeast"/>
              <w:rPr>
                <w:rFonts w:eastAsia="SimSun"/>
                <w:b/>
                <w:bCs/>
                <w:color w:val="000000"/>
                <w:highlight w:val="green"/>
                <w:lang w:val="en-US" w:eastAsia="zh-CN"/>
              </w:rPr>
            </w:pPr>
            <w:bookmarkStart w:id="3" w:name="_Hlk83924038"/>
            <w:r w:rsidRPr="009D6270">
              <w:rPr>
                <w:rFonts w:eastAsia="SimSun"/>
                <w:b/>
                <w:bCs/>
                <w:color w:val="000000"/>
                <w:highlight w:val="green"/>
                <w:shd w:val="clear" w:color="auto" w:fill="FFFF00"/>
                <w:lang w:val="en-US" w:eastAsia="zh-CN"/>
              </w:rPr>
              <w:t>Agreement</w:t>
            </w:r>
            <w:r w:rsidRPr="00283002">
              <w:rPr>
                <w:rFonts w:eastAsia="SimSun"/>
                <w:b/>
                <w:bCs/>
                <w:color w:val="000000"/>
                <w:highlight w:val="green"/>
                <w:lang w:val="en-US" w:eastAsia="zh-CN"/>
              </w:rPr>
              <w:t xml:space="preserve"> </w:t>
            </w:r>
          </w:p>
          <w:p w14:paraId="55637D93" w14:textId="77777777" w:rsidR="00A5125C" w:rsidRPr="00283002" w:rsidRDefault="00A5125C" w:rsidP="00A5125C">
            <w:pPr>
              <w:shd w:val="clear" w:color="auto" w:fill="FFFFFF"/>
              <w:spacing w:after="180" w:line="231" w:lineRule="atLeast"/>
              <w:rPr>
                <w:rFonts w:ascii="Calibri" w:eastAsia="SimSun" w:hAnsi="Calibri" w:cs="Calibri"/>
                <w:color w:val="000000"/>
                <w:sz w:val="22"/>
                <w:szCs w:val="22"/>
                <w:lang w:val="en-US" w:eastAsia="zh-CN"/>
              </w:rPr>
            </w:pPr>
            <w:r w:rsidRPr="00283002">
              <w:rPr>
                <w:rFonts w:eastAsia="SimSun"/>
                <w:color w:val="000000"/>
                <w:lang w:val="en-US" w:eastAsia="zh-CN"/>
              </w:rPr>
              <w:t>Replace the RAN1#104bis-e working assumption with the following agreement:</w:t>
            </w:r>
          </w:p>
          <w:p w14:paraId="64D54F09" w14:textId="77777777" w:rsidR="00A5125C" w:rsidRPr="00283002" w:rsidRDefault="00A5125C" w:rsidP="00A5125C">
            <w:pPr>
              <w:numPr>
                <w:ilvl w:val="0"/>
                <w:numId w:val="15"/>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During initial access, the bandwidth of the initial DL BWP for RedCap UEs is not expected to exceed the maximum RedCap UE bandwidth.</w:t>
            </w:r>
          </w:p>
          <w:p w14:paraId="6645F5EB" w14:textId="77777777" w:rsidR="00A5125C" w:rsidRPr="00283002" w:rsidRDefault="00A5125C" w:rsidP="00A5125C">
            <w:pPr>
              <w:numPr>
                <w:ilvl w:val="1"/>
                <w:numId w:val="15"/>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RedCap UEs and non-RedCap UEs can share the same MIB-configured initial DL BWP (including the bandwidth and location).</w:t>
            </w:r>
          </w:p>
          <w:p w14:paraId="24F8168F" w14:textId="77777777" w:rsidR="00A5125C" w:rsidRPr="00283002" w:rsidRDefault="00A5125C" w:rsidP="00A5125C">
            <w:pPr>
              <w:numPr>
                <w:ilvl w:val="1"/>
                <w:numId w:val="15"/>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This does not preclude a SIB-configured initial DL BWP for non-RedCap UEs only with a wider bandwidth than the maximum RedCap UE bandwidth.</w:t>
            </w:r>
          </w:p>
          <w:p w14:paraId="224AB4EF" w14:textId="1DD164F8" w:rsidR="00A5125C" w:rsidRPr="00FC5F53" w:rsidRDefault="00A5125C" w:rsidP="00A5125C">
            <w:pPr>
              <w:numPr>
                <w:ilvl w:val="1"/>
                <w:numId w:val="15"/>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 xml:space="preserve">This does not preclude separate or additional bandwidth and location for initial DL BWP for RedCap UEs </w:t>
            </w:r>
            <w:r w:rsidRPr="00283002">
              <w:rPr>
                <w:rFonts w:eastAsia="Microsoft YaHei UI" w:cs="Times"/>
                <w:strike/>
                <w:color w:val="000000"/>
                <w:lang w:val="en-US" w:eastAsia="zh-CN"/>
              </w:rPr>
              <w:t>(FFS)</w:t>
            </w:r>
            <w:r w:rsidRPr="00283002">
              <w:rPr>
                <w:rFonts w:eastAsia="Microsoft YaHei UI" w:cs="Times"/>
                <w:color w:val="000000"/>
                <w:lang w:val="en-US" w:eastAsia="zh-CN"/>
              </w:rPr>
              <w:t>.</w:t>
            </w:r>
          </w:p>
          <w:p w14:paraId="270BF26B" w14:textId="77777777" w:rsidR="00A5125C" w:rsidRPr="009D6270" w:rsidRDefault="00A5125C" w:rsidP="00A5125C">
            <w:pPr>
              <w:shd w:val="clear" w:color="auto" w:fill="FFFFFF"/>
              <w:spacing w:after="180" w:line="231" w:lineRule="atLeast"/>
              <w:rPr>
                <w:rFonts w:eastAsia="SimSun"/>
                <w:b/>
                <w:bCs/>
                <w:color w:val="000000"/>
                <w:highlight w:val="green"/>
                <w:lang w:val="en-US" w:eastAsia="zh-CN"/>
              </w:rPr>
            </w:pPr>
            <w:r w:rsidRPr="009D6270">
              <w:rPr>
                <w:rFonts w:eastAsia="SimSun"/>
                <w:b/>
                <w:bCs/>
                <w:color w:val="000000"/>
                <w:highlight w:val="green"/>
                <w:shd w:val="clear" w:color="auto" w:fill="FFFF00"/>
                <w:lang w:val="en-US" w:eastAsia="zh-CN"/>
              </w:rPr>
              <w:t>Agreement</w:t>
            </w:r>
          </w:p>
          <w:p w14:paraId="105FB230" w14:textId="42F2EE79" w:rsidR="00A5125C" w:rsidRPr="00283002" w:rsidRDefault="00A5125C" w:rsidP="00A5125C">
            <w:pPr>
              <w:shd w:val="clear" w:color="auto" w:fill="FFFFFF"/>
              <w:spacing w:after="180" w:line="231" w:lineRule="atLeast"/>
              <w:rPr>
                <w:rFonts w:ascii="Calibri" w:eastAsia="SimSun" w:hAnsi="Calibri" w:cs="Calibri"/>
                <w:color w:val="000000"/>
                <w:sz w:val="22"/>
                <w:szCs w:val="22"/>
                <w:lang w:val="en-US" w:eastAsia="zh-CN"/>
              </w:rPr>
            </w:pPr>
            <w:r w:rsidRPr="00283002">
              <w:rPr>
                <w:rFonts w:eastAsia="SimSun"/>
                <w:color w:val="000000"/>
                <w:lang w:val="en-US" w:eastAsia="zh-CN"/>
              </w:rPr>
              <w:t>Confirm the following working assumptions from RAN1#105-e:</w:t>
            </w:r>
          </w:p>
          <w:p w14:paraId="4243A192" w14:textId="77777777" w:rsidR="00A5125C" w:rsidRPr="00283002" w:rsidRDefault="00A5125C" w:rsidP="00A5125C">
            <w:pPr>
              <w:numPr>
                <w:ilvl w:val="0"/>
                <w:numId w:val="16"/>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After initial access (i.e., after RRC Setup, RRC Resume, or RRC Reestablishment), for BWP#0 configuration </w:t>
            </w:r>
            <w:r w:rsidRPr="00283002">
              <w:rPr>
                <w:rFonts w:eastAsia="Microsoft YaHei UI" w:cs="Times"/>
                <w:color w:val="000000"/>
                <w:u w:val="single"/>
                <w:lang w:val="en-US" w:eastAsia="zh-CN"/>
              </w:rPr>
              <w:t>option 1</w:t>
            </w:r>
            <w:r w:rsidRPr="00283002">
              <w:rPr>
                <w:rFonts w:eastAsia="Microsoft YaHei UI" w:cs="Times"/>
                <w:color w:val="000000"/>
                <w:lang w:val="en-US" w:eastAsia="zh-CN"/>
              </w:rPr>
              <w:t> (as in 38.331, Appendix B2), a RedCap UE is not expected to operate with an initial DL BWP wider than the maximum RedCap UE bandwidth.</w:t>
            </w:r>
          </w:p>
          <w:p w14:paraId="32758360" w14:textId="16EDAD12" w:rsidR="00A5125C" w:rsidRPr="00FC5F53" w:rsidRDefault="00A5125C" w:rsidP="00A5125C">
            <w:pPr>
              <w:numPr>
                <w:ilvl w:val="0"/>
                <w:numId w:val="16"/>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283002">
              <w:rPr>
                <w:rFonts w:eastAsia="Microsoft YaHei UI" w:cs="Times"/>
                <w:color w:val="000000"/>
                <w:lang w:val="en-US" w:eastAsia="zh-CN"/>
              </w:rPr>
              <w:t>After initial access (i.e., after RRC Setup, RRC Resume, or RRC Reestablishment), for BWP#0 configuration </w:t>
            </w:r>
            <w:r w:rsidRPr="00283002">
              <w:rPr>
                <w:rFonts w:eastAsia="Microsoft YaHei UI" w:cs="Times"/>
                <w:color w:val="000000"/>
                <w:u w:val="single"/>
                <w:lang w:val="en-US" w:eastAsia="zh-CN"/>
              </w:rPr>
              <w:t>option 2</w:t>
            </w:r>
            <w:r w:rsidRPr="00283002">
              <w:rPr>
                <w:rFonts w:eastAsia="Microsoft YaHei UI" w:cs="Times"/>
                <w:color w:val="000000"/>
                <w:lang w:val="en-US" w:eastAsia="zh-CN"/>
              </w:rPr>
              <w:t> (as in 38.331, Appendix B2), a RedCap UE is not expected to operate with an initial DL BWP wider than the maximum RedCap UE bandwidth.</w:t>
            </w:r>
          </w:p>
          <w:p w14:paraId="080C5E67" w14:textId="77777777" w:rsidR="00FC5F53" w:rsidRDefault="00FC5F53" w:rsidP="00A5125C">
            <w:pPr>
              <w:shd w:val="clear" w:color="auto" w:fill="FFFFFF"/>
              <w:spacing w:after="180" w:line="231" w:lineRule="atLeast"/>
              <w:rPr>
                <w:rFonts w:eastAsia="SimSun"/>
                <w:b/>
                <w:bCs/>
                <w:color w:val="000000"/>
                <w:highlight w:val="green"/>
                <w:shd w:val="clear" w:color="auto" w:fill="FFFF00"/>
                <w:lang w:val="en-US" w:eastAsia="zh-CN"/>
              </w:rPr>
            </w:pPr>
          </w:p>
          <w:p w14:paraId="613DD8A8" w14:textId="33A97C25" w:rsidR="00A5125C" w:rsidRPr="00015006" w:rsidRDefault="00A5125C" w:rsidP="00A5125C">
            <w:pPr>
              <w:shd w:val="clear" w:color="auto" w:fill="FFFFFF"/>
              <w:spacing w:after="180" w:line="231" w:lineRule="atLeast"/>
              <w:rPr>
                <w:rFonts w:eastAsia="SimSun"/>
                <w:b/>
                <w:bCs/>
                <w:color w:val="000000"/>
                <w:highlight w:val="green"/>
                <w:lang w:val="en-US" w:eastAsia="zh-CN"/>
              </w:rPr>
            </w:pPr>
            <w:r w:rsidRPr="00015006">
              <w:rPr>
                <w:rFonts w:eastAsia="SimSun"/>
                <w:b/>
                <w:bCs/>
                <w:color w:val="000000"/>
                <w:highlight w:val="green"/>
                <w:shd w:val="clear" w:color="auto" w:fill="FFFF00"/>
                <w:lang w:val="en-US" w:eastAsia="zh-CN"/>
              </w:rPr>
              <w:t>Agreement</w:t>
            </w:r>
          </w:p>
          <w:p w14:paraId="1CAD9C9F" w14:textId="77777777" w:rsidR="00A5125C" w:rsidRPr="00283002" w:rsidRDefault="00A5125C" w:rsidP="00A5125C">
            <w:pPr>
              <w:shd w:val="clear" w:color="auto" w:fill="FFFFFF"/>
              <w:spacing w:after="180" w:line="231" w:lineRule="atLeast"/>
              <w:rPr>
                <w:rFonts w:ascii="Calibri" w:eastAsia="SimSun" w:hAnsi="Calibri" w:cs="Calibri"/>
                <w:color w:val="000000"/>
                <w:sz w:val="22"/>
                <w:szCs w:val="22"/>
                <w:lang w:val="en-US" w:eastAsia="zh-CN"/>
              </w:rPr>
            </w:pPr>
            <w:r w:rsidRPr="00283002">
              <w:rPr>
                <w:rFonts w:eastAsia="SimSun"/>
                <w:color w:val="000000"/>
                <w:lang w:val="en-US" w:eastAsia="zh-CN"/>
              </w:rPr>
              <w:t>Confirm the following working assumption from RAN1#105-e regarding RACH occasions.</w:t>
            </w:r>
          </w:p>
          <w:p w14:paraId="4B5E2F57" w14:textId="77777777" w:rsidR="00A5125C" w:rsidRPr="00283002" w:rsidRDefault="00A5125C" w:rsidP="00A5125C">
            <w:pPr>
              <w:numPr>
                <w:ilvl w:val="0"/>
                <w:numId w:val="17"/>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283002">
              <w:rPr>
                <w:rFonts w:eastAsia="Microsoft YaHei UI"/>
                <w:color w:val="000000"/>
                <w:lang w:val="en-US" w:eastAsia="zh-CN"/>
              </w:rPr>
              <w:lastRenderedPageBreak/>
              <w:t>For enabling/supporting that the RACH occasion (RO) associated with the best SSB falls within the RedCap UE bandwidth, support separate initial UL BWP for RedCap UEs (which is not expected to exceed the maximum RedCap UE bandwidth), and this separate initial UL BWP for RedCap includes ROs for RedCap UEs.</w:t>
            </w:r>
          </w:p>
          <w:p w14:paraId="13D44E75" w14:textId="230F715B" w:rsidR="00A5125C" w:rsidRPr="00FC5F53" w:rsidRDefault="00A5125C" w:rsidP="00A5125C">
            <w:pPr>
              <w:numPr>
                <w:ilvl w:val="1"/>
                <w:numId w:val="17"/>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283002">
              <w:rPr>
                <w:rFonts w:eastAsia="Microsoft YaHei UI"/>
                <w:color w:val="000000"/>
                <w:lang w:val="en-US" w:eastAsia="zh-CN"/>
              </w:rPr>
              <w:t>Note: these ROs can be dedicated for RedCap UEs or shared with non-RedCap UEs.</w:t>
            </w:r>
          </w:p>
          <w:p w14:paraId="52D29952" w14:textId="77777777" w:rsidR="00A5125C" w:rsidRPr="009D167A" w:rsidRDefault="00A5125C" w:rsidP="00A5125C">
            <w:pPr>
              <w:shd w:val="clear" w:color="auto" w:fill="FFFFFF"/>
              <w:spacing w:after="180" w:line="233" w:lineRule="atLeast"/>
              <w:rPr>
                <w:rFonts w:ascii="Calibri" w:eastAsia="SimSun" w:hAnsi="Calibri" w:cs="Calibri"/>
                <w:color w:val="000000"/>
                <w:sz w:val="22"/>
                <w:szCs w:val="22"/>
                <w:highlight w:val="green"/>
                <w:lang w:val="en-US" w:eastAsia="zh-CN"/>
              </w:rPr>
            </w:pPr>
            <w:r w:rsidRPr="009D167A">
              <w:rPr>
                <w:rFonts w:eastAsia="SimSun"/>
                <w:b/>
                <w:bCs/>
                <w:color w:val="000000"/>
                <w:highlight w:val="green"/>
                <w:shd w:val="clear" w:color="auto" w:fill="FFFF00"/>
                <w:lang w:val="en-US" w:eastAsia="zh-CN"/>
              </w:rPr>
              <w:t>Agreement</w:t>
            </w:r>
          </w:p>
          <w:p w14:paraId="7450CF2E" w14:textId="77777777" w:rsidR="00A5125C" w:rsidRPr="00591C9D" w:rsidRDefault="00A5125C" w:rsidP="00A5125C">
            <w:pPr>
              <w:numPr>
                <w:ilvl w:val="0"/>
                <w:numId w:val="18"/>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591C9D">
              <w:rPr>
                <w:rFonts w:eastAsia="Microsoft YaHei UI" w:cs="Times"/>
                <w:color w:val="000000"/>
                <w:lang w:val="en-US" w:eastAsia="zh-CN"/>
              </w:rPr>
              <w:t xml:space="preserve">In case a separate initial UL BWP is configured for RedCap UEs, it is supported that the network can enable/disable intra-slot PUCCH frequency hopping within the separate initial UL BWP in the PUCCH </w:t>
            </w:r>
            <w:r>
              <w:rPr>
                <w:rFonts w:eastAsia="Microsoft YaHei UI" w:cs="Times"/>
                <w:color w:val="000000"/>
                <w:lang w:val="en-US" w:eastAsia="zh-CN"/>
              </w:rPr>
              <w:t>resource</w:t>
            </w:r>
            <w:r w:rsidRPr="00591C9D">
              <w:rPr>
                <w:rFonts w:eastAsia="Microsoft YaHei UI" w:cs="Times"/>
                <w:color w:val="000000"/>
                <w:lang w:val="en-US" w:eastAsia="zh-CN"/>
              </w:rPr>
              <w:t xml:space="preserve"> for HARQ feedback for Msg4/MsgB for RedCap UEs.</w:t>
            </w:r>
          </w:p>
          <w:p w14:paraId="533C9253" w14:textId="6EFB2438" w:rsidR="00A5125C" w:rsidRPr="00FC5F53" w:rsidRDefault="00A5125C" w:rsidP="00FC5F53">
            <w:pPr>
              <w:numPr>
                <w:ilvl w:val="1"/>
                <w:numId w:val="18"/>
              </w:numPr>
              <w:shd w:val="clear" w:color="auto" w:fill="FFFFFF"/>
              <w:snapToGrid/>
              <w:spacing w:after="0" w:afterAutospacing="0" w:line="231" w:lineRule="atLeast"/>
              <w:jc w:val="left"/>
              <w:rPr>
                <w:rFonts w:ascii="Calibri" w:eastAsia="Microsoft YaHei UI" w:hAnsi="Calibri" w:cs="Calibri"/>
                <w:color w:val="000000"/>
                <w:sz w:val="22"/>
                <w:szCs w:val="22"/>
                <w:lang w:val="en-US" w:eastAsia="zh-CN"/>
              </w:rPr>
            </w:pPr>
            <w:r w:rsidRPr="00591C9D">
              <w:rPr>
                <w:rFonts w:eastAsia="Microsoft YaHei UI" w:cs="Times"/>
                <w:color w:val="000000"/>
                <w:lang w:val="en-US" w:eastAsia="zh-CN"/>
              </w:rPr>
              <w:t xml:space="preserve">Working assumption: The frequency hopping is enabled/disabled </w:t>
            </w:r>
            <w:r w:rsidRPr="009D167A">
              <w:rPr>
                <w:rFonts w:eastAsia="Microsoft YaHei UI" w:cs="Times"/>
                <w:color w:val="000000"/>
                <w:lang w:val="en-US" w:eastAsia="zh-CN"/>
              </w:rPr>
              <w:t>at least</w:t>
            </w:r>
            <w:r w:rsidRPr="00591C9D">
              <w:rPr>
                <w:rFonts w:eastAsia="Microsoft YaHei UI" w:cs="Times"/>
                <w:color w:val="000000"/>
                <w:lang w:val="en-US" w:eastAsia="zh-CN"/>
              </w:rPr>
              <w:t xml:space="preserve"> via SIB.</w:t>
            </w:r>
          </w:p>
        </w:tc>
      </w:tr>
      <w:bookmarkEnd w:id="3"/>
    </w:tbl>
    <w:p w14:paraId="4D696937" w14:textId="77777777" w:rsidR="00376DAC" w:rsidRDefault="00376DAC" w:rsidP="00046DEF">
      <w:pPr>
        <w:rPr>
          <w:rFonts w:eastAsia="ＭＳ 明朝"/>
          <w:color w:val="000000" w:themeColor="text1"/>
        </w:rPr>
      </w:pPr>
    </w:p>
    <w:p w14:paraId="65D4C526" w14:textId="0D231C7C" w:rsidR="00D60795" w:rsidRPr="00683FDE"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376DAC">
        <w:rPr>
          <w:rFonts w:eastAsia="ＭＳ 明朝"/>
          <w:color w:val="000000" w:themeColor="text1"/>
        </w:rPr>
        <w:t>remaining issues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85341A">
        <w:t>reduced maximum UE bandwidth</w:t>
      </w:r>
      <w:r w:rsidR="00804228" w:rsidRPr="00683FDE">
        <w:rPr>
          <w:rFonts w:eastAsia="ＭＳ 明朝"/>
          <w:color w:val="000000" w:themeColor="text1"/>
        </w:rPr>
        <w:t xml:space="preserve"> features</w:t>
      </w:r>
      <w:r w:rsidRPr="00683FDE">
        <w:rPr>
          <w:rFonts w:eastAsia="ＭＳ 明朝"/>
          <w:color w:val="000000" w:themeColor="text1"/>
        </w:rPr>
        <w:t>.</w:t>
      </w:r>
    </w:p>
    <w:p w14:paraId="22D5DEC5" w14:textId="3CD64244" w:rsidR="004B3474" w:rsidRPr="00683FDE" w:rsidRDefault="00656E99" w:rsidP="00E02008">
      <w:pPr>
        <w:pStyle w:val="10"/>
        <w:spacing w:after="180"/>
        <w:rPr>
          <w:color w:val="000000" w:themeColor="text1"/>
          <w:lang w:val="en-US"/>
        </w:rPr>
      </w:pPr>
      <w:bookmarkStart w:id="4" w:name="OLE_LINK1"/>
      <w:r w:rsidRPr="00683FDE">
        <w:rPr>
          <w:color w:val="000000" w:themeColor="text1"/>
          <w:lang w:val="en-US"/>
        </w:rPr>
        <w:t>Discussions</w:t>
      </w:r>
    </w:p>
    <w:p w14:paraId="1C683A59" w14:textId="5F2526A1" w:rsidR="00075646" w:rsidRDefault="00CB3E6D" w:rsidP="00C1352F">
      <w:pPr>
        <w:rPr>
          <w:rFonts w:eastAsia="ＭＳ 明朝"/>
          <w:color w:val="000000" w:themeColor="text1"/>
        </w:rPr>
      </w:pPr>
      <w:bookmarkStart w:id="5" w:name="OLE_LINK28"/>
      <w:bookmarkStart w:id="6" w:name="OLE_LINK29"/>
      <w:bookmarkStart w:id="7" w:name="OLE_LINK30"/>
      <w:bookmarkStart w:id="8" w:name="OLE_LINK37"/>
      <w:bookmarkStart w:id="9" w:name="OLE_LINK38"/>
      <w:r>
        <w:rPr>
          <w:rFonts w:eastAsiaTheme="minorEastAsia"/>
          <w:color w:val="000000" w:themeColor="text1"/>
          <w:szCs w:val="24"/>
          <w:lang w:val="en-US"/>
        </w:rPr>
        <w:t>By previous meetings</w:t>
      </w:r>
      <w:r w:rsidR="009F1647">
        <w:rPr>
          <w:rFonts w:eastAsiaTheme="minorEastAsia"/>
          <w:color w:val="000000" w:themeColor="text1"/>
          <w:szCs w:val="24"/>
          <w:lang w:val="en-US"/>
        </w:rPr>
        <w:t xml:space="preserve">, the operation of initial DL BWP, </w:t>
      </w:r>
      <w:r w:rsidR="009F1647">
        <w:rPr>
          <w:rFonts w:eastAsia="ＭＳ 明朝"/>
          <w:color w:val="000000" w:themeColor="text1"/>
        </w:rPr>
        <w:t>i</w:t>
      </w:r>
      <w:r w:rsidR="00075646">
        <w:rPr>
          <w:rFonts w:eastAsia="ＭＳ 明朝" w:hint="eastAsia"/>
          <w:color w:val="000000" w:themeColor="text1"/>
        </w:rPr>
        <w:t xml:space="preserve">nitial </w:t>
      </w:r>
      <w:r w:rsidR="009F1647">
        <w:rPr>
          <w:rFonts w:eastAsia="ＭＳ 明朝"/>
          <w:color w:val="000000" w:themeColor="text1"/>
        </w:rPr>
        <w:t>U</w:t>
      </w:r>
      <w:r w:rsidR="00075646">
        <w:rPr>
          <w:rFonts w:eastAsia="ＭＳ 明朝" w:hint="eastAsia"/>
          <w:color w:val="000000" w:themeColor="text1"/>
        </w:rPr>
        <w:t>L BWP</w:t>
      </w:r>
      <w:r w:rsidR="009F1647">
        <w:rPr>
          <w:rFonts w:eastAsia="ＭＳ 明朝"/>
          <w:color w:val="000000" w:themeColor="text1"/>
        </w:rPr>
        <w:t xml:space="preserve"> and non-initial DL/UL BWP</w:t>
      </w:r>
      <w:r w:rsidR="00C8605A">
        <w:rPr>
          <w:rFonts w:eastAsia="ＭＳ 明朝"/>
          <w:color w:val="000000" w:themeColor="text1"/>
        </w:rPr>
        <w:t>s</w:t>
      </w:r>
      <w:r w:rsidR="009F1647">
        <w:rPr>
          <w:rFonts w:eastAsia="ＭＳ 明朝"/>
          <w:color w:val="000000" w:themeColor="text1"/>
        </w:rPr>
        <w:t xml:space="preserve"> for RedCap UEs and for non-RedCap UEs was discussed,</w:t>
      </w:r>
      <w:r w:rsidR="003E3EE5">
        <w:rPr>
          <w:rFonts w:eastAsia="ＭＳ 明朝"/>
          <w:color w:val="000000" w:themeColor="text1"/>
        </w:rPr>
        <w:t xml:space="preserve"> and</w:t>
      </w:r>
      <w:r w:rsidR="009F1647">
        <w:rPr>
          <w:rFonts w:eastAsia="ＭＳ 明朝"/>
          <w:color w:val="000000" w:themeColor="text1"/>
        </w:rPr>
        <w:t xml:space="preserve"> current situation seems to be as following table 1.</w:t>
      </w:r>
    </w:p>
    <w:p w14:paraId="32133F04" w14:textId="0B7376A6" w:rsidR="009F1647" w:rsidRDefault="009F1647" w:rsidP="003E3EE5">
      <w:pPr>
        <w:jc w:val="center"/>
        <w:rPr>
          <w:rFonts w:eastAsia="ＭＳ 明朝"/>
          <w:color w:val="000000" w:themeColor="text1"/>
        </w:rPr>
      </w:pPr>
      <w:r>
        <w:rPr>
          <w:rFonts w:eastAsia="ＭＳ 明朝" w:hint="eastAsia"/>
          <w:color w:val="000000" w:themeColor="text1"/>
        </w:rPr>
        <w:t>T</w:t>
      </w:r>
      <w:r>
        <w:rPr>
          <w:rFonts w:eastAsia="ＭＳ 明朝"/>
          <w:color w:val="000000" w:themeColor="text1"/>
        </w:rPr>
        <w:t>able 1: current situation of initial DL BWP</w:t>
      </w:r>
      <w:r w:rsidR="00803C61">
        <w:rPr>
          <w:rFonts w:eastAsia="ＭＳ 明朝"/>
          <w:color w:val="000000" w:themeColor="text1"/>
        </w:rPr>
        <w:t xml:space="preserve"> and</w:t>
      </w:r>
      <w:r>
        <w:rPr>
          <w:rFonts w:eastAsia="ＭＳ 明朝"/>
          <w:color w:val="000000" w:themeColor="text1"/>
        </w:rPr>
        <w:t xml:space="preserve"> initial UL BWP</w:t>
      </w:r>
    </w:p>
    <w:tbl>
      <w:tblPr>
        <w:tblStyle w:val="af2"/>
        <w:tblW w:w="10060" w:type="dxa"/>
        <w:tblLook w:val="04A0" w:firstRow="1" w:lastRow="0" w:firstColumn="1" w:lastColumn="0" w:noHBand="0" w:noVBand="1"/>
      </w:tblPr>
      <w:tblGrid>
        <w:gridCol w:w="1129"/>
        <w:gridCol w:w="993"/>
        <w:gridCol w:w="3969"/>
        <w:gridCol w:w="3969"/>
      </w:tblGrid>
      <w:tr w:rsidR="003D4581" w14:paraId="0AA89E49" w14:textId="77777777" w:rsidTr="00DD00BB">
        <w:tc>
          <w:tcPr>
            <w:tcW w:w="1129" w:type="dxa"/>
          </w:tcPr>
          <w:p w14:paraId="6D070D23" w14:textId="77777777" w:rsidR="003D4581" w:rsidRPr="00E10DCE" w:rsidRDefault="003D4581" w:rsidP="00075646">
            <w:pPr>
              <w:rPr>
                <w:rFonts w:eastAsia="ＭＳ 明朝"/>
                <w:color w:val="000000" w:themeColor="text1"/>
                <w:sz w:val="22"/>
                <w:szCs w:val="22"/>
              </w:rPr>
            </w:pPr>
          </w:p>
        </w:tc>
        <w:tc>
          <w:tcPr>
            <w:tcW w:w="993" w:type="dxa"/>
          </w:tcPr>
          <w:p w14:paraId="2E104BF1" w14:textId="77777777" w:rsidR="003D4581" w:rsidRPr="00E10DCE" w:rsidRDefault="003D4581" w:rsidP="00075646">
            <w:pPr>
              <w:rPr>
                <w:rFonts w:eastAsia="ＭＳ 明朝"/>
                <w:color w:val="000000" w:themeColor="text1"/>
                <w:sz w:val="22"/>
                <w:szCs w:val="22"/>
              </w:rPr>
            </w:pPr>
          </w:p>
        </w:tc>
        <w:tc>
          <w:tcPr>
            <w:tcW w:w="3969" w:type="dxa"/>
          </w:tcPr>
          <w:p w14:paraId="428FD8F9" w14:textId="5A6D4C2D" w:rsidR="003D4581" w:rsidRPr="00E10DCE" w:rsidRDefault="003D4581" w:rsidP="00075646">
            <w:pPr>
              <w:rPr>
                <w:rFonts w:eastAsia="ＭＳ 明朝"/>
                <w:color w:val="000000" w:themeColor="text1"/>
                <w:sz w:val="22"/>
                <w:szCs w:val="22"/>
              </w:rPr>
            </w:pPr>
            <w:r w:rsidRPr="00E10DCE">
              <w:rPr>
                <w:rFonts w:eastAsia="ＭＳ 明朝" w:hint="eastAsia"/>
                <w:color w:val="000000" w:themeColor="text1"/>
                <w:sz w:val="22"/>
                <w:szCs w:val="22"/>
              </w:rPr>
              <w:t>D</w:t>
            </w:r>
            <w:r w:rsidRPr="00E10DCE">
              <w:rPr>
                <w:rFonts w:eastAsia="ＭＳ 明朝"/>
                <w:color w:val="000000" w:themeColor="text1"/>
                <w:sz w:val="22"/>
                <w:szCs w:val="22"/>
              </w:rPr>
              <w:t>uring initial access</w:t>
            </w:r>
          </w:p>
        </w:tc>
        <w:tc>
          <w:tcPr>
            <w:tcW w:w="3969" w:type="dxa"/>
          </w:tcPr>
          <w:p w14:paraId="2383999B" w14:textId="334B61A6" w:rsidR="003D4581" w:rsidRPr="00E10DCE" w:rsidRDefault="003D4581" w:rsidP="00075646">
            <w:pPr>
              <w:rPr>
                <w:rFonts w:eastAsia="ＭＳ 明朝"/>
                <w:color w:val="000000" w:themeColor="text1"/>
                <w:sz w:val="22"/>
                <w:szCs w:val="22"/>
              </w:rPr>
            </w:pPr>
            <w:r w:rsidRPr="00E10DCE">
              <w:rPr>
                <w:rFonts w:eastAsia="ＭＳ 明朝" w:hint="eastAsia"/>
                <w:color w:val="000000" w:themeColor="text1"/>
                <w:sz w:val="22"/>
                <w:szCs w:val="22"/>
              </w:rPr>
              <w:t>A</w:t>
            </w:r>
            <w:r w:rsidRPr="00E10DCE">
              <w:rPr>
                <w:rFonts w:eastAsia="ＭＳ 明朝"/>
                <w:color w:val="000000" w:themeColor="text1"/>
                <w:sz w:val="22"/>
                <w:szCs w:val="22"/>
              </w:rPr>
              <w:t>fter initial access</w:t>
            </w:r>
          </w:p>
        </w:tc>
      </w:tr>
      <w:tr w:rsidR="003D4581" w14:paraId="36BACB39" w14:textId="77777777" w:rsidTr="00DD00BB">
        <w:tc>
          <w:tcPr>
            <w:tcW w:w="1129" w:type="dxa"/>
            <w:vMerge w:val="restart"/>
            <w:vAlign w:val="center"/>
          </w:tcPr>
          <w:p w14:paraId="01CD1B3C" w14:textId="22116DBA" w:rsidR="003D4581" w:rsidRPr="00E10DCE" w:rsidRDefault="003D4581" w:rsidP="00E10DCE">
            <w:pPr>
              <w:jc w:val="center"/>
              <w:rPr>
                <w:rFonts w:eastAsia="ＭＳ 明朝"/>
                <w:color w:val="000000" w:themeColor="text1"/>
                <w:sz w:val="22"/>
                <w:szCs w:val="22"/>
              </w:rPr>
            </w:pPr>
            <w:r w:rsidRPr="00E10DCE">
              <w:rPr>
                <w:rFonts w:eastAsia="ＭＳ 明朝" w:hint="eastAsia"/>
                <w:color w:val="000000" w:themeColor="text1"/>
                <w:sz w:val="22"/>
                <w:szCs w:val="22"/>
              </w:rPr>
              <w:t>I</w:t>
            </w:r>
            <w:r w:rsidRPr="00E10DCE">
              <w:rPr>
                <w:rFonts w:eastAsia="ＭＳ 明朝"/>
                <w:color w:val="000000" w:themeColor="text1"/>
                <w:sz w:val="22"/>
                <w:szCs w:val="22"/>
              </w:rPr>
              <w:t>nitial DL BWP</w:t>
            </w:r>
          </w:p>
        </w:tc>
        <w:tc>
          <w:tcPr>
            <w:tcW w:w="993" w:type="dxa"/>
            <w:vAlign w:val="center"/>
          </w:tcPr>
          <w:p w14:paraId="641615E6" w14:textId="7833EBA6" w:rsidR="003D4581" w:rsidRPr="00E10DCE" w:rsidRDefault="003D4581" w:rsidP="00E10DCE">
            <w:pPr>
              <w:jc w:val="center"/>
              <w:rPr>
                <w:rStyle w:val="af7"/>
                <w:rFonts w:eastAsia="Times New Roman"/>
                <w:b w:val="0"/>
                <w:bCs/>
                <w:sz w:val="22"/>
                <w:szCs w:val="22"/>
              </w:rPr>
            </w:pPr>
            <w:r w:rsidRPr="00E10DCE">
              <w:rPr>
                <w:rFonts w:eastAsia="ＭＳ 明朝"/>
                <w:color w:val="000000" w:themeColor="text1"/>
                <w:sz w:val="22"/>
                <w:szCs w:val="22"/>
              </w:rPr>
              <w:t>Non-RedCap</w:t>
            </w:r>
          </w:p>
        </w:tc>
        <w:tc>
          <w:tcPr>
            <w:tcW w:w="3969" w:type="dxa"/>
          </w:tcPr>
          <w:p w14:paraId="349A6F91" w14:textId="50E76F33" w:rsidR="003D4581" w:rsidRPr="00E10DCE" w:rsidRDefault="00562058" w:rsidP="00075646">
            <w:pPr>
              <w:rPr>
                <w:rFonts w:eastAsia="ＭＳ 明朝"/>
                <w:color w:val="000000" w:themeColor="text1"/>
                <w:sz w:val="22"/>
                <w:szCs w:val="22"/>
              </w:rPr>
            </w:pPr>
            <w:r w:rsidRPr="00B30A55">
              <w:rPr>
                <w:rStyle w:val="af7"/>
                <w:rFonts w:eastAsia="Times New Roman"/>
                <w:sz w:val="22"/>
                <w:szCs w:val="22"/>
                <w:highlight w:val="green"/>
              </w:rPr>
              <w:t>MIB-configured</w:t>
            </w:r>
            <w:r w:rsidR="00DD00BB">
              <w:rPr>
                <w:rStyle w:val="af7"/>
                <w:rFonts w:eastAsia="Times New Roman"/>
                <w:sz w:val="22"/>
                <w:szCs w:val="22"/>
                <w:highlight w:val="green"/>
              </w:rPr>
              <w:br/>
            </w:r>
            <w:r w:rsidR="00B30A55" w:rsidRPr="00DD00BB">
              <w:rPr>
                <w:rStyle w:val="af7"/>
                <w:rFonts w:eastAsia="Times New Roman"/>
                <w:b w:val="0"/>
                <w:bCs/>
                <w:sz w:val="22"/>
                <w:szCs w:val="22"/>
                <w:highlight w:val="green"/>
              </w:rPr>
              <w:t>(CORESET#0)</w:t>
            </w:r>
            <w:r w:rsidRPr="00B30A55">
              <w:rPr>
                <w:rStyle w:val="af7"/>
                <w:rFonts w:eastAsia="Times New Roman"/>
                <w:b w:val="0"/>
                <w:bCs/>
                <w:sz w:val="22"/>
                <w:szCs w:val="22"/>
                <w:highlight w:val="green"/>
              </w:rPr>
              <w:br/>
            </w:r>
            <w:r w:rsidR="003D4581" w:rsidRPr="00B30A55">
              <w:rPr>
                <w:rStyle w:val="af7"/>
                <w:rFonts w:eastAsia="Times New Roman"/>
                <w:b w:val="0"/>
                <w:bCs/>
                <w:sz w:val="22"/>
                <w:szCs w:val="22"/>
                <w:highlight w:val="green"/>
              </w:rPr>
              <w:t>not expected to exceed the maximum RedCap UE bandwidth</w:t>
            </w:r>
          </w:p>
        </w:tc>
        <w:tc>
          <w:tcPr>
            <w:tcW w:w="3969" w:type="dxa"/>
          </w:tcPr>
          <w:p w14:paraId="23B6CBF2" w14:textId="30B5EBA4" w:rsidR="003D4581" w:rsidRPr="00E10DCE" w:rsidRDefault="00B30A55" w:rsidP="00DD00BB">
            <w:pPr>
              <w:rPr>
                <w:rFonts w:eastAsia="ＭＳ 明朝"/>
                <w:color w:val="000000" w:themeColor="text1"/>
                <w:sz w:val="22"/>
                <w:szCs w:val="22"/>
              </w:rPr>
            </w:pPr>
            <w:r>
              <w:rPr>
                <w:rFonts w:eastAsia="ＭＳ 明朝"/>
                <w:b/>
                <w:bCs/>
                <w:color w:val="000000" w:themeColor="text1"/>
                <w:sz w:val="22"/>
                <w:szCs w:val="22"/>
                <w:highlight w:val="green"/>
              </w:rPr>
              <w:t>SIB/RRC</w:t>
            </w:r>
            <w:r w:rsidRPr="00B30A55">
              <w:rPr>
                <w:rFonts w:eastAsia="ＭＳ 明朝"/>
                <w:b/>
                <w:bCs/>
                <w:color w:val="000000" w:themeColor="text1"/>
                <w:sz w:val="22"/>
                <w:szCs w:val="22"/>
                <w:highlight w:val="green"/>
              </w:rPr>
              <w:t xml:space="preserve">-configured </w:t>
            </w:r>
            <w:r w:rsidRPr="00B30A55">
              <w:rPr>
                <w:rFonts w:eastAsia="ＭＳ 明朝"/>
                <w:bCs/>
                <w:color w:val="000000" w:themeColor="text1"/>
                <w:highlight w:val="green"/>
              </w:rPr>
              <w:t>(</w:t>
            </w:r>
            <w:r w:rsidRPr="00B30A55">
              <w:rPr>
                <w:rFonts w:eastAsia="ＭＳ 明朝"/>
                <w:bCs/>
                <w:i/>
                <w:iCs/>
                <w:color w:val="000000" w:themeColor="text1"/>
                <w:highlight w:val="green"/>
              </w:rPr>
              <w:t>initialDownlinkBWP</w:t>
            </w:r>
            <w:r w:rsidRPr="00B30A55">
              <w:rPr>
                <w:rFonts w:eastAsia="ＭＳ 明朝"/>
                <w:bCs/>
                <w:color w:val="000000" w:themeColor="text1"/>
                <w:highlight w:val="green"/>
              </w:rPr>
              <w:t>)</w:t>
            </w:r>
            <w:r w:rsidR="00DD00BB">
              <w:rPr>
                <w:rFonts w:eastAsia="ＭＳ 明朝"/>
                <w:bCs/>
                <w:color w:val="000000" w:themeColor="text1"/>
                <w:highlight w:val="green"/>
              </w:rPr>
              <w:br/>
            </w:r>
            <w:r w:rsidR="003D4581" w:rsidRPr="00B30A55">
              <w:rPr>
                <w:rFonts w:eastAsia="ＭＳ 明朝"/>
                <w:color w:val="000000" w:themeColor="text1"/>
                <w:sz w:val="22"/>
                <w:szCs w:val="22"/>
                <w:highlight w:val="green"/>
              </w:rPr>
              <w:t xml:space="preserve">can be </w:t>
            </w:r>
            <w:r w:rsidR="003D4581" w:rsidRPr="00B30A55">
              <w:rPr>
                <w:rStyle w:val="af7"/>
                <w:rFonts w:eastAsia="Times New Roman"/>
                <w:b w:val="0"/>
                <w:bCs/>
                <w:sz w:val="22"/>
                <w:szCs w:val="22"/>
                <w:highlight w:val="green"/>
              </w:rPr>
              <w:t>wider bandwidth than the maximum RedCap UE bandwidth</w:t>
            </w:r>
          </w:p>
        </w:tc>
      </w:tr>
      <w:tr w:rsidR="003D4581" w14:paraId="7F4F5311" w14:textId="77777777" w:rsidTr="00DD00BB">
        <w:tc>
          <w:tcPr>
            <w:tcW w:w="1129" w:type="dxa"/>
            <w:vMerge/>
          </w:tcPr>
          <w:p w14:paraId="3713080C" w14:textId="0905B4CD" w:rsidR="003D4581" w:rsidRPr="00E10DCE" w:rsidRDefault="003D4581" w:rsidP="00E10DCE">
            <w:pPr>
              <w:jc w:val="center"/>
              <w:rPr>
                <w:rFonts w:eastAsia="ＭＳ 明朝"/>
                <w:color w:val="000000" w:themeColor="text1"/>
                <w:sz w:val="22"/>
                <w:szCs w:val="22"/>
              </w:rPr>
            </w:pPr>
          </w:p>
        </w:tc>
        <w:tc>
          <w:tcPr>
            <w:tcW w:w="993" w:type="dxa"/>
            <w:vAlign w:val="center"/>
          </w:tcPr>
          <w:p w14:paraId="13B8E9DC" w14:textId="67AD93A3" w:rsidR="003D4581" w:rsidRPr="00E10DCE" w:rsidRDefault="003D4581" w:rsidP="00E10DCE">
            <w:pPr>
              <w:jc w:val="center"/>
              <w:rPr>
                <w:rStyle w:val="af7"/>
                <w:rFonts w:eastAsia="Times New Roman"/>
                <w:b w:val="0"/>
                <w:bCs/>
                <w:sz w:val="22"/>
                <w:szCs w:val="22"/>
              </w:rPr>
            </w:pPr>
            <w:r w:rsidRPr="00E10DCE">
              <w:rPr>
                <w:rFonts w:eastAsia="ＭＳ 明朝"/>
                <w:color w:val="000000" w:themeColor="text1"/>
                <w:sz w:val="22"/>
                <w:szCs w:val="22"/>
              </w:rPr>
              <w:t>RedCap</w:t>
            </w:r>
          </w:p>
        </w:tc>
        <w:tc>
          <w:tcPr>
            <w:tcW w:w="3969" w:type="dxa"/>
          </w:tcPr>
          <w:p w14:paraId="6BD2466C" w14:textId="648C00D5" w:rsidR="003D4581" w:rsidRPr="00E10DCE" w:rsidRDefault="00562058" w:rsidP="00075646">
            <w:pPr>
              <w:rPr>
                <w:rStyle w:val="af7"/>
                <w:rFonts w:eastAsia="Times New Roman"/>
                <w:b w:val="0"/>
                <w:bCs/>
                <w:sz w:val="22"/>
                <w:szCs w:val="22"/>
              </w:rPr>
            </w:pPr>
            <w:r w:rsidRPr="00B30A55">
              <w:rPr>
                <w:rStyle w:val="af7"/>
                <w:rFonts w:eastAsia="Times New Roman"/>
                <w:bCs/>
                <w:sz w:val="22"/>
                <w:szCs w:val="22"/>
                <w:highlight w:val="green"/>
              </w:rPr>
              <w:t>MIB-configured</w:t>
            </w:r>
            <w:r w:rsidR="00DD00BB">
              <w:rPr>
                <w:rStyle w:val="af7"/>
                <w:rFonts w:eastAsia="Times New Roman"/>
                <w:bCs/>
                <w:sz w:val="22"/>
                <w:szCs w:val="22"/>
                <w:highlight w:val="green"/>
              </w:rPr>
              <w:br/>
            </w:r>
            <w:r w:rsidR="00B30A55" w:rsidRPr="00DD00BB">
              <w:rPr>
                <w:rStyle w:val="af7"/>
                <w:rFonts w:eastAsia="Times New Roman"/>
                <w:b w:val="0"/>
                <w:sz w:val="22"/>
                <w:szCs w:val="22"/>
                <w:highlight w:val="green"/>
              </w:rPr>
              <w:t>(CORESET#0)</w:t>
            </w:r>
            <w:r w:rsidRPr="00B30A55">
              <w:rPr>
                <w:rStyle w:val="af7"/>
                <w:rFonts w:eastAsia="Times New Roman"/>
                <w:bCs/>
                <w:sz w:val="22"/>
                <w:szCs w:val="22"/>
                <w:highlight w:val="green"/>
              </w:rPr>
              <w:br/>
            </w:r>
            <w:r w:rsidR="003D4581" w:rsidRPr="00B30A55">
              <w:rPr>
                <w:rStyle w:val="af7"/>
                <w:rFonts w:eastAsia="Times New Roman"/>
                <w:b w:val="0"/>
                <w:bCs/>
                <w:sz w:val="22"/>
                <w:szCs w:val="22"/>
                <w:highlight w:val="green"/>
              </w:rPr>
              <w:t>not expected to exceed the maximum RedCap UE bandwidth</w:t>
            </w:r>
          </w:p>
          <w:p w14:paraId="702892FE" w14:textId="0392E56E" w:rsidR="00562058" w:rsidRPr="00E10DCE" w:rsidRDefault="00562058" w:rsidP="00562058">
            <w:pPr>
              <w:rPr>
                <w:rFonts w:eastAsia="ＭＳ 明朝"/>
                <w:color w:val="000000" w:themeColor="text1"/>
                <w:sz w:val="22"/>
                <w:szCs w:val="22"/>
              </w:rPr>
            </w:pPr>
            <w:r w:rsidRPr="009205CD">
              <w:rPr>
                <w:rFonts w:eastAsia="ＭＳ 明朝" w:hint="eastAsia"/>
                <w:b/>
                <w:bCs/>
                <w:color w:val="000000" w:themeColor="text1"/>
                <w:sz w:val="22"/>
                <w:szCs w:val="22"/>
                <w:highlight w:val="darkYellow"/>
              </w:rPr>
              <w:t>S</w:t>
            </w:r>
            <w:r w:rsidRPr="009205CD">
              <w:rPr>
                <w:rFonts w:eastAsia="ＭＳ 明朝"/>
                <w:b/>
                <w:bCs/>
                <w:color w:val="000000" w:themeColor="text1"/>
                <w:sz w:val="22"/>
                <w:szCs w:val="22"/>
                <w:highlight w:val="darkYellow"/>
              </w:rPr>
              <w:t>IB-configured</w:t>
            </w:r>
            <w:r w:rsidR="00DD00BB">
              <w:rPr>
                <w:rFonts w:eastAsia="ＭＳ 明朝"/>
                <w:b/>
                <w:bCs/>
                <w:color w:val="000000" w:themeColor="text1"/>
                <w:sz w:val="22"/>
                <w:szCs w:val="22"/>
                <w:highlight w:val="darkYellow"/>
              </w:rPr>
              <w:br/>
            </w:r>
            <w:r w:rsidR="00B30A55" w:rsidRPr="009205CD">
              <w:rPr>
                <w:rFonts w:eastAsia="ＭＳ 明朝"/>
                <w:bCs/>
                <w:color w:val="000000" w:themeColor="text1"/>
                <w:highlight w:val="darkYellow"/>
              </w:rPr>
              <w:t>(</w:t>
            </w:r>
            <w:r w:rsidR="00B30A55" w:rsidRPr="009205CD">
              <w:rPr>
                <w:rFonts w:eastAsia="ＭＳ 明朝"/>
                <w:bCs/>
                <w:i/>
                <w:iCs/>
                <w:color w:val="000000" w:themeColor="text1"/>
                <w:highlight w:val="darkYellow"/>
              </w:rPr>
              <w:t>initialDownlinkBWP</w:t>
            </w:r>
            <w:r w:rsidR="00B30A55" w:rsidRPr="009205CD">
              <w:rPr>
                <w:rFonts w:eastAsia="ＭＳ 明朝"/>
                <w:bCs/>
                <w:color w:val="000000" w:themeColor="text1"/>
                <w:highlight w:val="darkYellow"/>
              </w:rPr>
              <w:t>)</w:t>
            </w:r>
            <w:r w:rsidRPr="009205CD">
              <w:rPr>
                <w:rFonts w:eastAsia="ＭＳ 明朝"/>
                <w:b/>
                <w:bCs/>
                <w:color w:val="000000" w:themeColor="text1"/>
                <w:sz w:val="22"/>
                <w:szCs w:val="22"/>
                <w:highlight w:val="darkYellow"/>
              </w:rPr>
              <w:br/>
            </w:r>
            <w:r w:rsidR="00DD00BB">
              <w:rPr>
                <w:rFonts w:eastAsia="ＭＳ 明朝"/>
                <w:color w:val="000000" w:themeColor="text1"/>
                <w:sz w:val="22"/>
                <w:szCs w:val="22"/>
                <w:highlight w:val="darkYellow"/>
              </w:rPr>
              <w:t xml:space="preserve">can be </w:t>
            </w:r>
            <w:r w:rsidR="00DD00BB" w:rsidRPr="008365D1">
              <w:rPr>
                <w:rFonts w:eastAsia="ＭＳ 明朝"/>
                <w:color w:val="000000" w:themeColor="text1"/>
                <w:sz w:val="22"/>
                <w:szCs w:val="22"/>
                <w:highlight w:val="darkYellow"/>
              </w:rPr>
              <w:t xml:space="preserve">a separate initial </w:t>
            </w:r>
            <w:r w:rsidR="00A740D0">
              <w:rPr>
                <w:rFonts w:eastAsia="ＭＳ 明朝" w:hint="eastAsia"/>
                <w:color w:val="000000" w:themeColor="text1"/>
                <w:sz w:val="22"/>
                <w:szCs w:val="22"/>
                <w:highlight w:val="darkYellow"/>
              </w:rPr>
              <w:t>D</w:t>
            </w:r>
            <w:r w:rsidR="00DD00BB" w:rsidRPr="008365D1">
              <w:rPr>
                <w:rFonts w:eastAsia="ＭＳ 明朝"/>
                <w:color w:val="000000" w:themeColor="text1"/>
                <w:sz w:val="22"/>
                <w:szCs w:val="22"/>
                <w:highlight w:val="darkYellow"/>
              </w:rPr>
              <w:t>L BWP no wider than the RedCap UE maximum bandwidth</w:t>
            </w:r>
          </w:p>
        </w:tc>
        <w:tc>
          <w:tcPr>
            <w:tcW w:w="3969" w:type="dxa"/>
          </w:tcPr>
          <w:p w14:paraId="4C4BC4CB" w14:textId="3F622D15" w:rsidR="003D4581" w:rsidRPr="00A5125C" w:rsidRDefault="003D4581" w:rsidP="003D4581">
            <w:pPr>
              <w:rPr>
                <w:rStyle w:val="af7"/>
                <w:rFonts w:eastAsia="Times New Roman"/>
                <w:b w:val="0"/>
                <w:bCs/>
                <w:sz w:val="22"/>
                <w:szCs w:val="22"/>
                <w:highlight w:val="green"/>
              </w:rPr>
            </w:pPr>
            <w:r w:rsidRPr="00A5125C">
              <w:rPr>
                <w:rStyle w:val="af7"/>
                <w:rFonts w:eastAsia="Times New Roman"/>
                <w:sz w:val="22"/>
                <w:szCs w:val="22"/>
                <w:highlight w:val="green"/>
              </w:rPr>
              <w:t>BWP#0 configuration option 1</w:t>
            </w:r>
            <w:r w:rsidR="00DD00BB" w:rsidRPr="00A5125C">
              <w:rPr>
                <w:rStyle w:val="af7"/>
                <w:rFonts w:eastAsia="Times New Roman"/>
                <w:sz w:val="22"/>
                <w:szCs w:val="22"/>
                <w:highlight w:val="green"/>
              </w:rPr>
              <w:br/>
            </w:r>
            <w:r w:rsidR="00DD00BB" w:rsidRPr="00A5125C">
              <w:rPr>
                <w:rFonts w:eastAsia="ＭＳ 明朝"/>
                <w:bCs/>
                <w:color w:val="000000" w:themeColor="text1"/>
                <w:highlight w:val="green"/>
              </w:rPr>
              <w:t>(</w:t>
            </w:r>
            <w:r w:rsidR="00DD00BB" w:rsidRPr="00A5125C">
              <w:rPr>
                <w:rFonts w:eastAsia="ＭＳ 明朝"/>
                <w:bCs/>
                <w:i/>
                <w:iCs/>
                <w:color w:val="000000" w:themeColor="text1"/>
                <w:highlight w:val="green"/>
              </w:rPr>
              <w:t>initialDownlinkBWP</w:t>
            </w:r>
            <w:r w:rsidR="00DD00BB" w:rsidRPr="00A5125C">
              <w:rPr>
                <w:rFonts w:eastAsia="ＭＳ 明朝"/>
                <w:bCs/>
                <w:color w:val="000000" w:themeColor="text1"/>
                <w:highlight w:val="green"/>
              </w:rPr>
              <w:t>)</w:t>
            </w:r>
            <w:r w:rsidR="00612BAE" w:rsidRPr="00A5125C">
              <w:rPr>
                <w:rStyle w:val="af7"/>
                <w:rFonts w:eastAsia="Times New Roman"/>
                <w:b w:val="0"/>
                <w:bCs/>
                <w:sz w:val="22"/>
                <w:szCs w:val="22"/>
                <w:highlight w:val="green"/>
              </w:rPr>
              <w:br/>
            </w:r>
            <w:r w:rsidRPr="00A5125C">
              <w:rPr>
                <w:rStyle w:val="af7"/>
                <w:rFonts w:eastAsia="Times New Roman"/>
                <w:b w:val="0"/>
                <w:bCs/>
                <w:sz w:val="22"/>
                <w:szCs w:val="22"/>
                <w:highlight w:val="green"/>
              </w:rPr>
              <w:t>not expected to exceed the maximum RedCap UE bandwidth</w:t>
            </w:r>
          </w:p>
          <w:p w14:paraId="5F9C03EC" w14:textId="6874478C" w:rsidR="003D4581" w:rsidRPr="00A5125C" w:rsidRDefault="00B30A55" w:rsidP="00612BAE">
            <w:pPr>
              <w:rPr>
                <w:rFonts w:eastAsiaTheme="minorEastAsia"/>
                <w:bCs/>
                <w:sz w:val="22"/>
                <w:szCs w:val="22"/>
                <w:highlight w:val="green"/>
              </w:rPr>
            </w:pPr>
            <w:r w:rsidRPr="00A5125C">
              <w:rPr>
                <w:rStyle w:val="af7"/>
                <w:rFonts w:eastAsia="Times New Roman"/>
                <w:sz w:val="22"/>
                <w:szCs w:val="22"/>
                <w:highlight w:val="green"/>
              </w:rPr>
              <w:t>BWP#0 configuration option 2</w:t>
            </w:r>
            <w:r w:rsidRPr="00A5125C">
              <w:rPr>
                <w:rStyle w:val="af7"/>
                <w:rFonts w:eastAsia="Times New Roman"/>
                <w:b w:val="0"/>
                <w:bCs/>
                <w:sz w:val="22"/>
                <w:szCs w:val="22"/>
                <w:highlight w:val="green"/>
              </w:rPr>
              <w:br/>
            </w:r>
            <w:r w:rsidR="00DD00BB" w:rsidRPr="00A5125C">
              <w:rPr>
                <w:rFonts w:eastAsia="ＭＳ 明朝"/>
                <w:bCs/>
                <w:color w:val="000000" w:themeColor="text1"/>
                <w:highlight w:val="green"/>
              </w:rPr>
              <w:t>(</w:t>
            </w:r>
            <w:r w:rsidR="00DD00BB" w:rsidRPr="00A5125C">
              <w:rPr>
                <w:rFonts w:eastAsia="ＭＳ 明朝"/>
                <w:bCs/>
                <w:i/>
                <w:iCs/>
                <w:color w:val="000000" w:themeColor="text1"/>
                <w:highlight w:val="green"/>
              </w:rPr>
              <w:t>initialDownlinkBWP</w:t>
            </w:r>
            <w:r w:rsidR="00DD00BB" w:rsidRPr="00A5125C">
              <w:rPr>
                <w:rFonts w:eastAsia="ＭＳ 明朝"/>
                <w:bCs/>
                <w:color w:val="000000" w:themeColor="text1"/>
                <w:highlight w:val="green"/>
              </w:rPr>
              <w:t>)</w:t>
            </w:r>
            <w:r w:rsidR="00DD00BB" w:rsidRPr="00A5125C">
              <w:rPr>
                <w:rFonts w:eastAsia="ＭＳ 明朝"/>
                <w:bCs/>
                <w:color w:val="000000" w:themeColor="text1"/>
                <w:highlight w:val="green"/>
              </w:rPr>
              <w:br/>
            </w:r>
            <w:r w:rsidRPr="00A5125C">
              <w:rPr>
                <w:rStyle w:val="af7"/>
                <w:rFonts w:eastAsia="Times New Roman"/>
                <w:b w:val="0"/>
                <w:bCs/>
                <w:sz w:val="22"/>
                <w:szCs w:val="22"/>
                <w:highlight w:val="green"/>
              </w:rPr>
              <w:t>not expected to exceed the maximum RedCap UE bandwidth</w:t>
            </w:r>
          </w:p>
        </w:tc>
      </w:tr>
      <w:tr w:rsidR="009205CD" w14:paraId="46CFE7A1" w14:textId="77777777" w:rsidTr="00DD00BB">
        <w:tc>
          <w:tcPr>
            <w:tcW w:w="1129" w:type="dxa"/>
            <w:vMerge w:val="restart"/>
            <w:vAlign w:val="center"/>
          </w:tcPr>
          <w:p w14:paraId="2132A751" w14:textId="55D88F44" w:rsidR="009205CD" w:rsidRPr="00E10DCE" w:rsidRDefault="009205CD" w:rsidP="009205CD">
            <w:pPr>
              <w:jc w:val="center"/>
              <w:rPr>
                <w:rFonts w:eastAsia="ＭＳ 明朝"/>
                <w:color w:val="000000" w:themeColor="text1"/>
                <w:sz w:val="22"/>
                <w:szCs w:val="22"/>
              </w:rPr>
            </w:pPr>
            <w:r w:rsidRPr="00E10DCE">
              <w:rPr>
                <w:rFonts w:eastAsia="ＭＳ 明朝" w:hint="eastAsia"/>
                <w:color w:val="000000" w:themeColor="text1"/>
                <w:sz w:val="22"/>
                <w:szCs w:val="22"/>
              </w:rPr>
              <w:t>I</w:t>
            </w:r>
            <w:r w:rsidRPr="00E10DCE">
              <w:rPr>
                <w:rFonts w:eastAsia="ＭＳ 明朝"/>
                <w:color w:val="000000" w:themeColor="text1"/>
                <w:sz w:val="22"/>
                <w:szCs w:val="22"/>
              </w:rPr>
              <w:t>nitial UL BWP</w:t>
            </w:r>
          </w:p>
        </w:tc>
        <w:tc>
          <w:tcPr>
            <w:tcW w:w="993" w:type="dxa"/>
            <w:vAlign w:val="center"/>
          </w:tcPr>
          <w:p w14:paraId="1B7111E6" w14:textId="645E0D2B" w:rsidR="009205CD" w:rsidRPr="00E10DCE" w:rsidRDefault="009205CD" w:rsidP="009205CD">
            <w:pPr>
              <w:jc w:val="center"/>
              <w:rPr>
                <w:rFonts w:eastAsia="ＭＳ 明朝"/>
                <w:color w:val="000000" w:themeColor="text1"/>
                <w:sz w:val="22"/>
                <w:szCs w:val="22"/>
              </w:rPr>
            </w:pPr>
            <w:r w:rsidRPr="00E10DCE">
              <w:rPr>
                <w:rFonts w:eastAsia="ＭＳ 明朝"/>
                <w:color w:val="000000" w:themeColor="text1"/>
                <w:sz w:val="22"/>
                <w:szCs w:val="22"/>
              </w:rPr>
              <w:t>Non-RedCap</w:t>
            </w:r>
          </w:p>
        </w:tc>
        <w:tc>
          <w:tcPr>
            <w:tcW w:w="3969" w:type="dxa"/>
          </w:tcPr>
          <w:p w14:paraId="2F4996E2" w14:textId="5415BFDE" w:rsidR="009205CD" w:rsidRPr="009205CD" w:rsidRDefault="009205CD" w:rsidP="009205CD">
            <w:pPr>
              <w:rPr>
                <w:rFonts w:eastAsiaTheme="minorEastAsia"/>
                <w:color w:val="000000" w:themeColor="text1"/>
                <w:sz w:val="22"/>
                <w:szCs w:val="22"/>
                <w:highlight w:val="green"/>
              </w:rPr>
            </w:pPr>
            <w:r w:rsidRPr="009205CD">
              <w:rPr>
                <w:rFonts w:eastAsia="ＭＳ 明朝" w:hint="eastAsia"/>
                <w:b/>
                <w:bCs/>
                <w:color w:val="000000" w:themeColor="text1"/>
                <w:sz w:val="22"/>
                <w:szCs w:val="22"/>
                <w:highlight w:val="green"/>
              </w:rPr>
              <w:t>S</w:t>
            </w:r>
            <w:r w:rsidRPr="009205CD">
              <w:rPr>
                <w:rFonts w:eastAsia="ＭＳ 明朝"/>
                <w:b/>
                <w:bCs/>
                <w:color w:val="000000" w:themeColor="text1"/>
                <w:sz w:val="22"/>
                <w:szCs w:val="22"/>
                <w:highlight w:val="green"/>
              </w:rPr>
              <w:t>IB-configured</w:t>
            </w:r>
            <w:r w:rsidR="00DD00BB">
              <w:rPr>
                <w:rFonts w:eastAsia="ＭＳ 明朝"/>
                <w:b/>
                <w:bCs/>
                <w:color w:val="000000" w:themeColor="text1"/>
                <w:sz w:val="22"/>
                <w:szCs w:val="22"/>
                <w:highlight w:val="green"/>
              </w:rPr>
              <w:br/>
            </w:r>
            <w:r w:rsidRPr="009205CD">
              <w:rPr>
                <w:rFonts w:eastAsia="ＭＳ 明朝"/>
                <w:bCs/>
                <w:color w:val="000000" w:themeColor="text1"/>
                <w:highlight w:val="green"/>
              </w:rPr>
              <w:t>(</w:t>
            </w:r>
            <w:r w:rsidRPr="009205CD">
              <w:rPr>
                <w:rFonts w:eastAsia="ＭＳ 明朝"/>
                <w:bCs/>
                <w:i/>
                <w:iCs/>
                <w:color w:val="000000" w:themeColor="text1"/>
                <w:highlight w:val="green"/>
              </w:rPr>
              <w:t>initialU</w:t>
            </w:r>
            <w:r w:rsidRPr="009205CD">
              <w:rPr>
                <w:rFonts w:eastAsia="ＭＳ 明朝"/>
                <w:i/>
                <w:iCs/>
                <w:color w:val="000000" w:themeColor="text1"/>
                <w:highlight w:val="green"/>
              </w:rPr>
              <w:t>plink</w:t>
            </w:r>
            <w:r w:rsidRPr="009205CD">
              <w:rPr>
                <w:rFonts w:eastAsia="ＭＳ 明朝"/>
                <w:bCs/>
                <w:i/>
                <w:iCs/>
                <w:color w:val="000000" w:themeColor="text1"/>
                <w:highlight w:val="green"/>
              </w:rPr>
              <w:t>BWP</w:t>
            </w:r>
            <w:r w:rsidRPr="009205CD">
              <w:rPr>
                <w:rFonts w:eastAsia="ＭＳ 明朝"/>
                <w:bCs/>
                <w:color w:val="000000" w:themeColor="text1"/>
                <w:highlight w:val="green"/>
              </w:rPr>
              <w:t>)</w:t>
            </w:r>
            <w:r w:rsidRPr="009205CD">
              <w:rPr>
                <w:rFonts w:eastAsia="ＭＳ 明朝"/>
                <w:color w:val="000000" w:themeColor="text1"/>
                <w:sz w:val="22"/>
                <w:szCs w:val="22"/>
                <w:highlight w:val="green"/>
              </w:rPr>
              <w:br/>
              <w:t xml:space="preserve">can be </w:t>
            </w:r>
            <w:r w:rsidRPr="009205CD">
              <w:rPr>
                <w:rStyle w:val="af7"/>
                <w:rFonts w:eastAsia="Times New Roman"/>
                <w:b w:val="0"/>
                <w:bCs/>
                <w:sz w:val="22"/>
                <w:szCs w:val="22"/>
                <w:highlight w:val="green"/>
              </w:rPr>
              <w:t>wider bandwidth than the maximum RedCap UE bandwidth</w:t>
            </w:r>
          </w:p>
        </w:tc>
        <w:tc>
          <w:tcPr>
            <w:tcW w:w="3969" w:type="dxa"/>
          </w:tcPr>
          <w:p w14:paraId="352E2861" w14:textId="66A3B5C5" w:rsidR="009205CD" w:rsidRPr="009205CD" w:rsidRDefault="009205CD" w:rsidP="009205CD">
            <w:pPr>
              <w:rPr>
                <w:rFonts w:eastAsia="ＭＳ 明朝"/>
                <w:color w:val="000000" w:themeColor="text1"/>
                <w:sz w:val="22"/>
                <w:szCs w:val="22"/>
                <w:highlight w:val="green"/>
              </w:rPr>
            </w:pPr>
            <w:r w:rsidRPr="009205CD">
              <w:rPr>
                <w:rFonts w:eastAsia="ＭＳ 明朝" w:hint="eastAsia"/>
                <w:b/>
                <w:bCs/>
                <w:color w:val="000000" w:themeColor="text1"/>
                <w:sz w:val="22"/>
                <w:szCs w:val="22"/>
                <w:highlight w:val="green"/>
              </w:rPr>
              <w:t>S</w:t>
            </w:r>
            <w:r w:rsidRPr="009205CD">
              <w:rPr>
                <w:rFonts w:eastAsia="ＭＳ 明朝"/>
                <w:b/>
                <w:bCs/>
                <w:color w:val="000000" w:themeColor="text1"/>
                <w:sz w:val="22"/>
                <w:szCs w:val="22"/>
                <w:highlight w:val="green"/>
              </w:rPr>
              <w:t>IB/</w:t>
            </w:r>
            <w:r w:rsidRPr="009205CD">
              <w:rPr>
                <w:rFonts w:eastAsia="ＭＳ 明朝"/>
                <w:b/>
                <w:color w:val="000000" w:themeColor="text1"/>
                <w:highlight w:val="green"/>
              </w:rPr>
              <w:t>RRC</w:t>
            </w:r>
            <w:r w:rsidRPr="009205CD">
              <w:rPr>
                <w:rFonts w:eastAsia="ＭＳ 明朝"/>
                <w:b/>
                <w:bCs/>
                <w:color w:val="000000" w:themeColor="text1"/>
                <w:sz w:val="22"/>
                <w:szCs w:val="22"/>
                <w:highlight w:val="green"/>
              </w:rPr>
              <w:t xml:space="preserve">-configured </w:t>
            </w:r>
            <w:r w:rsidRPr="009205CD">
              <w:rPr>
                <w:rFonts w:eastAsia="ＭＳ 明朝"/>
                <w:bCs/>
                <w:color w:val="000000" w:themeColor="text1"/>
                <w:highlight w:val="green"/>
              </w:rPr>
              <w:t>(</w:t>
            </w:r>
            <w:r w:rsidRPr="009205CD">
              <w:rPr>
                <w:rFonts w:eastAsia="ＭＳ 明朝"/>
                <w:bCs/>
                <w:i/>
                <w:iCs/>
                <w:color w:val="000000" w:themeColor="text1"/>
                <w:highlight w:val="green"/>
              </w:rPr>
              <w:t>initialU</w:t>
            </w:r>
            <w:r w:rsidRPr="009205CD">
              <w:rPr>
                <w:rFonts w:eastAsia="ＭＳ 明朝"/>
                <w:i/>
                <w:iCs/>
                <w:color w:val="000000" w:themeColor="text1"/>
                <w:highlight w:val="green"/>
              </w:rPr>
              <w:t>plink</w:t>
            </w:r>
            <w:r w:rsidRPr="009205CD">
              <w:rPr>
                <w:rFonts w:eastAsia="ＭＳ 明朝"/>
                <w:bCs/>
                <w:i/>
                <w:iCs/>
                <w:color w:val="000000" w:themeColor="text1"/>
                <w:highlight w:val="green"/>
              </w:rPr>
              <w:t>BWP</w:t>
            </w:r>
            <w:r w:rsidRPr="009205CD">
              <w:rPr>
                <w:rFonts w:eastAsia="ＭＳ 明朝"/>
                <w:bCs/>
                <w:color w:val="000000" w:themeColor="text1"/>
                <w:highlight w:val="green"/>
              </w:rPr>
              <w:t>)</w:t>
            </w:r>
            <w:r w:rsidRPr="009205CD">
              <w:rPr>
                <w:rFonts w:eastAsia="ＭＳ 明朝"/>
                <w:color w:val="000000" w:themeColor="text1"/>
                <w:sz w:val="22"/>
                <w:szCs w:val="22"/>
                <w:highlight w:val="green"/>
              </w:rPr>
              <w:br/>
              <w:t xml:space="preserve">can be </w:t>
            </w:r>
            <w:r w:rsidRPr="009205CD">
              <w:rPr>
                <w:rStyle w:val="af7"/>
                <w:rFonts w:eastAsia="Times New Roman"/>
                <w:b w:val="0"/>
                <w:bCs/>
                <w:sz w:val="22"/>
                <w:szCs w:val="22"/>
                <w:highlight w:val="green"/>
              </w:rPr>
              <w:t>wider bandwidth than the maximum RedCap UE bandwidth</w:t>
            </w:r>
          </w:p>
        </w:tc>
      </w:tr>
      <w:tr w:rsidR="009205CD" w14:paraId="3341930E" w14:textId="77777777" w:rsidTr="00DD00BB">
        <w:tc>
          <w:tcPr>
            <w:tcW w:w="1129" w:type="dxa"/>
            <w:vMerge/>
          </w:tcPr>
          <w:p w14:paraId="30F5F5E3" w14:textId="77777777" w:rsidR="009205CD" w:rsidRPr="00E10DCE" w:rsidRDefault="009205CD" w:rsidP="009205CD">
            <w:pPr>
              <w:jc w:val="center"/>
              <w:rPr>
                <w:rFonts w:eastAsia="ＭＳ 明朝"/>
                <w:color w:val="000000" w:themeColor="text1"/>
                <w:sz w:val="22"/>
                <w:szCs w:val="22"/>
              </w:rPr>
            </w:pPr>
          </w:p>
        </w:tc>
        <w:tc>
          <w:tcPr>
            <w:tcW w:w="993" w:type="dxa"/>
            <w:vAlign w:val="center"/>
          </w:tcPr>
          <w:p w14:paraId="31FCA486" w14:textId="5CDED425" w:rsidR="009205CD" w:rsidRPr="00E10DCE" w:rsidRDefault="009205CD" w:rsidP="009205CD">
            <w:pPr>
              <w:jc w:val="center"/>
              <w:rPr>
                <w:rFonts w:eastAsia="ＭＳ 明朝"/>
                <w:color w:val="000000" w:themeColor="text1"/>
                <w:sz w:val="22"/>
                <w:szCs w:val="22"/>
              </w:rPr>
            </w:pPr>
            <w:r w:rsidRPr="00E10DCE">
              <w:rPr>
                <w:rFonts w:eastAsia="ＭＳ 明朝"/>
                <w:color w:val="000000" w:themeColor="text1"/>
                <w:sz w:val="22"/>
                <w:szCs w:val="22"/>
              </w:rPr>
              <w:t>RedCap</w:t>
            </w:r>
          </w:p>
        </w:tc>
        <w:tc>
          <w:tcPr>
            <w:tcW w:w="3969" w:type="dxa"/>
          </w:tcPr>
          <w:p w14:paraId="66E6DC9B" w14:textId="66DAB08C" w:rsidR="009205CD" w:rsidRPr="00E10DCE" w:rsidRDefault="008365D1" w:rsidP="009205CD">
            <w:pPr>
              <w:rPr>
                <w:rFonts w:eastAsia="ＭＳ 明朝"/>
                <w:color w:val="000000" w:themeColor="text1"/>
                <w:sz w:val="22"/>
                <w:szCs w:val="22"/>
                <w:highlight w:val="yellow"/>
              </w:rPr>
            </w:pPr>
            <w:r w:rsidRPr="008365D1">
              <w:rPr>
                <w:rFonts w:eastAsia="ＭＳ 明朝" w:hint="eastAsia"/>
                <w:b/>
                <w:bCs/>
                <w:color w:val="000000" w:themeColor="text1"/>
                <w:sz w:val="22"/>
                <w:szCs w:val="22"/>
                <w:highlight w:val="darkYellow"/>
              </w:rPr>
              <w:t>S</w:t>
            </w:r>
            <w:r w:rsidRPr="008365D1">
              <w:rPr>
                <w:rFonts w:eastAsia="ＭＳ 明朝"/>
                <w:b/>
                <w:bCs/>
                <w:color w:val="000000" w:themeColor="text1"/>
                <w:sz w:val="22"/>
                <w:szCs w:val="22"/>
                <w:highlight w:val="darkYellow"/>
              </w:rPr>
              <w:t>IB-configured</w:t>
            </w:r>
            <w:r w:rsidR="00DD00BB">
              <w:rPr>
                <w:rFonts w:eastAsia="ＭＳ 明朝"/>
                <w:b/>
                <w:bCs/>
                <w:color w:val="000000" w:themeColor="text1"/>
                <w:sz w:val="22"/>
                <w:szCs w:val="22"/>
                <w:highlight w:val="darkYellow"/>
              </w:rPr>
              <w:br/>
            </w:r>
            <w:r w:rsidRPr="008365D1">
              <w:rPr>
                <w:rFonts w:eastAsia="ＭＳ 明朝"/>
                <w:bCs/>
                <w:color w:val="000000" w:themeColor="text1"/>
                <w:highlight w:val="darkYellow"/>
              </w:rPr>
              <w:t>(</w:t>
            </w:r>
            <w:r w:rsidRPr="008365D1">
              <w:rPr>
                <w:rFonts w:eastAsia="ＭＳ 明朝"/>
                <w:bCs/>
                <w:i/>
                <w:iCs/>
                <w:color w:val="000000" w:themeColor="text1"/>
                <w:highlight w:val="darkYellow"/>
              </w:rPr>
              <w:t>initialU</w:t>
            </w:r>
            <w:r w:rsidRPr="008365D1">
              <w:rPr>
                <w:rFonts w:eastAsia="ＭＳ 明朝"/>
                <w:i/>
                <w:iCs/>
                <w:color w:val="000000" w:themeColor="text1"/>
                <w:highlight w:val="darkYellow"/>
              </w:rPr>
              <w:t>p</w:t>
            </w:r>
            <w:r w:rsidRPr="008365D1">
              <w:rPr>
                <w:rFonts w:eastAsia="ＭＳ 明朝"/>
                <w:bCs/>
                <w:i/>
                <w:iCs/>
                <w:color w:val="000000" w:themeColor="text1"/>
                <w:highlight w:val="darkYellow"/>
              </w:rPr>
              <w:t>linkBWP</w:t>
            </w:r>
            <w:r w:rsidRPr="008365D1">
              <w:rPr>
                <w:rFonts w:eastAsia="ＭＳ 明朝"/>
                <w:bCs/>
                <w:color w:val="000000" w:themeColor="text1"/>
                <w:highlight w:val="darkYellow"/>
              </w:rPr>
              <w:t>)</w:t>
            </w:r>
            <w:r w:rsidR="009205CD" w:rsidRPr="008365D1">
              <w:rPr>
                <w:rFonts w:eastAsia="ＭＳ 明朝"/>
                <w:color w:val="000000" w:themeColor="text1"/>
                <w:sz w:val="22"/>
                <w:szCs w:val="22"/>
                <w:highlight w:val="darkYellow"/>
              </w:rPr>
              <w:br/>
            </w:r>
            <w:r w:rsidR="00DD00BB">
              <w:rPr>
                <w:rFonts w:eastAsia="ＭＳ 明朝"/>
                <w:color w:val="000000" w:themeColor="text1"/>
                <w:sz w:val="22"/>
                <w:szCs w:val="22"/>
                <w:highlight w:val="darkYellow"/>
              </w:rPr>
              <w:t xml:space="preserve">can be </w:t>
            </w:r>
            <w:r w:rsidRPr="008365D1">
              <w:rPr>
                <w:rFonts w:eastAsia="ＭＳ 明朝"/>
                <w:color w:val="000000" w:themeColor="text1"/>
                <w:sz w:val="22"/>
                <w:szCs w:val="22"/>
                <w:highlight w:val="darkYellow"/>
              </w:rPr>
              <w:t>a separate initial UL BWP no wider than the RedCap UE maximum bandwidth</w:t>
            </w:r>
          </w:p>
        </w:tc>
        <w:tc>
          <w:tcPr>
            <w:tcW w:w="3969" w:type="dxa"/>
          </w:tcPr>
          <w:p w14:paraId="41AA09AA" w14:textId="778BFD28" w:rsidR="009205CD" w:rsidRPr="00E10DCE" w:rsidRDefault="008365D1" w:rsidP="009205CD">
            <w:pPr>
              <w:rPr>
                <w:rFonts w:eastAsia="ＭＳ 明朝"/>
                <w:color w:val="000000" w:themeColor="text1"/>
                <w:sz w:val="22"/>
                <w:szCs w:val="22"/>
                <w:highlight w:val="yellow"/>
              </w:rPr>
            </w:pPr>
            <w:r w:rsidRPr="008365D1">
              <w:rPr>
                <w:rFonts w:eastAsia="ＭＳ 明朝" w:hint="eastAsia"/>
                <w:b/>
                <w:bCs/>
                <w:color w:val="000000" w:themeColor="text1"/>
                <w:sz w:val="22"/>
                <w:szCs w:val="22"/>
                <w:highlight w:val="darkYellow"/>
              </w:rPr>
              <w:t>S</w:t>
            </w:r>
            <w:r w:rsidRPr="008365D1">
              <w:rPr>
                <w:rFonts w:eastAsia="ＭＳ 明朝"/>
                <w:b/>
                <w:bCs/>
                <w:color w:val="000000" w:themeColor="text1"/>
                <w:sz w:val="22"/>
                <w:szCs w:val="22"/>
                <w:highlight w:val="darkYellow"/>
              </w:rPr>
              <w:t>IB</w:t>
            </w:r>
            <w:r>
              <w:rPr>
                <w:rFonts w:eastAsia="ＭＳ 明朝"/>
                <w:b/>
                <w:bCs/>
                <w:color w:val="000000" w:themeColor="text1"/>
                <w:sz w:val="22"/>
                <w:szCs w:val="22"/>
                <w:highlight w:val="darkYellow"/>
              </w:rPr>
              <w:t>/</w:t>
            </w:r>
            <w:r>
              <w:rPr>
                <w:rFonts w:eastAsia="ＭＳ 明朝"/>
                <w:b/>
                <w:color w:val="000000" w:themeColor="text1"/>
                <w:highlight w:val="darkYellow"/>
              </w:rPr>
              <w:t>RRC</w:t>
            </w:r>
            <w:r w:rsidRPr="008365D1">
              <w:rPr>
                <w:rFonts w:eastAsia="ＭＳ 明朝"/>
                <w:b/>
                <w:bCs/>
                <w:color w:val="000000" w:themeColor="text1"/>
                <w:sz w:val="22"/>
                <w:szCs w:val="22"/>
                <w:highlight w:val="darkYellow"/>
              </w:rPr>
              <w:t xml:space="preserve">-configured </w:t>
            </w:r>
            <w:r w:rsidRPr="008365D1">
              <w:rPr>
                <w:rFonts w:eastAsia="ＭＳ 明朝"/>
                <w:bCs/>
                <w:color w:val="000000" w:themeColor="text1"/>
                <w:highlight w:val="darkYellow"/>
              </w:rPr>
              <w:t>(</w:t>
            </w:r>
            <w:r w:rsidRPr="008365D1">
              <w:rPr>
                <w:rFonts w:eastAsia="ＭＳ 明朝"/>
                <w:bCs/>
                <w:i/>
                <w:iCs/>
                <w:color w:val="000000" w:themeColor="text1"/>
                <w:highlight w:val="darkYellow"/>
              </w:rPr>
              <w:t>initialU</w:t>
            </w:r>
            <w:r w:rsidRPr="008365D1">
              <w:rPr>
                <w:rFonts w:eastAsia="ＭＳ 明朝"/>
                <w:i/>
                <w:iCs/>
                <w:color w:val="000000" w:themeColor="text1"/>
                <w:highlight w:val="darkYellow"/>
              </w:rPr>
              <w:t>p</w:t>
            </w:r>
            <w:r w:rsidRPr="008365D1">
              <w:rPr>
                <w:rFonts w:eastAsia="ＭＳ 明朝"/>
                <w:bCs/>
                <w:i/>
                <w:iCs/>
                <w:color w:val="000000" w:themeColor="text1"/>
                <w:highlight w:val="darkYellow"/>
              </w:rPr>
              <w:t>linkBWP</w:t>
            </w:r>
            <w:r w:rsidRPr="008365D1">
              <w:rPr>
                <w:rFonts w:eastAsia="ＭＳ 明朝"/>
                <w:bCs/>
                <w:color w:val="000000" w:themeColor="text1"/>
                <w:highlight w:val="darkYellow"/>
              </w:rPr>
              <w:t>)</w:t>
            </w:r>
            <w:r w:rsidRPr="008365D1">
              <w:rPr>
                <w:rFonts w:eastAsia="ＭＳ 明朝"/>
                <w:color w:val="000000" w:themeColor="text1"/>
                <w:sz w:val="22"/>
                <w:szCs w:val="22"/>
                <w:highlight w:val="darkYellow"/>
              </w:rPr>
              <w:br/>
            </w:r>
            <w:r w:rsidR="00DD00BB" w:rsidRPr="00DD00BB">
              <w:rPr>
                <w:rStyle w:val="af7"/>
                <w:rFonts w:eastAsia="Times New Roman"/>
                <w:b w:val="0"/>
                <w:bCs/>
                <w:sz w:val="22"/>
                <w:szCs w:val="22"/>
                <w:highlight w:val="darkYellow"/>
              </w:rPr>
              <w:t>not expected to exceed the maximum RedCap UE bandwidth</w:t>
            </w:r>
          </w:p>
        </w:tc>
      </w:tr>
    </w:tbl>
    <w:p w14:paraId="597050EB" w14:textId="12DADB5F" w:rsidR="00075646" w:rsidRDefault="00075646" w:rsidP="00C1352F">
      <w:pPr>
        <w:rPr>
          <w:rFonts w:eastAsia="ＭＳ 明朝"/>
          <w:color w:val="000000" w:themeColor="text1"/>
          <w:lang w:val="sv-SE"/>
        </w:rPr>
      </w:pPr>
    </w:p>
    <w:p w14:paraId="711E79AA" w14:textId="1112D0B9" w:rsidR="002F0EDB" w:rsidRDefault="00CB3E6D" w:rsidP="00C1352F">
      <w:pPr>
        <w:rPr>
          <w:rFonts w:eastAsia="ＭＳ 明朝"/>
          <w:color w:val="000000" w:themeColor="text1"/>
          <w:lang w:val="sv-SE"/>
        </w:rPr>
      </w:pPr>
      <w:r>
        <w:rPr>
          <w:rFonts w:eastAsia="ＭＳ 明朝" w:hint="eastAsia"/>
          <w:color w:val="000000" w:themeColor="text1"/>
          <w:lang w:val="sv-SE"/>
        </w:rPr>
        <w:lastRenderedPageBreak/>
        <w:t>R</w:t>
      </w:r>
      <w:r>
        <w:rPr>
          <w:rFonts w:eastAsia="ＭＳ 明朝"/>
          <w:color w:val="000000" w:themeColor="text1"/>
          <w:lang w:val="sv-SE"/>
        </w:rPr>
        <w:t>emaining issues in this topic is whether separate initial DL/UL BWP is applied for RedCap UEs</w:t>
      </w:r>
      <w:r w:rsidR="002E0AA2">
        <w:rPr>
          <w:rFonts w:eastAsia="ＭＳ 明朝"/>
          <w:color w:val="000000" w:themeColor="text1"/>
          <w:lang w:val="sv-SE"/>
        </w:rPr>
        <w:t xml:space="preserve"> during initial access</w:t>
      </w:r>
      <w:r>
        <w:rPr>
          <w:rFonts w:eastAsia="ＭＳ 明朝"/>
          <w:color w:val="000000" w:themeColor="text1"/>
          <w:lang w:val="sv-SE"/>
        </w:rPr>
        <w:t xml:space="preserve"> and wh</w:t>
      </w:r>
      <w:r w:rsidR="002E0AA2">
        <w:rPr>
          <w:rFonts w:eastAsia="ＭＳ 明朝"/>
          <w:color w:val="000000" w:themeColor="text1"/>
          <w:lang w:val="sv-SE"/>
        </w:rPr>
        <w:t>e</w:t>
      </w:r>
      <w:r>
        <w:rPr>
          <w:rFonts w:eastAsia="ＭＳ 明朝"/>
          <w:color w:val="000000" w:themeColor="text1"/>
          <w:lang w:val="sv-SE"/>
        </w:rPr>
        <w:t>ther additional SSB and CORESET (for paging and/or for random access) in the separated initial DL BWP is needed or not.</w:t>
      </w:r>
    </w:p>
    <w:p w14:paraId="02AC6C9A" w14:textId="1DBEEF96" w:rsidR="003176AD" w:rsidRPr="003176AD" w:rsidRDefault="003176AD" w:rsidP="003176AD">
      <w:pPr>
        <w:jc w:val="left"/>
        <w:rPr>
          <w:rFonts w:eastAsia="ＭＳ 明朝"/>
          <w:b/>
          <w:bCs/>
          <w:color w:val="000000" w:themeColor="text1"/>
          <w:sz w:val="28"/>
          <w:szCs w:val="21"/>
          <w:u w:val="single"/>
          <w:lang w:val="sv-SE"/>
        </w:rPr>
      </w:pPr>
      <w:r w:rsidRPr="003176AD">
        <w:rPr>
          <w:rFonts w:eastAsia="ＭＳ 明朝" w:hint="eastAsia"/>
          <w:b/>
          <w:bCs/>
          <w:color w:val="000000" w:themeColor="text1"/>
          <w:sz w:val="28"/>
          <w:szCs w:val="21"/>
          <w:u w:val="single"/>
          <w:lang w:val="sv-SE"/>
        </w:rPr>
        <w:t>I</w:t>
      </w:r>
      <w:r w:rsidRPr="003176AD">
        <w:rPr>
          <w:rFonts w:eastAsia="ＭＳ 明朝"/>
          <w:b/>
          <w:bCs/>
          <w:color w:val="000000" w:themeColor="text1"/>
          <w:sz w:val="28"/>
          <w:szCs w:val="21"/>
          <w:u w:val="single"/>
          <w:lang w:val="sv-SE"/>
        </w:rPr>
        <w:t>nitial DL BWP</w:t>
      </w:r>
    </w:p>
    <w:p w14:paraId="67B69EEF" w14:textId="38969861" w:rsidR="003D0129" w:rsidRDefault="00AF04C8" w:rsidP="00297DCE">
      <w:pPr>
        <w:rPr>
          <w:rFonts w:eastAsia="ＭＳ 明朝"/>
          <w:color w:val="000000" w:themeColor="text1"/>
          <w:lang w:val="sv-SE"/>
        </w:rPr>
      </w:pPr>
      <w:r>
        <w:rPr>
          <w:rFonts w:eastAsia="ＭＳ 明朝"/>
          <w:color w:val="000000" w:themeColor="text1"/>
          <w:lang w:val="sv-SE"/>
        </w:rPr>
        <w:t>For RedCap UEs in IDLE/INACTIVE</w:t>
      </w:r>
      <w:r w:rsidR="003D0129">
        <w:rPr>
          <w:rFonts w:eastAsia="ＭＳ 明朝"/>
          <w:color w:val="000000" w:themeColor="text1"/>
          <w:lang w:val="sv-SE"/>
        </w:rPr>
        <w:t xml:space="preserve"> state</w:t>
      </w:r>
      <w:r>
        <w:rPr>
          <w:rFonts w:eastAsia="ＭＳ 明朝"/>
          <w:color w:val="000000" w:themeColor="text1"/>
          <w:lang w:val="sv-SE"/>
        </w:rPr>
        <w:t xml:space="preserve">, </w:t>
      </w:r>
      <w:r w:rsidR="002059A2">
        <w:rPr>
          <w:rFonts w:eastAsia="ＭＳ 明朝"/>
          <w:color w:val="000000" w:themeColor="text1"/>
          <w:lang w:val="sv-SE"/>
        </w:rPr>
        <w:t>it should be noted that there is no uplink transmission from RedCap UEs before RedCap UE initiates initial access procedure. During this phase, it is possible for RedCap UE</w:t>
      </w:r>
      <w:r w:rsidR="00F7300A">
        <w:rPr>
          <w:rFonts w:eastAsia="ＭＳ 明朝"/>
          <w:color w:val="000000" w:themeColor="text1"/>
          <w:lang w:val="sv-SE"/>
        </w:rPr>
        <w:t>s</w:t>
      </w:r>
      <w:r w:rsidR="002059A2">
        <w:rPr>
          <w:rFonts w:eastAsia="ＭＳ 明朝"/>
          <w:color w:val="000000" w:themeColor="text1"/>
          <w:lang w:val="sv-SE"/>
        </w:rPr>
        <w:t xml:space="preserve"> to camp on CORESET#0 and not need to align center frequency of seperate initial DL/UL BWPs, which is </w:t>
      </w:r>
      <w:r w:rsidR="002059A2">
        <w:rPr>
          <w:rFonts w:eastAsia="ＭＳ 明朝" w:hint="eastAsia"/>
          <w:color w:val="000000" w:themeColor="text1"/>
          <w:lang w:val="sv-SE"/>
        </w:rPr>
        <w:t>silimar</w:t>
      </w:r>
      <w:r w:rsidR="002059A2">
        <w:rPr>
          <w:rFonts w:eastAsia="ＭＳ 明朝"/>
          <w:color w:val="000000" w:themeColor="text1"/>
          <w:lang w:val="sv-SE"/>
        </w:rPr>
        <w:t xml:space="preserve"> as what Rel-15 UEs do. That is, </w:t>
      </w:r>
      <w:r w:rsidR="00F7300A">
        <w:rPr>
          <w:rFonts w:eastAsia="ＭＳ 明朝"/>
          <w:color w:val="000000" w:themeColor="text1"/>
          <w:lang w:val="sv-SE"/>
        </w:rPr>
        <w:t xml:space="preserve">RedCap </w:t>
      </w:r>
      <w:r w:rsidR="003E3FF6">
        <w:rPr>
          <w:rFonts w:eastAsia="ＭＳ 明朝"/>
          <w:color w:val="000000" w:themeColor="text1"/>
          <w:lang w:val="sv-SE"/>
        </w:rPr>
        <w:t xml:space="preserve">can </w:t>
      </w:r>
      <w:r w:rsidR="002059A2">
        <w:rPr>
          <w:rFonts w:eastAsia="ＭＳ 明朝"/>
          <w:color w:val="000000" w:themeColor="text1"/>
          <w:lang w:val="sv-SE"/>
        </w:rPr>
        <w:t>monitor PDCCH for paging on the CORESET#0</w:t>
      </w:r>
      <w:r w:rsidR="00F7300A">
        <w:rPr>
          <w:rFonts w:eastAsia="ＭＳ 明朝"/>
          <w:color w:val="000000" w:themeColor="text1"/>
          <w:lang w:val="sv-SE"/>
        </w:rPr>
        <w:t xml:space="preserve"> during this phase</w:t>
      </w:r>
      <w:r w:rsidR="003E3FF6">
        <w:rPr>
          <w:rFonts w:eastAsia="ＭＳ 明朝"/>
          <w:color w:val="000000" w:themeColor="text1"/>
          <w:lang w:val="sv-SE"/>
        </w:rPr>
        <w:t>.</w:t>
      </w:r>
      <w:r w:rsidR="002059A2">
        <w:rPr>
          <w:rFonts w:eastAsia="ＭＳ 明朝"/>
          <w:color w:val="000000" w:themeColor="text1"/>
          <w:lang w:val="sv-SE"/>
        </w:rPr>
        <w:t xml:space="preserve"> </w:t>
      </w:r>
      <w:r w:rsidR="003E3FF6">
        <w:rPr>
          <w:rFonts w:eastAsia="ＭＳ 明朝"/>
          <w:color w:val="000000" w:themeColor="text1"/>
          <w:lang w:val="sv-SE"/>
        </w:rPr>
        <w:t>When SI updated is needed, the RedCap UEs can also monitor PDCCH for SIB1/OSI for SI update on CORESET#0. Unless RedCap UE initiates to perform random access, the RedCap UEs do not need to perform retuning</w:t>
      </w:r>
      <w:r w:rsidR="00F7300A">
        <w:rPr>
          <w:rFonts w:eastAsia="ＭＳ 明朝"/>
          <w:color w:val="000000" w:themeColor="text1"/>
          <w:lang w:val="sv-SE"/>
        </w:rPr>
        <w:t>.</w:t>
      </w:r>
      <w:r w:rsidR="003E3FF6">
        <w:rPr>
          <w:rFonts w:eastAsia="ＭＳ 明朝"/>
          <w:color w:val="000000" w:themeColor="text1"/>
          <w:lang w:val="sv-SE"/>
        </w:rPr>
        <w:t xml:space="preserve"> </w:t>
      </w:r>
      <w:r w:rsidR="00F7300A">
        <w:rPr>
          <w:rFonts w:eastAsia="ＭＳ 明朝"/>
          <w:color w:val="000000" w:themeColor="text1"/>
          <w:lang w:val="sv-SE"/>
        </w:rPr>
        <w:t xml:space="preserve">Frequent retuning can be avoided and </w:t>
      </w:r>
      <w:r w:rsidR="003E3FF6">
        <w:rPr>
          <w:rFonts w:eastAsia="ＭＳ 明朝"/>
          <w:color w:val="000000" w:themeColor="text1"/>
          <w:lang w:val="sv-SE"/>
        </w:rPr>
        <w:t xml:space="preserve">power saving can be acheived. </w:t>
      </w:r>
      <w:r w:rsidR="003D0129">
        <w:rPr>
          <w:rFonts w:eastAsia="ＭＳ 明朝"/>
          <w:color w:val="000000" w:themeColor="text1"/>
          <w:lang w:val="sv-SE"/>
        </w:rPr>
        <w:t>On the other hand, from offloading perspective, gNB can also configure RedCap UEs to monitor PDCCH for paging/SIBs in seperate intial DL BWP.</w:t>
      </w:r>
      <w:r w:rsidR="003D0129">
        <w:rPr>
          <w:rFonts w:eastAsia="ＭＳ 明朝" w:hint="eastAsia"/>
          <w:color w:val="000000" w:themeColor="text1"/>
          <w:lang w:val="sv-SE"/>
        </w:rPr>
        <w:t xml:space="preserve"> </w:t>
      </w:r>
      <w:r w:rsidR="003E3FF6">
        <w:rPr>
          <w:rFonts w:eastAsia="ＭＳ 明朝"/>
          <w:color w:val="000000" w:themeColor="text1"/>
          <w:lang w:val="sv-SE"/>
        </w:rPr>
        <w:t xml:space="preserve">Therefore, it can be up to gNB’s configuraiton on </w:t>
      </w:r>
      <w:r w:rsidR="003D0129">
        <w:rPr>
          <w:rFonts w:eastAsia="ＭＳ 明朝"/>
          <w:color w:val="000000" w:themeColor="text1"/>
          <w:lang w:val="sv-SE"/>
        </w:rPr>
        <w:t>whether configure RedCap UEs to monitor PDCCH for paging in CORESET#0 or in seperate initial DL BWP.</w:t>
      </w:r>
    </w:p>
    <w:p w14:paraId="75E34D2E" w14:textId="521F6DA5" w:rsidR="003D0129" w:rsidRDefault="003D0129" w:rsidP="00297DCE">
      <w:pPr>
        <w:rPr>
          <w:rFonts w:eastAsia="ＭＳ 明朝"/>
          <w:color w:val="000000" w:themeColor="text1"/>
          <w:lang w:val="sv-SE"/>
        </w:rPr>
      </w:pPr>
      <w:r>
        <w:rPr>
          <w:rFonts w:eastAsia="ＭＳ 明朝"/>
          <w:color w:val="000000" w:themeColor="text1"/>
          <w:lang w:val="sv-SE"/>
        </w:rPr>
        <w:t>For RedCap UEs in CONNECTED state, RedCap UEs do not need to monitor PDCCH for paging</w:t>
      </w:r>
      <w:r w:rsidR="002746BD">
        <w:rPr>
          <w:rFonts w:eastAsia="ＭＳ 明朝"/>
          <w:color w:val="000000" w:themeColor="text1"/>
          <w:lang w:val="sv-SE"/>
        </w:rPr>
        <w:t>/SIBs</w:t>
      </w:r>
      <w:r>
        <w:rPr>
          <w:rFonts w:eastAsia="ＭＳ 明朝"/>
          <w:color w:val="000000" w:themeColor="text1"/>
          <w:lang w:val="sv-SE"/>
        </w:rPr>
        <w:t xml:space="preserve"> if the active DL BWP does not configure CSS for paging</w:t>
      </w:r>
      <w:r w:rsidR="002746BD">
        <w:rPr>
          <w:rFonts w:eastAsia="ＭＳ 明朝"/>
          <w:color w:val="000000" w:themeColor="text1"/>
          <w:lang w:val="sv-SE"/>
        </w:rPr>
        <w:t>/SIBs, because network can provide them to RedCap UEs using dedicated RRC signalling</w:t>
      </w:r>
      <w:r>
        <w:rPr>
          <w:rFonts w:eastAsia="ＭＳ 明朝"/>
          <w:color w:val="000000" w:themeColor="text1"/>
          <w:lang w:val="sv-SE"/>
        </w:rPr>
        <w:t xml:space="preserve">.  </w:t>
      </w:r>
    </w:p>
    <w:p w14:paraId="390F0FD8" w14:textId="25291066" w:rsidR="00560E01" w:rsidRPr="00006ABC" w:rsidRDefault="00560E01" w:rsidP="00560E01">
      <w:pPr>
        <w:rPr>
          <w:rFonts w:eastAsia="ＭＳ 明朝"/>
          <w:color w:val="000000" w:themeColor="text1"/>
        </w:rPr>
      </w:pPr>
      <w:r>
        <w:rPr>
          <w:rFonts w:eastAsia="ＭＳ 明朝"/>
          <w:color w:val="000000" w:themeColor="text1"/>
          <w:lang w:val="sv-SE"/>
        </w:rPr>
        <w:t xml:space="preserve">On the other hand, at initial access to perform random access in seperate initial DL/UL BWPs, </w:t>
      </w:r>
      <w:r w:rsidR="00945E00">
        <w:rPr>
          <w:rFonts w:eastAsia="ＭＳ 明朝"/>
          <w:color w:val="000000" w:themeColor="text1"/>
          <w:lang w:val="sv-SE"/>
        </w:rPr>
        <w:t xml:space="preserve">RedCap </w:t>
      </w:r>
      <w:r>
        <w:rPr>
          <w:rFonts w:eastAsia="ＭＳ 明朝"/>
          <w:color w:val="000000" w:themeColor="text1"/>
          <w:lang w:val="sv-SE"/>
        </w:rPr>
        <w:t>UE should be able to retune carrier frequency and start to use seperate initial DL/UL BWPs. This retuning would not happen often. S</w:t>
      </w:r>
      <w:r w:rsidR="002746BD">
        <w:rPr>
          <w:rFonts w:eastAsia="ＭＳ 明朝"/>
          <w:color w:val="000000" w:themeColor="text1"/>
          <w:lang w:val="sv-SE"/>
        </w:rPr>
        <w:t>eperate initial UL BWP may be configured to be located on the edge of the carrier to avoid PUSCH fragementation issue</w:t>
      </w:r>
      <w:r>
        <w:rPr>
          <w:rFonts w:eastAsia="ＭＳ 明朝"/>
          <w:color w:val="000000" w:themeColor="text1"/>
          <w:lang w:val="sv-SE"/>
        </w:rPr>
        <w:t xml:space="preserve"> and to offload traffic of RedCap UEs</w:t>
      </w:r>
      <w:r w:rsidR="002746BD">
        <w:rPr>
          <w:rFonts w:eastAsia="ＭＳ 明朝"/>
          <w:color w:val="000000" w:themeColor="text1"/>
          <w:lang w:val="sv-SE"/>
        </w:rPr>
        <w:t>. To align the center frequency between the initial DL/UL BWPs</w:t>
      </w:r>
      <w:r>
        <w:rPr>
          <w:rFonts w:eastAsia="ＭＳ 明朝"/>
          <w:color w:val="000000" w:themeColor="text1"/>
          <w:lang w:val="sv-SE"/>
        </w:rPr>
        <w:t xml:space="preserve"> in TDD</w:t>
      </w:r>
      <w:r w:rsidR="002746BD">
        <w:rPr>
          <w:rFonts w:eastAsia="ＭＳ 明朝"/>
          <w:color w:val="000000" w:themeColor="text1"/>
          <w:lang w:val="sv-SE"/>
        </w:rPr>
        <w:t xml:space="preserve">, the seperate initial DL BWP is also needed to be located on the edge of the carrier. After receiving SIBs, the RedCap UEs can retune to the seperate initial DL/UL BWPs to initiate initial access. </w:t>
      </w:r>
      <w:r w:rsidRPr="00006ABC">
        <w:rPr>
          <w:rFonts w:eastAsia="ＭＳ 明朝"/>
          <w:color w:val="000000" w:themeColor="text1"/>
        </w:rPr>
        <w:t xml:space="preserve">Therefore, separate initial DL BWP </w:t>
      </w:r>
      <w:r>
        <w:rPr>
          <w:rFonts w:eastAsia="ＭＳ 明朝"/>
          <w:color w:val="000000" w:themeColor="text1"/>
        </w:rPr>
        <w:t xml:space="preserve">should be applied for </w:t>
      </w:r>
      <w:r w:rsidRPr="00006ABC">
        <w:rPr>
          <w:rFonts w:eastAsia="ＭＳ 明朝"/>
          <w:color w:val="000000" w:themeColor="text1"/>
        </w:rPr>
        <w:t>both during and after initial access.</w:t>
      </w:r>
    </w:p>
    <w:p w14:paraId="13F44161" w14:textId="676E9938" w:rsidR="00455740" w:rsidRPr="00006ABC" w:rsidRDefault="00455740" w:rsidP="00455740">
      <w:pPr>
        <w:spacing w:after="0" w:afterAutospacing="0"/>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 xml:space="preserve">roposal </w:t>
      </w:r>
      <w:r w:rsidR="00DE60C3">
        <w:rPr>
          <w:rFonts w:eastAsiaTheme="minorEastAsia" w:cs="Times"/>
          <w:b/>
          <w:bCs/>
          <w:u w:val="single"/>
        </w:rPr>
        <w:t>1</w:t>
      </w:r>
      <w:r w:rsidR="004F1CBE">
        <w:rPr>
          <w:rFonts w:eastAsiaTheme="minorEastAsia" w:cs="Times"/>
          <w:b/>
          <w:bCs/>
          <w:u w:val="single"/>
        </w:rPr>
        <w:t>:</w:t>
      </w:r>
    </w:p>
    <w:p w14:paraId="1C7CE807" w14:textId="77777777" w:rsidR="00455740" w:rsidRPr="00006ABC" w:rsidRDefault="00455740" w:rsidP="00FC5F53">
      <w:pPr>
        <w:pStyle w:val="aff9"/>
        <w:numPr>
          <w:ilvl w:val="0"/>
          <w:numId w:val="25"/>
        </w:numPr>
        <w:spacing w:after="0" w:afterAutospacing="0"/>
        <w:ind w:firstLineChars="0"/>
      </w:pPr>
      <w:r w:rsidRPr="00006ABC">
        <w:t>UE should not retune carrier frequency</w:t>
      </w:r>
    </w:p>
    <w:p w14:paraId="7EDE1A73" w14:textId="18F8F940" w:rsidR="00455740" w:rsidRPr="00006ABC" w:rsidRDefault="00455740" w:rsidP="00FC5F53">
      <w:pPr>
        <w:pStyle w:val="aff9"/>
        <w:numPr>
          <w:ilvl w:val="2"/>
          <w:numId w:val="26"/>
        </w:numPr>
        <w:spacing w:after="0" w:afterAutospacing="0"/>
        <w:ind w:firstLineChars="0"/>
      </w:pPr>
      <w:r w:rsidRPr="00006ABC">
        <w:t>to receive Paging</w:t>
      </w:r>
      <w:r w:rsidR="00F7300A">
        <w:t>/SIBs</w:t>
      </w:r>
      <w:r w:rsidRPr="00006ABC">
        <w:t xml:space="preserve"> </w:t>
      </w:r>
      <w:r w:rsidRPr="00006ABC">
        <w:rPr>
          <w:rFonts w:hint="eastAsia"/>
        </w:rPr>
        <w:t>b</w:t>
      </w:r>
      <w:r w:rsidRPr="00006ABC">
        <w:t>efore initial access</w:t>
      </w:r>
    </w:p>
    <w:p w14:paraId="29A999AD" w14:textId="77777777" w:rsidR="00455740" w:rsidRPr="00006ABC" w:rsidRDefault="00455740" w:rsidP="00FC5F53">
      <w:pPr>
        <w:pStyle w:val="aff9"/>
        <w:numPr>
          <w:ilvl w:val="2"/>
          <w:numId w:val="26"/>
        </w:numPr>
        <w:spacing w:after="0" w:afterAutospacing="0"/>
        <w:ind w:firstLineChars="0"/>
      </w:pPr>
      <w:r w:rsidRPr="00006ABC">
        <w:rPr>
          <w:rFonts w:hint="eastAsia"/>
        </w:rPr>
        <w:t>t</w:t>
      </w:r>
      <w:r w:rsidRPr="00006ABC">
        <w:t>o receive Paging/SIBs in RRC_CONNECTED</w:t>
      </w:r>
    </w:p>
    <w:p w14:paraId="0FCA8E54" w14:textId="7DCA9100" w:rsidR="00F7300A" w:rsidRPr="00FC5F53" w:rsidRDefault="00455740" w:rsidP="00FC5F53">
      <w:pPr>
        <w:pStyle w:val="aff9"/>
        <w:numPr>
          <w:ilvl w:val="0"/>
          <w:numId w:val="25"/>
        </w:numPr>
        <w:snapToGrid/>
        <w:spacing w:after="0" w:afterAutospacing="0" w:line="280" w:lineRule="exact"/>
        <w:ind w:left="714" w:firstLineChars="0" w:hanging="357"/>
        <w:contextualSpacing/>
        <w:jc w:val="left"/>
        <w:rPr>
          <w:rFonts w:eastAsiaTheme="minorEastAsia" w:cs="Times"/>
          <w:b/>
          <w:bCs/>
          <w:u w:val="single"/>
        </w:rPr>
      </w:pPr>
      <w:r w:rsidRPr="00006ABC">
        <w:t>UE can retune carrier frequency at initial access</w:t>
      </w:r>
      <w:r w:rsidR="001E5193">
        <w:t xml:space="preserve"> (Separate initial DL </w:t>
      </w:r>
      <w:r w:rsidR="001E5193" w:rsidRPr="00006ABC">
        <w:t>BWP for RedCap UEs can be used during initial access</w:t>
      </w:r>
      <w:r w:rsidR="001E5193">
        <w:t>).</w:t>
      </w:r>
    </w:p>
    <w:p w14:paraId="53152F74" w14:textId="77777777" w:rsidR="00560E01" w:rsidRPr="00FC5F53" w:rsidRDefault="00560E01" w:rsidP="00D81AD3">
      <w:pPr>
        <w:snapToGrid/>
        <w:spacing w:after="180" w:afterAutospacing="0" w:line="252" w:lineRule="auto"/>
        <w:contextualSpacing/>
        <w:jc w:val="left"/>
        <w:rPr>
          <w:rFonts w:eastAsiaTheme="minorEastAsia" w:cs="Times"/>
          <w:b/>
          <w:bCs/>
          <w:u w:val="single"/>
        </w:rPr>
      </w:pPr>
    </w:p>
    <w:p w14:paraId="66E8F254" w14:textId="77777777" w:rsidR="009416D8" w:rsidRPr="00006ABC" w:rsidRDefault="009416D8" w:rsidP="009416D8">
      <w:pPr>
        <w:rPr>
          <w:rFonts w:eastAsia="ＭＳ 明朝"/>
          <w:color w:val="000000" w:themeColor="text1"/>
          <w:u w:val="single"/>
          <w:lang w:val="sv-SE"/>
        </w:rPr>
      </w:pPr>
      <w:r w:rsidRPr="00006ABC">
        <w:rPr>
          <w:rFonts w:eastAsia="ＭＳ 明朝"/>
          <w:color w:val="000000" w:themeColor="text1"/>
          <w:u w:val="single"/>
          <w:lang w:val="sv-SE"/>
        </w:rPr>
        <w:t>Whether separate initial DL</w:t>
      </w:r>
      <w:r>
        <w:rPr>
          <w:rFonts w:eastAsia="ＭＳ 明朝"/>
          <w:color w:val="000000" w:themeColor="text1"/>
          <w:u w:val="single"/>
          <w:lang w:val="sv-SE"/>
        </w:rPr>
        <w:t xml:space="preserve"> </w:t>
      </w:r>
      <w:r w:rsidRPr="00006ABC">
        <w:rPr>
          <w:rFonts w:eastAsia="ＭＳ 明朝"/>
          <w:color w:val="000000" w:themeColor="text1"/>
          <w:u w:val="single"/>
          <w:lang w:val="sv-SE"/>
        </w:rPr>
        <w:t>BWP for RedCap UEs shall include CORESET#0</w:t>
      </w:r>
    </w:p>
    <w:p w14:paraId="7BF2F30B" w14:textId="77777777" w:rsidR="00DE60C3" w:rsidRDefault="00DE60C3" w:rsidP="00DE60C3">
      <w:pPr>
        <w:rPr>
          <w:rFonts w:eastAsia="ＭＳ 明朝"/>
          <w:color w:val="000000" w:themeColor="text1"/>
        </w:rPr>
      </w:pPr>
      <w:r>
        <w:rPr>
          <w:rFonts w:eastAsia="ＭＳ 明朝"/>
          <w:color w:val="000000" w:themeColor="text1"/>
        </w:rPr>
        <w:t>If</w:t>
      </w:r>
      <w:r w:rsidRPr="00006ABC">
        <w:rPr>
          <w:rFonts w:eastAsia="ＭＳ 明朝"/>
          <w:color w:val="000000" w:themeColor="text1"/>
        </w:rPr>
        <w:t xml:space="preserve"> separate initial DL BWP is supported and </w:t>
      </w:r>
      <w:r>
        <w:rPr>
          <w:rFonts w:eastAsia="ＭＳ 明朝"/>
          <w:color w:val="000000" w:themeColor="text1"/>
        </w:rPr>
        <w:t xml:space="preserve">if </w:t>
      </w:r>
      <w:r w:rsidRPr="00006ABC">
        <w:rPr>
          <w:rFonts w:eastAsia="ＭＳ 明朝"/>
          <w:color w:val="000000" w:themeColor="text1"/>
        </w:rPr>
        <w:t>legacy SIB-configured initial DL BWP is wider than maximum RedCap UE</w:t>
      </w:r>
      <w:r>
        <w:rPr>
          <w:rFonts w:eastAsia="ＭＳ 明朝"/>
          <w:color w:val="000000" w:themeColor="text1"/>
        </w:rPr>
        <w:t xml:space="preserve"> bandwidth,</w:t>
      </w:r>
      <w:r w:rsidRPr="00006ABC">
        <w:rPr>
          <w:rFonts w:eastAsia="ＭＳ 明朝"/>
          <w:color w:val="000000" w:themeColor="text1"/>
        </w:rPr>
        <w:t xml:space="preserve"> </w:t>
      </w:r>
      <w:r>
        <w:rPr>
          <w:rFonts w:eastAsia="ＭＳ 明朝"/>
          <w:color w:val="000000" w:themeColor="text1"/>
        </w:rPr>
        <w:t>t</w:t>
      </w:r>
      <w:r w:rsidRPr="00006ABC">
        <w:rPr>
          <w:rFonts w:eastAsia="ＭＳ 明朝"/>
          <w:color w:val="000000" w:themeColor="text1"/>
        </w:rPr>
        <w:t xml:space="preserve">he RedCap UEs cannot use the legacy SIB-configured initial DL BWP and </w:t>
      </w:r>
      <w:r>
        <w:rPr>
          <w:rFonts w:eastAsia="ＭＳ 明朝"/>
          <w:color w:val="000000" w:themeColor="text1"/>
        </w:rPr>
        <w:t xml:space="preserve">a </w:t>
      </w:r>
      <w:r w:rsidRPr="00006ABC">
        <w:rPr>
          <w:rFonts w:eastAsia="ＭＳ 明朝"/>
          <w:color w:val="000000" w:themeColor="text1"/>
        </w:rPr>
        <w:t xml:space="preserve">separate initial DL BWP </w:t>
      </w:r>
      <w:r>
        <w:rPr>
          <w:rFonts w:eastAsia="ＭＳ 明朝"/>
          <w:color w:val="000000" w:themeColor="text1"/>
        </w:rPr>
        <w:t xml:space="preserve">for the RedCap UEs </w:t>
      </w:r>
      <w:r w:rsidRPr="00006ABC">
        <w:rPr>
          <w:rFonts w:eastAsia="ＭＳ 明朝"/>
          <w:color w:val="000000" w:themeColor="text1"/>
        </w:rPr>
        <w:t>should be explicitly configured even if the separate initial DL BWP confine</w:t>
      </w:r>
      <w:r>
        <w:rPr>
          <w:rFonts w:eastAsia="ＭＳ 明朝"/>
          <w:color w:val="000000" w:themeColor="text1"/>
        </w:rPr>
        <w:t>s</w:t>
      </w:r>
      <w:r w:rsidRPr="00006ABC">
        <w:rPr>
          <w:rFonts w:eastAsia="ＭＳ 明朝"/>
          <w:color w:val="000000" w:themeColor="text1"/>
        </w:rPr>
        <w:t xml:space="preserve"> CORESET#0.</w:t>
      </w:r>
    </w:p>
    <w:p w14:paraId="3262F272" w14:textId="5254F418" w:rsidR="00DE60C3" w:rsidRPr="00006ABC" w:rsidRDefault="00DE60C3" w:rsidP="00DE60C3">
      <w:pPr>
        <w:rPr>
          <w:rFonts w:eastAsia="ＭＳ 明朝"/>
          <w:color w:val="000000" w:themeColor="text1"/>
        </w:rPr>
      </w:pPr>
      <w:r w:rsidRPr="00006ABC">
        <w:rPr>
          <w:rFonts w:eastAsiaTheme="minorEastAsia" w:cs="Times" w:hint="eastAsia"/>
          <w:b/>
          <w:bCs/>
          <w:u w:val="single"/>
        </w:rPr>
        <w:lastRenderedPageBreak/>
        <w:t>P</w:t>
      </w:r>
      <w:r w:rsidRPr="00006ABC">
        <w:rPr>
          <w:rFonts w:eastAsiaTheme="minorEastAsia" w:cs="Times"/>
          <w:b/>
          <w:bCs/>
          <w:u w:val="single"/>
        </w:rPr>
        <w:t>roposal</w:t>
      </w:r>
      <w:r w:rsidR="004F1CBE">
        <w:rPr>
          <w:rFonts w:eastAsiaTheme="minorEastAsia" w:cs="Times"/>
          <w:b/>
          <w:bCs/>
          <w:u w:val="single"/>
        </w:rPr>
        <w:t xml:space="preserve"> </w:t>
      </w:r>
      <w:r w:rsidR="009416D8">
        <w:rPr>
          <w:rFonts w:eastAsiaTheme="minorEastAsia" w:cs="Times" w:hint="eastAsia"/>
          <w:b/>
          <w:bCs/>
          <w:u w:val="single"/>
        </w:rPr>
        <w:t>2</w:t>
      </w:r>
      <w:r w:rsidR="004F1CBE">
        <w:rPr>
          <w:rFonts w:eastAsiaTheme="minorEastAsia" w:cs="Times"/>
          <w:b/>
          <w:bCs/>
          <w:u w:val="single"/>
        </w:rPr>
        <w:t>:</w:t>
      </w:r>
      <w:r w:rsidRPr="00006ABC">
        <w:rPr>
          <w:rFonts w:eastAsia="ＭＳ 明朝"/>
          <w:color w:val="000000" w:themeColor="text1"/>
        </w:rPr>
        <w:t xml:space="preserve"> </w:t>
      </w:r>
      <w:r>
        <w:rPr>
          <w:rFonts w:eastAsia="ＭＳ 明朝"/>
          <w:color w:val="000000" w:themeColor="text1"/>
        </w:rPr>
        <w:t>For scenario where</w:t>
      </w:r>
      <w:r w:rsidRPr="00006ABC">
        <w:rPr>
          <w:rFonts w:eastAsia="ＭＳ 明朝"/>
          <w:color w:val="000000" w:themeColor="text1"/>
        </w:rPr>
        <w:t xml:space="preserve"> legacy SIB</w:t>
      </w:r>
      <w:r>
        <w:rPr>
          <w:rFonts w:eastAsia="ＭＳ 明朝"/>
          <w:color w:val="000000" w:themeColor="text1"/>
        </w:rPr>
        <w:t>-</w:t>
      </w:r>
      <w:r w:rsidRPr="00006ABC">
        <w:rPr>
          <w:rFonts w:eastAsia="ＭＳ 明朝"/>
          <w:color w:val="000000" w:themeColor="text1"/>
        </w:rPr>
        <w:t xml:space="preserve">configured initial </w:t>
      </w:r>
      <w:r>
        <w:rPr>
          <w:rFonts w:eastAsia="ＭＳ 明朝"/>
          <w:color w:val="000000" w:themeColor="text1"/>
        </w:rPr>
        <w:t xml:space="preserve">DL </w:t>
      </w:r>
      <w:r w:rsidRPr="00006ABC">
        <w:rPr>
          <w:rFonts w:eastAsia="ＭＳ 明朝"/>
          <w:color w:val="000000" w:themeColor="text1"/>
        </w:rPr>
        <w:t xml:space="preserve">BWP bandwidth is wider than </w:t>
      </w:r>
      <w:r>
        <w:rPr>
          <w:rFonts w:eastAsia="ＭＳ 明朝"/>
          <w:color w:val="000000" w:themeColor="text1"/>
        </w:rPr>
        <w:t xml:space="preserve">maximum </w:t>
      </w:r>
      <w:r w:rsidRPr="00006ABC">
        <w:rPr>
          <w:rFonts w:eastAsia="ＭＳ 明朝"/>
          <w:color w:val="000000" w:themeColor="text1"/>
        </w:rPr>
        <w:t xml:space="preserve">Redcap </w:t>
      </w:r>
      <w:r>
        <w:rPr>
          <w:rFonts w:eastAsia="ＭＳ 明朝"/>
          <w:color w:val="000000" w:themeColor="text1"/>
        </w:rPr>
        <w:t xml:space="preserve">UE </w:t>
      </w:r>
      <w:r w:rsidRPr="00006ABC">
        <w:rPr>
          <w:rFonts w:eastAsia="ＭＳ 明朝"/>
          <w:color w:val="000000" w:themeColor="text1"/>
        </w:rPr>
        <w:t>bandwidth</w:t>
      </w:r>
      <w:r>
        <w:rPr>
          <w:rFonts w:eastAsia="ＭＳ 明朝"/>
          <w:color w:val="000000" w:themeColor="text1"/>
        </w:rPr>
        <w:t>,</w:t>
      </w:r>
      <w:r w:rsidRPr="00006ABC">
        <w:rPr>
          <w:rFonts w:eastAsia="ＭＳ 明朝"/>
          <w:color w:val="000000" w:themeColor="text1"/>
        </w:rPr>
        <w:t xml:space="preserve"> Redcap UE </w:t>
      </w:r>
      <w:r>
        <w:rPr>
          <w:rFonts w:eastAsia="ＭＳ 明朝"/>
          <w:color w:val="000000" w:themeColor="text1"/>
        </w:rPr>
        <w:t xml:space="preserve">can </w:t>
      </w:r>
      <w:r w:rsidRPr="00006ABC">
        <w:rPr>
          <w:rFonts w:eastAsia="ＭＳ 明朝"/>
          <w:color w:val="000000" w:themeColor="text1"/>
        </w:rPr>
        <w:t>use MIB-configured initial BWP (i.e., CORESET0)</w:t>
      </w:r>
      <w:r>
        <w:rPr>
          <w:rFonts w:eastAsia="ＭＳ 明朝"/>
          <w:color w:val="000000" w:themeColor="text1"/>
        </w:rPr>
        <w:t xml:space="preserve"> but </w:t>
      </w:r>
      <w:r w:rsidRPr="00006ABC">
        <w:rPr>
          <w:rFonts w:eastAsia="ＭＳ 明朝"/>
          <w:color w:val="000000" w:themeColor="text1"/>
        </w:rPr>
        <w:t xml:space="preserve">separate </w:t>
      </w:r>
      <w:r>
        <w:rPr>
          <w:rFonts w:eastAsia="ＭＳ 明朝"/>
          <w:color w:val="000000" w:themeColor="text1"/>
        </w:rPr>
        <w:t xml:space="preserve">initial DL </w:t>
      </w:r>
      <w:r w:rsidRPr="00006ABC">
        <w:rPr>
          <w:rFonts w:eastAsia="ＭＳ 明朝"/>
          <w:color w:val="000000" w:themeColor="text1"/>
        </w:rPr>
        <w:t>BWP should be explicitly configured</w:t>
      </w:r>
      <w:r>
        <w:rPr>
          <w:rFonts w:eastAsia="ＭＳ 明朝"/>
          <w:color w:val="000000" w:themeColor="text1"/>
        </w:rPr>
        <w:t xml:space="preserve"> to indicate it</w:t>
      </w:r>
      <w:r w:rsidRPr="00006ABC">
        <w:rPr>
          <w:rFonts w:eastAsia="ＭＳ 明朝"/>
          <w:color w:val="000000" w:themeColor="text1"/>
        </w:rPr>
        <w:t>.</w:t>
      </w:r>
    </w:p>
    <w:p w14:paraId="0DF04523" w14:textId="77777777" w:rsidR="00DE60C3" w:rsidRPr="00006ABC" w:rsidRDefault="00DE60C3" w:rsidP="00DE60C3">
      <w:pPr>
        <w:rPr>
          <w:rFonts w:eastAsia="ＭＳ 明朝"/>
          <w:color w:val="000000" w:themeColor="text1"/>
          <w:lang w:val="sv-SE"/>
        </w:rPr>
      </w:pPr>
      <w:r w:rsidRPr="00006ABC">
        <w:rPr>
          <w:rFonts w:eastAsia="ＭＳ 明朝"/>
          <w:color w:val="000000" w:themeColor="text1"/>
          <w:lang w:val="sv-SE"/>
        </w:rPr>
        <w:t>Regarding the location of separate initial DL BWP for RedCap UEs, whether the separate initial DL BWP need</w:t>
      </w:r>
      <w:r>
        <w:rPr>
          <w:rFonts w:eastAsia="ＭＳ 明朝"/>
          <w:color w:val="000000" w:themeColor="text1"/>
          <w:lang w:val="sv-SE"/>
        </w:rPr>
        <w:t>s</w:t>
      </w:r>
      <w:r w:rsidRPr="00006ABC">
        <w:rPr>
          <w:rFonts w:eastAsia="ＭＳ 明朝"/>
          <w:color w:val="000000" w:themeColor="text1"/>
          <w:lang w:val="sv-SE"/>
        </w:rPr>
        <w:t xml:space="preserve"> to contain CORESET #0 or not has been discussed. From our view, for separate initial DL BWP, at least for random access, the separate initial DL BWP should be located as same frequency position as separate initial UL BWP. Then, to avoid PUSCH fragmentation by PUCCH within the separate initial UL BWP, the frequency position of the separate initial UL BWP should be </w:t>
      </w:r>
      <w:r>
        <w:rPr>
          <w:rFonts w:eastAsia="ＭＳ 明朝"/>
          <w:color w:val="000000" w:themeColor="text1"/>
          <w:lang w:val="sv-SE"/>
        </w:rPr>
        <w:t xml:space="preserve">on </w:t>
      </w:r>
      <w:r w:rsidRPr="00006ABC">
        <w:rPr>
          <w:rFonts w:eastAsia="ＭＳ 明朝"/>
          <w:color w:val="000000" w:themeColor="text1"/>
          <w:lang w:val="sv-SE"/>
        </w:rPr>
        <w:t>edge of the lagacy initial UL BWP and it can be outside of legacy initial DL BWP. Therefore the frequency position of the separate initial DL BWP should be able to be outside of legacy initial DL BWP and it doe</w:t>
      </w:r>
      <w:r>
        <w:rPr>
          <w:rFonts w:eastAsia="ＭＳ 明朝"/>
          <w:color w:val="000000" w:themeColor="text1"/>
          <w:lang w:val="sv-SE"/>
        </w:rPr>
        <w:t>s</w:t>
      </w:r>
      <w:r w:rsidRPr="00006ABC">
        <w:rPr>
          <w:rFonts w:eastAsia="ＭＳ 明朝"/>
          <w:color w:val="000000" w:themeColor="text1"/>
          <w:lang w:val="sv-SE"/>
        </w:rPr>
        <w:t xml:space="preserve"> not need to contatin entire CORESET#0. </w:t>
      </w:r>
      <w:r w:rsidRPr="00006ABC">
        <w:rPr>
          <w:rFonts w:eastAsia="ＭＳ 明朝" w:hint="eastAsia"/>
          <w:color w:val="000000" w:themeColor="text1"/>
          <w:lang w:val="sv-SE"/>
        </w:rPr>
        <w:t>For</w:t>
      </w:r>
      <w:r w:rsidRPr="00006ABC">
        <w:rPr>
          <w:rFonts w:eastAsia="ＭＳ 明朝"/>
          <w:color w:val="000000" w:themeColor="text1"/>
          <w:lang w:val="sv-SE"/>
        </w:rPr>
        <w:t xml:space="preserve"> the same reason, also RRC-configured DL BWP for RedCap UEs does not need to contain entire CORESET#0.</w:t>
      </w:r>
    </w:p>
    <w:p w14:paraId="6BAEAE5D" w14:textId="3780C828" w:rsidR="00DE60C3" w:rsidRPr="00006ABC" w:rsidRDefault="00DE60C3" w:rsidP="00DE60C3">
      <w:pPr>
        <w:spacing w:after="0" w:afterAutospacing="0"/>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 xml:space="preserve">roposal </w:t>
      </w:r>
      <w:r w:rsidR="009416D8">
        <w:rPr>
          <w:rFonts w:eastAsiaTheme="minorEastAsia" w:cs="Times"/>
          <w:b/>
          <w:bCs/>
          <w:u w:val="single"/>
        </w:rPr>
        <w:t>3</w:t>
      </w:r>
      <w:r w:rsidR="002E5C88">
        <w:rPr>
          <w:rFonts w:eastAsiaTheme="minorEastAsia" w:cs="Times"/>
          <w:b/>
          <w:bCs/>
          <w:u w:val="single"/>
        </w:rPr>
        <w:t>:</w:t>
      </w:r>
      <w:r w:rsidRPr="00006ABC">
        <w:rPr>
          <w:rFonts w:eastAsiaTheme="minorEastAsia" w:cs="Times"/>
        </w:rPr>
        <w:t xml:space="preserve"> </w:t>
      </w:r>
    </w:p>
    <w:p w14:paraId="2764240B" w14:textId="77777777" w:rsidR="00DE60C3" w:rsidRPr="00006ABC" w:rsidRDefault="00DE60C3" w:rsidP="00DE60C3">
      <w:pPr>
        <w:pStyle w:val="aff9"/>
        <w:numPr>
          <w:ilvl w:val="0"/>
          <w:numId w:val="14"/>
        </w:numPr>
        <w:spacing w:after="0" w:afterAutospacing="0"/>
        <w:ind w:firstLineChars="0"/>
      </w:pPr>
      <w:r w:rsidRPr="00006ABC">
        <w:rPr>
          <w:rFonts w:eastAsiaTheme="minorEastAsia" w:cs="Times"/>
        </w:rPr>
        <w:t xml:space="preserve">Separate initial DL BWP for RedCap UEs does not </w:t>
      </w:r>
      <w:r w:rsidRPr="00006ABC">
        <w:t>need to contain entire CORESET#0</w:t>
      </w:r>
    </w:p>
    <w:p w14:paraId="47C77005" w14:textId="77777777" w:rsidR="00DE60C3" w:rsidRPr="00006ABC" w:rsidRDefault="00DE60C3" w:rsidP="00DE60C3">
      <w:pPr>
        <w:pStyle w:val="aff9"/>
        <w:numPr>
          <w:ilvl w:val="0"/>
          <w:numId w:val="14"/>
        </w:numPr>
        <w:ind w:firstLineChars="0"/>
      </w:pPr>
      <w:r w:rsidRPr="00006ABC">
        <w:rPr>
          <w:rFonts w:eastAsiaTheme="minorEastAsia" w:cs="Times"/>
        </w:rPr>
        <w:t xml:space="preserve">RRC-configured DL BWP for RedCap UEs does not </w:t>
      </w:r>
      <w:r w:rsidRPr="00006ABC">
        <w:t>need to contain entire CORESET#0</w:t>
      </w:r>
    </w:p>
    <w:p w14:paraId="1D755090" w14:textId="127E5251" w:rsidR="009416D8" w:rsidRPr="00FC5F53" w:rsidRDefault="009416D8" w:rsidP="009416D8">
      <w:pPr>
        <w:rPr>
          <w:rFonts w:eastAsia="ＭＳ 明朝"/>
          <w:color w:val="000000" w:themeColor="text1"/>
          <w:u w:val="single"/>
          <w:lang w:val="sv-SE"/>
        </w:rPr>
      </w:pPr>
      <w:r w:rsidRPr="00FC5F53">
        <w:rPr>
          <w:rFonts w:eastAsia="ＭＳ 明朝"/>
          <w:color w:val="000000" w:themeColor="text1"/>
          <w:u w:val="single"/>
          <w:lang w:val="sv-SE"/>
        </w:rPr>
        <w:t xml:space="preserve">Whether </w:t>
      </w:r>
      <w:r w:rsidR="00EF0E01">
        <w:rPr>
          <w:rFonts w:eastAsia="ＭＳ 明朝"/>
          <w:color w:val="000000" w:themeColor="text1"/>
          <w:u w:val="single"/>
          <w:lang w:val="sv-SE"/>
        </w:rPr>
        <w:t>separate i</w:t>
      </w:r>
      <w:r w:rsidRPr="00FC5F53">
        <w:rPr>
          <w:rFonts w:eastAsia="ＭＳ 明朝"/>
          <w:color w:val="000000" w:themeColor="text1"/>
          <w:u w:val="single"/>
          <w:lang w:val="sv-SE"/>
        </w:rPr>
        <w:t>nitial DL BWP for RedCap UEs shall include SSB</w:t>
      </w:r>
    </w:p>
    <w:p w14:paraId="38A077A2" w14:textId="77777777" w:rsidR="009416D8" w:rsidRPr="00423A4F" w:rsidRDefault="009416D8" w:rsidP="009416D8">
      <w:pPr>
        <w:rPr>
          <w:rFonts w:eastAsia="ＭＳ 明朝"/>
          <w:color w:val="000000" w:themeColor="text1"/>
          <w:lang w:val="sv-SE"/>
        </w:rPr>
      </w:pPr>
      <w:r>
        <w:rPr>
          <w:rFonts w:eastAsia="ＭＳ 明朝" w:hint="eastAsia"/>
          <w:color w:val="000000" w:themeColor="text1"/>
          <w:lang w:val="sv-SE"/>
        </w:rPr>
        <w:t>H</w:t>
      </w:r>
      <w:r>
        <w:rPr>
          <w:rFonts w:eastAsia="ＭＳ 明朝"/>
          <w:color w:val="000000" w:themeColor="text1"/>
          <w:lang w:val="sv-SE"/>
        </w:rPr>
        <w:t>ow to monitor PDCCH for paging in CORESET#0 or in seperate initial DL BWP can be up to gNB’s configuration.</w:t>
      </w:r>
      <w:r>
        <w:rPr>
          <w:rFonts w:eastAsia="ＭＳ 明朝" w:hint="eastAsia"/>
          <w:color w:val="000000" w:themeColor="text1"/>
          <w:lang w:val="sv-SE"/>
        </w:rPr>
        <w:t xml:space="preserve"> </w:t>
      </w:r>
      <w:r>
        <w:rPr>
          <w:rFonts w:eastAsia="ＭＳ 明朝"/>
          <w:color w:val="000000" w:themeColor="text1"/>
          <w:lang w:val="sv-SE"/>
        </w:rPr>
        <w:t xml:space="preserve">If gNB configures RedCap UEs, e.g. in IDLE/INACTIVE, to monitor PDCCH for paging in the CORESET#0, the RedCap UEs can measure CD-SSB for AGC/time and frequency sync and can use the CORESET#0 for paging and SI update. On the other hand, if gNB configures RedCap UEs to monitor PDCCH for paging on the seperate initial DL BWP or the RRC-configured DL BWP, </w:t>
      </w:r>
      <w:r w:rsidRPr="00423A4F">
        <w:rPr>
          <w:rFonts w:eastAsia="ＭＳ 明朝"/>
          <w:color w:val="000000" w:themeColor="text1"/>
          <w:lang w:val="sv-SE"/>
        </w:rPr>
        <w:t>RedCap UEs need to monitor PDCCH for paging on the seperate initial DL BWP</w:t>
      </w:r>
      <w:r>
        <w:rPr>
          <w:rFonts w:eastAsia="ＭＳ 明朝"/>
          <w:color w:val="000000" w:themeColor="text1"/>
          <w:lang w:val="sv-SE"/>
        </w:rPr>
        <w:t xml:space="preserve"> or the RRC-configured DL BWP</w:t>
      </w:r>
      <w:r w:rsidRPr="00423A4F">
        <w:rPr>
          <w:rFonts w:eastAsia="ＭＳ 明朝"/>
          <w:color w:val="000000" w:themeColor="text1"/>
          <w:lang w:val="sv-SE"/>
        </w:rPr>
        <w:t xml:space="preserve">, </w:t>
      </w:r>
      <w:r w:rsidRPr="00FC5F53">
        <w:rPr>
          <w:rFonts w:eastAsia="ＭＳ 明朝"/>
          <w:color w:val="000000" w:themeColor="text1"/>
          <w:lang w:val="sv-SE"/>
        </w:rPr>
        <w:t>regardless of whether the RedCap UEs is in CONNECTED state or in IDLE/INACTIVE state</w:t>
      </w:r>
      <w:r w:rsidRPr="00423A4F">
        <w:rPr>
          <w:rFonts w:eastAsia="ＭＳ 明朝"/>
          <w:color w:val="000000" w:themeColor="text1"/>
          <w:lang w:val="sv-SE"/>
        </w:rPr>
        <w:t xml:space="preserve">. And the transission of additional SSB should be supported in terms of power saving gain. </w:t>
      </w:r>
    </w:p>
    <w:p w14:paraId="7F1A5B16" w14:textId="5BBCA220" w:rsidR="009416D8" w:rsidRPr="00F7300A" w:rsidRDefault="009416D8" w:rsidP="009416D8">
      <w:pPr>
        <w:pStyle w:val="aff9"/>
        <w:ind w:firstLineChars="0" w:firstLine="0"/>
        <w:rPr>
          <w:rFonts w:eastAsiaTheme="minorEastAsia" w:cs="Times"/>
        </w:rPr>
      </w:pPr>
      <w:r w:rsidRPr="00F7300A">
        <w:rPr>
          <w:rFonts w:eastAsiaTheme="minorEastAsia" w:cs="Times" w:hint="eastAsia"/>
          <w:b/>
          <w:bCs/>
          <w:u w:val="single"/>
        </w:rPr>
        <w:t>P</w:t>
      </w:r>
      <w:r w:rsidRPr="00F7300A">
        <w:rPr>
          <w:rFonts w:eastAsiaTheme="minorEastAsia" w:cs="Times"/>
          <w:b/>
          <w:bCs/>
          <w:u w:val="single"/>
        </w:rPr>
        <w:t xml:space="preserve">roposal </w:t>
      </w:r>
      <w:r>
        <w:rPr>
          <w:rFonts w:eastAsiaTheme="minorEastAsia" w:cs="Times"/>
          <w:b/>
          <w:bCs/>
          <w:u w:val="single"/>
        </w:rPr>
        <w:t>4:</w:t>
      </w:r>
      <w:r w:rsidRPr="00F7300A">
        <w:rPr>
          <w:rFonts w:eastAsiaTheme="minorEastAsia" w:cs="Times"/>
        </w:rPr>
        <w:t xml:space="preserve"> SSB should be provided in a separate initial DL BWP if </w:t>
      </w:r>
      <w:r>
        <w:rPr>
          <w:rFonts w:eastAsiaTheme="minorEastAsia" w:cs="Times"/>
        </w:rPr>
        <w:t>RedCap UEs monitor PDCCH for paging</w:t>
      </w:r>
      <w:r w:rsidRPr="00F7300A">
        <w:rPr>
          <w:rFonts w:eastAsiaTheme="minorEastAsia" w:cs="Times"/>
        </w:rPr>
        <w:t xml:space="preserve"> in the separate initial DL BWP.</w:t>
      </w:r>
    </w:p>
    <w:p w14:paraId="4CE157D2" w14:textId="77777777" w:rsidR="00DE60C3" w:rsidRPr="009416D8" w:rsidRDefault="00DE60C3" w:rsidP="00FC5F53">
      <w:pPr>
        <w:snapToGrid/>
        <w:spacing w:after="180" w:afterAutospacing="0" w:line="252" w:lineRule="auto"/>
        <w:contextualSpacing/>
        <w:jc w:val="left"/>
        <w:rPr>
          <w:rFonts w:eastAsiaTheme="minorEastAsia" w:cs="Times"/>
          <w:b/>
          <w:bCs/>
          <w:u w:val="single"/>
        </w:rPr>
      </w:pPr>
    </w:p>
    <w:p w14:paraId="5288A47F" w14:textId="05F29F84" w:rsidR="003176AD" w:rsidRPr="00006ABC" w:rsidRDefault="003176AD" w:rsidP="003176AD">
      <w:pPr>
        <w:jc w:val="left"/>
        <w:rPr>
          <w:rFonts w:eastAsia="ＭＳ 明朝"/>
          <w:b/>
          <w:bCs/>
          <w:color w:val="000000" w:themeColor="text1"/>
          <w:sz w:val="28"/>
          <w:szCs w:val="21"/>
          <w:u w:val="single"/>
          <w:lang w:val="sv-SE"/>
        </w:rPr>
      </w:pPr>
      <w:r w:rsidRPr="00006ABC">
        <w:rPr>
          <w:rFonts w:eastAsia="ＭＳ 明朝" w:hint="eastAsia"/>
          <w:b/>
          <w:bCs/>
          <w:color w:val="000000" w:themeColor="text1"/>
          <w:sz w:val="28"/>
          <w:szCs w:val="21"/>
          <w:u w:val="single"/>
          <w:lang w:val="sv-SE"/>
        </w:rPr>
        <w:t>I</w:t>
      </w:r>
      <w:r w:rsidRPr="00006ABC">
        <w:rPr>
          <w:rFonts w:eastAsia="ＭＳ 明朝"/>
          <w:b/>
          <w:bCs/>
          <w:color w:val="000000" w:themeColor="text1"/>
          <w:sz w:val="28"/>
          <w:szCs w:val="21"/>
          <w:u w:val="single"/>
          <w:lang w:val="sv-SE"/>
        </w:rPr>
        <w:t>nitial UL BWP</w:t>
      </w:r>
    </w:p>
    <w:p w14:paraId="31425C15" w14:textId="1A536855" w:rsidR="00C42B34" w:rsidRPr="00006ABC" w:rsidRDefault="00C42B34" w:rsidP="00C42B34">
      <w:pPr>
        <w:rPr>
          <w:rFonts w:eastAsia="ＭＳ 明朝"/>
          <w:color w:val="000000" w:themeColor="text1"/>
        </w:rPr>
      </w:pPr>
      <w:r w:rsidRPr="00006ABC">
        <w:rPr>
          <w:rFonts w:eastAsia="ＭＳ 明朝" w:hint="eastAsia"/>
          <w:color w:val="000000" w:themeColor="text1"/>
        </w:rPr>
        <w:t>I</w:t>
      </w:r>
      <w:r w:rsidRPr="00006ABC">
        <w:rPr>
          <w:rFonts w:eastAsia="ＭＳ 明朝"/>
          <w:color w:val="000000" w:themeColor="text1"/>
        </w:rPr>
        <w:t>n RAN1#105, following working assumption was made.</w:t>
      </w:r>
    </w:p>
    <w:tbl>
      <w:tblPr>
        <w:tblStyle w:val="af2"/>
        <w:tblW w:w="0" w:type="auto"/>
        <w:tblLook w:val="04A0" w:firstRow="1" w:lastRow="0" w:firstColumn="1" w:lastColumn="0" w:noHBand="0" w:noVBand="1"/>
      </w:tblPr>
      <w:tblGrid>
        <w:gridCol w:w="9954"/>
      </w:tblGrid>
      <w:tr w:rsidR="00C42B34" w:rsidRPr="00006ABC" w14:paraId="48B8AE96" w14:textId="77777777" w:rsidTr="006F7D11">
        <w:tc>
          <w:tcPr>
            <w:tcW w:w="9954" w:type="dxa"/>
          </w:tcPr>
          <w:p w14:paraId="3C6074A0" w14:textId="77777777" w:rsidR="00C42B34" w:rsidRPr="00006ABC" w:rsidRDefault="00C42B34" w:rsidP="00C42B34">
            <w:pPr>
              <w:numPr>
                <w:ilvl w:val="0"/>
                <w:numId w:val="23"/>
              </w:numPr>
              <w:snapToGrid/>
              <w:spacing w:after="0" w:afterAutospacing="0" w:line="252" w:lineRule="auto"/>
              <w:jc w:val="left"/>
              <w:rPr>
                <w:rFonts w:eastAsia="Times New Roman" w:cs="Times"/>
              </w:rPr>
            </w:pPr>
            <w:r w:rsidRPr="00006ABC">
              <w:rPr>
                <w:rFonts w:eastAsia="Times New Roman" w:cs="Times"/>
              </w:rPr>
              <w:t>Working assumption: 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5B66FBC9" w14:textId="77777777" w:rsidR="00C42B34" w:rsidRPr="00006ABC" w:rsidRDefault="00C42B34" w:rsidP="00C42B34">
            <w:pPr>
              <w:numPr>
                <w:ilvl w:val="1"/>
                <w:numId w:val="23"/>
              </w:numPr>
              <w:snapToGrid/>
              <w:spacing w:after="0" w:afterAutospacing="0" w:line="252" w:lineRule="auto"/>
              <w:jc w:val="left"/>
              <w:rPr>
                <w:rFonts w:eastAsia="Times New Roman" w:cs="Times"/>
              </w:rPr>
            </w:pPr>
            <w:r w:rsidRPr="00006ABC">
              <w:rPr>
                <w:rFonts w:eastAsia="Times New Roman" w:cs="Times"/>
              </w:rPr>
              <w:t>FFS: whether/how to avoid or minimize PUSCH resource fragmentation due to PUCCH transmission for the above case</w:t>
            </w:r>
          </w:p>
          <w:p w14:paraId="18D629CF" w14:textId="2194083F" w:rsidR="00C42B34" w:rsidRPr="00006ABC" w:rsidRDefault="00C42B34" w:rsidP="00C42B34">
            <w:pPr>
              <w:numPr>
                <w:ilvl w:val="1"/>
                <w:numId w:val="23"/>
              </w:numPr>
              <w:snapToGrid/>
              <w:spacing w:after="0" w:afterAutospacing="0" w:line="252" w:lineRule="auto"/>
              <w:jc w:val="left"/>
              <w:rPr>
                <w:rFonts w:eastAsia="Times New Roman" w:cs="Times"/>
              </w:rPr>
            </w:pPr>
            <w:r w:rsidRPr="00006ABC">
              <w:rPr>
                <w:rFonts w:eastAsia="Times New Roman" w:cs="Times"/>
              </w:rPr>
              <w:lastRenderedPageBreak/>
              <w:t>Support the case when the centre frequency is assumed to be the same for the initial DL and UL BWPs in TDD.</w:t>
            </w:r>
          </w:p>
          <w:p w14:paraId="4C1E7D45" w14:textId="6B0EB13B" w:rsidR="00C42B34" w:rsidRPr="00006ABC" w:rsidRDefault="00C42B34" w:rsidP="00C42B34">
            <w:pPr>
              <w:numPr>
                <w:ilvl w:val="2"/>
                <w:numId w:val="23"/>
              </w:numPr>
              <w:snapToGrid/>
              <w:spacing w:after="0" w:afterAutospacing="0" w:line="252" w:lineRule="auto"/>
              <w:jc w:val="left"/>
              <w:rPr>
                <w:rFonts w:eastAsia="Times New Roman" w:cs="Times"/>
              </w:rPr>
            </w:pPr>
            <w:r w:rsidRPr="00006ABC">
              <w:rPr>
                <w:rFonts w:eastAsia="Times New Roman" w:cs="Times"/>
              </w:rPr>
              <w:t>FFS whether or not to additionally support the case when the centre frequency is different; if so, how to minimize centre frequency retuning</w:t>
            </w:r>
          </w:p>
        </w:tc>
      </w:tr>
    </w:tbl>
    <w:p w14:paraId="17497DC2" w14:textId="77777777" w:rsidR="00C42B34" w:rsidRPr="00006ABC" w:rsidRDefault="00C42B34" w:rsidP="00FA0A35">
      <w:pPr>
        <w:rPr>
          <w:rFonts w:eastAsia="ＭＳ 明朝"/>
          <w:color w:val="000000" w:themeColor="text1"/>
        </w:rPr>
      </w:pPr>
    </w:p>
    <w:p w14:paraId="6D8CA161" w14:textId="5436FB4F" w:rsidR="00FA0A35" w:rsidRPr="00006ABC" w:rsidRDefault="00C42B34" w:rsidP="00FA0A35">
      <w:pPr>
        <w:rPr>
          <w:rFonts w:eastAsia="ＭＳ 明朝"/>
          <w:color w:val="000000" w:themeColor="text1"/>
        </w:rPr>
      </w:pPr>
      <w:r w:rsidRPr="00006ABC">
        <w:rPr>
          <w:rFonts w:eastAsia="ＭＳ 明朝"/>
          <w:color w:val="000000" w:themeColor="text1"/>
        </w:rPr>
        <w:t xml:space="preserve">In last meeting, some modification was proposed </w:t>
      </w:r>
      <w:r w:rsidR="00EF4D66" w:rsidRPr="00006ABC">
        <w:rPr>
          <w:rFonts w:eastAsia="ＭＳ 明朝"/>
          <w:color w:val="000000" w:themeColor="text1"/>
        </w:rPr>
        <w:t xml:space="preserve">to confirm </w:t>
      </w:r>
      <w:r w:rsidR="009B3835" w:rsidRPr="00006ABC">
        <w:rPr>
          <w:rFonts w:eastAsia="ＭＳ 明朝"/>
          <w:color w:val="000000" w:themeColor="text1"/>
        </w:rPr>
        <w:t>it,</w:t>
      </w:r>
      <w:r w:rsidR="00EF4D66" w:rsidRPr="00006ABC">
        <w:rPr>
          <w:rFonts w:eastAsia="ＭＳ 明朝"/>
          <w:color w:val="000000" w:themeColor="text1"/>
        </w:rPr>
        <w:t xml:space="preserve"> but it has not been agreed. In our view, at least separate initial UL BWP should be applied for RedCap UEs to avoid </w:t>
      </w:r>
      <w:r w:rsidR="009B3835" w:rsidRPr="00006ABC">
        <w:rPr>
          <w:rFonts w:eastAsia="ＭＳ 明朝"/>
          <w:color w:val="000000" w:themeColor="text1"/>
        </w:rPr>
        <w:t>the restriction of bandwidth of initial UL BWP for legacy UEs.</w:t>
      </w:r>
    </w:p>
    <w:p w14:paraId="0229FB2E" w14:textId="02E7CF54" w:rsidR="009B3835" w:rsidRPr="00006ABC" w:rsidRDefault="009B3835" w:rsidP="00FA0A35">
      <w:pPr>
        <w:rPr>
          <w:rFonts w:eastAsia="ＭＳ 明朝"/>
          <w:color w:val="000000" w:themeColor="text1"/>
        </w:rPr>
      </w:pPr>
      <w:r w:rsidRPr="00006ABC">
        <w:rPr>
          <w:rFonts w:eastAsia="ＭＳ 明朝"/>
          <w:color w:val="000000" w:themeColor="text1"/>
        </w:rPr>
        <w:t xml:space="preserve">In TDD, the center frequency issue needs to be considered. For the case with </w:t>
      </w:r>
      <w:r w:rsidR="00896FCA" w:rsidRPr="00006ABC">
        <w:rPr>
          <w:rFonts w:eastAsia="ＭＳ 明朝"/>
          <w:color w:val="000000" w:themeColor="text1"/>
        </w:rPr>
        <w:t xml:space="preserve">MIB-configured initial DL BWP, </w:t>
      </w:r>
      <w:r w:rsidRPr="00006ABC">
        <w:rPr>
          <w:rFonts w:eastAsia="ＭＳ 明朝"/>
          <w:color w:val="000000" w:themeColor="text1"/>
        </w:rPr>
        <w:t xml:space="preserve">separate initial DL BWP should be </w:t>
      </w:r>
      <w:r w:rsidR="002619F3" w:rsidRPr="00006ABC">
        <w:rPr>
          <w:rFonts w:eastAsia="ＭＳ 明朝"/>
          <w:color w:val="000000" w:themeColor="text1"/>
        </w:rPr>
        <w:t>aligned,</w:t>
      </w:r>
      <w:r w:rsidR="00896FCA" w:rsidRPr="00006ABC">
        <w:rPr>
          <w:rFonts w:eastAsia="ＭＳ 明朝"/>
          <w:color w:val="000000" w:themeColor="text1"/>
        </w:rPr>
        <w:t xml:space="preserve"> and unnecessary retuning should be avoided</w:t>
      </w:r>
      <w:r w:rsidR="002619F3" w:rsidRPr="00006ABC">
        <w:rPr>
          <w:rFonts w:eastAsia="ＭＳ 明朝"/>
          <w:color w:val="000000" w:themeColor="text1"/>
        </w:rPr>
        <w:t>. We prefer not to support different center frequency case. For the case with separate initial DL BWP, we basically support to align the center frequency, but it can be considered with the confirmation of working assumption on the separate initial DL BWP. Therefore, we propose to confirm following modified working assumption.</w:t>
      </w:r>
    </w:p>
    <w:p w14:paraId="0F5804E9" w14:textId="227EC20D" w:rsidR="00AD4D40" w:rsidRPr="00006ABC" w:rsidRDefault="00AD4D40" w:rsidP="00D47CCB">
      <w:pPr>
        <w:spacing w:after="0" w:afterAutospacing="0" w:line="280" w:lineRule="exact"/>
        <w:rPr>
          <w:rFonts w:eastAsia="Batang"/>
          <w:b/>
          <w:sz w:val="20"/>
        </w:rPr>
      </w:pPr>
      <w:r w:rsidRPr="00006ABC">
        <w:rPr>
          <w:rFonts w:eastAsiaTheme="minorEastAsia" w:cs="Times" w:hint="eastAsia"/>
          <w:b/>
          <w:bCs/>
          <w:u w:val="single"/>
        </w:rPr>
        <w:t>P</w:t>
      </w:r>
      <w:r w:rsidRPr="00006ABC">
        <w:rPr>
          <w:rFonts w:eastAsiaTheme="minorEastAsia" w:cs="Times"/>
          <w:b/>
          <w:bCs/>
          <w:u w:val="single"/>
        </w:rPr>
        <w:t xml:space="preserve">roposal </w:t>
      </w:r>
      <w:r w:rsidR="002E5C88">
        <w:rPr>
          <w:rFonts w:eastAsiaTheme="minorEastAsia" w:cs="Times"/>
          <w:b/>
          <w:bCs/>
          <w:u w:val="single"/>
        </w:rPr>
        <w:t>5:</w:t>
      </w:r>
      <w:r w:rsidRPr="00006ABC">
        <w:rPr>
          <w:rFonts w:eastAsiaTheme="minorEastAsia" w:cs="Times"/>
        </w:rPr>
        <w:t xml:space="preserve"> </w:t>
      </w:r>
      <w:r w:rsidRPr="00006ABC">
        <w:rPr>
          <w:bCs/>
        </w:rPr>
        <w:t>Confirm the following modified version of the working assumption from RAN1#105-e:</w:t>
      </w:r>
    </w:p>
    <w:p w14:paraId="3EC10CBA" w14:textId="77777777" w:rsidR="00AD4D40" w:rsidRPr="00006ABC" w:rsidRDefault="00AD4D40" w:rsidP="00D47CCB">
      <w:pPr>
        <w:pStyle w:val="aff9"/>
        <w:numPr>
          <w:ilvl w:val="0"/>
          <w:numId w:val="23"/>
        </w:numPr>
        <w:snapToGrid/>
        <w:spacing w:after="0" w:afterAutospacing="0" w:line="280" w:lineRule="exact"/>
        <w:ind w:firstLineChars="0"/>
        <w:contextualSpacing/>
        <w:jc w:val="left"/>
        <w:rPr>
          <w:bCs/>
        </w:rPr>
      </w:pPr>
      <w:r w:rsidRPr="00006ABC">
        <w:rPr>
          <w:bCs/>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421FE216" w14:textId="77777777" w:rsidR="00AD4D40" w:rsidRPr="00006ABC" w:rsidRDefault="00AD4D40" w:rsidP="00D47CCB">
      <w:pPr>
        <w:pStyle w:val="aff9"/>
        <w:numPr>
          <w:ilvl w:val="1"/>
          <w:numId w:val="23"/>
        </w:numPr>
        <w:snapToGrid/>
        <w:spacing w:after="0" w:afterAutospacing="0" w:line="280" w:lineRule="exact"/>
        <w:ind w:firstLineChars="0"/>
        <w:contextualSpacing/>
        <w:jc w:val="left"/>
        <w:rPr>
          <w:bCs/>
        </w:rPr>
      </w:pPr>
      <w:r w:rsidRPr="00006ABC">
        <w:rPr>
          <w:bCs/>
        </w:rPr>
        <w:t>If a separate initial DL BWP is not configured, the centre frequency is assumed to be the same for the MIB-configured initial DL BWP and the separate initial UL BWP in TDD.</w:t>
      </w:r>
    </w:p>
    <w:p w14:paraId="27C623B4" w14:textId="77777777" w:rsidR="00AD4D40" w:rsidRPr="00006ABC" w:rsidRDefault="00AD4D40" w:rsidP="00FA0A35">
      <w:pPr>
        <w:rPr>
          <w:rFonts w:eastAsiaTheme="minorEastAsia" w:cs="Times"/>
        </w:rPr>
      </w:pPr>
    </w:p>
    <w:bookmarkEnd w:id="5"/>
    <w:bookmarkEnd w:id="6"/>
    <w:bookmarkEnd w:id="7"/>
    <w:bookmarkEnd w:id="8"/>
    <w:bookmarkEnd w:id="9"/>
    <w:p w14:paraId="15D476DD" w14:textId="77777777" w:rsidR="00BA5AE1" w:rsidRPr="00006ABC" w:rsidRDefault="00BA5AE1" w:rsidP="00421B9B">
      <w:pPr>
        <w:pStyle w:val="10"/>
        <w:spacing w:after="180"/>
        <w:rPr>
          <w:color w:val="000000" w:themeColor="text1"/>
          <w:lang w:val="en-US"/>
        </w:rPr>
      </w:pPr>
      <w:r w:rsidRPr="00006ABC">
        <w:rPr>
          <w:color w:val="000000" w:themeColor="text1"/>
          <w:lang w:val="en-US"/>
        </w:rPr>
        <w:t>Conclusion</w:t>
      </w:r>
    </w:p>
    <w:p w14:paraId="33C957BF" w14:textId="7CD09041" w:rsidR="004407D4" w:rsidRDefault="004407D4" w:rsidP="004407D4">
      <w:pPr>
        <w:rPr>
          <w:rFonts w:eastAsiaTheme="minorEastAsia"/>
          <w:color w:val="000000" w:themeColor="text1"/>
        </w:rPr>
      </w:pPr>
      <w:r w:rsidRPr="00006ABC">
        <w:rPr>
          <w:rFonts w:eastAsiaTheme="minorEastAsia" w:hint="eastAsia"/>
          <w:color w:val="000000" w:themeColor="text1"/>
        </w:rPr>
        <w:t>I</w:t>
      </w:r>
      <w:r w:rsidRPr="00006ABC">
        <w:rPr>
          <w:rFonts w:eastAsiaTheme="minorEastAsia"/>
          <w:color w:val="000000" w:themeColor="text1"/>
        </w:rPr>
        <w:t xml:space="preserve">n this contribution, we have the following </w:t>
      </w:r>
      <w:r w:rsidR="00F828F1" w:rsidRPr="00006ABC">
        <w:rPr>
          <w:rFonts w:eastAsiaTheme="minorEastAsia"/>
          <w:color w:val="000000" w:themeColor="text1"/>
        </w:rPr>
        <w:t xml:space="preserve">observations and </w:t>
      </w:r>
      <w:r w:rsidRPr="00006ABC">
        <w:rPr>
          <w:rFonts w:eastAsiaTheme="minorEastAsia"/>
          <w:color w:val="000000" w:themeColor="text1"/>
        </w:rPr>
        <w:t>proposals:</w:t>
      </w:r>
    </w:p>
    <w:p w14:paraId="3D70F288" w14:textId="77777777" w:rsidR="00D81AD3" w:rsidRPr="00006ABC" w:rsidRDefault="00D81AD3" w:rsidP="00D81AD3">
      <w:pPr>
        <w:spacing w:after="0" w:afterAutospacing="0"/>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 xml:space="preserve">roposal </w:t>
      </w:r>
      <w:r>
        <w:rPr>
          <w:rFonts w:eastAsiaTheme="minorEastAsia" w:cs="Times"/>
          <w:b/>
          <w:bCs/>
          <w:u w:val="single"/>
        </w:rPr>
        <w:t>1:</w:t>
      </w:r>
    </w:p>
    <w:p w14:paraId="31152014" w14:textId="77777777" w:rsidR="00D81AD3" w:rsidRPr="00006ABC" w:rsidRDefault="00D81AD3" w:rsidP="00D81AD3">
      <w:pPr>
        <w:pStyle w:val="aff9"/>
        <w:numPr>
          <w:ilvl w:val="0"/>
          <w:numId w:val="25"/>
        </w:numPr>
        <w:spacing w:after="0" w:afterAutospacing="0"/>
        <w:ind w:firstLineChars="0"/>
      </w:pPr>
      <w:r w:rsidRPr="00006ABC">
        <w:t>UE should not retune carrier frequency</w:t>
      </w:r>
    </w:p>
    <w:p w14:paraId="127C5C7C" w14:textId="77777777" w:rsidR="00D81AD3" w:rsidRPr="00006ABC" w:rsidRDefault="00D81AD3" w:rsidP="00D81AD3">
      <w:pPr>
        <w:pStyle w:val="aff9"/>
        <w:numPr>
          <w:ilvl w:val="2"/>
          <w:numId w:val="26"/>
        </w:numPr>
        <w:spacing w:after="0" w:afterAutospacing="0"/>
        <w:ind w:firstLineChars="0"/>
      </w:pPr>
      <w:r w:rsidRPr="00006ABC">
        <w:t>to receive Paging</w:t>
      </w:r>
      <w:r>
        <w:t>/SIBs</w:t>
      </w:r>
      <w:r w:rsidRPr="00006ABC">
        <w:t xml:space="preserve"> </w:t>
      </w:r>
      <w:r w:rsidRPr="00006ABC">
        <w:rPr>
          <w:rFonts w:hint="eastAsia"/>
        </w:rPr>
        <w:t>b</w:t>
      </w:r>
      <w:r w:rsidRPr="00006ABC">
        <w:t>efore initial access</w:t>
      </w:r>
    </w:p>
    <w:p w14:paraId="47F4C3E2" w14:textId="77777777" w:rsidR="00D81AD3" w:rsidRPr="00006ABC" w:rsidRDefault="00D81AD3" w:rsidP="00D81AD3">
      <w:pPr>
        <w:pStyle w:val="aff9"/>
        <w:numPr>
          <w:ilvl w:val="2"/>
          <w:numId w:val="26"/>
        </w:numPr>
        <w:spacing w:after="0" w:afterAutospacing="0"/>
        <w:ind w:firstLineChars="0"/>
      </w:pPr>
      <w:r w:rsidRPr="00006ABC">
        <w:rPr>
          <w:rFonts w:hint="eastAsia"/>
        </w:rPr>
        <w:t>t</w:t>
      </w:r>
      <w:r w:rsidRPr="00006ABC">
        <w:t>o receive Paging/SIBs in RRC_CONNECTED</w:t>
      </w:r>
    </w:p>
    <w:p w14:paraId="140B8FD8" w14:textId="77777777" w:rsidR="00D81AD3" w:rsidRPr="00FC5F53" w:rsidRDefault="00D81AD3" w:rsidP="00D81AD3">
      <w:pPr>
        <w:pStyle w:val="aff9"/>
        <w:numPr>
          <w:ilvl w:val="0"/>
          <w:numId w:val="25"/>
        </w:numPr>
        <w:snapToGrid/>
        <w:spacing w:before="240" w:after="0" w:afterAutospacing="0" w:line="280" w:lineRule="exact"/>
        <w:ind w:left="714" w:firstLineChars="0" w:hanging="357"/>
        <w:contextualSpacing/>
        <w:jc w:val="left"/>
        <w:rPr>
          <w:rFonts w:eastAsiaTheme="minorEastAsia" w:cs="Times"/>
          <w:b/>
          <w:bCs/>
          <w:u w:val="single"/>
        </w:rPr>
      </w:pPr>
      <w:r w:rsidRPr="00006ABC">
        <w:t>UE can retune carrier frequency at initial access</w:t>
      </w:r>
      <w:r>
        <w:t xml:space="preserve"> (Separate initial DL </w:t>
      </w:r>
      <w:r w:rsidRPr="00006ABC">
        <w:t>BWP for RedCap UEs can be used during initial access</w:t>
      </w:r>
      <w:r>
        <w:t>).</w:t>
      </w:r>
    </w:p>
    <w:p w14:paraId="07D14182" w14:textId="4A9ADA3A" w:rsidR="00D81AD3" w:rsidRPr="00006ABC" w:rsidRDefault="00D81AD3" w:rsidP="00D47CCB">
      <w:pPr>
        <w:spacing w:before="240"/>
        <w:rPr>
          <w:rFonts w:eastAsia="ＭＳ 明朝"/>
          <w:color w:val="000000" w:themeColor="text1"/>
        </w:rPr>
      </w:pPr>
      <w:r w:rsidRPr="00006ABC">
        <w:rPr>
          <w:rFonts w:eastAsiaTheme="minorEastAsia" w:cs="Times" w:hint="eastAsia"/>
          <w:b/>
          <w:bCs/>
          <w:u w:val="single"/>
        </w:rPr>
        <w:t>P</w:t>
      </w:r>
      <w:r w:rsidRPr="00006ABC">
        <w:rPr>
          <w:rFonts w:eastAsiaTheme="minorEastAsia" w:cs="Times"/>
          <w:b/>
          <w:bCs/>
          <w:u w:val="single"/>
        </w:rPr>
        <w:t>roposal</w:t>
      </w:r>
      <w:r>
        <w:rPr>
          <w:rFonts w:eastAsiaTheme="minorEastAsia" w:cs="Times"/>
          <w:b/>
          <w:bCs/>
          <w:u w:val="single"/>
        </w:rPr>
        <w:t xml:space="preserve"> </w:t>
      </w:r>
      <w:r w:rsidR="009416D8">
        <w:rPr>
          <w:rFonts w:eastAsiaTheme="minorEastAsia" w:cs="Times" w:hint="eastAsia"/>
          <w:b/>
          <w:bCs/>
          <w:u w:val="single"/>
        </w:rPr>
        <w:t>2</w:t>
      </w:r>
      <w:r>
        <w:rPr>
          <w:rFonts w:eastAsiaTheme="minorEastAsia" w:cs="Times"/>
          <w:b/>
          <w:bCs/>
          <w:u w:val="single"/>
        </w:rPr>
        <w:t>:</w:t>
      </w:r>
      <w:r w:rsidRPr="00006ABC">
        <w:rPr>
          <w:rFonts w:eastAsia="ＭＳ 明朝"/>
          <w:color w:val="000000" w:themeColor="text1"/>
        </w:rPr>
        <w:t xml:space="preserve"> </w:t>
      </w:r>
      <w:r>
        <w:rPr>
          <w:rFonts w:eastAsia="ＭＳ 明朝"/>
          <w:color w:val="000000" w:themeColor="text1"/>
        </w:rPr>
        <w:t>For scenario where</w:t>
      </w:r>
      <w:r w:rsidRPr="00006ABC">
        <w:rPr>
          <w:rFonts w:eastAsia="ＭＳ 明朝"/>
          <w:color w:val="000000" w:themeColor="text1"/>
        </w:rPr>
        <w:t xml:space="preserve"> legacy SIB</w:t>
      </w:r>
      <w:r>
        <w:rPr>
          <w:rFonts w:eastAsia="ＭＳ 明朝"/>
          <w:color w:val="000000" w:themeColor="text1"/>
        </w:rPr>
        <w:t>-</w:t>
      </w:r>
      <w:r w:rsidRPr="00006ABC">
        <w:rPr>
          <w:rFonts w:eastAsia="ＭＳ 明朝"/>
          <w:color w:val="000000" w:themeColor="text1"/>
        </w:rPr>
        <w:t xml:space="preserve">configured initial </w:t>
      </w:r>
      <w:r>
        <w:rPr>
          <w:rFonts w:eastAsia="ＭＳ 明朝"/>
          <w:color w:val="000000" w:themeColor="text1"/>
        </w:rPr>
        <w:t xml:space="preserve">DL </w:t>
      </w:r>
      <w:r w:rsidRPr="00006ABC">
        <w:rPr>
          <w:rFonts w:eastAsia="ＭＳ 明朝"/>
          <w:color w:val="000000" w:themeColor="text1"/>
        </w:rPr>
        <w:t xml:space="preserve">BWP bandwidth is wider than </w:t>
      </w:r>
      <w:r>
        <w:rPr>
          <w:rFonts w:eastAsia="ＭＳ 明朝"/>
          <w:color w:val="000000" w:themeColor="text1"/>
        </w:rPr>
        <w:t xml:space="preserve">maximum </w:t>
      </w:r>
      <w:r w:rsidRPr="00006ABC">
        <w:rPr>
          <w:rFonts w:eastAsia="ＭＳ 明朝"/>
          <w:color w:val="000000" w:themeColor="text1"/>
        </w:rPr>
        <w:t xml:space="preserve">Redcap </w:t>
      </w:r>
      <w:r>
        <w:rPr>
          <w:rFonts w:eastAsia="ＭＳ 明朝"/>
          <w:color w:val="000000" w:themeColor="text1"/>
        </w:rPr>
        <w:t xml:space="preserve">UE </w:t>
      </w:r>
      <w:r w:rsidRPr="00006ABC">
        <w:rPr>
          <w:rFonts w:eastAsia="ＭＳ 明朝"/>
          <w:color w:val="000000" w:themeColor="text1"/>
        </w:rPr>
        <w:t>bandwidth</w:t>
      </w:r>
      <w:r>
        <w:rPr>
          <w:rFonts w:eastAsia="ＭＳ 明朝"/>
          <w:color w:val="000000" w:themeColor="text1"/>
        </w:rPr>
        <w:t>,</w:t>
      </w:r>
      <w:r w:rsidRPr="00006ABC">
        <w:rPr>
          <w:rFonts w:eastAsia="ＭＳ 明朝"/>
          <w:color w:val="000000" w:themeColor="text1"/>
        </w:rPr>
        <w:t xml:space="preserve"> Redcap UE </w:t>
      </w:r>
      <w:r>
        <w:rPr>
          <w:rFonts w:eastAsia="ＭＳ 明朝"/>
          <w:color w:val="000000" w:themeColor="text1"/>
        </w:rPr>
        <w:t xml:space="preserve">can </w:t>
      </w:r>
      <w:r w:rsidRPr="00006ABC">
        <w:rPr>
          <w:rFonts w:eastAsia="ＭＳ 明朝"/>
          <w:color w:val="000000" w:themeColor="text1"/>
        </w:rPr>
        <w:t>use MIB-configured initial BWP (i.e., CORESET0)</w:t>
      </w:r>
      <w:r>
        <w:rPr>
          <w:rFonts w:eastAsia="ＭＳ 明朝"/>
          <w:color w:val="000000" w:themeColor="text1"/>
        </w:rPr>
        <w:t xml:space="preserve"> but </w:t>
      </w:r>
      <w:r w:rsidRPr="00006ABC">
        <w:rPr>
          <w:rFonts w:eastAsia="ＭＳ 明朝"/>
          <w:color w:val="000000" w:themeColor="text1"/>
        </w:rPr>
        <w:t xml:space="preserve">separate </w:t>
      </w:r>
      <w:r>
        <w:rPr>
          <w:rFonts w:eastAsia="ＭＳ 明朝"/>
          <w:color w:val="000000" w:themeColor="text1"/>
        </w:rPr>
        <w:t xml:space="preserve">initial DL </w:t>
      </w:r>
      <w:r w:rsidRPr="00006ABC">
        <w:rPr>
          <w:rFonts w:eastAsia="ＭＳ 明朝"/>
          <w:color w:val="000000" w:themeColor="text1"/>
        </w:rPr>
        <w:t>BWP should be explicitly configured</w:t>
      </w:r>
      <w:r>
        <w:rPr>
          <w:rFonts w:eastAsia="ＭＳ 明朝"/>
          <w:color w:val="000000" w:themeColor="text1"/>
        </w:rPr>
        <w:t xml:space="preserve"> to indicate it</w:t>
      </w:r>
      <w:r w:rsidRPr="00006ABC">
        <w:rPr>
          <w:rFonts w:eastAsia="ＭＳ 明朝"/>
          <w:color w:val="000000" w:themeColor="text1"/>
        </w:rPr>
        <w:t>.</w:t>
      </w:r>
    </w:p>
    <w:p w14:paraId="00C8235F" w14:textId="31B2BBA3" w:rsidR="00D81AD3" w:rsidRPr="00006ABC" w:rsidRDefault="00D81AD3" w:rsidP="00D81AD3">
      <w:pPr>
        <w:spacing w:after="0" w:afterAutospacing="0"/>
        <w:rPr>
          <w:rFonts w:eastAsiaTheme="minorEastAsia" w:cs="Times"/>
        </w:rPr>
      </w:pPr>
      <w:r w:rsidRPr="00006ABC">
        <w:rPr>
          <w:rFonts w:eastAsiaTheme="minorEastAsia" w:cs="Times" w:hint="eastAsia"/>
          <w:b/>
          <w:bCs/>
          <w:u w:val="single"/>
        </w:rPr>
        <w:t>P</w:t>
      </w:r>
      <w:r w:rsidRPr="00006ABC">
        <w:rPr>
          <w:rFonts w:eastAsiaTheme="minorEastAsia" w:cs="Times"/>
          <w:b/>
          <w:bCs/>
          <w:u w:val="single"/>
        </w:rPr>
        <w:t xml:space="preserve">roposal </w:t>
      </w:r>
      <w:r w:rsidR="009416D8">
        <w:rPr>
          <w:rFonts w:eastAsiaTheme="minorEastAsia" w:cs="Times"/>
          <w:b/>
          <w:bCs/>
          <w:u w:val="single"/>
        </w:rPr>
        <w:t>3</w:t>
      </w:r>
      <w:r>
        <w:rPr>
          <w:rFonts w:eastAsiaTheme="minorEastAsia" w:cs="Times"/>
          <w:b/>
          <w:bCs/>
          <w:u w:val="single"/>
        </w:rPr>
        <w:t>:</w:t>
      </w:r>
      <w:r w:rsidRPr="00006ABC">
        <w:rPr>
          <w:rFonts w:eastAsiaTheme="minorEastAsia" w:cs="Times"/>
        </w:rPr>
        <w:t xml:space="preserve"> </w:t>
      </w:r>
    </w:p>
    <w:p w14:paraId="1901A917" w14:textId="77777777" w:rsidR="00D81AD3" w:rsidRPr="00006ABC" w:rsidRDefault="00D81AD3" w:rsidP="00D81AD3">
      <w:pPr>
        <w:pStyle w:val="aff9"/>
        <w:numPr>
          <w:ilvl w:val="0"/>
          <w:numId w:val="14"/>
        </w:numPr>
        <w:spacing w:after="0" w:afterAutospacing="0"/>
        <w:ind w:firstLineChars="0"/>
      </w:pPr>
      <w:r w:rsidRPr="00006ABC">
        <w:rPr>
          <w:rFonts w:eastAsiaTheme="minorEastAsia" w:cs="Times"/>
        </w:rPr>
        <w:t xml:space="preserve">Separate initial DL BWP for RedCap UEs does not </w:t>
      </w:r>
      <w:r w:rsidRPr="00006ABC">
        <w:t>need to contain entire CORESET#0</w:t>
      </w:r>
    </w:p>
    <w:p w14:paraId="6FC085F6" w14:textId="77777777" w:rsidR="00D81AD3" w:rsidRPr="00006ABC" w:rsidRDefault="00D81AD3" w:rsidP="00D81AD3">
      <w:pPr>
        <w:pStyle w:val="aff9"/>
        <w:numPr>
          <w:ilvl w:val="0"/>
          <w:numId w:val="14"/>
        </w:numPr>
        <w:ind w:firstLineChars="0"/>
      </w:pPr>
      <w:r w:rsidRPr="00006ABC">
        <w:rPr>
          <w:rFonts w:eastAsiaTheme="minorEastAsia" w:cs="Times"/>
        </w:rPr>
        <w:t xml:space="preserve">RRC-configured DL BWP for RedCap UEs does not </w:t>
      </w:r>
      <w:r w:rsidRPr="00006ABC">
        <w:t>need to contain entire CORESET#0</w:t>
      </w:r>
    </w:p>
    <w:p w14:paraId="6AFB55E0" w14:textId="40F59ED6" w:rsidR="009416D8" w:rsidRPr="00D47CCB" w:rsidRDefault="009416D8" w:rsidP="00D47CCB">
      <w:pPr>
        <w:pStyle w:val="aff9"/>
        <w:spacing w:before="240"/>
        <w:ind w:firstLineChars="0" w:firstLine="0"/>
        <w:rPr>
          <w:rFonts w:eastAsiaTheme="minorEastAsia" w:cs="Times"/>
        </w:rPr>
      </w:pPr>
      <w:r w:rsidRPr="00F7300A">
        <w:rPr>
          <w:rFonts w:eastAsiaTheme="minorEastAsia" w:cs="Times" w:hint="eastAsia"/>
          <w:b/>
          <w:bCs/>
          <w:u w:val="single"/>
        </w:rPr>
        <w:t>P</w:t>
      </w:r>
      <w:r w:rsidRPr="00F7300A">
        <w:rPr>
          <w:rFonts w:eastAsiaTheme="minorEastAsia" w:cs="Times"/>
          <w:b/>
          <w:bCs/>
          <w:u w:val="single"/>
        </w:rPr>
        <w:t xml:space="preserve">roposal </w:t>
      </w:r>
      <w:r>
        <w:rPr>
          <w:rFonts w:eastAsiaTheme="minorEastAsia" w:cs="Times"/>
          <w:b/>
          <w:bCs/>
          <w:u w:val="single"/>
        </w:rPr>
        <w:t>4:</w:t>
      </w:r>
      <w:r w:rsidRPr="00F7300A">
        <w:rPr>
          <w:rFonts w:eastAsiaTheme="minorEastAsia" w:cs="Times"/>
        </w:rPr>
        <w:t xml:space="preserve"> SSB should be provided in a separate initial DL BWP if </w:t>
      </w:r>
      <w:r>
        <w:rPr>
          <w:rFonts w:eastAsiaTheme="minorEastAsia" w:cs="Times"/>
        </w:rPr>
        <w:t>RedCap UEs monitor PDCCH for paging</w:t>
      </w:r>
      <w:r w:rsidRPr="00F7300A">
        <w:rPr>
          <w:rFonts w:eastAsiaTheme="minorEastAsia" w:cs="Times"/>
        </w:rPr>
        <w:t xml:space="preserve"> in the separate initial DL BWP.</w:t>
      </w:r>
    </w:p>
    <w:p w14:paraId="6922F598" w14:textId="6F09EDF9" w:rsidR="00D81AD3" w:rsidRPr="00006ABC" w:rsidRDefault="00D81AD3" w:rsidP="00D47CCB">
      <w:pPr>
        <w:spacing w:after="0" w:afterAutospacing="0" w:line="280" w:lineRule="exact"/>
        <w:rPr>
          <w:rFonts w:eastAsia="Batang"/>
          <w:b/>
          <w:sz w:val="20"/>
        </w:rPr>
      </w:pPr>
      <w:r w:rsidRPr="00006ABC">
        <w:rPr>
          <w:rFonts w:eastAsiaTheme="minorEastAsia" w:cs="Times" w:hint="eastAsia"/>
          <w:b/>
          <w:bCs/>
          <w:u w:val="single"/>
        </w:rPr>
        <w:lastRenderedPageBreak/>
        <w:t>P</w:t>
      </w:r>
      <w:r w:rsidRPr="00006ABC">
        <w:rPr>
          <w:rFonts w:eastAsiaTheme="minorEastAsia" w:cs="Times"/>
          <w:b/>
          <w:bCs/>
          <w:u w:val="single"/>
        </w:rPr>
        <w:t xml:space="preserve">roposal </w:t>
      </w:r>
      <w:r>
        <w:rPr>
          <w:rFonts w:eastAsiaTheme="minorEastAsia" w:cs="Times"/>
          <w:b/>
          <w:bCs/>
          <w:u w:val="single"/>
        </w:rPr>
        <w:t>5:</w:t>
      </w:r>
      <w:r w:rsidRPr="00006ABC">
        <w:rPr>
          <w:rFonts w:eastAsiaTheme="minorEastAsia" w:cs="Times"/>
        </w:rPr>
        <w:t xml:space="preserve"> </w:t>
      </w:r>
      <w:r w:rsidRPr="00006ABC">
        <w:rPr>
          <w:bCs/>
        </w:rPr>
        <w:t>Confirm the following modified version of the working assumption from RAN1#105-e:</w:t>
      </w:r>
    </w:p>
    <w:p w14:paraId="7D34C4AC" w14:textId="77777777" w:rsidR="00D81AD3" w:rsidRPr="00006ABC" w:rsidRDefault="00D81AD3" w:rsidP="00D47CCB">
      <w:pPr>
        <w:pStyle w:val="aff9"/>
        <w:numPr>
          <w:ilvl w:val="0"/>
          <w:numId w:val="23"/>
        </w:numPr>
        <w:snapToGrid/>
        <w:spacing w:after="0" w:afterAutospacing="0" w:line="280" w:lineRule="exact"/>
        <w:ind w:firstLineChars="0"/>
        <w:contextualSpacing/>
        <w:jc w:val="left"/>
        <w:rPr>
          <w:bCs/>
        </w:rPr>
      </w:pPr>
      <w:r w:rsidRPr="00006ABC">
        <w:rPr>
          <w:bCs/>
        </w:rPr>
        <w:t>Both during and after initial access, for the scenario where the initial UL BWP for non-RedCap UEs is configured to be wider than the RedCap UE bandwidth, a separate initial UL BWP no wider than the RedCap UE maximum bandwidth is configured/defined for RedCap UEs.</w:t>
      </w:r>
    </w:p>
    <w:p w14:paraId="6C69EF5F" w14:textId="77777777" w:rsidR="00D81AD3" w:rsidRPr="00006ABC" w:rsidRDefault="00D81AD3" w:rsidP="00D47CCB">
      <w:pPr>
        <w:pStyle w:val="aff9"/>
        <w:numPr>
          <w:ilvl w:val="1"/>
          <w:numId w:val="23"/>
        </w:numPr>
        <w:snapToGrid/>
        <w:spacing w:after="0" w:afterAutospacing="0" w:line="280" w:lineRule="exact"/>
        <w:ind w:firstLineChars="0"/>
        <w:contextualSpacing/>
        <w:jc w:val="left"/>
        <w:rPr>
          <w:bCs/>
        </w:rPr>
      </w:pPr>
      <w:r w:rsidRPr="00006ABC">
        <w:rPr>
          <w:bCs/>
        </w:rPr>
        <w:t>If a separate initial DL BWP is not configured, the centre frequency is assumed to be the same for the MIB-configured initial DL BWP and the separate initial UL BWP in TDD.</w:t>
      </w:r>
    </w:p>
    <w:bookmarkEnd w:id="4"/>
    <w:p w14:paraId="17F2A958" w14:textId="4C11763A" w:rsidR="00D521DD" w:rsidRPr="00006ABC" w:rsidRDefault="00D521DD" w:rsidP="00D521DD">
      <w:pPr>
        <w:pStyle w:val="10"/>
        <w:spacing w:after="180"/>
        <w:rPr>
          <w:rStyle w:val="af7"/>
          <w:color w:val="000000" w:themeColor="text1"/>
          <w:lang w:val="en-US"/>
        </w:rPr>
      </w:pPr>
      <w:r w:rsidRPr="00006ABC">
        <w:rPr>
          <w:color w:val="000000" w:themeColor="text1"/>
          <w:lang w:val="en-US"/>
        </w:rPr>
        <w:t>References</w:t>
      </w:r>
    </w:p>
    <w:p w14:paraId="631501E0" w14:textId="5AACBFFD" w:rsidR="00127411" w:rsidRPr="00006ABC" w:rsidRDefault="0067347C" w:rsidP="00DA67A2">
      <w:pPr>
        <w:pStyle w:val="textintend2"/>
        <w:rPr>
          <w:color w:val="000000" w:themeColor="text1"/>
          <w:szCs w:val="24"/>
        </w:rPr>
      </w:pPr>
      <w:r w:rsidRPr="00006ABC">
        <w:rPr>
          <w:color w:val="000000" w:themeColor="text1"/>
          <w:szCs w:val="24"/>
          <w:lang w:eastAsia="ja-JP"/>
        </w:rPr>
        <w:t>”RAN1 Chairman’s Notes</w:t>
      </w:r>
      <w:r w:rsidR="007A4A27" w:rsidRPr="00006ABC">
        <w:rPr>
          <w:color w:val="000000" w:themeColor="text1"/>
          <w:szCs w:val="24"/>
          <w:lang w:eastAsia="ja-JP"/>
        </w:rPr>
        <w:t>,</w:t>
      </w:r>
      <w:r w:rsidRPr="00006ABC">
        <w:rPr>
          <w:color w:val="000000" w:themeColor="text1"/>
          <w:szCs w:val="24"/>
          <w:lang w:eastAsia="ja-JP"/>
        </w:rPr>
        <w:t xml:space="preserve">” </w:t>
      </w:r>
      <w:r w:rsidRPr="00006ABC">
        <w:t>RAN</w:t>
      </w:r>
      <w:r w:rsidRPr="00006ABC">
        <w:rPr>
          <w:rFonts w:eastAsiaTheme="minorEastAsia" w:hint="eastAsia"/>
          <w:lang w:eastAsia="zh-CN"/>
        </w:rPr>
        <w:t>1</w:t>
      </w:r>
      <w:r w:rsidRPr="00006ABC">
        <w:t xml:space="preserve"> #10</w:t>
      </w:r>
      <w:r w:rsidR="00637EB6" w:rsidRPr="00006ABC">
        <w:rPr>
          <w:rFonts w:eastAsiaTheme="minorEastAsia"/>
          <w:lang w:eastAsia="zh-CN"/>
        </w:rPr>
        <w:t>6</w:t>
      </w:r>
      <w:r w:rsidRPr="00006ABC">
        <w:t>-e</w:t>
      </w:r>
      <w:r w:rsidRPr="00006ABC">
        <w:rPr>
          <w:rFonts w:eastAsiaTheme="minorEastAsia" w:hint="eastAsia"/>
          <w:lang w:eastAsia="zh-CN"/>
        </w:rPr>
        <w:t xml:space="preserve">, </w:t>
      </w:r>
      <w:r w:rsidR="002601E5" w:rsidRPr="00006ABC">
        <w:rPr>
          <w:rFonts w:eastAsiaTheme="minorEastAsia"/>
          <w:lang w:eastAsia="zh-CN"/>
        </w:rPr>
        <w:t>August</w:t>
      </w:r>
      <w:r w:rsidRPr="00006ABC">
        <w:t xml:space="preserve"> 2021</w:t>
      </w:r>
      <w:r w:rsidRPr="00006ABC">
        <w:rPr>
          <w:rFonts w:eastAsiaTheme="minorEastAsia" w:hint="eastAsia"/>
          <w:lang w:eastAsia="zh-CN"/>
        </w:rPr>
        <w:t>.</w:t>
      </w:r>
    </w:p>
    <w:p w14:paraId="7B23C1D7" w14:textId="25D06053" w:rsidR="00D451B2" w:rsidRDefault="00D451B2" w:rsidP="00D451B2">
      <w:pPr>
        <w:pStyle w:val="textintend2"/>
        <w:numPr>
          <w:ilvl w:val="0"/>
          <w:numId w:val="0"/>
        </w:numPr>
        <w:ind w:left="420" w:hanging="420"/>
        <w:rPr>
          <w:color w:val="000000" w:themeColor="text1"/>
          <w:szCs w:val="24"/>
          <w:lang w:eastAsia="ja-JP"/>
        </w:rPr>
      </w:pPr>
    </w:p>
    <w:sectPr w:rsidR="00D451B2"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A6F323" w14:textId="77777777" w:rsidR="0097598E" w:rsidRDefault="0097598E">
      <w:r>
        <w:separator/>
      </w:r>
    </w:p>
  </w:endnote>
  <w:endnote w:type="continuationSeparator" w:id="0">
    <w:p w14:paraId="74D1DB7B" w14:textId="77777777" w:rsidR="0097598E" w:rsidRDefault="009759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542B2" w14:textId="77777777" w:rsidR="0097598E" w:rsidRDefault="0097598E">
      <w:r>
        <w:separator/>
      </w:r>
    </w:p>
  </w:footnote>
  <w:footnote w:type="continuationSeparator" w:id="0">
    <w:p w14:paraId="3CBE8391" w14:textId="77777777" w:rsidR="0097598E" w:rsidRDefault="009759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2828F8"/>
    <w:multiLevelType w:val="multilevel"/>
    <w:tmpl w:val="C02A9E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5" w15:restartNumberingAfterBreak="0">
    <w:nsid w:val="24B2679C"/>
    <w:multiLevelType w:val="hybridMultilevel"/>
    <w:tmpl w:val="1F824990"/>
    <w:lvl w:ilvl="0" w:tplc="B5A8667A">
      <w:numFmt w:val="bullet"/>
      <w:lvlText w:val="-"/>
      <w:lvlJc w:val="left"/>
      <w:pPr>
        <w:ind w:left="720" w:hanging="360"/>
      </w:pPr>
      <w:rPr>
        <w:rFonts w:ascii="Times" w:eastAsia="Batang" w:hAnsi="Times" w:cs="Time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60702FF"/>
    <w:multiLevelType w:val="multilevel"/>
    <w:tmpl w:val="260702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64A6752"/>
    <w:multiLevelType w:val="multilevel"/>
    <w:tmpl w:val="2D9C22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ＭＳ 明朝" w:hAnsi="Times New Roman" w:cs="Times New Roman"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CD7CBC"/>
    <w:multiLevelType w:val="multilevel"/>
    <w:tmpl w:val="3ACD7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6CB2851"/>
    <w:multiLevelType w:val="multilevel"/>
    <w:tmpl w:val="AEB617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A0E4BAC"/>
    <w:multiLevelType w:val="hybridMultilevel"/>
    <w:tmpl w:val="170EFBEC"/>
    <w:lvl w:ilvl="0" w:tplc="B5A8667A">
      <w:numFmt w:val="bullet"/>
      <w:lvlText w:val="-"/>
      <w:lvlJc w:val="left"/>
      <w:pPr>
        <w:ind w:left="420" w:hanging="42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527F2737"/>
    <w:multiLevelType w:val="multilevel"/>
    <w:tmpl w:val="527F27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bullet"/>
      <w:lvlText w:val="o"/>
      <w:lvlJc w:val="left"/>
      <w:pPr>
        <w:ind w:left="2880" w:hanging="360"/>
      </w:pPr>
      <w:rPr>
        <w:rFonts w:ascii="Courier New" w:hAnsi="Courier New" w:cs="Courier New"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FD4C17"/>
    <w:multiLevelType w:val="hybridMultilevel"/>
    <w:tmpl w:val="AC327F82"/>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FB7882"/>
    <w:multiLevelType w:val="multilevel"/>
    <w:tmpl w:val="E3F03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1" w15:restartNumberingAfterBreak="0">
    <w:nsid w:val="70E96E75"/>
    <w:multiLevelType w:val="hybridMultilevel"/>
    <w:tmpl w:val="85128308"/>
    <w:lvl w:ilvl="0" w:tplc="21B81AC4">
      <w:start w:val="8"/>
      <w:numFmt w:val="bullet"/>
      <w:lvlText w:val="-"/>
      <w:lvlJc w:val="left"/>
      <w:pPr>
        <w:ind w:left="840" w:hanging="420"/>
      </w:pPr>
      <w:rPr>
        <w:rFonts w:ascii="Times New Roman" w:eastAsia="Times New Roman" w:hAnsi="Times New Roman" w:cs="Times New Roman"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CD37464"/>
    <w:multiLevelType w:val="multilevel"/>
    <w:tmpl w:val="7CD374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1"/>
  </w:num>
  <w:num w:numId="3">
    <w:abstractNumId w:val="4"/>
  </w:num>
  <w:num w:numId="4">
    <w:abstractNumId w:val="22"/>
  </w:num>
  <w:num w:numId="5">
    <w:abstractNumId w:val="13"/>
  </w:num>
  <w:num w:numId="6">
    <w:abstractNumId w:val="14"/>
  </w:num>
  <w:num w:numId="7">
    <w:abstractNumId w:val="10"/>
  </w:num>
  <w:num w:numId="8">
    <w:abstractNumId w:val="0"/>
  </w:num>
  <w:num w:numId="9">
    <w:abstractNumId w:val="23"/>
  </w:num>
  <w:num w:numId="10">
    <w:abstractNumId w:val="9"/>
  </w:num>
  <w:num w:numId="11">
    <w:abstractNumId w:val="18"/>
  </w:num>
  <w:num w:numId="12">
    <w:abstractNumId w:val="2"/>
  </w:num>
  <w:num w:numId="13">
    <w:abstractNumId w:val="16"/>
  </w:num>
  <w:num w:numId="14">
    <w:abstractNumId w:val="21"/>
  </w:num>
  <w:num w:numId="15">
    <w:abstractNumId w:val="3"/>
  </w:num>
  <w:num w:numId="16">
    <w:abstractNumId w:val="19"/>
  </w:num>
  <w:num w:numId="17">
    <w:abstractNumId w:val="11"/>
  </w:num>
  <w:num w:numId="18">
    <w:abstractNumId w:val="7"/>
  </w:num>
  <w:num w:numId="19">
    <w:abstractNumId w:val="24"/>
  </w:num>
  <w:num w:numId="20">
    <w:abstractNumId w:val="8"/>
  </w:num>
  <w:num w:numId="21">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2"/>
  </w:num>
  <w:num w:numId="25">
    <w:abstractNumId w:val="5"/>
  </w:num>
  <w:num w:numId="26">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ACF"/>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ABC"/>
    <w:rsid w:val="00006BC3"/>
    <w:rsid w:val="00006BDF"/>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691"/>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646"/>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39A3"/>
    <w:rsid w:val="000843BE"/>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AC0"/>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940"/>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675"/>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67FD8"/>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4A1"/>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58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41E"/>
    <w:rsid w:val="001C44A9"/>
    <w:rsid w:val="001C49A6"/>
    <w:rsid w:val="001C4C80"/>
    <w:rsid w:val="001C4D84"/>
    <w:rsid w:val="001C6136"/>
    <w:rsid w:val="001C731F"/>
    <w:rsid w:val="001C79DB"/>
    <w:rsid w:val="001C7AC5"/>
    <w:rsid w:val="001C7BD8"/>
    <w:rsid w:val="001C7DC7"/>
    <w:rsid w:val="001D094F"/>
    <w:rsid w:val="001D166A"/>
    <w:rsid w:val="001D1932"/>
    <w:rsid w:val="001D1B8F"/>
    <w:rsid w:val="001D29D1"/>
    <w:rsid w:val="001D2ED6"/>
    <w:rsid w:val="001D3BBE"/>
    <w:rsid w:val="001D421B"/>
    <w:rsid w:val="001D42DB"/>
    <w:rsid w:val="001D47FE"/>
    <w:rsid w:val="001D4D76"/>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193"/>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1F7AA9"/>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9A2"/>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1E5"/>
    <w:rsid w:val="002603A0"/>
    <w:rsid w:val="00260555"/>
    <w:rsid w:val="00260AA1"/>
    <w:rsid w:val="00261762"/>
    <w:rsid w:val="002619F3"/>
    <w:rsid w:val="00261F4D"/>
    <w:rsid w:val="00262151"/>
    <w:rsid w:val="002621BF"/>
    <w:rsid w:val="002623E9"/>
    <w:rsid w:val="002625FA"/>
    <w:rsid w:val="00262E18"/>
    <w:rsid w:val="002630F9"/>
    <w:rsid w:val="00263108"/>
    <w:rsid w:val="002631AF"/>
    <w:rsid w:val="00263825"/>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8D1"/>
    <w:rsid w:val="00272AA8"/>
    <w:rsid w:val="00272EDB"/>
    <w:rsid w:val="002732A4"/>
    <w:rsid w:val="0027402E"/>
    <w:rsid w:val="00274192"/>
    <w:rsid w:val="002742AF"/>
    <w:rsid w:val="00274332"/>
    <w:rsid w:val="002746BD"/>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97DCE"/>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6D9"/>
    <w:rsid w:val="002C375C"/>
    <w:rsid w:val="002C3F81"/>
    <w:rsid w:val="002C457C"/>
    <w:rsid w:val="002C479D"/>
    <w:rsid w:val="002C48AE"/>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AA2"/>
    <w:rsid w:val="002E0B30"/>
    <w:rsid w:val="002E0B90"/>
    <w:rsid w:val="002E1075"/>
    <w:rsid w:val="002E2E81"/>
    <w:rsid w:val="002E3A64"/>
    <w:rsid w:val="002E43EB"/>
    <w:rsid w:val="002E47CA"/>
    <w:rsid w:val="002E49A9"/>
    <w:rsid w:val="002E51ED"/>
    <w:rsid w:val="002E53A2"/>
    <w:rsid w:val="002E5575"/>
    <w:rsid w:val="002E5C88"/>
    <w:rsid w:val="002E71AB"/>
    <w:rsid w:val="002E7664"/>
    <w:rsid w:val="002E7724"/>
    <w:rsid w:val="002E7B0A"/>
    <w:rsid w:val="002E7DD4"/>
    <w:rsid w:val="002F06BC"/>
    <w:rsid w:val="002F0958"/>
    <w:rsid w:val="002F0966"/>
    <w:rsid w:val="002F0CAA"/>
    <w:rsid w:val="002F0EDB"/>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6AD"/>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A30"/>
    <w:rsid w:val="00326C41"/>
    <w:rsid w:val="00326D8C"/>
    <w:rsid w:val="003270FA"/>
    <w:rsid w:val="003271AD"/>
    <w:rsid w:val="003274EC"/>
    <w:rsid w:val="003275B2"/>
    <w:rsid w:val="003275C9"/>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5ECF"/>
    <w:rsid w:val="003469D6"/>
    <w:rsid w:val="003471CA"/>
    <w:rsid w:val="003473F2"/>
    <w:rsid w:val="0034753E"/>
    <w:rsid w:val="003476FD"/>
    <w:rsid w:val="00347837"/>
    <w:rsid w:val="00347A6B"/>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DAC"/>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103"/>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CD6"/>
    <w:rsid w:val="003C2D39"/>
    <w:rsid w:val="003C30C2"/>
    <w:rsid w:val="003C32C5"/>
    <w:rsid w:val="003C4131"/>
    <w:rsid w:val="003C43C7"/>
    <w:rsid w:val="003C46E5"/>
    <w:rsid w:val="003C4DEC"/>
    <w:rsid w:val="003C51DD"/>
    <w:rsid w:val="003C53A5"/>
    <w:rsid w:val="003C5A02"/>
    <w:rsid w:val="003C5F3D"/>
    <w:rsid w:val="003C6050"/>
    <w:rsid w:val="003C6651"/>
    <w:rsid w:val="003C69BF"/>
    <w:rsid w:val="003C6CE3"/>
    <w:rsid w:val="003C6DF2"/>
    <w:rsid w:val="003C6E2D"/>
    <w:rsid w:val="003C7A29"/>
    <w:rsid w:val="003C7CCF"/>
    <w:rsid w:val="003D0129"/>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58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5"/>
    <w:rsid w:val="003E3EED"/>
    <w:rsid w:val="003E3FF6"/>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A3E"/>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2D22"/>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740"/>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CF6"/>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1E60"/>
    <w:rsid w:val="00472062"/>
    <w:rsid w:val="00472076"/>
    <w:rsid w:val="00472303"/>
    <w:rsid w:val="00472840"/>
    <w:rsid w:val="00472D4E"/>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3B0F"/>
    <w:rsid w:val="00483C3A"/>
    <w:rsid w:val="00483D3F"/>
    <w:rsid w:val="0048401C"/>
    <w:rsid w:val="0048420D"/>
    <w:rsid w:val="0048490A"/>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A77FD"/>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1CBE"/>
    <w:rsid w:val="004F202F"/>
    <w:rsid w:val="004F2877"/>
    <w:rsid w:val="004F3430"/>
    <w:rsid w:val="004F373D"/>
    <w:rsid w:val="004F396C"/>
    <w:rsid w:val="004F3FC3"/>
    <w:rsid w:val="004F4049"/>
    <w:rsid w:val="004F404D"/>
    <w:rsid w:val="004F41CC"/>
    <w:rsid w:val="004F46EB"/>
    <w:rsid w:val="004F4D3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5B"/>
    <w:rsid w:val="00506BE2"/>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3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4A16"/>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01"/>
    <w:rsid w:val="00560E13"/>
    <w:rsid w:val="00561127"/>
    <w:rsid w:val="00561ACE"/>
    <w:rsid w:val="00561C07"/>
    <w:rsid w:val="00562058"/>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7CF"/>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C7DE1"/>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01D"/>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457"/>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2BA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37EB6"/>
    <w:rsid w:val="006400E4"/>
    <w:rsid w:val="00640173"/>
    <w:rsid w:val="00640332"/>
    <w:rsid w:val="0064171D"/>
    <w:rsid w:val="00641DB9"/>
    <w:rsid w:val="00641E5E"/>
    <w:rsid w:val="00642743"/>
    <w:rsid w:val="0064286B"/>
    <w:rsid w:val="00642879"/>
    <w:rsid w:val="00642A8C"/>
    <w:rsid w:val="00642D30"/>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B98"/>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738"/>
    <w:rsid w:val="00667B46"/>
    <w:rsid w:val="00667B49"/>
    <w:rsid w:val="00667BBE"/>
    <w:rsid w:val="00667E2D"/>
    <w:rsid w:val="006701AB"/>
    <w:rsid w:val="00672014"/>
    <w:rsid w:val="006728DA"/>
    <w:rsid w:val="006728EF"/>
    <w:rsid w:val="00672CA5"/>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9FE"/>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001"/>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6FEA"/>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5C2E"/>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3DE"/>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560A"/>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5E74"/>
    <w:rsid w:val="007363F2"/>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528"/>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A27"/>
    <w:rsid w:val="007A4C89"/>
    <w:rsid w:val="007A537B"/>
    <w:rsid w:val="007A5CB8"/>
    <w:rsid w:val="007A5DAD"/>
    <w:rsid w:val="007A603C"/>
    <w:rsid w:val="007A67F8"/>
    <w:rsid w:val="007A69A5"/>
    <w:rsid w:val="007A6A8E"/>
    <w:rsid w:val="007A6E5F"/>
    <w:rsid w:val="007A70A3"/>
    <w:rsid w:val="007A7127"/>
    <w:rsid w:val="007A71C5"/>
    <w:rsid w:val="007A77C6"/>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2C50"/>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3C61"/>
    <w:rsid w:val="00804228"/>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5D1"/>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8A8"/>
    <w:rsid w:val="00851959"/>
    <w:rsid w:val="00852C31"/>
    <w:rsid w:val="00852D69"/>
    <w:rsid w:val="00853374"/>
    <w:rsid w:val="0085341A"/>
    <w:rsid w:val="008535CD"/>
    <w:rsid w:val="00853643"/>
    <w:rsid w:val="008540BE"/>
    <w:rsid w:val="008544DF"/>
    <w:rsid w:val="008545C5"/>
    <w:rsid w:val="0085462C"/>
    <w:rsid w:val="00854C12"/>
    <w:rsid w:val="0085514C"/>
    <w:rsid w:val="00855BE3"/>
    <w:rsid w:val="0085605A"/>
    <w:rsid w:val="00856C22"/>
    <w:rsid w:val="00856E46"/>
    <w:rsid w:val="008572B8"/>
    <w:rsid w:val="008577FA"/>
    <w:rsid w:val="00860360"/>
    <w:rsid w:val="008603F6"/>
    <w:rsid w:val="00860609"/>
    <w:rsid w:val="00860814"/>
    <w:rsid w:val="008609EE"/>
    <w:rsid w:val="00861138"/>
    <w:rsid w:val="008614E8"/>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F38"/>
    <w:rsid w:val="00876C12"/>
    <w:rsid w:val="00877001"/>
    <w:rsid w:val="00877018"/>
    <w:rsid w:val="008776FA"/>
    <w:rsid w:val="00877EC8"/>
    <w:rsid w:val="00880004"/>
    <w:rsid w:val="00880164"/>
    <w:rsid w:val="008801E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079"/>
    <w:rsid w:val="0088670C"/>
    <w:rsid w:val="0088690E"/>
    <w:rsid w:val="00886DB6"/>
    <w:rsid w:val="008872B9"/>
    <w:rsid w:val="00887713"/>
    <w:rsid w:val="008878AF"/>
    <w:rsid w:val="00887AD5"/>
    <w:rsid w:val="00887D5A"/>
    <w:rsid w:val="00887F6A"/>
    <w:rsid w:val="00890808"/>
    <w:rsid w:val="00890F62"/>
    <w:rsid w:val="0089116E"/>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6FCA"/>
    <w:rsid w:val="00897322"/>
    <w:rsid w:val="00897B64"/>
    <w:rsid w:val="00897E03"/>
    <w:rsid w:val="008A018E"/>
    <w:rsid w:val="008A02CB"/>
    <w:rsid w:val="008A075B"/>
    <w:rsid w:val="008A0BDB"/>
    <w:rsid w:val="008A10EC"/>
    <w:rsid w:val="008A1194"/>
    <w:rsid w:val="008A11A1"/>
    <w:rsid w:val="008A1B5F"/>
    <w:rsid w:val="008A1BA4"/>
    <w:rsid w:val="008A1D25"/>
    <w:rsid w:val="008A2493"/>
    <w:rsid w:val="008A2AD1"/>
    <w:rsid w:val="008A2CE2"/>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EA6"/>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245"/>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0CD3"/>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65CA"/>
    <w:rsid w:val="009173E1"/>
    <w:rsid w:val="00920066"/>
    <w:rsid w:val="00920208"/>
    <w:rsid w:val="009205CD"/>
    <w:rsid w:val="00920668"/>
    <w:rsid w:val="00920669"/>
    <w:rsid w:val="009208F5"/>
    <w:rsid w:val="009209E3"/>
    <w:rsid w:val="00920E97"/>
    <w:rsid w:val="00920EE7"/>
    <w:rsid w:val="0092104C"/>
    <w:rsid w:val="009210F5"/>
    <w:rsid w:val="0092121D"/>
    <w:rsid w:val="00921999"/>
    <w:rsid w:val="00921E93"/>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6D8"/>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00"/>
    <w:rsid w:val="00945E9F"/>
    <w:rsid w:val="0094792D"/>
    <w:rsid w:val="009479F6"/>
    <w:rsid w:val="00947C7F"/>
    <w:rsid w:val="00947D61"/>
    <w:rsid w:val="009506E1"/>
    <w:rsid w:val="00950FE5"/>
    <w:rsid w:val="009510CF"/>
    <w:rsid w:val="00951403"/>
    <w:rsid w:val="0095150D"/>
    <w:rsid w:val="00951E37"/>
    <w:rsid w:val="009528D1"/>
    <w:rsid w:val="00952993"/>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897"/>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98E"/>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C22"/>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31C8"/>
    <w:rsid w:val="009A35AA"/>
    <w:rsid w:val="009A363E"/>
    <w:rsid w:val="009A37BC"/>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835"/>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1D33"/>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4442"/>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7DE"/>
    <w:rsid w:val="009F0C13"/>
    <w:rsid w:val="009F0DE7"/>
    <w:rsid w:val="009F0FB8"/>
    <w:rsid w:val="009F145D"/>
    <w:rsid w:val="009F1647"/>
    <w:rsid w:val="009F169C"/>
    <w:rsid w:val="009F17C8"/>
    <w:rsid w:val="009F1862"/>
    <w:rsid w:val="009F22B9"/>
    <w:rsid w:val="009F2578"/>
    <w:rsid w:val="009F28C9"/>
    <w:rsid w:val="009F29C0"/>
    <w:rsid w:val="009F2C95"/>
    <w:rsid w:val="009F2FB7"/>
    <w:rsid w:val="009F3489"/>
    <w:rsid w:val="009F34B6"/>
    <w:rsid w:val="009F36CF"/>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3735"/>
    <w:rsid w:val="00A055E4"/>
    <w:rsid w:val="00A05DCC"/>
    <w:rsid w:val="00A060DD"/>
    <w:rsid w:val="00A06A2D"/>
    <w:rsid w:val="00A07078"/>
    <w:rsid w:val="00A071EB"/>
    <w:rsid w:val="00A074AA"/>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4C5"/>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5C"/>
    <w:rsid w:val="00A512FE"/>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3EB1"/>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0D0"/>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16C0"/>
    <w:rsid w:val="00A92097"/>
    <w:rsid w:val="00A92578"/>
    <w:rsid w:val="00A92925"/>
    <w:rsid w:val="00A92C43"/>
    <w:rsid w:val="00A92F02"/>
    <w:rsid w:val="00A935D6"/>
    <w:rsid w:val="00A9383B"/>
    <w:rsid w:val="00A939D0"/>
    <w:rsid w:val="00A946C9"/>
    <w:rsid w:val="00A94786"/>
    <w:rsid w:val="00A94E79"/>
    <w:rsid w:val="00A95D07"/>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391B"/>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4D4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4C8"/>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477"/>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974"/>
    <w:rsid w:val="00B25F4C"/>
    <w:rsid w:val="00B264D9"/>
    <w:rsid w:val="00B26AE5"/>
    <w:rsid w:val="00B26DCD"/>
    <w:rsid w:val="00B26E4D"/>
    <w:rsid w:val="00B30831"/>
    <w:rsid w:val="00B30935"/>
    <w:rsid w:val="00B30991"/>
    <w:rsid w:val="00B30A55"/>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2D6"/>
    <w:rsid w:val="00B54756"/>
    <w:rsid w:val="00B548AA"/>
    <w:rsid w:val="00B5523C"/>
    <w:rsid w:val="00B5545E"/>
    <w:rsid w:val="00B554A5"/>
    <w:rsid w:val="00B55E7B"/>
    <w:rsid w:val="00B56400"/>
    <w:rsid w:val="00B5691A"/>
    <w:rsid w:val="00B577D4"/>
    <w:rsid w:val="00B57837"/>
    <w:rsid w:val="00B579F1"/>
    <w:rsid w:val="00B57E8A"/>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078"/>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8"/>
    <w:rsid w:val="00C158E1"/>
    <w:rsid w:val="00C15E58"/>
    <w:rsid w:val="00C1641E"/>
    <w:rsid w:val="00C1690D"/>
    <w:rsid w:val="00C1712B"/>
    <w:rsid w:val="00C1746E"/>
    <w:rsid w:val="00C174AB"/>
    <w:rsid w:val="00C1774C"/>
    <w:rsid w:val="00C177AB"/>
    <w:rsid w:val="00C179E5"/>
    <w:rsid w:val="00C17D79"/>
    <w:rsid w:val="00C201F9"/>
    <w:rsid w:val="00C20A0C"/>
    <w:rsid w:val="00C20E0A"/>
    <w:rsid w:val="00C214D7"/>
    <w:rsid w:val="00C2160B"/>
    <w:rsid w:val="00C21DAA"/>
    <w:rsid w:val="00C21F57"/>
    <w:rsid w:val="00C2242C"/>
    <w:rsid w:val="00C22E00"/>
    <w:rsid w:val="00C236A0"/>
    <w:rsid w:val="00C237A9"/>
    <w:rsid w:val="00C23B55"/>
    <w:rsid w:val="00C23C7C"/>
    <w:rsid w:val="00C23C81"/>
    <w:rsid w:val="00C23F8E"/>
    <w:rsid w:val="00C246D8"/>
    <w:rsid w:val="00C249B3"/>
    <w:rsid w:val="00C24DFD"/>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2B34"/>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05A"/>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3E6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015"/>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589A"/>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4F21"/>
    <w:rsid w:val="00D362EA"/>
    <w:rsid w:val="00D36592"/>
    <w:rsid w:val="00D365A6"/>
    <w:rsid w:val="00D3668E"/>
    <w:rsid w:val="00D3670F"/>
    <w:rsid w:val="00D368B4"/>
    <w:rsid w:val="00D36985"/>
    <w:rsid w:val="00D36A43"/>
    <w:rsid w:val="00D3717B"/>
    <w:rsid w:val="00D37210"/>
    <w:rsid w:val="00D37328"/>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1B2"/>
    <w:rsid w:val="00D45317"/>
    <w:rsid w:val="00D459CA"/>
    <w:rsid w:val="00D45DAE"/>
    <w:rsid w:val="00D460F8"/>
    <w:rsid w:val="00D46233"/>
    <w:rsid w:val="00D46364"/>
    <w:rsid w:val="00D4684B"/>
    <w:rsid w:val="00D46914"/>
    <w:rsid w:val="00D46C2C"/>
    <w:rsid w:val="00D470D7"/>
    <w:rsid w:val="00D4722C"/>
    <w:rsid w:val="00D47CCB"/>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AD3"/>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85"/>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7A2"/>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23A"/>
    <w:rsid w:val="00DC45E7"/>
    <w:rsid w:val="00DC4999"/>
    <w:rsid w:val="00DC4C1D"/>
    <w:rsid w:val="00DC4D91"/>
    <w:rsid w:val="00DC55B2"/>
    <w:rsid w:val="00DC57C8"/>
    <w:rsid w:val="00DC5EE1"/>
    <w:rsid w:val="00DC61EE"/>
    <w:rsid w:val="00DC68E0"/>
    <w:rsid w:val="00DC70E1"/>
    <w:rsid w:val="00DC748B"/>
    <w:rsid w:val="00DC7BE2"/>
    <w:rsid w:val="00DC7C39"/>
    <w:rsid w:val="00DD00BB"/>
    <w:rsid w:val="00DD09AF"/>
    <w:rsid w:val="00DD0B3E"/>
    <w:rsid w:val="00DD14A6"/>
    <w:rsid w:val="00DD1A04"/>
    <w:rsid w:val="00DD1C0F"/>
    <w:rsid w:val="00DD258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0C3"/>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11C4"/>
    <w:rsid w:val="00E01378"/>
    <w:rsid w:val="00E015D3"/>
    <w:rsid w:val="00E0176E"/>
    <w:rsid w:val="00E01B1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2F6"/>
    <w:rsid w:val="00E10DCE"/>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3D8"/>
    <w:rsid w:val="00E3761F"/>
    <w:rsid w:val="00E37888"/>
    <w:rsid w:val="00E378FB"/>
    <w:rsid w:val="00E4010C"/>
    <w:rsid w:val="00E4099C"/>
    <w:rsid w:val="00E40DA9"/>
    <w:rsid w:val="00E40FB0"/>
    <w:rsid w:val="00E40FCF"/>
    <w:rsid w:val="00E41634"/>
    <w:rsid w:val="00E4200F"/>
    <w:rsid w:val="00E424F1"/>
    <w:rsid w:val="00E42AF6"/>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DC1"/>
    <w:rsid w:val="00E70482"/>
    <w:rsid w:val="00E7088D"/>
    <w:rsid w:val="00E70F0E"/>
    <w:rsid w:val="00E7139E"/>
    <w:rsid w:val="00E71A53"/>
    <w:rsid w:val="00E723AC"/>
    <w:rsid w:val="00E7268D"/>
    <w:rsid w:val="00E7271B"/>
    <w:rsid w:val="00E727C7"/>
    <w:rsid w:val="00E73BA8"/>
    <w:rsid w:val="00E73D9E"/>
    <w:rsid w:val="00E73F46"/>
    <w:rsid w:val="00E74163"/>
    <w:rsid w:val="00E741B9"/>
    <w:rsid w:val="00E747F8"/>
    <w:rsid w:val="00E74984"/>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D39"/>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82"/>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3DF4"/>
    <w:rsid w:val="00ED4006"/>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0E01"/>
    <w:rsid w:val="00EF19FE"/>
    <w:rsid w:val="00EF1BBC"/>
    <w:rsid w:val="00EF2631"/>
    <w:rsid w:val="00EF27A6"/>
    <w:rsid w:val="00EF2C47"/>
    <w:rsid w:val="00EF3AF2"/>
    <w:rsid w:val="00EF3D0A"/>
    <w:rsid w:val="00EF465C"/>
    <w:rsid w:val="00EF46AC"/>
    <w:rsid w:val="00EF474D"/>
    <w:rsid w:val="00EF4D66"/>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478D2"/>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CF4"/>
    <w:rsid w:val="00F55DF4"/>
    <w:rsid w:val="00F55DFD"/>
    <w:rsid w:val="00F55F01"/>
    <w:rsid w:val="00F55F27"/>
    <w:rsid w:val="00F5623C"/>
    <w:rsid w:val="00F5777C"/>
    <w:rsid w:val="00F579D3"/>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00A"/>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A35"/>
    <w:rsid w:val="00FA0C43"/>
    <w:rsid w:val="00FA0FBB"/>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2D0E"/>
    <w:rsid w:val="00FC38F6"/>
    <w:rsid w:val="00FC3B08"/>
    <w:rsid w:val="00FC4345"/>
    <w:rsid w:val="00FC478A"/>
    <w:rsid w:val="00FC4EDA"/>
    <w:rsid w:val="00FC5223"/>
    <w:rsid w:val="00FC52DE"/>
    <w:rsid w:val="00FC539B"/>
    <w:rsid w:val="00FC5ADB"/>
    <w:rsid w:val="00FC5F53"/>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D5F"/>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BF4"/>
    <w:rsid w:val="00FF3FB9"/>
    <w:rsid w:val="00FF4236"/>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42B34"/>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列出段落 (文字)"/>
    <w:uiPriority w:val="34"/>
    <w:qFormat/>
    <w:rsid w:val="00C54AF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17061175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75480441">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41588311">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41078465">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42354523">
      <w:bodyDiv w:val="1"/>
      <w:marLeft w:val="0"/>
      <w:marRight w:val="0"/>
      <w:marTop w:val="0"/>
      <w:marBottom w:val="0"/>
      <w:divBdr>
        <w:top w:val="none" w:sz="0" w:space="0" w:color="auto"/>
        <w:left w:val="none" w:sz="0" w:space="0" w:color="auto"/>
        <w:bottom w:val="none" w:sz="0" w:space="0" w:color="auto"/>
        <w:right w:val="none" w:sz="0" w:space="0" w:color="auto"/>
      </w:divBdr>
    </w:div>
    <w:div w:id="1850826031">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6B6A0E-3B34-42E4-8CA7-C17890F42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1845</Words>
  <Characters>10521</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6</cp:revision>
  <cp:lastPrinted>2019-02-13T08:31:00Z</cp:lastPrinted>
  <dcterms:created xsi:type="dcterms:W3CDTF">2021-10-01T10:33:00Z</dcterms:created>
  <dcterms:modified xsi:type="dcterms:W3CDTF">2021-10-01T10:40:00Z</dcterms:modified>
</cp:coreProperties>
</file>