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07AE7B7C"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6531DE">
        <w:rPr>
          <w:rFonts w:ascii="Arial" w:eastAsia="Yu Mincho" w:hAnsi="Arial" w:cs="Arial"/>
          <w:b/>
          <w:bCs/>
          <w:noProof/>
          <w:sz w:val="24"/>
          <w:szCs w:val="24"/>
          <w:lang w:val="de-DE" w:eastAsia="ja-JP"/>
        </w:rPr>
        <w:t>6</w:t>
      </w:r>
      <w:r w:rsidR="006D45BB">
        <w:rPr>
          <w:rFonts w:ascii="Arial" w:eastAsia="Yu Mincho" w:hAnsi="Arial" w:cs="Arial"/>
          <w:b/>
          <w:bCs/>
          <w:noProof/>
          <w:sz w:val="24"/>
          <w:szCs w:val="24"/>
          <w:lang w:val="de-DE" w:eastAsia="ja-JP"/>
        </w:rPr>
        <w:t>bis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512B7F">
        <w:rPr>
          <w:rFonts w:ascii="Arial" w:eastAsia="Yu Mincho" w:hAnsi="Arial"/>
          <w:b/>
          <w:noProof/>
          <w:sz w:val="24"/>
          <w:szCs w:val="24"/>
          <w:lang w:val="de-DE"/>
        </w:rPr>
        <w:t>21</w:t>
      </w:r>
      <w:r w:rsidR="002945E6">
        <w:rPr>
          <w:rFonts w:ascii="Arial" w:eastAsia="Yu Mincho" w:hAnsi="Arial"/>
          <w:b/>
          <w:noProof/>
          <w:sz w:val="24"/>
          <w:szCs w:val="24"/>
          <w:lang w:val="de-DE"/>
        </w:rPr>
        <w:t>09902</w:t>
      </w:r>
    </w:p>
    <w:p w14:paraId="5F8CFDD6" w14:textId="4653DCBC"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CD6DBE">
        <w:rPr>
          <w:rFonts w:ascii="Arial" w:hAnsi="Arial" w:cs="Arial"/>
          <w:b/>
          <w:bCs/>
          <w:sz w:val="24"/>
          <w:szCs w:val="24"/>
          <w:lang w:eastAsia="ja-JP"/>
        </w:rPr>
        <w:t>October</w:t>
      </w:r>
      <w:r>
        <w:rPr>
          <w:rFonts w:ascii="Arial" w:hAnsi="Arial" w:cs="Arial"/>
          <w:b/>
          <w:bCs/>
          <w:sz w:val="24"/>
          <w:szCs w:val="24"/>
          <w:lang w:eastAsia="ja-JP"/>
        </w:rPr>
        <w:t xml:space="preserve"> </w:t>
      </w:r>
      <w:r w:rsidR="00A921F6">
        <w:rPr>
          <w:rFonts w:ascii="Arial" w:hAnsi="Arial" w:cs="Arial"/>
          <w:b/>
          <w:bCs/>
          <w:sz w:val="24"/>
          <w:szCs w:val="24"/>
          <w:lang w:eastAsia="ja-JP"/>
        </w:rPr>
        <w:t>1</w:t>
      </w:r>
      <w:r w:rsidR="00CD6DBE">
        <w:rPr>
          <w:rFonts w:ascii="Arial" w:hAnsi="Arial" w:cs="Arial"/>
          <w:b/>
          <w:bCs/>
          <w:sz w:val="24"/>
          <w:szCs w:val="24"/>
          <w:lang w:eastAsia="ja-JP"/>
        </w:rPr>
        <w:t>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CD6DBE">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7A3D98F"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573CF">
        <w:rPr>
          <w:rFonts w:ascii="Arial" w:eastAsia="MS Mincho" w:hAnsi="Arial"/>
          <w:sz w:val="24"/>
          <w:szCs w:val="24"/>
          <w:lang w:eastAsia="ja-JP"/>
        </w:rPr>
        <w:t>Channel access mechanisms for NR from 52.6 GHz to 71GHz</w:t>
      </w:r>
    </w:p>
    <w:p w14:paraId="586DB488" w14:textId="1C39B51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573CF">
        <w:rPr>
          <w:rFonts w:ascii="Arial" w:eastAsia="MS Mincho" w:hAnsi="Arial"/>
          <w:sz w:val="24"/>
          <w:szCs w:val="24"/>
          <w:lang w:eastAsia="ja-JP"/>
        </w:rPr>
        <w:t>6</w:t>
      </w:r>
    </w:p>
    <w:p w14:paraId="03B3BB1F" w14:textId="77777777" w:rsidR="00747357" w:rsidRPr="00747357" w:rsidRDefault="00747357" w:rsidP="00151E8F">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381226E1"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4B385A">
        <w:rPr>
          <w:rFonts w:eastAsia="MS Mincho"/>
          <w:lang w:eastAsia="ja-JP"/>
        </w:rPr>
        <w:t>3</w:t>
      </w:r>
      <w:r w:rsidR="00A573CF">
        <w:rPr>
          <w:rFonts w:eastAsia="MS Mincho"/>
          <w:lang w:eastAsia="ja-JP"/>
        </w:rPr>
        <w:t>-e</w:t>
      </w:r>
      <w:r>
        <w:rPr>
          <w:rFonts w:eastAsia="MS Mincho"/>
          <w:lang w:eastAsia="ja-JP"/>
        </w:rPr>
        <w:t xml:space="preserve">, </w:t>
      </w:r>
      <w:r w:rsidR="00A573CF">
        <w:rPr>
          <w:rFonts w:eastAsia="MS Mincho"/>
          <w:lang w:eastAsia="ja-JP"/>
        </w:rPr>
        <w:t>a</w:t>
      </w:r>
      <w:r w:rsidR="00344B82">
        <w:rPr>
          <w:rFonts w:eastAsia="MS Mincho"/>
          <w:lang w:eastAsia="ja-JP"/>
        </w:rPr>
        <w:t xml:space="preserve"> revised </w:t>
      </w:r>
      <w:r w:rsidR="00A573CF">
        <w:rPr>
          <w:rFonts w:eastAsia="MS Mincho"/>
          <w:lang w:eastAsia="ja-JP"/>
        </w:rPr>
        <w:t>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 channel access in [1]:</w:t>
      </w:r>
    </w:p>
    <w:p w14:paraId="4CC6B4A5" w14:textId="77777777" w:rsidR="004B385A" w:rsidRPr="004B385A" w:rsidRDefault="004B385A" w:rsidP="004B385A">
      <w:pPr>
        <w:pStyle w:val="B1"/>
        <w:numPr>
          <w:ilvl w:val="0"/>
          <w:numId w:val="2"/>
        </w:numPr>
        <w:spacing w:before="180"/>
        <w:rPr>
          <w:i/>
          <w:iCs/>
        </w:rPr>
      </w:pPr>
      <w:r w:rsidRPr="004B385A">
        <w:rPr>
          <w:i/>
          <w:iCs/>
          <w:lang w:eastAsia="ja-JP"/>
        </w:rPr>
        <w:t>Physical layer procedure(s) including [RAN1]</w:t>
      </w:r>
      <w:r w:rsidRPr="004B385A">
        <w:rPr>
          <w:rFonts w:hint="eastAsia"/>
          <w:i/>
          <w:iCs/>
          <w:lang w:eastAsia="ja-JP"/>
        </w:rPr>
        <w:t>:</w:t>
      </w:r>
    </w:p>
    <w:p w14:paraId="7E0D0AA9" w14:textId="77777777" w:rsidR="004B385A" w:rsidRPr="004B385A" w:rsidRDefault="004B385A" w:rsidP="004B385A">
      <w:pPr>
        <w:pStyle w:val="B1"/>
        <w:numPr>
          <w:ilvl w:val="1"/>
          <w:numId w:val="2"/>
        </w:numPr>
        <w:spacing w:before="180"/>
        <w:rPr>
          <w:i/>
          <w:iCs/>
        </w:rPr>
      </w:pPr>
      <w:r w:rsidRPr="004B385A">
        <w:rPr>
          <w:i/>
          <w:iCs/>
          <w:lang w:eastAsia="ja-JP"/>
        </w:rPr>
        <w:t>Channel access mechanism assuming beam based operation in order to comply with the regulatory requirements applicable to unlicensed spectrum for frequencies between 52.6GHz and 71GHz.</w:t>
      </w:r>
    </w:p>
    <w:p w14:paraId="555EE4BD" w14:textId="77777777" w:rsidR="004B385A" w:rsidRPr="004B385A" w:rsidRDefault="004B385A" w:rsidP="004B385A">
      <w:pPr>
        <w:pStyle w:val="B1"/>
        <w:numPr>
          <w:ilvl w:val="2"/>
          <w:numId w:val="2"/>
        </w:numPr>
        <w:spacing w:before="180"/>
        <w:rPr>
          <w:i/>
          <w:iCs/>
        </w:rPr>
      </w:pPr>
      <w:r w:rsidRPr="004B385A">
        <w:rPr>
          <w:i/>
          <w:iCs/>
        </w:rPr>
        <w:t>Specify both LBT and No-LBT related procedures, and for No-LBT case no additional sensing mechanism is specified.</w:t>
      </w:r>
    </w:p>
    <w:p w14:paraId="3479FD81" w14:textId="77777777" w:rsidR="004B385A" w:rsidRPr="004B385A" w:rsidRDefault="004B385A" w:rsidP="004B385A">
      <w:pPr>
        <w:pStyle w:val="B1"/>
        <w:numPr>
          <w:ilvl w:val="2"/>
          <w:numId w:val="2"/>
        </w:numPr>
        <w:spacing w:before="180"/>
        <w:rPr>
          <w:i/>
          <w:iCs/>
        </w:rPr>
      </w:pPr>
      <w:r w:rsidRPr="004B385A">
        <w:rPr>
          <w:i/>
          <w:iCs/>
        </w:rPr>
        <w:t xml:space="preserve">Study, and if needed specify, omni-directional LBT, directional LBT and receiver </w:t>
      </w:r>
      <w:r w:rsidRPr="004B385A">
        <w:rPr>
          <w:rFonts w:hint="eastAsia"/>
          <w:i/>
          <w:iCs/>
        </w:rPr>
        <w:t>assistance in channel access</w:t>
      </w:r>
    </w:p>
    <w:p w14:paraId="46FF0558" w14:textId="77777777" w:rsidR="004B385A" w:rsidRPr="004B385A" w:rsidRDefault="004B385A" w:rsidP="004B385A">
      <w:pPr>
        <w:pStyle w:val="B1"/>
        <w:numPr>
          <w:ilvl w:val="2"/>
          <w:numId w:val="2"/>
        </w:numPr>
        <w:spacing w:before="180"/>
        <w:rPr>
          <w:i/>
          <w:iCs/>
        </w:rPr>
      </w:pPr>
      <w:r w:rsidRPr="004B385A">
        <w:rPr>
          <w:i/>
          <w:iCs/>
        </w:rPr>
        <w:t xml:space="preserve">Study, and if needed specify, energy detection threshold enhancement </w:t>
      </w:r>
    </w:p>
    <w:p w14:paraId="368D6110" w14:textId="75A4C822" w:rsidR="00A573CF" w:rsidRPr="00A573CF" w:rsidRDefault="00A573CF" w:rsidP="00B86139">
      <w:pPr>
        <w:spacing w:after="0"/>
        <w:ind w:left="2160"/>
        <w:jc w:val="both"/>
        <w:rPr>
          <w:rFonts w:asciiTheme="majorBidi" w:hAnsiTheme="majorBidi" w:cstheme="majorBidi"/>
          <w:bCs/>
          <w:i/>
          <w:iCs/>
        </w:rPr>
      </w:pPr>
    </w:p>
    <w:p w14:paraId="0EE8BC89" w14:textId="6984FBBD" w:rsidR="00AE6616"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discuss </w:t>
      </w:r>
      <w:r w:rsidR="00D67BDB">
        <w:rPr>
          <w:rFonts w:asciiTheme="majorBidi" w:hAnsiTheme="majorBidi" w:cstheme="majorBidi"/>
          <w:bCs/>
        </w:rPr>
        <w:t xml:space="preserve">and present our views on </w:t>
      </w:r>
      <w:r w:rsidR="000170F5">
        <w:rPr>
          <w:rFonts w:asciiTheme="majorBidi" w:hAnsiTheme="majorBidi" w:cstheme="majorBidi"/>
          <w:bCs/>
        </w:rPr>
        <w:t xml:space="preserve">the </w:t>
      </w:r>
      <w:r w:rsidR="00D67BDB">
        <w:rPr>
          <w:rFonts w:asciiTheme="majorBidi" w:hAnsiTheme="majorBidi" w:cstheme="majorBidi"/>
          <w:bCs/>
        </w:rPr>
        <w:t xml:space="preserve">following topics </w:t>
      </w:r>
      <w:r w:rsidR="0031726B">
        <w:rPr>
          <w:rFonts w:asciiTheme="majorBidi" w:hAnsiTheme="majorBidi" w:cstheme="majorBidi"/>
          <w:bCs/>
        </w:rPr>
        <w:t>for</w:t>
      </w:r>
      <w:r w:rsidR="00D67BDB">
        <w:rPr>
          <w:rFonts w:asciiTheme="majorBidi" w:hAnsiTheme="majorBidi" w:cstheme="majorBidi"/>
          <w:bCs/>
        </w:rPr>
        <w:t xml:space="preserve"> </w:t>
      </w:r>
      <w:r w:rsidR="001A327A">
        <w:rPr>
          <w:rFonts w:asciiTheme="majorBidi" w:hAnsiTheme="majorBidi" w:cstheme="majorBidi"/>
          <w:bCs/>
        </w:rPr>
        <w:t xml:space="preserve">channel access </w:t>
      </w:r>
      <w:r w:rsidR="00D67BDB">
        <w:rPr>
          <w:rFonts w:asciiTheme="majorBidi" w:hAnsiTheme="majorBidi" w:cstheme="majorBidi"/>
          <w:bCs/>
        </w:rPr>
        <w:t>mechanisms</w:t>
      </w:r>
      <w:r w:rsidR="001A327A">
        <w:rPr>
          <w:rFonts w:asciiTheme="majorBidi" w:hAnsiTheme="majorBidi" w:cstheme="majorBidi"/>
          <w:bCs/>
        </w:rPr>
        <w:t xml:space="preserve"> for </w:t>
      </w:r>
      <w:r w:rsidR="00A573CF">
        <w:rPr>
          <w:rFonts w:asciiTheme="majorBidi" w:hAnsiTheme="majorBidi" w:cstheme="majorBidi"/>
          <w:bCs/>
        </w:rPr>
        <w:t xml:space="preserve">NR operation </w:t>
      </w:r>
      <w:r w:rsidR="00D67BDB">
        <w:rPr>
          <w:rFonts w:asciiTheme="majorBidi" w:hAnsiTheme="majorBidi" w:cstheme="majorBidi"/>
          <w:bCs/>
        </w:rPr>
        <w:t xml:space="preserve">in </w:t>
      </w:r>
      <w:r w:rsidR="00D67BDB" w:rsidRPr="00347C63">
        <w:rPr>
          <w:rFonts w:asciiTheme="majorBidi" w:hAnsiTheme="majorBidi" w:cstheme="majorBidi"/>
          <w:bCs/>
        </w:rPr>
        <w:t>unlicensed band</w:t>
      </w:r>
      <w:r w:rsidR="00D67BDB">
        <w:rPr>
          <w:rFonts w:asciiTheme="majorBidi" w:hAnsiTheme="majorBidi" w:cstheme="majorBidi"/>
          <w:bCs/>
        </w:rPr>
        <w:t>s</w:t>
      </w:r>
      <w:r w:rsidR="00D67BDB" w:rsidRPr="00347C63">
        <w:rPr>
          <w:rFonts w:asciiTheme="majorBidi" w:hAnsiTheme="majorBidi" w:cstheme="majorBidi"/>
          <w:bCs/>
        </w:rPr>
        <w:t xml:space="preserve"> </w:t>
      </w:r>
      <w:r w:rsidRPr="00347C63">
        <w:rPr>
          <w:rFonts w:asciiTheme="majorBidi" w:hAnsiTheme="majorBidi" w:cstheme="majorBidi"/>
          <w:bCs/>
        </w:rPr>
        <w:t>between 52.6</w:t>
      </w:r>
      <w:r w:rsidR="007F194A">
        <w:rPr>
          <w:rFonts w:asciiTheme="majorBidi" w:hAnsiTheme="majorBidi" w:cstheme="majorBidi"/>
          <w:bCs/>
        </w:rPr>
        <w:t xml:space="preserve"> </w:t>
      </w:r>
      <w:r w:rsidRPr="00347C63">
        <w:rPr>
          <w:rFonts w:asciiTheme="majorBidi" w:hAnsiTheme="majorBidi" w:cstheme="majorBidi"/>
          <w:bCs/>
        </w:rPr>
        <w:t>GHz and 71GHz</w:t>
      </w:r>
      <w:r w:rsidR="00036903">
        <w:rPr>
          <w:rFonts w:asciiTheme="majorBidi" w:hAnsiTheme="majorBidi" w:cstheme="majorBidi"/>
          <w:bCs/>
        </w:rPr>
        <w:t>:</w:t>
      </w:r>
    </w:p>
    <w:p w14:paraId="2185363A" w14:textId="68E1000B" w:rsidR="001A216B" w:rsidRDefault="001A216B" w:rsidP="001A216B">
      <w:pPr>
        <w:pStyle w:val="ListParagraph"/>
        <w:numPr>
          <w:ilvl w:val="0"/>
          <w:numId w:val="10"/>
        </w:numPr>
        <w:spacing w:after="0"/>
        <w:jc w:val="both"/>
        <w:rPr>
          <w:rFonts w:asciiTheme="majorBidi" w:hAnsiTheme="majorBidi" w:cstheme="majorBidi"/>
          <w:bCs/>
        </w:rPr>
      </w:pPr>
      <w:r>
        <w:rPr>
          <w:rFonts w:asciiTheme="majorBidi" w:hAnsiTheme="majorBidi" w:cstheme="majorBidi"/>
          <w:bCs/>
        </w:rPr>
        <w:t>Directional LBT based channel access</w:t>
      </w:r>
    </w:p>
    <w:p w14:paraId="44124ACB" w14:textId="3E23B9AB" w:rsidR="001A216B" w:rsidRDefault="009F7D71" w:rsidP="001A216B">
      <w:pPr>
        <w:pStyle w:val="ListParagraph"/>
        <w:numPr>
          <w:ilvl w:val="1"/>
          <w:numId w:val="10"/>
        </w:numPr>
        <w:spacing w:after="0"/>
        <w:jc w:val="both"/>
        <w:rPr>
          <w:rFonts w:asciiTheme="majorBidi" w:hAnsiTheme="majorBidi" w:cstheme="majorBidi"/>
          <w:bCs/>
        </w:rPr>
      </w:pPr>
      <w:r>
        <w:rPr>
          <w:rFonts w:asciiTheme="majorBidi" w:hAnsiTheme="majorBidi" w:cstheme="majorBidi"/>
          <w:bCs/>
        </w:rPr>
        <w:t>Relationship</w:t>
      </w:r>
      <w:r w:rsidR="001A216B">
        <w:rPr>
          <w:rFonts w:asciiTheme="majorBidi" w:hAnsiTheme="majorBidi" w:cstheme="majorBidi"/>
          <w:bCs/>
        </w:rPr>
        <w:t xml:space="preserve"> between sensing beams and transmission beams</w:t>
      </w:r>
    </w:p>
    <w:p w14:paraId="2021632A" w14:textId="3BC9AEF2" w:rsidR="001A216B" w:rsidRDefault="001A216B" w:rsidP="001A216B">
      <w:pPr>
        <w:pStyle w:val="ListParagraph"/>
        <w:numPr>
          <w:ilvl w:val="1"/>
          <w:numId w:val="10"/>
        </w:numPr>
        <w:spacing w:after="0"/>
        <w:jc w:val="both"/>
        <w:rPr>
          <w:rFonts w:asciiTheme="majorBidi" w:hAnsiTheme="majorBidi" w:cstheme="majorBidi"/>
          <w:bCs/>
        </w:rPr>
      </w:pPr>
      <w:r>
        <w:rPr>
          <w:rFonts w:asciiTheme="majorBidi" w:hAnsiTheme="majorBidi" w:cstheme="majorBidi"/>
          <w:bCs/>
        </w:rPr>
        <w:t xml:space="preserve">Multibeam operations </w:t>
      </w:r>
    </w:p>
    <w:p w14:paraId="6E52CDF7" w14:textId="77777777" w:rsidR="0031726B" w:rsidRDefault="0031726B" w:rsidP="0031726B">
      <w:pPr>
        <w:pStyle w:val="ListParagraph"/>
        <w:numPr>
          <w:ilvl w:val="1"/>
          <w:numId w:val="10"/>
        </w:numPr>
        <w:spacing w:after="0"/>
        <w:jc w:val="both"/>
        <w:rPr>
          <w:rFonts w:asciiTheme="majorBidi" w:hAnsiTheme="majorBidi" w:cstheme="majorBidi"/>
          <w:bCs/>
        </w:rPr>
      </w:pPr>
      <w:r>
        <w:rPr>
          <w:rFonts w:asciiTheme="majorBidi" w:hAnsiTheme="majorBidi" w:cstheme="majorBidi"/>
          <w:bCs/>
        </w:rPr>
        <w:t>Periodic RS enhancements</w:t>
      </w:r>
    </w:p>
    <w:p w14:paraId="065E69A9" w14:textId="784BAA43" w:rsidR="001A216B" w:rsidRDefault="001A216B" w:rsidP="001A216B">
      <w:pPr>
        <w:pStyle w:val="ListParagraph"/>
        <w:numPr>
          <w:ilvl w:val="1"/>
          <w:numId w:val="10"/>
        </w:numPr>
        <w:spacing w:after="0"/>
        <w:jc w:val="both"/>
        <w:rPr>
          <w:rFonts w:asciiTheme="majorBidi" w:hAnsiTheme="majorBidi" w:cstheme="majorBidi"/>
          <w:bCs/>
        </w:rPr>
      </w:pPr>
      <w:r>
        <w:rPr>
          <w:rFonts w:asciiTheme="majorBidi" w:hAnsiTheme="majorBidi" w:cstheme="majorBidi"/>
          <w:bCs/>
        </w:rPr>
        <w:t>PDCCH monitoring</w:t>
      </w:r>
    </w:p>
    <w:p w14:paraId="2B6B168D" w14:textId="6AA9FB95" w:rsidR="001A216B" w:rsidRPr="009F5EF5" w:rsidRDefault="001A216B" w:rsidP="00EB0285">
      <w:pPr>
        <w:pStyle w:val="ListParagraph"/>
        <w:numPr>
          <w:ilvl w:val="0"/>
          <w:numId w:val="10"/>
        </w:numPr>
        <w:spacing w:after="0"/>
        <w:jc w:val="both"/>
        <w:rPr>
          <w:rFonts w:asciiTheme="majorBidi" w:hAnsiTheme="majorBidi" w:cstheme="majorBidi"/>
          <w:bCs/>
        </w:rPr>
      </w:pPr>
      <w:r w:rsidRPr="009F5EF5">
        <w:rPr>
          <w:rFonts w:asciiTheme="majorBidi" w:hAnsiTheme="majorBidi" w:cstheme="majorBidi"/>
          <w:bCs/>
        </w:rPr>
        <w:t>COT sharing</w:t>
      </w:r>
      <w:r w:rsidR="009F5EF5" w:rsidRPr="009F5EF5">
        <w:rPr>
          <w:rFonts w:asciiTheme="majorBidi" w:hAnsiTheme="majorBidi" w:cstheme="majorBidi"/>
          <w:bCs/>
        </w:rPr>
        <w:t xml:space="preserve"> and </w:t>
      </w:r>
      <w:r w:rsidRPr="009F5EF5">
        <w:rPr>
          <w:rFonts w:asciiTheme="majorBidi" w:hAnsiTheme="majorBidi" w:cstheme="majorBidi"/>
          <w:bCs/>
        </w:rPr>
        <w:t>Cat 2 LBT</w:t>
      </w:r>
    </w:p>
    <w:p w14:paraId="75D0A950" w14:textId="7A771F83" w:rsidR="001A216B" w:rsidRDefault="001A216B" w:rsidP="001A216B">
      <w:pPr>
        <w:pStyle w:val="ListParagraph"/>
        <w:numPr>
          <w:ilvl w:val="0"/>
          <w:numId w:val="10"/>
        </w:numPr>
        <w:spacing w:after="0"/>
        <w:jc w:val="both"/>
        <w:rPr>
          <w:rFonts w:asciiTheme="majorBidi" w:hAnsiTheme="majorBidi" w:cstheme="majorBidi"/>
          <w:bCs/>
        </w:rPr>
      </w:pPr>
      <w:r>
        <w:rPr>
          <w:rFonts w:asciiTheme="majorBidi" w:hAnsiTheme="majorBidi" w:cstheme="majorBidi"/>
          <w:bCs/>
        </w:rPr>
        <w:t xml:space="preserve">CWS </w:t>
      </w:r>
      <w:r w:rsidR="002B1957">
        <w:rPr>
          <w:rFonts w:asciiTheme="majorBidi" w:hAnsiTheme="majorBidi" w:cstheme="majorBidi"/>
          <w:bCs/>
        </w:rPr>
        <w:t>enhancements</w:t>
      </w:r>
      <w:r>
        <w:rPr>
          <w:rFonts w:asciiTheme="majorBidi" w:hAnsiTheme="majorBidi" w:cstheme="majorBidi"/>
          <w:bCs/>
        </w:rPr>
        <w:t xml:space="preserve"> </w:t>
      </w:r>
    </w:p>
    <w:p w14:paraId="259A67C2" w14:textId="68D752DC" w:rsidR="00675887" w:rsidRDefault="00675887" w:rsidP="00636EEB">
      <w:pPr>
        <w:pStyle w:val="ListParagraph"/>
        <w:numPr>
          <w:ilvl w:val="0"/>
          <w:numId w:val="10"/>
        </w:numPr>
        <w:jc w:val="both"/>
        <w:rPr>
          <w:rFonts w:asciiTheme="majorBidi" w:hAnsiTheme="majorBidi" w:cstheme="majorBidi"/>
          <w:lang w:eastAsia="zh-CN"/>
        </w:rPr>
      </w:pPr>
      <w:r>
        <w:rPr>
          <w:rFonts w:asciiTheme="majorBidi" w:hAnsiTheme="majorBidi" w:cstheme="majorBidi"/>
          <w:lang w:eastAsia="zh-CN"/>
        </w:rPr>
        <w:t>No-LBT based channel access</w:t>
      </w:r>
    </w:p>
    <w:p w14:paraId="567266B6" w14:textId="40B269F9" w:rsidR="00675887" w:rsidRDefault="0013433F" w:rsidP="001A216B">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Power control enhancements for no-LBT</w:t>
      </w:r>
    </w:p>
    <w:p w14:paraId="17985A3D" w14:textId="4E4FBD19" w:rsidR="00472F88" w:rsidRDefault="00472F88" w:rsidP="001A216B">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Configured grant enhancements for no-LBT</w:t>
      </w:r>
    </w:p>
    <w:p w14:paraId="5185BB25" w14:textId="7B1DBDEF" w:rsidR="0013433F" w:rsidRDefault="0013433F" w:rsidP="001A216B">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Switching between no-LBT and LBT</w:t>
      </w:r>
    </w:p>
    <w:p w14:paraId="075E88E6" w14:textId="695A8FF7" w:rsidR="00675887" w:rsidRDefault="00675887" w:rsidP="00636EEB">
      <w:pPr>
        <w:pStyle w:val="ListParagraph"/>
        <w:numPr>
          <w:ilvl w:val="0"/>
          <w:numId w:val="10"/>
        </w:numPr>
        <w:jc w:val="both"/>
        <w:rPr>
          <w:rFonts w:asciiTheme="majorBidi" w:hAnsiTheme="majorBidi" w:cstheme="majorBidi"/>
          <w:lang w:eastAsia="zh-CN"/>
        </w:rPr>
      </w:pPr>
      <w:r>
        <w:rPr>
          <w:rFonts w:asciiTheme="majorBidi" w:hAnsiTheme="majorBidi" w:cstheme="majorBidi"/>
          <w:lang w:eastAsia="zh-CN"/>
        </w:rPr>
        <w:t>Receiver assistance</w:t>
      </w:r>
    </w:p>
    <w:p w14:paraId="5251DF8E" w14:textId="30130976" w:rsidR="00936A57" w:rsidRDefault="00936A57" w:rsidP="00936A57">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Need for receiver assistance</w:t>
      </w:r>
    </w:p>
    <w:p w14:paraId="5386283C" w14:textId="5C180D02" w:rsidR="0076369D" w:rsidRDefault="0076369D" w:rsidP="00636EEB">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Long term sensing for interference mitigation</w:t>
      </w:r>
    </w:p>
    <w:p w14:paraId="21B7FF0A" w14:textId="15A4535D" w:rsidR="004F7ABB" w:rsidRDefault="004F7ABB" w:rsidP="004F7ABB">
      <w:pPr>
        <w:pStyle w:val="ListParagraph"/>
        <w:numPr>
          <w:ilvl w:val="0"/>
          <w:numId w:val="10"/>
        </w:numPr>
        <w:jc w:val="both"/>
        <w:rPr>
          <w:rFonts w:asciiTheme="majorBidi" w:hAnsiTheme="majorBidi" w:cstheme="majorBidi"/>
          <w:lang w:eastAsia="zh-CN"/>
        </w:rPr>
      </w:pPr>
      <w:r>
        <w:rPr>
          <w:rFonts w:asciiTheme="majorBidi" w:hAnsiTheme="majorBidi" w:cstheme="majorBidi"/>
          <w:lang w:eastAsia="zh-CN"/>
        </w:rPr>
        <w:t>SSB (DRS) enhancements</w:t>
      </w:r>
    </w:p>
    <w:p w14:paraId="5C1ED9D8" w14:textId="77777777" w:rsidR="00F00EB3" w:rsidRDefault="00F00EB3" w:rsidP="00F00EB3">
      <w:pPr>
        <w:pStyle w:val="ListParagraph"/>
        <w:jc w:val="both"/>
        <w:rPr>
          <w:rFonts w:asciiTheme="majorBidi" w:hAnsiTheme="majorBidi" w:cstheme="majorBidi"/>
          <w:lang w:eastAsia="zh-CN"/>
        </w:rPr>
      </w:pPr>
    </w:p>
    <w:p w14:paraId="3990BD25" w14:textId="6C12236E" w:rsidR="008657D8" w:rsidRDefault="00B473C3" w:rsidP="008657D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sidR="008657D8">
        <w:rPr>
          <w:rFonts w:ascii="Arial" w:eastAsia="MS Mincho" w:hAnsi="Arial"/>
          <w:sz w:val="36"/>
          <w:szCs w:val="36"/>
          <w:lang w:eastAsia="ja-JP"/>
        </w:rPr>
        <w:tab/>
      </w:r>
      <w:r w:rsidR="002E6D2F">
        <w:rPr>
          <w:rFonts w:ascii="Arial" w:eastAsia="MS Mincho" w:hAnsi="Arial"/>
          <w:sz w:val="36"/>
          <w:szCs w:val="36"/>
          <w:lang w:eastAsia="ja-JP"/>
        </w:rPr>
        <w:t>Directional LBT</w:t>
      </w:r>
    </w:p>
    <w:p w14:paraId="3992A363" w14:textId="3FA292C5" w:rsidR="0023183A" w:rsidRDefault="00B473C3" w:rsidP="0023183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23183A" w:rsidRPr="00A40260">
        <w:rPr>
          <w:rFonts w:ascii="Arial" w:eastAsia="MS Mincho" w:hAnsi="Arial" w:cs="Arial"/>
          <w:iCs/>
          <w:color w:val="auto"/>
          <w:sz w:val="28"/>
          <w:szCs w:val="36"/>
        </w:rPr>
        <w:t>.</w:t>
      </w:r>
      <w:r w:rsidR="007214A3">
        <w:rPr>
          <w:rFonts w:ascii="Arial" w:eastAsia="MS Mincho" w:hAnsi="Arial" w:cs="Arial"/>
          <w:iCs/>
          <w:color w:val="auto"/>
          <w:sz w:val="28"/>
          <w:szCs w:val="36"/>
        </w:rPr>
        <w:t>1</w:t>
      </w:r>
      <w:r w:rsidR="0023183A" w:rsidRPr="00A40260">
        <w:rPr>
          <w:rFonts w:ascii="Arial" w:eastAsia="MS Mincho" w:hAnsi="Arial" w:cs="Arial"/>
          <w:iCs/>
          <w:color w:val="auto"/>
          <w:sz w:val="28"/>
          <w:szCs w:val="36"/>
        </w:rPr>
        <w:t xml:space="preserve"> </w:t>
      </w:r>
      <w:r w:rsidR="00503C10">
        <w:rPr>
          <w:rFonts w:ascii="Arial" w:eastAsia="MS Mincho" w:hAnsi="Arial" w:cs="Arial"/>
          <w:iCs/>
          <w:color w:val="auto"/>
          <w:sz w:val="28"/>
          <w:szCs w:val="36"/>
        </w:rPr>
        <w:t>Relationship</w:t>
      </w:r>
      <w:r w:rsidR="00297395">
        <w:rPr>
          <w:rFonts w:ascii="Arial" w:eastAsia="MS Mincho" w:hAnsi="Arial" w:cs="Arial"/>
          <w:iCs/>
          <w:color w:val="auto"/>
          <w:sz w:val="28"/>
          <w:szCs w:val="36"/>
        </w:rPr>
        <w:t xml:space="preserve"> between sensing beams(s) and transmission beam(s)</w:t>
      </w:r>
    </w:p>
    <w:p w14:paraId="0CAA53A3" w14:textId="77777777" w:rsidR="00503C10" w:rsidRDefault="00503C10" w:rsidP="00503C10">
      <w:pPr>
        <w:spacing w:before="240"/>
        <w:jc w:val="both"/>
      </w:pPr>
      <w:r>
        <w:t>In RAN1#106-e, following agreement on relationship between sensing beams and transmission beams has been agreed in [2]:</w:t>
      </w:r>
    </w:p>
    <w:p w14:paraId="30F9992A" w14:textId="16948B4D" w:rsidR="000D3736" w:rsidRDefault="000D3736" w:rsidP="00503C10">
      <w:pPr>
        <w:rPr>
          <w:i/>
          <w:iCs/>
          <w:highlight w:val="green"/>
          <w:lang w:eastAsia="x-none"/>
        </w:rPr>
      </w:pPr>
    </w:p>
    <w:p w14:paraId="5BB0CAAF" w14:textId="77777777" w:rsidR="000F604C" w:rsidRDefault="000F604C" w:rsidP="00503C10">
      <w:pPr>
        <w:rPr>
          <w:i/>
          <w:iCs/>
          <w:highlight w:val="green"/>
          <w:lang w:eastAsia="x-none"/>
        </w:rPr>
      </w:pPr>
    </w:p>
    <w:p w14:paraId="7D57443E" w14:textId="24782A40" w:rsidR="00503C10" w:rsidRPr="00B473C3" w:rsidRDefault="00503C10" w:rsidP="00503C10">
      <w:pPr>
        <w:rPr>
          <w:i/>
          <w:iCs/>
          <w:lang w:eastAsia="x-none"/>
        </w:rPr>
      </w:pPr>
      <w:r w:rsidRPr="00B473C3">
        <w:rPr>
          <w:i/>
          <w:iCs/>
          <w:highlight w:val="green"/>
          <w:lang w:eastAsia="x-none"/>
        </w:rPr>
        <w:lastRenderedPageBreak/>
        <w:t>Agreement:</w:t>
      </w:r>
    </w:p>
    <w:p w14:paraId="17E1E8ED" w14:textId="77777777" w:rsidR="00503C10" w:rsidRPr="00B473C3" w:rsidRDefault="00503C10" w:rsidP="00503C10">
      <w:pPr>
        <w:rPr>
          <w:rFonts w:eastAsia="Times New Roman"/>
          <w:i/>
          <w:iCs/>
          <w:color w:val="000000"/>
          <w:lang w:eastAsia="zh-CN"/>
        </w:rPr>
      </w:pPr>
      <w:r w:rsidRPr="00B473C3">
        <w:rPr>
          <w:rFonts w:eastAsia="Times New Roman"/>
          <w:i/>
          <w:iCs/>
          <w:color w:val="000000"/>
          <w:lang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50B17CE0" w14:textId="77777777" w:rsidR="00503C10" w:rsidRPr="00B473C3" w:rsidRDefault="00503C10" w:rsidP="00503C10">
      <w:pPr>
        <w:pStyle w:val="ListParagraph"/>
        <w:numPr>
          <w:ilvl w:val="0"/>
          <w:numId w:val="28"/>
        </w:numPr>
        <w:kinsoku w:val="0"/>
        <w:autoSpaceDE/>
        <w:autoSpaceDN/>
        <w:spacing w:after="0" w:line="259" w:lineRule="auto"/>
        <w:contextualSpacing w:val="0"/>
        <w:rPr>
          <w:rFonts w:eastAsia="Times New Roman"/>
          <w:i/>
          <w:iCs/>
          <w:color w:val="000000"/>
          <w:lang w:eastAsia="zh-CN"/>
        </w:rPr>
      </w:pPr>
      <w:r w:rsidRPr="00B473C3">
        <w:rPr>
          <w:rFonts w:eastAsia="Times New Roman"/>
          <w:i/>
          <w:iCs/>
          <w:color w:val="000000"/>
          <w:lang w:eastAsia="zh-CN"/>
        </w:rPr>
        <w:t>Alt 1: Specify necessary requirement/test procedure to guarantee sensing beam “covers” the transmission beam</w:t>
      </w:r>
    </w:p>
    <w:p w14:paraId="441080BB" w14:textId="77777777" w:rsidR="00503C10" w:rsidRPr="00B473C3" w:rsidRDefault="00503C10" w:rsidP="00503C10">
      <w:pPr>
        <w:pStyle w:val="ListParagraph"/>
        <w:numPr>
          <w:ilvl w:val="1"/>
          <w:numId w:val="28"/>
        </w:numPr>
        <w:kinsoku w:val="0"/>
        <w:autoSpaceDE/>
        <w:autoSpaceDN/>
        <w:spacing w:after="0" w:line="259" w:lineRule="auto"/>
        <w:contextualSpacing w:val="0"/>
        <w:rPr>
          <w:rFonts w:eastAsia="Times New Roman"/>
          <w:i/>
          <w:iCs/>
          <w:color w:val="000000"/>
          <w:lang w:eastAsia="zh-CN"/>
        </w:rPr>
      </w:pPr>
      <w:r w:rsidRPr="00B473C3">
        <w:rPr>
          <w:rFonts w:eastAsia="Times New Roman"/>
          <w:i/>
          <w:iCs/>
          <w:color w:val="000000"/>
          <w:lang w:eastAsia="zh-CN"/>
        </w:rPr>
        <w:t>Some methods to define “cover” have been discussed in RAN1 (may further down select the list) and are considered as acceptable from RAN1 perspective</w:t>
      </w:r>
    </w:p>
    <w:p w14:paraId="48275A3A" w14:textId="77777777" w:rsidR="00503C10" w:rsidRPr="00B473C3" w:rsidRDefault="00503C10" w:rsidP="00503C10">
      <w:pPr>
        <w:pStyle w:val="ListParagraph"/>
        <w:numPr>
          <w:ilvl w:val="2"/>
          <w:numId w:val="28"/>
        </w:numPr>
        <w:kinsoku w:val="0"/>
        <w:autoSpaceDE/>
        <w:autoSpaceDN/>
        <w:spacing w:after="0" w:line="259" w:lineRule="auto"/>
        <w:contextualSpacing w:val="0"/>
        <w:rPr>
          <w:i/>
          <w:iCs/>
        </w:rPr>
      </w:pPr>
      <w:r w:rsidRPr="00B473C3">
        <w:rPr>
          <w:rFonts w:eastAsia="Times New Roman"/>
          <w:i/>
          <w:iCs/>
          <w:color w:val="000000"/>
          <w:lang w:eastAsia="zh-CN"/>
        </w:rPr>
        <w:t xml:space="preserve">Alt-1A: the angle included in the [3] dB beamwidth of the transmission beam is included </w:t>
      </w:r>
      <w:r w:rsidRPr="00B473C3">
        <w:rPr>
          <w:rFonts w:eastAsia="Times New Roman"/>
          <w:i/>
          <w:iCs/>
          <w:lang w:eastAsia="zh-CN"/>
        </w:rPr>
        <w:t>in the [X, FFS] dB beamwidth of the sensing beam.</w:t>
      </w:r>
    </w:p>
    <w:p w14:paraId="28BD4A2C" w14:textId="77777777" w:rsidR="00503C10" w:rsidRPr="00B473C3" w:rsidRDefault="00503C10" w:rsidP="00503C10">
      <w:pPr>
        <w:pStyle w:val="ListParagraph"/>
        <w:numPr>
          <w:ilvl w:val="2"/>
          <w:numId w:val="28"/>
        </w:numPr>
        <w:kinsoku w:val="0"/>
        <w:autoSpaceDE/>
        <w:autoSpaceDN/>
        <w:spacing w:after="0" w:line="259" w:lineRule="auto"/>
        <w:contextualSpacing w:val="0"/>
        <w:rPr>
          <w:i/>
          <w:iCs/>
        </w:rPr>
      </w:pPr>
      <w:r w:rsidRPr="00B473C3">
        <w:rPr>
          <w:i/>
          <w:iCs/>
        </w:rPr>
        <w:t>Alt-1B:  the sensing beam gain measured along the direction of peak transmission direction is at least X [FFS] dB of the transmission beam gain</w:t>
      </w:r>
    </w:p>
    <w:p w14:paraId="00D3516E" w14:textId="77777777" w:rsidR="00503C10" w:rsidRPr="00B473C3" w:rsidRDefault="00503C10" w:rsidP="00503C10">
      <w:pPr>
        <w:pStyle w:val="ListParagraph"/>
        <w:numPr>
          <w:ilvl w:val="2"/>
          <w:numId w:val="28"/>
        </w:numPr>
        <w:kinsoku w:val="0"/>
        <w:autoSpaceDE/>
        <w:autoSpaceDN/>
        <w:spacing w:after="0" w:line="259" w:lineRule="auto"/>
        <w:contextualSpacing w:val="0"/>
        <w:rPr>
          <w:i/>
          <w:iCs/>
        </w:rPr>
      </w:pPr>
      <w:r w:rsidRPr="00B473C3">
        <w:rPr>
          <w:i/>
          <w:iC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45E79B76" w14:textId="77777777" w:rsidR="00503C10" w:rsidRPr="00B473C3" w:rsidRDefault="00503C10" w:rsidP="00503C10">
      <w:pPr>
        <w:pStyle w:val="ListParagraph"/>
        <w:numPr>
          <w:ilvl w:val="2"/>
          <w:numId w:val="28"/>
        </w:numPr>
        <w:kinsoku w:val="0"/>
        <w:autoSpaceDE/>
        <w:autoSpaceDN/>
        <w:spacing w:after="0" w:line="259" w:lineRule="auto"/>
        <w:contextualSpacing w:val="0"/>
        <w:rPr>
          <w:i/>
          <w:iCs/>
        </w:rPr>
      </w:pPr>
      <w:r w:rsidRPr="00B473C3">
        <w:rPr>
          <w:i/>
          <w:iCs/>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6143E80A" w14:textId="77777777" w:rsidR="00503C10" w:rsidRPr="00B473C3" w:rsidRDefault="00503C10" w:rsidP="00503C10">
      <w:pPr>
        <w:pStyle w:val="ListParagraph"/>
        <w:numPr>
          <w:ilvl w:val="2"/>
          <w:numId w:val="28"/>
        </w:numPr>
        <w:kinsoku w:val="0"/>
        <w:autoSpaceDE/>
        <w:autoSpaceDN/>
        <w:spacing w:after="0" w:line="259" w:lineRule="auto"/>
        <w:contextualSpacing w:val="0"/>
        <w:rPr>
          <w:i/>
          <w:iCs/>
        </w:rPr>
      </w:pPr>
      <w:r w:rsidRPr="00B473C3">
        <w:rPr>
          <w:i/>
          <w:iCs/>
        </w:rPr>
        <w:t xml:space="preserve">Alt-1E: Sensing beam has the minimum [3] dB beamwidth which at least contains all beam peak directions of transmission beams. </w:t>
      </w:r>
    </w:p>
    <w:p w14:paraId="0529BBB3" w14:textId="77777777" w:rsidR="00503C10" w:rsidRPr="00B473C3" w:rsidRDefault="00503C10" w:rsidP="00503C10">
      <w:pPr>
        <w:pStyle w:val="ListParagraph"/>
        <w:numPr>
          <w:ilvl w:val="1"/>
          <w:numId w:val="28"/>
        </w:numPr>
        <w:kinsoku w:val="0"/>
        <w:autoSpaceDE/>
        <w:autoSpaceDN/>
        <w:spacing w:after="0" w:line="259" w:lineRule="auto"/>
        <w:contextualSpacing w:val="0"/>
        <w:rPr>
          <w:i/>
          <w:iCs/>
        </w:rPr>
      </w:pPr>
      <w:r w:rsidRPr="00B473C3">
        <w:rPr>
          <w:i/>
          <w:iCs/>
        </w:rPr>
        <w:t>Sending LS to RAN4 and inform them the above and request them to make the final choice</w:t>
      </w:r>
    </w:p>
    <w:p w14:paraId="2D12835E" w14:textId="77777777" w:rsidR="00503C10" w:rsidRPr="00B473C3" w:rsidRDefault="00503C10" w:rsidP="00503C10">
      <w:pPr>
        <w:pStyle w:val="ListParagraph"/>
        <w:numPr>
          <w:ilvl w:val="2"/>
          <w:numId w:val="28"/>
        </w:numPr>
        <w:kinsoku w:val="0"/>
        <w:autoSpaceDE/>
        <w:autoSpaceDN/>
        <w:spacing w:after="0" w:line="259" w:lineRule="auto"/>
        <w:contextualSpacing w:val="0"/>
        <w:rPr>
          <w:i/>
          <w:iCs/>
        </w:rPr>
      </w:pPr>
      <w:r w:rsidRPr="00B473C3">
        <w:rPr>
          <w:i/>
          <w:iCs/>
        </w:rPr>
        <w:t>RAN4 choice may not be limited by the list above, but if different method is selected, RAN1 would like to have an opportunity to check as well</w:t>
      </w:r>
    </w:p>
    <w:p w14:paraId="3A466F9C" w14:textId="77777777" w:rsidR="00503C10" w:rsidRPr="00B473C3" w:rsidRDefault="00503C10" w:rsidP="00503C10">
      <w:pPr>
        <w:pStyle w:val="ListParagraph"/>
        <w:numPr>
          <w:ilvl w:val="0"/>
          <w:numId w:val="28"/>
        </w:numPr>
        <w:kinsoku w:val="0"/>
        <w:autoSpaceDE/>
        <w:autoSpaceDN/>
        <w:spacing w:after="0" w:line="259" w:lineRule="auto"/>
        <w:contextualSpacing w:val="0"/>
        <w:rPr>
          <w:i/>
          <w:iCs/>
        </w:rPr>
      </w:pPr>
      <w:r w:rsidRPr="00B473C3">
        <w:rPr>
          <w:rFonts w:eastAsia="Times New Roman"/>
          <w:i/>
          <w:iCs/>
          <w:lang w:eastAsia="zh-CN"/>
        </w:rPr>
        <w:t>Alt 2. Extending the beam correspondence framework and QCL/TCI</w:t>
      </w:r>
      <w:r w:rsidRPr="00B473C3">
        <w:rPr>
          <w:i/>
          <w:iCs/>
        </w:rPr>
        <w:t>/SpatialRelationInfo</w:t>
      </w:r>
      <w:r w:rsidRPr="00B473C3">
        <w:rPr>
          <w:rFonts w:eastAsia="Times New Roman"/>
          <w:i/>
          <w:iCs/>
          <w:lang w:eastAsia="zh-CN"/>
        </w:rPr>
        <w:t xml:space="preserve"> framework to define “cover” and to indicate sensing beam(s) associated with a transmission beam(s)</w:t>
      </w:r>
    </w:p>
    <w:p w14:paraId="3B3491EF" w14:textId="77777777" w:rsidR="00503C10" w:rsidRPr="00B473C3" w:rsidRDefault="00503C10" w:rsidP="00503C10">
      <w:pPr>
        <w:pStyle w:val="ListParagraph"/>
        <w:numPr>
          <w:ilvl w:val="1"/>
          <w:numId w:val="28"/>
        </w:numPr>
        <w:kinsoku w:val="0"/>
        <w:autoSpaceDE/>
        <w:autoSpaceDN/>
        <w:spacing w:after="0" w:line="259" w:lineRule="auto"/>
        <w:contextualSpacing w:val="0"/>
        <w:rPr>
          <w:i/>
          <w:iCs/>
        </w:rPr>
      </w:pPr>
      <w:r w:rsidRPr="00B473C3">
        <w:rPr>
          <w:i/>
          <w:iCs/>
        </w:rPr>
        <w:t xml:space="preserve">On gNB side sensing beam selection for a DL transmission beam, </w:t>
      </w:r>
    </w:p>
    <w:p w14:paraId="6ACF44A1" w14:textId="77777777" w:rsidR="00503C10" w:rsidRPr="00B473C3" w:rsidRDefault="00503C10" w:rsidP="00503C10">
      <w:pPr>
        <w:pStyle w:val="ListParagraph"/>
        <w:numPr>
          <w:ilvl w:val="2"/>
          <w:numId w:val="28"/>
        </w:numPr>
        <w:kinsoku w:val="0"/>
        <w:autoSpaceDE/>
        <w:autoSpaceDN/>
        <w:spacing w:after="0" w:line="259" w:lineRule="auto"/>
        <w:contextualSpacing w:val="0"/>
        <w:rPr>
          <w:i/>
          <w:iCs/>
        </w:rPr>
      </w:pPr>
      <w:r w:rsidRPr="00B473C3">
        <w:rPr>
          <w:i/>
          <w:iCs/>
        </w:rPr>
        <w:t>Option 1: The selection of eligible sensing beam for a transmission beam is left for gNB implementation</w:t>
      </w:r>
    </w:p>
    <w:p w14:paraId="2C88C748" w14:textId="77777777" w:rsidR="00503C10" w:rsidRPr="00B473C3" w:rsidRDefault="00503C10" w:rsidP="00503C10">
      <w:pPr>
        <w:pStyle w:val="ListParagraph"/>
        <w:numPr>
          <w:ilvl w:val="3"/>
          <w:numId w:val="28"/>
        </w:numPr>
        <w:kinsoku w:val="0"/>
        <w:autoSpaceDE/>
        <w:autoSpaceDN/>
        <w:spacing w:after="0" w:line="259" w:lineRule="auto"/>
        <w:contextualSpacing w:val="0"/>
        <w:rPr>
          <w:i/>
          <w:iCs/>
        </w:rPr>
      </w:pPr>
      <w:r w:rsidRPr="00B473C3">
        <w:rPr>
          <w:i/>
          <w:iCs/>
        </w:rPr>
        <w:t xml:space="preserve">No testing or enforcement introduced in 3GPP spec for this option </w:t>
      </w:r>
    </w:p>
    <w:p w14:paraId="1651D320" w14:textId="77777777" w:rsidR="00503C10" w:rsidRPr="00B473C3" w:rsidRDefault="00503C10" w:rsidP="00503C10">
      <w:pPr>
        <w:pStyle w:val="ListParagraph"/>
        <w:numPr>
          <w:ilvl w:val="2"/>
          <w:numId w:val="28"/>
        </w:numPr>
        <w:kinsoku w:val="0"/>
        <w:autoSpaceDE/>
        <w:autoSpaceDN/>
        <w:spacing w:after="0" w:line="259" w:lineRule="auto"/>
        <w:contextualSpacing w:val="0"/>
        <w:rPr>
          <w:i/>
          <w:iCs/>
          <w:color w:val="000000"/>
        </w:rPr>
      </w:pPr>
      <w:r w:rsidRPr="00B473C3">
        <w:rPr>
          <w:i/>
          <w:iCs/>
          <w:color w:val="000000"/>
        </w:rPr>
        <w:t>Option 2: Beam correspondence at gNB side is assumed. Supporting one or more of the following behaviors</w:t>
      </w:r>
    </w:p>
    <w:p w14:paraId="5C1D2E6B" w14:textId="77777777" w:rsidR="00503C10" w:rsidRPr="00B473C3" w:rsidRDefault="00503C10" w:rsidP="00503C10">
      <w:pPr>
        <w:pStyle w:val="ListParagraph"/>
        <w:numPr>
          <w:ilvl w:val="3"/>
          <w:numId w:val="28"/>
        </w:numPr>
        <w:kinsoku w:val="0"/>
        <w:autoSpaceDE/>
        <w:autoSpaceDN/>
        <w:spacing w:after="0" w:line="259" w:lineRule="auto"/>
        <w:contextualSpacing w:val="0"/>
        <w:rPr>
          <w:i/>
          <w:iCs/>
          <w:color w:val="000000"/>
        </w:rPr>
      </w:pPr>
      <w:r w:rsidRPr="00B473C3">
        <w:rPr>
          <w:i/>
          <w:iCs/>
          <w:color w:val="000000"/>
        </w:rPr>
        <w:t xml:space="preserve">A1. For a gNB transmission beam corresponding to TCI state A for a certain UE, the gNB can use the same beam for sensing </w:t>
      </w:r>
    </w:p>
    <w:p w14:paraId="668A96C3" w14:textId="77777777" w:rsidR="00503C10" w:rsidRPr="00B473C3" w:rsidRDefault="00503C10" w:rsidP="00503C10">
      <w:pPr>
        <w:pStyle w:val="ListParagraph"/>
        <w:numPr>
          <w:ilvl w:val="3"/>
          <w:numId w:val="28"/>
        </w:numPr>
        <w:kinsoku w:val="0"/>
        <w:autoSpaceDE/>
        <w:autoSpaceDN/>
        <w:spacing w:after="0" w:line="259" w:lineRule="auto"/>
        <w:contextualSpacing w:val="0"/>
        <w:rPr>
          <w:i/>
          <w:iCs/>
          <w:color w:val="000000"/>
        </w:rPr>
      </w:pPr>
      <w:r w:rsidRPr="00B473C3">
        <w:rPr>
          <w:i/>
          <w:iCs/>
          <w:color w:val="000000"/>
        </w:rPr>
        <w:t xml:space="preserve">A2. If TCI B is used as QCL source (Type D) for TCI A for a certain UE, then gNB transmission beam corresponding to TCI B can be used as the sensing beam for transmission with TCI A. </w:t>
      </w:r>
    </w:p>
    <w:p w14:paraId="6DC69326" w14:textId="77777777" w:rsidR="00503C10" w:rsidRPr="00B473C3" w:rsidRDefault="00503C10" w:rsidP="00503C10">
      <w:pPr>
        <w:pStyle w:val="ListParagraph"/>
        <w:numPr>
          <w:ilvl w:val="3"/>
          <w:numId w:val="28"/>
        </w:numPr>
        <w:kinsoku w:val="0"/>
        <w:autoSpaceDE/>
        <w:autoSpaceDN/>
        <w:spacing w:after="0" w:line="259" w:lineRule="auto"/>
        <w:contextualSpacing w:val="0"/>
        <w:rPr>
          <w:i/>
          <w:iCs/>
          <w:color w:val="000000"/>
        </w:rPr>
      </w:pPr>
      <w:r w:rsidRPr="00B473C3">
        <w:rPr>
          <w:i/>
          <w:iCs/>
          <w:color w:val="000000"/>
        </w:rPr>
        <w:t xml:space="preserve">A3. If TCI C is NOT used as QCL source (Type D) for TCI A for any UE, then gNB cannot use the transmission beam corresponds to TCI C as the sensing beam for transmission with TCI A.  </w:t>
      </w:r>
    </w:p>
    <w:p w14:paraId="7608109D" w14:textId="77777777" w:rsidR="00503C10" w:rsidRPr="00B473C3" w:rsidRDefault="00503C10" w:rsidP="00503C10">
      <w:pPr>
        <w:pStyle w:val="ListParagraph"/>
        <w:numPr>
          <w:ilvl w:val="3"/>
          <w:numId w:val="28"/>
        </w:numPr>
        <w:kinsoku w:val="0"/>
        <w:autoSpaceDE/>
        <w:autoSpaceDN/>
        <w:spacing w:after="0" w:line="259" w:lineRule="auto"/>
        <w:contextualSpacing w:val="0"/>
        <w:rPr>
          <w:i/>
          <w:iCs/>
          <w:color w:val="000000"/>
        </w:rPr>
      </w:pPr>
      <w:r w:rsidRPr="00B473C3">
        <w:rPr>
          <w:i/>
          <w:iCs/>
          <w:color w:val="000000"/>
        </w:rPr>
        <w:t>FFS: How and if to support sensing with a beam without corresponding RS sent? For example, how to use quasi-Omni beam for sensing if there is no SSB transmitted with quasi-omni beam</w:t>
      </w:r>
    </w:p>
    <w:p w14:paraId="2E7241F6" w14:textId="77777777" w:rsidR="00503C10" w:rsidRPr="00B473C3" w:rsidRDefault="00503C10" w:rsidP="00503C10">
      <w:pPr>
        <w:pStyle w:val="ListParagraph"/>
        <w:numPr>
          <w:ilvl w:val="1"/>
          <w:numId w:val="28"/>
        </w:numPr>
        <w:kinsoku w:val="0"/>
        <w:autoSpaceDE/>
        <w:autoSpaceDN/>
        <w:spacing w:after="0" w:line="259" w:lineRule="auto"/>
        <w:contextualSpacing w:val="0"/>
        <w:rPr>
          <w:i/>
          <w:iCs/>
          <w:color w:val="000000"/>
        </w:rPr>
      </w:pPr>
      <w:r w:rsidRPr="00B473C3">
        <w:rPr>
          <w:i/>
          <w:iCs/>
          <w:color w:val="000000"/>
        </w:rPr>
        <w:t>On UE side sensing beam selection for a UL transmission beam</w:t>
      </w:r>
    </w:p>
    <w:p w14:paraId="705935A2" w14:textId="77777777" w:rsidR="00503C10" w:rsidRPr="00B473C3" w:rsidRDefault="00503C10" w:rsidP="00503C10">
      <w:pPr>
        <w:pStyle w:val="ListParagraph"/>
        <w:numPr>
          <w:ilvl w:val="2"/>
          <w:numId w:val="28"/>
        </w:numPr>
        <w:kinsoku w:val="0"/>
        <w:autoSpaceDE/>
        <w:autoSpaceDN/>
        <w:spacing w:after="0" w:line="259" w:lineRule="auto"/>
        <w:contextualSpacing w:val="0"/>
        <w:rPr>
          <w:i/>
          <w:iCs/>
          <w:color w:val="000000"/>
        </w:rPr>
      </w:pPr>
      <w:r w:rsidRPr="00B473C3">
        <w:rPr>
          <w:rFonts w:eastAsia="Times New Roman"/>
          <w:i/>
          <w:iCs/>
          <w:color w:val="000000"/>
          <w:lang w:eastAsia="zh-CN"/>
        </w:rPr>
        <w:t>Beam correspondence is assumed at UE</w:t>
      </w:r>
    </w:p>
    <w:p w14:paraId="296B7BB1" w14:textId="77777777" w:rsidR="00503C10" w:rsidRPr="00B473C3" w:rsidRDefault="00503C10" w:rsidP="00503C10">
      <w:pPr>
        <w:pStyle w:val="ListParagraph"/>
        <w:numPr>
          <w:ilvl w:val="3"/>
          <w:numId w:val="28"/>
        </w:numPr>
        <w:kinsoku w:val="0"/>
        <w:autoSpaceDE/>
        <w:autoSpaceDN/>
        <w:spacing w:after="0" w:line="259" w:lineRule="auto"/>
        <w:contextualSpacing w:val="0"/>
        <w:rPr>
          <w:i/>
          <w:iCs/>
          <w:color w:val="000000"/>
        </w:rPr>
      </w:pPr>
      <w:r w:rsidRPr="00B473C3">
        <w:rPr>
          <w:rFonts w:eastAsia="Times New Roman"/>
          <w:i/>
          <w:iCs/>
          <w:color w:val="000000"/>
          <w:lang w:eastAsia="zh-CN"/>
        </w:rPr>
        <w:t>FFS: What if beam correspondence is not supported at UE.</w:t>
      </w:r>
    </w:p>
    <w:p w14:paraId="1B750840" w14:textId="77777777" w:rsidR="00503C10" w:rsidRPr="00B473C3" w:rsidRDefault="00503C10" w:rsidP="00503C10">
      <w:pPr>
        <w:pStyle w:val="ListParagraph"/>
        <w:numPr>
          <w:ilvl w:val="2"/>
          <w:numId w:val="28"/>
        </w:numPr>
        <w:kinsoku w:val="0"/>
        <w:autoSpaceDE/>
        <w:autoSpaceDN/>
        <w:spacing w:after="0" w:line="259" w:lineRule="auto"/>
        <w:contextualSpacing w:val="0"/>
        <w:rPr>
          <w:i/>
          <w:iCs/>
          <w:color w:val="000000"/>
        </w:rPr>
      </w:pPr>
      <w:r w:rsidRPr="00B473C3">
        <w:rPr>
          <w:i/>
          <w:iCs/>
          <w:color w:val="000000"/>
        </w:rPr>
        <w:t>Supporting one or more of the following behaviors</w:t>
      </w:r>
    </w:p>
    <w:p w14:paraId="73CA35A5" w14:textId="77777777" w:rsidR="00503C10" w:rsidRPr="00B473C3" w:rsidRDefault="00503C10" w:rsidP="00503C10">
      <w:pPr>
        <w:pStyle w:val="ListParagraph"/>
        <w:numPr>
          <w:ilvl w:val="3"/>
          <w:numId w:val="28"/>
        </w:numPr>
        <w:kinsoku w:val="0"/>
        <w:autoSpaceDE/>
        <w:autoSpaceDN/>
        <w:spacing w:after="0" w:line="259" w:lineRule="auto"/>
        <w:contextualSpacing w:val="0"/>
        <w:rPr>
          <w:i/>
          <w:iCs/>
          <w:color w:val="000000"/>
        </w:rPr>
      </w:pPr>
      <w:r w:rsidRPr="00B473C3">
        <w:rPr>
          <w:i/>
          <w:iCs/>
          <w:color w:val="000000"/>
        </w:rPr>
        <w:t>If the UE is indicated to transmit with a beam corresponding to a certain SRI, the UE can use the same beam for sensing</w:t>
      </w:r>
    </w:p>
    <w:p w14:paraId="2F78F633" w14:textId="77777777" w:rsidR="00503C10" w:rsidRPr="00B473C3" w:rsidRDefault="00503C10" w:rsidP="00503C10">
      <w:pPr>
        <w:pStyle w:val="ListParagraph"/>
        <w:numPr>
          <w:ilvl w:val="3"/>
          <w:numId w:val="28"/>
        </w:numPr>
        <w:kinsoku w:val="0"/>
        <w:autoSpaceDE/>
        <w:autoSpaceDN/>
        <w:spacing w:after="0" w:line="259" w:lineRule="auto"/>
        <w:contextualSpacing w:val="0"/>
        <w:rPr>
          <w:i/>
          <w:iCs/>
          <w:color w:val="000000"/>
        </w:rPr>
      </w:pPr>
      <w:r w:rsidRPr="00B473C3">
        <w:rPr>
          <w:i/>
          <w:iCs/>
          <w:color w:val="000000"/>
        </w:rPr>
        <w:t>Assuming Rel.17 unified TCI framework, if the UE is indicated to transmit with a beam corresponding to a certain unified TCI, the UE can use the reception beam corresponding to the TCI for sensing</w:t>
      </w:r>
    </w:p>
    <w:p w14:paraId="4E89D4B9" w14:textId="77777777" w:rsidR="00503C10" w:rsidRPr="00B473C3" w:rsidRDefault="00503C10" w:rsidP="00503C10">
      <w:pPr>
        <w:pStyle w:val="ListParagraph"/>
        <w:numPr>
          <w:ilvl w:val="3"/>
          <w:numId w:val="28"/>
        </w:numPr>
        <w:kinsoku w:val="0"/>
        <w:autoSpaceDE/>
        <w:autoSpaceDN/>
        <w:spacing w:after="0" w:line="259" w:lineRule="auto"/>
        <w:contextualSpacing w:val="0"/>
        <w:rPr>
          <w:i/>
          <w:iCs/>
          <w:color w:val="000000"/>
        </w:rPr>
      </w:pPr>
      <w:r w:rsidRPr="00B473C3">
        <w:rPr>
          <w:i/>
          <w:iCs/>
          <w:color w:val="000000"/>
        </w:rPr>
        <w:lastRenderedPageBreak/>
        <w:t>FFS: How and if to support a wider sensing beam (such as pseudo-omni beam, which is supported in WiFi) to be used for a narrower transmission beam under QCL/TCI framework</w:t>
      </w:r>
    </w:p>
    <w:p w14:paraId="18B2A104" w14:textId="77777777" w:rsidR="00503C10" w:rsidRPr="00B473C3" w:rsidRDefault="00503C10" w:rsidP="00503C10">
      <w:pPr>
        <w:pStyle w:val="ListParagraph"/>
        <w:numPr>
          <w:ilvl w:val="4"/>
          <w:numId w:val="28"/>
        </w:numPr>
        <w:kinsoku w:val="0"/>
        <w:autoSpaceDE/>
        <w:autoSpaceDN/>
        <w:spacing w:after="0" w:line="259" w:lineRule="auto"/>
        <w:contextualSpacing w:val="0"/>
        <w:rPr>
          <w:i/>
          <w:iCs/>
          <w:color w:val="000000"/>
        </w:rPr>
      </w:pPr>
      <w:r w:rsidRPr="00B473C3">
        <w:rPr>
          <w:i/>
          <w:iCs/>
          <w:color w:val="000000"/>
        </w:rPr>
        <w:t>Option 0: Not supported</w:t>
      </w:r>
    </w:p>
    <w:p w14:paraId="17D7C7D5" w14:textId="77777777" w:rsidR="00503C10" w:rsidRPr="00B473C3" w:rsidRDefault="00503C10" w:rsidP="00503C10">
      <w:pPr>
        <w:pStyle w:val="ListParagraph"/>
        <w:numPr>
          <w:ilvl w:val="4"/>
          <w:numId w:val="28"/>
        </w:numPr>
        <w:kinsoku w:val="0"/>
        <w:autoSpaceDE/>
        <w:autoSpaceDN/>
        <w:spacing w:after="0" w:line="259" w:lineRule="auto"/>
        <w:contextualSpacing w:val="0"/>
        <w:rPr>
          <w:i/>
          <w:iCs/>
          <w:color w:val="000000"/>
        </w:rPr>
      </w:pPr>
      <w:r w:rsidRPr="00B473C3">
        <w:rPr>
          <w:i/>
          <w:iCs/>
          <w:color w:val="000000"/>
        </w:rPr>
        <w:t xml:space="preserve">Option 1: UE implementation. </w:t>
      </w:r>
    </w:p>
    <w:p w14:paraId="4C1A04C1" w14:textId="77777777" w:rsidR="00503C10" w:rsidRPr="00B473C3" w:rsidRDefault="00503C10" w:rsidP="00503C10">
      <w:pPr>
        <w:pStyle w:val="ListParagraph"/>
        <w:numPr>
          <w:ilvl w:val="5"/>
          <w:numId w:val="28"/>
        </w:numPr>
        <w:kinsoku w:val="0"/>
        <w:autoSpaceDE/>
        <w:autoSpaceDN/>
        <w:spacing w:after="0" w:line="259" w:lineRule="auto"/>
        <w:contextualSpacing w:val="0"/>
        <w:rPr>
          <w:i/>
          <w:iCs/>
        </w:rPr>
      </w:pPr>
      <w:r w:rsidRPr="00B473C3">
        <w:rPr>
          <w:i/>
          <w:iCs/>
        </w:rPr>
        <w:t xml:space="preserve">No testing or enforcement introduced in 3GPP spec for this option </w:t>
      </w:r>
    </w:p>
    <w:p w14:paraId="1D3539CE" w14:textId="77777777" w:rsidR="00503C10" w:rsidRPr="00B473C3" w:rsidRDefault="00503C10" w:rsidP="00503C10">
      <w:pPr>
        <w:pStyle w:val="ListParagraph"/>
        <w:numPr>
          <w:ilvl w:val="4"/>
          <w:numId w:val="28"/>
        </w:numPr>
        <w:kinsoku w:val="0"/>
        <w:autoSpaceDE/>
        <w:autoSpaceDN/>
        <w:spacing w:after="0" w:line="259" w:lineRule="auto"/>
        <w:contextualSpacing w:val="0"/>
        <w:rPr>
          <w:i/>
          <w:iCs/>
          <w:color w:val="000000"/>
        </w:rPr>
      </w:pPr>
      <w:r w:rsidRPr="00B473C3">
        <w:rPr>
          <w:i/>
          <w:iCs/>
          <w:color w:val="000000"/>
        </w:rPr>
        <w:t xml:space="preserve">Option 2: gNB indication. </w:t>
      </w:r>
    </w:p>
    <w:p w14:paraId="1DF75793" w14:textId="77777777" w:rsidR="00503C10" w:rsidRPr="00B473C3" w:rsidRDefault="00503C10" w:rsidP="00503C10">
      <w:pPr>
        <w:pStyle w:val="ListParagraph"/>
        <w:numPr>
          <w:ilvl w:val="5"/>
          <w:numId w:val="28"/>
        </w:numPr>
        <w:kinsoku w:val="0"/>
        <w:autoSpaceDE/>
        <w:autoSpaceDN/>
        <w:spacing w:after="0" w:line="259" w:lineRule="auto"/>
        <w:contextualSpacing w:val="0"/>
        <w:rPr>
          <w:i/>
          <w:iCs/>
          <w:color w:val="000000"/>
        </w:rPr>
      </w:pPr>
      <w:r w:rsidRPr="00B473C3">
        <w:rPr>
          <w:i/>
          <w:iCs/>
          <w:color w:val="000000"/>
        </w:rPr>
        <w:t>FFS details.</w:t>
      </w:r>
    </w:p>
    <w:p w14:paraId="34E75DAC" w14:textId="77777777" w:rsidR="00503C10" w:rsidRPr="00B473C3" w:rsidRDefault="00503C10" w:rsidP="00503C10">
      <w:pPr>
        <w:pStyle w:val="ListParagraph"/>
        <w:numPr>
          <w:ilvl w:val="1"/>
          <w:numId w:val="28"/>
        </w:numPr>
        <w:kinsoku w:val="0"/>
        <w:autoSpaceDE/>
        <w:autoSpaceDN/>
        <w:spacing w:after="0" w:line="259" w:lineRule="auto"/>
        <w:contextualSpacing w:val="0"/>
        <w:rPr>
          <w:i/>
          <w:iCs/>
        </w:rPr>
      </w:pPr>
      <w:r w:rsidRPr="00B473C3">
        <w:rPr>
          <w:i/>
          <w:iCs/>
        </w:rPr>
        <w:t>FFS: How and if to support a multiple sensing beams to be used for a transmission beam under QCL/TCI framework</w:t>
      </w:r>
    </w:p>
    <w:p w14:paraId="2B015CF6" w14:textId="77777777" w:rsidR="00503C10" w:rsidRPr="00903B48" w:rsidRDefault="00503C10" w:rsidP="00503C10">
      <w:pPr>
        <w:pStyle w:val="ListParagraph"/>
        <w:numPr>
          <w:ilvl w:val="0"/>
          <w:numId w:val="28"/>
        </w:numPr>
        <w:kinsoku w:val="0"/>
        <w:autoSpaceDE/>
        <w:autoSpaceDN/>
        <w:spacing w:after="0" w:line="259" w:lineRule="auto"/>
        <w:contextualSpacing w:val="0"/>
      </w:pPr>
      <w:r w:rsidRPr="00903B48">
        <w:t xml:space="preserve">Note: Supporting both alternatives </w:t>
      </w:r>
      <w:proofErr w:type="gramStart"/>
      <w:r w:rsidRPr="00903B48">
        <w:t>or</w:t>
      </w:r>
      <w:proofErr w:type="gramEnd"/>
      <w:r w:rsidRPr="00903B48">
        <w:t xml:space="preserve"> a combination of the two alternatives is not precluded</w:t>
      </w:r>
    </w:p>
    <w:p w14:paraId="291806C4" w14:textId="77777777" w:rsidR="000D3736" w:rsidRDefault="00503C10" w:rsidP="00C7086F">
      <w:pPr>
        <w:spacing w:before="240"/>
        <w:jc w:val="both"/>
      </w:pPr>
      <w:r>
        <w:t xml:space="preserve">Based on above agreement, according to Alt 1, no sensing beam is indicated for a transmission beam. From UL transmission perspective, this would mean that gNB is not able to ensure/enforce if the suitable sensing beam(s) are used by UE before applying the indicated transmission beam. This is highly undesirable. From this perspective, we don’t think that Alt 1 should be further consider. Alt 2 on the other hand clearly states mechanism when and how sensing beams should be configured/indicated corresponding to the transmission beam. </w:t>
      </w:r>
    </w:p>
    <w:p w14:paraId="1F32EDDA" w14:textId="4155601B" w:rsidR="00C6770E" w:rsidRDefault="00C6770E" w:rsidP="004612B0">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w:t>
      </w:r>
      <w:r w:rsidR="00560E2B">
        <w:rPr>
          <w:rFonts w:asciiTheme="majorBidi" w:hAnsiTheme="majorBidi" w:cstheme="majorBidi"/>
          <w:b/>
          <w:bCs/>
          <w:i/>
          <w:iCs/>
          <w:lang w:eastAsia="zh-CN"/>
        </w:rPr>
        <w:t>1</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Pr>
          <w:rFonts w:asciiTheme="majorBidi" w:hAnsiTheme="majorBidi" w:cstheme="majorBidi"/>
          <w:b/>
          <w:bCs/>
          <w:i/>
          <w:iCs/>
          <w:lang w:eastAsia="zh-CN"/>
        </w:rPr>
        <w:t xml:space="preserve"> Alt 2 should be supported as:</w:t>
      </w:r>
    </w:p>
    <w:p w14:paraId="50F6D932" w14:textId="77777777" w:rsidR="00C6770E" w:rsidRPr="00C6770E" w:rsidRDefault="00C6770E" w:rsidP="00C6770E">
      <w:pPr>
        <w:pStyle w:val="ListParagraph"/>
        <w:numPr>
          <w:ilvl w:val="0"/>
          <w:numId w:val="28"/>
        </w:numPr>
        <w:kinsoku w:val="0"/>
        <w:autoSpaceDE/>
        <w:autoSpaceDN/>
        <w:spacing w:after="0" w:line="259" w:lineRule="auto"/>
        <w:contextualSpacing w:val="0"/>
        <w:rPr>
          <w:b/>
          <w:bCs/>
          <w:i/>
          <w:iCs/>
        </w:rPr>
      </w:pPr>
      <w:r w:rsidRPr="00C6770E">
        <w:rPr>
          <w:rFonts w:eastAsia="Times New Roman"/>
          <w:b/>
          <w:bCs/>
          <w:i/>
          <w:iCs/>
          <w:lang w:eastAsia="zh-CN"/>
        </w:rPr>
        <w:t>Alt 2. Extending the beam correspondence framework and QCL/TCI</w:t>
      </w:r>
      <w:r w:rsidRPr="00C6770E">
        <w:rPr>
          <w:b/>
          <w:bCs/>
          <w:i/>
          <w:iCs/>
        </w:rPr>
        <w:t>/SpatialRelationInfo</w:t>
      </w:r>
      <w:r w:rsidRPr="00C6770E">
        <w:rPr>
          <w:rFonts w:eastAsia="Times New Roman"/>
          <w:b/>
          <w:bCs/>
          <w:i/>
          <w:iCs/>
          <w:lang w:eastAsia="zh-CN"/>
        </w:rPr>
        <w:t xml:space="preserve"> framework to define “cover” and to indicate sensing beam(s) associated with a transmission beam(s)</w:t>
      </w:r>
    </w:p>
    <w:p w14:paraId="28F73805" w14:textId="77777777" w:rsidR="00C6770E" w:rsidRPr="00C6770E" w:rsidRDefault="00C6770E" w:rsidP="00C6770E">
      <w:pPr>
        <w:pStyle w:val="ListParagraph"/>
        <w:numPr>
          <w:ilvl w:val="1"/>
          <w:numId w:val="28"/>
        </w:numPr>
        <w:kinsoku w:val="0"/>
        <w:autoSpaceDE/>
        <w:autoSpaceDN/>
        <w:spacing w:after="0" w:line="259" w:lineRule="auto"/>
        <w:contextualSpacing w:val="0"/>
        <w:rPr>
          <w:b/>
          <w:bCs/>
          <w:i/>
          <w:iCs/>
        </w:rPr>
      </w:pPr>
      <w:r w:rsidRPr="00C6770E">
        <w:rPr>
          <w:b/>
          <w:bCs/>
          <w:i/>
          <w:iCs/>
        </w:rPr>
        <w:t xml:space="preserve">On gNB side sensing beam selection for a DL transmission beam, </w:t>
      </w:r>
    </w:p>
    <w:p w14:paraId="2F2CDE07" w14:textId="77777777" w:rsidR="00C6770E" w:rsidRPr="00C6770E" w:rsidRDefault="00C6770E" w:rsidP="00C6770E">
      <w:pPr>
        <w:pStyle w:val="ListParagraph"/>
        <w:numPr>
          <w:ilvl w:val="2"/>
          <w:numId w:val="28"/>
        </w:numPr>
        <w:kinsoku w:val="0"/>
        <w:autoSpaceDE/>
        <w:autoSpaceDN/>
        <w:spacing w:after="0" w:line="259" w:lineRule="auto"/>
        <w:contextualSpacing w:val="0"/>
        <w:rPr>
          <w:b/>
          <w:bCs/>
          <w:i/>
          <w:iCs/>
        </w:rPr>
      </w:pPr>
      <w:r w:rsidRPr="00C6770E">
        <w:rPr>
          <w:b/>
          <w:bCs/>
          <w:i/>
          <w:iCs/>
        </w:rPr>
        <w:t>Option 1: The selection of eligible sensing beam for a transmission beam is left for gNB implementation</w:t>
      </w:r>
    </w:p>
    <w:p w14:paraId="674E6D96"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rPr>
      </w:pPr>
      <w:r w:rsidRPr="00C6770E">
        <w:rPr>
          <w:b/>
          <w:bCs/>
          <w:i/>
          <w:iCs/>
        </w:rPr>
        <w:t xml:space="preserve">No testing or enforcement introduced in 3GPP spec for this option </w:t>
      </w:r>
    </w:p>
    <w:p w14:paraId="46CEF26D" w14:textId="77777777" w:rsidR="00C6770E" w:rsidRPr="00C6770E" w:rsidRDefault="00C6770E" w:rsidP="00C6770E">
      <w:pPr>
        <w:pStyle w:val="ListParagraph"/>
        <w:numPr>
          <w:ilvl w:val="2"/>
          <w:numId w:val="28"/>
        </w:numPr>
        <w:kinsoku w:val="0"/>
        <w:autoSpaceDE/>
        <w:autoSpaceDN/>
        <w:spacing w:after="0" w:line="259" w:lineRule="auto"/>
        <w:contextualSpacing w:val="0"/>
        <w:rPr>
          <w:b/>
          <w:bCs/>
          <w:i/>
          <w:iCs/>
          <w:color w:val="000000"/>
        </w:rPr>
      </w:pPr>
      <w:r w:rsidRPr="00C6770E">
        <w:rPr>
          <w:b/>
          <w:bCs/>
          <w:i/>
          <w:iCs/>
          <w:color w:val="000000"/>
        </w:rPr>
        <w:t>Option 2: Beam correspondence at gNB side is assumed. Supporting one or more of the following behaviors</w:t>
      </w:r>
    </w:p>
    <w:p w14:paraId="0C371EC3"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 xml:space="preserve">A1. For a gNB transmission beam corresponding to TCI state A for a certain UE, the gNB can use the same beam for sensing </w:t>
      </w:r>
    </w:p>
    <w:p w14:paraId="39A3C62E"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 xml:space="preserve">A2. If TCI B is used as QCL source (Type D) for TCI A for a certain UE, then gNB transmission beam corresponding to TCI B can be used as the sensing beam for transmission with TCI A. </w:t>
      </w:r>
    </w:p>
    <w:p w14:paraId="5AF6940C"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 xml:space="preserve">A3. If TCI C is NOT used as QCL source (Type D) for TCI A for any UE, then gNB cannot use the transmission beam corresponds to TCI C as the sensing beam for transmission with TCI A.  </w:t>
      </w:r>
    </w:p>
    <w:p w14:paraId="409A792F"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FFS: How and if to support sensing with a beam without corresponding RS sent? For example, how to use quasi-Omni beam for sensing if there is no SSB transmitted with quasi-omni beam</w:t>
      </w:r>
    </w:p>
    <w:p w14:paraId="0127DE57" w14:textId="77777777" w:rsidR="00C6770E" w:rsidRPr="00C6770E" w:rsidRDefault="00C6770E" w:rsidP="00C6770E">
      <w:pPr>
        <w:pStyle w:val="ListParagraph"/>
        <w:numPr>
          <w:ilvl w:val="1"/>
          <w:numId w:val="28"/>
        </w:numPr>
        <w:kinsoku w:val="0"/>
        <w:autoSpaceDE/>
        <w:autoSpaceDN/>
        <w:spacing w:after="0" w:line="259" w:lineRule="auto"/>
        <w:contextualSpacing w:val="0"/>
        <w:rPr>
          <w:b/>
          <w:bCs/>
          <w:i/>
          <w:iCs/>
          <w:color w:val="000000"/>
        </w:rPr>
      </w:pPr>
      <w:r w:rsidRPr="00C6770E">
        <w:rPr>
          <w:b/>
          <w:bCs/>
          <w:i/>
          <w:iCs/>
          <w:color w:val="000000"/>
        </w:rPr>
        <w:t>On UE side sensing beam selection for a UL transmission beam</w:t>
      </w:r>
    </w:p>
    <w:p w14:paraId="7189500C" w14:textId="77777777" w:rsidR="00C6770E" w:rsidRPr="00C6770E" w:rsidRDefault="00C6770E" w:rsidP="00C6770E">
      <w:pPr>
        <w:pStyle w:val="ListParagraph"/>
        <w:numPr>
          <w:ilvl w:val="2"/>
          <w:numId w:val="28"/>
        </w:numPr>
        <w:kinsoku w:val="0"/>
        <w:autoSpaceDE/>
        <w:autoSpaceDN/>
        <w:spacing w:after="0" w:line="259" w:lineRule="auto"/>
        <w:contextualSpacing w:val="0"/>
        <w:rPr>
          <w:b/>
          <w:bCs/>
          <w:i/>
          <w:iCs/>
          <w:color w:val="000000"/>
        </w:rPr>
      </w:pPr>
      <w:r w:rsidRPr="00C6770E">
        <w:rPr>
          <w:rFonts w:eastAsia="Times New Roman"/>
          <w:b/>
          <w:bCs/>
          <w:i/>
          <w:iCs/>
          <w:color w:val="000000"/>
          <w:lang w:eastAsia="zh-CN"/>
        </w:rPr>
        <w:t>Beam correspondence is assumed at UE</w:t>
      </w:r>
    </w:p>
    <w:p w14:paraId="3BD0CF27"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color w:val="000000"/>
        </w:rPr>
      </w:pPr>
      <w:r w:rsidRPr="00C6770E">
        <w:rPr>
          <w:rFonts w:eastAsia="Times New Roman"/>
          <w:b/>
          <w:bCs/>
          <w:i/>
          <w:iCs/>
          <w:color w:val="000000"/>
          <w:lang w:eastAsia="zh-CN"/>
        </w:rPr>
        <w:t>FFS: What if beam correspondence is not supported at UE.</w:t>
      </w:r>
    </w:p>
    <w:p w14:paraId="54A7D4AC" w14:textId="77777777" w:rsidR="00C6770E" w:rsidRPr="00C6770E" w:rsidRDefault="00C6770E" w:rsidP="00C6770E">
      <w:pPr>
        <w:pStyle w:val="ListParagraph"/>
        <w:numPr>
          <w:ilvl w:val="2"/>
          <w:numId w:val="28"/>
        </w:numPr>
        <w:kinsoku w:val="0"/>
        <w:autoSpaceDE/>
        <w:autoSpaceDN/>
        <w:spacing w:after="0" w:line="259" w:lineRule="auto"/>
        <w:contextualSpacing w:val="0"/>
        <w:rPr>
          <w:b/>
          <w:bCs/>
          <w:i/>
          <w:iCs/>
          <w:color w:val="000000"/>
        </w:rPr>
      </w:pPr>
      <w:r w:rsidRPr="00C6770E">
        <w:rPr>
          <w:b/>
          <w:bCs/>
          <w:i/>
          <w:iCs/>
          <w:color w:val="000000"/>
        </w:rPr>
        <w:t>Supporting one or more of the following behaviors</w:t>
      </w:r>
    </w:p>
    <w:p w14:paraId="4596AB97"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If the UE is indicated to transmit with a beam corresponding to a certain SRI, the UE can use the same beam for sensing</w:t>
      </w:r>
    </w:p>
    <w:p w14:paraId="4041A948"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Assuming Rel.17 unified TCI framework, if the UE is indicated to transmit with a beam corresponding to a certain unified TCI, the UE can use the reception beam corresponding to the TCI for sensing</w:t>
      </w:r>
    </w:p>
    <w:p w14:paraId="3207F870" w14:textId="77777777" w:rsidR="00C6770E" w:rsidRPr="00C6770E" w:rsidRDefault="00C6770E" w:rsidP="00C6770E">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FFS: How and if to support a wider sensing beam (such as pseudo-omni beam, which is supported in WiFi) to be used for a narrower transmission beam under QCL/TCI framework</w:t>
      </w:r>
    </w:p>
    <w:p w14:paraId="76D2ACE3" w14:textId="77777777" w:rsidR="00C6770E" w:rsidRPr="00C6770E" w:rsidRDefault="00C6770E" w:rsidP="00C6770E">
      <w:pPr>
        <w:pStyle w:val="ListParagraph"/>
        <w:numPr>
          <w:ilvl w:val="4"/>
          <w:numId w:val="28"/>
        </w:numPr>
        <w:kinsoku w:val="0"/>
        <w:autoSpaceDE/>
        <w:autoSpaceDN/>
        <w:spacing w:after="0" w:line="259" w:lineRule="auto"/>
        <w:contextualSpacing w:val="0"/>
        <w:rPr>
          <w:b/>
          <w:bCs/>
          <w:i/>
          <w:iCs/>
          <w:color w:val="000000"/>
        </w:rPr>
      </w:pPr>
      <w:r w:rsidRPr="00C6770E">
        <w:rPr>
          <w:b/>
          <w:bCs/>
          <w:i/>
          <w:iCs/>
          <w:color w:val="000000"/>
        </w:rPr>
        <w:t>Option 0: Not supported</w:t>
      </w:r>
    </w:p>
    <w:p w14:paraId="0B3F7641" w14:textId="77777777" w:rsidR="00C6770E" w:rsidRPr="00C6770E" w:rsidRDefault="00C6770E" w:rsidP="00C6770E">
      <w:pPr>
        <w:pStyle w:val="ListParagraph"/>
        <w:numPr>
          <w:ilvl w:val="4"/>
          <w:numId w:val="28"/>
        </w:numPr>
        <w:kinsoku w:val="0"/>
        <w:autoSpaceDE/>
        <w:autoSpaceDN/>
        <w:spacing w:after="0" w:line="259" w:lineRule="auto"/>
        <w:contextualSpacing w:val="0"/>
        <w:rPr>
          <w:b/>
          <w:bCs/>
          <w:i/>
          <w:iCs/>
          <w:color w:val="000000"/>
        </w:rPr>
      </w:pPr>
      <w:r w:rsidRPr="00C6770E">
        <w:rPr>
          <w:b/>
          <w:bCs/>
          <w:i/>
          <w:iCs/>
          <w:color w:val="000000"/>
        </w:rPr>
        <w:t xml:space="preserve">Option 1: UE implementation. </w:t>
      </w:r>
    </w:p>
    <w:p w14:paraId="1CA863C6" w14:textId="77777777" w:rsidR="00C6770E" w:rsidRPr="00C6770E" w:rsidRDefault="00C6770E" w:rsidP="00C6770E">
      <w:pPr>
        <w:pStyle w:val="ListParagraph"/>
        <w:numPr>
          <w:ilvl w:val="5"/>
          <w:numId w:val="28"/>
        </w:numPr>
        <w:kinsoku w:val="0"/>
        <w:autoSpaceDE/>
        <w:autoSpaceDN/>
        <w:spacing w:after="0" w:line="259" w:lineRule="auto"/>
        <w:contextualSpacing w:val="0"/>
        <w:rPr>
          <w:b/>
          <w:bCs/>
          <w:i/>
          <w:iCs/>
        </w:rPr>
      </w:pPr>
      <w:r w:rsidRPr="00C6770E">
        <w:rPr>
          <w:b/>
          <w:bCs/>
          <w:i/>
          <w:iCs/>
        </w:rPr>
        <w:lastRenderedPageBreak/>
        <w:t xml:space="preserve">No testing or enforcement introduced in 3GPP spec for this option </w:t>
      </w:r>
    </w:p>
    <w:p w14:paraId="03085356" w14:textId="77777777" w:rsidR="00C6770E" w:rsidRPr="00C6770E" w:rsidRDefault="00C6770E" w:rsidP="00C6770E">
      <w:pPr>
        <w:pStyle w:val="ListParagraph"/>
        <w:numPr>
          <w:ilvl w:val="4"/>
          <w:numId w:val="28"/>
        </w:numPr>
        <w:kinsoku w:val="0"/>
        <w:autoSpaceDE/>
        <w:autoSpaceDN/>
        <w:spacing w:after="0" w:line="259" w:lineRule="auto"/>
        <w:contextualSpacing w:val="0"/>
        <w:rPr>
          <w:b/>
          <w:bCs/>
          <w:i/>
          <w:iCs/>
          <w:color w:val="000000"/>
        </w:rPr>
      </w:pPr>
      <w:r w:rsidRPr="00C6770E">
        <w:rPr>
          <w:b/>
          <w:bCs/>
          <w:i/>
          <w:iCs/>
          <w:color w:val="000000"/>
        </w:rPr>
        <w:t xml:space="preserve">Option 2: gNB indication. </w:t>
      </w:r>
    </w:p>
    <w:p w14:paraId="7171CAC1" w14:textId="77777777" w:rsidR="00C6770E" w:rsidRPr="00C6770E" w:rsidRDefault="00C6770E" w:rsidP="00C6770E">
      <w:pPr>
        <w:pStyle w:val="ListParagraph"/>
        <w:numPr>
          <w:ilvl w:val="5"/>
          <w:numId w:val="28"/>
        </w:numPr>
        <w:kinsoku w:val="0"/>
        <w:autoSpaceDE/>
        <w:autoSpaceDN/>
        <w:spacing w:after="0" w:line="259" w:lineRule="auto"/>
        <w:contextualSpacing w:val="0"/>
        <w:rPr>
          <w:b/>
          <w:bCs/>
          <w:i/>
          <w:iCs/>
          <w:color w:val="000000"/>
        </w:rPr>
      </w:pPr>
      <w:r w:rsidRPr="00C6770E">
        <w:rPr>
          <w:b/>
          <w:bCs/>
          <w:i/>
          <w:iCs/>
          <w:color w:val="000000"/>
        </w:rPr>
        <w:t>FFS details.</w:t>
      </w:r>
    </w:p>
    <w:p w14:paraId="357C3704" w14:textId="77777777" w:rsidR="00C6770E" w:rsidRPr="00C6770E" w:rsidRDefault="00C6770E" w:rsidP="00C6770E">
      <w:pPr>
        <w:pStyle w:val="ListParagraph"/>
        <w:numPr>
          <w:ilvl w:val="1"/>
          <w:numId w:val="28"/>
        </w:numPr>
        <w:kinsoku w:val="0"/>
        <w:autoSpaceDE/>
        <w:autoSpaceDN/>
        <w:spacing w:after="0" w:line="259" w:lineRule="auto"/>
        <w:contextualSpacing w:val="0"/>
        <w:rPr>
          <w:b/>
          <w:bCs/>
          <w:i/>
          <w:iCs/>
        </w:rPr>
      </w:pPr>
      <w:r w:rsidRPr="00C6770E">
        <w:rPr>
          <w:b/>
          <w:bCs/>
          <w:i/>
          <w:iCs/>
        </w:rPr>
        <w:t>FFS: How and if to support a multiple sensing beams to be used for a transmission beam under QCL/TCI framework</w:t>
      </w:r>
    </w:p>
    <w:p w14:paraId="3BF57056" w14:textId="1B574555" w:rsidR="00C6770E" w:rsidRDefault="00690A15" w:rsidP="00C7086F">
      <w:pPr>
        <w:spacing w:before="240"/>
        <w:jc w:val="both"/>
      </w:pPr>
      <w:r>
        <w:t>According to Alt 2, still some open issues need to be finalized. First if such relationship should be defined for gNB only or both UE and gNB. In our view,</w:t>
      </w:r>
      <w:r w:rsidR="009C04B3">
        <w:t xml:space="preserve"> For gNB side, such relationship can help indicating the sensing beam(s) used by the gNB to initiate a COT, which is beneficial for a UE sharing the COT and monitoring PDCCH occasions</w:t>
      </w:r>
      <w:r>
        <w:t>.</w:t>
      </w:r>
      <w:r w:rsidR="004664A1">
        <w:t xml:space="preserve"> </w:t>
      </w:r>
      <w:r w:rsidR="00EB205D">
        <w:t>For example, the gNB can indicate the TCI state(s) corresponding to the sensing beam(s) used to initiate a COT in a GC-PDCCH.</w:t>
      </w:r>
    </w:p>
    <w:p w14:paraId="6139C553" w14:textId="1B6DE8F9" w:rsidR="00503C10" w:rsidRDefault="00690A15" w:rsidP="00690A15">
      <w:pPr>
        <w:spacing w:before="240"/>
        <w:jc w:val="both"/>
      </w:pPr>
      <w:r>
        <w:rPr>
          <w:rFonts w:asciiTheme="majorBidi" w:hAnsiTheme="majorBidi" w:cstheme="majorBidi"/>
          <w:b/>
          <w:bCs/>
          <w:i/>
          <w:iCs/>
          <w:lang w:eastAsia="zh-CN"/>
        </w:rPr>
        <w:t xml:space="preserve">Proposal </w:t>
      </w:r>
      <w:r w:rsidR="00730778">
        <w:rPr>
          <w:rFonts w:asciiTheme="majorBidi" w:hAnsiTheme="majorBidi" w:cstheme="majorBidi"/>
          <w:b/>
          <w:bCs/>
          <w:i/>
          <w:iCs/>
          <w:lang w:eastAsia="zh-CN"/>
        </w:rPr>
        <w:t>2</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Pr>
          <w:rFonts w:asciiTheme="majorBidi" w:hAnsiTheme="majorBidi" w:cstheme="majorBidi"/>
          <w:b/>
          <w:bCs/>
          <w:i/>
          <w:iCs/>
          <w:lang w:eastAsia="zh-CN"/>
        </w:rPr>
        <w:t xml:space="preserve"> </w:t>
      </w:r>
      <w:r w:rsidR="004664A1">
        <w:rPr>
          <w:rFonts w:asciiTheme="majorBidi" w:hAnsiTheme="majorBidi" w:cstheme="majorBidi"/>
          <w:b/>
          <w:bCs/>
          <w:i/>
          <w:iCs/>
          <w:lang w:eastAsia="zh-CN"/>
        </w:rPr>
        <w:t>Alt 2 should be supported for both UE side and gNB side.</w:t>
      </w:r>
    </w:p>
    <w:p w14:paraId="23C1B0F8" w14:textId="6F07F2DE" w:rsidR="00E955A1" w:rsidRDefault="00E955A1" w:rsidP="00690A15">
      <w:pPr>
        <w:spacing w:before="240"/>
        <w:jc w:val="both"/>
      </w:pPr>
      <w:r>
        <w:t>For UE side, if beam correspondence is supported, then all the listed behaviors should be supported. However, for the case when beam correspondence is not supported by UE, it is still not clear if and how relationship between sensing beams and transmission beams should be specified. Also related aspect on how to additionally use/indicate pseudo omni-directional beam. In our view, the most straightforward solution is to enhance UE reporting to also indicate one or multiple sensing beams corresponding to the UL transmission beam.</w:t>
      </w:r>
      <w:r w:rsidR="00B73D57">
        <w:t xml:space="preserve"> </w:t>
      </w:r>
      <w:r w:rsidR="00B73D57" w:rsidRPr="00B73D57">
        <w:t>This would allow gNB to control and indicate not just the UL transmission beam(s) for PUSCH and/or PUCCH, but also corresponding sensing beams to perform LBT for channel sensing. This would allow to support gNB controlled sensing beam and transmission beam relationship/association  indication even for the case when beam correspondence is not supported at the UE.</w:t>
      </w:r>
    </w:p>
    <w:p w14:paraId="1EFD19F3" w14:textId="2CDE2A7A" w:rsidR="00BA53F0" w:rsidRDefault="00BA53F0" w:rsidP="00690A15">
      <w:pPr>
        <w:spacing w:before="240"/>
        <w:jc w:val="both"/>
      </w:pPr>
      <w:r w:rsidRPr="00B73D57">
        <w:rPr>
          <w:rFonts w:asciiTheme="majorBidi" w:hAnsiTheme="majorBidi" w:cstheme="majorBidi"/>
          <w:b/>
          <w:bCs/>
          <w:i/>
          <w:iCs/>
          <w:lang w:eastAsia="zh-CN"/>
        </w:rPr>
        <w:t xml:space="preserve">Proposal </w:t>
      </w:r>
      <w:r>
        <w:rPr>
          <w:rFonts w:asciiTheme="majorBidi" w:hAnsiTheme="majorBidi" w:cstheme="majorBidi"/>
          <w:b/>
          <w:bCs/>
          <w:i/>
          <w:iCs/>
          <w:lang w:eastAsia="zh-CN"/>
        </w:rPr>
        <w:t>3</w:t>
      </w:r>
      <w:r w:rsidRPr="00B73D57">
        <w:rPr>
          <w:rFonts w:asciiTheme="majorBidi" w:hAnsiTheme="majorBidi" w:cstheme="majorBidi"/>
          <w:b/>
          <w:bCs/>
          <w:i/>
          <w:iCs/>
          <w:lang w:eastAsia="zh-CN"/>
        </w:rPr>
        <w:t>: For NR unlicensed bands between 52.6 GHz and 71 GHz, with directional LBT based channel access mechanism, with Alt 2,</w:t>
      </w:r>
      <w:r>
        <w:rPr>
          <w:rFonts w:asciiTheme="majorBidi" w:hAnsiTheme="majorBidi" w:cstheme="majorBidi"/>
          <w:b/>
          <w:bCs/>
          <w:i/>
          <w:iCs/>
          <w:lang w:eastAsia="zh-CN"/>
        </w:rPr>
        <w:t xml:space="preserve"> all the listed behaviors for UE side sensing beam selection should be supported.</w:t>
      </w:r>
    </w:p>
    <w:p w14:paraId="687A6096" w14:textId="6B6EFBEA" w:rsidR="00B73D57" w:rsidRPr="00B73D57" w:rsidRDefault="00B73D57" w:rsidP="00B73D57">
      <w:pPr>
        <w:spacing w:before="240" w:after="0"/>
        <w:jc w:val="both"/>
        <w:rPr>
          <w:rFonts w:asciiTheme="majorBidi" w:hAnsiTheme="majorBidi" w:cstheme="majorBidi"/>
          <w:b/>
          <w:bCs/>
          <w:i/>
          <w:iCs/>
          <w:lang w:eastAsia="zh-CN"/>
        </w:rPr>
      </w:pPr>
      <w:r w:rsidRPr="00B73D57">
        <w:rPr>
          <w:rFonts w:asciiTheme="majorBidi" w:hAnsiTheme="majorBidi" w:cstheme="majorBidi"/>
          <w:b/>
          <w:bCs/>
          <w:i/>
          <w:iCs/>
          <w:lang w:eastAsia="zh-CN"/>
        </w:rPr>
        <w:t xml:space="preserve">Proposal </w:t>
      </w:r>
      <w:r w:rsidR="00116141">
        <w:rPr>
          <w:rFonts w:asciiTheme="majorBidi" w:hAnsiTheme="majorBidi" w:cstheme="majorBidi"/>
          <w:b/>
          <w:bCs/>
          <w:i/>
          <w:iCs/>
          <w:lang w:eastAsia="zh-CN"/>
        </w:rPr>
        <w:t>4</w:t>
      </w:r>
      <w:r w:rsidRPr="00B73D57">
        <w:rPr>
          <w:rFonts w:asciiTheme="majorBidi" w:hAnsiTheme="majorBidi" w:cstheme="majorBidi"/>
          <w:b/>
          <w:bCs/>
          <w:i/>
          <w:iCs/>
          <w:lang w:eastAsia="zh-CN"/>
        </w:rPr>
        <w:t>: For NR unlicensed bands between 52.6 GHz and 71 GHz, with directional LBT based channel access mechanism, with Alt 2, UE reporting can be enhanced such that UE can report sensing beams corresponding to the UL transmission beams (or activated TCI states or SRI for UL transmission)</w:t>
      </w:r>
    </w:p>
    <w:p w14:paraId="7D6488A9" w14:textId="2222F5EB" w:rsidR="00B73D57" w:rsidRPr="00B73D57" w:rsidRDefault="00B73D57" w:rsidP="00B73D57">
      <w:pPr>
        <w:pStyle w:val="ListParagraph"/>
        <w:numPr>
          <w:ilvl w:val="0"/>
          <w:numId w:val="2"/>
        </w:numPr>
        <w:jc w:val="both"/>
        <w:rPr>
          <w:b/>
          <w:bCs/>
          <w:i/>
          <w:iCs/>
        </w:rPr>
      </w:pPr>
      <w:r w:rsidRPr="00B73D57">
        <w:rPr>
          <w:b/>
          <w:bCs/>
          <w:i/>
          <w:iCs/>
        </w:rPr>
        <w:t>gNB can then indicate sensing beams to UE corresponding to the indicate UL transmission beam</w:t>
      </w:r>
    </w:p>
    <w:p w14:paraId="0BBADC6D" w14:textId="2AD402AC" w:rsidR="00560E2B" w:rsidRDefault="00097099" w:rsidP="00560E2B">
      <w:pPr>
        <w:jc w:val="both"/>
      </w:pPr>
      <w:r>
        <w:t>Furthermore, f</w:t>
      </w:r>
      <w:r w:rsidR="00560E2B">
        <w:t>or beam-based transmissions in unlicensed band, when directional LBT based channel access mechanism is applied, another issues is the increased latency when one specific beam for LBT is used and it incurs LBT failure</w:t>
      </w:r>
      <w:r w:rsidR="00560E2B" w:rsidRPr="00AB2BD1">
        <w:t xml:space="preserve">. </w:t>
      </w:r>
      <w:r w:rsidR="00560E2B">
        <w:t xml:space="preserve">In case of LBT failure on one beam, UE might be required to be indicated with another beam by the gNB. Therefore, beam  update procedure would be needed and that would increase the overall latency to beam-based transmission in an unlicensed band. </w:t>
      </w:r>
    </w:p>
    <w:p w14:paraId="1AA6F8EF" w14:textId="77777777" w:rsidR="00560E2B" w:rsidRDefault="00560E2B" w:rsidP="00560E2B">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1</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LBT failure on a beam could require a beam update procedure and that results in increased latency</w:t>
      </w:r>
    </w:p>
    <w:p w14:paraId="12A8B4EB" w14:textId="77777777" w:rsidR="00560E2B" w:rsidRDefault="00560E2B" w:rsidP="00560E2B">
      <w:pPr>
        <w:spacing w:before="240"/>
        <w:jc w:val="both"/>
        <w:rPr>
          <w:rFonts w:asciiTheme="majorBidi" w:hAnsiTheme="majorBidi" w:cstheme="majorBidi"/>
          <w:lang w:eastAsia="zh-CN"/>
        </w:rPr>
      </w:pPr>
      <w:r>
        <w:rPr>
          <w:rFonts w:asciiTheme="majorBidi" w:hAnsiTheme="majorBidi" w:cstheme="majorBidi"/>
          <w:lang w:eastAsia="zh-CN"/>
        </w:rPr>
        <w:t xml:space="preserve">In order to deal with latency and increase the possibility of faster LBT failure on a beam for transmission, multiple beams for performing LBT should be supported. In case of beam-based UL transmission in unlicensed bands, when multiple beams for performing LBT is indicated to a UE, then UE is provided with multiple opportunities to perform LBT and avoid the need for beam update procedure if there is LBT success on any of the beams. An illustration is shown in Figure 1, where 3 beams are indicated to UE for performing LBT. As shown, the LBT fails on beam 1, but is successful on beam 2 and UL transmission is done on beam 2. Therefore, it avoid the need for beam update procedure and no additional latency is introduced, unless all the indicated beams have LBT failure. </w:t>
      </w:r>
    </w:p>
    <w:p w14:paraId="6D314D29" w14:textId="43D14795" w:rsidR="00560E2B" w:rsidRDefault="00560E2B" w:rsidP="00560E2B">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w:t>
      </w:r>
      <w:r w:rsidR="006A7C63">
        <w:rPr>
          <w:rFonts w:asciiTheme="majorBidi" w:hAnsiTheme="majorBidi" w:cstheme="majorBidi"/>
          <w:b/>
          <w:bCs/>
          <w:i/>
          <w:iCs/>
          <w:lang w:eastAsia="zh-CN"/>
        </w:rPr>
        <w:t>5</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configuration and/or indication of multiple sensing beams to UE should be specified for beam-based UL transmission</w:t>
      </w:r>
    </w:p>
    <w:p w14:paraId="1769FF6B" w14:textId="77777777" w:rsidR="00560E2B" w:rsidRDefault="00560E2B" w:rsidP="00560E2B">
      <w:pPr>
        <w:spacing w:before="240" w:after="0"/>
        <w:jc w:val="both"/>
        <w:rPr>
          <w:rFonts w:asciiTheme="majorBidi" w:hAnsiTheme="majorBidi" w:cstheme="majorBidi"/>
          <w:lang w:eastAsia="zh-CN"/>
        </w:rPr>
      </w:pPr>
    </w:p>
    <w:p w14:paraId="58785BC0" w14:textId="77777777" w:rsidR="00560E2B" w:rsidRDefault="00560E2B" w:rsidP="00560E2B">
      <w:pPr>
        <w:spacing w:after="0"/>
        <w:jc w:val="center"/>
      </w:pPr>
      <w:r>
        <w:object w:dxaOrig="9931" w:dyaOrig="4546" w14:anchorId="1FB64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9.5pt" o:ole="">
            <v:imagedata r:id="rId11" o:title=""/>
          </v:shape>
          <o:OLEObject Type="Embed" ProgID="Visio.Drawing.15" ShapeID="_x0000_i1025" DrawAspect="Content" ObjectID="_1694633987" r:id="rId12"/>
        </w:object>
      </w:r>
    </w:p>
    <w:p w14:paraId="1C64B137" w14:textId="77777777" w:rsidR="00560E2B" w:rsidRPr="00C84D50" w:rsidRDefault="00560E2B" w:rsidP="00560E2B">
      <w:pPr>
        <w:jc w:val="center"/>
        <w:rPr>
          <w:b/>
          <w:bCs/>
        </w:rPr>
      </w:pPr>
      <w:r w:rsidRPr="00C84D50">
        <w:rPr>
          <w:b/>
          <w:bCs/>
        </w:rPr>
        <w:t xml:space="preserve">Figure </w:t>
      </w:r>
      <w:r>
        <w:rPr>
          <w:b/>
          <w:bCs/>
        </w:rPr>
        <w:t>1</w:t>
      </w:r>
      <w:r w:rsidRPr="00C84D50">
        <w:rPr>
          <w:b/>
          <w:bCs/>
        </w:rPr>
        <w:t>: Example of LBT on multiple indicated beams</w:t>
      </w:r>
    </w:p>
    <w:p w14:paraId="5DEF4400" w14:textId="64D9114E" w:rsidR="00560E2B" w:rsidRDefault="00560E2B" w:rsidP="00560E2B">
      <w:pPr>
        <w:spacing w:before="240"/>
        <w:jc w:val="both"/>
      </w:pPr>
      <w:r>
        <w:t>However, since the UE is able to autonomously select one of the multiple indicated beams and gNB is not informed explicitly which one of the indicated beams is used by UE, therefore it is expected that gNB is able to receive any of the indicated beams using the same Rx beam at its receiver. And alternative possibility could be many-to-one mapping between sensing beams and transmission/reception beam. In this case, UE can be signaled with a single beam (TCI state) associated with single transmission occasion via DCI, where that transmit beam is mapped with multiple sensing beams. This allows UE to perform LBT multiple beams that are mapped to the single transmit beam and if LBT is successful on any one of the sensing beams, then UE can transmit on the transmit beam. In this case, there is no scope of ambiguity between gNB and UE on which beam is used for transmission. An example of mapping table is illustrated in Table 1 and corresponding mapping is shown in Figure 2.</w:t>
      </w:r>
    </w:p>
    <w:p w14:paraId="7A6E93A5" w14:textId="77777777" w:rsidR="00560E2B" w:rsidRDefault="00560E2B" w:rsidP="00560E2B">
      <w:pPr>
        <w:jc w:val="center"/>
        <w:rPr>
          <w:rFonts w:eastAsia="Times New Roman"/>
          <w:b/>
          <w:bCs/>
        </w:rPr>
      </w:pPr>
      <w:r>
        <w:rPr>
          <w:b/>
          <w:bCs/>
        </w:rPr>
        <w:t>Table 1: Example mapping table between 1 transmit beam and multiple sensing beams</w:t>
      </w:r>
    </w:p>
    <w:tbl>
      <w:tblPr>
        <w:tblStyle w:val="TableGrid"/>
        <w:tblW w:w="0" w:type="auto"/>
        <w:tblLook w:val="04A0" w:firstRow="1" w:lastRow="0" w:firstColumn="1" w:lastColumn="0" w:noHBand="0" w:noVBand="1"/>
      </w:tblPr>
      <w:tblGrid>
        <w:gridCol w:w="4106"/>
        <w:gridCol w:w="5507"/>
      </w:tblGrid>
      <w:tr w:rsidR="00560E2B" w:rsidRPr="0065281F" w14:paraId="5A4770D4" w14:textId="77777777" w:rsidTr="006A2BCC">
        <w:tc>
          <w:tcPr>
            <w:tcW w:w="4106" w:type="dxa"/>
            <w:tcBorders>
              <w:top w:val="single" w:sz="4" w:space="0" w:color="auto"/>
              <w:left w:val="single" w:sz="4" w:space="0" w:color="auto"/>
              <w:bottom w:val="single" w:sz="4" w:space="0" w:color="auto"/>
              <w:right w:val="single" w:sz="4" w:space="0" w:color="auto"/>
            </w:tcBorders>
            <w:hideMark/>
          </w:tcPr>
          <w:p w14:paraId="7F230AE3" w14:textId="77777777" w:rsidR="00560E2B" w:rsidRDefault="00560E2B" w:rsidP="006A2BCC">
            <w:pPr>
              <w:spacing w:after="0"/>
              <w:jc w:val="center"/>
              <w:rPr>
                <w:b/>
                <w:bCs/>
              </w:rPr>
            </w:pPr>
            <w:r>
              <w:rPr>
                <w:b/>
                <w:bCs/>
              </w:rPr>
              <w:t xml:space="preserve">TCI state of Transmit Beam </w:t>
            </w:r>
          </w:p>
          <w:p w14:paraId="7E65A0AB" w14:textId="77777777" w:rsidR="00560E2B" w:rsidRDefault="00560E2B" w:rsidP="006A2BCC">
            <w:pPr>
              <w:spacing w:after="0"/>
              <w:jc w:val="center"/>
              <w:rPr>
                <w:b/>
                <w:bCs/>
              </w:rPr>
            </w:pPr>
            <w:r>
              <w:rPr>
                <w:b/>
                <w:bCs/>
              </w:rPr>
              <w:t>(indicated/configured to UE for UL)</w:t>
            </w:r>
          </w:p>
        </w:tc>
        <w:tc>
          <w:tcPr>
            <w:tcW w:w="5507" w:type="dxa"/>
            <w:tcBorders>
              <w:top w:val="single" w:sz="4" w:space="0" w:color="auto"/>
              <w:left w:val="single" w:sz="4" w:space="0" w:color="auto"/>
              <w:bottom w:val="single" w:sz="4" w:space="0" w:color="auto"/>
              <w:right w:val="single" w:sz="4" w:space="0" w:color="auto"/>
            </w:tcBorders>
            <w:hideMark/>
          </w:tcPr>
          <w:p w14:paraId="1BD1CA37" w14:textId="77777777" w:rsidR="00560E2B" w:rsidRDefault="00560E2B" w:rsidP="006A2BCC">
            <w:pPr>
              <w:spacing w:after="0"/>
              <w:jc w:val="center"/>
              <w:rPr>
                <w:b/>
                <w:bCs/>
              </w:rPr>
            </w:pPr>
            <w:r>
              <w:rPr>
                <w:b/>
                <w:bCs/>
              </w:rPr>
              <w:t>TCI state(s) sensing beams</w:t>
            </w:r>
          </w:p>
        </w:tc>
      </w:tr>
      <w:tr w:rsidR="00560E2B" w:rsidRPr="0065281F" w14:paraId="250F1460" w14:textId="77777777" w:rsidTr="006A2BCC">
        <w:tc>
          <w:tcPr>
            <w:tcW w:w="4106" w:type="dxa"/>
            <w:tcBorders>
              <w:top w:val="single" w:sz="4" w:space="0" w:color="auto"/>
              <w:left w:val="single" w:sz="4" w:space="0" w:color="auto"/>
              <w:bottom w:val="single" w:sz="4" w:space="0" w:color="auto"/>
              <w:right w:val="single" w:sz="4" w:space="0" w:color="auto"/>
            </w:tcBorders>
            <w:hideMark/>
          </w:tcPr>
          <w:p w14:paraId="01C04E7C" w14:textId="77777777" w:rsidR="00560E2B" w:rsidRDefault="00560E2B" w:rsidP="006A2BCC">
            <w:pPr>
              <w:spacing w:after="0"/>
              <w:jc w:val="both"/>
            </w:pPr>
            <w:r>
              <w:t>TCI State 1 (TxB)</w:t>
            </w:r>
          </w:p>
        </w:tc>
        <w:tc>
          <w:tcPr>
            <w:tcW w:w="5507" w:type="dxa"/>
            <w:tcBorders>
              <w:top w:val="single" w:sz="4" w:space="0" w:color="auto"/>
              <w:left w:val="single" w:sz="4" w:space="0" w:color="auto"/>
              <w:bottom w:val="single" w:sz="4" w:space="0" w:color="auto"/>
              <w:right w:val="single" w:sz="4" w:space="0" w:color="auto"/>
            </w:tcBorders>
            <w:hideMark/>
          </w:tcPr>
          <w:p w14:paraId="498F99E0" w14:textId="77777777" w:rsidR="00560E2B" w:rsidRDefault="00560E2B" w:rsidP="006A2BCC">
            <w:pPr>
              <w:spacing w:after="0"/>
              <w:jc w:val="both"/>
            </w:pPr>
            <w:r>
              <w:t>TCI State 1 (SB), TCI State 6 (SB1), TCI State 2 (SB2), TCI State 3 (SB3)</w:t>
            </w:r>
          </w:p>
        </w:tc>
      </w:tr>
      <w:tr w:rsidR="00560E2B" w14:paraId="3E9977A7" w14:textId="77777777" w:rsidTr="006A2BCC">
        <w:tc>
          <w:tcPr>
            <w:tcW w:w="4106" w:type="dxa"/>
            <w:tcBorders>
              <w:top w:val="single" w:sz="4" w:space="0" w:color="auto"/>
              <w:left w:val="single" w:sz="4" w:space="0" w:color="auto"/>
              <w:bottom w:val="single" w:sz="4" w:space="0" w:color="auto"/>
              <w:right w:val="single" w:sz="4" w:space="0" w:color="auto"/>
            </w:tcBorders>
            <w:hideMark/>
          </w:tcPr>
          <w:p w14:paraId="4E8D63DE" w14:textId="77777777" w:rsidR="00560E2B" w:rsidRDefault="00560E2B" w:rsidP="006A2BCC">
            <w:pPr>
              <w:spacing w:after="0"/>
              <w:jc w:val="both"/>
            </w:pPr>
            <w:r>
              <w:t>…..</w:t>
            </w:r>
          </w:p>
        </w:tc>
        <w:tc>
          <w:tcPr>
            <w:tcW w:w="5507" w:type="dxa"/>
            <w:tcBorders>
              <w:top w:val="single" w:sz="4" w:space="0" w:color="auto"/>
              <w:left w:val="single" w:sz="4" w:space="0" w:color="auto"/>
              <w:bottom w:val="single" w:sz="4" w:space="0" w:color="auto"/>
              <w:right w:val="single" w:sz="4" w:space="0" w:color="auto"/>
            </w:tcBorders>
            <w:hideMark/>
          </w:tcPr>
          <w:p w14:paraId="213D0FF2" w14:textId="77777777" w:rsidR="00560E2B" w:rsidRDefault="00560E2B" w:rsidP="006A2BCC">
            <w:pPr>
              <w:spacing w:after="0"/>
              <w:jc w:val="both"/>
            </w:pPr>
            <w:r>
              <w:t>…..</w:t>
            </w:r>
          </w:p>
        </w:tc>
      </w:tr>
      <w:tr w:rsidR="00560E2B" w14:paraId="1279E372" w14:textId="77777777" w:rsidTr="006A2BCC">
        <w:tc>
          <w:tcPr>
            <w:tcW w:w="4106" w:type="dxa"/>
            <w:tcBorders>
              <w:top w:val="single" w:sz="4" w:space="0" w:color="auto"/>
              <w:left w:val="single" w:sz="4" w:space="0" w:color="auto"/>
              <w:bottom w:val="single" w:sz="4" w:space="0" w:color="auto"/>
              <w:right w:val="single" w:sz="4" w:space="0" w:color="auto"/>
            </w:tcBorders>
          </w:tcPr>
          <w:p w14:paraId="2090191D" w14:textId="77777777" w:rsidR="00560E2B" w:rsidRDefault="00560E2B" w:rsidP="006A2BCC">
            <w:pPr>
              <w:spacing w:after="0"/>
              <w:jc w:val="both"/>
            </w:pPr>
            <w:r>
              <w:t>…..</w:t>
            </w:r>
          </w:p>
        </w:tc>
        <w:tc>
          <w:tcPr>
            <w:tcW w:w="5507" w:type="dxa"/>
            <w:tcBorders>
              <w:top w:val="single" w:sz="4" w:space="0" w:color="auto"/>
              <w:left w:val="single" w:sz="4" w:space="0" w:color="auto"/>
              <w:bottom w:val="single" w:sz="4" w:space="0" w:color="auto"/>
              <w:right w:val="single" w:sz="4" w:space="0" w:color="auto"/>
            </w:tcBorders>
          </w:tcPr>
          <w:p w14:paraId="53202009" w14:textId="77777777" w:rsidR="00560E2B" w:rsidRDefault="00560E2B" w:rsidP="006A2BCC">
            <w:pPr>
              <w:spacing w:after="0"/>
              <w:jc w:val="both"/>
            </w:pPr>
            <w:r>
              <w:t>…..</w:t>
            </w:r>
          </w:p>
        </w:tc>
      </w:tr>
    </w:tbl>
    <w:p w14:paraId="47D3D41C" w14:textId="1DEA97A6" w:rsidR="00AD0B42" w:rsidRDefault="00AD0B42" w:rsidP="00560E2B">
      <w:pPr>
        <w:jc w:val="center"/>
      </w:pPr>
      <w:r>
        <w:object w:dxaOrig="10606" w:dyaOrig="6076" w14:anchorId="2E83A76D">
          <v:shape id="_x0000_i1026" type="#_x0000_t75" style="width:321.5pt;height:182.5pt" o:ole="">
            <v:imagedata r:id="rId13" o:title=""/>
          </v:shape>
          <o:OLEObject Type="Embed" ProgID="Visio.Drawing.15" ShapeID="_x0000_i1026" DrawAspect="Content" ObjectID="_1694633988" r:id="rId14"/>
        </w:object>
      </w:r>
    </w:p>
    <w:p w14:paraId="69174EA6" w14:textId="47C0BB07" w:rsidR="00560E2B" w:rsidRDefault="00560E2B" w:rsidP="00560E2B">
      <w:pPr>
        <w:jc w:val="center"/>
        <w:rPr>
          <w:rFonts w:eastAsia="Times New Roman"/>
        </w:rPr>
      </w:pPr>
    </w:p>
    <w:p w14:paraId="3E312606" w14:textId="77777777" w:rsidR="00560E2B" w:rsidRDefault="00560E2B" w:rsidP="00560E2B">
      <w:pPr>
        <w:jc w:val="center"/>
        <w:rPr>
          <w:b/>
          <w:bCs/>
        </w:rPr>
      </w:pPr>
      <w:r>
        <w:rPr>
          <w:b/>
          <w:bCs/>
        </w:rPr>
        <w:t>Figure 2: Example of one wider transmit beam mapped to multiple LBT (narrower) beams</w:t>
      </w:r>
    </w:p>
    <w:p w14:paraId="7E8C8759" w14:textId="0068A996" w:rsidR="00560E2B" w:rsidRDefault="00560E2B" w:rsidP="00560E2B">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lastRenderedPageBreak/>
        <w:t xml:space="preserve">Proposal </w:t>
      </w:r>
      <w:r w:rsidR="00831EA0">
        <w:rPr>
          <w:rFonts w:asciiTheme="majorBidi" w:hAnsiTheme="majorBidi" w:cstheme="majorBidi"/>
          <w:b/>
          <w:bCs/>
          <w:i/>
          <w:iCs/>
          <w:lang w:eastAsia="zh-CN"/>
        </w:rPr>
        <w:t>6</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 xml:space="preserve">the </w:t>
      </w:r>
      <w:r w:rsidR="0097366D">
        <w:rPr>
          <w:rFonts w:asciiTheme="majorBidi" w:hAnsiTheme="majorBidi" w:cstheme="majorBidi"/>
          <w:b/>
          <w:bCs/>
          <w:i/>
          <w:iCs/>
          <w:lang w:eastAsia="zh-CN"/>
        </w:rPr>
        <w:t>relationship</w:t>
      </w:r>
      <w:r>
        <w:rPr>
          <w:rFonts w:asciiTheme="majorBidi" w:hAnsiTheme="majorBidi" w:cstheme="majorBidi"/>
          <w:b/>
          <w:bCs/>
          <w:i/>
          <w:iCs/>
          <w:lang w:eastAsia="zh-CN"/>
        </w:rPr>
        <w:t xml:space="preserve"> between the sensing and transmission beams can be configured based on the TCI </w:t>
      </w:r>
      <w:r w:rsidR="0097366D">
        <w:rPr>
          <w:rFonts w:asciiTheme="majorBidi" w:hAnsiTheme="majorBidi" w:cstheme="majorBidi"/>
          <w:b/>
          <w:bCs/>
          <w:i/>
          <w:iCs/>
          <w:lang w:eastAsia="zh-CN"/>
        </w:rPr>
        <w:t>framework</w:t>
      </w:r>
      <w:r>
        <w:rPr>
          <w:rFonts w:asciiTheme="majorBidi" w:hAnsiTheme="majorBidi" w:cstheme="majorBidi"/>
          <w:b/>
          <w:bCs/>
          <w:i/>
          <w:iCs/>
          <w:lang w:eastAsia="zh-CN"/>
        </w:rPr>
        <w:t xml:space="preserve"> to be:</w:t>
      </w:r>
    </w:p>
    <w:p w14:paraId="703152FF" w14:textId="77777777" w:rsidR="00560E2B" w:rsidRDefault="00560E2B" w:rsidP="00560E2B">
      <w:pPr>
        <w:pStyle w:val="ListParagraph"/>
        <w:numPr>
          <w:ilvl w:val="0"/>
          <w:numId w:val="2"/>
        </w:numPr>
        <w:spacing w:after="0"/>
        <w:jc w:val="both"/>
        <w:rPr>
          <w:rFonts w:asciiTheme="majorBidi" w:hAnsiTheme="majorBidi" w:cstheme="majorBidi"/>
          <w:b/>
          <w:bCs/>
          <w:i/>
          <w:iCs/>
          <w:lang w:eastAsia="zh-CN"/>
        </w:rPr>
      </w:pPr>
      <w:r>
        <w:rPr>
          <w:rFonts w:asciiTheme="majorBidi" w:hAnsiTheme="majorBidi" w:cstheme="majorBidi"/>
          <w:b/>
          <w:bCs/>
          <w:i/>
          <w:iCs/>
          <w:lang w:eastAsia="zh-CN"/>
        </w:rPr>
        <w:t>One-to-one mapping between sensing beam and transmission beam</w:t>
      </w:r>
    </w:p>
    <w:p w14:paraId="2F49EF9B" w14:textId="77777777" w:rsidR="00560E2B" w:rsidRDefault="00560E2B" w:rsidP="00560E2B">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One sensing beam to many transmission beams mapping</w:t>
      </w:r>
    </w:p>
    <w:p w14:paraId="4279E799" w14:textId="77777777" w:rsidR="00560E2B" w:rsidRPr="000D3E93" w:rsidRDefault="00560E2B" w:rsidP="00560E2B">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Many sensing beams to one transmission mapping</w:t>
      </w:r>
    </w:p>
    <w:p w14:paraId="687BF1DA" w14:textId="77777777" w:rsidR="006D678E" w:rsidRPr="00886B29" w:rsidRDefault="006D678E" w:rsidP="00093C6F">
      <w:pPr>
        <w:adjustRightInd/>
        <w:spacing w:after="0"/>
        <w:jc w:val="both"/>
        <w:textAlignment w:val="auto"/>
        <w:rPr>
          <w:rFonts w:asciiTheme="majorBidi" w:hAnsiTheme="majorBidi" w:cstheme="majorBidi"/>
          <w:lang w:eastAsia="zh-CN"/>
        </w:rPr>
      </w:pPr>
    </w:p>
    <w:p w14:paraId="239A3DB0" w14:textId="64DA146D" w:rsidR="00AE2293" w:rsidRDefault="00F26FD5" w:rsidP="00AE2293">
      <w:pPr>
        <w:adjustRightInd/>
        <w:jc w:val="both"/>
        <w:textAlignment w:val="auto"/>
        <w:rPr>
          <w:rFonts w:eastAsiaTheme="minorEastAsia"/>
          <w:lang w:eastAsia="zh-CN"/>
        </w:rPr>
      </w:pPr>
      <w:r>
        <w:rPr>
          <w:rFonts w:asciiTheme="majorBidi" w:hAnsiTheme="majorBidi" w:cstheme="majorBidi"/>
          <w:lang w:eastAsia="zh-CN"/>
        </w:rPr>
        <w:t>Furthermore, when directional LBT is applied for UL transmission on CG resources and w</w:t>
      </w:r>
      <w:r w:rsidR="00AE2293">
        <w:rPr>
          <w:rFonts w:asciiTheme="majorBidi" w:hAnsiTheme="majorBidi" w:cstheme="majorBidi"/>
          <w:lang w:eastAsia="zh-CN"/>
        </w:rPr>
        <w:t xml:space="preserve">hen a CG resource is </w:t>
      </w:r>
      <w:r w:rsidR="00A44AA6">
        <w:rPr>
          <w:rFonts w:asciiTheme="majorBidi" w:hAnsiTheme="majorBidi" w:cstheme="majorBidi"/>
          <w:lang w:eastAsia="zh-CN"/>
        </w:rPr>
        <w:t>configured with</w:t>
      </w:r>
      <w:r w:rsidR="00AE2293">
        <w:rPr>
          <w:rFonts w:asciiTheme="majorBidi" w:hAnsiTheme="majorBidi" w:cstheme="majorBidi"/>
          <w:lang w:eastAsia="zh-CN"/>
        </w:rPr>
        <w:t xml:space="preserve"> more than one LBT sensing and transmission beams</w:t>
      </w:r>
      <w:r w:rsidR="00A44AA6">
        <w:rPr>
          <w:rFonts w:asciiTheme="majorBidi" w:hAnsiTheme="majorBidi" w:cstheme="majorBidi"/>
          <w:lang w:eastAsia="zh-CN"/>
        </w:rPr>
        <w:t>, then</w:t>
      </w:r>
      <w:r w:rsidR="00AE2293">
        <w:rPr>
          <w:rFonts w:asciiTheme="majorBidi" w:hAnsiTheme="majorBidi" w:cstheme="majorBidi"/>
          <w:lang w:eastAsia="zh-CN"/>
        </w:rPr>
        <w:t xml:space="preserve"> </w:t>
      </w:r>
      <w:r w:rsidR="00AE2293">
        <w:rPr>
          <w:rFonts w:eastAsiaTheme="minorEastAsia"/>
          <w:lang w:eastAsia="zh-CN"/>
        </w:rPr>
        <w:t xml:space="preserve">UE </w:t>
      </w:r>
      <w:r w:rsidR="00A44AA6">
        <w:rPr>
          <w:rFonts w:eastAsiaTheme="minorEastAsia"/>
          <w:lang w:eastAsia="zh-CN"/>
        </w:rPr>
        <w:t xml:space="preserve">can </w:t>
      </w:r>
      <w:r w:rsidR="00AE2293">
        <w:rPr>
          <w:rFonts w:eastAsiaTheme="minorEastAsia"/>
          <w:lang w:eastAsia="zh-CN"/>
        </w:rPr>
        <w:t xml:space="preserve">transmit a TB after the success of directional LBT on </w:t>
      </w:r>
      <w:r w:rsidR="00A44AA6">
        <w:rPr>
          <w:rFonts w:eastAsiaTheme="minorEastAsia"/>
          <w:lang w:eastAsia="zh-CN"/>
        </w:rPr>
        <w:t>one of the</w:t>
      </w:r>
      <w:r w:rsidR="00AE2293">
        <w:rPr>
          <w:rFonts w:eastAsiaTheme="minorEastAsia"/>
          <w:lang w:eastAsia="zh-CN"/>
        </w:rPr>
        <w:t xml:space="preserve"> Tx beam</w:t>
      </w:r>
      <w:r w:rsidR="00A44AA6">
        <w:rPr>
          <w:rFonts w:eastAsiaTheme="minorEastAsia"/>
          <w:lang w:eastAsia="zh-CN"/>
        </w:rPr>
        <w:t xml:space="preserve">s. However, </w:t>
      </w:r>
      <w:r w:rsidR="00AE2293">
        <w:rPr>
          <w:rFonts w:eastAsiaTheme="minorEastAsia"/>
          <w:lang w:eastAsia="zh-CN"/>
        </w:rPr>
        <w:t>when it does not receive HARQ</w:t>
      </w:r>
      <w:r w:rsidR="00822FB1">
        <w:rPr>
          <w:rFonts w:eastAsiaTheme="minorEastAsia"/>
          <w:lang w:eastAsia="zh-CN"/>
        </w:rPr>
        <w:t xml:space="preserve">-ACK </w:t>
      </w:r>
      <w:r w:rsidR="00AE2293">
        <w:rPr>
          <w:rFonts w:eastAsiaTheme="minorEastAsia"/>
          <w:lang w:eastAsia="zh-CN"/>
        </w:rPr>
        <w:t>feedback within a specified time, UE is autonomously allowed to switch to a different beam</w:t>
      </w:r>
      <w:r w:rsidR="00563CE0">
        <w:rPr>
          <w:rFonts w:eastAsiaTheme="minorEastAsia"/>
          <w:lang w:eastAsia="zh-CN"/>
        </w:rPr>
        <w:t xml:space="preserve"> (one of other multiple beams configured by gNB)</w:t>
      </w:r>
      <w:r w:rsidR="00AE2293">
        <w:rPr>
          <w:rFonts w:eastAsiaTheme="minorEastAsia"/>
          <w:lang w:eastAsia="zh-CN"/>
        </w:rPr>
        <w:t xml:space="preserve"> for the (re)transmission of the same TB in the same CG resource. In this case, decoding failure at the gNB maybe due to interference or channel condition or LBT failure for the transmission of </w:t>
      </w:r>
      <w:r w:rsidR="00822FB1">
        <w:rPr>
          <w:rFonts w:eastAsiaTheme="minorEastAsia"/>
          <w:lang w:eastAsia="zh-CN"/>
        </w:rPr>
        <w:t>HARQ-ACK feedback</w:t>
      </w:r>
      <w:r w:rsidR="00AE2293">
        <w:rPr>
          <w:rFonts w:eastAsiaTheme="minorEastAsia"/>
          <w:lang w:eastAsia="zh-CN"/>
        </w:rPr>
        <w:t xml:space="preserve">.  </w:t>
      </w:r>
    </w:p>
    <w:p w14:paraId="1582C2F0" w14:textId="63463CAB" w:rsidR="00AE2293" w:rsidRDefault="00AE2293" w:rsidP="00AE2293">
      <w:pPr>
        <w:adjustRightInd/>
        <w:jc w:val="both"/>
        <w:textAlignment w:val="auto"/>
        <w:rPr>
          <w:rFonts w:asciiTheme="majorBidi" w:hAnsiTheme="majorBidi" w:cstheme="majorBidi"/>
          <w:b/>
          <w:bCs/>
          <w:i/>
          <w:iCs/>
          <w:lang w:eastAsia="zh-CN"/>
        </w:rPr>
      </w:pPr>
      <w:r w:rsidRPr="00F1134A">
        <w:rPr>
          <w:rFonts w:eastAsiaTheme="minorEastAsia"/>
          <w:b/>
          <w:bCs/>
          <w:i/>
          <w:iCs/>
          <w:lang w:eastAsia="zh-CN"/>
        </w:rPr>
        <w:t>Proposal</w:t>
      </w:r>
      <w:r w:rsidR="00822FB1" w:rsidRPr="00F1134A">
        <w:rPr>
          <w:rFonts w:eastAsiaTheme="minorEastAsia"/>
          <w:b/>
          <w:bCs/>
          <w:i/>
          <w:iCs/>
          <w:lang w:eastAsia="zh-CN"/>
        </w:rPr>
        <w:t xml:space="preserve"> </w:t>
      </w:r>
      <w:r w:rsidR="0045413C">
        <w:rPr>
          <w:rFonts w:eastAsiaTheme="minorEastAsia"/>
          <w:b/>
          <w:bCs/>
          <w:i/>
          <w:iCs/>
          <w:lang w:eastAsia="zh-CN"/>
        </w:rPr>
        <w:t>7</w:t>
      </w:r>
      <w:r w:rsidRPr="00F1134A">
        <w:rPr>
          <w:rFonts w:eastAsiaTheme="minorEastAsia"/>
          <w:b/>
          <w:bCs/>
          <w:i/>
          <w:iCs/>
          <w:lang w:eastAsia="zh-CN"/>
        </w:rPr>
        <w:t xml:space="preserve">: </w:t>
      </w:r>
      <w:r w:rsidRPr="00822FB1">
        <w:rPr>
          <w:rFonts w:asciiTheme="majorBidi" w:hAnsiTheme="majorBidi" w:cstheme="majorBidi"/>
          <w:b/>
          <w:bCs/>
          <w:i/>
          <w:iCs/>
          <w:lang w:eastAsia="zh-CN"/>
        </w:rPr>
        <w:t xml:space="preserve">For 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w:t>
      </w:r>
      <w:r w:rsidR="00E003D4" w:rsidRPr="00822FB1">
        <w:rPr>
          <w:rFonts w:asciiTheme="majorBidi" w:hAnsiTheme="majorBidi" w:cstheme="majorBidi"/>
          <w:b/>
          <w:bCs/>
          <w:i/>
          <w:iCs/>
          <w:lang w:eastAsia="zh-CN"/>
        </w:rPr>
        <w:t xml:space="preserve">for UL transmissions on CG resources, time-based autonomous switching of UL Tx beam should be supported, where the switching </w:t>
      </w:r>
      <w:r w:rsidR="00822FB1" w:rsidRPr="00822FB1">
        <w:rPr>
          <w:rFonts w:asciiTheme="majorBidi" w:hAnsiTheme="majorBidi" w:cstheme="majorBidi"/>
          <w:b/>
          <w:bCs/>
          <w:i/>
          <w:iCs/>
          <w:lang w:eastAsia="zh-CN"/>
        </w:rPr>
        <w:t>can be based on a timer within which the UE is expected to receiver HARQ-ACK feedback</w:t>
      </w:r>
      <w:r w:rsidRPr="00822FB1">
        <w:rPr>
          <w:rFonts w:asciiTheme="majorBidi" w:hAnsiTheme="majorBidi" w:cstheme="majorBidi"/>
          <w:b/>
          <w:bCs/>
          <w:i/>
          <w:iCs/>
          <w:lang w:eastAsia="zh-CN"/>
        </w:rPr>
        <w:t xml:space="preserve"> </w:t>
      </w:r>
    </w:p>
    <w:p w14:paraId="37C36169" w14:textId="7E596B58" w:rsidR="00607648" w:rsidRDefault="003F6569" w:rsidP="00CA283C">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607648" w:rsidRPr="00A40260">
        <w:rPr>
          <w:rFonts w:ascii="Arial" w:eastAsia="MS Mincho" w:hAnsi="Arial" w:cs="Arial"/>
          <w:iCs/>
          <w:color w:val="auto"/>
          <w:sz w:val="28"/>
          <w:szCs w:val="36"/>
        </w:rPr>
        <w:t>.</w:t>
      </w:r>
      <w:r w:rsidR="00B724BC">
        <w:rPr>
          <w:rFonts w:ascii="Arial" w:eastAsia="MS Mincho" w:hAnsi="Arial" w:cs="Arial"/>
          <w:iCs/>
          <w:color w:val="auto"/>
          <w:sz w:val="28"/>
          <w:szCs w:val="36"/>
        </w:rPr>
        <w:t>2</w:t>
      </w:r>
      <w:r w:rsidR="00607648" w:rsidRPr="00A40260">
        <w:rPr>
          <w:rFonts w:ascii="Arial" w:eastAsia="MS Mincho" w:hAnsi="Arial" w:cs="Arial"/>
          <w:iCs/>
          <w:color w:val="auto"/>
          <w:sz w:val="28"/>
          <w:szCs w:val="36"/>
        </w:rPr>
        <w:t xml:space="preserve"> </w:t>
      </w:r>
      <w:r w:rsidR="00653933">
        <w:rPr>
          <w:rFonts w:ascii="Arial" w:eastAsia="MS Mincho" w:hAnsi="Arial" w:cs="Arial"/>
          <w:iCs/>
          <w:color w:val="auto"/>
          <w:sz w:val="28"/>
          <w:szCs w:val="36"/>
        </w:rPr>
        <w:t>Multi-beam operations</w:t>
      </w:r>
      <w:r w:rsidR="00D33900">
        <w:rPr>
          <w:rFonts w:ascii="Arial" w:eastAsia="MS Mincho" w:hAnsi="Arial" w:cs="Arial"/>
          <w:iCs/>
          <w:color w:val="auto"/>
          <w:sz w:val="28"/>
          <w:szCs w:val="36"/>
        </w:rPr>
        <w:t xml:space="preserve"> with SDM and TDM</w:t>
      </w:r>
    </w:p>
    <w:p w14:paraId="61A099CA" w14:textId="77777777" w:rsidR="00CA283C" w:rsidRDefault="00CA283C" w:rsidP="00F20040">
      <w:pPr>
        <w:spacing w:after="0"/>
        <w:jc w:val="both"/>
      </w:pPr>
    </w:p>
    <w:p w14:paraId="4219AD95" w14:textId="0B2E2D3A" w:rsidR="00870D88" w:rsidRDefault="000A2A2A" w:rsidP="00F20040">
      <w:pPr>
        <w:spacing w:after="0"/>
        <w:jc w:val="both"/>
      </w:pPr>
      <w:r>
        <w:t>In RAN1#10</w:t>
      </w:r>
      <w:r w:rsidR="00041145">
        <w:t>4</w:t>
      </w:r>
      <w:r>
        <w:t>-e</w:t>
      </w:r>
      <w:r w:rsidR="00384F47">
        <w:t xml:space="preserve"> [</w:t>
      </w:r>
      <w:r w:rsidR="00E94037">
        <w:t>5</w:t>
      </w:r>
      <w:r w:rsidR="00384F47">
        <w:t>]</w:t>
      </w:r>
      <w:r>
        <w:t xml:space="preserve">, it has been agreed to use the same COT for </w:t>
      </w:r>
      <w:r w:rsidR="00244CEF">
        <w:t xml:space="preserve">SDM or </w:t>
      </w:r>
      <w:r>
        <w:t>TDM of</w:t>
      </w:r>
      <w:r w:rsidR="00244CEF">
        <w:t xml:space="preserve">  multiple</w:t>
      </w:r>
      <w:r>
        <w:t xml:space="preserve"> DL/UL transmissions on different beams i.e. regardless of the number of beams to be used for transmission</w:t>
      </w:r>
      <w:r w:rsidR="00244CEF">
        <w:t>s</w:t>
      </w:r>
      <w:r>
        <w:t xml:space="preserve">, only single COT is initiated. Furthermore, the MCOT is 5ms and all the gaps including beam switching gaps (if needed) are included in this COT. </w:t>
      </w:r>
      <w:r w:rsidR="00244CEF">
        <w:t>Further details need to be agreed on the LBT behavior corresponding to the transmissions on multiple beams. Three alternatives have been considered</w:t>
      </w:r>
      <w:r w:rsidR="00A4364A">
        <w:t xml:space="preserve"> for performing LBT to access channel for transmission on multiple beams within the same COT. Mainly two factors need to be considered:</w:t>
      </w:r>
    </w:p>
    <w:p w14:paraId="54C58D65" w14:textId="04AA41C8" w:rsidR="00A4364A" w:rsidRDefault="00A4364A" w:rsidP="00A4364A">
      <w:pPr>
        <w:pStyle w:val="ListParagraph"/>
        <w:numPr>
          <w:ilvl w:val="0"/>
          <w:numId w:val="2"/>
        </w:numPr>
        <w:jc w:val="both"/>
      </w:pPr>
      <w:r>
        <w:t xml:space="preserve">Number of beams over which LBT should be performed </w:t>
      </w:r>
    </w:p>
    <w:p w14:paraId="12AA4DC8" w14:textId="6B06AD42" w:rsidR="00A4364A" w:rsidRDefault="00A4364A" w:rsidP="00A4364A">
      <w:pPr>
        <w:pStyle w:val="ListParagraph"/>
        <w:numPr>
          <w:ilvl w:val="0"/>
          <w:numId w:val="2"/>
        </w:numPr>
        <w:jc w:val="both"/>
      </w:pPr>
      <w:r>
        <w:t>When the LBT should be performed</w:t>
      </w:r>
    </w:p>
    <w:p w14:paraId="4E9BCDBE" w14:textId="6DFB7EBF" w:rsidR="00F378C5" w:rsidRDefault="00F378C5" w:rsidP="00F20040">
      <w:pPr>
        <w:spacing w:after="0"/>
        <w:jc w:val="both"/>
      </w:pPr>
      <w:r w:rsidRPr="00F378C5">
        <w:t>In RAN1#104</w:t>
      </w:r>
      <w:r w:rsidR="00041145">
        <w:t>bis</w:t>
      </w:r>
      <w:r w:rsidRPr="00F378C5">
        <w:t>-e, further agreem</w:t>
      </w:r>
      <w:r>
        <w:t>ents related to LBT sensing procedure for the cases of SDM and TDM with multi-beam operation have been made</w:t>
      </w:r>
      <w:r w:rsidR="00A56BD8">
        <w:t xml:space="preserve"> [</w:t>
      </w:r>
      <w:r w:rsidR="00431E6A">
        <w:t>4</w:t>
      </w:r>
      <w:r w:rsidR="00A56BD8">
        <w:t>]</w:t>
      </w:r>
      <w:r w:rsidR="006D1F24">
        <w:t>:</w:t>
      </w:r>
    </w:p>
    <w:p w14:paraId="4E8EE912" w14:textId="77777777" w:rsidR="006D1F24" w:rsidRDefault="006D1F24" w:rsidP="00F20040">
      <w:pPr>
        <w:spacing w:after="0"/>
        <w:jc w:val="both"/>
      </w:pPr>
    </w:p>
    <w:p w14:paraId="737AE37B" w14:textId="77777777"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C75CAB0" w14:textId="77777777" w:rsidR="006D1F24" w:rsidRPr="00C26158" w:rsidRDefault="006D1F24" w:rsidP="006D1F24">
      <w:pPr>
        <w:rPr>
          <w:i/>
          <w:iCs/>
        </w:rPr>
      </w:pPr>
      <w:r w:rsidRPr="00C26158">
        <w:rPr>
          <w:i/>
          <w:iCs/>
        </w:rPr>
        <w:t>For a COT with MU-MIMO (SDM) transmission, further consider the follow alternatives (down-select or support both)</w:t>
      </w:r>
    </w:p>
    <w:p w14:paraId="5DED9615"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 xml:space="preserve">Alt 1: </w:t>
      </w:r>
      <w:bookmarkStart w:id="0" w:name="_Hlk67561919"/>
      <w:r w:rsidRPr="00C26158">
        <w:rPr>
          <w:i/>
          <w:iCs/>
        </w:rPr>
        <w:t>Single LBT sensing at the start of the COT with wide beam ‘cover’ all beams to be used in the COT with appropriate ED threshold</w:t>
      </w:r>
      <w:bookmarkEnd w:id="0"/>
    </w:p>
    <w:p w14:paraId="7EA37CCA"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44FFB0B4" w14:textId="77777777" w:rsidR="006D1F24" w:rsidRDefault="006D1F24" w:rsidP="006D1F24">
      <w:pPr>
        <w:pStyle w:val="discussionpoint"/>
        <w:spacing w:after="0"/>
        <w:rPr>
          <w:rFonts w:ascii="Times New Roman" w:hAnsi="Times New Roman" w:cs="Times New Roman"/>
          <w:i/>
          <w:iCs/>
          <w:sz w:val="20"/>
          <w:szCs w:val="20"/>
          <w:highlight w:val="green"/>
        </w:rPr>
      </w:pPr>
    </w:p>
    <w:p w14:paraId="60F7576E" w14:textId="5B902C48"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0BE1EF28" w14:textId="77777777" w:rsidR="006D1F24" w:rsidRPr="00C26158" w:rsidRDefault="006D1F24" w:rsidP="006D1F24">
      <w:pPr>
        <w:rPr>
          <w:i/>
          <w:iCs/>
        </w:rPr>
      </w:pPr>
      <w:r w:rsidRPr="00C26158">
        <w:rPr>
          <w:i/>
          <w:iCs/>
        </w:rPr>
        <w:t xml:space="preserve">Within a COT with TDM of beams with beam switching, down-select one or more of the following LBT operations </w:t>
      </w:r>
    </w:p>
    <w:p w14:paraId="75A07CFD"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 xml:space="preserve">Alt 1: Single LBT sensing with wide beam ‘cover’ all beams to be used in the COT with appropriate ED threshold </w:t>
      </w:r>
    </w:p>
    <w:p w14:paraId="28E7DD3D" w14:textId="77777777" w:rsidR="006D1F24" w:rsidRPr="00C26158" w:rsidRDefault="006D1F24" w:rsidP="006D1F24">
      <w:pPr>
        <w:pStyle w:val="ListParagraph"/>
        <w:numPr>
          <w:ilvl w:val="1"/>
          <w:numId w:val="20"/>
        </w:numPr>
        <w:autoSpaceDE/>
        <w:autoSpaceDN/>
        <w:adjustRightInd/>
        <w:snapToGrid w:val="0"/>
        <w:spacing w:after="0" w:line="252" w:lineRule="auto"/>
        <w:contextualSpacing w:val="0"/>
        <w:textAlignment w:val="auto"/>
        <w:rPr>
          <w:i/>
          <w:iCs/>
        </w:rPr>
      </w:pPr>
      <w:r w:rsidRPr="00C26158">
        <w:rPr>
          <w:i/>
          <w:iCs/>
        </w:rPr>
        <w:t>FFS: Details on the definition of "cover"</w:t>
      </w:r>
    </w:p>
    <w:p w14:paraId="621F3337"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61FCBED0"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3: Independent per-beam LBT sensing at the start of COT is performed for beams used in the COT with additional requirement on Cat 2 LBT before beam switch</w:t>
      </w:r>
    </w:p>
    <w:p w14:paraId="350A9ECD" w14:textId="77777777" w:rsidR="006D1F24" w:rsidRPr="006D1F24" w:rsidRDefault="006D1F24" w:rsidP="00F20040">
      <w:pPr>
        <w:spacing w:after="0"/>
        <w:jc w:val="both"/>
      </w:pPr>
    </w:p>
    <w:p w14:paraId="7A31BAC7" w14:textId="29A7229B" w:rsidR="00A4364A" w:rsidRDefault="00A4364A" w:rsidP="00042946">
      <w:pPr>
        <w:spacing w:after="0"/>
        <w:jc w:val="both"/>
      </w:pPr>
      <w:r>
        <w:t xml:space="preserve">In our view, the number of beams over which the LBT should be performed should be configurable to the UE for uplink transmissions on different beams in either SDM or TDM manner. One simple solution would be configuring a mapping table between </w:t>
      </w:r>
      <w:r w:rsidR="00093C6F">
        <w:t>sensing</w:t>
      </w:r>
      <w:r>
        <w:t xml:space="preserve"> beam(s) and transmit beams as also discussed in section </w:t>
      </w:r>
      <w:r w:rsidR="006D1F24">
        <w:t>3.2</w:t>
      </w:r>
      <w:r>
        <w:t>.</w:t>
      </w:r>
      <w:r w:rsidR="001057C9">
        <w:t xml:space="preserve"> </w:t>
      </w:r>
      <w:r>
        <w:t>Based on this mapping table different combinations could be possible</w:t>
      </w:r>
    </w:p>
    <w:p w14:paraId="638B7A2D" w14:textId="0DF90DBA" w:rsidR="00A4364A" w:rsidRPr="00A4364A" w:rsidRDefault="00A4364A" w:rsidP="00A4364A">
      <w:pPr>
        <w:pStyle w:val="ListParagraph"/>
        <w:numPr>
          <w:ilvl w:val="0"/>
          <w:numId w:val="2"/>
        </w:numPr>
        <w:jc w:val="both"/>
        <w:rPr>
          <w:b/>
          <w:bCs/>
        </w:rPr>
      </w:pPr>
      <w:r w:rsidRPr="00A4364A">
        <w:rPr>
          <w:b/>
          <w:bCs/>
        </w:rPr>
        <w:t xml:space="preserve">One </w:t>
      </w:r>
      <w:r w:rsidR="00093C6F">
        <w:rPr>
          <w:b/>
          <w:bCs/>
        </w:rPr>
        <w:t>sensing</w:t>
      </w:r>
      <w:r w:rsidRPr="00A4364A">
        <w:rPr>
          <w:b/>
          <w:bCs/>
        </w:rPr>
        <w:t xml:space="preserve"> beam to one transmit beam mapping</w:t>
      </w:r>
    </w:p>
    <w:p w14:paraId="1B894607" w14:textId="628090DF" w:rsidR="00A4364A" w:rsidRDefault="00A4364A" w:rsidP="00042946">
      <w:pPr>
        <w:pStyle w:val="ListParagraph"/>
        <w:numPr>
          <w:ilvl w:val="1"/>
          <w:numId w:val="2"/>
        </w:numPr>
        <w:spacing w:after="0"/>
        <w:jc w:val="both"/>
      </w:pPr>
      <w:r>
        <w:t>This is the most straightforward solution which can be supported without any additional signaling except the transmit/receive beam indication via TCI state with QCL Type-D assumption. However, with the issue of potentially higher possibility of LBT failure and no transmission on failed beam.</w:t>
      </w:r>
      <w:r w:rsidR="00682882">
        <w:t xml:space="preserve"> For this reason, we </w:t>
      </w:r>
      <w:r w:rsidR="00682882">
        <w:lastRenderedPageBreak/>
        <w:t xml:space="preserve">proposed many </w:t>
      </w:r>
      <w:r w:rsidR="00093C6F">
        <w:t>sensing</w:t>
      </w:r>
      <w:r w:rsidR="00682882">
        <w:t xml:space="preserve"> beams to one transmit beam mapping in section 2.2.</w:t>
      </w:r>
      <w:r w:rsidR="00CE7EDD">
        <w:t>1. Also, if UE is configured with multiple beams for transmission, then with this one-to-one mapping, multiple LBTs are needed.</w:t>
      </w:r>
    </w:p>
    <w:p w14:paraId="709AF886" w14:textId="3F5E9D68" w:rsidR="00A4364A" w:rsidRPr="00A4364A" w:rsidRDefault="00A4364A" w:rsidP="00A4364A">
      <w:pPr>
        <w:pStyle w:val="ListParagraph"/>
        <w:numPr>
          <w:ilvl w:val="0"/>
          <w:numId w:val="2"/>
        </w:numPr>
        <w:jc w:val="both"/>
        <w:rPr>
          <w:b/>
          <w:bCs/>
        </w:rPr>
      </w:pPr>
      <w:r w:rsidRPr="00A4364A">
        <w:rPr>
          <w:b/>
          <w:bCs/>
        </w:rPr>
        <w:t xml:space="preserve">One </w:t>
      </w:r>
      <w:r w:rsidR="00093C6F">
        <w:rPr>
          <w:b/>
          <w:bCs/>
        </w:rPr>
        <w:t>sensing</w:t>
      </w:r>
      <w:r w:rsidRPr="00A4364A">
        <w:rPr>
          <w:b/>
          <w:bCs/>
        </w:rPr>
        <w:t xml:space="preserve"> beam (wider beam) to many transmit beams (narrower) mapping</w:t>
      </w:r>
    </w:p>
    <w:p w14:paraId="2348F88C" w14:textId="1E0FCDA9" w:rsidR="00A4364A" w:rsidRDefault="00A4364A" w:rsidP="00A4364A">
      <w:pPr>
        <w:pStyle w:val="ListParagraph"/>
        <w:numPr>
          <w:ilvl w:val="1"/>
          <w:numId w:val="2"/>
        </w:numPr>
        <w:jc w:val="both"/>
      </w:pPr>
      <w:r>
        <w:t xml:space="preserve">This is useful for the scenario when multiple beams that are indicated for multiple transmissions are neighboring beams and therefore LBT on one wider beam </w:t>
      </w:r>
      <w:r w:rsidR="00B309B7">
        <w:t>can entail</w:t>
      </w:r>
      <w:r>
        <w:t xml:space="preserve"> multiple </w:t>
      </w:r>
      <w:r w:rsidR="00B309B7">
        <w:t xml:space="preserve">neighboring </w:t>
      </w:r>
      <w:r>
        <w:t>narrower beams</w:t>
      </w:r>
      <w:r w:rsidR="00BF7F49">
        <w:t>.</w:t>
      </w:r>
      <w:r w:rsidR="00610C1D">
        <w:t xml:space="preserve"> Basically, a single LBT might be sufficient to cover transmission on multiple narrower beams (including omni-directional LBT for beam-based transmission)</w:t>
      </w:r>
    </w:p>
    <w:p w14:paraId="4D02469F" w14:textId="66A9F6E6" w:rsidR="00BB1D93" w:rsidRDefault="00BB1D93" w:rsidP="00BF7F49">
      <w:pPr>
        <w:spacing w:after="0"/>
        <w:jc w:val="both"/>
        <w:rPr>
          <w:rFonts w:asciiTheme="majorBidi" w:hAnsiTheme="majorBidi" w:cstheme="majorBidi"/>
          <w:lang w:eastAsia="zh-CN"/>
        </w:rPr>
      </w:pPr>
      <w:r>
        <w:rPr>
          <w:rFonts w:asciiTheme="majorBidi" w:hAnsiTheme="majorBidi" w:cstheme="majorBidi"/>
          <w:lang w:eastAsia="zh-CN"/>
        </w:rPr>
        <w:t>Based on this, we think that all the alternatives listed in the agreement above should be supported.</w:t>
      </w:r>
    </w:p>
    <w:p w14:paraId="2171B8B0" w14:textId="77777777" w:rsidR="00BB1D93" w:rsidRPr="00BB1D93" w:rsidRDefault="00BB1D93" w:rsidP="00BF7F49">
      <w:pPr>
        <w:spacing w:after="0"/>
        <w:jc w:val="both"/>
        <w:rPr>
          <w:rFonts w:asciiTheme="majorBidi" w:hAnsiTheme="majorBidi" w:cstheme="majorBidi"/>
          <w:lang w:eastAsia="zh-CN"/>
        </w:rPr>
      </w:pPr>
    </w:p>
    <w:p w14:paraId="460B1E9E" w14:textId="7776AEAA" w:rsidR="00BB1D93" w:rsidRDefault="00BF7F49" w:rsidP="00BF7F4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A02483">
        <w:rPr>
          <w:rFonts w:asciiTheme="majorBidi" w:hAnsiTheme="majorBidi" w:cstheme="majorBidi"/>
          <w:b/>
          <w:bCs/>
          <w:i/>
          <w:iCs/>
          <w:lang w:eastAsia="zh-CN"/>
        </w:rPr>
        <w:t>8</w:t>
      </w:r>
      <w:r w:rsidRPr="00BF7F49">
        <w:rPr>
          <w:rFonts w:asciiTheme="majorBidi" w:hAnsiTheme="majorBidi" w:cstheme="majorBidi"/>
          <w:b/>
          <w:bCs/>
          <w:i/>
          <w:iCs/>
          <w:lang w:eastAsia="zh-CN"/>
        </w:rPr>
        <w:t xml:space="preserve">: For NR operation in unlicensed bands between 52.6 GHz and 71 GHz with LBT based channel access mechanism, </w:t>
      </w:r>
      <w:r w:rsidR="00BB1D93">
        <w:rPr>
          <w:rFonts w:asciiTheme="majorBidi" w:hAnsiTheme="majorBidi" w:cstheme="majorBidi"/>
          <w:b/>
          <w:bCs/>
          <w:i/>
          <w:iCs/>
          <w:lang w:eastAsia="zh-CN"/>
        </w:rPr>
        <w:t xml:space="preserve">for a COT with MU-MIMO (SDM) transmission, </w:t>
      </w:r>
      <w:r w:rsidR="00E80376">
        <w:rPr>
          <w:rFonts w:asciiTheme="majorBidi" w:hAnsiTheme="majorBidi" w:cstheme="majorBidi"/>
          <w:b/>
          <w:bCs/>
          <w:i/>
          <w:iCs/>
          <w:lang w:eastAsia="zh-CN"/>
        </w:rPr>
        <w:t xml:space="preserve">all of the </w:t>
      </w:r>
      <w:r w:rsidR="00BB1D93">
        <w:rPr>
          <w:rFonts w:asciiTheme="majorBidi" w:hAnsiTheme="majorBidi" w:cstheme="majorBidi"/>
          <w:b/>
          <w:bCs/>
          <w:i/>
          <w:iCs/>
          <w:lang w:eastAsia="zh-CN"/>
        </w:rPr>
        <w:t>fo</w:t>
      </w:r>
      <w:r w:rsidR="00CA283C">
        <w:rPr>
          <w:rFonts w:asciiTheme="majorBidi" w:hAnsiTheme="majorBidi" w:cstheme="majorBidi"/>
          <w:b/>
          <w:bCs/>
          <w:i/>
          <w:iCs/>
          <w:lang w:eastAsia="zh-CN"/>
        </w:rPr>
        <w:t>llowing should be supported:</w:t>
      </w:r>
    </w:p>
    <w:p w14:paraId="0AF989F0" w14:textId="6BADBC9E" w:rsidR="00CA283C" w:rsidRDefault="00CA283C" w:rsidP="00CA283C">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Single LBT sensing at the start of the COT with wide beam ‘cover’ all beams to be used in the COT with appropriate ED threshold</w:t>
      </w:r>
    </w:p>
    <w:p w14:paraId="0C6B7DCC" w14:textId="77777777" w:rsidR="00CA283C" w:rsidRPr="00CA283C" w:rsidRDefault="00CA283C" w:rsidP="00CA283C">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Independent per-beam LBT sensing at the start of COT is performed for beams used in the COT</w:t>
      </w:r>
    </w:p>
    <w:p w14:paraId="12C5ADB0" w14:textId="77777777" w:rsidR="00CA283C" w:rsidRPr="00CA283C" w:rsidRDefault="00CA283C" w:rsidP="00CA283C">
      <w:pPr>
        <w:pStyle w:val="ListParagraph"/>
        <w:spacing w:after="0"/>
        <w:jc w:val="both"/>
        <w:rPr>
          <w:rFonts w:asciiTheme="majorBidi" w:hAnsiTheme="majorBidi" w:cstheme="majorBidi"/>
          <w:b/>
          <w:bCs/>
          <w:i/>
          <w:iCs/>
          <w:lang w:eastAsia="zh-CN"/>
        </w:rPr>
      </w:pPr>
    </w:p>
    <w:p w14:paraId="3BC47022" w14:textId="68EBF787" w:rsidR="00E80376" w:rsidRDefault="00CA283C" w:rsidP="00E80376">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A02483">
        <w:rPr>
          <w:rFonts w:asciiTheme="majorBidi" w:hAnsiTheme="majorBidi" w:cstheme="majorBidi"/>
          <w:b/>
          <w:bCs/>
          <w:i/>
          <w:iCs/>
          <w:lang w:eastAsia="zh-CN"/>
        </w:rPr>
        <w:t>9</w:t>
      </w:r>
      <w:r w:rsidRPr="00BF7F49">
        <w:rPr>
          <w:rFonts w:asciiTheme="majorBidi" w:hAnsiTheme="majorBidi" w:cstheme="majorBidi"/>
          <w:b/>
          <w:bCs/>
          <w:i/>
          <w:iCs/>
          <w:lang w:eastAsia="zh-CN"/>
        </w:rPr>
        <w:t xml:space="preserve">: For NR operation in unlicensed bands between 52.6 GHz and 71 GHz with LBT based channel access mechanism, </w:t>
      </w:r>
      <w:r w:rsidR="00E80376">
        <w:rPr>
          <w:rFonts w:asciiTheme="majorBidi" w:hAnsiTheme="majorBidi" w:cstheme="majorBidi"/>
          <w:b/>
          <w:bCs/>
          <w:i/>
          <w:iCs/>
          <w:lang w:eastAsia="zh-CN"/>
        </w:rPr>
        <w:t>w</w:t>
      </w:r>
      <w:r w:rsidR="00E80376" w:rsidRPr="00E80376">
        <w:rPr>
          <w:rFonts w:asciiTheme="majorBidi" w:hAnsiTheme="majorBidi" w:cstheme="majorBidi"/>
          <w:b/>
          <w:bCs/>
          <w:i/>
          <w:iCs/>
          <w:lang w:eastAsia="zh-CN"/>
        </w:rPr>
        <w:t>ithin a COT with TDM of beams with beam switching</w:t>
      </w:r>
      <w:r>
        <w:rPr>
          <w:rFonts w:asciiTheme="majorBidi" w:hAnsiTheme="majorBidi" w:cstheme="majorBidi"/>
          <w:b/>
          <w:bCs/>
          <w:i/>
          <w:iCs/>
          <w:lang w:eastAsia="zh-CN"/>
        </w:rPr>
        <w:t>,</w:t>
      </w:r>
      <w:r w:rsidR="00E80376">
        <w:rPr>
          <w:rFonts w:asciiTheme="majorBidi" w:hAnsiTheme="majorBidi" w:cstheme="majorBidi"/>
          <w:b/>
          <w:bCs/>
          <w:i/>
          <w:iCs/>
          <w:lang w:eastAsia="zh-CN"/>
        </w:rPr>
        <w:t xml:space="preserve"> all of the</w:t>
      </w:r>
      <w:r>
        <w:rPr>
          <w:rFonts w:asciiTheme="majorBidi" w:hAnsiTheme="majorBidi" w:cstheme="majorBidi"/>
          <w:b/>
          <w:bCs/>
          <w:i/>
          <w:iCs/>
          <w:lang w:eastAsia="zh-CN"/>
        </w:rPr>
        <w:t xml:space="preserve"> following should be supported:</w:t>
      </w:r>
    </w:p>
    <w:p w14:paraId="70B2160A" w14:textId="77777777" w:rsidR="002E0DDB"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 xml:space="preserve">Single LBT sensing with wide beam </w:t>
      </w:r>
      <w:r>
        <w:rPr>
          <w:rFonts w:asciiTheme="majorBidi" w:hAnsiTheme="majorBidi" w:cstheme="majorBidi"/>
          <w:b/>
          <w:bCs/>
          <w:i/>
          <w:iCs/>
          <w:lang w:eastAsia="zh-CN"/>
        </w:rPr>
        <w:t>covering</w:t>
      </w:r>
      <w:r w:rsidRPr="00E80376">
        <w:rPr>
          <w:rFonts w:asciiTheme="majorBidi" w:hAnsiTheme="majorBidi" w:cstheme="majorBidi"/>
          <w:b/>
          <w:bCs/>
          <w:i/>
          <w:iCs/>
          <w:lang w:eastAsia="zh-CN"/>
        </w:rPr>
        <w:t xml:space="preserve"> all beams to be used in the COT with appropriate ED threshold</w:t>
      </w:r>
      <w:r>
        <w:rPr>
          <w:rFonts w:asciiTheme="majorBidi" w:hAnsiTheme="majorBidi" w:cstheme="majorBidi"/>
          <w:b/>
          <w:bCs/>
          <w:i/>
          <w:iCs/>
          <w:lang w:eastAsia="zh-CN"/>
        </w:rPr>
        <w:t xml:space="preserve">, where covering implies that the coverage region of wide beam </w:t>
      </w:r>
      <w:r w:rsidR="002E0DDB">
        <w:rPr>
          <w:rFonts w:asciiTheme="majorBidi" w:hAnsiTheme="majorBidi" w:cstheme="majorBidi"/>
          <w:b/>
          <w:bCs/>
          <w:i/>
          <w:iCs/>
          <w:lang w:eastAsia="zh-CN"/>
        </w:rPr>
        <w:t>contains the coverage region of all the beams</w:t>
      </w:r>
    </w:p>
    <w:p w14:paraId="15CCEF4C" w14:textId="7AF05321" w:rsidR="00E80376" w:rsidRPr="00E80376"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w:t>
      </w:r>
    </w:p>
    <w:p w14:paraId="42AF168E" w14:textId="2FE1EB1E" w:rsidR="00E80376" w:rsidRPr="00E80376"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 with additional requirement on Cat 2 LBT before beam switch</w:t>
      </w:r>
    </w:p>
    <w:p w14:paraId="65905300" w14:textId="73B13488" w:rsidR="00B54840" w:rsidRDefault="00B54840" w:rsidP="00B54840">
      <w:pPr>
        <w:spacing w:after="0"/>
        <w:jc w:val="both"/>
      </w:pPr>
    </w:p>
    <w:p w14:paraId="70394DFF" w14:textId="035D5A83" w:rsidR="005C7C1F" w:rsidRDefault="005C7C1F" w:rsidP="00B54840">
      <w:pPr>
        <w:spacing w:after="0"/>
        <w:jc w:val="both"/>
      </w:pPr>
      <w:r>
        <w:t>Furthermore, in RAN1#104b-e, following agreements were made in [</w:t>
      </w:r>
      <w:r w:rsidR="00E976D8">
        <w:t>4</w:t>
      </w:r>
      <w:r>
        <w:t>]:</w:t>
      </w:r>
    </w:p>
    <w:p w14:paraId="389C2375" w14:textId="35BA2578" w:rsidR="005C7C1F" w:rsidRDefault="005C7C1F" w:rsidP="00B54840">
      <w:pPr>
        <w:spacing w:after="0"/>
        <w:jc w:val="both"/>
      </w:pPr>
    </w:p>
    <w:p w14:paraId="4016659E" w14:textId="77777777" w:rsidR="00DA0134" w:rsidRPr="00DA0134" w:rsidRDefault="00DA0134" w:rsidP="00DA0134">
      <w:pPr>
        <w:spacing w:after="0"/>
        <w:rPr>
          <w:i/>
          <w:iCs/>
          <w:lang w:eastAsia="x-none"/>
        </w:rPr>
      </w:pPr>
      <w:r w:rsidRPr="00DA0134">
        <w:rPr>
          <w:i/>
          <w:iCs/>
          <w:highlight w:val="green"/>
          <w:lang w:eastAsia="x-none"/>
        </w:rPr>
        <w:t>Agreement:</w:t>
      </w:r>
    </w:p>
    <w:p w14:paraId="36453817" w14:textId="77777777" w:rsidR="00DA0134" w:rsidRPr="00DA0134" w:rsidRDefault="00DA0134" w:rsidP="00DA0134">
      <w:pPr>
        <w:spacing w:after="0"/>
        <w:rPr>
          <w:rFonts w:cs="Times"/>
          <w:i/>
          <w:iCs/>
        </w:rPr>
      </w:pPr>
      <w:r w:rsidRPr="00DA0134">
        <w:rPr>
          <w:rFonts w:cs="Times"/>
          <w:i/>
          <w:iCs/>
        </w:rPr>
        <w:t>For a COT with MU-MIMO (SDM) transmission, when independent per-beam LBT sensing at the start of COT is performed for beams used in the COT (Alt 2 in earlier agreement) is considered, the following alternatives are further considered</w:t>
      </w:r>
    </w:p>
    <w:p w14:paraId="18858E18"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A: The per-beam LBT for different beams is performed in TDM fashion</w:t>
      </w:r>
    </w:p>
    <w:p w14:paraId="56A8E9FC"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A-1: The node completes one eCCA on one beam, and directly move on to the eCCA on the other beam, with no transmission in the middle</w:t>
      </w:r>
    </w:p>
    <w:p w14:paraId="29255C63"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A-2: The node completes one eCCA on one beam, start transmission with the beam to occupy the COT, then move on to the eCCA on the other beam</w:t>
      </w:r>
    </w:p>
    <w:p w14:paraId="195614C3"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A-3: The node performs eCCA of the different beams simultaneous, round robin between different beams</w:t>
      </w:r>
    </w:p>
    <w:p w14:paraId="16674BAB"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B: The per-beam LBT for different beams is performed simultaneously in parallel, assuming the node has the capability to simultaneously sense in different beams</w:t>
      </w:r>
    </w:p>
    <w:p w14:paraId="46EE3A66" w14:textId="77777777" w:rsidR="00DA0134" w:rsidRPr="00DA0134" w:rsidRDefault="00DA0134" w:rsidP="00DA0134">
      <w:pPr>
        <w:spacing w:after="0"/>
        <w:rPr>
          <w:i/>
          <w:iCs/>
          <w:highlight w:val="green"/>
          <w:lang w:eastAsia="x-none"/>
        </w:rPr>
      </w:pPr>
    </w:p>
    <w:p w14:paraId="3681CF31" w14:textId="360708ED" w:rsidR="00DA0134" w:rsidRPr="00DA0134" w:rsidRDefault="00DA0134" w:rsidP="00DA0134">
      <w:pPr>
        <w:spacing w:after="0"/>
        <w:rPr>
          <w:i/>
          <w:iCs/>
          <w:lang w:eastAsia="x-none"/>
        </w:rPr>
      </w:pPr>
      <w:r w:rsidRPr="00DA0134">
        <w:rPr>
          <w:i/>
          <w:iCs/>
          <w:highlight w:val="green"/>
          <w:lang w:eastAsia="x-none"/>
        </w:rPr>
        <w:t>Agreement:</w:t>
      </w:r>
    </w:p>
    <w:p w14:paraId="2CF66996" w14:textId="77777777" w:rsidR="00DA0134" w:rsidRPr="00DA0134" w:rsidRDefault="00DA0134" w:rsidP="00DA0134">
      <w:pPr>
        <w:spacing w:after="0"/>
        <w:rPr>
          <w:rFonts w:cs="Times"/>
          <w:i/>
          <w:iCs/>
        </w:rPr>
      </w:pPr>
      <w:r w:rsidRPr="00DA0134">
        <w:rPr>
          <w:rFonts w:cs="Times"/>
          <w:i/>
          <w:iCs/>
        </w:rPr>
        <w:t>Within a COT with TDM of beams with beam switching, when independent per-beam LBT sensing at the start of COT is performed for beams used in the COT (Alt 2 or Alt 3 in earlier agreement) is considered, the following alternatives are further considered</w:t>
      </w:r>
    </w:p>
    <w:p w14:paraId="043D70B8"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A: The per-beam LBT for different beams is performed one after another in time domain</w:t>
      </w:r>
    </w:p>
    <w:p w14:paraId="4419F26C"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A-1: The node completes one eCCA on one beam, and directly move on to the eCCA on the other beam, with no transmission in the middle</w:t>
      </w:r>
    </w:p>
    <w:p w14:paraId="32760030"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A-2: The node completes one eCCA on one beam, start transmission with the beam to occupy the COT, then move on to the eCCA on the other beam</w:t>
      </w:r>
    </w:p>
    <w:p w14:paraId="73F1FAF0"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A-3: The node performs eCCA of the different beams simultaneous, round robin between different beams</w:t>
      </w:r>
    </w:p>
    <w:p w14:paraId="2534D0A9"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B: The per-beam LBT for different beams is performed simultaneously in parallel, assuming the node has the capability to simultaneously sense in different beams</w:t>
      </w:r>
    </w:p>
    <w:p w14:paraId="413C4456" w14:textId="1F8B6E35" w:rsidR="00DA0134" w:rsidRDefault="00DA0134" w:rsidP="00B54840">
      <w:pPr>
        <w:spacing w:after="0"/>
        <w:jc w:val="both"/>
      </w:pPr>
    </w:p>
    <w:p w14:paraId="430FB0E9" w14:textId="2462B514" w:rsidR="004C7AFA" w:rsidRDefault="004C7AFA" w:rsidP="00B54840">
      <w:pPr>
        <w:spacing w:after="0"/>
        <w:jc w:val="both"/>
      </w:pPr>
      <w:r>
        <w:t>For the MU-MIMO (SDM) case, since all the transmission beams are to be used for transmission on the same time-frequency resources, we don’t see any benefit to perform LBT in a TDM manner on each of the beams. Simply performing, LBT on each of the beams simultaneously is the most efficient way. Therefore, for MU-MIMO (SDM) case, Alt B should be supported.</w:t>
      </w:r>
    </w:p>
    <w:p w14:paraId="79C993E2" w14:textId="77777777" w:rsidR="004C7AFA" w:rsidRDefault="004C7AFA" w:rsidP="00B54840">
      <w:pPr>
        <w:spacing w:after="0"/>
        <w:jc w:val="both"/>
      </w:pPr>
    </w:p>
    <w:p w14:paraId="1C408856" w14:textId="32CF5028" w:rsidR="004C7AFA" w:rsidRDefault="009B5575" w:rsidP="00B54840">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9B16CC">
        <w:rPr>
          <w:rFonts w:asciiTheme="majorBidi" w:hAnsiTheme="majorBidi" w:cstheme="majorBidi"/>
          <w:b/>
          <w:bCs/>
          <w:i/>
          <w:iCs/>
          <w:lang w:eastAsia="zh-CN"/>
        </w:rPr>
        <w:t>10</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t</w:t>
      </w:r>
      <w:r w:rsidRPr="009B5575">
        <w:rPr>
          <w:rFonts w:asciiTheme="majorBidi" w:hAnsiTheme="majorBidi" w:cstheme="majorBidi"/>
          <w:b/>
          <w:bCs/>
          <w:i/>
          <w:iCs/>
          <w:lang w:eastAsia="zh-CN"/>
        </w:rPr>
        <w:t>he per-beam LBT for different beams is performed simultaneously in parallel, assuming the node has the capability to simultaneously sense in different beams</w:t>
      </w:r>
    </w:p>
    <w:p w14:paraId="264AAC77" w14:textId="19C70682" w:rsidR="001C3167" w:rsidRDefault="001C3167" w:rsidP="00B54840">
      <w:pPr>
        <w:spacing w:after="0"/>
        <w:jc w:val="both"/>
        <w:rPr>
          <w:rFonts w:asciiTheme="majorBidi" w:hAnsiTheme="majorBidi" w:cstheme="majorBidi"/>
          <w:b/>
          <w:bCs/>
          <w:i/>
          <w:iCs/>
          <w:lang w:eastAsia="zh-CN"/>
        </w:rPr>
      </w:pPr>
    </w:p>
    <w:p w14:paraId="5A874DCD" w14:textId="1F05DF28" w:rsidR="001C3167" w:rsidRDefault="001C3167" w:rsidP="001C3167">
      <w:pPr>
        <w:spacing w:after="0"/>
        <w:jc w:val="both"/>
      </w:pPr>
      <w:r>
        <w:t>For the TDM case, how the LBT is performed on independent beams would depend on the gap between TDM transmissions. When there is not gap between the TDM transmissions, then performing simultaneous LBT on each of the beams before the start of first transmission is more efficient. However, when there is any gap between the TDM transmissions, then it should be allowed to perform LBT on independent beams even in the middle. Therefore, LBT in TDM manner should be supported as well. It can be up to the network configuration or some principles could be defined on when/how to use parallel LBT on multiple independent beams and when/how to use LBT in TDM manner.</w:t>
      </w:r>
    </w:p>
    <w:p w14:paraId="3F4ED527" w14:textId="77777777" w:rsidR="001C3167" w:rsidRDefault="001C3167" w:rsidP="001C3167">
      <w:pPr>
        <w:spacing w:after="0"/>
        <w:jc w:val="both"/>
      </w:pPr>
    </w:p>
    <w:p w14:paraId="12505FCB" w14:textId="5C417F91" w:rsidR="007D4C9D" w:rsidRPr="00CD2356" w:rsidRDefault="007D4C9D" w:rsidP="007D4C9D">
      <w:pPr>
        <w:spacing w:after="0"/>
        <w:jc w:val="both"/>
        <w:rPr>
          <w:rFonts w:asciiTheme="majorBidi" w:hAnsiTheme="majorBidi" w:cstheme="majorBidi"/>
          <w:b/>
          <w:bCs/>
          <w:i/>
          <w:iCs/>
          <w:lang w:eastAsia="zh-CN"/>
        </w:rPr>
      </w:pPr>
      <w:r w:rsidRPr="00CD2356">
        <w:rPr>
          <w:rFonts w:asciiTheme="majorBidi" w:hAnsiTheme="majorBidi" w:cstheme="majorBidi"/>
          <w:b/>
          <w:bCs/>
          <w:i/>
          <w:iCs/>
          <w:lang w:eastAsia="zh-CN"/>
        </w:rPr>
        <w:t>Proposal 1</w:t>
      </w:r>
      <w:r w:rsidR="009B16CC">
        <w:rPr>
          <w:rFonts w:asciiTheme="majorBidi" w:hAnsiTheme="majorBidi" w:cstheme="majorBidi"/>
          <w:b/>
          <w:bCs/>
          <w:i/>
          <w:iCs/>
          <w:lang w:eastAsia="zh-CN"/>
        </w:rPr>
        <w:t>1</w:t>
      </w:r>
      <w:r w:rsidRPr="00CD2356">
        <w:rPr>
          <w:rFonts w:asciiTheme="majorBidi" w:hAnsiTheme="majorBidi" w:cstheme="majorBidi"/>
          <w:b/>
          <w:bCs/>
          <w:i/>
          <w:iCs/>
          <w:lang w:eastAsia="zh-CN"/>
        </w:rPr>
        <w:t xml:space="preserve">: For NR operation in unlicensed bands between 52.6 GHz and 71 GHz with LBT based channel access mechanism, for a COT with </w:t>
      </w:r>
      <w:r w:rsidR="00CD2356" w:rsidRPr="00CD2356">
        <w:rPr>
          <w:rFonts w:asciiTheme="majorBidi" w:hAnsiTheme="majorBidi" w:cstheme="majorBidi"/>
          <w:b/>
          <w:bCs/>
          <w:i/>
          <w:iCs/>
          <w:lang w:eastAsia="zh-CN"/>
        </w:rPr>
        <w:t>TDM</w:t>
      </w:r>
      <w:r w:rsidRPr="00CD2356">
        <w:rPr>
          <w:rFonts w:asciiTheme="majorBidi" w:hAnsiTheme="majorBidi" w:cstheme="majorBidi"/>
          <w:b/>
          <w:bCs/>
          <w:i/>
          <w:iCs/>
          <w:lang w:eastAsia="zh-CN"/>
        </w:rPr>
        <w:t xml:space="preserve"> transmission, the per-beam LBT for different beams </w:t>
      </w:r>
      <w:r w:rsidR="00CD2356" w:rsidRPr="00CD2356">
        <w:rPr>
          <w:rFonts w:asciiTheme="majorBidi" w:hAnsiTheme="majorBidi" w:cstheme="majorBidi"/>
          <w:b/>
          <w:bCs/>
          <w:i/>
          <w:iCs/>
          <w:lang w:eastAsia="zh-CN"/>
        </w:rPr>
        <w:t>can be supported with both alternatives below:</w:t>
      </w:r>
    </w:p>
    <w:p w14:paraId="6D6851D8" w14:textId="77777777" w:rsidR="00CD2356" w:rsidRPr="00CD2356" w:rsidRDefault="00CD2356" w:rsidP="00CD2356">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 The per-beam LBT for different beams is performed one after another in time domain</w:t>
      </w:r>
    </w:p>
    <w:p w14:paraId="5618B1AB"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A-1: The node completes one eCCA on one beam, and directly move on to the eCCA on the other beam, with no transmission in the middle</w:t>
      </w:r>
    </w:p>
    <w:p w14:paraId="0C64E409"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A-2: The node completes one eCCA on one beam, start transmission with the beam to occupy the COT, then move on to the eCCA on the other beam</w:t>
      </w:r>
    </w:p>
    <w:p w14:paraId="158CEADD"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A-3: The node performs eCCA of the different beams simultaneous, round robin between different beams</w:t>
      </w:r>
    </w:p>
    <w:p w14:paraId="5A1ADF99" w14:textId="77777777" w:rsidR="00CD2356" w:rsidRPr="00CD2356" w:rsidRDefault="00CD2356" w:rsidP="00CD2356">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B: The per-beam LBT for different beams is performed simultaneously in parallel, assuming the node has the capability to simultaneously sense in different beams</w:t>
      </w:r>
    </w:p>
    <w:p w14:paraId="36F6AD3A" w14:textId="77777777" w:rsidR="00CD2356" w:rsidRPr="00CD2356" w:rsidRDefault="00CD2356" w:rsidP="007D4C9D">
      <w:pPr>
        <w:spacing w:after="0"/>
        <w:jc w:val="both"/>
        <w:rPr>
          <w:rFonts w:asciiTheme="majorBidi" w:hAnsiTheme="majorBidi" w:cstheme="majorBidi"/>
          <w:b/>
          <w:bCs/>
          <w:i/>
          <w:iCs/>
          <w:lang w:eastAsia="zh-CN"/>
        </w:rPr>
      </w:pPr>
    </w:p>
    <w:p w14:paraId="42CEA944" w14:textId="77777777" w:rsidR="009B5575" w:rsidRPr="00DA0134" w:rsidRDefault="009B5575" w:rsidP="00B54840">
      <w:pPr>
        <w:spacing w:after="0"/>
        <w:jc w:val="both"/>
      </w:pPr>
    </w:p>
    <w:p w14:paraId="295B27A8" w14:textId="6020CE1F" w:rsidR="00B54840" w:rsidRDefault="00B54840" w:rsidP="00B54840">
      <w:pPr>
        <w:spacing w:after="0"/>
        <w:jc w:val="both"/>
      </w:pPr>
      <w:r>
        <w:t>Then the other issue on when the LBT should be performed within the same COT also needs to be considered.  For SDM case, it is quite straightforward that the LBT is performed at the beginning of transmission. However, for TDM, two possibilities have been considered:</w:t>
      </w:r>
    </w:p>
    <w:p w14:paraId="290D22F6" w14:textId="77777777" w:rsidR="00B54840" w:rsidRDefault="00B54840" w:rsidP="00B54840">
      <w:pPr>
        <w:pStyle w:val="ListParagraph"/>
        <w:numPr>
          <w:ilvl w:val="0"/>
          <w:numId w:val="14"/>
        </w:numPr>
        <w:jc w:val="both"/>
      </w:pPr>
      <w:r>
        <w:t>LBT at the beginning of the transmissions and then no LBT in the middle of COT</w:t>
      </w:r>
    </w:p>
    <w:p w14:paraId="7803036B" w14:textId="77777777" w:rsidR="00B54840" w:rsidRPr="002361AE" w:rsidRDefault="00B54840" w:rsidP="00B54840">
      <w:pPr>
        <w:pStyle w:val="ListParagraph"/>
        <w:numPr>
          <w:ilvl w:val="0"/>
          <w:numId w:val="14"/>
        </w:numPr>
        <w:jc w:val="both"/>
      </w:pPr>
      <w:r>
        <w:t>LBT at the beginning of transmissions and then  additional LBT in the middle of COT, when needed</w:t>
      </w:r>
    </w:p>
    <w:p w14:paraId="26A707B9" w14:textId="77777777" w:rsidR="00B54840" w:rsidRDefault="00B54840" w:rsidP="00B54840">
      <w:pPr>
        <w:jc w:val="both"/>
      </w:pPr>
      <w:r>
        <w:t>In our view, both the possibilities could be supported depending on the maximum allowed gap between the first symbol of the following scheduled transmission on a given beam and the last symbol of the transmitted (same) beam.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70E014C1" w14:textId="4B0469DF" w:rsidR="00B54840" w:rsidRPr="00396A3D" w:rsidRDefault="00B54840" w:rsidP="00B54840">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6E6669">
        <w:rPr>
          <w:rFonts w:asciiTheme="majorBidi" w:hAnsiTheme="majorBidi" w:cstheme="majorBidi"/>
          <w:b/>
          <w:bCs/>
          <w:i/>
          <w:iCs/>
          <w:lang w:eastAsia="zh-CN"/>
        </w:rPr>
        <w:t>2</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 xml:space="preserve">when multiple DL/UL transmissions are scheduled on multiple beams in TDM in same COT, then LBT can be performed </w:t>
      </w:r>
      <w:r w:rsidRPr="00396A3D">
        <w:rPr>
          <w:rFonts w:asciiTheme="majorBidi" w:hAnsiTheme="majorBidi" w:cstheme="majorBidi"/>
          <w:b/>
          <w:bCs/>
          <w:i/>
          <w:iCs/>
          <w:lang w:eastAsia="zh-CN"/>
        </w:rPr>
        <w:t>at the beginning of the transmissions an</w:t>
      </w:r>
      <w:r w:rsidRPr="000C4B82">
        <w:rPr>
          <w:rFonts w:asciiTheme="majorBidi" w:hAnsiTheme="majorBidi" w:cstheme="majorBidi"/>
          <w:b/>
          <w:bCs/>
          <w:i/>
          <w:iCs/>
          <w:lang w:eastAsia="zh-CN"/>
        </w:rPr>
        <w:t xml:space="preserve">d also in the middle of </w:t>
      </w:r>
      <w:r>
        <w:rPr>
          <w:rFonts w:asciiTheme="majorBidi" w:hAnsiTheme="majorBidi" w:cstheme="majorBidi"/>
          <w:b/>
          <w:bCs/>
          <w:i/>
          <w:iCs/>
          <w:lang w:eastAsia="zh-CN"/>
        </w:rPr>
        <w:t xml:space="preserve">same </w:t>
      </w:r>
      <w:r w:rsidRPr="000C4B82">
        <w:rPr>
          <w:rFonts w:asciiTheme="majorBidi" w:hAnsiTheme="majorBidi" w:cstheme="majorBidi"/>
          <w:b/>
          <w:bCs/>
          <w:i/>
          <w:iCs/>
          <w:lang w:eastAsia="zh-CN"/>
        </w:rPr>
        <w:t>COT, if need</w:t>
      </w:r>
      <w:r w:rsidRPr="00A56DCF">
        <w:rPr>
          <w:rFonts w:asciiTheme="majorBidi" w:hAnsiTheme="majorBidi" w:cstheme="majorBidi"/>
          <w:b/>
          <w:bCs/>
          <w:i/>
          <w:iCs/>
          <w:lang w:eastAsia="zh-CN"/>
        </w:rPr>
        <w:t xml:space="preserve">ed, </w:t>
      </w:r>
      <w:r w:rsidRPr="00122483">
        <w:rPr>
          <w:rFonts w:asciiTheme="majorBidi" w:hAnsiTheme="majorBidi" w:cstheme="majorBidi"/>
          <w:b/>
          <w:bCs/>
          <w:i/>
          <w:iCs/>
          <w:lang w:eastAsia="zh-CN"/>
        </w:rPr>
        <w:t>which</w:t>
      </w:r>
      <w:r w:rsidRPr="00396A3D">
        <w:rPr>
          <w:rFonts w:asciiTheme="majorBidi" w:hAnsiTheme="majorBidi" w:cstheme="majorBidi"/>
          <w:b/>
          <w:bCs/>
          <w:i/>
          <w:iCs/>
          <w:lang w:eastAsia="zh-CN"/>
        </w:rPr>
        <w:t xml:space="preserve"> is depending upon following gaps:</w:t>
      </w:r>
    </w:p>
    <w:p w14:paraId="5F891411" w14:textId="77777777" w:rsidR="00B54840" w:rsidRPr="00C7086F" w:rsidRDefault="00B54840" w:rsidP="00B54840">
      <w:pPr>
        <w:pStyle w:val="ListParagraph"/>
        <w:numPr>
          <w:ilvl w:val="0"/>
          <w:numId w:val="14"/>
        </w:numPr>
        <w:spacing w:after="0"/>
        <w:jc w:val="both"/>
        <w:rPr>
          <w:rFonts w:asciiTheme="majorBidi" w:hAnsiTheme="majorBidi" w:cstheme="majorBidi"/>
          <w:b/>
          <w:bCs/>
          <w:i/>
          <w:iCs/>
          <w:lang w:eastAsia="zh-CN"/>
        </w:rPr>
      </w:pPr>
      <w:r>
        <w:rPr>
          <w:b/>
          <w:bCs/>
          <w:i/>
          <w:iCs/>
        </w:rPr>
        <w:t>M</w:t>
      </w:r>
      <w:r w:rsidRPr="00C7086F">
        <w:rPr>
          <w:b/>
          <w:bCs/>
          <w:i/>
          <w:iCs/>
        </w:rPr>
        <w:t>aximum allowed gap between the first symbol of the following scheduled transmission on a given beam and the last symbol of the transmitted (same) beam</w:t>
      </w:r>
    </w:p>
    <w:p w14:paraId="28D3B601" w14:textId="62DE8629" w:rsidR="00B54840" w:rsidRDefault="00B54840" w:rsidP="00B54840">
      <w:pPr>
        <w:pStyle w:val="ListParagraph"/>
        <w:numPr>
          <w:ilvl w:val="0"/>
          <w:numId w:val="14"/>
        </w:numPr>
        <w:jc w:val="both"/>
        <w:rPr>
          <w:b/>
          <w:bCs/>
          <w:i/>
          <w:iCs/>
        </w:rPr>
      </w:pPr>
      <w:r>
        <w:rPr>
          <w:b/>
          <w:bCs/>
          <w:i/>
          <w:iCs/>
        </w:rPr>
        <w:t>Or i</w:t>
      </w:r>
      <w:r w:rsidRPr="00C7086F">
        <w:rPr>
          <w:b/>
          <w:bCs/>
          <w:i/>
          <w:iCs/>
        </w:rPr>
        <w:t xml:space="preserve">f there is no previous transmission on the same beam within a COT, then the maximum allowed gap between the between the first symbol of the following scheduled transmission on a given beam and the time instance when </w:t>
      </w:r>
      <w:r>
        <w:rPr>
          <w:b/>
          <w:bCs/>
          <w:i/>
          <w:iCs/>
        </w:rPr>
        <w:t xml:space="preserve">Cat 4 </w:t>
      </w:r>
      <w:r w:rsidRPr="00C7086F">
        <w:rPr>
          <w:b/>
          <w:bCs/>
          <w:i/>
          <w:iCs/>
        </w:rPr>
        <w:t>LBT was successful on a beam covering the transmit beam</w:t>
      </w:r>
    </w:p>
    <w:p w14:paraId="3CABF837" w14:textId="77777777" w:rsidR="00D82982" w:rsidRDefault="00D82982" w:rsidP="00D82982">
      <w:pPr>
        <w:spacing w:before="240"/>
        <w:jc w:val="both"/>
        <w:rPr>
          <w:rFonts w:asciiTheme="majorBidi" w:hAnsiTheme="majorBidi" w:cstheme="majorBidi"/>
          <w:lang w:eastAsia="zh-CN"/>
        </w:rPr>
      </w:pPr>
      <w:r>
        <w:t xml:space="preserve">In addition, if based on above proposals, when the UE is configured to perform </w:t>
      </w:r>
      <w:r>
        <w:rPr>
          <w:rFonts w:asciiTheme="majorBidi" w:hAnsiTheme="majorBidi" w:cstheme="majorBidi"/>
          <w:lang w:eastAsia="zh-CN"/>
        </w:rPr>
        <w:t xml:space="preserve">the directional LBT with one wide sensing beam </w:t>
      </w:r>
      <w:r w:rsidRPr="008A779D">
        <w:t xml:space="preserve">at the beginning of </w:t>
      </w:r>
      <w:r>
        <w:t xml:space="preserve">the </w:t>
      </w:r>
      <w:r w:rsidRPr="008A779D">
        <w:t>COT</w:t>
      </w:r>
      <w:r>
        <w:t>, it can d</w:t>
      </w:r>
      <w:r w:rsidRPr="00181035">
        <w:t>egenerate into</w:t>
      </w:r>
      <w:r>
        <w:t xml:space="preserve"> omni-directional LBT if the UEs are </w:t>
      </w:r>
      <w:r w:rsidRPr="00181035">
        <w:t>scattered</w:t>
      </w:r>
      <w:r>
        <w:t xml:space="preserve"> in the cell. </w:t>
      </w:r>
      <w:bookmarkStart w:id="1" w:name="_Hlk61269161"/>
      <w:r>
        <w:t xml:space="preserve">Maintaining multiple COTs </w:t>
      </w:r>
      <w:r w:rsidRPr="00181035">
        <w:t>simultaneous</w:t>
      </w:r>
      <w:r>
        <w:t>ly</w:t>
      </w:r>
      <w:bookmarkEnd w:id="1"/>
      <w:r>
        <w:t xml:space="preserve"> should also be considered. When the gNB is transmitting in one of </w:t>
      </w:r>
      <w:r w:rsidRPr="2527461B">
        <w:t xml:space="preserve">the </w:t>
      </w:r>
      <w:r>
        <w:t>COTs, the occupancy of other COTs can be ‘paused’ and the corresponding channel can be sensed as idle, so that additional one-shot LBT should be performed if gNB is going to switch between the COTs.</w:t>
      </w:r>
    </w:p>
    <w:p w14:paraId="451FEDC5" w14:textId="77777777" w:rsidR="004213A6" w:rsidRDefault="004213A6" w:rsidP="00D82982">
      <w:pPr>
        <w:spacing w:after="0"/>
        <w:jc w:val="both"/>
        <w:rPr>
          <w:rFonts w:asciiTheme="majorBidi" w:hAnsiTheme="majorBidi" w:cstheme="majorBidi"/>
          <w:b/>
          <w:bCs/>
          <w:i/>
          <w:iCs/>
          <w:lang w:eastAsia="zh-CN"/>
        </w:rPr>
      </w:pPr>
    </w:p>
    <w:p w14:paraId="711D6300" w14:textId="77777777" w:rsidR="004213A6" w:rsidRDefault="004213A6" w:rsidP="00D82982">
      <w:pPr>
        <w:spacing w:after="0"/>
        <w:jc w:val="both"/>
        <w:rPr>
          <w:rFonts w:asciiTheme="majorBidi" w:hAnsiTheme="majorBidi" w:cstheme="majorBidi"/>
          <w:b/>
          <w:bCs/>
          <w:i/>
          <w:iCs/>
          <w:lang w:eastAsia="zh-CN"/>
        </w:rPr>
      </w:pPr>
    </w:p>
    <w:p w14:paraId="2C5E1991" w14:textId="74F188E3" w:rsidR="00D82982" w:rsidRDefault="00D82982" w:rsidP="00D82982">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lastRenderedPageBreak/>
        <w:t xml:space="preserve">Proposal </w:t>
      </w:r>
      <w:r>
        <w:rPr>
          <w:rFonts w:asciiTheme="majorBidi" w:hAnsiTheme="majorBidi" w:cstheme="majorBidi"/>
          <w:b/>
          <w:bCs/>
          <w:i/>
          <w:iCs/>
          <w:lang w:eastAsia="zh-CN"/>
        </w:rPr>
        <w:t>1</w:t>
      </w:r>
      <w:r w:rsidR="002C1207">
        <w:rPr>
          <w:rFonts w:asciiTheme="majorBidi" w:hAnsiTheme="majorBidi" w:cstheme="majorBidi"/>
          <w:b/>
          <w:bCs/>
          <w:i/>
          <w:iCs/>
          <w:lang w:eastAsia="zh-CN"/>
        </w:rPr>
        <w:t>3</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when multiple DL/UL transmissions are scheduled on multiple beams in TDM and if directional LBT is performed on multiple beams with Cat 4 LBT, then multiple COTs should be initiated corresponding to each of the sensing beam</w:t>
      </w:r>
    </w:p>
    <w:p w14:paraId="0A140261" w14:textId="41F0EA48" w:rsidR="00D82982" w:rsidRDefault="00D82982" w:rsidP="00C14EAD">
      <w:pPr>
        <w:spacing w:after="0"/>
        <w:jc w:val="both"/>
        <w:rPr>
          <w:b/>
          <w:bCs/>
          <w:i/>
          <w:iCs/>
        </w:rPr>
      </w:pPr>
    </w:p>
    <w:p w14:paraId="2C7509DD" w14:textId="030A2B75" w:rsidR="008F036D" w:rsidRDefault="00727565" w:rsidP="00A06412">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8F036D" w:rsidRPr="00A40260">
        <w:rPr>
          <w:rFonts w:ascii="Arial" w:eastAsia="MS Mincho" w:hAnsi="Arial" w:cs="Arial"/>
          <w:iCs/>
          <w:color w:val="auto"/>
          <w:sz w:val="28"/>
          <w:szCs w:val="36"/>
        </w:rPr>
        <w:t>.</w:t>
      </w:r>
      <w:r w:rsidR="00535E56">
        <w:rPr>
          <w:rFonts w:ascii="Arial" w:eastAsia="MS Mincho" w:hAnsi="Arial" w:cs="Arial"/>
          <w:iCs/>
          <w:color w:val="auto"/>
          <w:sz w:val="28"/>
          <w:szCs w:val="36"/>
        </w:rPr>
        <w:t>3</w:t>
      </w:r>
      <w:r w:rsidR="008F036D" w:rsidRPr="00A40260">
        <w:rPr>
          <w:rFonts w:ascii="Arial" w:eastAsia="MS Mincho" w:hAnsi="Arial" w:cs="Arial"/>
          <w:iCs/>
          <w:color w:val="auto"/>
          <w:sz w:val="28"/>
          <w:szCs w:val="36"/>
        </w:rPr>
        <w:t xml:space="preserve"> </w:t>
      </w:r>
      <w:r w:rsidR="00A06412">
        <w:rPr>
          <w:rFonts w:ascii="Arial" w:eastAsia="MS Mincho" w:hAnsi="Arial" w:cs="Arial"/>
          <w:iCs/>
          <w:color w:val="auto"/>
          <w:sz w:val="28"/>
          <w:szCs w:val="36"/>
        </w:rPr>
        <w:t>Beam update for consecutive PUSCH transmissions</w:t>
      </w:r>
    </w:p>
    <w:p w14:paraId="4687CE52" w14:textId="0ADD8924" w:rsidR="00A06412" w:rsidRDefault="00A06412" w:rsidP="00A06412">
      <w:pPr>
        <w:jc w:val="both"/>
      </w:pPr>
      <w:r w:rsidRPr="00420E5E">
        <w:rPr>
          <w:rFonts w:hint="eastAsia"/>
        </w:rPr>
        <w:t>A</w:t>
      </w:r>
      <w:r w:rsidRPr="00420E5E">
        <w:t xml:space="preserve"> UE may </w:t>
      </w:r>
      <w:r>
        <w:t xml:space="preserve">need to </w:t>
      </w:r>
      <w:r w:rsidRPr="00420E5E">
        <w:t xml:space="preserve">transmit a set of consecutive </w:t>
      </w:r>
      <w:r>
        <w:t>PUSCH</w:t>
      </w:r>
      <w:r w:rsidRPr="00420E5E">
        <w:t xml:space="preserve"> transmissions</w:t>
      </w:r>
      <w:r>
        <w:t xml:space="preserve"> including both dynamically scheduled PUSCH transmissions and CG-PUSCH transmissions, and the CG-PUSCH transmissions and dynamically scheduled PUSCH transmissions may be indicated by different UL Tx beams. For example, as the Figure </w:t>
      </w:r>
      <w:r w:rsidR="007921C4">
        <w:t>3</w:t>
      </w:r>
      <w:r>
        <w:t xml:space="preserve"> shows, a UE is scheduled to transmit a PUSCH transmission by an UL grant following a CG-PUSCH transmission. In this case, beam 0 is indicated to the UE by higher layer signalling for CG-PUSCH transmission and then, beam 1 is indicated to the UE by UL grant for dynamically scheduled PUSCH transmission. There may be no gap</w:t>
      </w:r>
      <w:r w:rsidRPr="009A4C23">
        <w:t xml:space="preserve"> </w:t>
      </w:r>
      <w:r>
        <w:t>enough for switching UL Tx beam from beam 0 to beam 1, especially higher SCS values are considered, and the UE may also need to perform a directional LBT using a wide sensing beam ‘covering’ beam 0 and beam 1. Therefore, before transmitting the set of consecutive PUSCH transmissions, it’s better for the UE to determine one UL Tx beam to transmit all the consecutive UL transmissions. In this example, the UE can use the beam 1 to transmit the two PUSCH transmissions because the beam 1 is indicated later and may be more suitable for the current channel condition, after completing a directional LBT with a sensing beam only ‘covering’ beam 1. Above all, we propose that the UE can use the latest indicated UL Tx beam to transmit a set of consecutive UL transmissions including dynamically scheduled PUSCH transmissions and CG-PUSCH transmissions.</w:t>
      </w:r>
    </w:p>
    <w:p w14:paraId="04BF20B3" w14:textId="3848820F" w:rsidR="00A06412" w:rsidRPr="000A2235" w:rsidRDefault="00A06412" w:rsidP="00A06412">
      <w:pPr>
        <w:jc w:val="both"/>
        <w:rPr>
          <w:b/>
          <w:i/>
          <w:iCs/>
        </w:rPr>
      </w:pPr>
      <w:r>
        <w:rPr>
          <w:b/>
          <w:i/>
          <w:iCs/>
          <w:lang w:eastAsia="ja-JP"/>
        </w:rPr>
        <w:t>Proposal 1</w:t>
      </w:r>
      <w:r w:rsidR="004213A6">
        <w:rPr>
          <w:b/>
          <w:i/>
          <w:iCs/>
          <w:lang w:eastAsia="ja-JP"/>
        </w:rPr>
        <w:t>4</w:t>
      </w:r>
      <w:r>
        <w:rPr>
          <w:b/>
          <w:i/>
          <w:iCs/>
          <w:lang w:eastAsia="ja-JP"/>
        </w:rPr>
        <w:t>: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335617D1" w14:textId="77777777" w:rsidR="00A06412" w:rsidRDefault="00A06412" w:rsidP="00A06412">
      <w:pPr>
        <w:jc w:val="both"/>
        <w:rPr>
          <w:rFonts w:asciiTheme="majorBidi" w:eastAsia="DengXian" w:hAnsiTheme="majorBidi" w:cstheme="majorBidi"/>
          <w:lang w:eastAsia="zh-CN"/>
        </w:rPr>
      </w:pPr>
    </w:p>
    <w:p w14:paraId="08DC8DE3" w14:textId="77777777" w:rsidR="00A06412" w:rsidRDefault="00A06412" w:rsidP="00A06412">
      <w:pPr>
        <w:jc w:val="center"/>
        <w:rPr>
          <w:rFonts w:asciiTheme="majorBidi" w:eastAsia="DengXian" w:hAnsiTheme="majorBidi" w:cstheme="majorBidi"/>
          <w:lang w:eastAsia="zh-CN"/>
        </w:rPr>
      </w:pPr>
      <w:r w:rsidRPr="00EE4501">
        <w:rPr>
          <w:rFonts w:asciiTheme="majorBidi" w:eastAsia="DengXian" w:hAnsiTheme="majorBidi" w:cstheme="majorBidi"/>
          <w:noProof/>
          <w:lang w:eastAsia="zh-CN"/>
        </w:rPr>
        <w:drawing>
          <wp:inline distT="0" distB="0" distL="0" distR="0" wp14:anchorId="66D65C60" wp14:editId="48A2C0B1">
            <wp:extent cx="4176000" cy="253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76000" cy="2538000"/>
                    </a:xfrm>
                    <a:prstGeom prst="rect">
                      <a:avLst/>
                    </a:prstGeom>
                  </pic:spPr>
                </pic:pic>
              </a:graphicData>
            </a:graphic>
          </wp:inline>
        </w:drawing>
      </w:r>
    </w:p>
    <w:p w14:paraId="103BF298" w14:textId="11EF2D40" w:rsidR="00A06412" w:rsidRPr="001A7980" w:rsidRDefault="00A06412" w:rsidP="00A06412">
      <w:pPr>
        <w:jc w:val="center"/>
        <w:rPr>
          <w:rFonts w:asciiTheme="majorBidi" w:eastAsia="DengXian" w:hAnsiTheme="majorBidi" w:cstheme="majorBidi"/>
          <w:b/>
          <w:bCs/>
          <w:lang w:eastAsia="zh-CN"/>
        </w:rPr>
      </w:pPr>
      <w:r w:rsidRPr="001A7980">
        <w:rPr>
          <w:rFonts w:asciiTheme="majorBidi" w:eastAsia="DengXian" w:hAnsiTheme="majorBidi" w:cstheme="majorBidi"/>
          <w:b/>
          <w:bCs/>
          <w:lang w:eastAsia="zh-CN"/>
        </w:rPr>
        <w:t xml:space="preserve">Figure </w:t>
      </w:r>
      <w:r w:rsidR="00924959">
        <w:rPr>
          <w:rFonts w:asciiTheme="majorBidi" w:eastAsia="DengXian" w:hAnsiTheme="majorBidi" w:cstheme="majorBidi"/>
          <w:b/>
          <w:bCs/>
          <w:lang w:eastAsia="zh-CN"/>
        </w:rPr>
        <w:t>3</w:t>
      </w:r>
      <w:r w:rsidRPr="001A7980">
        <w:rPr>
          <w:rFonts w:asciiTheme="majorBidi" w:eastAsia="DengXian" w:hAnsiTheme="majorBidi" w:cstheme="majorBidi"/>
          <w:b/>
          <w:bCs/>
          <w:lang w:eastAsia="zh-CN"/>
        </w:rPr>
        <w:t>: Illustration of beam update for consecutive CG PUSCH and DG PUSCH</w:t>
      </w:r>
    </w:p>
    <w:p w14:paraId="2B4E4C15" w14:textId="6438CFC5" w:rsidR="0021330D" w:rsidRDefault="00BB0B4F" w:rsidP="0021330D">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21330D" w:rsidRPr="00A40260">
        <w:rPr>
          <w:rFonts w:ascii="Arial" w:eastAsia="MS Mincho" w:hAnsi="Arial" w:cs="Arial"/>
          <w:iCs/>
          <w:color w:val="auto"/>
          <w:sz w:val="28"/>
          <w:szCs w:val="36"/>
        </w:rPr>
        <w:t>.</w:t>
      </w:r>
      <w:r w:rsidR="007D4FD4">
        <w:rPr>
          <w:rFonts w:ascii="Arial" w:eastAsia="MS Mincho" w:hAnsi="Arial" w:cs="Arial"/>
          <w:iCs/>
          <w:color w:val="auto"/>
          <w:sz w:val="28"/>
          <w:szCs w:val="36"/>
        </w:rPr>
        <w:t>4</w:t>
      </w:r>
      <w:r w:rsidR="0021330D" w:rsidRPr="00A40260">
        <w:rPr>
          <w:rFonts w:ascii="Arial" w:eastAsia="MS Mincho" w:hAnsi="Arial" w:cs="Arial"/>
          <w:iCs/>
          <w:color w:val="auto"/>
          <w:sz w:val="28"/>
          <w:szCs w:val="36"/>
        </w:rPr>
        <w:t xml:space="preserve"> </w:t>
      </w:r>
      <w:r w:rsidR="0021330D">
        <w:rPr>
          <w:rFonts w:ascii="Arial" w:eastAsia="MS Mincho" w:hAnsi="Arial" w:cs="Arial"/>
          <w:iCs/>
          <w:color w:val="auto"/>
          <w:sz w:val="28"/>
          <w:szCs w:val="36"/>
        </w:rPr>
        <w:t xml:space="preserve">Periodic RS </w:t>
      </w:r>
      <w:r w:rsidR="00B40C9A">
        <w:rPr>
          <w:rFonts w:ascii="Arial" w:eastAsia="MS Mincho" w:hAnsi="Arial" w:cs="Arial"/>
          <w:iCs/>
          <w:color w:val="auto"/>
          <w:sz w:val="28"/>
          <w:szCs w:val="36"/>
        </w:rPr>
        <w:t>enhancements for directional LBT</w:t>
      </w:r>
    </w:p>
    <w:p w14:paraId="48C8E3E2" w14:textId="3E70E5C2" w:rsidR="00F365FA" w:rsidRPr="00ED31FF" w:rsidRDefault="0021330D" w:rsidP="0021330D">
      <w:pPr>
        <w:spacing w:before="240"/>
        <w:jc w:val="both"/>
        <w:rPr>
          <w:bCs/>
          <w:lang w:eastAsia="ja-JP"/>
        </w:rPr>
      </w:pPr>
      <w:r w:rsidRPr="00ED31FF">
        <w:rPr>
          <w:bCs/>
          <w:lang w:eastAsia="ja-JP"/>
        </w:rPr>
        <w:t xml:space="preserve">Another aspect that has been discussed is how to handle periodic transmissions of beamformed RS such as P-TRS when there is LBT failure. </w:t>
      </w:r>
      <w:r w:rsidR="00F365FA" w:rsidRPr="00ED31FF">
        <w:rPr>
          <w:bCs/>
          <w:lang w:eastAsia="ja-JP"/>
        </w:rPr>
        <w:t>In RAN1#104-e</w:t>
      </w:r>
      <w:r w:rsidR="00D26A28">
        <w:rPr>
          <w:bCs/>
          <w:lang w:eastAsia="ja-JP"/>
        </w:rPr>
        <w:t xml:space="preserve"> [5]</w:t>
      </w:r>
      <w:r w:rsidR="00F365FA" w:rsidRPr="00ED31FF">
        <w:rPr>
          <w:bCs/>
          <w:lang w:eastAsia="ja-JP"/>
        </w:rPr>
        <w:t xml:space="preserve">, </w:t>
      </w:r>
      <w:r w:rsidR="00291B87" w:rsidRPr="00ED31FF">
        <w:rPr>
          <w:bCs/>
          <w:lang w:eastAsia="ja-JP"/>
        </w:rPr>
        <w:t>following</w:t>
      </w:r>
      <w:r w:rsidR="007E5BFE" w:rsidRPr="00ED31FF">
        <w:rPr>
          <w:bCs/>
          <w:lang w:eastAsia="ja-JP"/>
        </w:rPr>
        <w:t xml:space="preserve"> options have been discussed to handle this issue, but no agreement has been made</w:t>
      </w:r>
      <w:r w:rsidR="00ED31FF" w:rsidRPr="00ED31FF">
        <w:rPr>
          <w:bCs/>
          <w:lang w:eastAsia="ja-JP"/>
        </w:rPr>
        <w:t>:</w:t>
      </w:r>
    </w:p>
    <w:p w14:paraId="496D5D63" w14:textId="77777777" w:rsidR="00ED31FF" w:rsidRPr="001C39E4" w:rsidRDefault="00ED31FF" w:rsidP="00025CA2">
      <w:pPr>
        <w:numPr>
          <w:ilvl w:val="0"/>
          <w:numId w:val="21"/>
        </w:numPr>
        <w:spacing w:after="0"/>
        <w:jc w:val="both"/>
        <w:rPr>
          <w:bCs/>
          <w:i/>
          <w:iCs/>
          <w:lang w:eastAsia="ja-JP"/>
        </w:rPr>
      </w:pPr>
      <w:r w:rsidRPr="001C39E4">
        <w:rPr>
          <w:bCs/>
          <w:i/>
          <w:iCs/>
          <w:lang w:eastAsia="ja-JP"/>
        </w:rPr>
        <w:t>Termination of periodic RS transmission</w:t>
      </w:r>
    </w:p>
    <w:p w14:paraId="03A468EC" w14:textId="5EF6EB33" w:rsidR="00ED31FF" w:rsidRPr="001C39E4" w:rsidRDefault="00ED31FF" w:rsidP="00025CA2">
      <w:pPr>
        <w:numPr>
          <w:ilvl w:val="0"/>
          <w:numId w:val="21"/>
        </w:numPr>
        <w:spacing w:after="0"/>
        <w:jc w:val="both"/>
        <w:rPr>
          <w:bCs/>
          <w:i/>
          <w:iCs/>
          <w:lang w:eastAsia="ja-JP"/>
        </w:rPr>
      </w:pPr>
      <w:r w:rsidRPr="001C39E4">
        <w:rPr>
          <w:bCs/>
          <w:i/>
          <w:iCs/>
          <w:lang w:eastAsia="ja-JP"/>
        </w:rPr>
        <w:t xml:space="preserve">Aperiodic RS transmission to patch a non-transmitted periodic RS (e.g., TRS, CSI-RS, BFD-RS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0</m:t>
            </m:r>
          </m:sub>
        </m:sSub>
      </m:oMath>
      <w:r w:rsidRPr="001C39E4">
        <w:rPr>
          <w:bCs/>
          <w:i/>
          <w:iCs/>
          <w:lang w:eastAsia="ja-JP"/>
        </w:rPr>
        <w:t xml:space="preserve">, and NBI-RS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1</m:t>
            </m:r>
          </m:sub>
        </m:sSub>
      </m:oMath>
      <w:r w:rsidRPr="001C39E4">
        <w:rPr>
          <w:bCs/>
          <w:i/>
          <w:iCs/>
          <w:lang w:eastAsia="ja-JP"/>
        </w:rPr>
        <w:t>)</w:t>
      </w:r>
    </w:p>
    <w:p w14:paraId="5559E3ED" w14:textId="77777777" w:rsidR="00ED31FF" w:rsidRPr="001C39E4" w:rsidRDefault="00ED31FF" w:rsidP="00025CA2">
      <w:pPr>
        <w:numPr>
          <w:ilvl w:val="0"/>
          <w:numId w:val="21"/>
        </w:numPr>
        <w:spacing w:after="0"/>
        <w:jc w:val="both"/>
        <w:rPr>
          <w:bCs/>
          <w:i/>
          <w:iCs/>
          <w:lang w:eastAsia="ja-JP"/>
        </w:rPr>
      </w:pPr>
      <w:r w:rsidRPr="001C39E4">
        <w:rPr>
          <w:bCs/>
          <w:i/>
          <w:iCs/>
          <w:lang w:eastAsia="ja-JP"/>
        </w:rPr>
        <w:t>Dynamic switching of QCL assumption of periodic RS</w:t>
      </w:r>
    </w:p>
    <w:p w14:paraId="7489CBCB" w14:textId="77777777" w:rsidR="00ED31FF" w:rsidRPr="001C39E4" w:rsidRDefault="00ED31FF" w:rsidP="00025CA2">
      <w:pPr>
        <w:numPr>
          <w:ilvl w:val="0"/>
          <w:numId w:val="21"/>
        </w:numPr>
        <w:spacing w:after="0"/>
        <w:jc w:val="both"/>
        <w:rPr>
          <w:bCs/>
          <w:i/>
          <w:iCs/>
          <w:lang w:eastAsia="ja-JP"/>
        </w:rPr>
      </w:pPr>
      <w:r w:rsidRPr="001C39E4">
        <w:rPr>
          <w:bCs/>
          <w:i/>
          <w:iCs/>
          <w:lang w:eastAsia="ja-JP"/>
        </w:rPr>
        <w:lastRenderedPageBreak/>
        <w:t>Multiple RS transmission opportunities</w:t>
      </w:r>
    </w:p>
    <w:p w14:paraId="655C1CA3" w14:textId="77777777" w:rsidR="00ED31FF" w:rsidRPr="001C39E4" w:rsidRDefault="00ED31FF" w:rsidP="00025CA2">
      <w:pPr>
        <w:numPr>
          <w:ilvl w:val="0"/>
          <w:numId w:val="21"/>
        </w:numPr>
        <w:spacing w:after="0"/>
        <w:jc w:val="both"/>
        <w:rPr>
          <w:bCs/>
          <w:i/>
          <w:iCs/>
          <w:lang w:eastAsia="ja-JP"/>
        </w:rPr>
      </w:pPr>
      <w:r w:rsidRPr="001C39E4">
        <w:rPr>
          <w:bCs/>
          <w:i/>
          <w:iCs/>
          <w:lang w:eastAsia="ja-JP"/>
        </w:rPr>
        <w:t>Multi-slot or multi-resource set RS transmission by a single DCI</w:t>
      </w:r>
    </w:p>
    <w:p w14:paraId="19C376A7" w14:textId="77777777" w:rsidR="00ED31FF" w:rsidRPr="001C39E4" w:rsidRDefault="00ED31FF" w:rsidP="00025CA2">
      <w:pPr>
        <w:numPr>
          <w:ilvl w:val="0"/>
          <w:numId w:val="21"/>
        </w:numPr>
        <w:spacing w:after="0"/>
        <w:jc w:val="both"/>
        <w:rPr>
          <w:bCs/>
          <w:i/>
          <w:iCs/>
          <w:lang w:eastAsia="ja-JP"/>
        </w:rPr>
      </w:pPr>
      <w:r w:rsidRPr="001C39E4">
        <w:rPr>
          <w:bCs/>
          <w:i/>
          <w:iCs/>
          <w:lang w:eastAsia="ja-JP"/>
        </w:rPr>
        <w:t xml:space="preserve">Note: Other enhancements are not precluded. </w:t>
      </w:r>
    </w:p>
    <w:p w14:paraId="561B3918" w14:textId="3CBBC277" w:rsidR="00EA1E88" w:rsidRPr="00ED31FF" w:rsidRDefault="00051ED5" w:rsidP="0021330D">
      <w:pPr>
        <w:spacing w:before="240"/>
        <w:jc w:val="both"/>
        <w:rPr>
          <w:bCs/>
          <w:lang w:eastAsia="ja-JP"/>
        </w:rPr>
      </w:pPr>
      <w:r>
        <w:rPr>
          <w:bCs/>
          <w:lang w:eastAsia="ja-JP"/>
        </w:rPr>
        <w:t xml:space="preserve">In our view, it make sense to either terminate the periodic RS </w:t>
      </w:r>
      <w:r w:rsidR="000319E3">
        <w:rPr>
          <w:bCs/>
          <w:lang w:eastAsia="ja-JP"/>
        </w:rPr>
        <w:t>transmission</w:t>
      </w:r>
      <w:r>
        <w:rPr>
          <w:bCs/>
          <w:lang w:eastAsia="ja-JP"/>
        </w:rPr>
        <w:t xml:space="preserve"> on </w:t>
      </w:r>
      <w:r w:rsidR="00071B65">
        <w:rPr>
          <w:bCs/>
          <w:lang w:eastAsia="ja-JP"/>
        </w:rPr>
        <w:t>resources</w:t>
      </w:r>
      <w:r>
        <w:rPr>
          <w:bCs/>
          <w:lang w:eastAsia="ja-JP"/>
        </w:rPr>
        <w:t xml:space="preserve"> where </w:t>
      </w:r>
      <w:r w:rsidR="000319E3">
        <w:rPr>
          <w:bCs/>
          <w:lang w:eastAsia="ja-JP"/>
        </w:rPr>
        <w:t>continuous LBT failures are encountered</w:t>
      </w:r>
      <w:r w:rsidR="00071B65">
        <w:rPr>
          <w:bCs/>
          <w:lang w:eastAsia="ja-JP"/>
        </w:rPr>
        <w:t xml:space="preserve">. This will not require any additional effort in terms of additional dynamic </w:t>
      </w:r>
      <w:r w:rsidR="00447185">
        <w:rPr>
          <w:bCs/>
          <w:lang w:eastAsia="ja-JP"/>
        </w:rPr>
        <w:t xml:space="preserve">signaling. A step further would be to allow for dynamic switching of the QCL assumption (beam) for periodic RS transmission </w:t>
      </w:r>
      <w:r w:rsidR="00086508">
        <w:rPr>
          <w:bCs/>
          <w:lang w:eastAsia="ja-JP"/>
        </w:rPr>
        <w:t xml:space="preserve">(using same resources, but different beam) where continuous LBT failures are encountered. </w:t>
      </w:r>
      <w:r w:rsidR="002B18BA">
        <w:rPr>
          <w:bCs/>
          <w:lang w:eastAsia="ja-JP"/>
        </w:rPr>
        <w:t xml:space="preserve">In order to support dynamic switching of QCL assumption of periodic RS without </w:t>
      </w:r>
      <w:r w:rsidR="00DE6A88">
        <w:rPr>
          <w:bCs/>
          <w:lang w:eastAsia="ja-JP"/>
        </w:rPr>
        <w:t xml:space="preserve">any additional dynamical solution, on solution could be associated </w:t>
      </w:r>
      <w:r w:rsidR="00610188">
        <w:rPr>
          <w:bCs/>
          <w:lang w:eastAsia="ja-JP"/>
        </w:rPr>
        <w:t xml:space="preserve">to </w:t>
      </w:r>
      <w:r w:rsidR="00DE6A88">
        <w:rPr>
          <w:bCs/>
          <w:lang w:eastAsia="ja-JP"/>
        </w:rPr>
        <w:t xml:space="preserve">the periodic RS resource with multiple QCL assumptions (multiple beams) such that the beam switch can be triggered once the </w:t>
      </w:r>
      <w:r w:rsidR="00EA1E88">
        <w:rPr>
          <w:bCs/>
          <w:lang w:eastAsia="ja-JP"/>
        </w:rPr>
        <w:t xml:space="preserve">continuous number of LBT failures reach a certain threshold value. </w:t>
      </w:r>
    </w:p>
    <w:p w14:paraId="4C1B50CC" w14:textId="2173640F" w:rsidR="0021330D" w:rsidRPr="00EA1E88" w:rsidRDefault="0021330D" w:rsidP="0021330D">
      <w:pPr>
        <w:spacing w:after="0"/>
        <w:jc w:val="both"/>
        <w:rPr>
          <w:b/>
          <w:i/>
          <w:iCs/>
        </w:rPr>
      </w:pPr>
      <w:r w:rsidRPr="00EA1E88">
        <w:rPr>
          <w:b/>
          <w:i/>
          <w:iCs/>
          <w:lang w:eastAsia="ja-JP"/>
        </w:rPr>
        <w:t>Proposal 1</w:t>
      </w:r>
      <w:r w:rsidR="00975155">
        <w:rPr>
          <w:b/>
          <w:i/>
          <w:iCs/>
          <w:lang w:eastAsia="ja-JP"/>
        </w:rPr>
        <w:t>5</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4EF77641" w14:textId="77777777" w:rsidR="0021330D" w:rsidRPr="00EA1E88" w:rsidRDefault="0021330D" w:rsidP="0021330D">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068074C8" w14:textId="74B2784B" w:rsidR="0021330D" w:rsidRPr="00EA1E88" w:rsidRDefault="0021330D" w:rsidP="00EA1E88">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w:t>
      </w:r>
      <w:r w:rsidR="00EA1E88" w:rsidRPr="00EA1E88">
        <w:rPr>
          <w:b/>
          <w:i/>
          <w:iCs/>
        </w:rPr>
        <w:t>, where:</w:t>
      </w:r>
    </w:p>
    <w:p w14:paraId="7DBDCEC7" w14:textId="04E31867" w:rsidR="00EA1E88" w:rsidRPr="00A97A85" w:rsidRDefault="00EA1E88" w:rsidP="00EA1E88">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3809202B" w14:textId="184A8561" w:rsidR="003F788F" w:rsidRDefault="00E837A8" w:rsidP="00A332EE">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2</w:t>
      </w:r>
      <w:r w:rsidR="003F788F" w:rsidRPr="00A40260">
        <w:rPr>
          <w:rFonts w:ascii="Arial" w:eastAsia="MS Mincho" w:hAnsi="Arial" w:cs="Arial"/>
          <w:iCs/>
          <w:color w:val="auto"/>
          <w:sz w:val="28"/>
          <w:szCs w:val="36"/>
        </w:rPr>
        <w:t>.</w:t>
      </w:r>
      <w:r w:rsidR="00207303">
        <w:rPr>
          <w:rFonts w:ascii="Arial" w:eastAsia="MS Mincho" w:hAnsi="Arial" w:cs="Arial"/>
          <w:iCs/>
          <w:color w:val="auto"/>
          <w:sz w:val="28"/>
          <w:szCs w:val="36"/>
        </w:rPr>
        <w:t>5</w:t>
      </w:r>
      <w:r w:rsidR="003F788F" w:rsidRPr="00A40260">
        <w:rPr>
          <w:rFonts w:ascii="Arial" w:eastAsia="MS Mincho" w:hAnsi="Arial" w:cs="Arial"/>
          <w:iCs/>
          <w:color w:val="auto"/>
          <w:sz w:val="28"/>
          <w:szCs w:val="36"/>
        </w:rPr>
        <w:t xml:space="preserve"> </w:t>
      </w:r>
      <w:r w:rsidR="003F788F">
        <w:rPr>
          <w:rFonts w:ascii="Arial" w:eastAsia="MS Mincho" w:hAnsi="Arial" w:cs="Arial"/>
          <w:iCs/>
          <w:color w:val="auto"/>
          <w:sz w:val="28"/>
          <w:szCs w:val="36"/>
        </w:rPr>
        <w:t>PDCCH monitoring for directional LBT</w:t>
      </w:r>
    </w:p>
    <w:p w14:paraId="69340677" w14:textId="2833C88C" w:rsidR="00A332EE" w:rsidRDefault="00A332EE" w:rsidP="00A332EE">
      <w:pPr>
        <w:jc w:val="both"/>
      </w:pPr>
      <w:r>
        <w:rPr>
          <w:bCs/>
        </w:rPr>
        <w:t xml:space="preserve">Another important aspect for </w:t>
      </w:r>
      <w:r>
        <w:rPr>
          <w:kern w:val="2"/>
          <w:lang w:eastAsia="zh-CN"/>
        </w:rPr>
        <w:t>directional LBT</w:t>
      </w:r>
      <w:r w:rsidR="00CB7CE8">
        <w:rPr>
          <w:kern w:val="2"/>
          <w:lang w:eastAsia="zh-CN"/>
        </w:rPr>
        <w:t xml:space="preserve"> is related to PDCCH monitoring</w:t>
      </w:r>
      <w:r>
        <w:rPr>
          <w:kern w:val="2"/>
          <w:lang w:eastAsia="zh-CN"/>
        </w:rPr>
        <w:t xml:space="preserve">. Directional LBT may cause some issues comparing with omni-directional LBT. For example, different Tx beams used by gNB may correspond to different COTs, thus different CORESETs which are configured with different Tx beams by higher layer signalling may also correspond to different COTs. From power saving perspective, </w:t>
      </w:r>
      <w:r w:rsidR="00471F6C">
        <w:rPr>
          <w:kern w:val="2"/>
          <w:lang w:eastAsia="zh-CN"/>
        </w:rPr>
        <w:t xml:space="preserve">according to the indicated sensing beam(s) used by the gNB to initiate a COT, </w:t>
      </w:r>
      <w:r w:rsidR="00B62A74">
        <w:rPr>
          <w:kern w:val="2"/>
          <w:lang w:eastAsia="zh-CN"/>
        </w:rPr>
        <w:t xml:space="preserve"> </w:t>
      </w:r>
      <w:r>
        <w:rPr>
          <w:kern w:val="2"/>
          <w:lang w:eastAsia="zh-CN"/>
        </w:rPr>
        <w:t>a UE can stop monitoring the PDCCH occasions in the CORESET corresponding to a</w:t>
      </w:r>
      <w:r w:rsidR="00471F6C">
        <w:rPr>
          <w:kern w:val="2"/>
          <w:lang w:eastAsia="zh-CN"/>
        </w:rPr>
        <w:t xml:space="preserve"> Tx beam which is not </w:t>
      </w:r>
      <w:r w:rsidR="00B62A74">
        <w:rPr>
          <w:kern w:val="2"/>
          <w:lang w:eastAsia="zh-CN"/>
        </w:rPr>
        <w:t>‘</w:t>
      </w:r>
      <w:r w:rsidR="00471F6C">
        <w:rPr>
          <w:kern w:val="2"/>
          <w:lang w:eastAsia="zh-CN"/>
        </w:rPr>
        <w:t>covered</w:t>
      </w:r>
      <w:r w:rsidR="00B62A74">
        <w:rPr>
          <w:kern w:val="2"/>
          <w:lang w:eastAsia="zh-CN"/>
        </w:rPr>
        <w:t>’</w:t>
      </w:r>
      <w:r w:rsidR="00471F6C">
        <w:rPr>
          <w:kern w:val="2"/>
          <w:lang w:eastAsia="zh-CN"/>
        </w:rPr>
        <w:t xml:space="preserve"> by the indicated sensing beam(s)</w:t>
      </w:r>
      <w:r w:rsidR="00B62A74">
        <w:rPr>
          <w:kern w:val="2"/>
          <w:lang w:eastAsia="zh-CN"/>
        </w:rPr>
        <w:t xml:space="preserve"> until the current COT ends</w:t>
      </w:r>
      <w:r>
        <w:rPr>
          <w:kern w:val="2"/>
          <w:lang w:eastAsia="zh-CN"/>
        </w:rPr>
        <w:t>, which can reduce the p</w:t>
      </w:r>
      <w:r w:rsidRPr="00E03C94">
        <w:rPr>
          <w:kern w:val="2"/>
          <w:lang w:eastAsia="zh-CN"/>
        </w:rPr>
        <w:t>ower consumption</w:t>
      </w:r>
      <w:r>
        <w:rPr>
          <w:kern w:val="2"/>
          <w:lang w:eastAsia="zh-CN"/>
        </w:rPr>
        <w:t xml:space="preserve"> cause by blindly decoding. That is to say, after transmitting a PDCCH to a UE within a COT, the gNB will not transmit PDCCH to this UE in the CORESET corresponding to another COT until the current COT ends.</w:t>
      </w:r>
    </w:p>
    <w:p w14:paraId="0BE90383" w14:textId="070EA71B" w:rsidR="00A332EE" w:rsidRDefault="00A332EE" w:rsidP="00A332EE">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D02EBF">
        <w:rPr>
          <w:rFonts w:asciiTheme="majorBidi" w:hAnsiTheme="majorBidi" w:cstheme="majorBidi"/>
          <w:b/>
          <w:bCs/>
          <w:i/>
          <w:iCs/>
          <w:lang w:eastAsia="zh-CN"/>
        </w:rPr>
        <w:t>6</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494C2088" w14:textId="790E5615" w:rsidR="003D05E5" w:rsidRDefault="003D05E5" w:rsidP="00A332EE">
      <w:pPr>
        <w:spacing w:after="0"/>
        <w:jc w:val="both"/>
        <w:rPr>
          <w:rFonts w:asciiTheme="majorBidi" w:hAnsiTheme="majorBidi" w:cstheme="majorBidi"/>
          <w:b/>
          <w:bCs/>
          <w:i/>
          <w:iCs/>
          <w:lang w:eastAsia="zh-CN"/>
        </w:rPr>
      </w:pPr>
    </w:p>
    <w:p w14:paraId="360969FA" w14:textId="77777777" w:rsidR="000F792D" w:rsidRDefault="000F792D" w:rsidP="00A332EE">
      <w:pPr>
        <w:spacing w:after="0"/>
        <w:jc w:val="both"/>
        <w:rPr>
          <w:rFonts w:asciiTheme="majorBidi" w:hAnsiTheme="majorBidi" w:cstheme="majorBidi"/>
          <w:b/>
          <w:bCs/>
          <w:i/>
          <w:iCs/>
          <w:lang w:eastAsia="zh-CN"/>
        </w:rPr>
      </w:pPr>
    </w:p>
    <w:p w14:paraId="5244439D" w14:textId="36A2CB6F" w:rsidR="003D05E5" w:rsidRDefault="00665681" w:rsidP="003D05E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3D05E5">
        <w:rPr>
          <w:rFonts w:ascii="Arial" w:eastAsia="MS Mincho" w:hAnsi="Arial"/>
          <w:sz w:val="36"/>
          <w:szCs w:val="36"/>
          <w:lang w:eastAsia="ja-JP"/>
        </w:rPr>
        <w:tab/>
      </w:r>
      <w:r w:rsidR="005B1779">
        <w:rPr>
          <w:rFonts w:ascii="Arial" w:eastAsia="MS Mincho" w:hAnsi="Arial"/>
          <w:sz w:val="36"/>
          <w:szCs w:val="36"/>
          <w:lang w:eastAsia="ja-JP"/>
        </w:rPr>
        <w:t>Cat 2 LBT</w:t>
      </w:r>
    </w:p>
    <w:p w14:paraId="14C39B0A" w14:textId="07DB5630" w:rsidR="00934142" w:rsidRDefault="00934142" w:rsidP="00F57E3C">
      <w:pPr>
        <w:spacing w:after="0"/>
        <w:jc w:val="both"/>
      </w:pPr>
      <w:r>
        <w:t xml:space="preserve">Another aspect for LBT based channel access is </w:t>
      </w:r>
      <w:r w:rsidR="00377D95">
        <w:t>Cat 2 LBT</w:t>
      </w:r>
      <w:r>
        <w:t>. In RAN1#10</w:t>
      </w:r>
      <w:r w:rsidR="000701F3">
        <w:t>5</w:t>
      </w:r>
      <w:r>
        <w:t>-e, following agreement has been made [</w:t>
      </w:r>
      <w:r w:rsidR="00CA7E5D">
        <w:t>3</w:t>
      </w:r>
      <w:r>
        <w:t>]:</w:t>
      </w:r>
    </w:p>
    <w:p w14:paraId="03A319D8" w14:textId="77777777" w:rsidR="0091171D" w:rsidRDefault="0091171D" w:rsidP="00F57E3C">
      <w:pPr>
        <w:spacing w:after="0"/>
        <w:jc w:val="both"/>
        <w:rPr>
          <w:rFonts w:asciiTheme="majorBidi" w:hAnsiTheme="majorBidi" w:cstheme="majorBidi"/>
          <w:lang w:eastAsia="zh-CN"/>
        </w:rPr>
      </w:pPr>
    </w:p>
    <w:p w14:paraId="57BD6DB0" w14:textId="0A8B4333" w:rsidR="0016603B" w:rsidRDefault="00F57E3C" w:rsidP="00F57E3C">
      <w:pPr>
        <w:spacing w:after="0"/>
        <w:jc w:val="both"/>
        <w:rPr>
          <w:rFonts w:asciiTheme="majorBidi" w:hAnsiTheme="majorBidi" w:cstheme="majorBidi"/>
          <w:lang w:eastAsia="zh-CN"/>
        </w:rPr>
      </w:pPr>
      <w:r>
        <w:rPr>
          <w:rFonts w:asciiTheme="majorBidi" w:hAnsiTheme="majorBidi" w:cstheme="majorBidi"/>
          <w:lang w:eastAsia="zh-CN"/>
        </w:rPr>
        <w:t>In addition to the above aspects, another aspect is related to COT sharing between the initiating device and responding device. In RAN1#10</w:t>
      </w:r>
      <w:r w:rsidR="0016603B">
        <w:rPr>
          <w:rFonts w:asciiTheme="majorBidi" w:hAnsiTheme="majorBidi" w:cstheme="majorBidi"/>
          <w:lang w:eastAsia="zh-CN"/>
        </w:rPr>
        <w:t>4</w:t>
      </w:r>
      <w:r>
        <w:rPr>
          <w:rFonts w:asciiTheme="majorBidi" w:hAnsiTheme="majorBidi" w:cstheme="majorBidi"/>
          <w:lang w:eastAsia="zh-CN"/>
        </w:rPr>
        <w:t>-e</w:t>
      </w:r>
      <w:r w:rsidR="005446E1">
        <w:rPr>
          <w:rFonts w:asciiTheme="majorBidi" w:hAnsiTheme="majorBidi" w:cstheme="majorBidi"/>
          <w:lang w:eastAsia="zh-CN"/>
        </w:rPr>
        <w:t xml:space="preserve"> [5]</w:t>
      </w:r>
      <w:r>
        <w:rPr>
          <w:rFonts w:asciiTheme="majorBidi" w:hAnsiTheme="majorBidi" w:cstheme="majorBidi"/>
          <w:lang w:eastAsia="zh-CN"/>
        </w:rPr>
        <w:t xml:space="preserve">, </w:t>
      </w:r>
      <w:r w:rsidR="0016603B">
        <w:rPr>
          <w:rFonts w:asciiTheme="majorBidi" w:hAnsiTheme="majorBidi" w:cstheme="majorBidi"/>
          <w:lang w:eastAsia="zh-CN"/>
        </w:rPr>
        <w:t>following agreement has been made for Cat2 LBT [</w:t>
      </w:r>
      <w:r w:rsidR="00BA19CD">
        <w:rPr>
          <w:rFonts w:asciiTheme="majorBidi" w:hAnsiTheme="majorBidi" w:cstheme="majorBidi"/>
          <w:lang w:eastAsia="zh-CN"/>
        </w:rPr>
        <w:t>4</w:t>
      </w:r>
      <w:r w:rsidR="0016603B">
        <w:rPr>
          <w:rFonts w:asciiTheme="majorBidi" w:hAnsiTheme="majorBidi" w:cstheme="majorBidi"/>
          <w:lang w:eastAsia="zh-CN"/>
        </w:rPr>
        <w:t>]:</w:t>
      </w:r>
    </w:p>
    <w:p w14:paraId="063A518F" w14:textId="77777777" w:rsidR="0016603B" w:rsidRDefault="0016603B" w:rsidP="0016603B">
      <w:pPr>
        <w:pStyle w:val="discussionpoint"/>
        <w:spacing w:after="0"/>
        <w:rPr>
          <w:rFonts w:ascii="Times New Roman" w:hAnsi="Times New Roman" w:cs="Times New Roman"/>
          <w:i/>
          <w:iCs/>
          <w:sz w:val="20"/>
          <w:szCs w:val="20"/>
          <w:highlight w:val="green"/>
        </w:rPr>
      </w:pPr>
    </w:p>
    <w:p w14:paraId="1925EDC1" w14:textId="16925101" w:rsidR="0016603B" w:rsidRPr="00C26158" w:rsidRDefault="0016603B" w:rsidP="0016603B">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5F1EBF68" w14:textId="77777777" w:rsidR="0016603B" w:rsidRPr="00C26158" w:rsidRDefault="0016603B" w:rsidP="0016603B">
      <w:pPr>
        <w:spacing w:after="0"/>
        <w:rPr>
          <w:i/>
          <w:iCs/>
        </w:rPr>
      </w:pPr>
      <w:r w:rsidRPr="00C26158">
        <w:rPr>
          <w:i/>
          <w:iCs/>
        </w:rPr>
        <w:t>For Cat 2 LBT, down-select from the following alternatives</w:t>
      </w:r>
    </w:p>
    <w:p w14:paraId="39A1DEC2" w14:textId="77777777" w:rsidR="0016603B" w:rsidRPr="00C26158"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1: Do not introduce Cat 2 LBT for 60GHz unlicensed band operation</w:t>
      </w:r>
    </w:p>
    <w:p w14:paraId="11EB9A7C" w14:textId="69061AED" w:rsidR="0016603B"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2: Introduce Cat 2 LBT for 60GHz unlicensed band operation</w:t>
      </w:r>
    </w:p>
    <w:p w14:paraId="2A43EDFC" w14:textId="77777777" w:rsidR="00E8309E" w:rsidRDefault="00E8309E" w:rsidP="00E8309E">
      <w:pPr>
        <w:pStyle w:val="ListParagraph"/>
        <w:autoSpaceDE/>
        <w:autoSpaceDN/>
        <w:adjustRightInd/>
        <w:snapToGrid w:val="0"/>
        <w:spacing w:after="0" w:line="252" w:lineRule="auto"/>
        <w:contextualSpacing w:val="0"/>
        <w:textAlignment w:val="auto"/>
        <w:rPr>
          <w:i/>
          <w:iCs/>
        </w:rPr>
      </w:pPr>
    </w:p>
    <w:p w14:paraId="3944D3D3" w14:textId="4D7BEF3C" w:rsidR="009503C3" w:rsidRDefault="009503C3" w:rsidP="00F57E3C">
      <w:pPr>
        <w:jc w:val="both"/>
        <w:rPr>
          <w:rFonts w:asciiTheme="majorBidi" w:hAnsiTheme="majorBidi" w:cstheme="majorBidi"/>
          <w:lang w:eastAsia="zh-CN"/>
        </w:rPr>
      </w:pPr>
      <w:r>
        <w:rPr>
          <w:rFonts w:asciiTheme="majorBidi" w:hAnsiTheme="majorBidi" w:cstheme="majorBidi"/>
          <w:lang w:eastAsia="zh-CN"/>
        </w:rPr>
        <w:t>Furthermore, following use cases have been discussed for Cat 2 LBT in RAN1#104-e [</w:t>
      </w:r>
      <w:r w:rsidR="00EF7C5A">
        <w:rPr>
          <w:rFonts w:asciiTheme="majorBidi" w:hAnsiTheme="majorBidi" w:cstheme="majorBidi"/>
          <w:lang w:eastAsia="zh-CN"/>
        </w:rPr>
        <w:t>5</w:t>
      </w:r>
      <w:r>
        <w:rPr>
          <w:rFonts w:asciiTheme="majorBidi" w:hAnsiTheme="majorBidi" w:cstheme="majorBidi"/>
          <w:lang w:eastAsia="zh-CN"/>
        </w:rPr>
        <w:t>]:</w:t>
      </w:r>
    </w:p>
    <w:p w14:paraId="6357CB2E" w14:textId="77777777" w:rsidR="0097657E" w:rsidRDefault="0097657E" w:rsidP="00901816">
      <w:pPr>
        <w:pStyle w:val="discussionpoint"/>
        <w:spacing w:after="0"/>
        <w:rPr>
          <w:rFonts w:ascii="Times New Roman" w:hAnsi="Times New Roman" w:cs="Times New Roman"/>
          <w:i/>
          <w:iCs/>
          <w:sz w:val="20"/>
          <w:szCs w:val="20"/>
          <w:highlight w:val="green"/>
        </w:rPr>
      </w:pPr>
    </w:p>
    <w:p w14:paraId="16C61CC8" w14:textId="6F491FD9" w:rsidR="00901816" w:rsidRPr="00C26158" w:rsidRDefault="00901816" w:rsidP="00901816">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94AECD0" w14:textId="77777777" w:rsidR="00901816" w:rsidRPr="00C26158" w:rsidRDefault="00901816" w:rsidP="00025CA2">
      <w:pPr>
        <w:spacing w:after="0"/>
        <w:rPr>
          <w:i/>
          <w:iCs/>
          <w:color w:val="000000"/>
        </w:rPr>
      </w:pPr>
      <w:r w:rsidRPr="00C26158">
        <w:rPr>
          <w:i/>
          <w:iCs/>
          <w:color w:val="000000"/>
        </w:rPr>
        <w:t>If Cat 2 LBT is introduced, the following use cases can be further studied:</w:t>
      </w:r>
    </w:p>
    <w:p w14:paraId="5A6BBE5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Resume transmission after a gap Y:  Cat 2 LBT may be used to resume transmission by the initiating device within the COT after a gap Y (FFS the value of Y)</w:t>
      </w:r>
    </w:p>
    <w:p w14:paraId="7271836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COT sharing: Cat 2 LBT may be used before transmission by a responding node sharing a COT</w:t>
      </w:r>
    </w:p>
    <w:p w14:paraId="07CA7C3B"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lastRenderedPageBreak/>
        <w:t>Multi-Beam LBT:  Cat 2 LBT may be used before switching to a new transmission beam (not used in earlier part of the COT) in a COT with TDM beams, or resume a previously used transmission beam after a gap Z (FFS the value of Z)</w:t>
      </w:r>
    </w:p>
    <w:p w14:paraId="7E0CA24C"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 xml:space="preserve">Rx-Assistance:  Cat 2 LBT may be used for sensing at the receiver as a responding device for Rx-Assistance measurements and associated signalling </w:t>
      </w:r>
    </w:p>
    <w:p w14:paraId="45BB26A9" w14:textId="77777777" w:rsidR="00901816" w:rsidRPr="00C26158" w:rsidRDefault="00901816" w:rsidP="0008169B">
      <w:pPr>
        <w:spacing w:after="0"/>
        <w:rPr>
          <w:i/>
          <w:iCs/>
        </w:rPr>
      </w:pPr>
      <w:r w:rsidRPr="00C26158">
        <w:rPr>
          <w:i/>
          <w:iCs/>
        </w:rPr>
        <w:t xml:space="preserve">Other use cases not precluded. </w:t>
      </w:r>
    </w:p>
    <w:p w14:paraId="37C6EE59" w14:textId="77777777" w:rsidR="00901816" w:rsidRPr="00C26158" w:rsidRDefault="00901816" w:rsidP="00901816">
      <w:pPr>
        <w:spacing w:after="0"/>
        <w:rPr>
          <w:i/>
          <w:iCs/>
        </w:rPr>
      </w:pPr>
      <w:r w:rsidRPr="00C26158">
        <w:rPr>
          <w:i/>
          <w:iCs/>
        </w:rPr>
        <w:t>FFS if Cat 2 LBT is mandated for each use case or not.</w:t>
      </w:r>
    </w:p>
    <w:p w14:paraId="26CC114D" w14:textId="77777777" w:rsidR="005319C0" w:rsidRDefault="005319C0" w:rsidP="000B6D23">
      <w:pPr>
        <w:spacing w:after="0"/>
        <w:jc w:val="both"/>
        <w:rPr>
          <w:rFonts w:asciiTheme="majorBidi" w:hAnsiTheme="majorBidi" w:cstheme="majorBidi"/>
          <w:lang w:eastAsia="zh-CN"/>
        </w:rPr>
      </w:pPr>
    </w:p>
    <w:p w14:paraId="44D34C65" w14:textId="1C593ED4" w:rsidR="000B6D23" w:rsidRDefault="000B6D23" w:rsidP="000B6D23">
      <w:pPr>
        <w:spacing w:after="0"/>
        <w:jc w:val="both"/>
        <w:rPr>
          <w:rFonts w:asciiTheme="majorBidi" w:hAnsiTheme="majorBidi" w:cstheme="majorBidi"/>
          <w:lang w:eastAsia="zh-CN"/>
        </w:rPr>
      </w:pPr>
      <w:r>
        <w:rPr>
          <w:rFonts w:asciiTheme="majorBidi" w:hAnsiTheme="majorBidi" w:cstheme="majorBidi"/>
          <w:lang w:eastAsia="zh-CN"/>
        </w:rPr>
        <w:t>In our view, Cat 2 LBT should be allowed for transmissions from the responding device at least if the responding device is capable of beam correspondence and it is expected to use only any of the Rx beam(s) as Tx beam(s) for its transmission that have been used to receive at least one of the transmissions from the initiating device within the same COT.</w:t>
      </w:r>
    </w:p>
    <w:p w14:paraId="792687BE" w14:textId="77777777" w:rsidR="000B6D23" w:rsidRDefault="000B6D23" w:rsidP="000B6D23">
      <w:pPr>
        <w:spacing w:after="0"/>
        <w:jc w:val="both"/>
        <w:rPr>
          <w:rFonts w:asciiTheme="majorBidi" w:hAnsiTheme="majorBidi" w:cstheme="majorBidi"/>
          <w:lang w:eastAsia="zh-CN"/>
        </w:rPr>
      </w:pPr>
    </w:p>
    <w:p w14:paraId="5632880C" w14:textId="77777777" w:rsidR="000B6D23" w:rsidRPr="005F753A" w:rsidRDefault="000B6D23" w:rsidP="000B6D23">
      <w:pPr>
        <w:spacing w:after="0"/>
        <w:jc w:val="both"/>
        <w:rPr>
          <w:rFonts w:asciiTheme="majorBidi" w:hAnsiTheme="majorBidi" w:cstheme="majorBidi"/>
          <w:lang w:eastAsia="zh-CN"/>
        </w:rPr>
      </w:pPr>
      <w:r>
        <w:rPr>
          <w:rFonts w:asciiTheme="majorBidi" w:hAnsiTheme="majorBidi" w:cstheme="majorBidi"/>
          <w:lang w:eastAsia="zh-CN"/>
        </w:rPr>
        <w:t xml:space="preserve">If beam correspondence is not expected at the responding device, then in order to support Cat 2 LBT for COT sharing, the UE can be configured with a mapping table for determining suitable transmit beams for UL transmissions based on the  receive beam(s) which the UE used to receive the prior DL transmissions in the same COT. </w:t>
      </w:r>
    </w:p>
    <w:p w14:paraId="6B9A104B" w14:textId="77777777" w:rsidR="000B6D23" w:rsidRDefault="000B6D23" w:rsidP="000B6D23">
      <w:pPr>
        <w:spacing w:after="0"/>
        <w:jc w:val="both"/>
        <w:rPr>
          <w:rFonts w:asciiTheme="majorBidi" w:hAnsiTheme="majorBidi" w:cstheme="majorBidi"/>
          <w:b/>
          <w:bCs/>
          <w:i/>
          <w:iCs/>
          <w:lang w:eastAsia="zh-CN"/>
        </w:rPr>
      </w:pPr>
    </w:p>
    <w:p w14:paraId="10700895" w14:textId="3070EB49" w:rsidR="000B6D23" w:rsidRDefault="000B6D23" w:rsidP="000B6D23">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D5620C">
        <w:rPr>
          <w:rFonts w:asciiTheme="majorBidi" w:hAnsiTheme="majorBidi" w:cstheme="majorBidi"/>
          <w:b/>
          <w:bCs/>
          <w:i/>
          <w:iCs/>
          <w:lang w:eastAsia="zh-CN"/>
        </w:rPr>
        <w:t>7</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COT sharing between the initiating device and responding device should be supported with at least Cat 2 LBT:</w:t>
      </w:r>
    </w:p>
    <w:p w14:paraId="3505EF02" w14:textId="77777777" w:rsidR="000B6D23" w:rsidRDefault="000B6D23" w:rsidP="000B6D23">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I</w:t>
      </w:r>
      <w:r w:rsidRPr="000271A1">
        <w:rPr>
          <w:rFonts w:asciiTheme="majorBidi" w:hAnsiTheme="majorBidi" w:cstheme="majorBidi"/>
          <w:b/>
          <w:bCs/>
          <w:i/>
          <w:iCs/>
          <w:lang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3FAEE004" w14:textId="77777777" w:rsidR="000B6D23" w:rsidRPr="00BF0FA4" w:rsidRDefault="000B6D23" w:rsidP="000B6D23">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If the responding device determines at least one suitable beam on which it is allowed to transmit within the same </w:t>
      </w:r>
      <w:r w:rsidRPr="000C4B82">
        <w:rPr>
          <w:rFonts w:asciiTheme="majorBidi" w:hAnsiTheme="majorBidi" w:cstheme="majorBidi"/>
          <w:b/>
          <w:bCs/>
          <w:i/>
          <w:iCs/>
          <w:lang w:eastAsia="zh-CN"/>
        </w:rPr>
        <w:t xml:space="preserve">COT, where the suitable beam </w:t>
      </w:r>
      <w:r w:rsidRPr="00A56DCF">
        <w:rPr>
          <w:rFonts w:asciiTheme="majorBidi" w:hAnsiTheme="majorBidi" w:cstheme="majorBidi"/>
          <w:b/>
          <w:bCs/>
          <w:i/>
          <w:iCs/>
          <w:lang w:eastAsia="zh-CN"/>
        </w:rPr>
        <w:t>can be d</w:t>
      </w:r>
      <w:r w:rsidRPr="00BF0FA4">
        <w:rPr>
          <w:rFonts w:asciiTheme="majorBidi" w:hAnsiTheme="majorBidi" w:cstheme="majorBidi"/>
          <w:b/>
          <w:bCs/>
          <w:i/>
          <w:iCs/>
          <w:lang w:eastAsia="zh-CN"/>
        </w:rPr>
        <w:t>etermined as follows:</w:t>
      </w:r>
    </w:p>
    <w:p w14:paraId="1A89CC34" w14:textId="4A7C6108" w:rsidR="009A6F53" w:rsidRPr="00335364" w:rsidRDefault="000B6D23" w:rsidP="009327A6">
      <w:pPr>
        <w:pStyle w:val="ListParagraph"/>
        <w:numPr>
          <w:ilvl w:val="1"/>
          <w:numId w:val="14"/>
        </w:numPr>
        <w:spacing w:after="0"/>
        <w:jc w:val="both"/>
        <w:rPr>
          <w:rFonts w:asciiTheme="majorBidi" w:hAnsiTheme="majorBidi" w:cstheme="majorBidi"/>
          <w:lang w:eastAsia="zh-CN"/>
        </w:rPr>
      </w:pPr>
      <w:r w:rsidRPr="00335364">
        <w:rPr>
          <w:rFonts w:asciiTheme="majorBidi" w:hAnsiTheme="majorBidi" w:cstheme="majorBidi"/>
          <w:b/>
          <w:bCs/>
          <w:i/>
          <w:iCs/>
          <w:lang w:eastAsia="zh-CN"/>
        </w:rPr>
        <w:t>UE can be configured with a mapping table for determining suitable transmit beams for UL transmissions based on the  receive beam(s) which the UE used to receive the prior DL transmissions in the same COT</w:t>
      </w:r>
    </w:p>
    <w:p w14:paraId="20A35CDB" w14:textId="77777777" w:rsidR="00335364" w:rsidRPr="00335364" w:rsidRDefault="00335364" w:rsidP="00335364">
      <w:pPr>
        <w:pStyle w:val="ListParagraph"/>
        <w:spacing w:after="0"/>
        <w:ind w:left="1440"/>
        <w:jc w:val="both"/>
        <w:rPr>
          <w:rFonts w:asciiTheme="majorBidi" w:hAnsiTheme="majorBidi" w:cstheme="majorBidi"/>
          <w:lang w:eastAsia="zh-CN"/>
        </w:rPr>
      </w:pPr>
    </w:p>
    <w:p w14:paraId="21BBCF68" w14:textId="503925E6" w:rsidR="00F57E3C" w:rsidRDefault="00F57E3C" w:rsidP="00F57E3C">
      <w:pPr>
        <w:jc w:val="both"/>
        <w:rPr>
          <w:lang w:eastAsia="x-none"/>
        </w:rPr>
      </w:pPr>
      <w:r>
        <w:rPr>
          <w:rFonts w:asciiTheme="majorBidi" w:hAnsiTheme="majorBidi" w:cstheme="majorBidi"/>
          <w:lang w:eastAsia="zh-CN"/>
        </w:rPr>
        <w:t xml:space="preserve">Another possibility for COT sharing could be that </w:t>
      </w:r>
      <w:r w:rsidRPr="00F1134A">
        <w:rPr>
          <w:rFonts w:asciiTheme="majorBidi" w:hAnsiTheme="majorBidi" w:cstheme="majorBidi"/>
          <w:lang w:eastAsia="zh-CN"/>
        </w:rPr>
        <w:t>gNB may convey multiple COT sharing indicator</w:t>
      </w:r>
      <w:r>
        <w:rPr>
          <w:rFonts w:asciiTheme="majorBidi" w:hAnsiTheme="majorBidi" w:cstheme="majorBidi"/>
          <w:lang w:eastAsia="zh-CN"/>
        </w:rPr>
        <w:t>s</w:t>
      </w:r>
      <w:r w:rsidRPr="00F1134A">
        <w:rPr>
          <w:rFonts w:asciiTheme="majorBidi" w:hAnsiTheme="majorBidi" w:cstheme="majorBidi"/>
          <w:lang w:eastAsia="zh-CN"/>
        </w:rPr>
        <w:t xml:space="preserve"> using a single group common DCI and each COT sharing indicator is associated with one or more transmission beams</w:t>
      </w:r>
      <w:r w:rsidRPr="00F1134A">
        <w:rPr>
          <w:lang w:eastAsia="x-none"/>
        </w:rPr>
        <w:t xml:space="preserve">. The association of COT sharing indicator to transmission beams </w:t>
      </w:r>
      <w:r>
        <w:rPr>
          <w:lang w:eastAsia="x-none"/>
        </w:rPr>
        <w:t>can be</w:t>
      </w:r>
      <w:r w:rsidRPr="00F1134A">
        <w:rPr>
          <w:lang w:eastAsia="x-none"/>
        </w:rPr>
        <w:t xml:space="preserve"> signaled </w:t>
      </w:r>
      <w:r>
        <w:rPr>
          <w:lang w:eastAsia="x-none"/>
        </w:rPr>
        <w:t xml:space="preserve">semi-statically </w:t>
      </w:r>
      <w:r w:rsidRPr="00F1134A">
        <w:rPr>
          <w:lang w:eastAsia="x-none"/>
        </w:rPr>
        <w:t xml:space="preserve">by RRC. </w:t>
      </w:r>
    </w:p>
    <w:p w14:paraId="67645973" w14:textId="4155094C" w:rsidR="00877623" w:rsidRPr="00F1134A" w:rsidRDefault="00877623" w:rsidP="00877623">
      <w:pPr>
        <w:jc w:val="both"/>
        <w:rPr>
          <w:rFonts w:asciiTheme="majorBidi" w:hAnsiTheme="majorBidi" w:cstheme="majorBidi"/>
          <w:b/>
          <w:bCs/>
          <w:i/>
          <w:iCs/>
          <w:lang w:eastAsia="zh-CN"/>
        </w:rPr>
      </w:pPr>
      <w:r w:rsidRPr="00F1134A">
        <w:rPr>
          <w:b/>
          <w:bCs/>
          <w:i/>
          <w:iCs/>
          <w:lang w:eastAsia="x-none"/>
        </w:rPr>
        <w:t>Proposal 1</w:t>
      </w:r>
      <w:r w:rsidR="00875141">
        <w:rPr>
          <w:b/>
          <w:bCs/>
          <w:i/>
          <w:iCs/>
          <w:lang w:eastAsia="x-none"/>
        </w:rPr>
        <w:t>8</w:t>
      </w:r>
      <w:r w:rsidRPr="00F1134A">
        <w:rPr>
          <w:b/>
          <w:bCs/>
          <w:i/>
          <w:iCs/>
          <w:lang w:eastAsia="x-none"/>
        </w:rPr>
        <w:t xml:space="preserve">: </w:t>
      </w:r>
      <w:r w:rsidRPr="00F1134A">
        <w:rPr>
          <w:rFonts w:asciiTheme="majorBidi" w:hAnsiTheme="majorBidi" w:cstheme="majorBidi"/>
          <w:b/>
          <w:bCs/>
          <w:i/>
          <w:iCs/>
          <w:lang w:eastAsia="zh-CN"/>
        </w:rPr>
        <w:t>For NR unlicensed bands between 52.6 GHz and 71 GHz with directional LBT based channel access mechanism, multiple COT sharing indicator</w:t>
      </w:r>
      <w:r w:rsidRPr="00B235EF">
        <w:rPr>
          <w:rFonts w:asciiTheme="majorBidi" w:hAnsiTheme="majorBidi" w:cstheme="majorBidi"/>
          <w:b/>
          <w:bCs/>
          <w:i/>
          <w:iCs/>
          <w:lang w:eastAsia="zh-CN"/>
        </w:rPr>
        <w:t>s</w:t>
      </w:r>
      <w:r w:rsidRPr="00BC0199">
        <w:rPr>
          <w:rFonts w:asciiTheme="majorBidi" w:hAnsiTheme="majorBidi" w:cstheme="majorBidi"/>
          <w:b/>
          <w:bCs/>
          <w:i/>
          <w:iCs/>
          <w:lang w:eastAsia="zh-CN"/>
        </w:rPr>
        <w:t xml:space="preserve"> and</w:t>
      </w:r>
      <w:r w:rsidRPr="00B235EF">
        <w:rPr>
          <w:rFonts w:asciiTheme="majorBidi" w:hAnsiTheme="majorBidi" w:cstheme="majorBidi"/>
          <w:b/>
          <w:bCs/>
          <w:i/>
          <w:iCs/>
          <w:lang w:eastAsia="zh-CN"/>
        </w:rPr>
        <w:t xml:space="preserve"> their corresponding association to different beams</w:t>
      </w:r>
      <w:r w:rsidRPr="00F1134A">
        <w:rPr>
          <w:rFonts w:asciiTheme="majorBidi" w:hAnsiTheme="majorBidi" w:cstheme="majorBidi"/>
          <w:b/>
          <w:bCs/>
          <w:i/>
          <w:iCs/>
          <w:lang w:eastAsia="zh-CN"/>
        </w:rPr>
        <w:t xml:space="preserve"> can be signaled in a group common DCI and the association of COT sharing indicator to transmission is semi-statically signaled</w:t>
      </w:r>
    </w:p>
    <w:p w14:paraId="481551C2" w14:textId="77777777" w:rsidR="00817E92" w:rsidRDefault="00817E92" w:rsidP="00817E92">
      <w:pPr>
        <w:spacing w:after="0"/>
        <w:jc w:val="both"/>
        <w:rPr>
          <w:rFonts w:asciiTheme="majorBidi" w:hAnsiTheme="majorBidi" w:cstheme="majorBidi"/>
          <w:b/>
          <w:bCs/>
          <w:i/>
          <w:iCs/>
          <w:lang w:eastAsia="zh-CN"/>
        </w:rPr>
      </w:pPr>
    </w:p>
    <w:p w14:paraId="74EE503F" w14:textId="250526A5" w:rsidR="00817E92" w:rsidRDefault="00B67C3C" w:rsidP="00817E9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817E92">
        <w:rPr>
          <w:rFonts w:ascii="Arial" w:eastAsia="MS Mincho" w:hAnsi="Arial"/>
          <w:sz w:val="36"/>
          <w:szCs w:val="36"/>
          <w:lang w:eastAsia="ja-JP"/>
        </w:rPr>
        <w:tab/>
        <w:t>CWS enhancements</w:t>
      </w:r>
    </w:p>
    <w:p w14:paraId="16B06164" w14:textId="22017572" w:rsidR="00817E92" w:rsidRDefault="00817E92" w:rsidP="00817E92">
      <w:pPr>
        <w:spacing w:after="0"/>
        <w:jc w:val="both"/>
      </w:pPr>
      <w:r>
        <w:t>In RAN1#103-e</w:t>
      </w:r>
      <w:r w:rsidR="00360C3E">
        <w:t xml:space="preserve"> [</w:t>
      </w:r>
      <w:r w:rsidR="009034E6">
        <w:t>6</w:t>
      </w:r>
      <w:r w:rsidR="00360C3E">
        <w:t>]</w:t>
      </w:r>
      <w:r>
        <w:t xml:space="preserve">, it has been agreed to further consider whether CWS adjustment enhancements are needed or not for the LBT based cannel access for NR operation in the unlicensed bands between 52.6 GHz and 71GHz. In our view, when directional LBT is applied for channel access, then the CWS adjustment procedure applied for the channel access in FR1 could be extended to be applied on beam basis i.e. every beam has independent CWS adjustment, where the adjustment is depending upon the CAPC associated with correspondent Tx beam. </w:t>
      </w:r>
      <w:r w:rsidRPr="00D14F2C">
        <w:t xml:space="preserve">The determination of </w:t>
      </w:r>
      <w:r>
        <w:t>CWS</w:t>
      </w:r>
      <w:r w:rsidRPr="00D14F2C">
        <w:t xml:space="preserve"> adjustment for </w:t>
      </w:r>
      <w:r>
        <w:t>a transmit beam (TCI state)</w:t>
      </w:r>
      <w:r w:rsidRPr="00D14F2C">
        <w:t xml:space="preserve"> of a data channel can be based on the ACK/NACK feedback, and it depends on the TCI state of the corresponding data channel for which the HARQ-ACK report was generated. It does not depend on the TCI state of the control channel on which the HARQ-ACK/NACK feedback report is received.</w:t>
      </w:r>
      <w:r>
        <w:t xml:space="preserve"> </w:t>
      </w:r>
      <w:r w:rsidRPr="00D14F2C">
        <w:t>For example, gNB from the HARQ</w:t>
      </w:r>
      <w:r>
        <w:t>-</w:t>
      </w:r>
      <w:r w:rsidRPr="00D14F2C">
        <w:t xml:space="preserve">ACK reports determine the CWS adjustment for the </w:t>
      </w:r>
      <w:r>
        <w:t>transmit beam (</w:t>
      </w:r>
      <w:r w:rsidRPr="00D14F2C">
        <w:t>TCI state</w:t>
      </w:r>
      <w:r>
        <w:t>)</w:t>
      </w:r>
      <w:r w:rsidRPr="00D14F2C">
        <w:t xml:space="preserve"> that transmitted the corresponding PDSCH. If ACK is detected (e.g., corresponding to PDSCH(s) in a reference duration for the latest DL transmission burst), then CWS is set to CWmin, otherwise (e.g., NACK is detected corresponding to PDSCH in the reference duration) increase the CWS to the next allowed value in the priority class or min(CW×2 + 1, CWmax).</w:t>
      </w:r>
    </w:p>
    <w:p w14:paraId="5CBDCC34" w14:textId="77777777" w:rsidR="00025CA2" w:rsidRDefault="00025CA2" w:rsidP="00817E92">
      <w:pPr>
        <w:spacing w:after="0"/>
        <w:jc w:val="both"/>
      </w:pPr>
    </w:p>
    <w:p w14:paraId="78198353" w14:textId="54F2ABB3" w:rsidR="00817E92" w:rsidRDefault="00817E92" w:rsidP="00817E92">
      <w:pPr>
        <w:spacing w:after="0"/>
        <w:jc w:val="both"/>
        <w:rPr>
          <w:rFonts w:asciiTheme="majorBidi" w:hAnsiTheme="majorBidi" w:cstheme="majorBidi"/>
          <w:b/>
          <w:bCs/>
          <w:i/>
          <w:iCs/>
          <w:lang w:eastAsia="zh-CN"/>
        </w:rPr>
      </w:pPr>
      <w:r>
        <w:rPr>
          <w:b/>
          <w:i/>
          <w:iCs/>
          <w:lang w:eastAsia="ja-JP"/>
        </w:rPr>
        <w:t>Proposal 1</w:t>
      </w:r>
      <w:r w:rsidR="00DD5D71">
        <w:rPr>
          <w:b/>
          <w:i/>
          <w:iCs/>
          <w:lang w:eastAsia="ja-JP"/>
        </w:rPr>
        <w:t>9</w:t>
      </w:r>
      <w:r>
        <w:rPr>
          <w:b/>
          <w:i/>
          <w:iCs/>
          <w:lang w:eastAsia="ja-JP"/>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eastAsia="zh-CN"/>
        </w:rPr>
        <w:t xml:space="preserve"> </w:t>
      </w:r>
      <w:r>
        <w:rPr>
          <w:rFonts w:asciiTheme="majorBidi" w:hAnsiTheme="majorBidi" w:cstheme="majorBidi"/>
          <w:b/>
          <w:bCs/>
          <w:i/>
          <w:iCs/>
          <w:lang w:eastAsia="zh-CN"/>
        </w:rPr>
        <w:t xml:space="preserve">CWS </w:t>
      </w:r>
      <w:r w:rsidRPr="00563F76">
        <w:rPr>
          <w:rFonts w:asciiTheme="majorBidi" w:hAnsiTheme="majorBidi" w:cstheme="majorBidi"/>
          <w:b/>
          <w:bCs/>
          <w:i/>
          <w:iCs/>
          <w:lang w:eastAsia="zh-CN"/>
        </w:rPr>
        <w:t>adjustment for a transmit beam (TCI state) of a data channel can be based on the ACK/NACK feedback</w:t>
      </w:r>
      <w:r>
        <w:rPr>
          <w:rFonts w:asciiTheme="majorBidi" w:hAnsiTheme="majorBidi" w:cstheme="majorBidi"/>
          <w:b/>
          <w:bCs/>
          <w:i/>
          <w:iCs/>
          <w:lang w:eastAsia="zh-CN"/>
        </w:rPr>
        <w:t xml:space="preserve"> for the corresponding data channel with the same transmit beam (TCI state)</w:t>
      </w:r>
    </w:p>
    <w:p w14:paraId="67C4D98B" w14:textId="52384419" w:rsidR="007C1BD7" w:rsidRDefault="00043CB6" w:rsidP="007C1B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5</w:t>
      </w:r>
      <w:r w:rsidR="007C1BD7">
        <w:rPr>
          <w:rFonts w:ascii="Arial" w:eastAsia="MS Mincho" w:hAnsi="Arial"/>
          <w:sz w:val="36"/>
          <w:szCs w:val="36"/>
          <w:lang w:eastAsia="ja-JP"/>
        </w:rPr>
        <w:tab/>
      </w:r>
      <w:r w:rsidR="00871F85">
        <w:rPr>
          <w:rFonts w:ascii="Arial" w:eastAsia="MS Mincho" w:hAnsi="Arial"/>
          <w:sz w:val="36"/>
          <w:szCs w:val="36"/>
          <w:lang w:eastAsia="ja-JP"/>
        </w:rPr>
        <w:t xml:space="preserve">Enhancements for </w:t>
      </w:r>
      <w:r w:rsidR="007C1BD7">
        <w:rPr>
          <w:rFonts w:ascii="Arial" w:eastAsia="MS Mincho" w:hAnsi="Arial"/>
          <w:sz w:val="36"/>
          <w:szCs w:val="36"/>
          <w:lang w:eastAsia="ja-JP"/>
        </w:rPr>
        <w:t>No-LBT channel access mechanism</w:t>
      </w:r>
    </w:p>
    <w:p w14:paraId="123053CE" w14:textId="06852B0B" w:rsidR="004C2D69" w:rsidRDefault="00CA6E1A" w:rsidP="004C2D6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5</w:t>
      </w:r>
      <w:r w:rsidR="004C2D69" w:rsidRPr="00A40260">
        <w:rPr>
          <w:rFonts w:ascii="Arial" w:eastAsia="MS Mincho" w:hAnsi="Arial" w:cs="Arial"/>
          <w:iCs/>
          <w:color w:val="auto"/>
          <w:sz w:val="28"/>
          <w:szCs w:val="36"/>
        </w:rPr>
        <w:t>.</w:t>
      </w:r>
      <w:r w:rsidR="004C2D69">
        <w:rPr>
          <w:rFonts w:ascii="Arial" w:eastAsia="MS Mincho" w:hAnsi="Arial" w:cs="Arial"/>
          <w:iCs/>
          <w:color w:val="auto"/>
          <w:sz w:val="28"/>
          <w:szCs w:val="36"/>
        </w:rPr>
        <w:t>1</w:t>
      </w:r>
      <w:r w:rsidR="004C2D69" w:rsidRPr="00A40260">
        <w:rPr>
          <w:rFonts w:ascii="Arial" w:eastAsia="MS Mincho" w:hAnsi="Arial" w:cs="Arial"/>
          <w:iCs/>
          <w:color w:val="auto"/>
          <w:sz w:val="28"/>
          <w:szCs w:val="36"/>
        </w:rPr>
        <w:t xml:space="preserve"> </w:t>
      </w:r>
      <w:r w:rsidR="007E0621">
        <w:rPr>
          <w:rFonts w:ascii="Arial" w:eastAsia="MS Mincho" w:hAnsi="Arial" w:cs="Arial"/>
          <w:iCs/>
          <w:color w:val="auto"/>
          <w:sz w:val="28"/>
          <w:szCs w:val="36"/>
        </w:rPr>
        <w:t>Automatic p</w:t>
      </w:r>
      <w:r w:rsidR="004C2D69">
        <w:rPr>
          <w:rFonts w:ascii="Arial" w:eastAsia="MS Mincho" w:hAnsi="Arial" w:cs="Arial"/>
          <w:iCs/>
          <w:color w:val="auto"/>
          <w:sz w:val="28"/>
          <w:szCs w:val="36"/>
        </w:rPr>
        <w:t>ower control enhancements for no-LBT</w:t>
      </w:r>
    </w:p>
    <w:p w14:paraId="43E0A053" w14:textId="37EFF933" w:rsidR="00A70DA5" w:rsidRDefault="005E4A1F" w:rsidP="005E4A1F">
      <w:pPr>
        <w:jc w:val="both"/>
        <w:rPr>
          <w:rFonts w:asciiTheme="majorBidi" w:hAnsiTheme="majorBidi" w:cstheme="majorBidi"/>
          <w:lang w:eastAsia="zh-CN"/>
        </w:rPr>
      </w:pPr>
      <w:r>
        <w:t xml:space="preserve">It has been agreed as one of the objectives of the WID to specify no LBT based channel access mechanisms for unlicensed operation in NR between 52.6 GHz to 71 GHz. In this section, we propose automatic power control enhancements for no-LBT based channel </w:t>
      </w:r>
      <w:r w:rsidR="00273340">
        <w:t>access</w:t>
      </w:r>
      <w:r w:rsidR="00AC1C86">
        <w:t xml:space="preserve">. Primarily, </w:t>
      </w:r>
      <w:r w:rsidR="00AC1C86" w:rsidRPr="00AC1C86">
        <w:t xml:space="preserve">ATPC is described as a mechanism </w:t>
      </w:r>
      <w:r w:rsidR="00AC1C86">
        <w:t xml:space="preserve">to </w:t>
      </w:r>
      <w:r w:rsidR="00AC1C86" w:rsidRPr="00AC1C86">
        <w:t>adjust the transmit power to the minimum power that is necessary to operate the link with the desired performance</w:t>
      </w:r>
      <w:r w:rsidR="00AC1C86">
        <w:rPr>
          <w:rFonts w:asciiTheme="majorBidi" w:hAnsiTheme="majorBidi" w:cstheme="majorBidi"/>
          <w:lang w:eastAsia="zh-CN"/>
        </w:rPr>
        <w:t xml:space="preserve"> and reducing the interference to minimum level. One of the key requirements for adopting such channel access mechanism is dependency on some feedback from the receiver in terms of potential interference. However, this could be facilitated by long term sensing as discussed in section 4</w:t>
      </w:r>
      <w:r w:rsidR="004B747B">
        <w:rPr>
          <w:rFonts w:asciiTheme="majorBidi" w:hAnsiTheme="majorBidi" w:cstheme="majorBidi"/>
          <w:lang w:eastAsia="zh-CN"/>
        </w:rPr>
        <w:t>.</w:t>
      </w:r>
      <w:r w:rsidR="006B62AB">
        <w:rPr>
          <w:rFonts w:asciiTheme="majorBidi" w:hAnsiTheme="majorBidi" w:cstheme="majorBidi"/>
          <w:lang w:eastAsia="zh-CN"/>
        </w:rPr>
        <w:t>2</w:t>
      </w:r>
      <w:r w:rsidR="00AC1C86">
        <w:rPr>
          <w:rFonts w:asciiTheme="majorBidi" w:hAnsiTheme="majorBidi" w:cstheme="majorBidi"/>
          <w:lang w:eastAsia="zh-CN"/>
        </w:rPr>
        <w:t xml:space="preserve"> of this contribution. Further details need to consider on how to support ATPC as a channel access mechanism for regions where the regulatory requirements don’t mandate LBT.</w:t>
      </w:r>
    </w:p>
    <w:p w14:paraId="6E33E05D" w14:textId="342EA036" w:rsidR="00AC1C86" w:rsidRDefault="00AC1C86" w:rsidP="00AC1C86">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E85478">
        <w:rPr>
          <w:rFonts w:asciiTheme="majorBidi" w:hAnsiTheme="majorBidi" w:cstheme="majorBidi"/>
          <w:b/>
          <w:bCs/>
          <w:i/>
          <w:iCs/>
          <w:lang w:eastAsia="zh-CN"/>
        </w:rPr>
        <w:t>2</w:t>
      </w:r>
      <w:r w:rsidRPr="003176A0">
        <w:rPr>
          <w:rFonts w:asciiTheme="majorBidi" w:hAnsiTheme="majorBidi" w:cstheme="majorBidi"/>
          <w:b/>
          <w:bCs/>
          <w:i/>
          <w:iCs/>
          <w:lang w:eastAsia="zh-CN"/>
        </w:rPr>
        <w:t xml:space="preserve">: </w:t>
      </w:r>
      <w:r w:rsidR="004B747B" w:rsidRPr="003176A0">
        <w:rPr>
          <w:rFonts w:asciiTheme="majorBidi" w:hAnsiTheme="majorBidi" w:cstheme="majorBidi"/>
          <w:b/>
          <w:bCs/>
          <w:i/>
          <w:iCs/>
          <w:lang w:eastAsia="zh-CN"/>
        </w:rPr>
        <w:t xml:space="preserve">For NR </w:t>
      </w:r>
      <w:r w:rsidR="004B747B">
        <w:rPr>
          <w:rFonts w:asciiTheme="majorBidi" w:hAnsiTheme="majorBidi" w:cstheme="majorBidi"/>
          <w:b/>
          <w:bCs/>
          <w:i/>
          <w:iCs/>
          <w:lang w:eastAsia="zh-CN"/>
        </w:rPr>
        <w:t xml:space="preserve">operation in </w:t>
      </w:r>
      <w:r w:rsidR="004B747B"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w:t>
      </w:r>
      <w:r w:rsidRPr="003176A0">
        <w:rPr>
          <w:rFonts w:asciiTheme="majorBidi" w:hAnsiTheme="majorBidi" w:cstheme="majorBidi"/>
          <w:b/>
          <w:bCs/>
          <w:i/>
          <w:iCs/>
          <w:lang w:eastAsia="zh-CN"/>
        </w:rPr>
        <w:t xml:space="preserve"> </w:t>
      </w:r>
      <w:r w:rsidR="0006151A">
        <w:rPr>
          <w:rFonts w:asciiTheme="majorBidi" w:hAnsiTheme="majorBidi" w:cstheme="majorBidi"/>
          <w:b/>
          <w:bCs/>
          <w:i/>
          <w:iCs/>
          <w:lang w:eastAsia="zh-CN"/>
        </w:rPr>
        <w:t>in order to adopt ATPC as potential channel access mechanism, receiver feedback such as long-term sensing would be needed</w:t>
      </w:r>
    </w:p>
    <w:p w14:paraId="573344D2" w14:textId="74305B1B" w:rsidR="00AC1C86" w:rsidRPr="00006C38" w:rsidRDefault="00AC1C86" w:rsidP="00AC1C86">
      <w:pPr>
        <w:spacing w:after="0"/>
        <w:jc w:val="both"/>
        <w:rPr>
          <w:b/>
          <w:bCs/>
          <w:i/>
          <w:iCs/>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w:t>
      </w:r>
      <w:r w:rsidR="001342E6">
        <w:rPr>
          <w:rFonts w:asciiTheme="majorBidi" w:hAnsiTheme="majorBidi" w:cstheme="majorBidi"/>
          <w:b/>
          <w:bCs/>
          <w:i/>
          <w:iCs/>
          <w:lang w:eastAsia="zh-CN"/>
        </w:rPr>
        <w:t>20</w:t>
      </w:r>
      <w:r w:rsidRPr="00006C38">
        <w:rPr>
          <w:rFonts w:asciiTheme="majorBidi" w:hAnsiTheme="majorBidi" w:cstheme="majorBidi"/>
          <w:b/>
          <w:bCs/>
          <w:i/>
          <w:iCs/>
          <w:lang w:eastAsia="zh-CN"/>
        </w:rPr>
        <w:t xml:space="preserve">: </w:t>
      </w:r>
      <w:r w:rsidR="004B747B" w:rsidRPr="003176A0">
        <w:rPr>
          <w:rFonts w:asciiTheme="majorBidi" w:hAnsiTheme="majorBidi" w:cstheme="majorBidi"/>
          <w:b/>
          <w:bCs/>
          <w:i/>
          <w:iCs/>
          <w:lang w:eastAsia="zh-CN"/>
        </w:rPr>
        <w:t xml:space="preserve">For NR </w:t>
      </w:r>
      <w:r w:rsidR="004B747B">
        <w:rPr>
          <w:rFonts w:asciiTheme="majorBidi" w:hAnsiTheme="majorBidi" w:cstheme="majorBidi"/>
          <w:b/>
          <w:bCs/>
          <w:i/>
          <w:iCs/>
          <w:lang w:eastAsia="zh-CN"/>
        </w:rPr>
        <w:t xml:space="preserve">operation in </w:t>
      </w:r>
      <w:r w:rsidR="004B747B"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sidR="0006151A">
        <w:rPr>
          <w:rFonts w:asciiTheme="majorBidi" w:hAnsiTheme="majorBidi" w:cstheme="majorBidi"/>
          <w:b/>
          <w:bCs/>
          <w:i/>
          <w:iCs/>
          <w:lang w:eastAsia="zh-CN"/>
        </w:rPr>
        <w:t>ATPC could be adopted as one of the channel access mechanism, at least for regions where LBT is mandated by regulatory requirements</w:t>
      </w:r>
    </w:p>
    <w:p w14:paraId="1B0D98A3" w14:textId="76249CDC" w:rsidR="00B10336" w:rsidRDefault="00D8230D" w:rsidP="00B10336">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5</w:t>
      </w:r>
      <w:r w:rsidR="00B10336" w:rsidRPr="00A40260">
        <w:rPr>
          <w:rFonts w:ascii="Arial" w:eastAsia="MS Mincho" w:hAnsi="Arial" w:cs="Arial"/>
          <w:iCs/>
          <w:color w:val="auto"/>
          <w:sz w:val="28"/>
          <w:szCs w:val="36"/>
        </w:rPr>
        <w:t>.</w:t>
      </w:r>
      <w:r w:rsidR="00B10336">
        <w:rPr>
          <w:rFonts w:ascii="Arial" w:eastAsia="MS Mincho" w:hAnsi="Arial" w:cs="Arial"/>
          <w:iCs/>
          <w:color w:val="auto"/>
          <w:sz w:val="28"/>
          <w:szCs w:val="36"/>
        </w:rPr>
        <w:t>2</w:t>
      </w:r>
      <w:r w:rsidR="00B10336" w:rsidRPr="00A40260">
        <w:rPr>
          <w:rFonts w:ascii="Arial" w:eastAsia="MS Mincho" w:hAnsi="Arial" w:cs="Arial"/>
          <w:iCs/>
          <w:color w:val="auto"/>
          <w:sz w:val="28"/>
          <w:szCs w:val="36"/>
        </w:rPr>
        <w:t xml:space="preserve"> </w:t>
      </w:r>
      <w:r w:rsidR="00B10336">
        <w:rPr>
          <w:rFonts w:ascii="Arial" w:eastAsia="MS Mincho" w:hAnsi="Arial" w:cs="Arial"/>
          <w:iCs/>
          <w:color w:val="auto"/>
          <w:sz w:val="28"/>
          <w:szCs w:val="36"/>
        </w:rPr>
        <w:t>Configured grant enhancements for no-LBT</w:t>
      </w:r>
    </w:p>
    <w:p w14:paraId="27DDF146" w14:textId="5130E738" w:rsidR="00B10336" w:rsidRDefault="00B10336" w:rsidP="00B10336">
      <w:pPr>
        <w:jc w:val="both"/>
        <w:rPr>
          <w:rFonts w:asciiTheme="majorBidi" w:hAnsiTheme="majorBidi" w:cstheme="majorBidi"/>
          <w:lang w:eastAsia="zh-CN"/>
        </w:rPr>
      </w:pPr>
      <w:r>
        <w:t>For no-LBT based channel access, a collision avoidance technique can become necessary especially for configured grant transmissions. In case of collisions and retransmissions as a consequence, it should be avoided that the retransmissions collide again systematically due to the configured periodicities, as these are likely to result in an overall failure of the transmitted packet(s). This may be partly resolved by the configuration, however in order to not create too many resource management restrictions, additional mechanisms such as retransmission deferral or additional retransmission resources can be envisaged.</w:t>
      </w:r>
    </w:p>
    <w:p w14:paraId="087DD5D0" w14:textId="291C936B" w:rsidR="00B10336" w:rsidRDefault="00B10336" w:rsidP="00B10336">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F35CE8">
        <w:rPr>
          <w:rFonts w:asciiTheme="majorBidi" w:hAnsiTheme="majorBidi" w:cstheme="majorBidi"/>
          <w:b/>
          <w:bCs/>
          <w:i/>
          <w:iCs/>
          <w:lang w:eastAsia="zh-CN"/>
        </w:rPr>
        <w:t>3</w:t>
      </w:r>
      <w:r w:rsidRPr="003176A0">
        <w:rPr>
          <w:rFonts w:asciiTheme="majorBidi" w:hAnsiTheme="majorBidi" w:cstheme="majorBidi"/>
          <w:b/>
          <w:bCs/>
          <w:i/>
          <w:iCs/>
          <w:lang w:eastAsia="zh-CN"/>
        </w:rPr>
        <w:t xml:space="preserve">: </w:t>
      </w:r>
      <w:r w:rsidR="008C47E0" w:rsidRPr="003176A0">
        <w:rPr>
          <w:rFonts w:asciiTheme="majorBidi" w:hAnsiTheme="majorBidi" w:cstheme="majorBidi"/>
          <w:b/>
          <w:bCs/>
          <w:i/>
          <w:iCs/>
          <w:lang w:eastAsia="zh-CN"/>
        </w:rPr>
        <w:t xml:space="preserve">For NR </w:t>
      </w:r>
      <w:r w:rsidR="008C47E0">
        <w:rPr>
          <w:rFonts w:asciiTheme="majorBidi" w:hAnsiTheme="majorBidi" w:cstheme="majorBidi"/>
          <w:b/>
          <w:bCs/>
          <w:i/>
          <w:iCs/>
          <w:lang w:eastAsia="zh-CN"/>
        </w:rPr>
        <w:t xml:space="preserve">operation in </w:t>
      </w:r>
      <w:r w:rsidR="008C47E0" w:rsidRPr="003176A0">
        <w:rPr>
          <w:rFonts w:asciiTheme="majorBidi" w:hAnsiTheme="majorBidi" w:cstheme="majorBidi"/>
          <w:b/>
          <w:bCs/>
          <w:i/>
          <w:iCs/>
          <w:lang w:eastAsia="zh-CN"/>
        </w:rPr>
        <w:t>unlicensed bands between 52.6 GHz and 71 GHz</w:t>
      </w:r>
      <w:r w:rsidR="008C47E0" w:rsidRPr="00006C38">
        <w:rPr>
          <w:rFonts w:asciiTheme="majorBidi" w:hAnsiTheme="majorBidi" w:cstheme="majorBidi"/>
          <w:b/>
          <w:bCs/>
          <w:i/>
          <w:iCs/>
          <w:lang w:eastAsia="zh-CN"/>
        </w:rPr>
        <w:t xml:space="preserve">, </w:t>
      </w:r>
      <w:r w:rsidR="008C47E0">
        <w:rPr>
          <w:rFonts w:asciiTheme="majorBidi" w:hAnsiTheme="majorBidi" w:cstheme="majorBidi"/>
          <w:b/>
          <w:bCs/>
          <w:i/>
          <w:iCs/>
          <w:lang w:eastAsia="zh-CN"/>
        </w:rPr>
        <w:t>d</w:t>
      </w:r>
      <w:r>
        <w:rPr>
          <w:rFonts w:asciiTheme="majorBidi" w:hAnsiTheme="majorBidi" w:cstheme="majorBidi"/>
          <w:b/>
          <w:bCs/>
          <w:i/>
          <w:iCs/>
          <w:lang w:eastAsia="zh-CN"/>
        </w:rPr>
        <w:t>epending on the configuration, a collision on CG resources can cause systematic collisions between corresponding subsequent retransmissions causing transmission failure of affected packets.</w:t>
      </w:r>
    </w:p>
    <w:p w14:paraId="2946C558" w14:textId="492D5698" w:rsidR="00B10336" w:rsidRDefault="00B10336" w:rsidP="00EA1578">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w:t>
      </w:r>
      <w:r w:rsidR="008B2FCC">
        <w:rPr>
          <w:rFonts w:asciiTheme="majorBidi" w:hAnsiTheme="majorBidi" w:cstheme="majorBidi"/>
          <w:b/>
          <w:bCs/>
          <w:i/>
          <w:iCs/>
          <w:lang w:eastAsia="zh-CN"/>
        </w:rPr>
        <w:t>2</w:t>
      </w:r>
      <w:r w:rsidR="00913C0D">
        <w:rPr>
          <w:rFonts w:asciiTheme="majorBidi" w:hAnsiTheme="majorBidi" w:cstheme="majorBidi"/>
          <w:b/>
          <w:bCs/>
          <w:i/>
          <w:iCs/>
          <w:lang w:eastAsia="zh-CN"/>
        </w:rPr>
        <w:t>1</w:t>
      </w:r>
      <w:r w:rsidRPr="00006C38">
        <w:rPr>
          <w:rFonts w:asciiTheme="majorBidi" w:hAnsiTheme="majorBidi" w:cstheme="majorBidi"/>
          <w:b/>
          <w:bCs/>
          <w:i/>
          <w:iCs/>
          <w:lang w:eastAsia="zh-CN"/>
        </w:rPr>
        <w:t xml:space="preserve">: </w:t>
      </w:r>
      <w:r w:rsidR="008C47E0" w:rsidRPr="003176A0">
        <w:rPr>
          <w:rFonts w:asciiTheme="majorBidi" w:hAnsiTheme="majorBidi" w:cstheme="majorBidi"/>
          <w:b/>
          <w:bCs/>
          <w:i/>
          <w:iCs/>
          <w:lang w:eastAsia="zh-CN"/>
        </w:rPr>
        <w:t xml:space="preserve">For NR </w:t>
      </w:r>
      <w:r w:rsidR="008C47E0">
        <w:rPr>
          <w:rFonts w:asciiTheme="majorBidi" w:hAnsiTheme="majorBidi" w:cstheme="majorBidi"/>
          <w:b/>
          <w:bCs/>
          <w:i/>
          <w:iCs/>
          <w:lang w:eastAsia="zh-CN"/>
        </w:rPr>
        <w:t xml:space="preserve">operation in </w:t>
      </w:r>
      <w:r w:rsidR="008C47E0" w:rsidRPr="003176A0">
        <w:rPr>
          <w:rFonts w:asciiTheme="majorBidi" w:hAnsiTheme="majorBidi" w:cstheme="majorBidi"/>
          <w:b/>
          <w:bCs/>
          <w:i/>
          <w:iCs/>
          <w:lang w:eastAsia="zh-CN"/>
        </w:rPr>
        <w:t>unlicensed bands between 52.6 GHz and 71 GHz</w:t>
      </w:r>
      <w:r w:rsidR="008C47E0" w:rsidRPr="00006C38">
        <w:rPr>
          <w:rFonts w:asciiTheme="majorBidi" w:hAnsiTheme="majorBidi" w:cstheme="majorBidi"/>
          <w:b/>
          <w:bCs/>
          <w:i/>
          <w:iCs/>
          <w:lang w:eastAsia="zh-CN"/>
        </w:rPr>
        <w:t xml:space="preserve">, </w:t>
      </w:r>
      <w:r w:rsidR="008C47E0">
        <w:rPr>
          <w:rFonts w:asciiTheme="majorBidi" w:hAnsiTheme="majorBidi" w:cstheme="majorBidi"/>
          <w:b/>
          <w:bCs/>
          <w:i/>
          <w:iCs/>
          <w:lang w:eastAsia="zh-CN"/>
        </w:rPr>
        <w:t>a</w:t>
      </w:r>
      <w:r>
        <w:rPr>
          <w:rFonts w:asciiTheme="majorBidi" w:hAnsiTheme="majorBidi" w:cstheme="majorBidi"/>
          <w:b/>
          <w:bCs/>
          <w:i/>
          <w:iCs/>
          <w:lang w:eastAsia="zh-CN"/>
        </w:rPr>
        <w:t>dopt CG retransmission collision avoidance techniques such as retransmission deferral or additional retransmission resources.</w:t>
      </w:r>
    </w:p>
    <w:p w14:paraId="61D08158" w14:textId="7ACA1971" w:rsidR="00170A52" w:rsidRDefault="00D8230D" w:rsidP="008671D1">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5</w:t>
      </w:r>
      <w:r w:rsidR="00170A52" w:rsidRPr="00A40260">
        <w:rPr>
          <w:rFonts w:ascii="Arial" w:eastAsia="MS Mincho" w:hAnsi="Arial" w:cs="Arial"/>
          <w:iCs/>
          <w:color w:val="auto"/>
          <w:sz w:val="28"/>
          <w:szCs w:val="36"/>
        </w:rPr>
        <w:t>.</w:t>
      </w:r>
      <w:r w:rsidR="00170A52">
        <w:rPr>
          <w:rFonts w:ascii="Arial" w:eastAsia="MS Mincho" w:hAnsi="Arial" w:cs="Arial"/>
          <w:iCs/>
          <w:color w:val="auto"/>
          <w:sz w:val="28"/>
          <w:szCs w:val="36"/>
        </w:rPr>
        <w:t>3</w:t>
      </w:r>
      <w:r w:rsidR="00170A52" w:rsidRPr="00A40260">
        <w:rPr>
          <w:rFonts w:ascii="Arial" w:eastAsia="MS Mincho" w:hAnsi="Arial" w:cs="Arial"/>
          <w:iCs/>
          <w:color w:val="auto"/>
          <w:sz w:val="28"/>
          <w:szCs w:val="36"/>
        </w:rPr>
        <w:t xml:space="preserve"> </w:t>
      </w:r>
      <w:r w:rsidR="00170A52">
        <w:rPr>
          <w:rFonts w:ascii="Arial" w:eastAsia="MS Mincho" w:hAnsi="Arial" w:cs="Arial"/>
          <w:iCs/>
          <w:color w:val="auto"/>
          <w:sz w:val="28"/>
          <w:szCs w:val="36"/>
        </w:rPr>
        <w:t>Switching between no-LBT and LBT</w:t>
      </w:r>
    </w:p>
    <w:p w14:paraId="4A98C529" w14:textId="7F1AE72D" w:rsidR="00170A52" w:rsidRDefault="00170A52" w:rsidP="00EA1578">
      <w:pPr>
        <w:spacing w:after="0"/>
        <w:jc w:val="both"/>
        <w:rPr>
          <w:b/>
          <w:bCs/>
        </w:rPr>
      </w:pPr>
    </w:p>
    <w:p w14:paraId="1ACA1249" w14:textId="4B91ED51" w:rsidR="00585002" w:rsidRDefault="00585002" w:rsidP="00EA1578">
      <w:pPr>
        <w:spacing w:after="0"/>
        <w:jc w:val="both"/>
      </w:pPr>
      <w:r>
        <w:t>In RAN1#105-e [</w:t>
      </w:r>
      <w:r w:rsidR="002E0E81">
        <w:t>3</w:t>
      </w:r>
      <w:r>
        <w:t>], following agreement related to indication of no-LBT or LBT mode have been made:</w:t>
      </w:r>
    </w:p>
    <w:p w14:paraId="3416F9FC" w14:textId="7080FE14" w:rsidR="00585002" w:rsidRDefault="00585002" w:rsidP="00EA1578">
      <w:pPr>
        <w:spacing w:after="0"/>
        <w:jc w:val="both"/>
      </w:pPr>
    </w:p>
    <w:p w14:paraId="6011FB4F" w14:textId="77777777" w:rsidR="00585002" w:rsidRPr="00585002" w:rsidRDefault="00585002" w:rsidP="00585002">
      <w:pPr>
        <w:spacing w:after="0"/>
        <w:rPr>
          <w:i/>
          <w:iCs/>
          <w:lang w:eastAsia="x-none"/>
        </w:rPr>
      </w:pPr>
      <w:r w:rsidRPr="00585002">
        <w:rPr>
          <w:i/>
          <w:iCs/>
          <w:highlight w:val="green"/>
          <w:lang w:eastAsia="x-none"/>
        </w:rPr>
        <w:t>Agreement:</w:t>
      </w:r>
    </w:p>
    <w:p w14:paraId="2CE2E875" w14:textId="77777777" w:rsidR="00585002" w:rsidRPr="00585002" w:rsidRDefault="00585002" w:rsidP="00585002">
      <w:pPr>
        <w:spacing w:after="0"/>
        <w:rPr>
          <w:i/>
          <w:iCs/>
        </w:rPr>
      </w:pPr>
      <w:r w:rsidRPr="00585002">
        <w:rPr>
          <w:i/>
          <w:iCs/>
        </w:rPr>
        <w:t>For regions where LBT is not mandated, gNB should indicate to the UE this gNB-UE connection is operating in LBT mode or no-LBT mode</w:t>
      </w:r>
    </w:p>
    <w:p w14:paraId="17FC936B" w14:textId="77777777" w:rsidR="00585002" w:rsidRPr="00585002" w:rsidRDefault="00585002" w:rsidP="00585002">
      <w:pPr>
        <w:pStyle w:val="ListParagraph"/>
        <w:numPr>
          <w:ilvl w:val="0"/>
          <w:numId w:val="26"/>
        </w:numPr>
        <w:kinsoku w:val="0"/>
        <w:autoSpaceDE/>
        <w:autoSpaceDN/>
        <w:spacing w:after="60" w:line="259" w:lineRule="auto"/>
        <w:contextualSpacing w:val="0"/>
        <w:rPr>
          <w:i/>
          <w:iCs/>
        </w:rPr>
      </w:pPr>
      <w:r w:rsidRPr="00585002">
        <w:rPr>
          <w:i/>
          <w:iCs/>
        </w:rPr>
        <w:t>Support both cell specific (common for all UEs in a cell as part of system information or dedicated RRC signalling or both) and UE specific (can be different for different UEs in a cell as part of UE-specific RRC configuration) gNB indication</w:t>
      </w:r>
    </w:p>
    <w:p w14:paraId="764621AB" w14:textId="77777777" w:rsidR="00370977" w:rsidRDefault="00370977" w:rsidP="00EA1578">
      <w:pPr>
        <w:spacing w:after="0"/>
        <w:jc w:val="both"/>
      </w:pPr>
    </w:p>
    <w:p w14:paraId="4BC42B1A" w14:textId="6AE98EC7" w:rsidR="002B4882" w:rsidRDefault="00370977" w:rsidP="008671D1">
      <w:pPr>
        <w:spacing w:after="0"/>
        <w:jc w:val="both"/>
      </w:pPr>
      <w:r>
        <w:t xml:space="preserve">It has been now agreed to support both cell-specific and UE-specific configuration to signal whether to apply LBT or no-LBT based channel access mechanism. However, it is not specified when either of the two mechanisms could be configured by network. Recently, in </w:t>
      </w:r>
      <w:r w:rsidR="007A5CFF">
        <w:t xml:space="preserve">the latest </w:t>
      </w:r>
      <w:r>
        <w:t xml:space="preserve">ETSI BRAN </w:t>
      </w:r>
      <w:r w:rsidR="007A5CFF">
        <w:t xml:space="preserve">draft document </w:t>
      </w:r>
      <w:r w:rsidR="00711E4B">
        <w:t>[</w:t>
      </w:r>
      <w:r w:rsidR="00866886">
        <w:t>7</w:t>
      </w:r>
      <w:r w:rsidR="00711E4B">
        <w:t>]</w:t>
      </w:r>
      <w:r>
        <w:t xml:space="preserve">, </w:t>
      </w:r>
      <w:r w:rsidR="007A5CFF">
        <w:t xml:space="preserve">the </w:t>
      </w:r>
      <w:r w:rsidR="002B4882">
        <w:t>following</w:t>
      </w:r>
      <w:r>
        <w:t xml:space="preserve"> </w:t>
      </w:r>
      <w:r w:rsidR="007A5CFF">
        <w:t xml:space="preserve">requirements for beamforming as a means of spectrum sharing (without LBT) are </w:t>
      </w:r>
      <w:r w:rsidR="00610188">
        <w:t>included:</w:t>
      </w:r>
      <w:r w:rsidR="00C73F2F">
        <w:t xml:space="preserve"> </w:t>
      </w:r>
    </w:p>
    <w:p w14:paraId="0AD06142" w14:textId="4DA0B932" w:rsidR="002B4882" w:rsidRPr="002B4882" w:rsidRDefault="002B4882" w:rsidP="002B4882">
      <w:pPr>
        <w:jc w:val="both"/>
        <w:rPr>
          <w:i/>
          <w:iCs/>
        </w:rPr>
      </w:pPr>
      <w:r>
        <w:rPr>
          <w:i/>
          <w:iCs/>
        </w:rPr>
        <w:t>“</w:t>
      </w:r>
      <w:r w:rsidRPr="002B4882">
        <w:rPr>
          <w:i/>
          <w:iCs/>
        </w:rPr>
        <w:t>Initiating Device shall have the combined maximum gain for the antenna assembly G and beamforming Y of at least [x1] dBi.</w:t>
      </w:r>
    </w:p>
    <w:p w14:paraId="772FC59D" w14:textId="77777777" w:rsidR="002B4882" w:rsidRPr="002B4882" w:rsidRDefault="002B4882" w:rsidP="002B4882">
      <w:pPr>
        <w:jc w:val="both"/>
        <w:rPr>
          <w:i/>
          <w:iCs/>
        </w:rPr>
      </w:pPr>
      <w:r w:rsidRPr="002B4882">
        <w:rPr>
          <w:i/>
          <w:iCs/>
        </w:rPr>
        <w:t xml:space="preserve">Responding Device shall have the combined maximum gain for the antenna assembly G and beamforming Y of at least [x2] dBi. </w:t>
      </w:r>
    </w:p>
    <w:p w14:paraId="7EBD116A" w14:textId="51AE8B57" w:rsidR="002B4882" w:rsidRPr="003C4F6D" w:rsidRDefault="002B4882" w:rsidP="002B4882">
      <w:pPr>
        <w:jc w:val="both"/>
        <w:rPr>
          <w:i/>
          <w:iCs/>
        </w:rPr>
      </w:pPr>
      <w:r w:rsidRPr="002B4882">
        <w:rPr>
          <w:i/>
          <w:iCs/>
        </w:rPr>
        <w:lastRenderedPageBreak/>
        <w:t>[The total duration of the Responding Device’s transmissions shall be less than [t1] µs within an observation period of [t2] ms. If a Responding Device is capable of combined gain for the antenna assembly G and beamforming Y of at least [x1] dBi, then it is not constrained by the duration limit.]</w:t>
      </w:r>
      <w:r>
        <w:rPr>
          <w:i/>
          <w:iCs/>
        </w:rPr>
        <w:t>”</w:t>
      </w:r>
    </w:p>
    <w:p w14:paraId="15A48D2D" w14:textId="2319EF98" w:rsidR="00FE4306" w:rsidRDefault="00370977" w:rsidP="008671D1">
      <w:pPr>
        <w:spacing w:after="0"/>
        <w:jc w:val="both"/>
      </w:pPr>
      <w:r w:rsidRPr="00C73F2F">
        <w:t xml:space="preserve">Basically, a device can perform no-LBT </w:t>
      </w:r>
      <w:r w:rsidR="007A5CFF">
        <w:t>beamform-</w:t>
      </w:r>
      <w:r w:rsidRPr="00C73F2F">
        <w:t>based channel access mechanism if the combined maximum gain from antenna configuration and beamforming is above a minimum required threshold value. As a result, for network to configure the UE with no-LBT mode, it would require some assistance information from the UE. Furthermore, since the network is also indicating the beams for UL transmission via SRI and/or TCI indication, therefore, the network should also be aware if the indicated beams can be used by UE along with no-LBT mode.</w:t>
      </w:r>
    </w:p>
    <w:p w14:paraId="7E886517" w14:textId="519B2FC5" w:rsidR="002B4882" w:rsidRDefault="002B4882" w:rsidP="008671D1">
      <w:pPr>
        <w:spacing w:after="0"/>
        <w:jc w:val="both"/>
      </w:pPr>
    </w:p>
    <w:p w14:paraId="1AFD8A3A" w14:textId="4E0CE976" w:rsidR="002B4882" w:rsidRDefault="002B4882" w:rsidP="002B4882">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22</w:t>
      </w:r>
      <w:r w:rsidRPr="00006C38">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 xml:space="preserve">UE assistance information to indicate whether and which UL Tx beams can be used with no-LBT mode as initiating and/or responding </w:t>
      </w:r>
      <w:r w:rsidR="00E266AA">
        <w:rPr>
          <w:rFonts w:asciiTheme="majorBidi" w:hAnsiTheme="majorBidi" w:cstheme="majorBidi"/>
          <w:b/>
          <w:bCs/>
          <w:i/>
          <w:iCs/>
          <w:lang w:eastAsia="zh-CN"/>
        </w:rPr>
        <w:t>device</w:t>
      </w:r>
      <w:r>
        <w:rPr>
          <w:rFonts w:asciiTheme="majorBidi" w:hAnsiTheme="majorBidi" w:cstheme="majorBidi"/>
          <w:b/>
          <w:bCs/>
          <w:i/>
          <w:iCs/>
          <w:lang w:eastAsia="zh-CN"/>
        </w:rPr>
        <w:t xml:space="preserve"> should be supported</w:t>
      </w:r>
    </w:p>
    <w:p w14:paraId="60653BA4" w14:textId="26ADF25F" w:rsidR="0091299E" w:rsidRDefault="0091299E" w:rsidP="002B4882">
      <w:pPr>
        <w:spacing w:after="0"/>
        <w:jc w:val="both"/>
        <w:rPr>
          <w:rFonts w:asciiTheme="majorBidi" w:hAnsiTheme="majorBidi" w:cstheme="majorBidi"/>
          <w:b/>
          <w:bCs/>
          <w:i/>
          <w:iCs/>
          <w:lang w:eastAsia="zh-CN"/>
        </w:rPr>
      </w:pPr>
    </w:p>
    <w:p w14:paraId="498481B1" w14:textId="77777777" w:rsidR="002B4882" w:rsidRPr="002B4882" w:rsidRDefault="002B4882" w:rsidP="008671D1">
      <w:pPr>
        <w:spacing w:after="0"/>
        <w:jc w:val="both"/>
      </w:pPr>
    </w:p>
    <w:p w14:paraId="3893A8E7" w14:textId="4B0B61A5" w:rsidR="00A70DA5" w:rsidRDefault="00CC135E" w:rsidP="00A70DA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A70DA5">
        <w:rPr>
          <w:rFonts w:ascii="Arial" w:eastAsia="MS Mincho" w:hAnsi="Arial"/>
          <w:sz w:val="36"/>
          <w:szCs w:val="36"/>
          <w:lang w:eastAsia="ja-JP"/>
        </w:rPr>
        <w:tab/>
      </w:r>
      <w:r w:rsidR="00EA72BB">
        <w:rPr>
          <w:rFonts w:ascii="Arial" w:eastAsia="MS Mincho" w:hAnsi="Arial"/>
          <w:sz w:val="36"/>
          <w:szCs w:val="36"/>
          <w:lang w:eastAsia="ja-JP"/>
        </w:rPr>
        <w:t>Receiver assistance for channel access</w:t>
      </w:r>
    </w:p>
    <w:p w14:paraId="6B1B9EE3" w14:textId="3DF2D189" w:rsidR="000C73A8" w:rsidRDefault="00CC135E" w:rsidP="000C73A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6</w:t>
      </w:r>
      <w:r w:rsidR="000C73A8" w:rsidRPr="00A40260">
        <w:rPr>
          <w:rFonts w:ascii="Arial" w:eastAsia="MS Mincho" w:hAnsi="Arial" w:cs="Arial"/>
          <w:iCs/>
          <w:color w:val="auto"/>
          <w:sz w:val="28"/>
          <w:szCs w:val="36"/>
        </w:rPr>
        <w:t xml:space="preserve">.1 </w:t>
      </w:r>
      <w:r w:rsidR="00C87F18">
        <w:rPr>
          <w:rFonts w:ascii="Arial" w:eastAsia="MS Mincho" w:hAnsi="Arial" w:cs="Arial"/>
          <w:iCs/>
          <w:color w:val="auto"/>
          <w:sz w:val="28"/>
          <w:szCs w:val="36"/>
        </w:rPr>
        <w:t>Schemes</w:t>
      </w:r>
      <w:r w:rsidR="000C73A8">
        <w:rPr>
          <w:rFonts w:ascii="Arial" w:eastAsia="MS Mincho" w:hAnsi="Arial" w:cs="Arial"/>
          <w:iCs/>
          <w:color w:val="auto"/>
          <w:sz w:val="28"/>
          <w:szCs w:val="36"/>
        </w:rPr>
        <w:t xml:space="preserve"> for receiver assistance</w:t>
      </w:r>
    </w:p>
    <w:p w14:paraId="1F220175" w14:textId="6509A80D" w:rsidR="00C84D50" w:rsidRDefault="00C60FB7" w:rsidP="00C7086F">
      <w:pPr>
        <w:spacing w:after="0"/>
        <w:jc w:val="both"/>
      </w:pPr>
      <w:r>
        <w:t>Further consideration and potential specification</w:t>
      </w:r>
      <w:r w:rsidR="00C84D50">
        <w:t xml:space="preserve"> of receiver assistance </w:t>
      </w:r>
      <w:r w:rsidR="008C68AD">
        <w:t xml:space="preserve">for channel access </w:t>
      </w:r>
      <w:r w:rsidR="00C84D50">
        <w:t xml:space="preserve">has been agreed </w:t>
      </w:r>
      <w:r w:rsidR="00FB5ED6">
        <w:t xml:space="preserve">as </w:t>
      </w:r>
      <w:r w:rsidR="00C84D50">
        <w:t xml:space="preserve">one of the objectives in the WID. One of the main reasons to consider receiver assistance is because </w:t>
      </w:r>
      <w:r w:rsidR="00C84D50" w:rsidRPr="00CE4044">
        <w:t>beam-based transmission is assumed for</w:t>
      </w:r>
      <w:r w:rsidR="00C84D50">
        <w:t xml:space="preserve"> unlicensed bands between 52.6 GHz to 71 GHz and p</w:t>
      </w:r>
      <w:r w:rsidR="00C84D50" w:rsidRPr="00CE4044">
        <w:t xml:space="preserve">erforming </w:t>
      </w:r>
      <w:r w:rsidR="00C84D50">
        <w:t>LBT only</w:t>
      </w:r>
      <w:r w:rsidR="00C84D50" w:rsidRPr="00CE4044">
        <w:t xml:space="preserve"> </w:t>
      </w:r>
      <w:r w:rsidR="00C84D50">
        <w:t>at the transmitter side</w:t>
      </w:r>
      <w:r w:rsidR="00C84D50" w:rsidRPr="00CE4044">
        <w:t xml:space="preserve"> may not guarantee </w:t>
      </w:r>
      <w:r w:rsidR="00FB5ED6">
        <w:t>an</w:t>
      </w:r>
      <w:r w:rsidR="00FB5ED6" w:rsidRPr="00CE4044">
        <w:t xml:space="preserve"> </w:t>
      </w:r>
      <w:r w:rsidR="00C84D50" w:rsidRPr="00CE4044">
        <w:t>interference</w:t>
      </w:r>
      <w:r w:rsidR="00C84D50">
        <w:t xml:space="preserve">-free </w:t>
      </w:r>
      <w:r w:rsidR="00C84D50" w:rsidRPr="00CE4044">
        <w:t>reception due to hidden nodes</w:t>
      </w:r>
      <w:r w:rsidR="00FB5ED6">
        <w:t>/hidden beams</w:t>
      </w:r>
      <w:r w:rsidR="00C84D50" w:rsidRPr="00CE4044">
        <w:t xml:space="preserve"> to the transmitter</w:t>
      </w:r>
      <w:r w:rsidR="00C84D50">
        <w:t>, as shown in Figure 4. Basically, gNB performs directional LBT before DL transmission to the UE1, doesn’t detect any interference and LBT is successful, so it proceeds to DL transmission in specific beam direction. However, at the UE1 it is receiving interference (transmission by the interfering node to UE2) on that beam that is not visible or detected by the transmitting gNB. Therefore, based on this example, it is seen that directional LBT at the transmitter side is not sufficient.</w:t>
      </w:r>
    </w:p>
    <w:p w14:paraId="769EABC9" w14:textId="75A8F995" w:rsidR="00C84D50" w:rsidRDefault="005A05DC" w:rsidP="00C7086F">
      <w:pPr>
        <w:tabs>
          <w:tab w:val="left" w:pos="4070"/>
        </w:tabs>
        <w:spacing w:after="0"/>
        <w:jc w:val="center"/>
      </w:pPr>
      <w:r>
        <w:object w:dxaOrig="13170" w:dyaOrig="9556" w14:anchorId="56694251">
          <v:shape id="_x0000_i1027" type="#_x0000_t75" style="width:278.5pt;height:179pt" o:ole="">
            <v:imagedata r:id="rId16" o:title=""/>
          </v:shape>
          <o:OLEObject Type="Embed" ProgID="Visio.Drawing.15" ShapeID="_x0000_i1027" DrawAspect="Content" ObjectID="_1694633989" r:id="rId17"/>
        </w:object>
      </w:r>
    </w:p>
    <w:p w14:paraId="40312665" w14:textId="77777777" w:rsidR="00C84D50" w:rsidRPr="00C84D50" w:rsidRDefault="00C84D50" w:rsidP="00C84D50">
      <w:pPr>
        <w:tabs>
          <w:tab w:val="left" w:pos="4070"/>
        </w:tabs>
        <w:jc w:val="center"/>
        <w:rPr>
          <w:b/>
          <w:bCs/>
        </w:rPr>
      </w:pPr>
      <w:r>
        <w:t>F</w:t>
      </w:r>
      <w:r w:rsidRPr="00C84D50">
        <w:rPr>
          <w:b/>
          <w:bCs/>
        </w:rPr>
        <w:t>igure 4: Example of hidden node problem with beam-based operations</w:t>
      </w:r>
    </w:p>
    <w:p w14:paraId="389ACB95" w14:textId="63A3B15D" w:rsidR="00C84D50" w:rsidRDefault="00C84D50" w:rsidP="00C84D50">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FE66C9">
        <w:rPr>
          <w:rFonts w:asciiTheme="majorBidi" w:hAnsiTheme="majorBidi" w:cstheme="majorBidi"/>
          <w:b/>
          <w:bCs/>
          <w:i/>
          <w:iCs/>
          <w:lang w:eastAsia="zh-CN"/>
        </w:rPr>
        <w:t>4</w:t>
      </w:r>
      <w:r w:rsidRPr="003176A0">
        <w:rPr>
          <w:rFonts w:asciiTheme="majorBidi" w:hAnsiTheme="majorBidi" w:cstheme="majorBidi"/>
          <w:b/>
          <w:bCs/>
          <w:i/>
          <w:iCs/>
          <w:lang w:eastAsia="zh-CN"/>
        </w:rPr>
        <w:t xml:space="preserve">: 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LBT based channel access mechanism, </w:t>
      </w:r>
      <w:r w:rsidR="00C60FB7">
        <w:rPr>
          <w:rFonts w:asciiTheme="majorBidi" w:hAnsiTheme="majorBidi" w:cstheme="majorBidi"/>
          <w:b/>
          <w:bCs/>
          <w:i/>
          <w:iCs/>
          <w:lang w:eastAsia="zh-CN"/>
        </w:rPr>
        <w:t>when</w:t>
      </w:r>
      <w:r w:rsidRPr="003176A0">
        <w:rPr>
          <w:rFonts w:asciiTheme="majorBidi" w:hAnsiTheme="majorBidi" w:cstheme="majorBidi"/>
          <w:b/>
          <w:bCs/>
          <w:i/>
          <w:iCs/>
          <w:lang w:eastAsia="zh-CN"/>
        </w:rPr>
        <w:t xml:space="preserve"> directional LBT is </w:t>
      </w:r>
      <w:r w:rsidR="00C60FB7">
        <w:rPr>
          <w:rFonts w:asciiTheme="majorBidi" w:hAnsiTheme="majorBidi" w:cstheme="majorBidi"/>
          <w:b/>
          <w:bCs/>
          <w:i/>
          <w:iCs/>
          <w:lang w:eastAsia="zh-CN"/>
        </w:rPr>
        <w:t>applied</w:t>
      </w:r>
      <w:r>
        <w:rPr>
          <w:rFonts w:asciiTheme="majorBidi" w:hAnsiTheme="majorBidi" w:cstheme="majorBidi"/>
          <w:b/>
          <w:bCs/>
          <w:i/>
          <w:iCs/>
          <w:lang w:eastAsia="zh-CN"/>
        </w:rPr>
        <w:t>,</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then performing LBT only at the transmitted side may not </w:t>
      </w:r>
      <w:r w:rsidRPr="003E2F9A">
        <w:rPr>
          <w:rFonts w:asciiTheme="majorBidi" w:hAnsiTheme="majorBidi" w:cstheme="majorBidi"/>
          <w:b/>
          <w:bCs/>
          <w:i/>
          <w:iCs/>
          <w:lang w:eastAsia="zh-CN"/>
        </w:rPr>
        <w:t xml:space="preserve">guarantee </w:t>
      </w:r>
      <w:r>
        <w:rPr>
          <w:rFonts w:asciiTheme="majorBidi" w:hAnsiTheme="majorBidi" w:cstheme="majorBidi"/>
          <w:b/>
          <w:bCs/>
          <w:i/>
          <w:iCs/>
          <w:lang w:eastAsia="zh-CN"/>
        </w:rPr>
        <w:t>an</w:t>
      </w:r>
      <w:r w:rsidRPr="003E2F9A">
        <w:rPr>
          <w:rFonts w:asciiTheme="majorBidi" w:hAnsiTheme="majorBidi" w:cstheme="majorBidi"/>
          <w:b/>
          <w:bCs/>
          <w:i/>
          <w:iCs/>
          <w:lang w:eastAsia="zh-CN"/>
        </w:rPr>
        <w:t xml:space="preserve"> interference-free reception due to hidden nodes to the transmitter</w:t>
      </w:r>
    </w:p>
    <w:p w14:paraId="10D7F487" w14:textId="7D7E972F" w:rsidR="008276F4" w:rsidRDefault="00C84D50" w:rsidP="00A82938">
      <w:pPr>
        <w:tabs>
          <w:tab w:val="left" w:pos="4070"/>
        </w:tabs>
        <w:jc w:val="both"/>
      </w:pPr>
      <w:r>
        <w:t xml:space="preserve">In order to avoid the hidden node problem, some assistance information from the receiver side </w:t>
      </w:r>
      <w:r w:rsidR="00664520">
        <w:t xml:space="preserve">otherwise any </w:t>
      </w:r>
      <w:r w:rsidR="00610188">
        <w:t>timer-based</w:t>
      </w:r>
      <w:r w:rsidR="00664520">
        <w:t xml:space="preserve"> mechanism or HARQ-ACK feedback mechanism at the transmitter </w:t>
      </w:r>
      <w:r>
        <w:t xml:space="preserve">could be considered to allow the transmitter to also take the potential interference at the receiver into consideration. </w:t>
      </w:r>
      <w:r w:rsidR="00664520">
        <w:t>For the timer based or HARQ-ACK feedback-based mechanism,</w:t>
      </w:r>
      <w:r w:rsidR="002A23DA" w:rsidRPr="002A23DA">
        <w:t xml:space="preserve"> </w:t>
      </w:r>
      <w:r w:rsidR="002A23DA">
        <w:t xml:space="preserve">if there is no HARQ-ACK feedback from the receiver side from the ‘first’ beam, </w:t>
      </w:r>
      <w:r w:rsidR="00664520">
        <w:t xml:space="preserve">Tx UE shall switch the beam and subsequent transmission </w:t>
      </w:r>
      <w:r w:rsidR="002A23DA">
        <w:t>using</w:t>
      </w:r>
      <w:r w:rsidR="00664520">
        <w:t xml:space="preserve"> </w:t>
      </w:r>
      <w:r w:rsidR="002A23DA">
        <w:t xml:space="preserve">a </w:t>
      </w:r>
      <w:r w:rsidR="00664520">
        <w:t xml:space="preserve">‘second’ beam </w:t>
      </w:r>
      <w:r w:rsidR="002A23DA">
        <w:t>following the success of</w:t>
      </w:r>
      <w:r w:rsidR="00664520">
        <w:t xml:space="preserve"> LBT</w:t>
      </w:r>
      <w:r w:rsidR="002A23DA">
        <w:t>.</w:t>
      </w:r>
      <w:r w:rsidR="00664520">
        <w:t xml:space="preserve"> </w:t>
      </w:r>
    </w:p>
    <w:p w14:paraId="2580D345" w14:textId="40AEE6C5" w:rsidR="00C84D50" w:rsidRDefault="004B72C8" w:rsidP="00C84D50">
      <w:pPr>
        <w:tabs>
          <w:tab w:val="left" w:pos="4070"/>
        </w:tabs>
        <w:jc w:val="both"/>
      </w:pPr>
      <w:r>
        <w:t>In addition, for no-LBT based channel access mechanism, some receiver assistance is also expected to be useful.</w:t>
      </w:r>
    </w:p>
    <w:p w14:paraId="5A35C420" w14:textId="1BA1A91E" w:rsidR="00C84D50" w:rsidRDefault="00C84D50" w:rsidP="00C84D50">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lastRenderedPageBreak/>
        <w:t xml:space="preserve">Proposal </w:t>
      </w:r>
      <w:r w:rsidR="00EE0154">
        <w:rPr>
          <w:rFonts w:asciiTheme="majorBidi" w:hAnsiTheme="majorBidi" w:cstheme="majorBidi"/>
          <w:b/>
          <w:bCs/>
          <w:i/>
          <w:iCs/>
          <w:lang w:eastAsia="zh-CN"/>
        </w:rPr>
        <w:t>2</w:t>
      </w:r>
      <w:r w:rsidR="0024528E">
        <w:rPr>
          <w:rFonts w:asciiTheme="majorBidi" w:hAnsiTheme="majorBidi" w:cstheme="majorBidi"/>
          <w:b/>
          <w:bCs/>
          <w:i/>
          <w:iCs/>
          <w:lang w:eastAsia="zh-CN"/>
        </w:rPr>
        <w:t>3</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sidR="00C60FB7">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005E1360">
        <w:rPr>
          <w:rFonts w:asciiTheme="majorBidi" w:hAnsiTheme="majorBidi" w:cstheme="majorBidi"/>
          <w:b/>
          <w:bCs/>
          <w:i/>
          <w:iCs/>
          <w:lang w:eastAsia="zh-CN"/>
        </w:rPr>
        <w:t>,</w:t>
      </w:r>
      <w:r>
        <w:rPr>
          <w:rFonts w:asciiTheme="majorBidi" w:hAnsiTheme="majorBidi" w:cstheme="majorBidi"/>
          <w:b/>
          <w:bCs/>
          <w:i/>
          <w:iCs/>
          <w:lang w:eastAsia="zh-CN"/>
        </w:rPr>
        <w:t xml:space="preserve"> </w:t>
      </w:r>
      <w:r w:rsidR="004B72C8">
        <w:rPr>
          <w:rFonts w:asciiTheme="majorBidi" w:hAnsiTheme="majorBidi" w:cstheme="majorBidi"/>
          <w:b/>
          <w:bCs/>
          <w:i/>
          <w:iCs/>
          <w:lang w:eastAsia="zh-CN"/>
        </w:rPr>
        <w:t>receiver assistance should be supported for both LBT and no-LBT based channel access mechanisms to avoid potential interference</w:t>
      </w:r>
      <w:r>
        <w:rPr>
          <w:rFonts w:asciiTheme="majorBidi" w:hAnsiTheme="majorBidi" w:cstheme="majorBidi"/>
          <w:b/>
          <w:bCs/>
          <w:i/>
          <w:iCs/>
          <w:lang w:eastAsia="zh-CN"/>
        </w:rPr>
        <w:t xml:space="preserve"> at the receiver</w:t>
      </w:r>
      <w:r w:rsidR="002E6FFA">
        <w:rPr>
          <w:rFonts w:asciiTheme="majorBidi" w:hAnsiTheme="majorBidi" w:cstheme="majorBidi"/>
          <w:b/>
          <w:bCs/>
          <w:i/>
          <w:iCs/>
          <w:lang w:eastAsia="zh-CN"/>
        </w:rPr>
        <w:t>.</w:t>
      </w:r>
    </w:p>
    <w:p w14:paraId="100B7F13" w14:textId="2416AF61" w:rsidR="00494046" w:rsidRDefault="00494046" w:rsidP="00C84D50">
      <w:pPr>
        <w:spacing w:after="0"/>
        <w:jc w:val="both"/>
        <w:rPr>
          <w:rFonts w:asciiTheme="majorBidi" w:hAnsiTheme="majorBidi" w:cstheme="majorBidi"/>
          <w:b/>
          <w:bCs/>
          <w:i/>
          <w:iCs/>
          <w:lang w:eastAsia="zh-CN"/>
        </w:rPr>
      </w:pPr>
    </w:p>
    <w:p w14:paraId="3EE1D8D1" w14:textId="20F789DC" w:rsidR="00494046" w:rsidRDefault="00494046" w:rsidP="00494046">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w:t>
      </w:r>
      <w:r w:rsidR="000421AD">
        <w:rPr>
          <w:rFonts w:asciiTheme="majorBidi" w:hAnsiTheme="majorBidi" w:cstheme="majorBidi"/>
          <w:b/>
          <w:bCs/>
          <w:i/>
          <w:iCs/>
          <w:lang w:eastAsia="zh-CN"/>
        </w:rPr>
        <w:t>2</w:t>
      </w:r>
      <w:r w:rsidR="0024528E">
        <w:rPr>
          <w:rFonts w:asciiTheme="majorBidi" w:hAnsiTheme="majorBidi" w:cstheme="majorBidi"/>
          <w:b/>
          <w:bCs/>
          <w:i/>
          <w:iCs/>
          <w:lang w:eastAsia="zh-CN"/>
        </w:rPr>
        <w:t>4</w:t>
      </w:r>
      <w:r>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enhancement to the transmitter side LBT mechanism based on </w:t>
      </w:r>
      <w:r w:rsidR="00421BBC">
        <w:rPr>
          <w:rFonts w:asciiTheme="majorBidi" w:hAnsiTheme="majorBidi" w:cstheme="majorBidi"/>
          <w:b/>
          <w:bCs/>
          <w:i/>
          <w:iCs/>
          <w:lang w:eastAsia="zh-CN"/>
        </w:rPr>
        <w:t xml:space="preserve">failure to receive </w:t>
      </w:r>
      <w:r>
        <w:rPr>
          <w:rFonts w:asciiTheme="majorBidi" w:hAnsiTheme="majorBidi" w:cstheme="majorBidi"/>
          <w:b/>
          <w:bCs/>
          <w:i/>
          <w:iCs/>
          <w:lang w:eastAsia="zh-CN"/>
        </w:rPr>
        <w:t>HARQ feedback</w:t>
      </w:r>
      <w:r w:rsidR="000421AD">
        <w:rPr>
          <w:rFonts w:asciiTheme="majorBidi" w:hAnsiTheme="majorBidi" w:cstheme="majorBidi"/>
          <w:b/>
          <w:bCs/>
          <w:i/>
          <w:iCs/>
          <w:lang w:eastAsia="zh-CN"/>
        </w:rPr>
        <w:t xml:space="preserve"> scheme</w:t>
      </w:r>
      <w:r>
        <w:rPr>
          <w:rFonts w:asciiTheme="majorBidi" w:hAnsiTheme="majorBidi" w:cstheme="majorBidi"/>
          <w:b/>
          <w:bCs/>
          <w:i/>
          <w:iCs/>
          <w:lang w:eastAsia="zh-CN"/>
        </w:rPr>
        <w:t xml:space="preserve"> </w:t>
      </w:r>
      <w:r w:rsidR="000421AD">
        <w:rPr>
          <w:rFonts w:asciiTheme="majorBidi" w:hAnsiTheme="majorBidi" w:cstheme="majorBidi"/>
          <w:b/>
          <w:bCs/>
          <w:i/>
          <w:iCs/>
          <w:lang w:eastAsia="zh-CN"/>
        </w:rPr>
        <w:t xml:space="preserve">or </w:t>
      </w:r>
      <w:r w:rsidR="00C92E86">
        <w:rPr>
          <w:rFonts w:asciiTheme="majorBidi" w:hAnsiTheme="majorBidi" w:cstheme="majorBidi"/>
          <w:b/>
          <w:bCs/>
          <w:i/>
          <w:iCs/>
          <w:lang w:eastAsia="zh-CN"/>
        </w:rPr>
        <w:t>timer-based</w:t>
      </w:r>
      <w:r>
        <w:rPr>
          <w:rFonts w:asciiTheme="majorBidi" w:hAnsiTheme="majorBidi" w:cstheme="majorBidi"/>
          <w:b/>
          <w:bCs/>
          <w:i/>
          <w:iCs/>
          <w:lang w:eastAsia="zh-CN"/>
        </w:rPr>
        <w:t xml:space="preserve"> scheme should be supported for LBT based channel access mechanisms </w:t>
      </w:r>
      <w:r w:rsidR="00191316">
        <w:rPr>
          <w:rFonts w:asciiTheme="majorBidi" w:hAnsiTheme="majorBidi" w:cstheme="majorBidi"/>
          <w:b/>
          <w:bCs/>
          <w:i/>
          <w:iCs/>
          <w:lang w:eastAsia="zh-CN"/>
        </w:rPr>
        <w:t>to consider</w:t>
      </w:r>
      <w:r>
        <w:rPr>
          <w:rFonts w:asciiTheme="majorBidi" w:hAnsiTheme="majorBidi" w:cstheme="majorBidi"/>
          <w:b/>
          <w:bCs/>
          <w:i/>
          <w:iCs/>
          <w:lang w:eastAsia="zh-CN"/>
        </w:rPr>
        <w:t xml:space="preserve"> potential interference at the receiver.</w:t>
      </w:r>
    </w:p>
    <w:p w14:paraId="1552EDEA" w14:textId="79478DA8" w:rsidR="00494046" w:rsidRDefault="00494046" w:rsidP="00C84D50">
      <w:pPr>
        <w:spacing w:after="0"/>
        <w:jc w:val="both"/>
        <w:rPr>
          <w:rFonts w:asciiTheme="majorBidi" w:hAnsiTheme="majorBidi" w:cstheme="majorBidi"/>
          <w:b/>
          <w:bCs/>
          <w:i/>
          <w:iCs/>
          <w:lang w:eastAsia="zh-CN"/>
        </w:rPr>
      </w:pPr>
    </w:p>
    <w:p w14:paraId="383FBA4A" w14:textId="658EA9DD" w:rsidR="0023367A" w:rsidRPr="0023367A" w:rsidRDefault="0023367A" w:rsidP="0023367A">
      <w:pPr>
        <w:pStyle w:val="discussionpoint"/>
        <w:spacing w:after="0"/>
        <w:rPr>
          <w:rFonts w:ascii="Times New Roman" w:hAnsi="Times New Roman" w:cs="Times New Roman"/>
          <w:sz w:val="20"/>
          <w:szCs w:val="20"/>
        </w:rPr>
      </w:pPr>
      <w:r w:rsidRPr="0023367A">
        <w:rPr>
          <w:rFonts w:ascii="Times New Roman" w:hAnsi="Times New Roman" w:cs="Times New Roman"/>
          <w:sz w:val="20"/>
          <w:szCs w:val="20"/>
        </w:rPr>
        <w:t>In</w:t>
      </w:r>
      <w:r>
        <w:rPr>
          <w:rFonts w:ascii="Times New Roman" w:hAnsi="Times New Roman" w:cs="Times New Roman"/>
          <w:sz w:val="20"/>
          <w:szCs w:val="20"/>
        </w:rPr>
        <w:t xml:space="preserve"> RAN1#10</w:t>
      </w:r>
      <w:r w:rsidR="00B96869">
        <w:rPr>
          <w:rFonts w:ascii="Times New Roman" w:hAnsi="Times New Roman" w:cs="Times New Roman"/>
          <w:sz w:val="20"/>
          <w:szCs w:val="20"/>
        </w:rPr>
        <w:t>6</w:t>
      </w:r>
      <w:r>
        <w:rPr>
          <w:rFonts w:ascii="Times New Roman" w:hAnsi="Times New Roman" w:cs="Times New Roman"/>
          <w:sz w:val="20"/>
          <w:szCs w:val="20"/>
        </w:rPr>
        <w:t>-e, following alternatives have been agreed for receiver to provide recei</w:t>
      </w:r>
      <w:r w:rsidR="00CE720A">
        <w:rPr>
          <w:rFonts w:ascii="Times New Roman" w:hAnsi="Times New Roman" w:cs="Times New Roman"/>
          <w:sz w:val="20"/>
          <w:szCs w:val="20"/>
        </w:rPr>
        <w:t>ver assistance [</w:t>
      </w:r>
      <w:r w:rsidR="00F13436">
        <w:rPr>
          <w:rFonts w:ascii="Times New Roman" w:hAnsi="Times New Roman" w:cs="Times New Roman"/>
          <w:sz w:val="20"/>
          <w:szCs w:val="20"/>
        </w:rPr>
        <w:t>2</w:t>
      </w:r>
      <w:r w:rsidR="00CE720A">
        <w:rPr>
          <w:rFonts w:ascii="Times New Roman" w:hAnsi="Times New Roman" w:cs="Times New Roman"/>
          <w:sz w:val="20"/>
          <w:szCs w:val="20"/>
        </w:rPr>
        <w:t>]:</w:t>
      </w:r>
    </w:p>
    <w:p w14:paraId="679F7FDF" w14:textId="77777777" w:rsidR="0023367A" w:rsidRDefault="0023367A" w:rsidP="0023367A">
      <w:pPr>
        <w:pStyle w:val="discussionpoint"/>
        <w:spacing w:after="0"/>
        <w:rPr>
          <w:rFonts w:ascii="Times New Roman" w:hAnsi="Times New Roman" w:cs="Times New Roman"/>
          <w:i/>
          <w:iCs/>
          <w:sz w:val="20"/>
          <w:szCs w:val="20"/>
          <w:highlight w:val="green"/>
        </w:rPr>
      </w:pPr>
    </w:p>
    <w:p w14:paraId="40F7F3CA" w14:textId="77777777" w:rsidR="00C86EC7" w:rsidRPr="00C86EC7" w:rsidRDefault="00C86EC7" w:rsidP="00C86EC7">
      <w:pPr>
        <w:rPr>
          <w:i/>
          <w:iCs/>
          <w:lang w:eastAsia="x-none"/>
        </w:rPr>
      </w:pPr>
      <w:bookmarkStart w:id="2" w:name="_Hlk80964650"/>
      <w:r w:rsidRPr="00C86EC7">
        <w:rPr>
          <w:i/>
          <w:iCs/>
          <w:highlight w:val="green"/>
          <w:lang w:eastAsia="x-none"/>
        </w:rPr>
        <w:t>Agreement:</w:t>
      </w:r>
    </w:p>
    <w:p w14:paraId="035065A0" w14:textId="77777777" w:rsidR="00C86EC7" w:rsidRPr="00C86EC7" w:rsidRDefault="00C86EC7" w:rsidP="00C86EC7">
      <w:pPr>
        <w:rPr>
          <w:rFonts w:ascii="Calibri" w:eastAsia="Calibri" w:hAnsi="Calibri"/>
          <w:i/>
          <w:iCs/>
          <w:szCs w:val="22"/>
        </w:rPr>
      </w:pPr>
      <w:r w:rsidRPr="00C86EC7">
        <w:rPr>
          <w:i/>
          <w:iCs/>
        </w:rPr>
        <w:t>For receiver to provide assistance in channel access, channel sensing and reporting need to be performed. The following schemes can be further considered. Target down-selection by RAN1 #106bis-e</w:t>
      </w:r>
    </w:p>
    <w:p w14:paraId="3E576B6A" w14:textId="77777777" w:rsidR="00C86EC7" w:rsidRPr="00C86EC7" w:rsidRDefault="00C86EC7" w:rsidP="00C86EC7">
      <w:pPr>
        <w:numPr>
          <w:ilvl w:val="0"/>
          <w:numId w:val="29"/>
        </w:numPr>
        <w:overflowPunct/>
        <w:autoSpaceDE/>
        <w:autoSpaceDN/>
        <w:adjustRightInd/>
        <w:spacing w:after="0"/>
        <w:textAlignment w:val="auto"/>
        <w:rPr>
          <w:rFonts w:eastAsia="Times New Roman"/>
          <w:i/>
          <w:iCs/>
        </w:rPr>
      </w:pPr>
      <w:r w:rsidRPr="00C86EC7">
        <w:rPr>
          <w:rFonts w:eastAsia="Times New Roman"/>
          <w:i/>
          <w:iCs/>
        </w:rPr>
        <w:t>Scheme 1: L1-RSSI based receiver assistance</w:t>
      </w:r>
    </w:p>
    <w:p w14:paraId="3AC09581" w14:textId="77777777" w:rsidR="00C86EC7" w:rsidRPr="00C86EC7" w:rsidRDefault="00C86EC7" w:rsidP="00C86EC7">
      <w:pPr>
        <w:numPr>
          <w:ilvl w:val="1"/>
          <w:numId w:val="30"/>
        </w:numPr>
        <w:overflowPunct/>
        <w:autoSpaceDE/>
        <w:autoSpaceDN/>
        <w:adjustRightInd/>
        <w:spacing w:after="0"/>
        <w:textAlignment w:val="auto"/>
        <w:rPr>
          <w:rFonts w:eastAsia="Times New Roman"/>
          <w:i/>
          <w:iCs/>
        </w:rPr>
      </w:pPr>
      <w:r w:rsidRPr="00C86EC7">
        <w:rPr>
          <w:rFonts w:eastAsia="Times New Roman"/>
          <w:i/>
          <w:iCs/>
        </w:rPr>
        <w:t>Resource used for RSSI measurement</w:t>
      </w:r>
    </w:p>
    <w:p w14:paraId="09345819" w14:textId="77777777" w:rsidR="00C86EC7" w:rsidRPr="00C86EC7" w:rsidRDefault="00C86EC7" w:rsidP="00C86EC7">
      <w:pPr>
        <w:numPr>
          <w:ilvl w:val="2"/>
          <w:numId w:val="31"/>
        </w:numPr>
        <w:overflowPunct/>
        <w:autoSpaceDE/>
        <w:autoSpaceDN/>
        <w:adjustRightInd/>
        <w:spacing w:after="0"/>
        <w:textAlignment w:val="auto"/>
        <w:rPr>
          <w:rFonts w:eastAsia="Times New Roman"/>
          <w:i/>
          <w:iCs/>
        </w:rPr>
      </w:pPr>
      <w:r w:rsidRPr="00C86EC7">
        <w:rPr>
          <w:rFonts w:eastAsia="Times New Roman"/>
          <w:i/>
          <w:iCs/>
        </w:rPr>
        <w:t>Alt 1: RSSI measurement is based on the time/frequency resources configured for ZP-CSI-RS</w:t>
      </w:r>
    </w:p>
    <w:p w14:paraId="38246F94" w14:textId="77777777" w:rsidR="00C86EC7" w:rsidRPr="00C86EC7" w:rsidRDefault="00C86EC7" w:rsidP="00C86EC7">
      <w:pPr>
        <w:numPr>
          <w:ilvl w:val="3"/>
          <w:numId w:val="32"/>
        </w:numPr>
        <w:overflowPunct/>
        <w:autoSpaceDE/>
        <w:autoSpaceDN/>
        <w:adjustRightInd/>
        <w:spacing w:after="0"/>
        <w:textAlignment w:val="auto"/>
        <w:rPr>
          <w:rFonts w:eastAsia="Times New Roman"/>
          <w:i/>
          <w:iCs/>
        </w:rPr>
      </w:pPr>
      <w:r w:rsidRPr="00C86EC7">
        <w:rPr>
          <w:rFonts w:eastAsia="Times New Roman"/>
          <w:i/>
          <w:iCs/>
        </w:rPr>
        <w:t>FFS: any enhancement needed for ZP-CSI-RS for this purpose (eg., ZP-CSI-RS over all REs in BWP over one or more symbols).</w:t>
      </w:r>
    </w:p>
    <w:p w14:paraId="68D958F4" w14:textId="77777777" w:rsidR="00C86EC7" w:rsidRPr="00C86EC7" w:rsidRDefault="00C86EC7" w:rsidP="00C86EC7">
      <w:pPr>
        <w:numPr>
          <w:ilvl w:val="2"/>
          <w:numId w:val="33"/>
        </w:numPr>
        <w:overflowPunct/>
        <w:autoSpaceDE/>
        <w:autoSpaceDN/>
        <w:adjustRightInd/>
        <w:spacing w:after="0"/>
        <w:textAlignment w:val="auto"/>
        <w:rPr>
          <w:rFonts w:eastAsia="Times New Roman"/>
          <w:i/>
          <w:iCs/>
        </w:rPr>
      </w:pPr>
      <w:r w:rsidRPr="00C86EC7">
        <w:rPr>
          <w:rFonts w:eastAsia="Times New Roman"/>
          <w:i/>
          <w:iCs/>
        </w:rPr>
        <w:t>Alt 2: Energy measurement on operating BW over indicated or specified number of symbols or time interval</w:t>
      </w:r>
    </w:p>
    <w:p w14:paraId="753680D3" w14:textId="77777777" w:rsidR="00C86EC7" w:rsidRPr="00C86EC7" w:rsidRDefault="00C86EC7" w:rsidP="00C86EC7">
      <w:pPr>
        <w:numPr>
          <w:ilvl w:val="1"/>
          <w:numId w:val="34"/>
        </w:numPr>
        <w:overflowPunct/>
        <w:autoSpaceDE/>
        <w:autoSpaceDN/>
        <w:adjustRightInd/>
        <w:spacing w:after="0"/>
        <w:textAlignment w:val="auto"/>
        <w:rPr>
          <w:rFonts w:eastAsia="Times New Roman"/>
          <w:i/>
          <w:iCs/>
        </w:rPr>
      </w:pPr>
      <w:r w:rsidRPr="00C86EC7">
        <w:rPr>
          <w:rFonts w:eastAsia="Times New Roman"/>
          <w:i/>
          <w:iCs/>
        </w:rPr>
        <w:t>L1-RSSI is reported in an AP-CSI report</w:t>
      </w:r>
    </w:p>
    <w:p w14:paraId="46F905FA" w14:textId="77777777" w:rsidR="00C86EC7" w:rsidRPr="00C86EC7" w:rsidRDefault="00C86EC7" w:rsidP="00C86EC7">
      <w:pPr>
        <w:numPr>
          <w:ilvl w:val="1"/>
          <w:numId w:val="34"/>
        </w:numPr>
        <w:overflowPunct/>
        <w:autoSpaceDE/>
        <w:autoSpaceDN/>
        <w:adjustRightInd/>
        <w:spacing w:after="0"/>
        <w:textAlignment w:val="auto"/>
        <w:rPr>
          <w:rFonts w:eastAsia="Times New Roman"/>
          <w:i/>
          <w:iCs/>
        </w:rPr>
      </w:pPr>
      <w:r w:rsidRPr="00C86EC7">
        <w:rPr>
          <w:rFonts w:eastAsia="Times New Roman"/>
          <w:i/>
          <w:iCs/>
        </w:rPr>
        <w:t>L1-RSSI trigger in UL grant</w:t>
      </w:r>
    </w:p>
    <w:p w14:paraId="5A67343E" w14:textId="77777777" w:rsidR="00C86EC7" w:rsidRPr="00C86EC7" w:rsidRDefault="00C86EC7" w:rsidP="00C86EC7">
      <w:pPr>
        <w:numPr>
          <w:ilvl w:val="2"/>
          <w:numId w:val="35"/>
        </w:numPr>
        <w:overflowPunct/>
        <w:autoSpaceDE/>
        <w:autoSpaceDN/>
        <w:adjustRightInd/>
        <w:spacing w:after="0"/>
        <w:textAlignment w:val="auto"/>
        <w:rPr>
          <w:rFonts w:eastAsia="Times New Roman"/>
          <w:i/>
          <w:iCs/>
        </w:rPr>
      </w:pPr>
      <w:r w:rsidRPr="00C86EC7">
        <w:rPr>
          <w:rFonts w:eastAsia="Times New Roman"/>
          <w:i/>
          <w:iCs/>
        </w:rPr>
        <w:t>FFS if L1-RSSI trigger can also be carried in DL grant</w:t>
      </w:r>
    </w:p>
    <w:p w14:paraId="444C01FE" w14:textId="77777777" w:rsidR="00C86EC7" w:rsidRPr="00C86EC7" w:rsidRDefault="00C86EC7" w:rsidP="00C86EC7">
      <w:pPr>
        <w:numPr>
          <w:ilvl w:val="1"/>
          <w:numId w:val="36"/>
        </w:numPr>
        <w:overflowPunct/>
        <w:autoSpaceDE/>
        <w:autoSpaceDN/>
        <w:adjustRightInd/>
        <w:spacing w:after="0"/>
        <w:textAlignment w:val="auto"/>
        <w:rPr>
          <w:rFonts w:eastAsia="Times New Roman"/>
          <w:i/>
          <w:iCs/>
        </w:rPr>
      </w:pPr>
      <w:r w:rsidRPr="00C86EC7">
        <w:rPr>
          <w:rFonts w:eastAsia="Times New Roman"/>
          <w:i/>
          <w:iCs/>
        </w:rPr>
        <w:t>Timeline for L1-RSSI reporting is at least equal to AP-CSI reporting and RAN1 strives to tighten the timeline</w:t>
      </w:r>
    </w:p>
    <w:p w14:paraId="32F55473" w14:textId="77777777" w:rsidR="00C86EC7" w:rsidRPr="00C86EC7" w:rsidRDefault="00C86EC7" w:rsidP="00C86EC7">
      <w:pPr>
        <w:numPr>
          <w:ilvl w:val="2"/>
          <w:numId w:val="37"/>
        </w:numPr>
        <w:overflowPunct/>
        <w:autoSpaceDE/>
        <w:autoSpaceDN/>
        <w:adjustRightInd/>
        <w:spacing w:after="0"/>
        <w:textAlignment w:val="auto"/>
        <w:rPr>
          <w:rFonts w:eastAsia="Times New Roman"/>
          <w:i/>
          <w:iCs/>
        </w:rPr>
      </w:pPr>
      <w:r w:rsidRPr="00C86EC7">
        <w:rPr>
          <w:rFonts w:eastAsia="Times New Roman"/>
          <w:i/>
          <w:iCs/>
        </w:rPr>
        <w:t>Note: If L1-RSSI reporting timeline cannot be tighter than AP-CSI reporting timeline, this scheme is not needed</w:t>
      </w:r>
    </w:p>
    <w:p w14:paraId="08B59E31" w14:textId="77777777" w:rsidR="00C86EC7" w:rsidRPr="00C86EC7" w:rsidRDefault="00C86EC7" w:rsidP="00C86EC7">
      <w:pPr>
        <w:numPr>
          <w:ilvl w:val="1"/>
          <w:numId w:val="38"/>
        </w:numPr>
        <w:overflowPunct/>
        <w:autoSpaceDE/>
        <w:autoSpaceDN/>
        <w:adjustRightInd/>
        <w:spacing w:after="0"/>
        <w:textAlignment w:val="auto"/>
        <w:rPr>
          <w:rFonts w:eastAsia="Times New Roman"/>
          <w:i/>
          <w:iCs/>
        </w:rPr>
      </w:pPr>
      <w:r w:rsidRPr="00C86EC7">
        <w:rPr>
          <w:rFonts w:eastAsia="Times New Roman"/>
          <w:i/>
          <w:iCs/>
        </w:rPr>
        <w:t>FFS: How to indicate the measurement beam for L1-RSSI</w:t>
      </w:r>
    </w:p>
    <w:p w14:paraId="3A826C2F" w14:textId="77777777" w:rsidR="00C86EC7" w:rsidRPr="00C86EC7" w:rsidRDefault="00C86EC7" w:rsidP="00C86EC7">
      <w:pPr>
        <w:numPr>
          <w:ilvl w:val="1"/>
          <w:numId w:val="38"/>
        </w:numPr>
        <w:overflowPunct/>
        <w:autoSpaceDE/>
        <w:autoSpaceDN/>
        <w:adjustRightInd/>
        <w:spacing w:after="0"/>
        <w:textAlignment w:val="auto"/>
        <w:rPr>
          <w:rFonts w:eastAsia="Times New Roman"/>
          <w:i/>
          <w:iCs/>
        </w:rPr>
      </w:pPr>
      <w:r w:rsidRPr="00C86EC7">
        <w:rPr>
          <w:rFonts w:eastAsia="Times New Roman"/>
          <w:i/>
          <w:iCs/>
        </w:rPr>
        <w:t>FFS: What is included in the L1-RSSI report, such as the value of RSSI measurement, comparison outcome with Energy Detection threshold, etc</w:t>
      </w:r>
    </w:p>
    <w:p w14:paraId="387D0B42" w14:textId="77777777" w:rsidR="00C86EC7" w:rsidRPr="00C86EC7" w:rsidRDefault="00C86EC7" w:rsidP="00C86EC7">
      <w:pPr>
        <w:numPr>
          <w:ilvl w:val="0"/>
          <w:numId w:val="39"/>
        </w:numPr>
        <w:overflowPunct/>
        <w:autoSpaceDE/>
        <w:autoSpaceDN/>
        <w:adjustRightInd/>
        <w:spacing w:after="0"/>
        <w:textAlignment w:val="auto"/>
        <w:rPr>
          <w:rFonts w:eastAsia="Times New Roman"/>
          <w:i/>
          <w:iCs/>
        </w:rPr>
      </w:pPr>
      <w:r w:rsidRPr="00C86EC7">
        <w:rPr>
          <w:rFonts w:eastAsia="Times New Roman"/>
          <w:i/>
          <w:iCs/>
        </w:rPr>
        <w:t>Scheme 2: CCA or eCCA based receiver assistance with existing phy channel/signals</w:t>
      </w:r>
    </w:p>
    <w:p w14:paraId="3025C80E" w14:textId="77777777" w:rsidR="00C86EC7" w:rsidRPr="00C86EC7" w:rsidRDefault="00C86EC7" w:rsidP="00C86EC7">
      <w:pPr>
        <w:numPr>
          <w:ilvl w:val="1"/>
          <w:numId w:val="40"/>
        </w:numPr>
        <w:overflowPunct/>
        <w:autoSpaceDE/>
        <w:autoSpaceDN/>
        <w:adjustRightInd/>
        <w:spacing w:after="0"/>
        <w:textAlignment w:val="auto"/>
        <w:rPr>
          <w:rFonts w:eastAsia="Times New Roman"/>
          <w:i/>
          <w:iCs/>
        </w:rPr>
      </w:pPr>
      <w:r w:rsidRPr="00C86EC7">
        <w:rPr>
          <w:rFonts w:eastAsia="Times New Roman"/>
          <w:i/>
          <w:iCs/>
        </w:rPr>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34789C33" w14:textId="77777777" w:rsidR="00C86EC7" w:rsidRPr="00C86EC7" w:rsidRDefault="00C86EC7" w:rsidP="00C86EC7">
      <w:pPr>
        <w:numPr>
          <w:ilvl w:val="2"/>
          <w:numId w:val="41"/>
        </w:numPr>
        <w:overflowPunct/>
        <w:autoSpaceDE/>
        <w:autoSpaceDN/>
        <w:adjustRightInd/>
        <w:spacing w:after="0"/>
        <w:textAlignment w:val="auto"/>
        <w:rPr>
          <w:rFonts w:eastAsia="Times New Roman"/>
          <w:i/>
          <w:iCs/>
        </w:rPr>
      </w:pPr>
      <w:r w:rsidRPr="00C86EC7">
        <w:rPr>
          <w:rFonts w:eastAsia="Times New Roman"/>
          <w:i/>
          <w:iCs/>
        </w:rPr>
        <w:t>FFS if the downlink data transmission can be granted with the same DL DCI that schedules/triggers the first UL PUCCH/SRS transmission, in which case, the CCA or eCCA is performed for at least the first UL PUCCH/SRS transmission</w:t>
      </w:r>
    </w:p>
    <w:p w14:paraId="120D2593" w14:textId="77777777" w:rsidR="00C86EC7" w:rsidRPr="00C86EC7" w:rsidRDefault="00C86EC7" w:rsidP="00C86EC7">
      <w:pPr>
        <w:numPr>
          <w:ilvl w:val="1"/>
          <w:numId w:val="42"/>
        </w:numPr>
        <w:overflowPunct/>
        <w:autoSpaceDE/>
        <w:autoSpaceDN/>
        <w:adjustRightInd/>
        <w:spacing w:after="0"/>
        <w:textAlignment w:val="auto"/>
        <w:rPr>
          <w:rFonts w:eastAsia="Times New Roman"/>
          <w:i/>
          <w:iCs/>
        </w:rPr>
      </w:pPr>
      <w:r w:rsidRPr="00C86EC7">
        <w:rPr>
          <w:rFonts w:eastAsia="Times New Roman"/>
          <w:i/>
          <w:iCs/>
        </w:rPr>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1D673219" w14:textId="77777777" w:rsidR="00C86EC7" w:rsidRPr="00C86EC7" w:rsidRDefault="00C86EC7" w:rsidP="00C86EC7">
      <w:pPr>
        <w:numPr>
          <w:ilvl w:val="0"/>
          <w:numId w:val="43"/>
        </w:numPr>
        <w:overflowPunct/>
        <w:autoSpaceDE/>
        <w:autoSpaceDN/>
        <w:adjustRightInd/>
        <w:spacing w:after="0"/>
        <w:textAlignment w:val="auto"/>
        <w:rPr>
          <w:rFonts w:eastAsia="Times New Roman"/>
          <w:i/>
          <w:iCs/>
        </w:rPr>
      </w:pPr>
      <w:r w:rsidRPr="00C86EC7">
        <w:rPr>
          <w:rFonts w:eastAsia="Times New Roman"/>
          <w:i/>
          <w:iCs/>
        </w:rPr>
        <w:t>Scheme 3: CCA or eCCA based receiver assistance with new RTS/CTS type transmission</w:t>
      </w:r>
    </w:p>
    <w:p w14:paraId="1AF9BDAE" w14:textId="77777777" w:rsidR="00C86EC7" w:rsidRPr="00C86EC7" w:rsidRDefault="00C86EC7" w:rsidP="00C86EC7">
      <w:pPr>
        <w:numPr>
          <w:ilvl w:val="1"/>
          <w:numId w:val="44"/>
        </w:numPr>
        <w:overflowPunct/>
        <w:autoSpaceDE/>
        <w:autoSpaceDN/>
        <w:adjustRightInd/>
        <w:spacing w:after="0"/>
        <w:textAlignment w:val="auto"/>
        <w:rPr>
          <w:rFonts w:eastAsia="Times New Roman"/>
          <w:i/>
          <w:iCs/>
        </w:rPr>
      </w:pPr>
      <w:r w:rsidRPr="00C86EC7">
        <w:rPr>
          <w:rFonts w:eastAsia="Times New Roman"/>
          <w:i/>
          <w:iCs/>
        </w:rPr>
        <w:t xml:space="preserve">New RTS/CTS-like signaling introduced. </w:t>
      </w:r>
    </w:p>
    <w:p w14:paraId="79EE7275" w14:textId="77777777" w:rsidR="00C86EC7" w:rsidRPr="00C86EC7" w:rsidRDefault="00C86EC7" w:rsidP="00C86EC7">
      <w:pPr>
        <w:numPr>
          <w:ilvl w:val="1"/>
          <w:numId w:val="44"/>
        </w:numPr>
        <w:overflowPunct/>
        <w:autoSpaceDE/>
        <w:autoSpaceDN/>
        <w:adjustRightInd/>
        <w:spacing w:after="0"/>
        <w:textAlignment w:val="auto"/>
        <w:rPr>
          <w:rFonts w:eastAsia="Times New Roman"/>
          <w:i/>
          <w:iCs/>
        </w:rPr>
      </w:pPr>
      <w:r w:rsidRPr="00C86EC7">
        <w:rPr>
          <w:rFonts w:eastAsia="Times New Roman"/>
          <w:i/>
          <w:iCs/>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4BA9DFD3" w14:textId="77777777" w:rsidR="00C86EC7" w:rsidRPr="00C86EC7" w:rsidRDefault="00C86EC7" w:rsidP="00C86EC7">
      <w:pPr>
        <w:numPr>
          <w:ilvl w:val="0"/>
          <w:numId w:val="45"/>
        </w:numPr>
        <w:overflowPunct/>
        <w:autoSpaceDE/>
        <w:autoSpaceDN/>
        <w:adjustRightInd/>
        <w:spacing w:after="0"/>
        <w:textAlignment w:val="auto"/>
        <w:rPr>
          <w:rFonts w:eastAsia="Times New Roman"/>
          <w:i/>
          <w:iCs/>
        </w:rPr>
      </w:pPr>
      <w:r w:rsidRPr="00C86EC7">
        <w:rPr>
          <w:rFonts w:eastAsia="Times New Roman"/>
          <w:i/>
          <w:iCs/>
        </w:rPr>
        <w:t>Scheme 4: Legacy L3-RSSI with potential enhancements</w:t>
      </w:r>
    </w:p>
    <w:p w14:paraId="4EFC7C17" w14:textId="77777777" w:rsidR="00C86EC7" w:rsidRPr="00C86EC7" w:rsidRDefault="00C86EC7" w:rsidP="00C86EC7">
      <w:pPr>
        <w:numPr>
          <w:ilvl w:val="1"/>
          <w:numId w:val="46"/>
        </w:numPr>
        <w:overflowPunct/>
        <w:autoSpaceDE/>
        <w:autoSpaceDN/>
        <w:adjustRightInd/>
        <w:spacing w:after="0"/>
        <w:textAlignment w:val="auto"/>
        <w:rPr>
          <w:rFonts w:eastAsia="Times New Roman"/>
          <w:i/>
          <w:iCs/>
        </w:rPr>
      </w:pPr>
      <w:r w:rsidRPr="00C86EC7">
        <w:rPr>
          <w:rFonts w:eastAsia="Times New Roman"/>
          <w:i/>
          <w:iCs/>
        </w:rPr>
        <w:t>FFS potential enhancements, e.g., supporting gNB indicating the beam used for UE RSSI measurement, supporting gNB indicating new reference SCS and measurement bandwidths</w:t>
      </w:r>
    </w:p>
    <w:p w14:paraId="47316169" w14:textId="77777777" w:rsidR="00C86EC7" w:rsidRPr="00C86EC7" w:rsidRDefault="00C86EC7" w:rsidP="00C86EC7">
      <w:pPr>
        <w:numPr>
          <w:ilvl w:val="0"/>
          <w:numId w:val="47"/>
        </w:numPr>
        <w:overflowPunct/>
        <w:autoSpaceDE/>
        <w:autoSpaceDN/>
        <w:adjustRightInd/>
        <w:spacing w:after="0"/>
        <w:textAlignment w:val="auto"/>
        <w:rPr>
          <w:rFonts w:eastAsia="Times New Roman"/>
          <w:i/>
          <w:iCs/>
        </w:rPr>
      </w:pPr>
      <w:r w:rsidRPr="00C86EC7">
        <w:rPr>
          <w:rFonts w:eastAsia="Times New Roman"/>
          <w:i/>
          <w:iCs/>
        </w:rPr>
        <w:t>Note: The schemes listed above are not mutually exclusive and should be discussed separately.</w:t>
      </w:r>
    </w:p>
    <w:bookmarkEnd w:id="2"/>
    <w:p w14:paraId="56FE2EE7" w14:textId="2C9A0ABB" w:rsidR="0023367A" w:rsidRDefault="0023367A" w:rsidP="005E1360">
      <w:pPr>
        <w:spacing w:after="0"/>
        <w:jc w:val="both"/>
        <w:rPr>
          <w:rFonts w:asciiTheme="majorBidi" w:hAnsiTheme="majorBidi" w:cstheme="majorBidi"/>
          <w:b/>
          <w:bCs/>
          <w:i/>
          <w:iCs/>
          <w:lang w:eastAsia="zh-CN"/>
        </w:rPr>
      </w:pPr>
    </w:p>
    <w:p w14:paraId="375863E4" w14:textId="2C92B039" w:rsidR="0007767E" w:rsidRDefault="00BB0FF4" w:rsidP="007F1B9A">
      <w:pPr>
        <w:spacing w:after="0"/>
        <w:jc w:val="both"/>
      </w:pPr>
      <w:r>
        <w:rPr>
          <w:rFonts w:asciiTheme="majorBidi" w:hAnsiTheme="majorBidi" w:cstheme="majorBidi"/>
          <w:lang w:eastAsia="zh-CN"/>
        </w:rPr>
        <w:lastRenderedPageBreak/>
        <w:t>In our view</w:t>
      </w:r>
      <w:r w:rsidR="002A47C9">
        <w:rPr>
          <w:rFonts w:asciiTheme="majorBidi" w:hAnsiTheme="majorBidi" w:cstheme="majorBidi"/>
          <w:lang w:eastAsia="zh-CN"/>
        </w:rPr>
        <w:t xml:space="preserve">, </w:t>
      </w:r>
      <w:r w:rsidR="00BA040A">
        <w:rPr>
          <w:rFonts w:asciiTheme="majorBidi" w:hAnsiTheme="majorBidi" w:cstheme="majorBidi"/>
          <w:lang w:eastAsia="zh-CN"/>
        </w:rPr>
        <w:t>scheme</w:t>
      </w:r>
      <w:r>
        <w:rPr>
          <w:rFonts w:asciiTheme="majorBidi" w:hAnsiTheme="majorBidi" w:cstheme="majorBidi"/>
          <w:lang w:eastAsia="zh-CN"/>
        </w:rPr>
        <w:t xml:space="preserve"> 1 and </w:t>
      </w:r>
      <w:r w:rsidR="00BA040A">
        <w:rPr>
          <w:rFonts w:asciiTheme="majorBidi" w:hAnsiTheme="majorBidi" w:cstheme="majorBidi"/>
          <w:lang w:eastAsia="zh-CN"/>
        </w:rPr>
        <w:t xml:space="preserve"> scheme </w:t>
      </w:r>
      <w:r>
        <w:rPr>
          <w:rFonts w:asciiTheme="majorBidi" w:hAnsiTheme="majorBidi" w:cstheme="majorBidi"/>
          <w:lang w:eastAsia="zh-CN"/>
        </w:rPr>
        <w:t xml:space="preserve">3 can be </w:t>
      </w:r>
      <w:r w:rsidR="00597358">
        <w:rPr>
          <w:rFonts w:asciiTheme="majorBidi" w:hAnsiTheme="majorBidi" w:cstheme="majorBidi"/>
          <w:lang w:eastAsia="zh-CN"/>
        </w:rPr>
        <w:t>supported</w:t>
      </w:r>
      <w:r w:rsidR="00BA040A">
        <w:rPr>
          <w:rFonts w:asciiTheme="majorBidi" w:hAnsiTheme="majorBidi" w:cstheme="majorBidi"/>
          <w:lang w:eastAsia="zh-CN"/>
        </w:rPr>
        <w:t xml:space="preserve">. For scheme 1, RSSI measurements over entire BWP should be supported to identify the resources (in terms of LBT bandwidth) where the interference is low and where channel can be access. </w:t>
      </w:r>
      <w:r w:rsidR="0007767E">
        <w:t xml:space="preserve">For scheme 3, in case of UL transmission, the </w:t>
      </w:r>
      <w:r w:rsidR="0007767E">
        <w:rPr>
          <w:rFonts w:eastAsiaTheme="minorEastAsia"/>
          <w:lang w:eastAsia="zh-CN"/>
        </w:rPr>
        <w:t xml:space="preserve">UE may send multiple short format PUCCHs or SRS.  Each PUCCH/SRS resource is associated with a panel/beam at the UE and each PUCCH/SRS is transmitted before transmitting the actual control/data on PUCCH/PUSCH. After a UE performs directional CCA/LBT for each Tx panel/beam, and before transmitting PUCCH/PUSCH control/data, it transmits request information using a multiple PUCCH/SRS signals from multiple beams to help the gNB identify the interference corresponding to each UE Tx beam. Only after the gNB responds back with feedback information on either PDCCH/PDSCH that the channel is clear from receiver point of view on at least one of the beams to receive UL transmission from the UE, then only UE initiates with actual transmission. </w:t>
      </w:r>
      <w:r w:rsidR="007F1B9A">
        <w:rPr>
          <w:rFonts w:eastAsiaTheme="minorEastAsia"/>
          <w:lang w:eastAsia="zh-CN"/>
        </w:rPr>
        <w:t xml:space="preserve"> </w:t>
      </w:r>
      <w:r w:rsidR="0007767E">
        <w:rPr>
          <w:rFonts w:eastAsiaTheme="minorEastAsia"/>
          <w:lang w:eastAsia="zh-CN"/>
        </w:rPr>
        <w:t>If the network is supported with licensed band, then the licensed carrier can be used for exchanging receiver assistance information before performing transmission on the unlicensed carrier.</w:t>
      </w:r>
    </w:p>
    <w:p w14:paraId="556B719E" w14:textId="19699497" w:rsidR="00BA040A" w:rsidRDefault="00BA040A" w:rsidP="005E1360">
      <w:pPr>
        <w:spacing w:after="0"/>
        <w:jc w:val="both"/>
        <w:rPr>
          <w:rFonts w:asciiTheme="majorBidi" w:hAnsiTheme="majorBidi" w:cstheme="majorBidi"/>
          <w:lang w:eastAsia="zh-CN"/>
        </w:rPr>
      </w:pPr>
    </w:p>
    <w:p w14:paraId="02761A49" w14:textId="6E4594F3" w:rsidR="00BA040A" w:rsidRPr="009D3952" w:rsidRDefault="00BA040A" w:rsidP="005E1360">
      <w:pPr>
        <w:spacing w:after="0"/>
        <w:jc w:val="both"/>
        <w:rPr>
          <w:rFonts w:asciiTheme="majorBidi" w:hAnsiTheme="majorBidi" w:cstheme="majorBidi"/>
          <w:b/>
          <w:bCs/>
          <w:i/>
          <w:iCs/>
          <w:lang w:eastAsia="zh-CN"/>
        </w:rPr>
      </w:pPr>
      <w:r w:rsidRPr="009D3952">
        <w:rPr>
          <w:rFonts w:asciiTheme="majorBidi" w:hAnsiTheme="majorBidi" w:cstheme="majorBidi"/>
          <w:b/>
          <w:bCs/>
          <w:i/>
          <w:iCs/>
          <w:lang w:eastAsia="zh-CN"/>
        </w:rPr>
        <w:t>Proposal 25: For NR operation in unlicensed bands between 52.6 GHz and 71 GHz, following schemes should be supported:</w:t>
      </w:r>
    </w:p>
    <w:p w14:paraId="31001E36" w14:textId="77777777" w:rsidR="00A739E7" w:rsidRPr="009D3952" w:rsidRDefault="00A739E7" w:rsidP="00A739E7">
      <w:pPr>
        <w:numPr>
          <w:ilvl w:val="0"/>
          <w:numId w:val="29"/>
        </w:numPr>
        <w:overflowPunct/>
        <w:autoSpaceDE/>
        <w:autoSpaceDN/>
        <w:adjustRightInd/>
        <w:spacing w:after="0"/>
        <w:textAlignment w:val="auto"/>
        <w:rPr>
          <w:rFonts w:eastAsia="Times New Roman"/>
          <w:b/>
          <w:bCs/>
          <w:i/>
          <w:iCs/>
        </w:rPr>
      </w:pPr>
      <w:r w:rsidRPr="009D3952">
        <w:rPr>
          <w:rFonts w:eastAsia="Times New Roman"/>
          <w:b/>
          <w:bCs/>
          <w:i/>
          <w:iCs/>
        </w:rPr>
        <w:t>Scheme 1: L1-RSSI based receiver assistance</w:t>
      </w:r>
    </w:p>
    <w:p w14:paraId="6C93DCEC" w14:textId="77777777" w:rsidR="00A739E7" w:rsidRPr="009D3952" w:rsidRDefault="00A739E7" w:rsidP="00A739E7">
      <w:pPr>
        <w:numPr>
          <w:ilvl w:val="1"/>
          <w:numId w:val="30"/>
        </w:numPr>
        <w:overflowPunct/>
        <w:autoSpaceDE/>
        <w:autoSpaceDN/>
        <w:adjustRightInd/>
        <w:spacing w:after="0"/>
        <w:textAlignment w:val="auto"/>
        <w:rPr>
          <w:rFonts w:eastAsia="Times New Roman"/>
          <w:b/>
          <w:bCs/>
          <w:i/>
          <w:iCs/>
        </w:rPr>
      </w:pPr>
      <w:r w:rsidRPr="009D3952">
        <w:rPr>
          <w:rFonts w:eastAsia="Times New Roman"/>
          <w:b/>
          <w:bCs/>
          <w:i/>
          <w:iCs/>
        </w:rPr>
        <w:t>Resource used for RSSI measurement</w:t>
      </w:r>
    </w:p>
    <w:p w14:paraId="779897A1" w14:textId="77777777" w:rsidR="00A739E7" w:rsidRPr="009D3952" w:rsidRDefault="00A739E7" w:rsidP="00A739E7">
      <w:pPr>
        <w:numPr>
          <w:ilvl w:val="2"/>
          <w:numId w:val="33"/>
        </w:numPr>
        <w:overflowPunct/>
        <w:autoSpaceDE/>
        <w:autoSpaceDN/>
        <w:adjustRightInd/>
        <w:spacing w:after="0"/>
        <w:textAlignment w:val="auto"/>
        <w:rPr>
          <w:rFonts w:eastAsia="Times New Roman"/>
          <w:b/>
          <w:bCs/>
          <w:i/>
          <w:iCs/>
        </w:rPr>
      </w:pPr>
      <w:r w:rsidRPr="009D3952">
        <w:rPr>
          <w:rFonts w:eastAsia="Times New Roman"/>
          <w:b/>
          <w:bCs/>
          <w:i/>
          <w:iCs/>
        </w:rPr>
        <w:t>Alt 2: Energy measurement on operating BW over indicated or specified number of symbols or time interval</w:t>
      </w:r>
    </w:p>
    <w:p w14:paraId="33FDFBEB" w14:textId="77777777" w:rsidR="00A739E7" w:rsidRPr="009D3952" w:rsidRDefault="00A739E7" w:rsidP="00A739E7">
      <w:pPr>
        <w:numPr>
          <w:ilvl w:val="1"/>
          <w:numId w:val="34"/>
        </w:numPr>
        <w:overflowPunct/>
        <w:autoSpaceDE/>
        <w:autoSpaceDN/>
        <w:adjustRightInd/>
        <w:spacing w:after="0"/>
        <w:textAlignment w:val="auto"/>
        <w:rPr>
          <w:rFonts w:eastAsia="Times New Roman"/>
          <w:b/>
          <w:bCs/>
          <w:i/>
          <w:iCs/>
        </w:rPr>
      </w:pPr>
      <w:r w:rsidRPr="009D3952">
        <w:rPr>
          <w:rFonts w:eastAsia="Times New Roman"/>
          <w:b/>
          <w:bCs/>
          <w:i/>
          <w:iCs/>
        </w:rPr>
        <w:t>L1-RSSI is reported in an AP-CSI report</w:t>
      </w:r>
    </w:p>
    <w:p w14:paraId="31B626BC" w14:textId="77777777" w:rsidR="00A739E7" w:rsidRPr="009D3952" w:rsidRDefault="00A739E7" w:rsidP="00A739E7">
      <w:pPr>
        <w:numPr>
          <w:ilvl w:val="1"/>
          <w:numId w:val="34"/>
        </w:numPr>
        <w:overflowPunct/>
        <w:autoSpaceDE/>
        <w:autoSpaceDN/>
        <w:adjustRightInd/>
        <w:spacing w:after="0"/>
        <w:textAlignment w:val="auto"/>
        <w:rPr>
          <w:rFonts w:eastAsia="Times New Roman"/>
          <w:b/>
          <w:bCs/>
          <w:i/>
          <w:iCs/>
        </w:rPr>
      </w:pPr>
      <w:r w:rsidRPr="009D3952">
        <w:rPr>
          <w:rFonts w:eastAsia="Times New Roman"/>
          <w:b/>
          <w:bCs/>
          <w:i/>
          <w:iCs/>
        </w:rPr>
        <w:t>L1-RSSI trigger in UL grant</w:t>
      </w:r>
    </w:p>
    <w:p w14:paraId="33F8D543" w14:textId="77777777" w:rsidR="00A739E7" w:rsidRPr="009D3952" w:rsidRDefault="00A739E7" w:rsidP="00A739E7">
      <w:pPr>
        <w:numPr>
          <w:ilvl w:val="2"/>
          <w:numId w:val="35"/>
        </w:numPr>
        <w:overflowPunct/>
        <w:autoSpaceDE/>
        <w:autoSpaceDN/>
        <w:adjustRightInd/>
        <w:spacing w:after="0"/>
        <w:textAlignment w:val="auto"/>
        <w:rPr>
          <w:rFonts w:eastAsia="Times New Roman"/>
          <w:b/>
          <w:bCs/>
          <w:i/>
          <w:iCs/>
        </w:rPr>
      </w:pPr>
      <w:r w:rsidRPr="009D3952">
        <w:rPr>
          <w:rFonts w:eastAsia="Times New Roman"/>
          <w:b/>
          <w:bCs/>
          <w:i/>
          <w:iCs/>
        </w:rPr>
        <w:t>FFS if L1-RSSI trigger can also be carried in DL grant</w:t>
      </w:r>
    </w:p>
    <w:p w14:paraId="6C1A3272" w14:textId="77777777" w:rsidR="00A739E7" w:rsidRPr="009D3952" w:rsidRDefault="00A739E7" w:rsidP="00A739E7">
      <w:pPr>
        <w:numPr>
          <w:ilvl w:val="1"/>
          <w:numId w:val="36"/>
        </w:numPr>
        <w:overflowPunct/>
        <w:autoSpaceDE/>
        <w:autoSpaceDN/>
        <w:adjustRightInd/>
        <w:spacing w:after="0"/>
        <w:textAlignment w:val="auto"/>
        <w:rPr>
          <w:rFonts w:eastAsia="Times New Roman"/>
          <w:b/>
          <w:bCs/>
          <w:i/>
          <w:iCs/>
        </w:rPr>
      </w:pPr>
      <w:r w:rsidRPr="009D3952">
        <w:rPr>
          <w:rFonts w:eastAsia="Times New Roman"/>
          <w:b/>
          <w:bCs/>
          <w:i/>
          <w:iCs/>
        </w:rPr>
        <w:t>Timeline for L1-RSSI reporting is at least equal to AP-CSI reporting and RAN1 strives to tighten the timeline</w:t>
      </w:r>
    </w:p>
    <w:p w14:paraId="440E27B7" w14:textId="77777777" w:rsidR="00A739E7" w:rsidRPr="009D3952" w:rsidRDefault="00A739E7" w:rsidP="00A739E7">
      <w:pPr>
        <w:numPr>
          <w:ilvl w:val="2"/>
          <w:numId w:val="37"/>
        </w:numPr>
        <w:overflowPunct/>
        <w:autoSpaceDE/>
        <w:autoSpaceDN/>
        <w:adjustRightInd/>
        <w:spacing w:after="0"/>
        <w:textAlignment w:val="auto"/>
        <w:rPr>
          <w:rFonts w:eastAsia="Times New Roman"/>
          <w:b/>
          <w:bCs/>
          <w:i/>
          <w:iCs/>
        </w:rPr>
      </w:pPr>
      <w:r w:rsidRPr="009D3952">
        <w:rPr>
          <w:rFonts w:eastAsia="Times New Roman"/>
          <w:b/>
          <w:bCs/>
          <w:i/>
          <w:iCs/>
        </w:rPr>
        <w:t>Note: If L1-RSSI reporting timeline cannot be tighter than AP-CSI reporting timeline, this scheme is not needed</w:t>
      </w:r>
    </w:p>
    <w:p w14:paraId="6E166B53" w14:textId="77777777" w:rsidR="00A739E7" w:rsidRPr="009D3952" w:rsidRDefault="00A739E7" w:rsidP="00A739E7">
      <w:pPr>
        <w:numPr>
          <w:ilvl w:val="1"/>
          <w:numId w:val="38"/>
        </w:numPr>
        <w:overflowPunct/>
        <w:autoSpaceDE/>
        <w:autoSpaceDN/>
        <w:adjustRightInd/>
        <w:spacing w:after="0"/>
        <w:textAlignment w:val="auto"/>
        <w:rPr>
          <w:rFonts w:eastAsia="Times New Roman"/>
          <w:b/>
          <w:bCs/>
          <w:i/>
          <w:iCs/>
        </w:rPr>
      </w:pPr>
      <w:r w:rsidRPr="009D3952">
        <w:rPr>
          <w:rFonts w:eastAsia="Times New Roman"/>
          <w:b/>
          <w:bCs/>
          <w:i/>
          <w:iCs/>
        </w:rPr>
        <w:t>FFS: How to indicate the measurement beam for L1-RSSI</w:t>
      </w:r>
    </w:p>
    <w:p w14:paraId="6D2032CE" w14:textId="77777777" w:rsidR="00A739E7" w:rsidRPr="009D3952" w:rsidRDefault="00A739E7" w:rsidP="00A739E7">
      <w:pPr>
        <w:numPr>
          <w:ilvl w:val="1"/>
          <w:numId w:val="38"/>
        </w:numPr>
        <w:overflowPunct/>
        <w:autoSpaceDE/>
        <w:autoSpaceDN/>
        <w:adjustRightInd/>
        <w:spacing w:after="0"/>
        <w:textAlignment w:val="auto"/>
        <w:rPr>
          <w:rFonts w:eastAsia="Times New Roman"/>
          <w:b/>
          <w:bCs/>
          <w:i/>
          <w:iCs/>
        </w:rPr>
      </w:pPr>
      <w:r w:rsidRPr="009D3952">
        <w:rPr>
          <w:rFonts w:eastAsia="Times New Roman"/>
          <w:b/>
          <w:bCs/>
          <w:i/>
          <w:iCs/>
        </w:rPr>
        <w:t>FFS: What is included in the L1-RSSI report, such as the value of RSSI measurement, comparison outcome with Energy Detection threshold, etc</w:t>
      </w:r>
    </w:p>
    <w:p w14:paraId="700137B2" w14:textId="77777777" w:rsidR="00A739E7" w:rsidRPr="009D3952" w:rsidRDefault="00A739E7" w:rsidP="00A739E7">
      <w:pPr>
        <w:numPr>
          <w:ilvl w:val="0"/>
          <w:numId w:val="43"/>
        </w:numPr>
        <w:overflowPunct/>
        <w:autoSpaceDE/>
        <w:autoSpaceDN/>
        <w:adjustRightInd/>
        <w:spacing w:after="0"/>
        <w:textAlignment w:val="auto"/>
        <w:rPr>
          <w:rFonts w:eastAsia="Times New Roman"/>
          <w:b/>
          <w:bCs/>
          <w:i/>
          <w:iCs/>
        </w:rPr>
      </w:pPr>
      <w:r w:rsidRPr="009D3952">
        <w:rPr>
          <w:rFonts w:eastAsia="Times New Roman"/>
          <w:b/>
          <w:bCs/>
          <w:i/>
          <w:iCs/>
        </w:rPr>
        <w:t>Scheme 3: CCA or eCCA based receiver assistance with new RTS/CTS type transmission</w:t>
      </w:r>
    </w:p>
    <w:p w14:paraId="79C2ABD6" w14:textId="77777777" w:rsidR="00A739E7" w:rsidRPr="009D3952" w:rsidRDefault="00A739E7" w:rsidP="00A739E7">
      <w:pPr>
        <w:numPr>
          <w:ilvl w:val="1"/>
          <w:numId w:val="44"/>
        </w:numPr>
        <w:overflowPunct/>
        <w:autoSpaceDE/>
        <w:autoSpaceDN/>
        <w:adjustRightInd/>
        <w:spacing w:after="0"/>
        <w:textAlignment w:val="auto"/>
        <w:rPr>
          <w:rFonts w:eastAsia="Times New Roman"/>
          <w:b/>
          <w:bCs/>
          <w:i/>
          <w:iCs/>
        </w:rPr>
      </w:pPr>
      <w:r w:rsidRPr="009D3952">
        <w:rPr>
          <w:rFonts w:eastAsia="Times New Roman"/>
          <w:b/>
          <w:bCs/>
          <w:i/>
          <w:iCs/>
        </w:rPr>
        <w:t xml:space="preserve">New RTS/CTS-like signaling introduced. </w:t>
      </w:r>
    </w:p>
    <w:p w14:paraId="3C471A77" w14:textId="77777777" w:rsidR="00A739E7" w:rsidRPr="009D3952" w:rsidRDefault="00A739E7" w:rsidP="00A739E7">
      <w:pPr>
        <w:numPr>
          <w:ilvl w:val="1"/>
          <w:numId w:val="44"/>
        </w:numPr>
        <w:overflowPunct/>
        <w:autoSpaceDE/>
        <w:autoSpaceDN/>
        <w:adjustRightInd/>
        <w:spacing w:after="0"/>
        <w:textAlignment w:val="auto"/>
        <w:rPr>
          <w:rFonts w:eastAsia="Times New Roman"/>
          <w:b/>
          <w:bCs/>
          <w:i/>
          <w:iCs/>
        </w:rPr>
      </w:pPr>
      <w:r w:rsidRPr="009D3952">
        <w:rPr>
          <w:rFonts w:eastAsia="Times New Roman"/>
          <w:b/>
          <w:bCs/>
          <w:i/>
          <w:iCs/>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7E7019A5" w14:textId="53F73D2B" w:rsidR="00BA040A" w:rsidRDefault="00BA040A" w:rsidP="005E1360">
      <w:pPr>
        <w:spacing w:after="0"/>
        <w:jc w:val="both"/>
        <w:rPr>
          <w:rFonts w:asciiTheme="majorBidi" w:hAnsiTheme="majorBidi" w:cstheme="majorBidi"/>
          <w:lang w:eastAsia="zh-CN"/>
        </w:rPr>
      </w:pPr>
    </w:p>
    <w:p w14:paraId="499653EB" w14:textId="77777777" w:rsidR="005B786C" w:rsidRDefault="00701ACC" w:rsidP="005B786C">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26</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f</w:t>
      </w:r>
      <w:r w:rsidRPr="00597358">
        <w:rPr>
          <w:rFonts w:asciiTheme="majorBidi" w:hAnsiTheme="majorBidi" w:cstheme="majorBidi"/>
          <w:b/>
          <w:bCs/>
          <w:i/>
          <w:iCs/>
          <w:lang w:eastAsia="zh-CN"/>
        </w:rPr>
        <w:t xml:space="preserve">or </w:t>
      </w:r>
      <w:r>
        <w:rPr>
          <w:rFonts w:asciiTheme="majorBidi" w:hAnsiTheme="majorBidi" w:cstheme="majorBidi"/>
          <w:b/>
          <w:bCs/>
          <w:i/>
          <w:iCs/>
          <w:lang w:eastAsia="zh-CN"/>
        </w:rPr>
        <w:t>scheme 3</w:t>
      </w:r>
      <w:r w:rsidR="003D7CEC">
        <w:rPr>
          <w:rFonts w:asciiTheme="majorBidi" w:hAnsiTheme="majorBidi" w:cstheme="majorBidi"/>
          <w:b/>
          <w:bCs/>
          <w:i/>
          <w:iCs/>
          <w:lang w:eastAsia="zh-CN"/>
        </w:rPr>
        <w:t>, following should be supported</w:t>
      </w:r>
      <w:r>
        <w:rPr>
          <w:rFonts w:asciiTheme="majorBidi" w:hAnsiTheme="majorBidi" w:cstheme="majorBidi"/>
          <w:b/>
          <w:bCs/>
          <w:i/>
          <w:iCs/>
          <w:lang w:eastAsia="zh-CN"/>
        </w:rPr>
        <w:t>:</w:t>
      </w:r>
    </w:p>
    <w:p w14:paraId="5AE169D9" w14:textId="38EF261F" w:rsidR="00701ACC" w:rsidRPr="005B786C" w:rsidRDefault="00701ACC" w:rsidP="005B786C">
      <w:pPr>
        <w:pStyle w:val="ListParagraph"/>
        <w:numPr>
          <w:ilvl w:val="0"/>
          <w:numId w:val="48"/>
        </w:numPr>
        <w:spacing w:after="0"/>
        <w:jc w:val="both"/>
        <w:rPr>
          <w:rFonts w:asciiTheme="majorBidi" w:hAnsiTheme="majorBidi" w:cstheme="majorBidi"/>
          <w:b/>
          <w:bCs/>
          <w:i/>
          <w:iCs/>
          <w:lang w:eastAsia="zh-CN"/>
        </w:rPr>
      </w:pPr>
      <w:r w:rsidRPr="005B786C">
        <w:rPr>
          <w:rFonts w:asciiTheme="majorBidi" w:hAnsiTheme="majorBidi" w:cstheme="majorBidi"/>
          <w:b/>
          <w:bCs/>
          <w:i/>
          <w:iCs/>
          <w:lang w:eastAsia="zh-CN"/>
        </w:rPr>
        <w:t>Short transmission using control channels (such as with 1-bit) or reference signals for before the actual transmission could be supported</w:t>
      </w:r>
    </w:p>
    <w:p w14:paraId="4EF28338" w14:textId="77777777" w:rsidR="00701ACC" w:rsidRPr="002A47C9" w:rsidRDefault="00701ACC" w:rsidP="005E1360">
      <w:pPr>
        <w:spacing w:after="0"/>
        <w:jc w:val="both"/>
        <w:rPr>
          <w:rFonts w:asciiTheme="majorBidi" w:hAnsiTheme="majorBidi" w:cstheme="majorBidi"/>
          <w:lang w:eastAsia="zh-CN"/>
        </w:rPr>
      </w:pPr>
    </w:p>
    <w:p w14:paraId="0594B018" w14:textId="5866D9A5" w:rsidR="00EA72BB" w:rsidRDefault="00CC135E" w:rsidP="00EA72BB">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6</w:t>
      </w:r>
      <w:r w:rsidR="00EA72BB" w:rsidRPr="00A40260">
        <w:rPr>
          <w:rFonts w:ascii="Arial" w:eastAsia="MS Mincho" w:hAnsi="Arial" w:cs="Arial"/>
          <w:iCs/>
          <w:color w:val="auto"/>
          <w:sz w:val="28"/>
          <w:szCs w:val="36"/>
        </w:rPr>
        <w:t>.</w:t>
      </w:r>
      <w:r w:rsidR="006B62AB">
        <w:rPr>
          <w:rFonts w:ascii="Arial" w:eastAsia="MS Mincho" w:hAnsi="Arial" w:cs="Arial"/>
          <w:iCs/>
          <w:color w:val="auto"/>
          <w:sz w:val="28"/>
          <w:szCs w:val="36"/>
        </w:rPr>
        <w:t>2</w:t>
      </w:r>
      <w:r w:rsidR="00EA72BB" w:rsidRPr="00A40260">
        <w:rPr>
          <w:rFonts w:ascii="Arial" w:eastAsia="MS Mincho" w:hAnsi="Arial" w:cs="Arial"/>
          <w:iCs/>
          <w:color w:val="auto"/>
          <w:sz w:val="28"/>
          <w:szCs w:val="36"/>
        </w:rPr>
        <w:t xml:space="preserve"> </w:t>
      </w:r>
      <w:r w:rsidR="00EA72BB" w:rsidRPr="00EA72BB">
        <w:rPr>
          <w:rFonts w:ascii="Arial" w:eastAsia="MS Mincho" w:hAnsi="Arial" w:cs="Arial"/>
          <w:iCs/>
          <w:color w:val="auto"/>
          <w:sz w:val="28"/>
          <w:szCs w:val="36"/>
        </w:rPr>
        <w:t>Long-term sensing for interference mitigation</w:t>
      </w:r>
    </w:p>
    <w:p w14:paraId="417665E9" w14:textId="23810328" w:rsidR="003F4707" w:rsidRDefault="00FE0B60" w:rsidP="00A40260">
      <w:pPr>
        <w:spacing w:after="0"/>
        <w:jc w:val="both"/>
        <w:rPr>
          <w:rFonts w:asciiTheme="majorBidi" w:hAnsiTheme="majorBidi" w:cstheme="majorBidi"/>
          <w:lang w:eastAsia="zh-CN"/>
        </w:rPr>
      </w:pPr>
      <w:r w:rsidRPr="00FE0B60">
        <w:rPr>
          <w:rFonts w:asciiTheme="majorBidi" w:hAnsiTheme="majorBidi" w:cstheme="majorBidi"/>
          <w:lang w:eastAsia="zh-CN"/>
        </w:rPr>
        <w:t xml:space="preserve">Currently for </w:t>
      </w:r>
      <w:r w:rsidR="003F4707">
        <w:rPr>
          <w:rFonts w:asciiTheme="majorBidi" w:hAnsiTheme="majorBidi" w:cstheme="majorBidi"/>
          <w:lang w:eastAsia="zh-CN"/>
        </w:rPr>
        <w:t>the</w:t>
      </w:r>
      <w:r w:rsidRPr="00FE0B60">
        <w:rPr>
          <w:rFonts w:asciiTheme="majorBidi" w:hAnsiTheme="majorBidi" w:cstheme="majorBidi"/>
          <w:lang w:eastAsia="zh-CN"/>
        </w:rPr>
        <w:t xml:space="preserve"> NR-U</w:t>
      </w:r>
      <w:r w:rsidR="003F4707">
        <w:rPr>
          <w:rFonts w:asciiTheme="majorBidi" w:hAnsiTheme="majorBidi" w:cstheme="majorBidi"/>
          <w:lang w:eastAsia="zh-CN"/>
        </w:rPr>
        <w:t xml:space="preserve"> operations in FR1</w:t>
      </w:r>
      <w:r w:rsidRPr="00FE0B60">
        <w:rPr>
          <w:rFonts w:asciiTheme="majorBidi" w:hAnsiTheme="majorBidi" w:cstheme="majorBidi"/>
          <w:lang w:eastAsia="zh-CN"/>
        </w:rPr>
        <w:t xml:space="preserve">, only short-term channel sensing in the form of omni-directional LBT is supported. </w:t>
      </w:r>
      <w:r w:rsidR="003F4707">
        <w:rPr>
          <w:rFonts w:asciiTheme="majorBidi" w:hAnsiTheme="majorBidi" w:cstheme="majorBidi"/>
          <w:lang w:eastAsia="zh-CN"/>
        </w:rPr>
        <w:t xml:space="preserve">Based on the </w:t>
      </w:r>
      <w:r w:rsidR="00A660CB">
        <w:rPr>
          <w:rFonts w:asciiTheme="majorBidi" w:hAnsiTheme="majorBidi" w:cstheme="majorBidi"/>
          <w:lang w:eastAsia="zh-CN"/>
        </w:rPr>
        <w:t>WID objectives</w:t>
      </w:r>
      <w:r w:rsidR="003F4707">
        <w:rPr>
          <w:rFonts w:asciiTheme="majorBidi" w:hAnsiTheme="majorBidi" w:cstheme="majorBidi"/>
          <w:lang w:eastAsia="zh-CN"/>
        </w:rPr>
        <w:t>,</w:t>
      </w:r>
      <w:r w:rsidRPr="00FE0B60">
        <w:rPr>
          <w:rFonts w:asciiTheme="majorBidi" w:hAnsiTheme="majorBidi" w:cstheme="majorBidi"/>
          <w:lang w:eastAsia="zh-CN"/>
        </w:rPr>
        <w:t xml:space="preserve"> it has been agreed that both LBT and no LBT based unlicensed channel access mechanism will be supported in NR Rel-17. Moreover, directional </w:t>
      </w:r>
      <w:r w:rsidR="004D6D0E">
        <w:rPr>
          <w:rFonts w:asciiTheme="majorBidi" w:hAnsiTheme="majorBidi" w:cstheme="majorBidi"/>
          <w:lang w:eastAsia="zh-CN"/>
        </w:rPr>
        <w:t>LBT</w:t>
      </w:r>
      <w:r w:rsidRPr="00FE0B60">
        <w:rPr>
          <w:rFonts w:asciiTheme="majorBidi" w:hAnsiTheme="majorBidi" w:cstheme="majorBidi"/>
          <w:lang w:eastAsia="zh-CN"/>
        </w:rPr>
        <w:t xml:space="preserve"> is also considered that would require sensing channels in different beam directions. As main purpose of channel sensing is two-fold i.e. to protect the on-going transmissions from being interfered by the intended transmission and protect the intended transmission from being interfered by the on-going transmission, therefore, long term sensing would be crucial for unlicensed access.</w:t>
      </w:r>
      <w:r w:rsidR="003F4707">
        <w:rPr>
          <w:rFonts w:asciiTheme="majorBidi" w:hAnsiTheme="majorBidi" w:cstheme="majorBidi"/>
          <w:lang w:eastAsia="zh-CN"/>
        </w:rPr>
        <w:t xml:space="preserve"> Especially for no LBT based channel access mechanism, it is expected that some degree of long-term sensing would be needed to prevent interference. Moreover, even for LBT based channel access mechanism, long term sensing might be useful to allow for more efficient LBT procedures. For gNB, long-term channel sensing is expected to be an implementation issue, at least for regions where there are no LBT regulations. However, for UE, long-term sensing would require some specification enhancements. Furthermore, long-term sensing at the UE could even be utilized for receiver assisted LBT, where the UE informs about potential long-term interference in specific beam directions and gNB could utilize this to improve the directional LBT.</w:t>
      </w:r>
    </w:p>
    <w:p w14:paraId="2D20D270" w14:textId="03A9C697" w:rsidR="003F4707" w:rsidRDefault="003F4707" w:rsidP="003F4707">
      <w:pPr>
        <w:spacing w:before="240" w:after="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F8632F">
        <w:rPr>
          <w:rFonts w:asciiTheme="majorBidi" w:hAnsiTheme="majorBidi" w:cstheme="majorBidi"/>
          <w:b/>
          <w:bCs/>
          <w:i/>
          <w:iCs/>
          <w:lang w:eastAsia="zh-CN"/>
        </w:rPr>
        <w:t>5</w:t>
      </w:r>
      <w:r w:rsidRPr="003176A0">
        <w:rPr>
          <w:rFonts w:asciiTheme="majorBidi" w:hAnsiTheme="majorBidi" w:cstheme="majorBidi"/>
          <w:b/>
          <w:bCs/>
          <w:i/>
          <w:iCs/>
          <w:lang w:eastAsia="zh-CN"/>
        </w:rPr>
        <w:t>: For NR</w:t>
      </w:r>
      <w:r w:rsidR="00E74D4F">
        <w:rPr>
          <w:rFonts w:asciiTheme="majorBidi" w:hAnsiTheme="majorBidi" w:cstheme="majorBidi"/>
          <w:b/>
          <w:bCs/>
          <w:i/>
          <w:iCs/>
          <w:lang w:eastAsia="zh-CN"/>
        </w:rPr>
        <w:t xml:space="preserve"> operation in</w:t>
      </w:r>
      <w:r w:rsidRPr="003176A0">
        <w:rPr>
          <w:rFonts w:asciiTheme="majorBidi" w:hAnsiTheme="majorBidi" w:cstheme="majorBidi"/>
          <w:b/>
          <w:bCs/>
          <w:i/>
          <w:iCs/>
          <w:lang w:eastAsia="zh-CN"/>
        </w:rPr>
        <w:t xml:space="preserve"> unlicensed bands between 52.6 GHz and 71 GHz, </w:t>
      </w:r>
      <w:r>
        <w:rPr>
          <w:rFonts w:asciiTheme="majorBidi" w:hAnsiTheme="majorBidi" w:cstheme="majorBidi"/>
          <w:b/>
          <w:bCs/>
          <w:i/>
          <w:iCs/>
          <w:lang w:eastAsia="zh-CN"/>
        </w:rPr>
        <w:t xml:space="preserve">long-term channel sensing could be useful for both LBT and </w:t>
      </w:r>
      <w:r w:rsidR="00CC27A8">
        <w:rPr>
          <w:rFonts w:asciiTheme="majorBidi" w:hAnsiTheme="majorBidi" w:cstheme="majorBidi"/>
          <w:b/>
          <w:bCs/>
          <w:i/>
          <w:iCs/>
          <w:lang w:eastAsia="zh-CN"/>
        </w:rPr>
        <w:t>no-</w:t>
      </w:r>
      <w:r>
        <w:rPr>
          <w:rFonts w:asciiTheme="majorBidi" w:hAnsiTheme="majorBidi" w:cstheme="majorBidi"/>
          <w:b/>
          <w:bCs/>
          <w:i/>
          <w:iCs/>
          <w:lang w:eastAsia="zh-CN"/>
        </w:rPr>
        <w:t>LBT based channel access mechanism:</w:t>
      </w:r>
    </w:p>
    <w:p w14:paraId="4A89F463" w14:textId="03403931" w:rsidR="003F4707" w:rsidRDefault="003F4707" w:rsidP="00636EE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lastRenderedPageBreak/>
        <w:t xml:space="preserve">For LBT based channel access mechanism, long-term sensing at the UE could be utilized for receiver </w:t>
      </w:r>
      <w:r w:rsidR="00CC27A8">
        <w:rPr>
          <w:rFonts w:asciiTheme="majorBidi" w:hAnsiTheme="majorBidi" w:cstheme="majorBidi"/>
          <w:b/>
          <w:bCs/>
          <w:i/>
          <w:iCs/>
          <w:lang w:eastAsia="zh-CN"/>
        </w:rPr>
        <w:t>assistance</w:t>
      </w:r>
      <w:r>
        <w:rPr>
          <w:rFonts w:asciiTheme="majorBidi" w:hAnsiTheme="majorBidi" w:cstheme="majorBidi"/>
          <w:b/>
          <w:bCs/>
          <w:i/>
          <w:iCs/>
          <w:lang w:eastAsia="zh-CN"/>
        </w:rPr>
        <w:t xml:space="preserve"> LBT at the gNB</w:t>
      </w:r>
    </w:p>
    <w:p w14:paraId="021962FA" w14:textId="473A3D6F" w:rsidR="00DA6DF1" w:rsidRPr="003F4707" w:rsidRDefault="00DA6DF1" w:rsidP="00636EEB">
      <w:pPr>
        <w:pStyle w:val="ListParagraph"/>
        <w:numPr>
          <w:ilvl w:val="0"/>
          <w:numId w:val="1"/>
        </w:numPr>
        <w:spacing w:before="240"/>
        <w:jc w:val="both"/>
        <w:rPr>
          <w:rFonts w:asciiTheme="majorBidi" w:hAnsiTheme="majorBidi" w:cstheme="majorBidi"/>
          <w:b/>
          <w:bCs/>
          <w:i/>
          <w:iCs/>
          <w:lang w:eastAsia="zh-CN"/>
        </w:rPr>
      </w:pPr>
      <w:r>
        <w:rPr>
          <w:rFonts w:asciiTheme="majorBidi" w:hAnsiTheme="majorBidi" w:cstheme="majorBidi"/>
          <w:b/>
          <w:bCs/>
          <w:i/>
          <w:iCs/>
          <w:lang w:eastAsia="zh-CN"/>
        </w:rPr>
        <w:t>For no LBT based channel access mechanisms, long-term sensing could provide interference statistics in terms of potential interference from WiFi as well as interference from other NR operators</w:t>
      </w:r>
    </w:p>
    <w:p w14:paraId="13A79058" w14:textId="77777777" w:rsidR="000D1839" w:rsidRDefault="000D1839" w:rsidP="00A40260">
      <w:pPr>
        <w:spacing w:after="0"/>
        <w:jc w:val="both"/>
        <w:rPr>
          <w:rFonts w:asciiTheme="majorBidi" w:hAnsiTheme="majorBidi" w:cstheme="majorBidi"/>
          <w:b/>
          <w:bCs/>
          <w:i/>
          <w:iCs/>
          <w:lang w:eastAsia="zh-CN"/>
        </w:rPr>
      </w:pPr>
    </w:p>
    <w:p w14:paraId="02EBCD6A" w14:textId="0591A79A" w:rsidR="003F4707" w:rsidRDefault="005419BD" w:rsidP="00A40260">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sidR="00D84B45">
        <w:rPr>
          <w:rFonts w:asciiTheme="majorBidi" w:hAnsiTheme="majorBidi" w:cstheme="majorBidi"/>
          <w:b/>
          <w:bCs/>
          <w:i/>
          <w:iCs/>
          <w:lang w:eastAsia="zh-CN"/>
        </w:rPr>
        <w:t>2</w:t>
      </w:r>
      <w:r w:rsidR="003A65BE">
        <w:rPr>
          <w:rFonts w:asciiTheme="majorBidi" w:hAnsiTheme="majorBidi" w:cstheme="majorBidi"/>
          <w:b/>
          <w:bCs/>
          <w:i/>
          <w:iCs/>
          <w:lang w:eastAsia="zh-CN"/>
        </w:rPr>
        <w:t>7</w:t>
      </w:r>
      <w:r w:rsidRPr="005419BD">
        <w:rPr>
          <w:rFonts w:asciiTheme="majorBidi" w:hAnsiTheme="majorBidi" w:cstheme="majorBidi"/>
          <w:b/>
          <w:bCs/>
          <w:i/>
          <w:iCs/>
          <w:lang w:eastAsia="zh-CN"/>
        </w:rPr>
        <w:t>: For NR</w:t>
      </w:r>
      <w:r w:rsidR="00CC27A8">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xml:space="preserve">, long term sensing </w:t>
      </w:r>
      <w:r w:rsidR="00273340">
        <w:rPr>
          <w:rFonts w:asciiTheme="majorBidi" w:hAnsiTheme="majorBidi" w:cstheme="majorBidi"/>
          <w:b/>
          <w:bCs/>
          <w:i/>
          <w:iCs/>
          <w:lang w:eastAsia="zh-CN"/>
        </w:rPr>
        <w:t>should</w:t>
      </w:r>
      <w:r>
        <w:rPr>
          <w:rFonts w:asciiTheme="majorBidi" w:hAnsiTheme="majorBidi" w:cstheme="majorBidi"/>
          <w:b/>
          <w:bCs/>
          <w:i/>
          <w:iCs/>
          <w:lang w:eastAsia="zh-CN"/>
        </w:rPr>
        <w:t xml:space="preserve"> be supported for both LBT based and </w:t>
      </w:r>
      <w:r w:rsidR="001A72A2">
        <w:rPr>
          <w:rFonts w:asciiTheme="majorBidi" w:hAnsiTheme="majorBidi" w:cstheme="majorBidi"/>
          <w:b/>
          <w:bCs/>
          <w:i/>
          <w:iCs/>
          <w:lang w:eastAsia="zh-CN"/>
        </w:rPr>
        <w:t>no-</w:t>
      </w:r>
      <w:r>
        <w:rPr>
          <w:rFonts w:asciiTheme="majorBidi" w:hAnsiTheme="majorBidi" w:cstheme="majorBidi"/>
          <w:b/>
          <w:bCs/>
          <w:i/>
          <w:iCs/>
          <w:lang w:eastAsia="zh-CN"/>
        </w:rPr>
        <w:t>LBT based channel access mechanism to consider potential interference</w:t>
      </w:r>
      <w:r w:rsidR="002D3841">
        <w:rPr>
          <w:rFonts w:asciiTheme="majorBidi" w:hAnsiTheme="majorBidi" w:cstheme="majorBidi"/>
          <w:b/>
          <w:bCs/>
          <w:i/>
          <w:iCs/>
          <w:lang w:eastAsia="zh-CN"/>
        </w:rPr>
        <w:t>.</w:t>
      </w:r>
    </w:p>
    <w:p w14:paraId="4E16AB65" w14:textId="56BA2AE4" w:rsidR="003D70B9" w:rsidRDefault="003D70B9" w:rsidP="00A40260">
      <w:pPr>
        <w:spacing w:after="0"/>
        <w:jc w:val="both"/>
        <w:rPr>
          <w:rFonts w:asciiTheme="majorBidi" w:hAnsiTheme="majorBidi" w:cstheme="majorBidi"/>
          <w:b/>
          <w:bCs/>
          <w:i/>
          <w:iCs/>
          <w:lang w:eastAsia="zh-CN"/>
        </w:rPr>
      </w:pPr>
    </w:p>
    <w:p w14:paraId="5DD1F8F8" w14:textId="3ACE1788" w:rsidR="00CB149B" w:rsidRDefault="003D70B9" w:rsidP="00A40260">
      <w:pPr>
        <w:spacing w:after="0"/>
        <w:jc w:val="both"/>
        <w:rPr>
          <w:rFonts w:asciiTheme="majorBidi" w:hAnsiTheme="majorBidi" w:cstheme="majorBidi"/>
          <w:lang w:eastAsia="zh-CN"/>
        </w:rPr>
      </w:pPr>
      <w:r>
        <w:rPr>
          <w:rFonts w:asciiTheme="majorBidi" w:hAnsiTheme="majorBidi" w:cstheme="majorBidi"/>
          <w:lang w:eastAsia="zh-CN"/>
        </w:rPr>
        <w:t xml:space="preserve">One potential solution to support long-term sensing is to utilize CSI-RS based measurements with longer periodicity. </w:t>
      </w:r>
      <w:r w:rsidR="00CB149B">
        <w:rPr>
          <w:rFonts w:asciiTheme="majorBidi" w:hAnsiTheme="majorBidi" w:cstheme="majorBidi"/>
          <w:lang w:eastAsia="zh-CN"/>
        </w:rPr>
        <w:t>Basically, UE can be configured with resources by the gNB, where UE is not expected to receiver/transmit any signals/channels (including NZP CSI-RS for interference measurement) from any nodes within the network on specific beams and it can measure interference from other systems and/or other NR operators and report it back to the transmitter. Currently, such configuration for CSI-RS is not possible. For example, ZP CSI-RS is similar where UE is configured with resources for measurements and is not expected to receive any PDSCH, but still can receive NZP CSI-RS for interference measurements from other nodes in the system. For interference measurement from WiFi or other NR operators, additional category of CSI-RS needs to be supported such that when they are configured to UE, UE is expected to only measure interference from outside the system</w:t>
      </w:r>
    </w:p>
    <w:p w14:paraId="0F6990C7" w14:textId="5FE3E9FF" w:rsidR="00CB149B" w:rsidRDefault="00CB149B" w:rsidP="00A40260">
      <w:pPr>
        <w:spacing w:after="0"/>
        <w:jc w:val="both"/>
        <w:rPr>
          <w:rFonts w:asciiTheme="majorBidi" w:hAnsiTheme="majorBidi" w:cstheme="majorBidi"/>
          <w:lang w:eastAsia="zh-CN"/>
        </w:rPr>
      </w:pPr>
    </w:p>
    <w:p w14:paraId="4594D552" w14:textId="69096826" w:rsidR="00CB149B" w:rsidRDefault="00CB149B" w:rsidP="00A40260">
      <w:pPr>
        <w:spacing w:after="0"/>
        <w:jc w:val="both"/>
        <w:rPr>
          <w:rFonts w:asciiTheme="majorBidi" w:hAnsiTheme="majorBidi" w:cstheme="majorBidi"/>
          <w:b/>
          <w:bCs/>
          <w:i/>
          <w:iCs/>
          <w:lang w:eastAsia="zh-CN"/>
        </w:rPr>
      </w:pPr>
      <w:r w:rsidRPr="005E1360">
        <w:rPr>
          <w:rFonts w:asciiTheme="majorBidi" w:hAnsiTheme="majorBidi" w:cstheme="majorBidi"/>
          <w:b/>
          <w:bCs/>
          <w:i/>
          <w:iCs/>
          <w:lang w:eastAsia="zh-CN"/>
        </w:rPr>
        <w:t xml:space="preserve">Observation </w:t>
      </w:r>
      <w:r w:rsidR="0062442B">
        <w:rPr>
          <w:rFonts w:asciiTheme="majorBidi" w:hAnsiTheme="majorBidi" w:cstheme="majorBidi"/>
          <w:b/>
          <w:bCs/>
          <w:i/>
          <w:iCs/>
          <w:lang w:eastAsia="zh-CN"/>
        </w:rPr>
        <w:t>6</w:t>
      </w:r>
      <w:r w:rsidRPr="005E1360">
        <w:rPr>
          <w:rFonts w:asciiTheme="majorBidi" w:hAnsiTheme="majorBidi" w:cstheme="majorBidi"/>
          <w:b/>
          <w:bCs/>
          <w:i/>
          <w:iCs/>
          <w:lang w:eastAsia="zh-CN"/>
        </w:rPr>
        <w:t xml:space="preserve">: </w:t>
      </w:r>
      <w:r w:rsidR="005E1360" w:rsidRPr="005E1360">
        <w:rPr>
          <w:rFonts w:asciiTheme="majorBidi" w:hAnsiTheme="majorBidi" w:cstheme="majorBidi"/>
          <w:b/>
          <w:bCs/>
          <w:i/>
          <w:iCs/>
          <w:lang w:eastAsia="zh-CN"/>
        </w:rPr>
        <w:t xml:space="preserve">Currently, there is no mechanism is support long-term sensing including interference measurements from WiFi or other NR operators at the UE and corresponding reporting. </w:t>
      </w:r>
    </w:p>
    <w:p w14:paraId="67CACA60" w14:textId="69C2BCFC" w:rsidR="005E1360" w:rsidRDefault="005E1360" w:rsidP="00A40260">
      <w:pPr>
        <w:spacing w:after="0"/>
        <w:jc w:val="both"/>
        <w:rPr>
          <w:rFonts w:asciiTheme="majorBidi" w:hAnsiTheme="majorBidi" w:cstheme="majorBidi"/>
          <w:b/>
          <w:bCs/>
          <w:i/>
          <w:iCs/>
          <w:lang w:eastAsia="zh-CN"/>
        </w:rPr>
      </w:pPr>
    </w:p>
    <w:p w14:paraId="30632CFC" w14:textId="47087982" w:rsidR="00701CFC" w:rsidRDefault="005E1360" w:rsidP="005E1360">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sidR="00DD03A1">
        <w:rPr>
          <w:rFonts w:asciiTheme="majorBidi" w:hAnsiTheme="majorBidi" w:cstheme="majorBidi"/>
          <w:b/>
          <w:bCs/>
          <w:i/>
          <w:iCs/>
          <w:lang w:eastAsia="zh-CN"/>
        </w:rPr>
        <w:t>2</w:t>
      </w:r>
      <w:r w:rsidR="003A65BE">
        <w:rPr>
          <w:rFonts w:asciiTheme="majorBidi" w:hAnsiTheme="majorBidi" w:cstheme="majorBidi"/>
          <w:b/>
          <w:bCs/>
          <w:i/>
          <w:iCs/>
          <w:lang w:eastAsia="zh-CN"/>
        </w:rPr>
        <w:t>8</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xml:space="preserve">, </w:t>
      </w:r>
      <w:r w:rsidR="00597358">
        <w:rPr>
          <w:rFonts w:asciiTheme="majorBidi" w:hAnsiTheme="majorBidi" w:cstheme="majorBidi"/>
          <w:b/>
          <w:bCs/>
          <w:i/>
          <w:iCs/>
          <w:lang w:eastAsia="zh-CN"/>
        </w:rPr>
        <w:t>f</w:t>
      </w:r>
      <w:r w:rsidR="00597358" w:rsidRPr="00597358">
        <w:rPr>
          <w:rFonts w:asciiTheme="majorBidi" w:hAnsiTheme="majorBidi" w:cstheme="majorBidi"/>
          <w:b/>
          <w:bCs/>
          <w:i/>
          <w:iCs/>
          <w:lang w:eastAsia="zh-CN"/>
        </w:rPr>
        <w:t>or receiver to provide assistance, channel sensing and reporting need to be performed</w:t>
      </w:r>
      <w:r w:rsidR="00597B3E">
        <w:rPr>
          <w:rFonts w:asciiTheme="majorBidi" w:hAnsiTheme="majorBidi" w:cstheme="majorBidi"/>
          <w:b/>
          <w:bCs/>
          <w:i/>
          <w:iCs/>
          <w:lang w:eastAsia="zh-CN"/>
        </w:rPr>
        <w:t xml:space="preserve"> </w:t>
      </w:r>
      <w:r w:rsidR="003010C7">
        <w:rPr>
          <w:rFonts w:asciiTheme="majorBidi" w:hAnsiTheme="majorBidi" w:cstheme="majorBidi"/>
          <w:b/>
          <w:bCs/>
          <w:i/>
          <w:iCs/>
          <w:lang w:eastAsia="zh-CN"/>
        </w:rPr>
        <w:t xml:space="preserve">and </w:t>
      </w:r>
      <w:r w:rsidR="00597B3E">
        <w:rPr>
          <w:rFonts w:asciiTheme="majorBidi" w:hAnsiTheme="majorBidi" w:cstheme="majorBidi"/>
          <w:b/>
          <w:bCs/>
          <w:i/>
          <w:iCs/>
          <w:lang w:eastAsia="zh-CN"/>
        </w:rPr>
        <w:t>following enhancements to legacy RSSI measurements should be supported:</w:t>
      </w:r>
    </w:p>
    <w:p w14:paraId="3BBF67B9" w14:textId="588639C5" w:rsidR="005E1360" w:rsidRPr="00701CFC" w:rsidRDefault="005E1360" w:rsidP="00701CFC">
      <w:pPr>
        <w:pStyle w:val="ListParagraph"/>
        <w:numPr>
          <w:ilvl w:val="0"/>
          <w:numId w:val="22"/>
        </w:numPr>
        <w:spacing w:after="0"/>
        <w:jc w:val="both"/>
        <w:rPr>
          <w:rFonts w:asciiTheme="majorBidi" w:hAnsiTheme="majorBidi" w:cstheme="majorBidi"/>
          <w:b/>
          <w:bCs/>
          <w:i/>
          <w:iCs/>
          <w:lang w:eastAsia="zh-CN"/>
        </w:rPr>
      </w:pPr>
      <w:r w:rsidRPr="00701CFC">
        <w:rPr>
          <w:rFonts w:asciiTheme="majorBidi" w:hAnsiTheme="majorBidi" w:cstheme="majorBidi"/>
          <w:b/>
          <w:bCs/>
          <w:i/>
          <w:iCs/>
          <w:lang w:eastAsia="zh-CN"/>
        </w:rPr>
        <w:t xml:space="preserve">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0DB9CCEE" w14:textId="2BF77B23" w:rsidR="00A82938" w:rsidRDefault="00A82938" w:rsidP="005E1360">
      <w:pPr>
        <w:spacing w:after="0"/>
        <w:jc w:val="both"/>
        <w:rPr>
          <w:rFonts w:asciiTheme="majorBidi" w:hAnsiTheme="majorBidi" w:cstheme="majorBidi"/>
          <w:b/>
          <w:bCs/>
          <w:i/>
          <w:iCs/>
          <w:lang w:eastAsia="zh-CN"/>
        </w:rPr>
      </w:pPr>
    </w:p>
    <w:p w14:paraId="681910A4" w14:textId="58DC0AD9" w:rsidR="00A77A58" w:rsidRDefault="00A77A58" w:rsidP="00A77A58">
      <w:pPr>
        <w:spacing w:after="0"/>
        <w:jc w:val="both"/>
        <w:rPr>
          <w:rFonts w:asciiTheme="majorBidi" w:hAnsiTheme="majorBidi" w:cstheme="majorBidi"/>
          <w:b/>
          <w:bCs/>
          <w:i/>
          <w:iCs/>
          <w:lang w:eastAsia="zh-CN"/>
        </w:rPr>
      </w:pPr>
    </w:p>
    <w:p w14:paraId="686A6DBC" w14:textId="77777777" w:rsidR="00A77A58" w:rsidRDefault="00A77A58" w:rsidP="00A77A58">
      <w:pPr>
        <w:spacing w:after="0"/>
        <w:jc w:val="both"/>
        <w:rPr>
          <w:rFonts w:asciiTheme="majorBidi" w:hAnsiTheme="majorBidi" w:cstheme="majorBidi"/>
          <w:b/>
          <w:bCs/>
          <w:i/>
          <w:iCs/>
          <w:lang w:eastAsia="zh-CN"/>
        </w:rPr>
      </w:pPr>
    </w:p>
    <w:p w14:paraId="5600BC0F" w14:textId="400F1DE4" w:rsidR="00A77A58" w:rsidRDefault="00025A7B" w:rsidP="00A77A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A77A58">
        <w:rPr>
          <w:rFonts w:ascii="Arial" w:eastAsia="MS Mincho" w:hAnsi="Arial"/>
          <w:sz w:val="36"/>
          <w:szCs w:val="36"/>
          <w:lang w:eastAsia="ja-JP"/>
        </w:rPr>
        <w:tab/>
        <w:t>SSB (DRS) enhancements</w:t>
      </w:r>
      <w:r w:rsidR="00FF75C3">
        <w:rPr>
          <w:rFonts w:ascii="Arial" w:eastAsia="MS Mincho" w:hAnsi="Arial"/>
          <w:sz w:val="36"/>
          <w:szCs w:val="36"/>
          <w:lang w:eastAsia="ja-JP"/>
        </w:rPr>
        <w:t xml:space="preserve"> for LBT-based channel access</w:t>
      </w:r>
    </w:p>
    <w:p w14:paraId="3E245EC4" w14:textId="5ABF0BC8" w:rsidR="007B5E77" w:rsidRDefault="007B5E77" w:rsidP="007B5E77">
      <w:pPr>
        <w:overflowPunct/>
        <w:autoSpaceDE/>
        <w:autoSpaceDN/>
        <w:adjustRightInd/>
        <w:jc w:val="both"/>
        <w:textAlignment w:val="auto"/>
        <w:rPr>
          <w:rFonts w:eastAsiaTheme="minorEastAsia"/>
          <w:color w:val="000000" w:themeColor="text1"/>
          <w:lang w:eastAsia="zh-CN"/>
        </w:rPr>
      </w:pPr>
      <w:r>
        <w:rPr>
          <w:rFonts w:eastAsiaTheme="minorEastAsia"/>
          <w:color w:val="000000" w:themeColor="text1"/>
          <w:lang w:eastAsia="zh-CN"/>
        </w:rPr>
        <w:t>Transmission of SSB and CORESET 0 can be configured to be beam swept in different spatial direction in a DRS window. This can be achieved by gNB</w:t>
      </w:r>
      <w:r w:rsidR="00FF75C3">
        <w:rPr>
          <w:rFonts w:eastAsiaTheme="minorEastAsia"/>
          <w:color w:val="000000" w:themeColor="text1"/>
          <w:lang w:eastAsia="zh-CN"/>
        </w:rPr>
        <w:t xml:space="preserve"> by</w:t>
      </w:r>
      <w:r>
        <w:rPr>
          <w:rFonts w:eastAsiaTheme="minorEastAsia"/>
          <w:color w:val="000000" w:themeColor="text1"/>
          <w:lang w:eastAsia="zh-CN"/>
        </w:rPr>
        <w:t xml:space="preserve"> performing directional LBT prior to the transmission of beam swept DRS at different time instant within the DRS window. For example, each directional LBT is performed prior to the beam swept SSB/PBCH/CORESET 0 transmission based on the bitmap signaled in </w:t>
      </w:r>
      <w:r w:rsidRPr="007B5E77">
        <w:rPr>
          <w:rFonts w:eastAsiaTheme="minorEastAsia"/>
          <w:i/>
          <w:iCs/>
          <w:color w:val="000000" w:themeColor="text1"/>
          <w:lang w:eastAsia="zh-CN"/>
        </w:rPr>
        <w:t>ssb-PositionsInBurst</w:t>
      </w:r>
      <w:r>
        <w:rPr>
          <w:rFonts w:eastAsiaTheme="minorEastAsia"/>
          <w:color w:val="000000" w:themeColor="text1"/>
          <w:lang w:eastAsia="zh-CN"/>
        </w:rPr>
        <w:t xml:space="preserve"> and DRS is transmitted when LBT is successful. Base on this approach, QCL-ed SSB beams may also be transmitted within a MCOT initiated by a directional LBT prior to the transmission of SSB. </w:t>
      </w:r>
      <w:r w:rsidR="00C92E86">
        <w:rPr>
          <w:rFonts w:eastAsiaTheme="minorEastAsia"/>
          <w:color w:val="000000" w:themeColor="text1"/>
          <w:lang w:eastAsia="zh-CN"/>
        </w:rPr>
        <w:t xml:space="preserve">The relationship between the sensing beam and the DRS transmission beam is same as that of the PUSCH transmission. </w:t>
      </w:r>
    </w:p>
    <w:p w14:paraId="676186EF" w14:textId="78651A5F" w:rsidR="00FF75C3" w:rsidRDefault="007B5E77" w:rsidP="00042946">
      <w:pPr>
        <w:spacing w:after="0"/>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w:t>
      </w:r>
      <w:r w:rsidR="00F22E1B">
        <w:rPr>
          <w:rFonts w:eastAsiaTheme="minorEastAsia"/>
          <w:b/>
          <w:bCs/>
          <w:i/>
          <w:iCs/>
          <w:color w:val="000000" w:themeColor="text1"/>
          <w:lang w:eastAsia="zh-CN"/>
        </w:rPr>
        <w:t>29</w:t>
      </w:r>
      <w:r w:rsidRPr="00F1134A">
        <w:rPr>
          <w:rFonts w:eastAsiaTheme="minorEastAsia"/>
          <w:b/>
          <w:bCs/>
          <w:i/>
          <w:iCs/>
          <w:color w:val="000000" w:themeColor="text1"/>
          <w:lang w:eastAsia="zh-CN"/>
        </w:rPr>
        <w:t xml:space="preserve">: </w:t>
      </w:r>
      <w:r w:rsidR="00FF75C3" w:rsidRPr="00BC0199">
        <w:rPr>
          <w:rFonts w:asciiTheme="majorBidi" w:hAnsiTheme="majorBidi" w:cstheme="majorBidi"/>
          <w:b/>
          <w:bCs/>
          <w:i/>
          <w:iCs/>
          <w:lang w:eastAsia="zh-CN"/>
        </w:rPr>
        <w:t>For NR operation in unlicensed bands between 52.6 GHz and 71 GHz</w:t>
      </w:r>
      <w:r w:rsidR="00FF75C3" w:rsidRPr="00F1134A">
        <w:rPr>
          <w:b/>
          <w:bCs/>
          <w:i/>
          <w:iCs/>
        </w:rPr>
        <w:t>, potential enhancements related to periodic transmission of DRS such as SSB/PBCH/CORESET</w:t>
      </w:r>
      <w:r w:rsidR="00FF75C3">
        <w:rPr>
          <w:b/>
          <w:bCs/>
          <w:i/>
          <w:iCs/>
        </w:rPr>
        <w:t>#</w:t>
      </w:r>
      <w:r w:rsidR="00FF75C3" w:rsidRPr="00F1134A">
        <w:rPr>
          <w:b/>
          <w:bCs/>
          <w:i/>
          <w:iCs/>
        </w:rPr>
        <w:t>0</w:t>
      </w:r>
      <w:r w:rsidR="00FF75C3">
        <w:rPr>
          <w:b/>
          <w:bCs/>
          <w:i/>
          <w:iCs/>
        </w:rPr>
        <w:t xml:space="preserve"> are needed</w:t>
      </w:r>
      <w:r w:rsidR="00FF75C3" w:rsidRPr="00F1134A">
        <w:rPr>
          <w:b/>
          <w:bCs/>
          <w:i/>
          <w:iCs/>
        </w:rPr>
        <w:t xml:space="preserve"> includ</w:t>
      </w:r>
      <w:r w:rsidR="00FF75C3">
        <w:rPr>
          <w:b/>
          <w:bCs/>
          <w:i/>
          <w:iCs/>
        </w:rPr>
        <w:t>ing:</w:t>
      </w:r>
    </w:p>
    <w:p w14:paraId="23827C8E" w14:textId="77777777" w:rsidR="00FF75C3" w:rsidRDefault="00FF75C3" w:rsidP="00FF75C3">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performing directional LBT prior to the transmission of SSB according to the ssb-PositionsInBurst</w:t>
      </w:r>
    </w:p>
    <w:p w14:paraId="5FF1257B" w14:textId="1F6BC8FB" w:rsidR="00FF75C3" w:rsidRDefault="00FF75C3" w:rsidP="00042946">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050A0D1E" w14:textId="1B026385" w:rsidR="00FF75C3" w:rsidRDefault="00FF75C3" w:rsidP="00FF75C3">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45B09678" w14:textId="77777777" w:rsidR="006A3CAB" w:rsidRDefault="006A3CAB" w:rsidP="006A3CAB">
      <w:pPr>
        <w:pStyle w:val="ListParagraph"/>
        <w:overflowPunct/>
        <w:autoSpaceDE/>
        <w:autoSpaceDN/>
        <w:adjustRightInd/>
        <w:contextualSpacing w:val="0"/>
        <w:jc w:val="both"/>
        <w:textAlignment w:val="auto"/>
        <w:rPr>
          <w:b/>
          <w:bCs/>
          <w:i/>
          <w:iCs/>
        </w:rPr>
      </w:pPr>
    </w:p>
    <w:p w14:paraId="0376B0F9" w14:textId="25F67048" w:rsidR="00790DD7" w:rsidRPr="000B409F" w:rsidRDefault="00D77829"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8</w:t>
      </w:r>
      <w:r w:rsidR="00790DD7">
        <w:rPr>
          <w:rFonts w:ascii="Arial" w:eastAsia="MS Mincho" w:hAnsi="Arial"/>
          <w:sz w:val="36"/>
          <w:szCs w:val="36"/>
          <w:lang w:eastAsia="ja-JP"/>
        </w:rPr>
        <w:tab/>
        <w:t>Conclusion</w:t>
      </w:r>
    </w:p>
    <w:p w14:paraId="2B5990E9" w14:textId="77777777" w:rsidR="000B0876" w:rsidRDefault="002053BF" w:rsidP="000B0876">
      <w:pPr>
        <w:jc w:val="both"/>
        <w:rPr>
          <w:rFonts w:asciiTheme="majorBidi" w:hAnsiTheme="majorBidi" w:cstheme="majorBidi"/>
        </w:rPr>
      </w:pPr>
      <w:r w:rsidRPr="00347C63">
        <w:rPr>
          <w:rFonts w:asciiTheme="majorBidi" w:hAnsiTheme="majorBidi" w:cstheme="majorBidi"/>
        </w:rPr>
        <w:t xml:space="preserve">In this contribution, we </w:t>
      </w:r>
      <w:r w:rsidR="007513AB">
        <w:rPr>
          <w:rFonts w:asciiTheme="majorBidi" w:hAnsiTheme="majorBidi" w:cstheme="majorBidi"/>
        </w:rPr>
        <w:t>discuss</w:t>
      </w:r>
      <w:r w:rsidR="002A4291">
        <w:rPr>
          <w:rFonts w:asciiTheme="majorBidi" w:hAnsiTheme="majorBidi" w:cstheme="majorBidi"/>
        </w:rPr>
        <w:t>ed</w:t>
      </w:r>
      <w:r w:rsidR="007513AB">
        <w:rPr>
          <w:rFonts w:asciiTheme="majorBidi" w:hAnsiTheme="majorBidi" w:cstheme="majorBidi"/>
        </w:rPr>
        <w:t xml:space="preserve"> different </w:t>
      </w:r>
      <w:r w:rsidR="00093C6F">
        <w:rPr>
          <w:rFonts w:asciiTheme="majorBidi" w:hAnsiTheme="majorBidi" w:cstheme="majorBidi"/>
        </w:rPr>
        <w:t xml:space="preserve">aspects for </w:t>
      </w:r>
      <w:r w:rsidR="007513AB">
        <w:rPr>
          <w:rFonts w:asciiTheme="majorBidi" w:hAnsiTheme="majorBidi" w:cstheme="majorBidi"/>
        </w:rPr>
        <w:t xml:space="preserve">channel access schemes </w:t>
      </w:r>
      <w:r w:rsidR="00E874E1">
        <w:rPr>
          <w:rFonts w:asciiTheme="majorBidi" w:hAnsiTheme="majorBidi" w:cstheme="majorBidi"/>
        </w:rPr>
        <w:t xml:space="preserve">for </w:t>
      </w:r>
      <w:r w:rsidR="002A4291">
        <w:rPr>
          <w:rFonts w:asciiTheme="majorBidi" w:hAnsiTheme="majorBidi" w:cstheme="majorBidi"/>
        </w:rPr>
        <w:t xml:space="preserve">NR operation in </w:t>
      </w:r>
      <w:r w:rsidR="00E874E1">
        <w:rPr>
          <w:rFonts w:asciiTheme="majorBidi" w:hAnsiTheme="majorBidi" w:cstheme="majorBidi"/>
        </w:rPr>
        <w:t xml:space="preserve">unlicensed bands between 52.6 GHz to 71 GHz and </w:t>
      </w:r>
      <w:r w:rsidR="00356E4A">
        <w:rPr>
          <w:rFonts w:asciiTheme="majorBidi" w:hAnsiTheme="majorBidi" w:cstheme="majorBidi"/>
        </w:rPr>
        <w:t>provided</w:t>
      </w:r>
      <w:r w:rsidR="00E874E1">
        <w:rPr>
          <w:rFonts w:asciiTheme="majorBidi" w:hAnsiTheme="majorBidi" w:cstheme="majorBidi"/>
        </w:rPr>
        <w:t xml:space="preserve"> following observations/proposals:</w:t>
      </w:r>
      <w:r w:rsidR="00D70EA8" w:rsidRPr="00347C63">
        <w:rPr>
          <w:rFonts w:asciiTheme="majorBidi" w:hAnsiTheme="majorBidi" w:cstheme="majorBidi"/>
        </w:rPr>
        <w:t xml:space="preserve"> </w:t>
      </w:r>
    </w:p>
    <w:p w14:paraId="23C40EF9" w14:textId="77777777" w:rsidR="00111BA6" w:rsidRDefault="00111BA6" w:rsidP="00111BA6">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lastRenderedPageBreak/>
        <w:t xml:space="preserve">Observation </w:t>
      </w:r>
      <w:r>
        <w:rPr>
          <w:rFonts w:asciiTheme="majorBidi" w:hAnsiTheme="majorBidi" w:cstheme="majorBidi"/>
          <w:b/>
          <w:bCs/>
          <w:i/>
          <w:iCs/>
          <w:lang w:eastAsia="zh-CN"/>
        </w:rPr>
        <w:t>1</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LBT failure on a beam could require a beam update procedure and that results in increased latency</w:t>
      </w:r>
    </w:p>
    <w:p w14:paraId="337F3DAD" w14:textId="77777777" w:rsidR="00111BA6" w:rsidRDefault="00111BA6" w:rsidP="00111BA6">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2</w:t>
      </w:r>
      <w:r w:rsidRPr="003176A0">
        <w:rPr>
          <w:rFonts w:asciiTheme="majorBidi" w:hAnsiTheme="majorBidi" w:cstheme="majorBidi"/>
          <w:b/>
          <w:bCs/>
          <w:i/>
          <w:iCs/>
          <w:lang w:eastAsia="zh-CN"/>
        </w:rPr>
        <w:t xml:space="preserve">: 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in order to adopt ATPC as potential channel access mechanism, receiver feedback such as long-term sensing would be needed</w:t>
      </w:r>
    </w:p>
    <w:p w14:paraId="336DD9CF" w14:textId="77777777" w:rsidR="00111BA6" w:rsidRDefault="00111BA6" w:rsidP="00111BA6">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3</w:t>
      </w:r>
      <w:r w:rsidRPr="003176A0">
        <w:rPr>
          <w:rFonts w:asciiTheme="majorBidi" w:hAnsiTheme="majorBidi" w:cstheme="majorBidi"/>
          <w:b/>
          <w:bCs/>
          <w:i/>
          <w:iCs/>
          <w:lang w:eastAsia="zh-CN"/>
        </w:rPr>
        <w:t xml:space="preserve">: 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depending on the configuration, a collision on CG resources can cause systematic collisions between corresponding subsequent retransmissions causing transmission failure of affected packets.</w:t>
      </w:r>
    </w:p>
    <w:p w14:paraId="1849AA60" w14:textId="77777777" w:rsidR="00111BA6" w:rsidRDefault="00111BA6" w:rsidP="00111BA6">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4</w:t>
      </w:r>
      <w:r w:rsidRPr="003176A0">
        <w:rPr>
          <w:rFonts w:asciiTheme="majorBidi" w:hAnsiTheme="majorBidi" w:cstheme="majorBidi"/>
          <w:b/>
          <w:bCs/>
          <w:i/>
          <w:iCs/>
          <w:lang w:eastAsia="zh-CN"/>
        </w:rPr>
        <w:t xml:space="preserve">: 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LBT based channel access mechanism, </w:t>
      </w:r>
      <w:r>
        <w:rPr>
          <w:rFonts w:asciiTheme="majorBidi" w:hAnsiTheme="majorBidi" w:cstheme="majorBidi"/>
          <w:b/>
          <w:bCs/>
          <w:i/>
          <w:iCs/>
          <w:lang w:eastAsia="zh-CN"/>
        </w:rPr>
        <w:t>when</w:t>
      </w:r>
      <w:r w:rsidRPr="003176A0">
        <w:rPr>
          <w:rFonts w:asciiTheme="majorBidi" w:hAnsiTheme="majorBidi" w:cstheme="majorBidi"/>
          <w:b/>
          <w:bCs/>
          <w:i/>
          <w:iCs/>
          <w:lang w:eastAsia="zh-CN"/>
        </w:rPr>
        <w:t xml:space="preserve"> directional LBT is </w:t>
      </w:r>
      <w:r>
        <w:rPr>
          <w:rFonts w:asciiTheme="majorBidi" w:hAnsiTheme="majorBidi" w:cstheme="majorBidi"/>
          <w:b/>
          <w:bCs/>
          <w:i/>
          <w:iCs/>
          <w:lang w:eastAsia="zh-CN"/>
        </w:rPr>
        <w:t>applied,</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then performing LBT only at the transmitted side may not </w:t>
      </w:r>
      <w:r w:rsidRPr="003E2F9A">
        <w:rPr>
          <w:rFonts w:asciiTheme="majorBidi" w:hAnsiTheme="majorBidi" w:cstheme="majorBidi"/>
          <w:b/>
          <w:bCs/>
          <w:i/>
          <w:iCs/>
          <w:lang w:eastAsia="zh-CN"/>
        </w:rPr>
        <w:t xml:space="preserve">guarantee </w:t>
      </w:r>
      <w:r>
        <w:rPr>
          <w:rFonts w:asciiTheme="majorBidi" w:hAnsiTheme="majorBidi" w:cstheme="majorBidi"/>
          <w:b/>
          <w:bCs/>
          <w:i/>
          <w:iCs/>
          <w:lang w:eastAsia="zh-CN"/>
        </w:rPr>
        <w:t>an</w:t>
      </w:r>
      <w:r w:rsidRPr="003E2F9A">
        <w:rPr>
          <w:rFonts w:asciiTheme="majorBidi" w:hAnsiTheme="majorBidi" w:cstheme="majorBidi"/>
          <w:b/>
          <w:bCs/>
          <w:i/>
          <w:iCs/>
          <w:lang w:eastAsia="zh-CN"/>
        </w:rPr>
        <w:t xml:space="preserve"> interference-free reception due to hidden nodes to the transmitter</w:t>
      </w:r>
    </w:p>
    <w:p w14:paraId="5D19E5FC" w14:textId="77777777" w:rsidR="00111BA6" w:rsidRDefault="00111BA6" w:rsidP="00111BA6">
      <w:pPr>
        <w:spacing w:before="240" w:after="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5</w:t>
      </w:r>
      <w:r w:rsidRPr="003176A0">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3176A0">
        <w:rPr>
          <w:rFonts w:asciiTheme="majorBidi" w:hAnsiTheme="majorBidi" w:cstheme="majorBidi"/>
          <w:b/>
          <w:bCs/>
          <w:i/>
          <w:iCs/>
          <w:lang w:eastAsia="zh-CN"/>
        </w:rPr>
        <w:t xml:space="preserve"> unlicensed bands between 52.6 GHz and 71 GHz, </w:t>
      </w:r>
      <w:r>
        <w:rPr>
          <w:rFonts w:asciiTheme="majorBidi" w:hAnsiTheme="majorBidi" w:cstheme="majorBidi"/>
          <w:b/>
          <w:bCs/>
          <w:i/>
          <w:iCs/>
          <w:lang w:eastAsia="zh-CN"/>
        </w:rPr>
        <w:t>long-term channel sensing could be useful for both LBT and no-LBT based channel access mechanism:</w:t>
      </w:r>
    </w:p>
    <w:p w14:paraId="4598EED4" w14:textId="77777777" w:rsidR="00111BA6" w:rsidRDefault="00111BA6" w:rsidP="00111BA6">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For LBT based channel access mechanism, long-term sensing at the UE could be utilized for receiver assistance LBT at the gNB</w:t>
      </w:r>
    </w:p>
    <w:p w14:paraId="170F25A4" w14:textId="77777777" w:rsidR="00111BA6" w:rsidRPr="003F4707" w:rsidRDefault="00111BA6" w:rsidP="00111BA6">
      <w:pPr>
        <w:pStyle w:val="ListParagraph"/>
        <w:numPr>
          <w:ilvl w:val="0"/>
          <w:numId w:val="1"/>
        </w:numPr>
        <w:spacing w:before="240"/>
        <w:jc w:val="both"/>
        <w:rPr>
          <w:rFonts w:asciiTheme="majorBidi" w:hAnsiTheme="majorBidi" w:cstheme="majorBidi"/>
          <w:b/>
          <w:bCs/>
          <w:i/>
          <w:iCs/>
          <w:lang w:eastAsia="zh-CN"/>
        </w:rPr>
      </w:pPr>
      <w:r>
        <w:rPr>
          <w:rFonts w:asciiTheme="majorBidi" w:hAnsiTheme="majorBidi" w:cstheme="majorBidi"/>
          <w:b/>
          <w:bCs/>
          <w:i/>
          <w:iCs/>
          <w:lang w:eastAsia="zh-CN"/>
        </w:rPr>
        <w:t>For no LBT based channel access mechanisms, long-term sensing could provide interference statistics in terms of potential interference from WiFi as well as interference from other NR operators</w:t>
      </w:r>
    </w:p>
    <w:p w14:paraId="6335D89E" w14:textId="77777777" w:rsidR="00111BA6" w:rsidRDefault="00111BA6" w:rsidP="0010706B">
      <w:pPr>
        <w:spacing w:before="240" w:after="0"/>
        <w:jc w:val="both"/>
        <w:rPr>
          <w:rFonts w:asciiTheme="majorBidi" w:hAnsiTheme="majorBidi" w:cstheme="majorBidi"/>
          <w:b/>
          <w:bCs/>
          <w:i/>
          <w:iCs/>
          <w:lang w:eastAsia="zh-CN"/>
        </w:rPr>
      </w:pPr>
    </w:p>
    <w:p w14:paraId="1CBF9DF5" w14:textId="3657D93D" w:rsidR="0010706B" w:rsidRDefault="0010706B" w:rsidP="0010706B">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1</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Pr>
          <w:rFonts w:asciiTheme="majorBidi" w:hAnsiTheme="majorBidi" w:cstheme="majorBidi"/>
          <w:b/>
          <w:bCs/>
          <w:i/>
          <w:iCs/>
          <w:lang w:eastAsia="zh-CN"/>
        </w:rPr>
        <w:t xml:space="preserve"> Alt 2 should be supported as:</w:t>
      </w:r>
    </w:p>
    <w:p w14:paraId="7E1B74AD" w14:textId="77777777" w:rsidR="0010706B" w:rsidRPr="00C6770E" w:rsidRDefault="0010706B" w:rsidP="0010706B">
      <w:pPr>
        <w:pStyle w:val="ListParagraph"/>
        <w:numPr>
          <w:ilvl w:val="0"/>
          <w:numId w:val="28"/>
        </w:numPr>
        <w:kinsoku w:val="0"/>
        <w:autoSpaceDE/>
        <w:autoSpaceDN/>
        <w:spacing w:after="0" w:line="259" w:lineRule="auto"/>
        <w:contextualSpacing w:val="0"/>
        <w:rPr>
          <w:b/>
          <w:bCs/>
          <w:i/>
          <w:iCs/>
        </w:rPr>
      </w:pPr>
      <w:r w:rsidRPr="00C6770E">
        <w:rPr>
          <w:rFonts w:eastAsia="Times New Roman"/>
          <w:b/>
          <w:bCs/>
          <w:i/>
          <w:iCs/>
          <w:lang w:eastAsia="zh-CN"/>
        </w:rPr>
        <w:t>Alt 2. Extending the beam correspondence framework and QCL/TCI</w:t>
      </w:r>
      <w:r w:rsidRPr="00C6770E">
        <w:rPr>
          <w:b/>
          <w:bCs/>
          <w:i/>
          <w:iCs/>
        </w:rPr>
        <w:t>/SpatialRelationInfo</w:t>
      </w:r>
      <w:r w:rsidRPr="00C6770E">
        <w:rPr>
          <w:rFonts w:eastAsia="Times New Roman"/>
          <w:b/>
          <w:bCs/>
          <w:i/>
          <w:iCs/>
          <w:lang w:eastAsia="zh-CN"/>
        </w:rPr>
        <w:t xml:space="preserve"> framework to define “cover” and to indicate sensing beam(s) associated with a transmission beam(s)</w:t>
      </w:r>
    </w:p>
    <w:p w14:paraId="7E580548" w14:textId="77777777" w:rsidR="0010706B" w:rsidRPr="00C6770E" w:rsidRDefault="0010706B" w:rsidP="0010706B">
      <w:pPr>
        <w:pStyle w:val="ListParagraph"/>
        <w:numPr>
          <w:ilvl w:val="1"/>
          <w:numId w:val="28"/>
        </w:numPr>
        <w:kinsoku w:val="0"/>
        <w:autoSpaceDE/>
        <w:autoSpaceDN/>
        <w:spacing w:after="0" w:line="259" w:lineRule="auto"/>
        <w:contextualSpacing w:val="0"/>
        <w:rPr>
          <w:b/>
          <w:bCs/>
          <w:i/>
          <w:iCs/>
        </w:rPr>
      </w:pPr>
      <w:r w:rsidRPr="00C6770E">
        <w:rPr>
          <w:b/>
          <w:bCs/>
          <w:i/>
          <w:iCs/>
        </w:rPr>
        <w:t xml:space="preserve">On gNB side sensing beam selection for a DL transmission beam, </w:t>
      </w:r>
    </w:p>
    <w:p w14:paraId="11CFA5DA" w14:textId="77777777" w:rsidR="0010706B" w:rsidRPr="00C6770E" w:rsidRDefault="0010706B" w:rsidP="0010706B">
      <w:pPr>
        <w:pStyle w:val="ListParagraph"/>
        <w:numPr>
          <w:ilvl w:val="2"/>
          <w:numId w:val="28"/>
        </w:numPr>
        <w:kinsoku w:val="0"/>
        <w:autoSpaceDE/>
        <w:autoSpaceDN/>
        <w:spacing w:after="0" w:line="259" w:lineRule="auto"/>
        <w:contextualSpacing w:val="0"/>
        <w:rPr>
          <w:b/>
          <w:bCs/>
          <w:i/>
          <w:iCs/>
        </w:rPr>
      </w:pPr>
      <w:r w:rsidRPr="00C6770E">
        <w:rPr>
          <w:b/>
          <w:bCs/>
          <w:i/>
          <w:iCs/>
        </w:rPr>
        <w:t>Option 1: The selection of eligible sensing beam for a transmission beam is left for gNB implementation</w:t>
      </w:r>
    </w:p>
    <w:p w14:paraId="661A5810"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rPr>
      </w:pPr>
      <w:r w:rsidRPr="00C6770E">
        <w:rPr>
          <w:b/>
          <w:bCs/>
          <w:i/>
          <w:iCs/>
        </w:rPr>
        <w:t xml:space="preserve">No testing or enforcement introduced in 3GPP spec for this option </w:t>
      </w:r>
    </w:p>
    <w:p w14:paraId="1BB13CAD" w14:textId="77777777" w:rsidR="0010706B" w:rsidRPr="00C6770E" w:rsidRDefault="0010706B" w:rsidP="0010706B">
      <w:pPr>
        <w:pStyle w:val="ListParagraph"/>
        <w:numPr>
          <w:ilvl w:val="2"/>
          <w:numId w:val="28"/>
        </w:numPr>
        <w:kinsoku w:val="0"/>
        <w:autoSpaceDE/>
        <w:autoSpaceDN/>
        <w:spacing w:after="0" w:line="259" w:lineRule="auto"/>
        <w:contextualSpacing w:val="0"/>
        <w:rPr>
          <w:b/>
          <w:bCs/>
          <w:i/>
          <w:iCs/>
          <w:color w:val="000000"/>
        </w:rPr>
      </w:pPr>
      <w:r w:rsidRPr="00C6770E">
        <w:rPr>
          <w:b/>
          <w:bCs/>
          <w:i/>
          <w:iCs/>
          <w:color w:val="000000"/>
        </w:rPr>
        <w:t>Option 2: Beam correspondence at gNB side is assumed. Supporting one or more of the following behaviors</w:t>
      </w:r>
    </w:p>
    <w:p w14:paraId="79716AAC"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 xml:space="preserve">A1. For a gNB transmission beam corresponding to TCI state A for a certain UE, the gNB can use the same beam for sensing </w:t>
      </w:r>
    </w:p>
    <w:p w14:paraId="0F1640AC"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 xml:space="preserve">A2. If TCI B is used as QCL source (Type D) for TCI A for a certain UE, then gNB transmission beam corresponding to TCI B can be used as the sensing beam for transmission with TCI A. </w:t>
      </w:r>
    </w:p>
    <w:p w14:paraId="63BBC772"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 xml:space="preserve">A3. If TCI C is NOT used as QCL source (Type D) for TCI A for any UE, then gNB cannot use the transmission beam corresponds to TCI C as the sensing beam for transmission with TCI A.  </w:t>
      </w:r>
    </w:p>
    <w:p w14:paraId="35DF4CC3"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FFS: How and if to support sensing with a beam without corresponding RS sent? For example, how to use quasi-Omni beam for sensing if there is no SSB transmitted with quasi-omni beam</w:t>
      </w:r>
    </w:p>
    <w:p w14:paraId="5290A157" w14:textId="77777777" w:rsidR="0010706B" w:rsidRPr="00C6770E" w:rsidRDefault="0010706B" w:rsidP="0010706B">
      <w:pPr>
        <w:pStyle w:val="ListParagraph"/>
        <w:numPr>
          <w:ilvl w:val="1"/>
          <w:numId w:val="28"/>
        </w:numPr>
        <w:kinsoku w:val="0"/>
        <w:autoSpaceDE/>
        <w:autoSpaceDN/>
        <w:spacing w:after="0" w:line="259" w:lineRule="auto"/>
        <w:contextualSpacing w:val="0"/>
        <w:rPr>
          <w:b/>
          <w:bCs/>
          <w:i/>
          <w:iCs/>
          <w:color w:val="000000"/>
        </w:rPr>
      </w:pPr>
      <w:r w:rsidRPr="00C6770E">
        <w:rPr>
          <w:b/>
          <w:bCs/>
          <w:i/>
          <w:iCs/>
          <w:color w:val="000000"/>
        </w:rPr>
        <w:t>On UE side sensing beam selection for a UL transmission beam</w:t>
      </w:r>
    </w:p>
    <w:p w14:paraId="118A71E8" w14:textId="77777777" w:rsidR="0010706B" w:rsidRPr="00C6770E" w:rsidRDefault="0010706B" w:rsidP="0010706B">
      <w:pPr>
        <w:pStyle w:val="ListParagraph"/>
        <w:numPr>
          <w:ilvl w:val="2"/>
          <w:numId w:val="28"/>
        </w:numPr>
        <w:kinsoku w:val="0"/>
        <w:autoSpaceDE/>
        <w:autoSpaceDN/>
        <w:spacing w:after="0" w:line="259" w:lineRule="auto"/>
        <w:contextualSpacing w:val="0"/>
        <w:rPr>
          <w:b/>
          <w:bCs/>
          <w:i/>
          <w:iCs/>
          <w:color w:val="000000"/>
        </w:rPr>
      </w:pPr>
      <w:r w:rsidRPr="00C6770E">
        <w:rPr>
          <w:rFonts w:eastAsia="Times New Roman"/>
          <w:b/>
          <w:bCs/>
          <w:i/>
          <w:iCs/>
          <w:color w:val="000000"/>
          <w:lang w:eastAsia="zh-CN"/>
        </w:rPr>
        <w:t>Beam correspondence is assumed at UE</w:t>
      </w:r>
    </w:p>
    <w:p w14:paraId="074088F5"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color w:val="000000"/>
        </w:rPr>
      </w:pPr>
      <w:r w:rsidRPr="00C6770E">
        <w:rPr>
          <w:rFonts w:eastAsia="Times New Roman"/>
          <w:b/>
          <w:bCs/>
          <w:i/>
          <w:iCs/>
          <w:color w:val="000000"/>
          <w:lang w:eastAsia="zh-CN"/>
        </w:rPr>
        <w:t>FFS: What if beam correspondence is not supported at UE.</w:t>
      </w:r>
    </w:p>
    <w:p w14:paraId="51D2D0E8" w14:textId="77777777" w:rsidR="0010706B" w:rsidRPr="00C6770E" w:rsidRDefault="0010706B" w:rsidP="0010706B">
      <w:pPr>
        <w:pStyle w:val="ListParagraph"/>
        <w:numPr>
          <w:ilvl w:val="2"/>
          <w:numId w:val="28"/>
        </w:numPr>
        <w:kinsoku w:val="0"/>
        <w:autoSpaceDE/>
        <w:autoSpaceDN/>
        <w:spacing w:after="0" w:line="259" w:lineRule="auto"/>
        <w:contextualSpacing w:val="0"/>
        <w:rPr>
          <w:b/>
          <w:bCs/>
          <w:i/>
          <w:iCs/>
          <w:color w:val="000000"/>
        </w:rPr>
      </w:pPr>
      <w:r w:rsidRPr="00C6770E">
        <w:rPr>
          <w:b/>
          <w:bCs/>
          <w:i/>
          <w:iCs/>
          <w:color w:val="000000"/>
        </w:rPr>
        <w:t>Supporting one or more of the following behaviors</w:t>
      </w:r>
    </w:p>
    <w:p w14:paraId="1FA52D13"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If the UE is indicated to transmit with a beam corresponding to a certain SRI, the UE can use the same beam for sensing</w:t>
      </w:r>
    </w:p>
    <w:p w14:paraId="1EBEEEBF"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t>Assuming Rel.17 unified TCI framework, if the UE is indicated to transmit with a beam corresponding to a certain unified TCI, the UE can use the reception beam corresponding to the TCI for sensing</w:t>
      </w:r>
    </w:p>
    <w:p w14:paraId="1DD9DBBF" w14:textId="77777777" w:rsidR="0010706B" w:rsidRPr="00C6770E" w:rsidRDefault="0010706B" w:rsidP="0010706B">
      <w:pPr>
        <w:pStyle w:val="ListParagraph"/>
        <w:numPr>
          <w:ilvl w:val="3"/>
          <w:numId w:val="28"/>
        </w:numPr>
        <w:kinsoku w:val="0"/>
        <w:autoSpaceDE/>
        <w:autoSpaceDN/>
        <w:spacing w:after="0" w:line="259" w:lineRule="auto"/>
        <w:contextualSpacing w:val="0"/>
        <w:rPr>
          <w:b/>
          <w:bCs/>
          <w:i/>
          <w:iCs/>
          <w:color w:val="000000"/>
        </w:rPr>
      </w:pPr>
      <w:r w:rsidRPr="00C6770E">
        <w:rPr>
          <w:b/>
          <w:bCs/>
          <w:i/>
          <w:iCs/>
          <w:color w:val="000000"/>
        </w:rPr>
        <w:lastRenderedPageBreak/>
        <w:t>FFS: How and if to support a wider sensing beam (such as pseudo-omni beam, which is supported in WiFi) to be used for a narrower transmission beam under QCL/TCI framework</w:t>
      </w:r>
    </w:p>
    <w:p w14:paraId="49CFF75E" w14:textId="77777777" w:rsidR="0010706B" w:rsidRPr="00C6770E" w:rsidRDefault="0010706B" w:rsidP="0010706B">
      <w:pPr>
        <w:pStyle w:val="ListParagraph"/>
        <w:numPr>
          <w:ilvl w:val="4"/>
          <w:numId w:val="28"/>
        </w:numPr>
        <w:kinsoku w:val="0"/>
        <w:autoSpaceDE/>
        <w:autoSpaceDN/>
        <w:spacing w:after="0" w:line="259" w:lineRule="auto"/>
        <w:contextualSpacing w:val="0"/>
        <w:rPr>
          <w:b/>
          <w:bCs/>
          <w:i/>
          <w:iCs/>
          <w:color w:val="000000"/>
        </w:rPr>
      </w:pPr>
      <w:r w:rsidRPr="00C6770E">
        <w:rPr>
          <w:b/>
          <w:bCs/>
          <w:i/>
          <w:iCs/>
          <w:color w:val="000000"/>
        </w:rPr>
        <w:t>Option 0: Not supported</w:t>
      </w:r>
    </w:p>
    <w:p w14:paraId="4A51A7D7" w14:textId="77777777" w:rsidR="0010706B" w:rsidRPr="00C6770E" w:rsidRDefault="0010706B" w:rsidP="0010706B">
      <w:pPr>
        <w:pStyle w:val="ListParagraph"/>
        <w:numPr>
          <w:ilvl w:val="4"/>
          <w:numId w:val="28"/>
        </w:numPr>
        <w:kinsoku w:val="0"/>
        <w:autoSpaceDE/>
        <w:autoSpaceDN/>
        <w:spacing w:after="0" w:line="259" w:lineRule="auto"/>
        <w:contextualSpacing w:val="0"/>
        <w:rPr>
          <w:b/>
          <w:bCs/>
          <w:i/>
          <w:iCs/>
          <w:color w:val="000000"/>
        </w:rPr>
      </w:pPr>
      <w:r w:rsidRPr="00C6770E">
        <w:rPr>
          <w:b/>
          <w:bCs/>
          <w:i/>
          <w:iCs/>
          <w:color w:val="000000"/>
        </w:rPr>
        <w:t xml:space="preserve">Option 1: UE implementation. </w:t>
      </w:r>
    </w:p>
    <w:p w14:paraId="39A0C304" w14:textId="77777777" w:rsidR="0010706B" w:rsidRPr="00C6770E" w:rsidRDefault="0010706B" w:rsidP="0010706B">
      <w:pPr>
        <w:pStyle w:val="ListParagraph"/>
        <w:numPr>
          <w:ilvl w:val="5"/>
          <w:numId w:val="28"/>
        </w:numPr>
        <w:kinsoku w:val="0"/>
        <w:autoSpaceDE/>
        <w:autoSpaceDN/>
        <w:spacing w:after="0" w:line="259" w:lineRule="auto"/>
        <w:contextualSpacing w:val="0"/>
        <w:rPr>
          <w:b/>
          <w:bCs/>
          <w:i/>
          <w:iCs/>
        </w:rPr>
      </w:pPr>
      <w:r w:rsidRPr="00C6770E">
        <w:rPr>
          <w:b/>
          <w:bCs/>
          <w:i/>
          <w:iCs/>
        </w:rPr>
        <w:t xml:space="preserve">No testing or enforcement introduced in 3GPP spec for this option </w:t>
      </w:r>
    </w:p>
    <w:p w14:paraId="6766371C" w14:textId="77777777" w:rsidR="0010706B" w:rsidRPr="00C6770E" w:rsidRDefault="0010706B" w:rsidP="0010706B">
      <w:pPr>
        <w:pStyle w:val="ListParagraph"/>
        <w:numPr>
          <w:ilvl w:val="4"/>
          <w:numId w:val="28"/>
        </w:numPr>
        <w:kinsoku w:val="0"/>
        <w:autoSpaceDE/>
        <w:autoSpaceDN/>
        <w:spacing w:after="0" w:line="259" w:lineRule="auto"/>
        <w:contextualSpacing w:val="0"/>
        <w:rPr>
          <w:b/>
          <w:bCs/>
          <w:i/>
          <w:iCs/>
          <w:color w:val="000000"/>
        </w:rPr>
      </w:pPr>
      <w:r w:rsidRPr="00C6770E">
        <w:rPr>
          <w:b/>
          <w:bCs/>
          <w:i/>
          <w:iCs/>
          <w:color w:val="000000"/>
        </w:rPr>
        <w:t xml:space="preserve">Option 2: gNB indication. </w:t>
      </w:r>
    </w:p>
    <w:p w14:paraId="575D1206" w14:textId="77777777" w:rsidR="0010706B" w:rsidRPr="00C6770E" w:rsidRDefault="0010706B" w:rsidP="0010706B">
      <w:pPr>
        <w:pStyle w:val="ListParagraph"/>
        <w:numPr>
          <w:ilvl w:val="5"/>
          <w:numId w:val="28"/>
        </w:numPr>
        <w:kinsoku w:val="0"/>
        <w:autoSpaceDE/>
        <w:autoSpaceDN/>
        <w:spacing w:after="0" w:line="259" w:lineRule="auto"/>
        <w:contextualSpacing w:val="0"/>
        <w:rPr>
          <w:b/>
          <w:bCs/>
          <w:i/>
          <w:iCs/>
          <w:color w:val="000000"/>
        </w:rPr>
      </w:pPr>
      <w:r w:rsidRPr="00C6770E">
        <w:rPr>
          <w:b/>
          <w:bCs/>
          <w:i/>
          <w:iCs/>
          <w:color w:val="000000"/>
        </w:rPr>
        <w:t>FFS details.</w:t>
      </w:r>
    </w:p>
    <w:p w14:paraId="28895CC1" w14:textId="77777777" w:rsidR="0010706B" w:rsidRPr="00C6770E" w:rsidRDefault="0010706B" w:rsidP="0010706B">
      <w:pPr>
        <w:pStyle w:val="ListParagraph"/>
        <w:numPr>
          <w:ilvl w:val="1"/>
          <w:numId w:val="28"/>
        </w:numPr>
        <w:kinsoku w:val="0"/>
        <w:autoSpaceDE/>
        <w:autoSpaceDN/>
        <w:spacing w:after="0" w:line="259" w:lineRule="auto"/>
        <w:contextualSpacing w:val="0"/>
        <w:rPr>
          <w:b/>
          <w:bCs/>
          <w:i/>
          <w:iCs/>
        </w:rPr>
      </w:pPr>
      <w:r w:rsidRPr="00C6770E">
        <w:rPr>
          <w:b/>
          <w:bCs/>
          <w:i/>
          <w:iCs/>
        </w:rPr>
        <w:t>FFS: How and if to support a multiple sensing beams to be used for a transmission beam under QCL/TCI framework</w:t>
      </w:r>
    </w:p>
    <w:p w14:paraId="38B81328" w14:textId="77777777" w:rsidR="0010706B" w:rsidRDefault="0010706B" w:rsidP="0010706B">
      <w:pPr>
        <w:spacing w:before="240"/>
        <w:jc w:val="both"/>
      </w:pPr>
      <w:r>
        <w:rPr>
          <w:rFonts w:asciiTheme="majorBidi" w:hAnsiTheme="majorBidi" w:cstheme="majorBidi"/>
          <w:b/>
          <w:bCs/>
          <w:i/>
          <w:iCs/>
          <w:lang w:eastAsia="zh-CN"/>
        </w:rPr>
        <w:t>Proposal 2</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Pr>
          <w:rFonts w:asciiTheme="majorBidi" w:hAnsiTheme="majorBidi" w:cstheme="majorBidi"/>
          <w:b/>
          <w:bCs/>
          <w:i/>
          <w:iCs/>
          <w:lang w:eastAsia="zh-CN"/>
        </w:rPr>
        <w:t xml:space="preserve"> Alt 2 should be supported for both UE side and gNB side.</w:t>
      </w:r>
    </w:p>
    <w:p w14:paraId="08C3C478" w14:textId="77777777" w:rsidR="0010706B" w:rsidRDefault="0010706B" w:rsidP="0010706B">
      <w:pPr>
        <w:spacing w:before="240"/>
        <w:jc w:val="both"/>
      </w:pPr>
      <w:r w:rsidRPr="00B73D57">
        <w:rPr>
          <w:rFonts w:asciiTheme="majorBidi" w:hAnsiTheme="majorBidi" w:cstheme="majorBidi"/>
          <w:b/>
          <w:bCs/>
          <w:i/>
          <w:iCs/>
          <w:lang w:eastAsia="zh-CN"/>
        </w:rPr>
        <w:t xml:space="preserve">Proposal </w:t>
      </w:r>
      <w:r>
        <w:rPr>
          <w:rFonts w:asciiTheme="majorBidi" w:hAnsiTheme="majorBidi" w:cstheme="majorBidi"/>
          <w:b/>
          <w:bCs/>
          <w:i/>
          <w:iCs/>
          <w:lang w:eastAsia="zh-CN"/>
        </w:rPr>
        <w:t>3</w:t>
      </w:r>
      <w:r w:rsidRPr="00B73D57">
        <w:rPr>
          <w:rFonts w:asciiTheme="majorBidi" w:hAnsiTheme="majorBidi" w:cstheme="majorBidi"/>
          <w:b/>
          <w:bCs/>
          <w:i/>
          <w:iCs/>
          <w:lang w:eastAsia="zh-CN"/>
        </w:rPr>
        <w:t>: For NR unlicensed bands between 52.6 GHz and 71 GHz, with directional LBT based channel access mechanism, with Alt 2,</w:t>
      </w:r>
      <w:r>
        <w:rPr>
          <w:rFonts w:asciiTheme="majorBidi" w:hAnsiTheme="majorBidi" w:cstheme="majorBidi"/>
          <w:b/>
          <w:bCs/>
          <w:i/>
          <w:iCs/>
          <w:lang w:eastAsia="zh-CN"/>
        </w:rPr>
        <w:t xml:space="preserve"> all the listed behaviors for UE side sensing beam selection should be supported.</w:t>
      </w:r>
    </w:p>
    <w:p w14:paraId="5954E863" w14:textId="77777777" w:rsidR="0010706B" w:rsidRPr="00B73D57" w:rsidRDefault="0010706B" w:rsidP="0010706B">
      <w:pPr>
        <w:spacing w:before="240" w:after="0"/>
        <w:jc w:val="both"/>
        <w:rPr>
          <w:rFonts w:asciiTheme="majorBidi" w:hAnsiTheme="majorBidi" w:cstheme="majorBidi"/>
          <w:b/>
          <w:bCs/>
          <w:i/>
          <w:iCs/>
          <w:lang w:eastAsia="zh-CN"/>
        </w:rPr>
      </w:pPr>
      <w:r w:rsidRPr="00B73D57">
        <w:rPr>
          <w:rFonts w:asciiTheme="majorBidi" w:hAnsiTheme="majorBidi" w:cstheme="majorBidi"/>
          <w:b/>
          <w:bCs/>
          <w:i/>
          <w:iCs/>
          <w:lang w:eastAsia="zh-CN"/>
        </w:rPr>
        <w:t xml:space="preserve">Proposal </w:t>
      </w:r>
      <w:r>
        <w:rPr>
          <w:rFonts w:asciiTheme="majorBidi" w:hAnsiTheme="majorBidi" w:cstheme="majorBidi"/>
          <w:b/>
          <w:bCs/>
          <w:i/>
          <w:iCs/>
          <w:lang w:eastAsia="zh-CN"/>
        </w:rPr>
        <w:t>4</w:t>
      </w:r>
      <w:r w:rsidRPr="00B73D57">
        <w:rPr>
          <w:rFonts w:asciiTheme="majorBidi" w:hAnsiTheme="majorBidi" w:cstheme="majorBidi"/>
          <w:b/>
          <w:bCs/>
          <w:i/>
          <w:iCs/>
          <w:lang w:eastAsia="zh-CN"/>
        </w:rPr>
        <w:t>: For NR unlicensed bands between 52.6 GHz and 71 GHz, with directional LBT based channel access mechanism, with Alt 2, UE reporting can be enhanced such that UE can report sensing beams corresponding to the UL transmission beams (or activated TCI states or SRI for UL transmission)</w:t>
      </w:r>
    </w:p>
    <w:p w14:paraId="29641208" w14:textId="77777777" w:rsidR="0010706B" w:rsidRPr="00B73D57" w:rsidRDefault="0010706B" w:rsidP="0010706B">
      <w:pPr>
        <w:pStyle w:val="ListParagraph"/>
        <w:numPr>
          <w:ilvl w:val="0"/>
          <w:numId w:val="2"/>
        </w:numPr>
        <w:jc w:val="both"/>
        <w:rPr>
          <w:b/>
          <w:bCs/>
          <w:i/>
          <w:iCs/>
        </w:rPr>
      </w:pPr>
      <w:r w:rsidRPr="00B73D57">
        <w:rPr>
          <w:b/>
          <w:bCs/>
          <w:i/>
          <w:iCs/>
        </w:rPr>
        <w:t>gNB can then indicate sensing beams to UE corresponding to the indicate UL transmission beam</w:t>
      </w:r>
    </w:p>
    <w:p w14:paraId="503BF959" w14:textId="77777777" w:rsidR="0010706B" w:rsidRDefault="0010706B" w:rsidP="0010706B">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5</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configuration and/or indication of multiple sensing beams to UE should be specified for beam-based UL transmission</w:t>
      </w:r>
    </w:p>
    <w:p w14:paraId="27D9A9AB" w14:textId="77777777" w:rsidR="0010706B" w:rsidRDefault="0010706B" w:rsidP="0010706B">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6</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the relationship between the sensing and transmission beams can be configured based on the TCI framework to be:</w:t>
      </w:r>
    </w:p>
    <w:p w14:paraId="644ED2E5" w14:textId="77777777" w:rsidR="0010706B" w:rsidRDefault="0010706B" w:rsidP="0010706B">
      <w:pPr>
        <w:pStyle w:val="ListParagraph"/>
        <w:numPr>
          <w:ilvl w:val="0"/>
          <w:numId w:val="2"/>
        </w:numPr>
        <w:spacing w:after="0"/>
        <w:jc w:val="both"/>
        <w:rPr>
          <w:rFonts w:asciiTheme="majorBidi" w:hAnsiTheme="majorBidi" w:cstheme="majorBidi"/>
          <w:b/>
          <w:bCs/>
          <w:i/>
          <w:iCs/>
          <w:lang w:eastAsia="zh-CN"/>
        </w:rPr>
      </w:pPr>
      <w:r>
        <w:rPr>
          <w:rFonts w:asciiTheme="majorBidi" w:hAnsiTheme="majorBidi" w:cstheme="majorBidi"/>
          <w:b/>
          <w:bCs/>
          <w:i/>
          <w:iCs/>
          <w:lang w:eastAsia="zh-CN"/>
        </w:rPr>
        <w:t>One-to-one mapping between sensing beam and transmission beam</w:t>
      </w:r>
    </w:p>
    <w:p w14:paraId="3EFD89DC" w14:textId="77777777" w:rsidR="0010706B" w:rsidRDefault="0010706B" w:rsidP="0010706B">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One sensing beam to many transmission beams mapping</w:t>
      </w:r>
    </w:p>
    <w:p w14:paraId="1F9EA1A1" w14:textId="3B23CA43" w:rsidR="0010706B" w:rsidRDefault="0010706B" w:rsidP="0010706B">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Many sensing beams to one transmission mapping</w:t>
      </w:r>
    </w:p>
    <w:p w14:paraId="67134354" w14:textId="77777777" w:rsidR="00111BA6" w:rsidRPr="000D3E93" w:rsidRDefault="00111BA6" w:rsidP="00111BA6">
      <w:pPr>
        <w:pStyle w:val="ListParagraph"/>
        <w:spacing w:before="240" w:after="0"/>
        <w:jc w:val="both"/>
        <w:rPr>
          <w:rFonts w:asciiTheme="majorBidi" w:hAnsiTheme="majorBidi" w:cstheme="majorBidi"/>
          <w:b/>
          <w:bCs/>
          <w:i/>
          <w:iCs/>
          <w:lang w:eastAsia="zh-CN"/>
        </w:rPr>
      </w:pPr>
    </w:p>
    <w:p w14:paraId="23AB55C3" w14:textId="77777777" w:rsidR="0010706B" w:rsidRDefault="0010706B" w:rsidP="0010706B">
      <w:pPr>
        <w:adjustRightInd/>
        <w:jc w:val="both"/>
        <w:textAlignment w:val="auto"/>
        <w:rPr>
          <w:rFonts w:asciiTheme="majorBidi" w:hAnsiTheme="majorBidi" w:cstheme="majorBidi"/>
          <w:b/>
          <w:bCs/>
          <w:i/>
          <w:iCs/>
          <w:lang w:eastAsia="zh-CN"/>
        </w:rPr>
      </w:pPr>
      <w:r w:rsidRPr="00F1134A">
        <w:rPr>
          <w:rFonts w:eastAsiaTheme="minorEastAsia"/>
          <w:b/>
          <w:bCs/>
          <w:i/>
          <w:iCs/>
          <w:lang w:eastAsia="zh-CN"/>
        </w:rPr>
        <w:t xml:space="preserve">Proposal </w:t>
      </w:r>
      <w:r>
        <w:rPr>
          <w:rFonts w:eastAsiaTheme="minorEastAsia"/>
          <w:b/>
          <w:bCs/>
          <w:i/>
          <w:iCs/>
          <w:lang w:eastAsia="zh-CN"/>
        </w:rPr>
        <w:t>7</w:t>
      </w:r>
      <w:r w:rsidRPr="00F1134A">
        <w:rPr>
          <w:rFonts w:eastAsiaTheme="minorEastAsia"/>
          <w:b/>
          <w:bCs/>
          <w:i/>
          <w:iCs/>
          <w:lang w:eastAsia="zh-CN"/>
        </w:rPr>
        <w:t xml:space="preserve">: </w:t>
      </w:r>
      <w:r w:rsidRPr="00822FB1">
        <w:rPr>
          <w:rFonts w:asciiTheme="majorBidi" w:hAnsiTheme="majorBidi" w:cstheme="majorBidi"/>
          <w:b/>
          <w:bCs/>
          <w:i/>
          <w:iCs/>
          <w:lang w:eastAsia="zh-CN"/>
        </w:rPr>
        <w:t xml:space="preserve">For 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for UL transmissions on CG resources, time-based autonomous switching of UL Tx beam should be supported, where the switching can be based on a timer within which the UE is expected to receiver HARQ-ACK feedback </w:t>
      </w:r>
    </w:p>
    <w:p w14:paraId="7F05DD1F" w14:textId="77777777" w:rsidR="0010706B" w:rsidRDefault="0010706B" w:rsidP="0010706B">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all of the following should be supported:</w:t>
      </w:r>
    </w:p>
    <w:p w14:paraId="1F00F2D0" w14:textId="77777777" w:rsidR="0010706B" w:rsidRDefault="0010706B" w:rsidP="0010706B">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Single LBT sensing at the start of the COT with wide beam ‘cover’ all beams to be used in the COT with appropriate ED threshold</w:t>
      </w:r>
    </w:p>
    <w:p w14:paraId="026FD57B" w14:textId="77777777" w:rsidR="0010706B" w:rsidRPr="00CA283C" w:rsidRDefault="0010706B" w:rsidP="0010706B">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Independent per-beam LBT sensing at the start of COT is performed for beams used in the COT</w:t>
      </w:r>
    </w:p>
    <w:p w14:paraId="175D80D7" w14:textId="77777777" w:rsidR="0010706B" w:rsidRPr="00CA283C" w:rsidRDefault="0010706B" w:rsidP="0010706B">
      <w:pPr>
        <w:pStyle w:val="ListParagraph"/>
        <w:spacing w:after="0"/>
        <w:jc w:val="both"/>
        <w:rPr>
          <w:rFonts w:asciiTheme="majorBidi" w:hAnsiTheme="majorBidi" w:cstheme="majorBidi"/>
          <w:b/>
          <w:bCs/>
          <w:i/>
          <w:iCs/>
          <w:lang w:eastAsia="zh-CN"/>
        </w:rPr>
      </w:pPr>
    </w:p>
    <w:p w14:paraId="79247193" w14:textId="77777777" w:rsidR="0010706B" w:rsidRDefault="0010706B" w:rsidP="0010706B">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w</w:t>
      </w:r>
      <w:r w:rsidRPr="00E80376">
        <w:rPr>
          <w:rFonts w:asciiTheme="majorBidi" w:hAnsiTheme="majorBidi" w:cstheme="majorBidi"/>
          <w:b/>
          <w:bCs/>
          <w:i/>
          <w:iCs/>
          <w:lang w:eastAsia="zh-CN"/>
        </w:rPr>
        <w:t>ithin a COT with TDM of beams with beam switching</w:t>
      </w:r>
      <w:r>
        <w:rPr>
          <w:rFonts w:asciiTheme="majorBidi" w:hAnsiTheme="majorBidi" w:cstheme="majorBidi"/>
          <w:b/>
          <w:bCs/>
          <w:i/>
          <w:iCs/>
          <w:lang w:eastAsia="zh-CN"/>
        </w:rPr>
        <w:t>, all of the following should be supported:</w:t>
      </w:r>
    </w:p>
    <w:p w14:paraId="06261176" w14:textId="77777777" w:rsidR="0010706B" w:rsidRDefault="0010706B" w:rsidP="0010706B">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 xml:space="preserve">Single LBT sensing with wide beam </w:t>
      </w:r>
      <w:r>
        <w:rPr>
          <w:rFonts w:asciiTheme="majorBidi" w:hAnsiTheme="majorBidi" w:cstheme="majorBidi"/>
          <w:b/>
          <w:bCs/>
          <w:i/>
          <w:iCs/>
          <w:lang w:eastAsia="zh-CN"/>
        </w:rPr>
        <w:t>covering</w:t>
      </w:r>
      <w:r w:rsidRPr="00E80376">
        <w:rPr>
          <w:rFonts w:asciiTheme="majorBidi" w:hAnsiTheme="majorBidi" w:cstheme="majorBidi"/>
          <w:b/>
          <w:bCs/>
          <w:i/>
          <w:iCs/>
          <w:lang w:eastAsia="zh-CN"/>
        </w:rPr>
        <w:t xml:space="preserve"> all beams to be used in the COT with appropriate ED threshold</w:t>
      </w:r>
      <w:r>
        <w:rPr>
          <w:rFonts w:asciiTheme="majorBidi" w:hAnsiTheme="majorBidi" w:cstheme="majorBidi"/>
          <w:b/>
          <w:bCs/>
          <w:i/>
          <w:iCs/>
          <w:lang w:eastAsia="zh-CN"/>
        </w:rPr>
        <w:t>, where covering implies that the coverage region of wide beam contains the coverage region of all the beams</w:t>
      </w:r>
    </w:p>
    <w:p w14:paraId="7D78957C" w14:textId="77777777" w:rsidR="0010706B" w:rsidRPr="00E80376" w:rsidRDefault="0010706B" w:rsidP="0010706B">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w:t>
      </w:r>
    </w:p>
    <w:p w14:paraId="160BAA0A" w14:textId="690AE94C" w:rsidR="0010706B" w:rsidRDefault="0010706B" w:rsidP="0010706B">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 with additional requirement on Cat 2 LBT before beam switch</w:t>
      </w:r>
    </w:p>
    <w:p w14:paraId="62A4E525" w14:textId="77777777" w:rsidR="00111BA6" w:rsidRPr="00E80376" w:rsidRDefault="00111BA6" w:rsidP="00111BA6">
      <w:pPr>
        <w:pStyle w:val="ListParagraph"/>
        <w:spacing w:after="0"/>
        <w:jc w:val="both"/>
        <w:rPr>
          <w:rFonts w:asciiTheme="majorBidi" w:hAnsiTheme="majorBidi" w:cstheme="majorBidi"/>
          <w:b/>
          <w:bCs/>
          <w:i/>
          <w:iCs/>
          <w:lang w:eastAsia="zh-CN"/>
        </w:rPr>
      </w:pPr>
    </w:p>
    <w:p w14:paraId="5886FC00" w14:textId="77777777" w:rsidR="0010706B" w:rsidRDefault="0010706B" w:rsidP="0010706B">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10</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t</w:t>
      </w:r>
      <w:r w:rsidRPr="009B5575">
        <w:rPr>
          <w:rFonts w:asciiTheme="majorBidi" w:hAnsiTheme="majorBidi" w:cstheme="majorBidi"/>
          <w:b/>
          <w:bCs/>
          <w:i/>
          <w:iCs/>
          <w:lang w:eastAsia="zh-CN"/>
        </w:rPr>
        <w:t>he per-beam LBT for different beams is performed simultaneously in parallel, assuming the node has the capability to simultaneously sense in different beams</w:t>
      </w:r>
    </w:p>
    <w:p w14:paraId="4D7E78F2" w14:textId="77777777" w:rsidR="0010706B" w:rsidRPr="00CD2356" w:rsidRDefault="0010706B" w:rsidP="0010706B">
      <w:pPr>
        <w:spacing w:after="0"/>
        <w:jc w:val="both"/>
        <w:rPr>
          <w:rFonts w:asciiTheme="majorBidi" w:hAnsiTheme="majorBidi" w:cstheme="majorBidi"/>
          <w:b/>
          <w:bCs/>
          <w:i/>
          <w:iCs/>
          <w:lang w:eastAsia="zh-CN"/>
        </w:rPr>
      </w:pPr>
      <w:r w:rsidRPr="00CD2356">
        <w:rPr>
          <w:rFonts w:asciiTheme="majorBidi" w:hAnsiTheme="majorBidi" w:cstheme="majorBidi"/>
          <w:b/>
          <w:bCs/>
          <w:i/>
          <w:iCs/>
          <w:lang w:eastAsia="zh-CN"/>
        </w:rPr>
        <w:lastRenderedPageBreak/>
        <w:t>Proposal 1</w:t>
      </w:r>
      <w:r>
        <w:rPr>
          <w:rFonts w:asciiTheme="majorBidi" w:hAnsiTheme="majorBidi" w:cstheme="majorBidi"/>
          <w:b/>
          <w:bCs/>
          <w:i/>
          <w:iCs/>
          <w:lang w:eastAsia="zh-CN"/>
        </w:rPr>
        <w:t>1</w:t>
      </w:r>
      <w:r w:rsidRPr="00CD2356">
        <w:rPr>
          <w:rFonts w:asciiTheme="majorBidi" w:hAnsiTheme="majorBidi" w:cstheme="majorBidi"/>
          <w:b/>
          <w:bCs/>
          <w:i/>
          <w:iCs/>
          <w:lang w:eastAsia="zh-CN"/>
        </w:rPr>
        <w:t>: For NR operation in unlicensed bands between 52.6 GHz and 71 GHz with LBT based channel access mechanism, for a COT with TDM transmission, the per-beam LBT for different beams can be supported with both alternatives below:</w:t>
      </w:r>
    </w:p>
    <w:p w14:paraId="07F2B9CE" w14:textId="77777777" w:rsidR="0010706B" w:rsidRPr="00CD2356" w:rsidRDefault="0010706B" w:rsidP="0010706B">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 The per-beam LBT for different beams is performed one after another in time domain</w:t>
      </w:r>
    </w:p>
    <w:p w14:paraId="05CEB7CE" w14:textId="77777777" w:rsidR="0010706B" w:rsidRPr="00CD2356" w:rsidRDefault="0010706B" w:rsidP="0010706B">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A-1: The node completes one eCCA on one beam, and directly move on to the eCCA on the other beam, with no transmission in the middle</w:t>
      </w:r>
    </w:p>
    <w:p w14:paraId="666E1481" w14:textId="77777777" w:rsidR="0010706B" w:rsidRPr="00CD2356" w:rsidRDefault="0010706B" w:rsidP="0010706B">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A-2: The node completes one eCCA on one beam, start transmission with the beam to occupy the COT, then move on to the eCCA on the other beam</w:t>
      </w:r>
    </w:p>
    <w:p w14:paraId="28157B52" w14:textId="77777777" w:rsidR="0010706B" w:rsidRPr="00CD2356" w:rsidRDefault="0010706B" w:rsidP="0010706B">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A-3: The node performs eCCA of the different beams simultaneous, round robin between different beams</w:t>
      </w:r>
    </w:p>
    <w:p w14:paraId="5B28C630" w14:textId="6AF7A2CB" w:rsidR="0010706B" w:rsidRDefault="0010706B" w:rsidP="0010706B">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B: The per-beam LBT for different beams is performed simultaneously in parallel, assuming the node has the capability to simultaneously sense in different beams</w:t>
      </w:r>
    </w:p>
    <w:p w14:paraId="392D243B" w14:textId="77777777" w:rsidR="00111BA6" w:rsidRPr="00CD2356" w:rsidRDefault="00111BA6" w:rsidP="00111BA6">
      <w:pPr>
        <w:pStyle w:val="ListParagraph"/>
        <w:autoSpaceDE/>
        <w:autoSpaceDN/>
        <w:adjustRightInd/>
        <w:snapToGrid w:val="0"/>
        <w:spacing w:after="0" w:line="252" w:lineRule="auto"/>
        <w:contextualSpacing w:val="0"/>
        <w:textAlignment w:val="auto"/>
        <w:rPr>
          <w:rFonts w:cs="Times"/>
          <w:b/>
          <w:bCs/>
          <w:i/>
          <w:iCs/>
        </w:rPr>
      </w:pPr>
    </w:p>
    <w:p w14:paraId="464811A1" w14:textId="77777777" w:rsidR="0010706B" w:rsidRPr="00396A3D" w:rsidRDefault="0010706B" w:rsidP="0010706B">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12</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 xml:space="preserve">when multiple DL/UL transmissions are scheduled on multiple beams in TDM in same COT, then LBT can be performed </w:t>
      </w:r>
      <w:r w:rsidRPr="00396A3D">
        <w:rPr>
          <w:rFonts w:asciiTheme="majorBidi" w:hAnsiTheme="majorBidi" w:cstheme="majorBidi"/>
          <w:b/>
          <w:bCs/>
          <w:i/>
          <w:iCs/>
          <w:lang w:eastAsia="zh-CN"/>
        </w:rPr>
        <w:t>at the beginning of the transmissions an</w:t>
      </w:r>
      <w:r w:rsidRPr="000C4B82">
        <w:rPr>
          <w:rFonts w:asciiTheme="majorBidi" w:hAnsiTheme="majorBidi" w:cstheme="majorBidi"/>
          <w:b/>
          <w:bCs/>
          <w:i/>
          <w:iCs/>
          <w:lang w:eastAsia="zh-CN"/>
        </w:rPr>
        <w:t xml:space="preserve">d also in the middle of </w:t>
      </w:r>
      <w:r>
        <w:rPr>
          <w:rFonts w:asciiTheme="majorBidi" w:hAnsiTheme="majorBidi" w:cstheme="majorBidi"/>
          <w:b/>
          <w:bCs/>
          <w:i/>
          <w:iCs/>
          <w:lang w:eastAsia="zh-CN"/>
        </w:rPr>
        <w:t xml:space="preserve">same </w:t>
      </w:r>
      <w:r w:rsidRPr="000C4B82">
        <w:rPr>
          <w:rFonts w:asciiTheme="majorBidi" w:hAnsiTheme="majorBidi" w:cstheme="majorBidi"/>
          <w:b/>
          <w:bCs/>
          <w:i/>
          <w:iCs/>
          <w:lang w:eastAsia="zh-CN"/>
        </w:rPr>
        <w:t>COT, if need</w:t>
      </w:r>
      <w:r w:rsidRPr="00A56DCF">
        <w:rPr>
          <w:rFonts w:asciiTheme="majorBidi" w:hAnsiTheme="majorBidi" w:cstheme="majorBidi"/>
          <w:b/>
          <w:bCs/>
          <w:i/>
          <w:iCs/>
          <w:lang w:eastAsia="zh-CN"/>
        </w:rPr>
        <w:t xml:space="preserve">ed, </w:t>
      </w:r>
      <w:r w:rsidRPr="00122483">
        <w:rPr>
          <w:rFonts w:asciiTheme="majorBidi" w:hAnsiTheme="majorBidi" w:cstheme="majorBidi"/>
          <w:b/>
          <w:bCs/>
          <w:i/>
          <w:iCs/>
          <w:lang w:eastAsia="zh-CN"/>
        </w:rPr>
        <w:t>which</w:t>
      </w:r>
      <w:r w:rsidRPr="00396A3D">
        <w:rPr>
          <w:rFonts w:asciiTheme="majorBidi" w:hAnsiTheme="majorBidi" w:cstheme="majorBidi"/>
          <w:b/>
          <w:bCs/>
          <w:i/>
          <w:iCs/>
          <w:lang w:eastAsia="zh-CN"/>
        </w:rPr>
        <w:t xml:space="preserve"> is depending upon following gaps:</w:t>
      </w:r>
    </w:p>
    <w:p w14:paraId="55D9206F" w14:textId="77777777" w:rsidR="0010706B" w:rsidRPr="00C7086F" w:rsidRDefault="0010706B" w:rsidP="0010706B">
      <w:pPr>
        <w:pStyle w:val="ListParagraph"/>
        <w:numPr>
          <w:ilvl w:val="0"/>
          <w:numId w:val="14"/>
        </w:numPr>
        <w:spacing w:after="0"/>
        <w:jc w:val="both"/>
        <w:rPr>
          <w:rFonts w:asciiTheme="majorBidi" w:hAnsiTheme="majorBidi" w:cstheme="majorBidi"/>
          <w:b/>
          <w:bCs/>
          <w:i/>
          <w:iCs/>
          <w:lang w:eastAsia="zh-CN"/>
        </w:rPr>
      </w:pPr>
      <w:r>
        <w:rPr>
          <w:b/>
          <w:bCs/>
          <w:i/>
          <w:iCs/>
        </w:rPr>
        <w:t>M</w:t>
      </w:r>
      <w:r w:rsidRPr="00C7086F">
        <w:rPr>
          <w:b/>
          <w:bCs/>
          <w:i/>
          <w:iCs/>
        </w:rPr>
        <w:t>aximum allowed gap between the first symbol of the following scheduled transmission on a given beam and the last symbol of the transmitted (same) beam</w:t>
      </w:r>
    </w:p>
    <w:p w14:paraId="05BE1F17" w14:textId="77777777" w:rsidR="0010706B" w:rsidRDefault="0010706B" w:rsidP="0010706B">
      <w:pPr>
        <w:pStyle w:val="ListParagraph"/>
        <w:numPr>
          <w:ilvl w:val="0"/>
          <w:numId w:val="14"/>
        </w:numPr>
        <w:jc w:val="both"/>
        <w:rPr>
          <w:b/>
          <w:bCs/>
          <w:i/>
          <w:iCs/>
        </w:rPr>
      </w:pPr>
      <w:r>
        <w:rPr>
          <w:b/>
          <w:bCs/>
          <w:i/>
          <w:iCs/>
        </w:rPr>
        <w:t>Or i</w:t>
      </w:r>
      <w:r w:rsidRPr="00C7086F">
        <w:rPr>
          <w:b/>
          <w:bCs/>
          <w:i/>
          <w:iCs/>
        </w:rPr>
        <w:t xml:space="preserve">f there is no previous transmission on the same beam within a COT, then the maximum allowed gap between the between the first symbol of the following scheduled transmission on a given beam and the time instance when </w:t>
      </w:r>
      <w:r>
        <w:rPr>
          <w:b/>
          <w:bCs/>
          <w:i/>
          <w:iCs/>
        </w:rPr>
        <w:t xml:space="preserve">Cat 4 </w:t>
      </w:r>
      <w:r w:rsidRPr="00C7086F">
        <w:rPr>
          <w:b/>
          <w:bCs/>
          <w:i/>
          <w:iCs/>
        </w:rPr>
        <w:t>LBT was successful on a beam covering the transmit beam</w:t>
      </w:r>
    </w:p>
    <w:p w14:paraId="69BB63E2" w14:textId="13D3C739" w:rsidR="0010706B" w:rsidRDefault="0010706B" w:rsidP="0010706B">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13</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when multiple DL/UL transmissions are scheduled on multiple beams in TDM and if directional LBT is performed on multiple beams with Cat 4 LBT, then multiple COTs should be initiated corresponding to each of the sensing beam</w:t>
      </w:r>
    </w:p>
    <w:p w14:paraId="3E8E9CBD" w14:textId="77777777" w:rsidR="00111BA6" w:rsidRDefault="00111BA6" w:rsidP="0010706B">
      <w:pPr>
        <w:spacing w:after="0"/>
        <w:jc w:val="both"/>
        <w:rPr>
          <w:rFonts w:asciiTheme="majorBidi" w:hAnsiTheme="majorBidi" w:cstheme="majorBidi"/>
          <w:b/>
          <w:bCs/>
          <w:i/>
          <w:iCs/>
          <w:lang w:eastAsia="zh-CN"/>
        </w:rPr>
      </w:pPr>
    </w:p>
    <w:p w14:paraId="54F3CD96" w14:textId="77777777" w:rsidR="0010706B" w:rsidRPr="000A2235" w:rsidRDefault="0010706B" w:rsidP="0010706B">
      <w:pPr>
        <w:jc w:val="both"/>
        <w:rPr>
          <w:b/>
          <w:i/>
          <w:iCs/>
        </w:rPr>
      </w:pPr>
      <w:r>
        <w:rPr>
          <w:b/>
          <w:i/>
          <w:iCs/>
          <w:lang w:eastAsia="ja-JP"/>
        </w:rPr>
        <w:t>Proposal 14: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2822D055" w14:textId="77777777" w:rsidR="0010706B" w:rsidRPr="00EA1E88" w:rsidRDefault="0010706B" w:rsidP="0010706B">
      <w:pPr>
        <w:spacing w:after="0"/>
        <w:jc w:val="both"/>
        <w:rPr>
          <w:b/>
          <w:i/>
          <w:iCs/>
        </w:rPr>
      </w:pPr>
      <w:r w:rsidRPr="00EA1E88">
        <w:rPr>
          <w:b/>
          <w:i/>
          <w:iCs/>
          <w:lang w:eastAsia="ja-JP"/>
        </w:rPr>
        <w:t>Proposal 1</w:t>
      </w:r>
      <w:r>
        <w:rPr>
          <w:b/>
          <w:i/>
          <w:iCs/>
          <w:lang w:eastAsia="ja-JP"/>
        </w:rPr>
        <w:t>5</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5A9F0260" w14:textId="77777777" w:rsidR="0010706B" w:rsidRPr="00EA1E88" w:rsidRDefault="0010706B" w:rsidP="0010706B">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212B113E" w14:textId="77777777" w:rsidR="0010706B" w:rsidRPr="00EA1E88" w:rsidRDefault="0010706B" w:rsidP="0010706B">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 where:</w:t>
      </w:r>
    </w:p>
    <w:p w14:paraId="0C412E60" w14:textId="77777777" w:rsidR="0010706B" w:rsidRPr="00A97A85" w:rsidRDefault="0010706B" w:rsidP="0010706B">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3B9CCADA" w14:textId="77777777" w:rsidR="0010706B" w:rsidRDefault="0010706B" w:rsidP="0010706B">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16</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091EECF5" w14:textId="77777777" w:rsidR="0010706B" w:rsidRDefault="0010706B" w:rsidP="0010706B">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17</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COT sharing between the initiating device and responding device should be supported with at least Cat 2 LBT:</w:t>
      </w:r>
    </w:p>
    <w:p w14:paraId="02752BBB" w14:textId="77777777" w:rsidR="0010706B" w:rsidRDefault="0010706B" w:rsidP="0010706B">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I</w:t>
      </w:r>
      <w:r w:rsidRPr="000271A1">
        <w:rPr>
          <w:rFonts w:asciiTheme="majorBidi" w:hAnsiTheme="majorBidi" w:cstheme="majorBidi"/>
          <w:b/>
          <w:bCs/>
          <w:i/>
          <w:iCs/>
          <w:lang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641B454D" w14:textId="77777777" w:rsidR="0010706B" w:rsidRPr="00BF0FA4" w:rsidRDefault="0010706B" w:rsidP="0010706B">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If the responding device determines at least one suitable beam on which it is allowed to transmit within the same </w:t>
      </w:r>
      <w:r w:rsidRPr="000C4B82">
        <w:rPr>
          <w:rFonts w:asciiTheme="majorBidi" w:hAnsiTheme="majorBidi" w:cstheme="majorBidi"/>
          <w:b/>
          <w:bCs/>
          <w:i/>
          <w:iCs/>
          <w:lang w:eastAsia="zh-CN"/>
        </w:rPr>
        <w:t xml:space="preserve">COT, where the suitable beam </w:t>
      </w:r>
      <w:r w:rsidRPr="00A56DCF">
        <w:rPr>
          <w:rFonts w:asciiTheme="majorBidi" w:hAnsiTheme="majorBidi" w:cstheme="majorBidi"/>
          <w:b/>
          <w:bCs/>
          <w:i/>
          <w:iCs/>
          <w:lang w:eastAsia="zh-CN"/>
        </w:rPr>
        <w:t>can be d</w:t>
      </w:r>
      <w:r w:rsidRPr="00BF0FA4">
        <w:rPr>
          <w:rFonts w:asciiTheme="majorBidi" w:hAnsiTheme="majorBidi" w:cstheme="majorBidi"/>
          <w:b/>
          <w:bCs/>
          <w:i/>
          <w:iCs/>
          <w:lang w:eastAsia="zh-CN"/>
        </w:rPr>
        <w:t>etermined as follows:</w:t>
      </w:r>
    </w:p>
    <w:p w14:paraId="053E86CD" w14:textId="001FDFFF" w:rsidR="0010706B" w:rsidRPr="00111BA6" w:rsidRDefault="0010706B" w:rsidP="0010706B">
      <w:pPr>
        <w:pStyle w:val="ListParagraph"/>
        <w:numPr>
          <w:ilvl w:val="1"/>
          <w:numId w:val="14"/>
        </w:numPr>
        <w:spacing w:after="0"/>
        <w:jc w:val="both"/>
        <w:rPr>
          <w:rFonts w:asciiTheme="majorBidi" w:hAnsiTheme="majorBidi" w:cstheme="majorBidi"/>
          <w:lang w:eastAsia="zh-CN"/>
        </w:rPr>
      </w:pPr>
      <w:r w:rsidRPr="00335364">
        <w:rPr>
          <w:rFonts w:asciiTheme="majorBidi" w:hAnsiTheme="majorBidi" w:cstheme="majorBidi"/>
          <w:b/>
          <w:bCs/>
          <w:i/>
          <w:iCs/>
          <w:lang w:eastAsia="zh-CN"/>
        </w:rPr>
        <w:t>UE can be configured with a mapping table for determining suitable transmit beams for UL transmissions based on the  receive beam(s) which the UE used to receive the prior DL transmissions in the same COT</w:t>
      </w:r>
    </w:p>
    <w:p w14:paraId="61E0EB3D" w14:textId="77777777" w:rsidR="00111BA6" w:rsidRPr="00335364" w:rsidRDefault="00111BA6" w:rsidP="00111BA6">
      <w:pPr>
        <w:pStyle w:val="ListParagraph"/>
        <w:spacing w:after="0"/>
        <w:ind w:left="1440"/>
        <w:jc w:val="both"/>
        <w:rPr>
          <w:rFonts w:asciiTheme="majorBidi" w:hAnsiTheme="majorBidi" w:cstheme="majorBidi"/>
          <w:lang w:eastAsia="zh-CN"/>
        </w:rPr>
      </w:pPr>
    </w:p>
    <w:p w14:paraId="4AC61933" w14:textId="77777777" w:rsidR="0010706B" w:rsidRPr="00F1134A" w:rsidRDefault="0010706B" w:rsidP="0010706B">
      <w:pPr>
        <w:jc w:val="both"/>
        <w:rPr>
          <w:rFonts w:asciiTheme="majorBidi" w:hAnsiTheme="majorBidi" w:cstheme="majorBidi"/>
          <w:b/>
          <w:bCs/>
          <w:i/>
          <w:iCs/>
          <w:lang w:eastAsia="zh-CN"/>
        </w:rPr>
      </w:pPr>
      <w:r w:rsidRPr="00F1134A">
        <w:rPr>
          <w:b/>
          <w:bCs/>
          <w:i/>
          <w:iCs/>
          <w:lang w:eastAsia="x-none"/>
        </w:rPr>
        <w:t>Proposal 1</w:t>
      </w:r>
      <w:r>
        <w:rPr>
          <w:b/>
          <w:bCs/>
          <w:i/>
          <w:iCs/>
          <w:lang w:eastAsia="x-none"/>
        </w:rPr>
        <w:t>8</w:t>
      </w:r>
      <w:r w:rsidRPr="00F1134A">
        <w:rPr>
          <w:b/>
          <w:bCs/>
          <w:i/>
          <w:iCs/>
          <w:lang w:eastAsia="x-none"/>
        </w:rPr>
        <w:t xml:space="preserve">: </w:t>
      </w:r>
      <w:r w:rsidRPr="00F1134A">
        <w:rPr>
          <w:rFonts w:asciiTheme="majorBidi" w:hAnsiTheme="majorBidi" w:cstheme="majorBidi"/>
          <w:b/>
          <w:bCs/>
          <w:i/>
          <w:iCs/>
          <w:lang w:eastAsia="zh-CN"/>
        </w:rPr>
        <w:t>For NR unlicensed bands between 52.6 GHz and 71 GHz with directional LBT based channel access mechanism, multiple COT sharing indicator</w:t>
      </w:r>
      <w:r w:rsidRPr="00B235EF">
        <w:rPr>
          <w:rFonts w:asciiTheme="majorBidi" w:hAnsiTheme="majorBidi" w:cstheme="majorBidi"/>
          <w:b/>
          <w:bCs/>
          <w:i/>
          <w:iCs/>
          <w:lang w:eastAsia="zh-CN"/>
        </w:rPr>
        <w:t>s</w:t>
      </w:r>
      <w:r w:rsidRPr="00BC0199">
        <w:rPr>
          <w:rFonts w:asciiTheme="majorBidi" w:hAnsiTheme="majorBidi" w:cstheme="majorBidi"/>
          <w:b/>
          <w:bCs/>
          <w:i/>
          <w:iCs/>
          <w:lang w:eastAsia="zh-CN"/>
        </w:rPr>
        <w:t xml:space="preserve"> and</w:t>
      </w:r>
      <w:r w:rsidRPr="00B235EF">
        <w:rPr>
          <w:rFonts w:asciiTheme="majorBidi" w:hAnsiTheme="majorBidi" w:cstheme="majorBidi"/>
          <w:b/>
          <w:bCs/>
          <w:i/>
          <w:iCs/>
          <w:lang w:eastAsia="zh-CN"/>
        </w:rPr>
        <w:t xml:space="preserve"> their corresponding association to different beams</w:t>
      </w:r>
      <w:r w:rsidRPr="00F1134A">
        <w:rPr>
          <w:rFonts w:asciiTheme="majorBidi" w:hAnsiTheme="majorBidi" w:cstheme="majorBidi"/>
          <w:b/>
          <w:bCs/>
          <w:i/>
          <w:iCs/>
          <w:lang w:eastAsia="zh-CN"/>
        </w:rPr>
        <w:t xml:space="preserve"> can be signaled in a group common DCI and the association of COT sharing indicator to transmission is semi-statically signaled</w:t>
      </w:r>
    </w:p>
    <w:p w14:paraId="2CC1923E" w14:textId="0CAD6672" w:rsidR="0010706B" w:rsidRDefault="0010706B" w:rsidP="0010706B">
      <w:pPr>
        <w:spacing w:after="0"/>
        <w:jc w:val="both"/>
        <w:rPr>
          <w:rFonts w:asciiTheme="majorBidi" w:hAnsiTheme="majorBidi" w:cstheme="majorBidi"/>
          <w:b/>
          <w:bCs/>
          <w:i/>
          <w:iCs/>
          <w:lang w:eastAsia="zh-CN"/>
        </w:rPr>
      </w:pPr>
      <w:r>
        <w:rPr>
          <w:b/>
          <w:i/>
          <w:iCs/>
          <w:lang w:eastAsia="ja-JP"/>
        </w:rPr>
        <w:lastRenderedPageBreak/>
        <w:t xml:space="preserve">Proposal 19: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eastAsia="zh-CN"/>
        </w:rPr>
        <w:t xml:space="preserve"> </w:t>
      </w:r>
      <w:r>
        <w:rPr>
          <w:rFonts w:asciiTheme="majorBidi" w:hAnsiTheme="majorBidi" w:cstheme="majorBidi"/>
          <w:b/>
          <w:bCs/>
          <w:i/>
          <w:iCs/>
          <w:lang w:eastAsia="zh-CN"/>
        </w:rPr>
        <w:t xml:space="preserve">CWS </w:t>
      </w:r>
      <w:r w:rsidRPr="00563F76">
        <w:rPr>
          <w:rFonts w:asciiTheme="majorBidi" w:hAnsiTheme="majorBidi" w:cstheme="majorBidi"/>
          <w:b/>
          <w:bCs/>
          <w:i/>
          <w:iCs/>
          <w:lang w:eastAsia="zh-CN"/>
        </w:rPr>
        <w:t>adjustment for a transmit beam (TCI state) of a data channel can be based on the ACK/NACK feedback</w:t>
      </w:r>
      <w:r>
        <w:rPr>
          <w:rFonts w:asciiTheme="majorBidi" w:hAnsiTheme="majorBidi" w:cstheme="majorBidi"/>
          <w:b/>
          <w:bCs/>
          <w:i/>
          <w:iCs/>
          <w:lang w:eastAsia="zh-CN"/>
        </w:rPr>
        <w:t xml:space="preserve"> for the corresponding data channel with the same transmit beam (TCI state)</w:t>
      </w:r>
    </w:p>
    <w:p w14:paraId="733FD8C3" w14:textId="77777777" w:rsidR="00111BA6" w:rsidRDefault="00111BA6" w:rsidP="0010706B">
      <w:pPr>
        <w:spacing w:after="0"/>
        <w:jc w:val="both"/>
        <w:rPr>
          <w:rFonts w:asciiTheme="majorBidi" w:hAnsiTheme="majorBidi" w:cstheme="majorBidi"/>
          <w:b/>
          <w:bCs/>
          <w:i/>
          <w:iCs/>
          <w:lang w:eastAsia="zh-CN"/>
        </w:rPr>
      </w:pPr>
    </w:p>
    <w:p w14:paraId="369F7352" w14:textId="736B9744" w:rsidR="0010706B" w:rsidRDefault="0010706B" w:rsidP="0010706B">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20</w:t>
      </w:r>
      <w:r w:rsidRPr="00006C38">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ATPC could be adopted as one of the channel access mechanism, at least for regions where LBT is mandated by regulatory requirements</w:t>
      </w:r>
    </w:p>
    <w:p w14:paraId="0196F13C" w14:textId="77777777" w:rsidR="00111BA6" w:rsidRPr="00006C38" w:rsidRDefault="00111BA6" w:rsidP="0010706B">
      <w:pPr>
        <w:spacing w:after="0"/>
        <w:jc w:val="both"/>
        <w:rPr>
          <w:b/>
          <w:bCs/>
          <w:i/>
          <w:iCs/>
        </w:rPr>
      </w:pPr>
    </w:p>
    <w:p w14:paraId="13FBD1E8" w14:textId="16B14312" w:rsidR="0010706B" w:rsidRDefault="0010706B" w:rsidP="0010706B">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21</w:t>
      </w:r>
      <w:r w:rsidRPr="00006C38">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adopt CG retransmission collision avoidance techniques such as retransmission deferral or additional retransmission resources.</w:t>
      </w:r>
    </w:p>
    <w:p w14:paraId="2966CCD4" w14:textId="77777777" w:rsidR="00111BA6" w:rsidRDefault="00111BA6" w:rsidP="0010706B">
      <w:pPr>
        <w:spacing w:after="0"/>
        <w:jc w:val="both"/>
        <w:rPr>
          <w:rFonts w:asciiTheme="majorBidi" w:hAnsiTheme="majorBidi" w:cstheme="majorBidi"/>
          <w:b/>
          <w:bCs/>
          <w:i/>
          <w:iCs/>
          <w:lang w:eastAsia="zh-CN"/>
        </w:rPr>
      </w:pPr>
    </w:p>
    <w:p w14:paraId="3EB07F6F" w14:textId="67CCA456" w:rsidR="0010706B" w:rsidRDefault="0010706B" w:rsidP="0010706B">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22</w:t>
      </w:r>
      <w:r w:rsidRPr="00006C38">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UE assistance information to indicate whether and which UL Tx beams can be used with no-LBT mode as initiating and/or responding device should be supported</w:t>
      </w:r>
    </w:p>
    <w:p w14:paraId="30C96C18" w14:textId="77777777" w:rsidR="00111BA6" w:rsidRDefault="00111BA6" w:rsidP="0010706B">
      <w:pPr>
        <w:spacing w:after="0"/>
        <w:jc w:val="both"/>
        <w:rPr>
          <w:rFonts w:asciiTheme="majorBidi" w:hAnsiTheme="majorBidi" w:cstheme="majorBidi"/>
          <w:b/>
          <w:bCs/>
          <w:i/>
          <w:iCs/>
          <w:lang w:eastAsia="zh-CN"/>
        </w:rPr>
      </w:pPr>
    </w:p>
    <w:p w14:paraId="19602446" w14:textId="77777777" w:rsidR="0010706B" w:rsidRDefault="0010706B" w:rsidP="0010706B">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23</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receiver assistance should be supported for both LBT and no-LBT based channel access mechanisms to avoid potential interference at the receiver.</w:t>
      </w:r>
    </w:p>
    <w:p w14:paraId="185C4B94" w14:textId="77777777" w:rsidR="0010706B" w:rsidRDefault="0010706B" w:rsidP="0010706B">
      <w:pPr>
        <w:spacing w:after="0"/>
        <w:jc w:val="both"/>
        <w:rPr>
          <w:rFonts w:asciiTheme="majorBidi" w:hAnsiTheme="majorBidi" w:cstheme="majorBidi"/>
          <w:b/>
          <w:bCs/>
          <w:i/>
          <w:iCs/>
          <w:lang w:eastAsia="zh-CN"/>
        </w:rPr>
      </w:pPr>
    </w:p>
    <w:p w14:paraId="27CC1E72" w14:textId="3A44A5A4" w:rsidR="0010706B" w:rsidRDefault="0010706B" w:rsidP="0010706B">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24: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enhancement to the transmitter side LBT mechanism based on failure to receive HARQ feedback scheme or timer-based scheme should be supported for LBT based channel access mechanisms to consider potential interference at the receiver.</w:t>
      </w:r>
    </w:p>
    <w:p w14:paraId="76936502" w14:textId="77777777" w:rsidR="00111BA6" w:rsidRDefault="00111BA6" w:rsidP="0010706B">
      <w:pPr>
        <w:spacing w:after="0"/>
        <w:jc w:val="both"/>
        <w:rPr>
          <w:rFonts w:asciiTheme="majorBidi" w:hAnsiTheme="majorBidi" w:cstheme="majorBidi"/>
          <w:b/>
          <w:bCs/>
          <w:i/>
          <w:iCs/>
          <w:lang w:eastAsia="zh-CN"/>
        </w:rPr>
      </w:pPr>
    </w:p>
    <w:p w14:paraId="5CB8BF4C" w14:textId="77777777" w:rsidR="0010706B" w:rsidRPr="009D3952" w:rsidRDefault="0010706B" w:rsidP="0010706B">
      <w:pPr>
        <w:spacing w:after="0"/>
        <w:jc w:val="both"/>
        <w:rPr>
          <w:rFonts w:asciiTheme="majorBidi" w:hAnsiTheme="majorBidi" w:cstheme="majorBidi"/>
          <w:b/>
          <w:bCs/>
          <w:i/>
          <w:iCs/>
          <w:lang w:eastAsia="zh-CN"/>
        </w:rPr>
      </w:pPr>
      <w:r w:rsidRPr="009D3952">
        <w:rPr>
          <w:rFonts w:asciiTheme="majorBidi" w:hAnsiTheme="majorBidi" w:cstheme="majorBidi"/>
          <w:b/>
          <w:bCs/>
          <w:i/>
          <w:iCs/>
          <w:lang w:eastAsia="zh-CN"/>
        </w:rPr>
        <w:t>Proposal 25: For NR operation in unlicensed bands between 52.6 GHz and 71 GHz, following schemes should be supported:</w:t>
      </w:r>
    </w:p>
    <w:p w14:paraId="368FB62E" w14:textId="77777777" w:rsidR="0010706B" w:rsidRPr="009D3952" w:rsidRDefault="0010706B" w:rsidP="0010706B">
      <w:pPr>
        <w:numPr>
          <w:ilvl w:val="0"/>
          <w:numId w:val="29"/>
        </w:numPr>
        <w:overflowPunct/>
        <w:autoSpaceDE/>
        <w:autoSpaceDN/>
        <w:adjustRightInd/>
        <w:spacing w:after="0"/>
        <w:textAlignment w:val="auto"/>
        <w:rPr>
          <w:rFonts w:eastAsia="Times New Roman"/>
          <w:b/>
          <w:bCs/>
          <w:i/>
          <w:iCs/>
        </w:rPr>
      </w:pPr>
      <w:r w:rsidRPr="009D3952">
        <w:rPr>
          <w:rFonts w:eastAsia="Times New Roman"/>
          <w:b/>
          <w:bCs/>
          <w:i/>
          <w:iCs/>
        </w:rPr>
        <w:t>Scheme 1: L1-RSSI based receiver assistance</w:t>
      </w:r>
    </w:p>
    <w:p w14:paraId="424CC7F2" w14:textId="77777777" w:rsidR="0010706B" w:rsidRPr="009D3952" w:rsidRDefault="0010706B" w:rsidP="0010706B">
      <w:pPr>
        <w:numPr>
          <w:ilvl w:val="1"/>
          <w:numId w:val="30"/>
        </w:numPr>
        <w:overflowPunct/>
        <w:autoSpaceDE/>
        <w:autoSpaceDN/>
        <w:adjustRightInd/>
        <w:spacing w:after="0"/>
        <w:textAlignment w:val="auto"/>
        <w:rPr>
          <w:rFonts w:eastAsia="Times New Roman"/>
          <w:b/>
          <w:bCs/>
          <w:i/>
          <w:iCs/>
        </w:rPr>
      </w:pPr>
      <w:r w:rsidRPr="009D3952">
        <w:rPr>
          <w:rFonts w:eastAsia="Times New Roman"/>
          <w:b/>
          <w:bCs/>
          <w:i/>
          <w:iCs/>
        </w:rPr>
        <w:t>Resource used for RSSI measurement</w:t>
      </w:r>
    </w:p>
    <w:p w14:paraId="169F6276" w14:textId="77777777" w:rsidR="0010706B" w:rsidRPr="009D3952" w:rsidRDefault="0010706B" w:rsidP="0010706B">
      <w:pPr>
        <w:numPr>
          <w:ilvl w:val="2"/>
          <w:numId w:val="33"/>
        </w:numPr>
        <w:overflowPunct/>
        <w:autoSpaceDE/>
        <w:autoSpaceDN/>
        <w:adjustRightInd/>
        <w:spacing w:after="0"/>
        <w:textAlignment w:val="auto"/>
        <w:rPr>
          <w:rFonts w:eastAsia="Times New Roman"/>
          <w:b/>
          <w:bCs/>
          <w:i/>
          <w:iCs/>
        </w:rPr>
      </w:pPr>
      <w:r w:rsidRPr="009D3952">
        <w:rPr>
          <w:rFonts w:eastAsia="Times New Roman"/>
          <w:b/>
          <w:bCs/>
          <w:i/>
          <w:iCs/>
        </w:rPr>
        <w:t>Alt 2: Energy measurement on operating BW over indicated or specified number of symbols or time interval</w:t>
      </w:r>
    </w:p>
    <w:p w14:paraId="7B9110A5" w14:textId="77777777" w:rsidR="0010706B" w:rsidRPr="009D3952" w:rsidRDefault="0010706B" w:rsidP="0010706B">
      <w:pPr>
        <w:numPr>
          <w:ilvl w:val="1"/>
          <w:numId w:val="34"/>
        </w:numPr>
        <w:overflowPunct/>
        <w:autoSpaceDE/>
        <w:autoSpaceDN/>
        <w:adjustRightInd/>
        <w:spacing w:after="0"/>
        <w:textAlignment w:val="auto"/>
        <w:rPr>
          <w:rFonts w:eastAsia="Times New Roman"/>
          <w:b/>
          <w:bCs/>
          <w:i/>
          <w:iCs/>
        </w:rPr>
      </w:pPr>
      <w:r w:rsidRPr="009D3952">
        <w:rPr>
          <w:rFonts w:eastAsia="Times New Roman"/>
          <w:b/>
          <w:bCs/>
          <w:i/>
          <w:iCs/>
        </w:rPr>
        <w:t>L1-RSSI is reported in an AP-CSI report</w:t>
      </w:r>
    </w:p>
    <w:p w14:paraId="07388A99" w14:textId="77777777" w:rsidR="0010706B" w:rsidRPr="009D3952" w:rsidRDefault="0010706B" w:rsidP="0010706B">
      <w:pPr>
        <w:numPr>
          <w:ilvl w:val="1"/>
          <w:numId w:val="34"/>
        </w:numPr>
        <w:overflowPunct/>
        <w:autoSpaceDE/>
        <w:autoSpaceDN/>
        <w:adjustRightInd/>
        <w:spacing w:after="0"/>
        <w:textAlignment w:val="auto"/>
        <w:rPr>
          <w:rFonts w:eastAsia="Times New Roman"/>
          <w:b/>
          <w:bCs/>
          <w:i/>
          <w:iCs/>
        </w:rPr>
      </w:pPr>
      <w:r w:rsidRPr="009D3952">
        <w:rPr>
          <w:rFonts w:eastAsia="Times New Roman"/>
          <w:b/>
          <w:bCs/>
          <w:i/>
          <w:iCs/>
        </w:rPr>
        <w:t>L1-RSSI trigger in UL grant</w:t>
      </w:r>
    </w:p>
    <w:p w14:paraId="1F29BE6A" w14:textId="77777777" w:rsidR="0010706B" w:rsidRPr="009D3952" w:rsidRDefault="0010706B" w:rsidP="0010706B">
      <w:pPr>
        <w:numPr>
          <w:ilvl w:val="2"/>
          <w:numId w:val="35"/>
        </w:numPr>
        <w:overflowPunct/>
        <w:autoSpaceDE/>
        <w:autoSpaceDN/>
        <w:adjustRightInd/>
        <w:spacing w:after="0"/>
        <w:textAlignment w:val="auto"/>
        <w:rPr>
          <w:rFonts w:eastAsia="Times New Roman"/>
          <w:b/>
          <w:bCs/>
          <w:i/>
          <w:iCs/>
        </w:rPr>
      </w:pPr>
      <w:r w:rsidRPr="009D3952">
        <w:rPr>
          <w:rFonts w:eastAsia="Times New Roman"/>
          <w:b/>
          <w:bCs/>
          <w:i/>
          <w:iCs/>
        </w:rPr>
        <w:t>FFS if L1-RSSI trigger can also be carried in DL grant</w:t>
      </w:r>
    </w:p>
    <w:p w14:paraId="1F7AB024" w14:textId="77777777" w:rsidR="0010706B" w:rsidRPr="009D3952" w:rsidRDefault="0010706B" w:rsidP="0010706B">
      <w:pPr>
        <w:numPr>
          <w:ilvl w:val="1"/>
          <w:numId w:val="36"/>
        </w:numPr>
        <w:overflowPunct/>
        <w:autoSpaceDE/>
        <w:autoSpaceDN/>
        <w:adjustRightInd/>
        <w:spacing w:after="0"/>
        <w:textAlignment w:val="auto"/>
        <w:rPr>
          <w:rFonts w:eastAsia="Times New Roman"/>
          <w:b/>
          <w:bCs/>
          <w:i/>
          <w:iCs/>
        </w:rPr>
      </w:pPr>
      <w:r w:rsidRPr="009D3952">
        <w:rPr>
          <w:rFonts w:eastAsia="Times New Roman"/>
          <w:b/>
          <w:bCs/>
          <w:i/>
          <w:iCs/>
        </w:rPr>
        <w:t>Timeline for L1-RSSI reporting is at least equal to AP-CSI reporting and RAN1 strives to tighten the timeline</w:t>
      </w:r>
    </w:p>
    <w:p w14:paraId="40C4216E" w14:textId="77777777" w:rsidR="0010706B" w:rsidRPr="009D3952" w:rsidRDefault="0010706B" w:rsidP="0010706B">
      <w:pPr>
        <w:numPr>
          <w:ilvl w:val="2"/>
          <w:numId w:val="37"/>
        </w:numPr>
        <w:overflowPunct/>
        <w:autoSpaceDE/>
        <w:autoSpaceDN/>
        <w:adjustRightInd/>
        <w:spacing w:after="0"/>
        <w:textAlignment w:val="auto"/>
        <w:rPr>
          <w:rFonts w:eastAsia="Times New Roman"/>
          <w:b/>
          <w:bCs/>
          <w:i/>
          <w:iCs/>
        </w:rPr>
      </w:pPr>
      <w:r w:rsidRPr="009D3952">
        <w:rPr>
          <w:rFonts w:eastAsia="Times New Roman"/>
          <w:b/>
          <w:bCs/>
          <w:i/>
          <w:iCs/>
        </w:rPr>
        <w:t>Note: If L1-RSSI reporting timeline cannot be tighter than AP-CSI reporting timeline, this scheme is not needed</w:t>
      </w:r>
    </w:p>
    <w:p w14:paraId="3F435652" w14:textId="77777777" w:rsidR="0010706B" w:rsidRPr="009D3952" w:rsidRDefault="0010706B" w:rsidP="0010706B">
      <w:pPr>
        <w:numPr>
          <w:ilvl w:val="1"/>
          <w:numId w:val="38"/>
        </w:numPr>
        <w:overflowPunct/>
        <w:autoSpaceDE/>
        <w:autoSpaceDN/>
        <w:adjustRightInd/>
        <w:spacing w:after="0"/>
        <w:textAlignment w:val="auto"/>
        <w:rPr>
          <w:rFonts w:eastAsia="Times New Roman"/>
          <w:b/>
          <w:bCs/>
          <w:i/>
          <w:iCs/>
        </w:rPr>
      </w:pPr>
      <w:r w:rsidRPr="009D3952">
        <w:rPr>
          <w:rFonts w:eastAsia="Times New Roman"/>
          <w:b/>
          <w:bCs/>
          <w:i/>
          <w:iCs/>
        </w:rPr>
        <w:t>FFS: How to indicate the measurement beam for L1-RSSI</w:t>
      </w:r>
    </w:p>
    <w:p w14:paraId="15536E12" w14:textId="77777777" w:rsidR="0010706B" w:rsidRPr="009D3952" w:rsidRDefault="0010706B" w:rsidP="0010706B">
      <w:pPr>
        <w:numPr>
          <w:ilvl w:val="1"/>
          <w:numId w:val="38"/>
        </w:numPr>
        <w:overflowPunct/>
        <w:autoSpaceDE/>
        <w:autoSpaceDN/>
        <w:adjustRightInd/>
        <w:spacing w:after="0"/>
        <w:textAlignment w:val="auto"/>
        <w:rPr>
          <w:rFonts w:eastAsia="Times New Roman"/>
          <w:b/>
          <w:bCs/>
          <w:i/>
          <w:iCs/>
        </w:rPr>
      </w:pPr>
      <w:r w:rsidRPr="009D3952">
        <w:rPr>
          <w:rFonts w:eastAsia="Times New Roman"/>
          <w:b/>
          <w:bCs/>
          <w:i/>
          <w:iCs/>
        </w:rPr>
        <w:t>FFS: What is included in the L1-RSSI report, such as the value of RSSI measurement, comparison outcome with Energy Detection threshold, etc</w:t>
      </w:r>
    </w:p>
    <w:p w14:paraId="3CB259B1" w14:textId="77777777" w:rsidR="0010706B" w:rsidRPr="009D3952" w:rsidRDefault="0010706B" w:rsidP="0010706B">
      <w:pPr>
        <w:numPr>
          <w:ilvl w:val="0"/>
          <w:numId w:val="43"/>
        </w:numPr>
        <w:overflowPunct/>
        <w:autoSpaceDE/>
        <w:autoSpaceDN/>
        <w:adjustRightInd/>
        <w:spacing w:after="0"/>
        <w:textAlignment w:val="auto"/>
        <w:rPr>
          <w:rFonts w:eastAsia="Times New Roman"/>
          <w:b/>
          <w:bCs/>
          <w:i/>
          <w:iCs/>
        </w:rPr>
      </w:pPr>
      <w:r w:rsidRPr="009D3952">
        <w:rPr>
          <w:rFonts w:eastAsia="Times New Roman"/>
          <w:b/>
          <w:bCs/>
          <w:i/>
          <w:iCs/>
        </w:rPr>
        <w:t>Scheme 3: CCA or eCCA based receiver assistance with new RTS/CTS type transmission</w:t>
      </w:r>
    </w:p>
    <w:p w14:paraId="2127BB23" w14:textId="77777777" w:rsidR="0010706B" w:rsidRPr="009D3952" w:rsidRDefault="0010706B" w:rsidP="0010706B">
      <w:pPr>
        <w:numPr>
          <w:ilvl w:val="1"/>
          <w:numId w:val="44"/>
        </w:numPr>
        <w:overflowPunct/>
        <w:autoSpaceDE/>
        <w:autoSpaceDN/>
        <w:adjustRightInd/>
        <w:spacing w:after="0"/>
        <w:textAlignment w:val="auto"/>
        <w:rPr>
          <w:rFonts w:eastAsia="Times New Roman"/>
          <w:b/>
          <w:bCs/>
          <w:i/>
          <w:iCs/>
        </w:rPr>
      </w:pPr>
      <w:r w:rsidRPr="009D3952">
        <w:rPr>
          <w:rFonts w:eastAsia="Times New Roman"/>
          <w:b/>
          <w:bCs/>
          <w:i/>
          <w:iCs/>
        </w:rPr>
        <w:t xml:space="preserve">New RTS/CTS-like signaling introduced. </w:t>
      </w:r>
    </w:p>
    <w:p w14:paraId="0C42ED68" w14:textId="77777777" w:rsidR="0010706B" w:rsidRPr="009D3952" w:rsidRDefault="0010706B" w:rsidP="0010706B">
      <w:pPr>
        <w:numPr>
          <w:ilvl w:val="1"/>
          <w:numId w:val="44"/>
        </w:numPr>
        <w:overflowPunct/>
        <w:autoSpaceDE/>
        <w:autoSpaceDN/>
        <w:adjustRightInd/>
        <w:spacing w:after="0"/>
        <w:textAlignment w:val="auto"/>
        <w:rPr>
          <w:rFonts w:eastAsia="Times New Roman"/>
          <w:b/>
          <w:bCs/>
          <w:i/>
          <w:iCs/>
        </w:rPr>
      </w:pPr>
      <w:r w:rsidRPr="009D3952">
        <w:rPr>
          <w:rFonts w:eastAsia="Times New Roman"/>
          <w:b/>
          <w:bCs/>
          <w:i/>
          <w:iCs/>
        </w:rPr>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7E9A7164" w14:textId="77777777" w:rsidR="0010706B" w:rsidRDefault="0010706B" w:rsidP="0010706B">
      <w:pPr>
        <w:spacing w:after="0"/>
        <w:jc w:val="both"/>
        <w:rPr>
          <w:rFonts w:asciiTheme="majorBidi" w:hAnsiTheme="majorBidi" w:cstheme="majorBidi"/>
          <w:lang w:eastAsia="zh-CN"/>
        </w:rPr>
      </w:pPr>
    </w:p>
    <w:p w14:paraId="05FCF587" w14:textId="77777777" w:rsidR="0010706B" w:rsidRDefault="0010706B" w:rsidP="0010706B">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26</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f</w:t>
      </w:r>
      <w:r w:rsidRPr="00597358">
        <w:rPr>
          <w:rFonts w:asciiTheme="majorBidi" w:hAnsiTheme="majorBidi" w:cstheme="majorBidi"/>
          <w:b/>
          <w:bCs/>
          <w:i/>
          <w:iCs/>
          <w:lang w:eastAsia="zh-CN"/>
        </w:rPr>
        <w:t xml:space="preserve">or </w:t>
      </w:r>
      <w:r>
        <w:rPr>
          <w:rFonts w:asciiTheme="majorBidi" w:hAnsiTheme="majorBidi" w:cstheme="majorBidi"/>
          <w:b/>
          <w:bCs/>
          <w:i/>
          <w:iCs/>
          <w:lang w:eastAsia="zh-CN"/>
        </w:rPr>
        <w:t>scheme 3, following should be supported:</w:t>
      </w:r>
    </w:p>
    <w:p w14:paraId="5463FA9B" w14:textId="77777777" w:rsidR="0010706B" w:rsidRPr="005B786C" w:rsidRDefault="0010706B" w:rsidP="0010706B">
      <w:pPr>
        <w:pStyle w:val="ListParagraph"/>
        <w:numPr>
          <w:ilvl w:val="0"/>
          <w:numId w:val="48"/>
        </w:numPr>
        <w:spacing w:after="0"/>
        <w:jc w:val="both"/>
        <w:rPr>
          <w:rFonts w:asciiTheme="majorBidi" w:hAnsiTheme="majorBidi" w:cstheme="majorBidi"/>
          <w:b/>
          <w:bCs/>
          <w:i/>
          <w:iCs/>
          <w:lang w:eastAsia="zh-CN"/>
        </w:rPr>
      </w:pPr>
      <w:r w:rsidRPr="005B786C">
        <w:rPr>
          <w:rFonts w:asciiTheme="majorBidi" w:hAnsiTheme="majorBidi" w:cstheme="majorBidi"/>
          <w:b/>
          <w:bCs/>
          <w:i/>
          <w:iCs/>
          <w:lang w:eastAsia="zh-CN"/>
        </w:rPr>
        <w:t>Short transmission using control channels (such as with 1-bit) or reference signals for before the actual transmission could be supported</w:t>
      </w:r>
    </w:p>
    <w:p w14:paraId="3B65DFE4" w14:textId="77777777" w:rsidR="0010706B" w:rsidRDefault="0010706B" w:rsidP="0010706B">
      <w:pPr>
        <w:spacing w:after="0"/>
        <w:jc w:val="both"/>
        <w:rPr>
          <w:rFonts w:asciiTheme="majorBidi" w:hAnsiTheme="majorBidi" w:cstheme="majorBidi"/>
          <w:b/>
          <w:bCs/>
          <w:i/>
          <w:iCs/>
          <w:lang w:eastAsia="zh-CN"/>
        </w:rPr>
      </w:pPr>
    </w:p>
    <w:p w14:paraId="4E4B0D49" w14:textId="77777777" w:rsidR="0010706B" w:rsidRDefault="0010706B" w:rsidP="0010706B">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27</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long term sensing should be supported for both LBT based and no-LBT based channel access mechanism to consider potential interference.</w:t>
      </w:r>
    </w:p>
    <w:p w14:paraId="30499318" w14:textId="77777777" w:rsidR="0010706B" w:rsidRDefault="0010706B" w:rsidP="0010706B">
      <w:pPr>
        <w:spacing w:after="0"/>
        <w:jc w:val="both"/>
        <w:rPr>
          <w:rFonts w:asciiTheme="majorBidi" w:hAnsiTheme="majorBidi" w:cstheme="majorBidi"/>
          <w:b/>
          <w:bCs/>
          <w:i/>
          <w:iCs/>
          <w:lang w:eastAsia="zh-CN"/>
        </w:rPr>
      </w:pPr>
      <w:r w:rsidRPr="005E1360">
        <w:rPr>
          <w:rFonts w:asciiTheme="majorBidi" w:hAnsiTheme="majorBidi" w:cstheme="majorBidi"/>
          <w:b/>
          <w:bCs/>
          <w:i/>
          <w:iCs/>
          <w:lang w:eastAsia="zh-CN"/>
        </w:rPr>
        <w:t xml:space="preserve">Observation </w:t>
      </w:r>
      <w:r>
        <w:rPr>
          <w:rFonts w:asciiTheme="majorBidi" w:hAnsiTheme="majorBidi" w:cstheme="majorBidi"/>
          <w:b/>
          <w:bCs/>
          <w:i/>
          <w:iCs/>
          <w:lang w:eastAsia="zh-CN"/>
        </w:rPr>
        <w:t>6</w:t>
      </w:r>
      <w:r w:rsidRPr="005E1360">
        <w:rPr>
          <w:rFonts w:asciiTheme="majorBidi" w:hAnsiTheme="majorBidi" w:cstheme="majorBidi"/>
          <w:b/>
          <w:bCs/>
          <w:i/>
          <w:iCs/>
          <w:lang w:eastAsia="zh-CN"/>
        </w:rPr>
        <w:t xml:space="preserve">: Currently, there is no mechanism is support long-term sensing including interference measurements from WiFi or other NR operators at the UE and corresponding reporting. </w:t>
      </w:r>
    </w:p>
    <w:p w14:paraId="119CD6F0" w14:textId="77777777" w:rsidR="0010706B" w:rsidRDefault="0010706B" w:rsidP="0010706B">
      <w:pPr>
        <w:spacing w:after="0"/>
        <w:jc w:val="both"/>
        <w:rPr>
          <w:rFonts w:asciiTheme="majorBidi" w:hAnsiTheme="majorBidi" w:cstheme="majorBidi"/>
          <w:b/>
          <w:bCs/>
          <w:i/>
          <w:iCs/>
          <w:lang w:eastAsia="zh-CN"/>
        </w:rPr>
      </w:pPr>
    </w:p>
    <w:p w14:paraId="48EE7926" w14:textId="77777777" w:rsidR="0010706B" w:rsidRDefault="0010706B" w:rsidP="0010706B">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lastRenderedPageBreak/>
        <w:t xml:space="preserve">Proposal </w:t>
      </w:r>
      <w:r>
        <w:rPr>
          <w:rFonts w:asciiTheme="majorBidi" w:hAnsiTheme="majorBidi" w:cstheme="majorBidi"/>
          <w:b/>
          <w:bCs/>
          <w:i/>
          <w:iCs/>
          <w:lang w:eastAsia="zh-CN"/>
        </w:rPr>
        <w:t>28</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f</w:t>
      </w:r>
      <w:r w:rsidRPr="00597358">
        <w:rPr>
          <w:rFonts w:asciiTheme="majorBidi" w:hAnsiTheme="majorBidi" w:cstheme="majorBidi"/>
          <w:b/>
          <w:bCs/>
          <w:i/>
          <w:iCs/>
          <w:lang w:eastAsia="zh-CN"/>
        </w:rPr>
        <w:t>or receiver to provide assistance, channel sensing and reporting need to be performed</w:t>
      </w:r>
      <w:r>
        <w:rPr>
          <w:rFonts w:asciiTheme="majorBidi" w:hAnsiTheme="majorBidi" w:cstheme="majorBidi"/>
          <w:b/>
          <w:bCs/>
          <w:i/>
          <w:iCs/>
          <w:lang w:eastAsia="zh-CN"/>
        </w:rPr>
        <w:t xml:space="preserve"> and following enhancements to legacy RSSI measurements should be supported:</w:t>
      </w:r>
    </w:p>
    <w:p w14:paraId="7FAA76F9" w14:textId="0F96F52A" w:rsidR="0010706B" w:rsidRDefault="0010706B" w:rsidP="0010706B">
      <w:pPr>
        <w:pStyle w:val="ListParagraph"/>
        <w:numPr>
          <w:ilvl w:val="0"/>
          <w:numId w:val="22"/>
        </w:numPr>
        <w:spacing w:after="0"/>
        <w:jc w:val="both"/>
        <w:rPr>
          <w:rFonts w:asciiTheme="majorBidi" w:hAnsiTheme="majorBidi" w:cstheme="majorBidi"/>
          <w:b/>
          <w:bCs/>
          <w:i/>
          <w:iCs/>
          <w:lang w:eastAsia="zh-CN"/>
        </w:rPr>
      </w:pPr>
      <w:r w:rsidRPr="00701CFC">
        <w:rPr>
          <w:rFonts w:asciiTheme="majorBidi" w:hAnsiTheme="majorBidi" w:cstheme="majorBidi"/>
          <w:b/>
          <w:bCs/>
          <w:i/>
          <w:iCs/>
          <w:lang w:eastAsia="zh-CN"/>
        </w:rPr>
        <w:t xml:space="preserve">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2D48146A" w14:textId="77777777" w:rsidR="00111BA6" w:rsidRPr="00701CFC" w:rsidRDefault="00111BA6" w:rsidP="00111BA6">
      <w:pPr>
        <w:pStyle w:val="ListParagraph"/>
        <w:spacing w:after="0"/>
        <w:jc w:val="both"/>
        <w:rPr>
          <w:rFonts w:asciiTheme="majorBidi" w:hAnsiTheme="majorBidi" w:cstheme="majorBidi"/>
          <w:b/>
          <w:bCs/>
          <w:i/>
          <w:iCs/>
          <w:lang w:eastAsia="zh-CN"/>
        </w:rPr>
      </w:pPr>
    </w:p>
    <w:p w14:paraId="49A33C4C" w14:textId="77777777" w:rsidR="0010706B" w:rsidRDefault="0010706B" w:rsidP="0010706B">
      <w:pPr>
        <w:spacing w:after="0"/>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29</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164D039B" w14:textId="77777777" w:rsidR="0010706B" w:rsidRDefault="0010706B" w:rsidP="0010706B">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performing directional LBT prior to the transmission of SSB according to the ssb-PositionsInBurst</w:t>
      </w:r>
    </w:p>
    <w:p w14:paraId="23901C8A" w14:textId="77777777" w:rsidR="0010706B" w:rsidRDefault="0010706B" w:rsidP="0010706B">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6AA39BB1" w14:textId="77777777" w:rsidR="0010706B" w:rsidRDefault="0010706B" w:rsidP="0010706B">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388AD2B8" w14:textId="31233CD7" w:rsidR="00790DD7" w:rsidRPr="000B409F" w:rsidRDefault="00F8109A"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9</w:t>
      </w:r>
      <w:r w:rsidR="00653188">
        <w:rPr>
          <w:rFonts w:ascii="Arial" w:eastAsia="MS Mincho" w:hAnsi="Arial"/>
          <w:sz w:val="36"/>
          <w:szCs w:val="36"/>
          <w:lang w:eastAsia="ja-JP"/>
        </w:rPr>
        <w:t xml:space="preserve"> </w:t>
      </w:r>
      <w:r w:rsidR="00790DD7" w:rsidRPr="000B409F">
        <w:rPr>
          <w:rFonts w:ascii="Arial" w:eastAsia="MS Mincho" w:hAnsi="Arial"/>
          <w:sz w:val="36"/>
          <w:szCs w:val="36"/>
          <w:lang w:eastAsia="ja-JP"/>
        </w:rPr>
        <w:t>References</w:t>
      </w:r>
    </w:p>
    <w:p w14:paraId="1C353195" w14:textId="6DC1E15D" w:rsidR="00BF05C6" w:rsidRDefault="003A0821" w:rsidP="00BF05C6">
      <w:pPr>
        <w:spacing w:beforeLines="50" w:before="120"/>
        <w:jc w:val="both"/>
      </w:pPr>
      <w:r>
        <w:t>[</w:t>
      </w:r>
      <w:r w:rsidR="00713F0E">
        <w:t>1</w:t>
      </w:r>
      <w:r>
        <w:t>]</w:t>
      </w:r>
      <w:r>
        <w:tab/>
      </w:r>
      <w:r w:rsidR="00BF05C6">
        <w:t>3GPP RP-21</w:t>
      </w:r>
      <w:r w:rsidR="00993927">
        <w:t>2637</w:t>
      </w:r>
      <w:r w:rsidR="00BF05C6">
        <w:t>, “</w:t>
      </w:r>
      <w:r w:rsidR="00BF05C6" w:rsidRPr="001552C4">
        <w:rPr>
          <w:i/>
          <w:iCs/>
        </w:rPr>
        <w:t>Revised WID:  Extending current NR operation to 71 GHz</w:t>
      </w:r>
      <w:r w:rsidR="00BF05C6">
        <w:t xml:space="preserve">”, </w:t>
      </w:r>
      <w:r w:rsidR="00820F6E">
        <w:t>Qualcomm, Intel</w:t>
      </w:r>
    </w:p>
    <w:p w14:paraId="76E11F9C" w14:textId="047D8599" w:rsidR="00C50E8E" w:rsidRDefault="00C50E8E" w:rsidP="00BF05C6">
      <w:pPr>
        <w:spacing w:beforeLines="50" w:before="120"/>
        <w:jc w:val="both"/>
      </w:pPr>
      <w:r>
        <w:t>[</w:t>
      </w:r>
      <w:r w:rsidR="00C13D3E">
        <w:t>2</w:t>
      </w:r>
      <w:r>
        <w:t xml:space="preserve">] </w:t>
      </w:r>
      <w:r>
        <w:tab/>
        <w:t>3GPP RAN1#10</w:t>
      </w:r>
      <w:r w:rsidR="008D2223">
        <w:t>6</w:t>
      </w:r>
      <w:r>
        <w:t>-e</w:t>
      </w:r>
      <w:r w:rsidR="0095242D">
        <w:t>,</w:t>
      </w:r>
      <w:r>
        <w:t xml:space="preserve"> “</w:t>
      </w:r>
      <w:r w:rsidRPr="00191ECC">
        <w:rPr>
          <w:i/>
          <w:iCs/>
        </w:rPr>
        <w:t>Chairman Notes</w:t>
      </w:r>
      <w:r>
        <w:t>”</w:t>
      </w:r>
    </w:p>
    <w:p w14:paraId="2CB0B19D" w14:textId="23F9CB42" w:rsidR="008D2223" w:rsidRDefault="008D2223" w:rsidP="008D2223">
      <w:pPr>
        <w:spacing w:beforeLines="50" w:before="120"/>
        <w:jc w:val="both"/>
      </w:pPr>
      <w:r>
        <w:t xml:space="preserve">[3] </w:t>
      </w:r>
      <w:r>
        <w:tab/>
        <w:t>3GPP RAN1#10</w:t>
      </w:r>
      <w:r w:rsidR="00DE47C9">
        <w:t>5</w:t>
      </w:r>
      <w:r>
        <w:t>-e, “</w:t>
      </w:r>
      <w:r w:rsidRPr="00191ECC">
        <w:rPr>
          <w:i/>
          <w:iCs/>
        </w:rPr>
        <w:t>Chairman Notes</w:t>
      </w:r>
      <w:r>
        <w:t>”</w:t>
      </w:r>
    </w:p>
    <w:p w14:paraId="584E49CD" w14:textId="3C3DC897" w:rsidR="00C574F6" w:rsidRDefault="00C574F6" w:rsidP="00C574F6">
      <w:pPr>
        <w:spacing w:beforeLines="50" w:before="120"/>
        <w:jc w:val="both"/>
      </w:pPr>
      <w:r>
        <w:t>[</w:t>
      </w:r>
      <w:r w:rsidR="008D2223">
        <w:t>4</w:t>
      </w:r>
      <w:r>
        <w:t xml:space="preserve">] </w:t>
      </w:r>
      <w:r>
        <w:tab/>
        <w:t>3GPP RAN1#104</w:t>
      </w:r>
      <w:r w:rsidR="00AF2299">
        <w:t>bis</w:t>
      </w:r>
      <w:r>
        <w:t>-e</w:t>
      </w:r>
      <w:r w:rsidR="001D0885">
        <w:t>,</w:t>
      </w:r>
      <w:r>
        <w:t xml:space="preserve"> “</w:t>
      </w:r>
      <w:r w:rsidRPr="00191ECC">
        <w:rPr>
          <w:i/>
          <w:iCs/>
        </w:rPr>
        <w:t>Chairman Notes</w:t>
      </w:r>
      <w:r>
        <w:t>”</w:t>
      </w:r>
    </w:p>
    <w:p w14:paraId="239C83EE" w14:textId="618C8306" w:rsidR="00AF2299" w:rsidRDefault="00AF2299" w:rsidP="00AF2299">
      <w:pPr>
        <w:spacing w:beforeLines="50" w:before="120"/>
        <w:jc w:val="both"/>
      </w:pPr>
      <w:r w:rsidRPr="00820F6E">
        <w:t>[</w:t>
      </w:r>
      <w:r w:rsidR="008D2223">
        <w:t>5</w:t>
      </w:r>
      <w:r w:rsidRPr="00820F6E">
        <w:t xml:space="preserve">] </w:t>
      </w:r>
      <w:r w:rsidRPr="00820F6E">
        <w:tab/>
        <w:t>3GPP RAN1#104-e</w:t>
      </w:r>
      <w:r w:rsidR="006A0463" w:rsidRPr="00820F6E">
        <w:t>,</w:t>
      </w:r>
      <w:r w:rsidRPr="00820F6E">
        <w:t xml:space="preserve"> “</w:t>
      </w:r>
      <w:r w:rsidRPr="00820F6E">
        <w:rPr>
          <w:i/>
          <w:iCs/>
        </w:rPr>
        <w:t>Chairman Notes</w:t>
      </w:r>
      <w:r w:rsidRPr="00820F6E">
        <w:t>”</w:t>
      </w:r>
    </w:p>
    <w:p w14:paraId="0D1A0F86" w14:textId="4653B10C" w:rsidR="00982BA3" w:rsidRPr="00820F6E" w:rsidRDefault="00982BA3" w:rsidP="00982BA3">
      <w:pPr>
        <w:spacing w:beforeLines="50" w:before="120"/>
        <w:jc w:val="both"/>
      </w:pPr>
      <w:r w:rsidRPr="00820F6E">
        <w:t>[</w:t>
      </w:r>
      <w:r>
        <w:t>6</w:t>
      </w:r>
      <w:r w:rsidRPr="00820F6E">
        <w:t xml:space="preserve">] </w:t>
      </w:r>
      <w:r w:rsidRPr="00820F6E">
        <w:tab/>
        <w:t>3GPP RAN1#10</w:t>
      </w:r>
      <w:r w:rsidR="00160D3D">
        <w:t>3</w:t>
      </w:r>
      <w:r w:rsidRPr="00820F6E">
        <w:t>-e, “</w:t>
      </w:r>
      <w:r w:rsidRPr="00820F6E">
        <w:rPr>
          <w:i/>
          <w:iCs/>
        </w:rPr>
        <w:t>Chairman Notes</w:t>
      </w:r>
      <w:r w:rsidRPr="00820F6E">
        <w:t>”</w:t>
      </w:r>
    </w:p>
    <w:p w14:paraId="3BBCA1D2" w14:textId="4BE3C03D" w:rsidR="00FB0E78" w:rsidRPr="002737BF" w:rsidRDefault="00FB0E78" w:rsidP="007E051E">
      <w:pPr>
        <w:spacing w:beforeLines="50" w:before="120"/>
        <w:ind w:left="720" w:hanging="720"/>
        <w:jc w:val="both"/>
      </w:pPr>
      <w:r w:rsidRPr="002737BF">
        <w:t>[</w:t>
      </w:r>
      <w:r w:rsidR="009B7F5E">
        <w:t>7</w:t>
      </w:r>
      <w:r w:rsidRPr="002737BF">
        <w:t>]</w:t>
      </w:r>
      <w:r w:rsidRPr="002737BF">
        <w:tab/>
        <w:t>ETSI EN 303 753 V0.0.4</w:t>
      </w:r>
      <w:r w:rsidR="002737BF" w:rsidRPr="002737BF">
        <w:t>, “</w:t>
      </w:r>
      <w:r w:rsidR="002737BF" w:rsidRPr="002737BF">
        <w:rPr>
          <w:i/>
          <w:iCs/>
        </w:rPr>
        <w:t>Wideband Data Transmission Systems (WDTS) for Mobile and Fixed Radio Equipment operating in the 57 - 71 GHz band; Harmonised Standard for access to radio spectrum</w:t>
      </w:r>
      <w:r w:rsidR="002737BF">
        <w:t>”</w:t>
      </w:r>
    </w:p>
    <w:p w14:paraId="5081EE37" w14:textId="77777777" w:rsidR="00AF2299" w:rsidRPr="002737BF" w:rsidRDefault="00AF2299" w:rsidP="00C574F6">
      <w:pPr>
        <w:spacing w:beforeLines="50" w:before="120"/>
        <w:jc w:val="both"/>
      </w:pPr>
    </w:p>
    <w:p w14:paraId="5F9E55CC" w14:textId="77777777" w:rsidR="00C574F6" w:rsidRPr="002737BF" w:rsidRDefault="00C574F6" w:rsidP="00BF05C6">
      <w:pPr>
        <w:spacing w:beforeLines="50" w:before="120"/>
        <w:jc w:val="both"/>
      </w:pPr>
    </w:p>
    <w:p w14:paraId="23E73B74" w14:textId="77777777" w:rsidR="00E86BE5" w:rsidRPr="002737BF" w:rsidRDefault="00E86BE5" w:rsidP="00E229DD">
      <w:pPr>
        <w:pStyle w:val="discussionpoint"/>
        <w:spacing w:after="0"/>
        <w:rPr>
          <w:rFonts w:ascii="Times New Roman" w:hAnsi="Times New Roman" w:cs="Times New Roman"/>
          <w:i/>
          <w:iCs/>
          <w:sz w:val="20"/>
          <w:szCs w:val="20"/>
          <w:highlight w:val="green"/>
        </w:rPr>
      </w:pPr>
    </w:p>
    <w:p w14:paraId="32C32B3F" w14:textId="77777777" w:rsidR="00E229DD" w:rsidRPr="002737BF" w:rsidRDefault="00E229DD" w:rsidP="00E86BE5">
      <w:pPr>
        <w:spacing w:after="0"/>
        <w:rPr>
          <w:i/>
          <w:iCs/>
        </w:rPr>
      </w:pPr>
    </w:p>
    <w:sectPr w:rsidR="00E229DD" w:rsidRPr="002737BF" w:rsidSect="00B975F2">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DC322" w14:textId="77777777" w:rsidR="001143D2" w:rsidRDefault="001143D2">
      <w:pPr>
        <w:spacing w:after="0"/>
      </w:pPr>
      <w:r>
        <w:separator/>
      </w:r>
    </w:p>
  </w:endnote>
  <w:endnote w:type="continuationSeparator" w:id="0">
    <w:p w14:paraId="314A17EB" w14:textId="77777777" w:rsidR="001143D2" w:rsidRDefault="0011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1758AA" w14:textId="77777777" w:rsidR="001143D2" w:rsidRDefault="001143D2">
      <w:pPr>
        <w:spacing w:after="0"/>
      </w:pPr>
      <w:r>
        <w:separator/>
      </w:r>
    </w:p>
  </w:footnote>
  <w:footnote w:type="continuationSeparator" w:id="0">
    <w:p w14:paraId="71C8E226" w14:textId="77777777" w:rsidR="001143D2" w:rsidRDefault="001143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71D4F30"/>
    <w:multiLevelType w:val="hybridMultilevel"/>
    <w:tmpl w:val="DD12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22"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18E53E8"/>
    <w:multiLevelType w:val="hybridMultilevel"/>
    <w:tmpl w:val="2F6A7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7C0057F"/>
    <w:multiLevelType w:val="hybridMultilevel"/>
    <w:tmpl w:val="2C0C1316"/>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A82A0F"/>
    <w:multiLevelType w:val="hybridMultilevel"/>
    <w:tmpl w:val="60AC1328"/>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C58008D"/>
    <w:multiLevelType w:val="multilevel"/>
    <w:tmpl w:val="7C58008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43"/>
  </w:num>
  <w:num w:numId="4">
    <w:abstractNumId w:val="40"/>
  </w:num>
  <w:num w:numId="5">
    <w:abstractNumId w:val="2"/>
  </w:num>
  <w:num w:numId="6">
    <w:abstractNumId w:val="1"/>
  </w:num>
  <w:num w:numId="7">
    <w:abstractNumId w:val="16"/>
  </w:num>
  <w:num w:numId="8">
    <w:abstractNumId w:val="8"/>
  </w:num>
  <w:num w:numId="9">
    <w:abstractNumId w:val="12"/>
  </w:num>
  <w:num w:numId="10">
    <w:abstractNumId w:val="23"/>
  </w:num>
  <w:num w:numId="11">
    <w:abstractNumId w:val="3"/>
  </w:num>
  <w:num w:numId="12">
    <w:abstractNumId w:val="21"/>
  </w:num>
  <w:num w:numId="13">
    <w:abstractNumId w:val="30"/>
  </w:num>
  <w:num w:numId="14">
    <w:abstractNumId w:val="45"/>
  </w:num>
  <w:num w:numId="15">
    <w:abstractNumId w:val="27"/>
  </w:num>
  <w:num w:numId="16">
    <w:abstractNumId w:val="14"/>
  </w:num>
  <w:num w:numId="17">
    <w:abstractNumId w:val="43"/>
  </w:num>
  <w:num w:numId="18">
    <w:abstractNumId w:val="39"/>
  </w:num>
  <w:num w:numId="19">
    <w:abstractNumId w:val="29"/>
  </w:num>
  <w:num w:numId="20">
    <w:abstractNumId w:val="36"/>
  </w:num>
  <w:num w:numId="21">
    <w:abstractNumId w:val="13"/>
  </w:num>
  <w:num w:numId="22">
    <w:abstractNumId w:val="34"/>
  </w:num>
  <w:num w:numId="23">
    <w:abstractNumId w:val="24"/>
  </w:num>
  <w:num w:numId="24">
    <w:abstractNumId w:val="19"/>
  </w:num>
  <w:num w:numId="25">
    <w:abstractNumId w:val="38"/>
  </w:num>
  <w:num w:numId="26">
    <w:abstractNumId w:val="11"/>
  </w:num>
  <w:num w:numId="27">
    <w:abstractNumId w:val="31"/>
  </w:num>
  <w:num w:numId="28">
    <w:abstractNumId w:val="4"/>
  </w:num>
  <w:num w:numId="29">
    <w:abstractNumId w:val="25"/>
  </w:num>
  <w:num w:numId="30">
    <w:abstractNumId w:val="37"/>
  </w:num>
  <w:num w:numId="31">
    <w:abstractNumId w:val="22"/>
  </w:num>
  <w:num w:numId="32">
    <w:abstractNumId w:val="0"/>
  </w:num>
  <w:num w:numId="33">
    <w:abstractNumId w:val="20"/>
  </w:num>
  <w:num w:numId="34">
    <w:abstractNumId w:val="42"/>
  </w:num>
  <w:num w:numId="35">
    <w:abstractNumId w:val="44"/>
  </w:num>
  <w:num w:numId="36">
    <w:abstractNumId w:val="9"/>
  </w:num>
  <w:num w:numId="37">
    <w:abstractNumId w:val="26"/>
  </w:num>
  <w:num w:numId="38">
    <w:abstractNumId w:val="35"/>
  </w:num>
  <w:num w:numId="39">
    <w:abstractNumId w:val="5"/>
  </w:num>
  <w:num w:numId="40">
    <w:abstractNumId w:val="28"/>
  </w:num>
  <w:num w:numId="41">
    <w:abstractNumId w:val="32"/>
  </w:num>
  <w:num w:numId="42">
    <w:abstractNumId w:val="41"/>
  </w:num>
  <w:num w:numId="43">
    <w:abstractNumId w:val="7"/>
  </w:num>
  <w:num w:numId="44">
    <w:abstractNumId w:val="33"/>
  </w:num>
  <w:num w:numId="45">
    <w:abstractNumId w:val="10"/>
  </w:num>
  <w:num w:numId="46">
    <w:abstractNumId w:val="15"/>
  </w:num>
  <w:num w:numId="47">
    <w:abstractNumId w:val="18"/>
  </w:num>
  <w:num w:numId="48">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grammar="clean"/>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A7B"/>
    <w:rsid w:val="00025CA2"/>
    <w:rsid w:val="00026DC5"/>
    <w:rsid w:val="000270EA"/>
    <w:rsid w:val="000271A1"/>
    <w:rsid w:val="000319E3"/>
    <w:rsid w:val="00031A40"/>
    <w:rsid w:val="00031EE2"/>
    <w:rsid w:val="000331B4"/>
    <w:rsid w:val="00033DB1"/>
    <w:rsid w:val="00034650"/>
    <w:rsid w:val="00036903"/>
    <w:rsid w:val="000402EC"/>
    <w:rsid w:val="00041145"/>
    <w:rsid w:val="00041822"/>
    <w:rsid w:val="000421AD"/>
    <w:rsid w:val="000422CE"/>
    <w:rsid w:val="00042946"/>
    <w:rsid w:val="00043CB6"/>
    <w:rsid w:val="00043EA5"/>
    <w:rsid w:val="000441FB"/>
    <w:rsid w:val="00051ED5"/>
    <w:rsid w:val="000541AF"/>
    <w:rsid w:val="000560AF"/>
    <w:rsid w:val="00056528"/>
    <w:rsid w:val="0006151A"/>
    <w:rsid w:val="00066A16"/>
    <w:rsid w:val="0006714A"/>
    <w:rsid w:val="0006735F"/>
    <w:rsid w:val="000701F3"/>
    <w:rsid w:val="00071B65"/>
    <w:rsid w:val="00071D2A"/>
    <w:rsid w:val="000729CB"/>
    <w:rsid w:val="0007709B"/>
    <w:rsid w:val="0007767E"/>
    <w:rsid w:val="0008169B"/>
    <w:rsid w:val="00081F11"/>
    <w:rsid w:val="0008305E"/>
    <w:rsid w:val="00086508"/>
    <w:rsid w:val="00090C09"/>
    <w:rsid w:val="0009166C"/>
    <w:rsid w:val="00093C6F"/>
    <w:rsid w:val="00095BA9"/>
    <w:rsid w:val="00096CB1"/>
    <w:rsid w:val="00097099"/>
    <w:rsid w:val="000A2A2A"/>
    <w:rsid w:val="000A4119"/>
    <w:rsid w:val="000A416F"/>
    <w:rsid w:val="000B0876"/>
    <w:rsid w:val="000B2B28"/>
    <w:rsid w:val="000B2E58"/>
    <w:rsid w:val="000B394E"/>
    <w:rsid w:val="000B3A78"/>
    <w:rsid w:val="000B6D23"/>
    <w:rsid w:val="000B7E15"/>
    <w:rsid w:val="000C0C40"/>
    <w:rsid w:val="000C2B74"/>
    <w:rsid w:val="000C458D"/>
    <w:rsid w:val="000C4B82"/>
    <w:rsid w:val="000C73A8"/>
    <w:rsid w:val="000C7F81"/>
    <w:rsid w:val="000D1839"/>
    <w:rsid w:val="000D1BF6"/>
    <w:rsid w:val="000D3736"/>
    <w:rsid w:val="000D3E93"/>
    <w:rsid w:val="000D4899"/>
    <w:rsid w:val="000E05EE"/>
    <w:rsid w:val="000E190D"/>
    <w:rsid w:val="000E1D6A"/>
    <w:rsid w:val="000E316A"/>
    <w:rsid w:val="000F0D9F"/>
    <w:rsid w:val="000F1868"/>
    <w:rsid w:val="000F2FCE"/>
    <w:rsid w:val="000F4C7C"/>
    <w:rsid w:val="000F604C"/>
    <w:rsid w:val="000F792D"/>
    <w:rsid w:val="000F7B1F"/>
    <w:rsid w:val="00102F82"/>
    <w:rsid w:val="001057C9"/>
    <w:rsid w:val="0010706B"/>
    <w:rsid w:val="00110C14"/>
    <w:rsid w:val="00111BA6"/>
    <w:rsid w:val="001143D2"/>
    <w:rsid w:val="00115A44"/>
    <w:rsid w:val="00115B63"/>
    <w:rsid w:val="00116141"/>
    <w:rsid w:val="0012198A"/>
    <w:rsid w:val="00122483"/>
    <w:rsid w:val="001228F3"/>
    <w:rsid w:val="0012610D"/>
    <w:rsid w:val="001319B6"/>
    <w:rsid w:val="00132171"/>
    <w:rsid w:val="001342E6"/>
    <w:rsid w:val="0013433F"/>
    <w:rsid w:val="00134542"/>
    <w:rsid w:val="0013568E"/>
    <w:rsid w:val="0014036F"/>
    <w:rsid w:val="00141D86"/>
    <w:rsid w:val="00141FAE"/>
    <w:rsid w:val="001438EF"/>
    <w:rsid w:val="00146812"/>
    <w:rsid w:val="0014729A"/>
    <w:rsid w:val="00150450"/>
    <w:rsid w:val="0015078F"/>
    <w:rsid w:val="00150F5F"/>
    <w:rsid w:val="00151E8F"/>
    <w:rsid w:val="0015212A"/>
    <w:rsid w:val="00152571"/>
    <w:rsid w:val="00153A1C"/>
    <w:rsid w:val="001554EF"/>
    <w:rsid w:val="00155F34"/>
    <w:rsid w:val="00156A55"/>
    <w:rsid w:val="00157CB5"/>
    <w:rsid w:val="001603B4"/>
    <w:rsid w:val="00160D3D"/>
    <w:rsid w:val="00163FA1"/>
    <w:rsid w:val="0016603B"/>
    <w:rsid w:val="00170A52"/>
    <w:rsid w:val="00174DF4"/>
    <w:rsid w:val="00176C09"/>
    <w:rsid w:val="00177146"/>
    <w:rsid w:val="00177AA3"/>
    <w:rsid w:val="00180C2B"/>
    <w:rsid w:val="00181D34"/>
    <w:rsid w:val="00182C32"/>
    <w:rsid w:val="00183B8D"/>
    <w:rsid w:val="00183D1D"/>
    <w:rsid w:val="001842B8"/>
    <w:rsid w:val="001855D4"/>
    <w:rsid w:val="00185D56"/>
    <w:rsid w:val="001873F7"/>
    <w:rsid w:val="00187556"/>
    <w:rsid w:val="001877B1"/>
    <w:rsid w:val="00191316"/>
    <w:rsid w:val="00192B7F"/>
    <w:rsid w:val="00192D02"/>
    <w:rsid w:val="00192F4C"/>
    <w:rsid w:val="00194625"/>
    <w:rsid w:val="001949AF"/>
    <w:rsid w:val="001962DB"/>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3167"/>
    <w:rsid w:val="001C3735"/>
    <w:rsid w:val="001C39E4"/>
    <w:rsid w:val="001C6D78"/>
    <w:rsid w:val="001D0850"/>
    <w:rsid w:val="001D0885"/>
    <w:rsid w:val="001D22F1"/>
    <w:rsid w:val="001D45B3"/>
    <w:rsid w:val="001D5272"/>
    <w:rsid w:val="001D681E"/>
    <w:rsid w:val="001D6E34"/>
    <w:rsid w:val="001E2EA4"/>
    <w:rsid w:val="001E3506"/>
    <w:rsid w:val="001E3EBB"/>
    <w:rsid w:val="001E5445"/>
    <w:rsid w:val="001E7186"/>
    <w:rsid w:val="001F028A"/>
    <w:rsid w:val="001F0DAD"/>
    <w:rsid w:val="001F2298"/>
    <w:rsid w:val="001F2B53"/>
    <w:rsid w:val="001F2FBB"/>
    <w:rsid w:val="001F3EDE"/>
    <w:rsid w:val="001F4A0A"/>
    <w:rsid w:val="001F5320"/>
    <w:rsid w:val="001F79E6"/>
    <w:rsid w:val="00202015"/>
    <w:rsid w:val="002039B0"/>
    <w:rsid w:val="00203A90"/>
    <w:rsid w:val="00204AF0"/>
    <w:rsid w:val="002053BF"/>
    <w:rsid w:val="00205CDE"/>
    <w:rsid w:val="00207303"/>
    <w:rsid w:val="002075EB"/>
    <w:rsid w:val="0021330D"/>
    <w:rsid w:val="00217A79"/>
    <w:rsid w:val="00221A93"/>
    <w:rsid w:val="00222F63"/>
    <w:rsid w:val="002259B3"/>
    <w:rsid w:val="00230924"/>
    <w:rsid w:val="0023183A"/>
    <w:rsid w:val="0023367A"/>
    <w:rsid w:val="002339B5"/>
    <w:rsid w:val="002361AE"/>
    <w:rsid w:val="00236BEC"/>
    <w:rsid w:val="002371FF"/>
    <w:rsid w:val="00240384"/>
    <w:rsid w:val="00244CEF"/>
    <w:rsid w:val="0024528E"/>
    <w:rsid w:val="00247F0D"/>
    <w:rsid w:val="00250A46"/>
    <w:rsid w:val="00251514"/>
    <w:rsid w:val="0025260F"/>
    <w:rsid w:val="002543F7"/>
    <w:rsid w:val="002559C4"/>
    <w:rsid w:val="00256894"/>
    <w:rsid w:val="00260B38"/>
    <w:rsid w:val="002623A4"/>
    <w:rsid w:val="002625CB"/>
    <w:rsid w:val="00262722"/>
    <w:rsid w:val="00263032"/>
    <w:rsid w:val="00267E30"/>
    <w:rsid w:val="00270012"/>
    <w:rsid w:val="00270FF8"/>
    <w:rsid w:val="002710B1"/>
    <w:rsid w:val="00272E2E"/>
    <w:rsid w:val="00273340"/>
    <w:rsid w:val="002737BF"/>
    <w:rsid w:val="00276868"/>
    <w:rsid w:val="00280239"/>
    <w:rsid w:val="002817ED"/>
    <w:rsid w:val="00282518"/>
    <w:rsid w:val="00284187"/>
    <w:rsid w:val="002849F4"/>
    <w:rsid w:val="0028612C"/>
    <w:rsid w:val="00287A1C"/>
    <w:rsid w:val="0029097F"/>
    <w:rsid w:val="00290C41"/>
    <w:rsid w:val="00291B87"/>
    <w:rsid w:val="00291E2B"/>
    <w:rsid w:val="00294290"/>
    <w:rsid w:val="002945E6"/>
    <w:rsid w:val="002952EE"/>
    <w:rsid w:val="00297395"/>
    <w:rsid w:val="002979E1"/>
    <w:rsid w:val="00297F0C"/>
    <w:rsid w:val="002A1C1A"/>
    <w:rsid w:val="002A23DA"/>
    <w:rsid w:val="002A2D36"/>
    <w:rsid w:val="002A4291"/>
    <w:rsid w:val="002A47C9"/>
    <w:rsid w:val="002B0C81"/>
    <w:rsid w:val="002B0ECA"/>
    <w:rsid w:val="002B18BA"/>
    <w:rsid w:val="002B1957"/>
    <w:rsid w:val="002B2950"/>
    <w:rsid w:val="002B30A1"/>
    <w:rsid w:val="002B337F"/>
    <w:rsid w:val="002B4882"/>
    <w:rsid w:val="002B682F"/>
    <w:rsid w:val="002B75AD"/>
    <w:rsid w:val="002C09D3"/>
    <w:rsid w:val="002C1207"/>
    <w:rsid w:val="002C1749"/>
    <w:rsid w:val="002C2290"/>
    <w:rsid w:val="002C3F55"/>
    <w:rsid w:val="002C40DF"/>
    <w:rsid w:val="002C61CE"/>
    <w:rsid w:val="002D0CA8"/>
    <w:rsid w:val="002D1FD7"/>
    <w:rsid w:val="002D318B"/>
    <w:rsid w:val="002D3841"/>
    <w:rsid w:val="002D7CD7"/>
    <w:rsid w:val="002E05FB"/>
    <w:rsid w:val="002E0DDB"/>
    <w:rsid w:val="002E0E5C"/>
    <w:rsid w:val="002E0E81"/>
    <w:rsid w:val="002E6D2F"/>
    <w:rsid w:val="002E6FFA"/>
    <w:rsid w:val="002F0081"/>
    <w:rsid w:val="002F091B"/>
    <w:rsid w:val="002F0931"/>
    <w:rsid w:val="002F126F"/>
    <w:rsid w:val="002F340C"/>
    <w:rsid w:val="002F37B4"/>
    <w:rsid w:val="002F4C54"/>
    <w:rsid w:val="003010C7"/>
    <w:rsid w:val="0030142D"/>
    <w:rsid w:val="003039A5"/>
    <w:rsid w:val="00304528"/>
    <w:rsid w:val="003054C4"/>
    <w:rsid w:val="00305B56"/>
    <w:rsid w:val="0030741B"/>
    <w:rsid w:val="00310A89"/>
    <w:rsid w:val="00313257"/>
    <w:rsid w:val="00316271"/>
    <w:rsid w:val="0031726B"/>
    <w:rsid w:val="003176A0"/>
    <w:rsid w:val="003176BE"/>
    <w:rsid w:val="003205B2"/>
    <w:rsid w:val="00320DC2"/>
    <w:rsid w:val="003233E4"/>
    <w:rsid w:val="003237DE"/>
    <w:rsid w:val="00330585"/>
    <w:rsid w:val="00335364"/>
    <w:rsid w:val="00335461"/>
    <w:rsid w:val="003356B4"/>
    <w:rsid w:val="00342813"/>
    <w:rsid w:val="00344B82"/>
    <w:rsid w:val="00345026"/>
    <w:rsid w:val="00347C63"/>
    <w:rsid w:val="00352013"/>
    <w:rsid w:val="00355530"/>
    <w:rsid w:val="00356E4A"/>
    <w:rsid w:val="00360C3E"/>
    <w:rsid w:val="00363167"/>
    <w:rsid w:val="00363BBA"/>
    <w:rsid w:val="003658CD"/>
    <w:rsid w:val="00366323"/>
    <w:rsid w:val="00370977"/>
    <w:rsid w:val="00372BAF"/>
    <w:rsid w:val="003731A2"/>
    <w:rsid w:val="003738FB"/>
    <w:rsid w:val="00376502"/>
    <w:rsid w:val="00377C96"/>
    <w:rsid w:val="00377D95"/>
    <w:rsid w:val="00382791"/>
    <w:rsid w:val="00383852"/>
    <w:rsid w:val="00384F47"/>
    <w:rsid w:val="00384FAE"/>
    <w:rsid w:val="00386069"/>
    <w:rsid w:val="00386BD3"/>
    <w:rsid w:val="0038727B"/>
    <w:rsid w:val="00390674"/>
    <w:rsid w:val="00392DF0"/>
    <w:rsid w:val="003942A8"/>
    <w:rsid w:val="00396A3D"/>
    <w:rsid w:val="00397863"/>
    <w:rsid w:val="003A0821"/>
    <w:rsid w:val="003A0968"/>
    <w:rsid w:val="003A099D"/>
    <w:rsid w:val="003A373A"/>
    <w:rsid w:val="003A65BE"/>
    <w:rsid w:val="003B03BE"/>
    <w:rsid w:val="003B05CF"/>
    <w:rsid w:val="003B0A29"/>
    <w:rsid w:val="003B11BC"/>
    <w:rsid w:val="003B1BCB"/>
    <w:rsid w:val="003C01FE"/>
    <w:rsid w:val="003C16F0"/>
    <w:rsid w:val="003C39BC"/>
    <w:rsid w:val="003C4CCD"/>
    <w:rsid w:val="003C60BD"/>
    <w:rsid w:val="003C63AF"/>
    <w:rsid w:val="003C6862"/>
    <w:rsid w:val="003D05E5"/>
    <w:rsid w:val="003D3970"/>
    <w:rsid w:val="003D4698"/>
    <w:rsid w:val="003D4CEB"/>
    <w:rsid w:val="003D70B9"/>
    <w:rsid w:val="003D719C"/>
    <w:rsid w:val="003D7CEC"/>
    <w:rsid w:val="003E2BD0"/>
    <w:rsid w:val="003E2F9A"/>
    <w:rsid w:val="003E59A3"/>
    <w:rsid w:val="003E603B"/>
    <w:rsid w:val="003E7261"/>
    <w:rsid w:val="003F0EA8"/>
    <w:rsid w:val="003F1B20"/>
    <w:rsid w:val="003F2794"/>
    <w:rsid w:val="003F2DD5"/>
    <w:rsid w:val="003F35C9"/>
    <w:rsid w:val="003F3F84"/>
    <w:rsid w:val="003F4295"/>
    <w:rsid w:val="003F4707"/>
    <w:rsid w:val="003F476D"/>
    <w:rsid w:val="003F4D23"/>
    <w:rsid w:val="003F6569"/>
    <w:rsid w:val="003F6E0C"/>
    <w:rsid w:val="003F788F"/>
    <w:rsid w:val="004016B1"/>
    <w:rsid w:val="00402209"/>
    <w:rsid w:val="00405A83"/>
    <w:rsid w:val="00406600"/>
    <w:rsid w:val="00406BF5"/>
    <w:rsid w:val="00407C3F"/>
    <w:rsid w:val="00411011"/>
    <w:rsid w:val="00417A31"/>
    <w:rsid w:val="004213A6"/>
    <w:rsid w:val="00421BBC"/>
    <w:rsid w:val="004229CC"/>
    <w:rsid w:val="00431C40"/>
    <w:rsid w:val="00431E6A"/>
    <w:rsid w:val="00435357"/>
    <w:rsid w:val="00441805"/>
    <w:rsid w:val="0044192A"/>
    <w:rsid w:val="00441DB4"/>
    <w:rsid w:val="00443035"/>
    <w:rsid w:val="00443491"/>
    <w:rsid w:val="00447185"/>
    <w:rsid w:val="00447402"/>
    <w:rsid w:val="004479C6"/>
    <w:rsid w:val="004512DF"/>
    <w:rsid w:val="004522D5"/>
    <w:rsid w:val="0045413C"/>
    <w:rsid w:val="00454D00"/>
    <w:rsid w:val="0046061A"/>
    <w:rsid w:val="004611B2"/>
    <w:rsid w:val="004612B0"/>
    <w:rsid w:val="00462497"/>
    <w:rsid w:val="004655DA"/>
    <w:rsid w:val="004658AF"/>
    <w:rsid w:val="00465AC3"/>
    <w:rsid w:val="00465B44"/>
    <w:rsid w:val="004664A1"/>
    <w:rsid w:val="00471F6C"/>
    <w:rsid w:val="00472F88"/>
    <w:rsid w:val="0048043C"/>
    <w:rsid w:val="00481565"/>
    <w:rsid w:val="004828BE"/>
    <w:rsid w:val="00485218"/>
    <w:rsid w:val="00485C82"/>
    <w:rsid w:val="0048600B"/>
    <w:rsid w:val="004862FC"/>
    <w:rsid w:val="0048758B"/>
    <w:rsid w:val="004901DC"/>
    <w:rsid w:val="00494046"/>
    <w:rsid w:val="00494259"/>
    <w:rsid w:val="0049534F"/>
    <w:rsid w:val="0049664D"/>
    <w:rsid w:val="004A0747"/>
    <w:rsid w:val="004A1232"/>
    <w:rsid w:val="004A1B80"/>
    <w:rsid w:val="004A4A88"/>
    <w:rsid w:val="004A6C90"/>
    <w:rsid w:val="004B385A"/>
    <w:rsid w:val="004B3DD4"/>
    <w:rsid w:val="004B3E56"/>
    <w:rsid w:val="004B4ECE"/>
    <w:rsid w:val="004B72C8"/>
    <w:rsid w:val="004B747B"/>
    <w:rsid w:val="004C220E"/>
    <w:rsid w:val="004C2D69"/>
    <w:rsid w:val="004C44EF"/>
    <w:rsid w:val="004C4519"/>
    <w:rsid w:val="004C49E0"/>
    <w:rsid w:val="004C4F85"/>
    <w:rsid w:val="004C6570"/>
    <w:rsid w:val="004C7AFA"/>
    <w:rsid w:val="004D0390"/>
    <w:rsid w:val="004D2DC9"/>
    <w:rsid w:val="004D3CA7"/>
    <w:rsid w:val="004D40BD"/>
    <w:rsid w:val="004D446D"/>
    <w:rsid w:val="004D6D0E"/>
    <w:rsid w:val="004E0AC9"/>
    <w:rsid w:val="004E1358"/>
    <w:rsid w:val="004E1428"/>
    <w:rsid w:val="004E250D"/>
    <w:rsid w:val="004E5CBB"/>
    <w:rsid w:val="004E774D"/>
    <w:rsid w:val="004F0869"/>
    <w:rsid w:val="004F1959"/>
    <w:rsid w:val="004F28E7"/>
    <w:rsid w:val="004F2ECA"/>
    <w:rsid w:val="004F3558"/>
    <w:rsid w:val="004F78B9"/>
    <w:rsid w:val="004F7ABB"/>
    <w:rsid w:val="0050071A"/>
    <w:rsid w:val="00501D54"/>
    <w:rsid w:val="00503C10"/>
    <w:rsid w:val="005053F2"/>
    <w:rsid w:val="00510AEF"/>
    <w:rsid w:val="00511366"/>
    <w:rsid w:val="00512B7F"/>
    <w:rsid w:val="00514EAC"/>
    <w:rsid w:val="005161CF"/>
    <w:rsid w:val="0051636B"/>
    <w:rsid w:val="00516DB4"/>
    <w:rsid w:val="00521083"/>
    <w:rsid w:val="005229C3"/>
    <w:rsid w:val="005263EF"/>
    <w:rsid w:val="00527530"/>
    <w:rsid w:val="00530E17"/>
    <w:rsid w:val="005319C0"/>
    <w:rsid w:val="00535E56"/>
    <w:rsid w:val="00540686"/>
    <w:rsid w:val="005419BD"/>
    <w:rsid w:val="00542266"/>
    <w:rsid w:val="005446E1"/>
    <w:rsid w:val="005477A4"/>
    <w:rsid w:val="00550A9B"/>
    <w:rsid w:val="00551976"/>
    <w:rsid w:val="00553B07"/>
    <w:rsid w:val="005542D6"/>
    <w:rsid w:val="0055738D"/>
    <w:rsid w:val="00560247"/>
    <w:rsid w:val="00560E2B"/>
    <w:rsid w:val="0056120E"/>
    <w:rsid w:val="00563948"/>
    <w:rsid w:val="00563CE0"/>
    <w:rsid w:val="00563D5B"/>
    <w:rsid w:val="00563F76"/>
    <w:rsid w:val="00567F0C"/>
    <w:rsid w:val="005711A1"/>
    <w:rsid w:val="0057150E"/>
    <w:rsid w:val="00572570"/>
    <w:rsid w:val="0057264F"/>
    <w:rsid w:val="005730F3"/>
    <w:rsid w:val="00576710"/>
    <w:rsid w:val="00576BFF"/>
    <w:rsid w:val="00582216"/>
    <w:rsid w:val="00585002"/>
    <w:rsid w:val="005876BD"/>
    <w:rsid w:val="00590A39"/>
    <w:rsid w:val="00591BEA"/>
    <w:rsid w:val="00593B39"/>
    <w:rsid w:val="005970B6"/>
    <w:rsid w:val="00597358"/>
    <w:rsid w:val="00597428"/>
    <w:rsid w:val="00597B3E"/>
    <w:rsid w:val="005A0408"/>
    <w:rsid w:val="005A05DC"/>
    <w:rsid w:val="005A29B3"/>
    <w:rsid w:val="005A4D78"/>
    <w:rsid w:val="005A7164"/>
    <w:rsid w:val="005B0CBD"/>
    <w:rsid w:val="005B1779"/>
    <w:rsid w:val="005B466D"/>
    <w:rsid w:val="005B4E93"/>
    <w:rsid w:val="005B6680"/>
    <w:rsid w:val="005B786C"/>
    <w:rsid w:val="005C17FD"/>
    <w:rsid w:val="005C48E8"/>
    <w:rsid w:val="005C609D"/>
    <w:rsid w:val="005C60B7"/>
    <w:rsid w:val="005C7C1F"/>
    <w:rsid w:val="005D0604"/>
    <w:rsid w:val="005D2437"/>
    <w:rsid w:val="005D2A92"/>
    <w:rsid w:val="005D2BA9"/>
    <w:rsid w:val="005D3807"/>
    <w:rsid w:val="005D556A"/>
    <w:rsid w:val="005D55B4"/>
    <w:rsid w:val="005D7616"/>
    <w:rsid w:val="005D7BC6"/>
    <w:rsid w:val="005E1360"/>
    <w:rsid w:val="005E3610"/>
    <w:rsid w:val="005E4A1F"/>
    <w:rsid w:val="005E6F5E"/>
    <w:rsid w:val="005F0652"/>
    <w:rsid w:val="005F09F5"/>
    <w:rsid w:val="005F2BAB"/>
    <w:rsid w:val="005F38A1"/>
    <w:rsid w:val="005F4CEE"/>
    <w:rsid w:val="005F6901"/>
    <w:rsid w:val="005F753A"/>
    <w:rsid w:val="00602DAE"/>
    <w:rsid w:val="006043EE"/>
    <w:rsid w:val="00604BC4"/>
    <w:rsid w:val="00605EEE"/>
    <w:rsid w:val="00606297"/>
    <w:rsid w:val="00606CF7"/>
    <w:rsid w:val="006072F6"/>
    <w:rsid w:val="00607648"/>
    <w:rsid w:val="00607CB9"/>
    <w:rsid w:val="00610188"/>
    <w:rsid w:val="00610C1D"/>
    <w:rsid w:val="0061308B"/>
    <w:rsid w:val="006142BB"/>
    <w:rsid w:val="00614C4F"/>
    <w:rsid w:val="0061646E"/>
    <w:rsid w:val="00620754"/>
    <w:rsid w:val="006227A7"/>
    <w:rsid w:val="0062384C"/>
    <w:rsid w:val="0062442B"/>
    <w:rsid w:val="006261FA"/>
    <w:rsid w:val="006273B2"/>
    <w:rsid w:val="006325C5"/>
    <w:rsid w:val="00636EEB"/>
    <w:rsid w:val="00636FFC"/>
    <w:rsid w:val="006403E7"/>
    <w:rsid w:val="00640DC5"/>
    <w:rsid w:val="00641019"/>
    <w:rsid w:val="00644D23"/>
    <w:rsid w:val="00645311"/>
    <w:rsid w:val="0064606B"/>
    <w:rsid w:val="00646BBD"/>
    <w:rsid w:val="0065026A"/>
    <w:rsid w:val="0065281F"/>
    <w:rsid w:val="00652CCA"/>
    <w:rsid w:val="00653188"/>
    <w:rsid w:val="006531DE"/>
    <w:rsid w:val="00653933"/>
    <w:rsid w:val="006573BB"/>
    <w:rsid w:val="00657CA7"/>
    <w:rsid w:val="00657E9F"/>
    <w:rsid w:val="00660B05"/>
    <w:rsid w:val="0066270B"/>
    <w:rsid w:val="006635CE"/>
    <w:rsid w:val="00663AF2"/>
    <w:rsid w:val="00664520"/>
    <w:rsid w:val="00665681"/>
    <w:rsid w:val="006678AD"/>
    <w:rsid w:val="0067264E"/>
    <w:rsid w:val="00672F49"/>
    <w:rsid w:val="00674EDC"/>
    <w:rsid w:val="00675887"/>
    <w:rsid w:val="006767EC"/>
    <w:rsid w:val="00680AE8"/>
    <w:rsid w:val="006825BB"/>
    <w:rsid w:val="00682882"/>
    <w:rsid w:val="00685B8E"/>
    <w:rsid w:val="00687126"/>
    <w:rsid w:val="00687BFB"/>
    <w:rsid w:val="00690443"/>
    <w:rsid w:val="006907E6"/>
    <w:rsid w:val="00690A15"/>
    <w:rsid w:val="006922DD"/>
    <w:rsid w:val="006952AB"/>
    <w:rsid w:val="006A0463"/>
    <w:rsid w:val="006A0881"/>
    <w:rsid w:val="006A301F"/>
    <w:rsid w:val="006A3CAB"/>
    <w:rsid w:val="006A55FF"/>
    <w:rsid w:val="006A71F3"/>
    <w:rsid w:val="006A7C63"/>
    <w:rsid w:val="006B11E5"/>
    <w:rsid w:val="006B1DB6"/>
    <w:rsid w:val="006B37F1"/>
    <w:rsid w:val="006B62AB"/>
    <w:rsid w:val="006B72BA"/>
    <w:rsid w:val="006B73BF"/>
    <w:rsid w:val="006C0935"/>
    <w:rsid w:val="006C3F8C"/>
    <w:rsid w:val="006C4228"/>
    <w:rsid w:val="006C56C8"/>
    <w:rsid w:val="006C5863"/>
    <w:rsid w:val="006C732E"/>
    <w:rsid w:val="006C759B"/>
    <w:rsid w:val="006D1F24"/>
    <w:rsid w:val="006D45BB"/>
    <w:rsid w:val="006D541A"/>
    <w:rsid w:val="006D678E"/>
    <w:rsid w:val="006D6A91"/>
    <w:rsid w:val="006D7A1D"/>
    <w:rsid w:val="006D7D52"/>
    <w:rsid w:val="006E641D"/>
    <w:rsid w:val="006E6669"/>
    <w:rsid w:val="006F0588"/>
    <w:rsid w:val="006F288E"/>
    <w:rsid w:val="006F6AC0"/>
    <w:rsid w:val="006F766B"/>
    <w:rsid w:val="006F76F0"/>
    <w:rsid w:val="007019EA"/>
    <w:rsid w:val="00701ACC"/>
    <w:rsid w:val="00701CFC"/>
    <w:rsid w:val="00704042"/>
    <w:rsid w:val="00706554"/>
    <w:rsid w:val="00711E4B"/>
    <w:rsid w:val="0071248E"/>
    <w:rsid w:val="00712D6B"/>
    <w:rsid w:val="00713172"/>
    <w:rsid w:val="00713D19"/>
    <w:rsid w:val="00713F0E"/>
    <w:rsid w:val="0071494D"/>
    <w:rsid w:val="00720763"/>
    <w:rsid w:val="007214A3"/>
    <w:rsid w:val="00724574"/>
    <w:rsid w:val="00727565"/>
    <w:rsid w:val="00730778"/>
    <w:rsid w:val="007328FA"/>
    <w:rsid w:val="00732A75"/>
    <w:rsid w:val="007424BD"/>
    <w:rsid w:val="00745B9E"/>
    <w:rsid w:val="00747357"/>
    <w:rsid w:val="00750C74"/>
    <w:rsid w:val="007513AB"/>
    <w:rsid w:val="00754965"/>
    <w:rsid w:val="00757E9D"/>
    <w:rsid w:val="007633DF"/>
    <w:rsid w:val="0076369D"/>
    <w:rsid w:val="00764410"/>
    <w:rsid w:val="00764D6C"/>
    <w:rsid w:val="007654A0"/>
    <w:rsid w:val="007718DC"/>
    <w:rsid w:val="00780737"/>
    <w:rsid w:val="00782B04"/>
    <w:rsid w:val="00782E13"/>
    <w:rsid w:val="00782F8F"/>
    <w:rsid w:val="0078435C"/>
    <w:rsid w:val="0078683C"/>
    <w:rsid w:val="00786B12"/>
    <w:rsid w:val="007870EF"/>
    <w:rsid w:val="00787FDF"/>
    <w:rsid w:val="00790DD7"/>
    <w:rsid w:val="007921C4"/>
    <w:rsid w:val="00793993"/>
    <w:rsid w:val="0079412A"/>
    <w:rsid w:val="007965BC"/>
    <w:rsid w:val="00796813"/>
    <w:rsid w:val="007A1158"/>
    <w:rsid w:val="007A2149"/>
    <w:rsid w:val="007A25C2"/>
    <w:rsid w:val="007A2A30"/>
    <w:rsid w:val="007A2D79"/>
    <w:rsid w:val="007A331E"/>
    <w:rsid w:val="007A50E1"/>
    <w:rsid w:val="007A5CFF"/>
    <w:rsid w:val="007A7E06"/>
    <w:rsid w:val="007B36BD"/>
    <w:rsid w:val="007B514A"/>
    <w:rsid w:val="007B5E77"/>
    <w:rsid w:val="007B6C85"/>
    <w:rsid w:val="007B716B"/>
    <w:rsid w:val="007C1BB7"/>
    <w:rsid w:val="007C1BD7"/>
    <w:rsid w:val="007C3D9A"/>
    <w:rsid w:val="007C7B83"/>
    <w:rsid w:val="007C7BAE"/>
    <w:rsid w:val="007D0016"/>
    <w:rsid w:val="007D05CA"/>
    <w:rsid w:val="007D33A8"/>
    <w:rsid w:val="007D41A1"/>
    <w:rsid w:val="007D4ACD"/>
    <w:rsid w:val="007D4C9D"/>
    <w:rsid w:val="007D4FD4"/>
    <w:rsid w:val="007E051E"/>
    <w:rsid w:val="007E0621"/>
    <w:rsid w:val="007E190F"/>
    <w:rsid w:val="007E34FE"/>
    <w:rsid w:val="007E3814"/>
    <w:rsid w:val="007E3E37"/>
    <w:rsid w:val="007E5933"/>
    <w:rsid w:val="007E5BFE"/>
    <w:rsid w:val="007E6351"/>
    <w:rsid w:val="007F194A"/>
    <w:rsid w:val="007F1B9A"/>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0F6E"/>
    <w:rsid w:val="008220E8"/>
    <w:rsid w:val="00822FB1"/>
    <w:rsid w:val="008244B4"/>
    <w:rsid w:val="00824993"/>
    <w:rsid w:val="00825C22"/>
    <w:rsid w:val="00825D08"/>
    <w:rsid w:val="008276F4"/>
    <w:rsid w:val="00830877"/>
    <w:rsid w:val="008310CF"/>
    <w:rsid w:val="008314E5"/>
    <w:rsid w:val="00831EA0"/>
    <w:rsid w:val="00832D6A"/>
    <w:rsid w:val="00833EA8"/>
    <w:rsid w:val="00835BD0"/>
    <w:rsid w:val="0084267A"/>
    <w:rsid w:val="008428CE"/>
    <w:rsid w:val="00842F2F"/>
    <w:rsid w:val="0084463A"/>
    <w:rsid w:val="00845106"/>
    <w:rsid w:val="008461FD"/>
    <w:rsid w:val="008467D0"/>
    <w:rsid w:val="0084733C"/>
    <w:rsid w:val="008473F1"/>
    <w:rsid w:val="0085153F"/>
    <w:rsid w:val="008521C5"/>
    <w:rsid w:val="008530D2"/>
    <w:rsid w:val="008537B7"/>
    <w:rsid w:val="0085537F"/>
    <w:rsid w:val="0085723F"/>
    <w:rsid w:val="00860CE0"/>
    <w:rsid w:val="008621CE"/>
    <w:rsid w:val="0086348E"/>
    <w:rsid w:val="008657D8"/>
    <w:rsid w:val="0086581C"/>
    <w:rsid w:val="00866886"/>
    <w:rsid w:val="008671D1"/>
    <w:rsid w:val="0086739F"/>
    <w:rsid w:val="008701E7"/>
    <w:rsid w:val="00870C8B"/>
    <w:rsid w:val="00870D26"/>
    <w:rsid w:val="00870D88"/>
    <w:rsid w:val="008711AC"/>
    <w:rsid w:val="00871F85"/>
    <w:rsid w:val="008731B4"/>
    <w:rsid w:val="00875141"/>
    <w:rsid w:val="008751D0"/>
    <w:rsid w:val="00877623"/>
    <w:rsid w:val="00881E86"/>
    <w:rsid w:val="00884B7A"/>
    <w:rsid w:val="00884DD6"/>
    <w:rsid w:val="00886B29"/>
    <w:rsid w:val="00890570"/>
    <w:rsid w:val="008916DC"/>
    <w:rsid w:val="00891D3A"/>
    <w:rsid w:val="00892974"/>
    <w:rsid w:val="00895433"/>
    <w:rsid w:val="00897207"/>
    <w:rsid w:val="008A113F"/>
    <w:rsid w:val="008A32A7"/>
    <w:rsid w:val="008A3BEC"/>
    <w:rsid w:val="008A3D0A"/>
    <w:rsid w:val="008A3F46"/>
    <w:rsid w:val="008A5B4C"/>
    <w:rsid w:val="008B0366"/>
    <w:rsid w:val="008B07BF"/>
    <w:rsid w:val="008B1A32"/>
    <w:rsid w:val="008B2FCC"/>
    <w:rsid w:val="008B6DD9"/>
    <w:rsid w:val="008B6E21"/>
    <w:rsid w:val="008B73D8"/>
    <w:rsid w:val="008B786E"/>
    <w:rsid w:val="008C021C"/>
    <w:rsid w:val="008C2300"/>
    <w:rsid w:val="008C3C24"/>
    <w:rsid w:val="008C47E0"/>
    <w:rsid w:val="008C6099"/>
    <w:rsid w:val="008C68AD"/>
    <w:rsid w:val="008C71D2"/>
    <w:rsid w:val="008D1D46"/>
    <w:rsid w:val="008D2223"/>
    <w:rsid w:val="008D5BBE"/>
    <w:rsid w:val="008D7057"/>
    <w:rsid w:val="008D7775"/>
    <w:rsid w:val="008E0EDA"/>
    <w:rsid w:val="008E46B6"/>
    <w:rsid w:val="008F02E7"/>
    <w:rsid w:val="008F036D"/>
    <w:rsid w:val="008F0F8E"/>
    <w:rsid w:val="008F2A4F"/>
    <w:rsid w:val="00901816"/>
    <w:rsid w:val="00901A73"/>
    <w:rsid w:val="00901C17"/>
    <w:rsid w:val="009034E6"/>
    <w:rsid w:val="009035B0"/>
    <w:rsid w:val="00906A49"/>
    <w:rsid w:val="0091171D"/>
    <w:rsid w:val="0091275C"/>
    <w:rsid w:val="0091299E"/>
    <w:rsid w:val="00913C0D"/>
    <w:rsid w:val="00915E97"/>
    <w:rsid w:val="00916C75"/>
    <w:rsid w:val="0092026B"/>
    <w:rsid w:val="00921348"/>
    <w:rsid w:val="00924959"/>
    <w:rsid w:val="009269B9"/>
    <w:rsid w:val="00930255"/>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5242D"/>
    <w:rsid w:val="00953C5F"/>
    <w:rsid w:val="0096087A"/>
    <w:rsid w:val="0096275C"/>
    <w:rsid w:val="0096551C"/>
    <w:rsid w:val="009658D8"/>
    <w:rsid w:val="00965A10"/>
    <w:rsid w:val="00965C76"/>
    <w:rsid w:val="00967F50"/>
    <w:rsid w:val="0097366D"/>
    <w:rsid w:val="00973B76"/>
    <w:rsid w:val="00975155"/>
    <w:rsid w:val="0097657E"/>
    <w:rsid w:val="00980FE6"/>
    <w:rsid w:val="00982BA3"/>
    <w:rsid w:val="00982E18"/>
    <w:rsid w:val="00985CC3"/>
    <w:rsid w:val="0098633D"/>
    <w:rsid w:val="00987D43"/>
    <w:rsid w:val="00993927"/>
    <w:rsid w:val="009A0206"/>
    <w:rsid w:val="009A0E3B"/>
    <w:rsid w:val="009A2AE8"/>
    <w:rsid w:val="009A34C2"/>
    <w:rsid w:val="009A35AC"/>
    <w:rsid w:val="009A50E8"/>
    <w:rsid w:val="009A6D74"/>
    <w:rsid w:val="009A6EAB"/>
    <w:rsid w:val="009A6F53"/>
    <w:rsid w:val="009B16CC"/>
    <w:rsid w:val="009B1F7A"/>
    <w:rsid w:val="009B2131"/>
    <w:rsid w:val="009B2881"/>
    <w:rsid w:val="009B3AC7"/>
    <w:rsid w:val="009B50A5"/>
    <w:rsid w:val="009B5575"/>
    <w:rsid w:val="009B6221"/>
    <w:rsid w:val="009B6786"/>
    <w:rsid w:val="009B7A4B"/>
    <w:rsid w:val="009B7F5E"/>
    <w:rsid w:val="009C04B3"/>
    <w:rsid w:val="009C11ED"/>
    <w:rsid w:val="009C6EFD"/>
    <w:rsid w:val="009D3952"/>
    <w:rsid w:val="009D3E6B"/>
    <w:rsid w:val="009D3F18"/>
    <w:rsid w:val="009D7471"/>
    <w:rsid w:val="009E49F3"/>
    <w:rsid w:val="009E4D57"/>
    <w:rsid w:val="009E59FA"/>
    <w:rsid w:val="009F5EC9"/>
    <w:rsid w:val="009F5EF5"/>
    <w:rsid w:val="009F76CE"/>
    <w:rsid w:val="009F7C0B"/>
    <w:rsid w:val="009F7D71"/>
    <w:rsid w:val="00A012A3"/>
    <w:rsid w:val="00A01D2B"/>
    <w:rsid w:val="00A02483"/>
    <w:rsid w:val="00A03340"/>
    <w:rsid w:val="00A0412C"/>
    <w:rsid w:val="00A06412"/>
    <w:rsid w:val="00A07532"/>
    <w:rsid w:val="00A07E33"/>
    <w:rsid w:val="00A10526"/>
    <w:rsid w:val="00A11528"/>
    <w:rsid w:val="00A16BFB"/>
    <w:rsid w:val="00A2193B"/>
    <w:rsid w:val="00A22AF5"/>
    <w:rsid w:val="00A250A1"/>
    <w:rsid w:val="00A250E3"/>
    <w:rsid w:val="00A263AE"/>
    <w:rsid w:val="00A3017F"/>
    <w:rsid w:val="00A30C8A"/>
    <w:rsid w:val="00A31BC3"/>
    <w:rsid w:val="00A33128"/>
    <w:rsid w:val="00A332EE"/>
    <w:rsid w:val="00A344E7"/>
    <w:rsid w:val="00A357BD"/>
    <w:rsid w:val="00A36EF3"/>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4E56"/>
    <w:rsid w:val="00A660CB"/>
    <w:rsid w:val="00A7090F"/>
    <w:rsid w:val="00A70DA5"/>
    <w:rsid w:val="00A7189C"/>
    <w:rsid w:val="00A73255"/>
    <w:rsid w:val="00A739E7"/>
    <w:rsid w:val="00A74A75"/>
    <w:rsid w:val="00A76699"/>
    <w:rsid w:val="00A77A58"/>
    <w:rsid w:val="00A8076D"/>
    <w:rsid w:val="00A82938"/>
    <w:rsid w:val="00A921F6"/>
    <w:rsid w:val="00A944E3"/>
    <w:rsid w:val="00A969BD"/>
    <w:rsid w:val="00A97A85"/>
    <w:rsid w:val="00AA3557"/>
    <w:rsid w:val="00AA66A7"/>
    <w:rsid w:val="00AA6E51"/>
    <w:rsid w:val="00AB019B"/>
    <w:rsid w:val="00AB11EB"/>
    <w:rsid w:val="00AB2BD1"/>
    <w:rsid w:val="00AB37BE"/>
    <w:rsid w:val="00AB3EFF"/>
    <w:rsid w:val="00AB495D"/>
    <w:rsid w:val="00AB551B"/>
    <w:rsid w:val="00AB5560"/>
    <w:rsid w:val="00AB5B59"/>
    <w:rsid w:val="00AB6F25"/>
    <w:rsid w:val="00AC1AA3"/>
    <w:rsid w:val="00AC1C86"/>
    <w:rsid w:val="00AC5964"/>
    <w:rsid w:val="00AC70B5"/>
    <w:rsid w:val="00AD0B42"/>
    <w:rsid w:val="00AD19B9"/>
    <w:rsid w:val="00AD2FC0"/>
    <w:rsid w:val="00AD60B3"/>
    <w:rsid w:val="00AD6F50"/>
    <w:rsid w:val="00AE05F4"/>
    <w:rsid w:val="00AE0F0C"/>
    <w:rsid w:val="00AE1EA3"/>
    <w:rsid w:val="00AE2293"/>
    <w:rsid w:val="00AE4C53"/>
    <w:rsid w:val="00AE53C5"/>
    <w:rsid w:val="00AE6616"/>
    <w:rsid w:val="00AE670A"/>
    <w:rsid w:val="00AF09FE"/>
    <w:rsid w:val="00AF2299"/>
    <w:rsid w:val="00AF25CB"/>
    <w:rsid w:val="00AF790D"/>
    <w:rsid w:val="00AF7A62"/>
    <w:rsid w:val="00B00F5F"/>
    <w:rsid w:val="00B01094"/>
    <w:rsid w:val="00B01485"/>
    <w:rsid w:val="00B020CB"/>
    <w:rsid w:val="00B1026D"/>
    <w:rsid w:val="00B10336"/>
    <w:rsid w:val="00B1120C"/>
    <w:rsid w:val="00B147AE"/>
    <w:rsid w:val="00B21BEE"/>
    <w:rsid w:val="00B22D22"/>
    <w:rsid w:val="00B235EF"/>
    <w:rsid w:val="00B26024"/>
    <w:rsid w:val="00B26795"/>
    <w:rsid w:val="00B303F2"/>
    <w:rsid w:val="00B309B7"/>
    <w:rsid w:val="00B31B41"/>
    <w:rsid w:val="00B33B9B"/>
    <w:rsid w:val="00B36055"/>
    <w:rsid w:val="00B36110"/>
    <w:rsid w:val="00B40C9A"/>
    <w:rsid w:val="00B437EE"/>
    <w:rsid w:val="00B43AA1"/>
    <w:rsid w:val="00B451FA"/>
    <w:rsid w:val="00B473C3"/>
    <w:rsid w:val="00B4745D"/>
    <w:rsid w:val="00B52D46"/>
    <w:rsid w:val="00B5343B"/>
    <w:rsid w:val="00B5370C"/>
    <w:rsid w:val="00B54840"/>
    <w:rsid w:val="00B559F7"/>
    <w:rsid w:val="00B5782C"/>
    <w:rsid w:val="00B610C4"/>
    <w:rsid w:val="00B62A74"/>
    <w:rsid w:val="00B63457"/>
    <w:rsid w:val="00B66702"/>
    <w:rsid w:val="00B672DD"/>
    <w:rsid w:val="00B674B9"/>
    <w:rsid w:val="00B6753B"/>
    <w:rsid w:val="00B67C3C"/>
    <w:rsid w:val="00B702BD"/>
    <w:rsid w:val="00B70FFC"/>
    <w:rsid w:val="00B724BC"/>
    <w:rsid w:val="00B73472"/>
    <w:rsid w:val="00B73D57"/>
    <w:rsid w:val="00B7456F"/>
    <w:rsid w:val="00B74884"/>
    <w:rsid w:val="00B757EA"/>
    <w:rsid w:val="00B77575"/>
    <w:rsid w:val="00B800B2"/>
    <w:rsid w:val="00B81DD7"/>
    <w:rsid w:val="00B8238D"/>
    <w:rsid w:val="00B83A0F"/>
    <w:rsid w:val="00B83EA8"/>
    <w:rsid w:val="00B84642"/>
    <w:rsid w:val="00B85814"/>
    <w:rsid w:val="00B86139"/>
    <w:rsid w:val="00B9015B"/>
    <w:rsid w:val="00B95A31"/>
    <w:rsid w:val="00B96869"/>
    <w:rsid w:val="00B975F2"/>
    <w:rsid w:val="00BA040A"/>
    <w:rsid w:val="00BA19CD"/>
    <w:rsid w:val="00BA1D79"/>
    <w:rsid w:val="00BA2296"/>
    <w:rsid w:val="00BA24D3"/>
    <w:rsid w:val="00BA3989"/>
    <w:rsid w:val="00BA53F0"/>
    <w:rsid w:val="00BB0B4F"/>
    <w:rsid w:val="00BB0FF4"/>
    <w:rsid w:val="00BB1C38"/>
    <w:rsid w:val="00BB1D93"/>
    <w:rsid w:val="00BB48D7"/>
    <w:rsid w:val="00BB5F2A"/>
    <w:rsid w:val="00BB64C5"/>
    <w:rsid w:val="00BB7E3D"/>
    <w:rsid w:val="00BC0199"/>
    <w:rsid w:val="00BC0F24"/>
    <w:rsid w:val="00BC1AB3"/>
    <w:rsid w:val="00BC2537"/>
    <w:rsid w:val="00BC2C27"/>
    <w:rsid w:val="00BC4CE6"/>
    <w:rsid w:val="00BC7853"/>
    <w:rsid w:val="00BC7ABB"/>
    <w:rsid w:val="00BD0CB8"/>
    <w:rsid w:val="00BD20A4"/>
    <w:rsid w:val="00BD36DF"/>
    <w:rsid w:val="00BD425A"/>
    <w:rsid w:val="00BD43E0"/>
    <w:rsid w:val="00BD727C"/>
    <w:rsid w:val="00BE0FE1"/>
    <w:rsid w:val="00BE2406"/>
    <w:rsid w:val="00BE3523"/>
    <w:rsid w:val="00BE359F"/>
    <w:rsid w:val="00BE4890"/>
    <w:rsid w:val="00BE4BE7"/>
    <w:rsid w:val="00BE4D62"/>
    <w:rsid w:val="00BF05C6"/>
    <w:rsid w:val="00BF0767"/>
    <w:rsid w:val="00BF08FF"/>
    <w:rsid w:val="00BF0FA4"/>
    <w:rsid w:val="00BF1162"/>
    <w:rsid w:val="00BF1C5A"/>
    <w:rsid w:val="00BF5C47"/>
    <w:rsid w:val="00BF63BC"/>
    <w:rsid w:val="00BF7F49"/>
    <w:rsid w:val="00C0086C"/>
    <w:rsid w:val="00C01EC9"/>
    <w:rsid w:val="00C02615"/>
    <w:rsid w:val="00C071AE"/>
    <w:rsid w:val="00C11223"/>
    <w:rsid w:val="00C11BBD"/>
    <w:rsid w:val="00C12097"/>
    <w:rsid w:val="00C13D3E"/>
    <w:rsid w:val="00C14696"/>
    <w:rsid w:val="00C147C5"/>
    <w:rsid w:val="00C14EAD"/>
    <w:rsid w:val="00C22702"/>
    <w:rsid w:val="00C24439"/>
    <w:rsid w:val="00C26158"/>
    <w:rsid w:val="00C27787"/>
    <w:rsid w:val="00C27975"/>
    <w:rsid w:val="00C320F1"/>
    <w:rsid w:val="00C40135"/>
    <w:rsid w:val="00C41D31"/>
    <w:rsid w:val="00C42313"/>
    <w:rsid w:val="00C4466D"/>
    <w:rsid w:val="00C464C2"/>
    <w:rsid w:val="00C50E8E"/>
    <w:rsid w:val="00C527C0"/>
    <w:rsid w:val="00C548BC"/>
    <w:rsid w:val="00C56535"/>
    <w:rsid w:val="00C574F6"/>
    <w:rsid w:val="00C57F3E"/>
    <w:rsid w:val="00C60262"/>
    <w:rsid w:val="00C60FB7"/>
    <w:rsid w:val="00C61F62"/>
    <w:rsid w:val="00C66371"/>
    <w:rsid w:val="00C6770E"/>
    <w:rsid w:val="00C7086F"/>
    <w:rsid w:val="00C71168"/>
    <w:rsid w:val="00C71FF3"/>
    <w:rsid w:val="00C72559"/>
    <w:rsid w:val="00C73F2F"/>
    <w:rsid w:val="00C75148"/>
    <w:rsid w:val="00C77CC9"/>
    <w:rsid w:val="00C77F6B"/>
    <w:rsid w:val="00C834EB"/>
    <w:rsid w:val="00C83CA2"/>
    <w:rsid w:val="00C84D50"/>
    <w:rsid w:val="00C856EB"/>
    <w:rsid w:val="00C860A5"/>
    <w:rsid w:val="00C86EC7"/>
    <w:rsid w:val="00C87F18"/>
    <w:rsid w:val="00C907AF"/>
    <w:rsid w:val="00C92608"/>
    <w:rsid w:val="00C928D7"/>
    <w:rsid w:val="00C92E86"/>
    <w:rsid w:val="00C941A6"/>
    <w:rsid w:val="00C9595C"/>
    <w:rsid w:val="00C95DFB"/>
    <w:rsid w:val="00C96D23"/>
    <w:rsid w:val="00C96F8E"/>
    <w:rsid w:val="00CA2484"/>
    <w:rsid w:val="00CA283C"/>
    <w:rsid w:val="00CA3168"/>
    <w:rsid w:val="00CA6393"/>
    <w:rsid w:val="00CA6E1A"/>
    <w:rsid w:val="00CA754D"/>
    <w:rsid w:val="00CA7E5D"/>
    <w:rsid w:val="00CB11D0"/>
    <w:rsid w:val="00CB149B"/>
    <w:rsid w:val="00CB15BC"/>
    <w:rsid w:val="00CB512D"/>
    <w:rsid w:val="00CB5D63"/>
    <w:rsid w:val="00CB7CE8"/>
    <w:rsid w:val="00CC135E"/>
    <w:rsid w:val="00CC27A8"/>
    <w:rsid w:val="00CC2E18"/>
    <w:rsid w:val="00CC2E64"/>
    <w:rsid w:val="00CC4C71"/>
    <w:rsid w:val="00CC773A"/>
    <w:rsid w:val="00CC7AC9"/>
    <w:rsid w:val="00CD2356"/>
    <w:rsid w:val="00CD6DBE"/>
    <w:rsid w:val="00CD7044"/>
    <w:rsid w:val="00CE2C89"/>
    <w:rsid w:val="00CE4044"/>
    <w:rsid w:val="00CE587F"/>
    <w:rsid w:val="00CE5904"/>
    <w:rsid w:val="00CE6047"/>
    <w:rsid w:val="00CE720A"/>
    <w:rsid w:val="00CE7D94"/>
    <w:rsid w:val="00CE7EDD"/>
    <w:rsid w:val="00CF6E6D"/>
    <w:rsid w:val="00CF7EA9"/>
    <w:rsid w:val="00D02EBF"/>
    <w:rsid w:val="00D10586"/>
    <w:rsid w:val="00D123F4"/>
    <w:rsid w:val="00D14F2C"/>
    <w:rsid w:val="00D1582E"/>
    <w:rsid w:val="00D160D1"/>
    <w:rsid w:val="00D247C2"/>
    <w:rsid w:val="00D24EB4"/>
    <w:rsid w:val="00D253FE"/>
    <w:rsid w:val="00D26775"/>
    <w:rsid w:val="00D26A28"/>
    <w:rsid w:val="00D30A92"/>
    <w:rsid w:val="00D30C17"/>
    <w:rsid w:val="00D33900"/>
    <w:rsid w:val="00D3733A"/>
    <w:rsid w:val="00D44165"/>
    <w:rsid w:val="00D4670D"/>
    <w:rsid w:val="00D46936"/>
    <w:rsid w:val="00D4775E"/>
    <w:rsid w:val="00D5091E"/>
    <w:rsid w:val="00D50A49"/>
    <w:rsid w:val="00D52484"/>
    <w:rsid w:val="00D5620C"/>
    <w:rsid w:val="00D61886"/>
    <w:rsid w:val="00D61E7B"/>
    <w:rsid w:val="00D631D8"/>
    <w:rsid w:val="00D67BDB"/>
    <w:rsid w:val="00D70EA8"/>
    <w:rsid w:val="00D71F35"/>
    <w:rsid w:val="00D72BC4"/>
    <w:rsid w:val="00D73C5A"/>
    <w:rsid w:val="00D74FA4"/>
    <w:rsid w:val="00D77829"/>
    <w:rsid w:val="00D8230D"/>
    <w:rsid w:val="00D82982"/>
    <w:rsid w:val="00D83850"/>
    <w:rsid w:val="00D839FB"/>
    <w:rsid w:val="00D84B45"/>
    <w:rsid w:val="00D85889"/>
    <w:rsid w:val="00D861AD"/>
    <w:rsid w:val="00D97893"/>
    <w:rsid w:val="00D97F0D"/>
    <w:rsid w:val="00DA0134"/>
    <w:rsid w:val="00DA1593"/>
    <w:rsid w:val="00DA23E9"/>
    <w:rsid w:val="00DA2C29"/>
    <w:rsid w:val="00DA3154"/>
    <w:rsid w:val="00DA6C93"/>
    <w:rsid w:val="00DA6DF1"/>
    <w:rsid w:val="00DB4E21"/>
    <w:rsid w:val="00DB57B8"/>
    <w:rsid w:val="00DB6D2F"/>
    <w:rsid w:val="00DC063B"/>
    <w:rsid w:val="00DC1112"/>
    <w:rsid w:val="00DC16AF"/>
    <w:rsid w:val="00DC1CD0"/>
    <w:rsid w:val="00DC5D77"/>
    <w:rsid w:val="00DC6502"/>
    <w:rsid w:val="00DD03A1"/>
    <w:rsid w:val="00DD174C"/>
    <w:rsid w:val="00DD2386"/>
    <w:rsid w:val="00DD2B5F"/>
    <w:rsid w:val="00DD2FE5"/>
    <w:rsid w:val="00DD47C9"/>
    <w:rsid w:val="00DD5B47"/>
    <w:rsid w:val="00DD5D71"/>
    <w:rsid w:val="00DE47C9"/>
    <w:rsid w:val="00DE64D5"/>
    <w:rsid w:val="00DE6A88"/>
    <w:rsid w:val="00DE7945"/>
    <w:rsid w:val="00DF28C6"/>
    <w:rsid w:val="00DF3433"/>
    <w:rsid w:val="00DF5B8C"/>
    <w:rsid w:val="00DF5BE4"/>
    <w:rsid w:val="00E003D4"/>
    <w:rsid w:val="00E0110B"/>
    <w:rsid w:val="00E02FD1"/>
    <w:rsid w:val="00E043BE"/>
    <w:rsid w:val="00E06246"/>
    <w:rsid w:val="00E06740"/>
    <w:rsid w:val="00E105ED"/>
    <w:rsid w:val="00E11B8F"/>
    <w:rsid w:val="00E11F11"/>
    <w:rsid w:val="00E127DE"/>
    <w:rsid w:val="00E12DB1"/>
    <w:rsid w:val="00E14248"/>
    <w:rsid w:val="00E14BF2"/>
    <w:rsid w:val="00E1547E"/>
    <w:rsid w:val="00E15D19"/>
    <w:rsid w:val="00E16C0E"/>
    <w:rsid w:val="00E16EAB"/>
    <w:rsid w:val="00E229DD"/>
    <w:rsid w:val="00E235D2"/>
    <w:rsid w:val="00E25ABB"/>
    <w:rsid w:val="00E266AA"/>
    <w:rsid w:val="00E26FCE"/>
    <w:rsid w:val="00E30C75"/>
    <w:rsid w:val="00E310BC"/>
    <w:rsid w:val="00E34367"/>
    <w:rsid w:val="00E3477E"/>
    <w:rsid w:val="00E37866"/>
    <w:rsid w:val="00E404E8"/>
    <w:rsid w:val="00E40B01"/>
    <w:rsid w:val="00E40B42"/>
    <w:rsid w:val="00E42109"/>
    <w:rsid w:val="00E42730"/>
    <w:rsid w:val="00E42E94"/>
    <w:rsid w:val="00E44564"/>
    <w:rsid w:val="00E5040C"/>
    <w:rsid w:val="00E5326E"/>
    <w:rsid w:val="00E56F2A"/>
    <w:rsid w:val="00E61219"/>
    <w:rsid w:val="00E61443"/>
    <w:rsid w:val="00E61983"/>
    <w:rsid w:val="00E63FC2"/>
    <w:rsid w:val="00E71D05"/>
    <w:rsid w:val="00E72B9D"/>
    <w:rsid w:val="00E738D2"/>
    <w:rsid w:val="00E742FA"/>
    <w:rsid w:val="00E74D4F"/>
    <w:rsid w:val="00E75120"/>
    <w:rsid w:val="00E76042"/>
    <w:rsid w:val="00E77B85"/>
    <w:rsid w:val="00E80367"/>
    <w:rsid w:val="00E80376"/>
    <w:rsid w:val="00E82CF3"/>
    <w:rsid w:val="00E8309E"/>
    <w:rsid w:val="00E837A8"/>
    <w:rsid w:val="00E84B43"/>
    <w:rsid w:val="00E85142"/>
    <w:rsid w:val="00E85478"/>
    <w:rsid w:val="00E8571C"/>
    <w:rsid w:val="00E86BE5"/>
    <w:rsid w:val="00E874E1"/>
    <w:rsid w:val="00E87FF7"/>
    <w:rsid w:val="00E919A1"/>
    <w:rsid w:val="00E93967"/>
    <w:rsid w:val="00E94037"/>
    <w:rsid w:val="00E94C81"/>
    <w:rsid w:val="00E955A1"/>
    <w:rsid w:val="00E976D8"/>
    <w:rsid w:val="00E979C5"/>
    <w:rsid w:val="00EA09FF"/>
    <w:rsid w:val="00EA1578"/>
    <w:rsid w:val="00EA1E88"/>
    <w:rsid w:val="00EA2856"/>
    <w:rsid w:val="00EA539C"/>
    <w:rsid w:val="00EA559B"/>
    <w:rsid w:val="00EA5AEB"/>
    <w:rsid w:val="00EA72BB"/>
    <w:rsid w:val="00EA7E1E"/>
    <w:rsid w:val="00EB205D"/>
    <w:rsid w:val="00EB2648"/>
    <w:rsid w:val="00EB3873"/>
    <w:rsid w:val="00EB3BCB"/>
    <w:rsid w:val="00EC103B"/>
    <w:rsid w:val="00EC1A41"/>
    <w:rsid w:val="00EC1D27"/>
    <w:rsid w:val="00EC4827"/>
    <w:rsid w:val="00EC58A3"/>
    <w:rsid w:val="00EC721C"/>
    <w:rsid w:val="00ED02AA"/>
    <w:rsid w:val="00ED31FF"/>
    <w:rsid w:val="00ED4D09"/>
    <w:rsid w:val="00ED7CC6"/>
    <w:rsid w:val="00EE0154"/>
    <w:rsid w:val="00EE2946"/>
    <w:rsid w:val="00EE43C2"/>
    <w:rsid w:val="00EE4E39"/>
    <w:rsid w:val="00EE5859"/>
    <w:rsid w:val="00EE5C07"/>
    <w:rsid w:val="00EF5D66"/>
    <w:rsid w:val="00EF5E0A"/>
    <w:rsid w:val="00EF7C5A"/>
    <w:rsid w:val="00F00EB3"/>
    <w:rsid w:val="00F013AD"/>
    <w:rsid w:val="00F0224D"/>
    <w:rsid w:val="00F059AD"/>
    <w:rsid w:val="00F100CE"/>
    <w:rsid w:val="00F1118E"/>
    <w:rsid w:val="00F1134A"/>
    <w:rsid w:val="00F12D23"/>
    <w:rsid w:val="00F13200"/>
    <w:rsid w:val="00F13436"/>
    <w:rsid w:val="00F13495"/>
    <w:rsid w:val="00F1358B"/>
    <w:rsid w:val="00F13CF8"/>
    <w:rsid w:val="00F143DB"/>
    <w:rsid w:val="00F20040"/>
    <w:rsid w:val="00F2043C"/>
    <w:rsid w:val="00F22E1B"/>
    <w:rsid w:val="00F22F47"/>
    <w:rsid w:val="00F266B3"/>
    <w:rsid w:val="00F26CE8"/>
    <w:rsid w:val="00F26FD5"/>
    <w:rsid w:val="00F27D29"/>
    <w:rsid w:val="00F3382D"/>
    <w:rsid w:val="00F34946"/>
    <w:rsid w:val="00F35CE8"/>
    <w:rsid w:val="00F365FA"/>
    <w:rsid w:val="00F375AD"/>
    <w:rsid w:val="00F37614"/>
    <w:rsid w:val="00F378C5"/>
    <w:rsid w:val="00F44236"/>
    <w:rsid w:val="00F50892"/>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09A"/>
    <w:rsid w:val="00F8174D"/>
    <w:rsid w:val="00F825A1"/>
    <w:rsid w:val="00F844C5"/>
    <w:rsid w:val="00F8597E"/>
    <w:rsid w:val="00F8632F"/>
    <w:rsid w:val="00F90DC1"/>
    <w:rsid w:val="00F924B2"/>
    <w:rsid w:val="00F93118"/>
    <w:rsid w:val="00F94556"/>
    <w:rsid w:val="00F95423"/>
    <w:rsid w:val="00F964E4"/>
    <w:rsid w:val="00F9672A"/>
    <w:rsid w:val="00FA068D"/>
    <w:rsid w:val="00FA3BB1"/>
    <w:rsid w:val="00FA4479"/>
    <w:rsid w:val="00FA4857"/>
    <w:rsid w:val="00FA5A50"/>
    <w:rsid w:val="00FA64B3"/>
    <w:rsid w:val="00FB0310"/>
    <w:rsid w:val="00FB07BE"/>
    <w:rsid w:val="00FB0E78"/>
    <w:rsid w:val="00FB4BDF"/>
    <w:rsid w:val="00FB5BD6"/>
    <w:rsid w:val="00FB5ED6"/>
    <w:rsid w:val="00FC1498"/>
    <w:rsid w:val="00FC27F3"/>
    <w:rsid w:val="00FC4D47"/>
    <w:rsid w:val="00FC6EA8"/>
    <w:rsid w:val="00FD182A"/>
    <w:rsid w:val="00FD3F8A"/>
    <w:rsid w:val="00FD52BD"/>
    <w:rsid w:val="00FD5443"/>
    <w:rsid w:val="00FD797B"/>
    <w:rsid w:val="00FE0B60"/>
    <w:rsid w:val="00FE24E0"/>
    <w:rsid w:val="00FE2612"/>
    <w:rsid w:val="00FE39DB"/>
    <w:rsid w:val="00FE4306"/>
    <w:rsid w:val="00FE66C9"/>
    <w:rsid w:val="00FE67BA"/>
    <w:rsid w:val="00FF10F8"/>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1230167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customXml/itemProps3.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2E5A0B-827C-4C2F-977C-C7879778A0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10785</Words>
  <Characters>61476</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15</cp:revision>
  <cp:lastPrinted>2019-01-22T03:27:00Z</cp:lastPrinted>
  <dcterms:created xsi:type="dcterms:W3CDTF">2021-10-01T20:46:00Z</dcterms:created>
  <dcterms:modified xsi:type="dcterms:W3CDTF">2021-10-01T20:53:00Z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