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15B1DF3" w14:textId="71774922" w:rsidR="00FC4A0D" w:rsidRPr="0052548E" w:rsidRDefault="00FC4A0D" w:rsidP="00FC4A0D">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0017439B">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17439B">
        <w:rPr>
          <w:rFonts w:ascii="Arial" w:hAnsi="Arial" w:cs="Arial"/>
          <w:b/>
          <w:bCs/>
          <w:sz w:val="28"/>
        </w:rPr>
        <w:t xml:space="preserve">  </w:t>
      </w:r>
      <w:r w:rsidR="005E34F5">
        <w:rPr>
          <w:rFonts w:ascii="Arial" w:hAnsi="Arial" w:cs="Arial"/>
          <w:b/>
          <w:bCs/>
          <w:sz w:val="28"/>
        </w:rPr>
        <w:t xml:space="preserve"> </w:t>
      </w:r>
      <w:r w:rsidRPr="009610D7">
        <w:rPr>
          <w:rFonts w:ascii="Arial" w:hAnsi="Arial" w:cs="Arial"/>
          <w:b/>
          <w:bCs/>
          <w:sz w:val="28"/>
        </w:rPr>
        <w:t>R1-</w:t>
      </w:r>
      <w:r w:rsidR="001E16FB" w:rsidRPr="009610D7">
        <w:rPr>
          <w:rFonts w:ascii="Arial" w:hAnsi="Arial" w:cs="Arial"/>
          <w:b/>
          <w:bCs/>
          <w:sz w:val="28"/>
        </w:rPr>
        <w:t>210</w:t>
      </w:r>
      <w:r w:rsidR="001E16FB">
        <w:rPr>
          <w:rFonts w:ascii="Arial" w:hAnsi="Arial" w:cs="Arial"/>
          <w:b/>
          <w:bCs/>
          <w:sz w:val="28"/>
        </w:rPr>
        <w:t>9878</w:t>
      </w:r>
    </w:p>
    <w:p w14:paraId="5F98BE0E" w14:textId="24D5A5C1" w:rsidR="00FC4A0D" w:rsidRPr="009513AC" w:rsidRDefault="00FC4A0D" w:rsidP="00FC4A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7439B">
        <w:rPr>
          <w:rFonts w:ascii="Arial" w:eastAsia="MS Mincho" w:hAnsi="Arial" w:cs="Arial"/>
          <w:b/>
          <w:bCs/>
          <w:sz w:val="28"/>
          <w:lang w:eastAsia="ja-JP"/>
        </w:rPr>
        <w:t xml:space="preserve">October </w:t>
      </w:r>
      <w:r>
        <w:rPr>
          <w:rFonts w:ascii="Arial" w:eastAsia="MS Mincho" w:hAnsi="Arial" w:cs="Arial"/>
          <w:b/>
          <w:bCs/>
          <w:sz w:val="28"/>
          <w:lang w:eastAsia="ja-JP"/>
        </w:rPr>
        <w:t>1</w:t>
      </w:r>
      <w:r w:rsidR="0017439B">
        <w:rPr>
          <w:rFonts w:ascii="Arial" w:eastAsia="MS Mincho" w:hAnsi="Arial" w:cs="Arial"/>
          <w:b/>
          <w:bCs/>
          <w:sz w:val="28"/>
          <w:lang w:eastAsia="ja-JP"/>
        </w:rPr>
        <w:t>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7439B">
        <w:rPr>
          <w:rFonts w:ascii="Arial" w:eastAsia="MS Mincho" w:hAnsi="Arial" w:cs="Arial"/>
          <w:b/>
          <w:bCs/>
          <w:sz w:val="28"/>
          <w:lang w:eastAsia="ja-JP"/>
        </w:rPr>
        <w:t>19</w:t>
      </w:r>
      <w:r w:rsidR="0017439B"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eastAsia="ko-KR"/>
        </w:rPr>
      </w:pPr>
    </w:p>
    <w:p w14:paraId="1D31EC8B" w14:textId="0486C61B" w:rsidR="008F71D4" w:rsidRPr="00F76DA7" w:rsidRDefault="008F71D4" w:rsidP="006C1397">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C1397">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9B89722" w:rsidR="008F71D4" w:rsidRPr="00F76DA7" w:rsidRDefault="008F71D4" w:rsidP="006C1397">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DB66A8">
        <w:rPr>
          <w:rFonts w:ascii="Arial" w:hAnsi="Arial" w:cs="Arial"/>
          <w:b/>
          <w:bCs/>
        </w:rPr>
        <w:t>T</w:t>
      </w:r>
      <w:r w:rsidR="009E55C1">
        <w:rPr>
          <w:rFonts w:ascii="Arial" w:hAnsi="Arial" w:cs="Arial"/>
          <w:b/>
          <w:bCs/>
        </w:rPr>
        <w:t>iming relationship</w:t>
      </w:r>
      <w:r w:rsidR="00DB66A8">
        <w:rPr>
          <w:rFonts w:ascii="Arial" w:hAnsi="Arial" w:cs="Arial"/>
          <w:b/>
          <w:bCs/>
        </w:rPr>
        <w:t xml:space="preserve"> enhancement</w:t>
      </w:r>
      <w:r w:rsidR="0078522C">
        <w:rPr>
          <w:rFonts w:ascii="Arial" w:hAnsi="Arial" w:cs="Arial"/>
          <w:b/>
          <w:bCs/>
        </w:rPr>
        <w:t xml:space="preserve"> for NTN</w:t>
      </w:r>
    </w:p>
    <w:p w14:paraId="5FF4E466" w14:textId="77777777" w:rsidR="008F71D4" w:rsidRPr="00F76DA7" w:rsidRDefault="008F71D4" w:rsidP="006C1397">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15226176"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000A4C30">
        <w:rPr>
          <w:rFonts w:ascii="Arial" w:hAnsi="Arial" w:cs="Arial"/>
        </w:rPr>
        <w:t xml:space="preserve"> </w:t>
      </w:r>
      <w:r w:rsidRPr="008924A3">
        <w:rPr>
          <w:rFonts w:ascii="Arial" w:hAnsi="Arial" w:cs="Arial"/>
        </w:rPr>
        <w:t>#</w:t>
      </w:r>
      <w:r w:rsidR="0014634B">
        <w:rPr>
          <w:rFonts w:ascii="Arial" w:hAnsi="Arial" w:cs="Arial"/>
        </w:rPr>
        <w:t>10</w:t>
      </w:r>
      <w:r w:rsidR="0017439B">
        <w:rPr>
          <w:rFonts w:ascii="Arial" w:hAnsi="Arial" w:cs="Arial"/>
        </w:rPr>
        <w:t>6</w:t>
      </w:r>
      <w:r w:rsidR="0014634B">
        <w:rPr>
          <w:rFonts w:ascii="Arial" w:hAnsi="Arial" w:cs="Arial"/>
        </w:rPr>
        <w:t>-e</w:t>
      </w:r>
      <w:r w:rsidRPr="008924A3">
        <w:rPr>
          <w:rFonts w:ascii="Arial" w:hAnsi="Arial" w:cs="Arial"/>
        </w:rPr>
        <w:t xml:space="preserve">, </w:t>
      </w:r>
      <w:r w:rsidR="0014634B">
        <w:rPr>
          <w:rFonts w:ascii="Arial" w:hAnsi="Arial" w:cs="Arial"/>
        </w:rPr>
        <w:t>the following agreement</w:t>
      </w:r>
      <w:r w:rsidR="000A4C30">
        <w:rPr>
          <w:rFonts w:ascii="Arial" w:hAnsi="Arial" w:cs="Arial"/>
        </w:rPr>
        <w:t>s</w:t>
      </w:r>
      <w:r w:rsidR="0014634B">
        <w:rPr>
          <w:rFonts w:ascii="Arial" w:hAnsi="Arial" w:cs="Arial"/>
        </w:rPr>
        <w:t xml:space="preserve"> ha</w:t>
      </w:r>
      <w:r w:rsidR="000A4C30">
        <w:rPr>
          <w:rFonts w:ascii="Arial" w:hAnsi="Arial" w:cs="Arial"/>
        </w:rPr>
        <w:t>ve</w:t>
      </w:r>
      <w:r w:rsidR="0014634B">
        <w:rPr>
          <w:rFonts w:ascii="Arial" w:hAnsi="Arial" w:cs="Arial"/>
        </w:rPr>
        <w:t xml:space="preserve"> been made as a progress for the </w:t>
      </w:r>
      <w:r w:rsidR="00D871F0">
        <w:rPr>
          <w:rFonts w:ascii="Arial" w:hAnsi="Arial" w:cs="Arial"/>
        </w:rPr>
        <w:t>timing relationship enhancement for NTN</w:t>
      </w:r>
      <w:r w:rsidRPr="008924A3">
        <w:rPr>
          <w:rFonts w:ascii="Arial" w:hAnsi="Arial" w:cs="Arial"/>
        </w:rPr>
        <w:t xml:space="preserve"> [1]: </w:t>
      </w:r>
    </w:p>
    <w:p w14:paraId="0BD3E115" w14:textId="77777777" w:rsidR="0017439B" w:rsidRPr="006C1397" w:rsidRDefault="0017439B" w:rsidP="006C1397">
      <w:pPr>
        <w:spacing w:after="0"/>
        <w:rPr>
          <w:rFonts w:ascii="Times New Roman" w:hAnsi="Times New Roman" w:cs="Times New Roman"/>
          <w:i/>
          <w:iCs/>
          <w:lang w:eastAsia="x-none"/>
        </w:rPr>
      </w:pPr>
      <w:r w:rsidRPr="006C1397">
        <w:rPr>
          <w:rFonts w:ascii="Times New Roman" w:hAnsi="Times New Roman" w:cs="Times New Roman"/>
          <w:i/>
          <w:iCs/>
          <w:highlight w:val="green"/>
          <w:lang w:eastAsia="x-none"/>
        </w:rPr>
        <w:t>Agreement:</w:t>
      </w:r>
      <w:r w:rsidRPr="006C1397">
        <w:rPr>
          <w:rFonts w:ascii="Times New Roman" w:hAnsi="Times New Roman" w:cs="Times New Roman"/>
          <w:i/>
          <w:iCs/>
          <w:lang w:eastAsia="x-none"/>
        </w:rPr>
        <w:t xml:space="preserve"> </w:t>
      </w:r>
    </w:p>
    <w:p w14:paraId="5A6E937B" w14:textId="77777777" w:rsidR="0017439B" w:rsidRPr="006C1397" w:rsidRDefault="0017439B" w:rsidP="006C1397">
      <w:pPr>
        <w:numPr>
          <w:ilvl w:val="0"/>
          <w:numId w:val="21"/>
        </w:numPr>
        <w:spacing w:after="0"/>
        <w:rPr>
          <w:rFonts w:ascii="Times New Roman" w:hAnsi="Times New Roman" w:cs="Times New Roman"/>
          <w:i/>
          <w:iCs/>
          <w:lang w:eastAsia="x-none"/>
        </w:rPr>
      </w:pPr>
      <w:r w:rsidRPr="006C1397">
        <w:rPr>
          <w:rFonts w:ascii="Times New Roman" w:hAnsi="Times New Roman" w:cs="Times New Roman"/>
          <w:i/>
          <w:iCs/>
          <w:lang w:eastAsia="x-none"/>
        </w:rPr>
        <w:t>The UE-specific K_offset can be provided and updated by network with MAC CE.</w:t>
      </w:r>
    </w:p>
    <w:p w14:paraId="5F1CC001" w14:textId="77777777" w:rsidR="0017439B" w:rsidRPr="006C1397" w:rsidRDefault="0017439B" w:rsidP="006C1397">
      <w:pPr>
        <w:numPr>
          <w:ilvl w:val="0"/>
          <w:numId w:val="21"/>
        </w:numPr>
        <w:spacing w:after="0"/>
        <w:rPr>
          <w:rFonts w:ascii="Times New Roman" w:hAnsi="Times New Roman" w:cs="Times New Roman"/>
          <w:i/>
          <w:iCs/>
          <w:lang w:eastAsia="x-none"/>
        </w:rPr>
      </w:pPr>
      <w:r w:rsidRPr="006C1397">
        <w:rPr>
          <w:rFonts w:ascii="Times New Roman" w:hAnsi="Times New Roman" w:cs="Times New Roman"/>
          <w:i/>
          <w:iCs/>
          <w:lang w:eastAsia="x-none"/>
        </w:rPr>
        <w:t>FFS: UE can be provided and updated by network with a UE-specific K_offset in RRC reconfiguration</w:t>
      </w:r>
    </w:p>
    <w:p w14:paraId="6CFEDCE6" w14:textId="77777777" w:rsidR="0017439B" w:rsidRPr="006C1397" w:rsidRDefault="0017439B" w:rsidP="006C1397">
      <w:pPr>
        <w:numPr>
          <w:ilvl w:val="1"/>
          <w:numId w:val="21"/>
        </w:numPr>
        <w:spacing w:after="0"/>
        <w:rPr>
          <w:rFonts w:ascii="Times New Roman" w:hAnsi="Times New Roman" w:cs="Times New Roman"/>
          <w:i/>
          <w:iCs/>
          <w:lang w:eastAsia="x-none"/>
        </w:rPr>
      </w:pPr>
      <w:r w:rsidRPr="006C1397">
        <w:rPr>
          <w:rFonts w:ascii="Times New Roman" w:hAnsi="Times New Roman" w:cs="Times New Roman"/>
          <w:i/>
          <w:iCs/>
          <w:lang w:eastAsia="x-none"/>
        </w:rPr>
        <w:t>FFS: Details on whether and how the two solutions work together</w:t>
      </w:r>
    </w:p>
    <w:p w14:paraId="09CA8B64" w14:textId="77777777" w:rsidR="006C1397" w:rsidRPr="006C1397" w:rsidRDefault="006C1397" w:rsidP="006C1397">
      <w:pPr>
        <w:spacing w:after="0"/>
        <w:rPr>
          <w:rFonts w:ascii="Times New Roman" w:hAnsi="Times New Roman" w:cs="Times New Roman"/>
          <w:i/>
          <w:iCs/>
          <w:lang w:eastAsia="x-none"/>
        </w:rPr>
      </w:pPr>
    </w:p>
    <w:p w14:paraId="475A7A25" w14:textId="77777777" w:rsidR="0017439B" w:rsidRPr="006C1397" w:rsidRDefault="0017439B" w:rsidP="006C1397">
      <w:pPr>
        <w:spacing w:after="0"/>
        <w:rPr>
          <w:rFonts w:ascii="Times New Roman" w:hAnsi="Times New Roman" w:cs="Times New Roman"/>
          <w:i/>
          <w:iCs/>
          <w:lang w:eastAsia="x-none"/>
        </w:rPr>
      </w:pPr>
      <w:r w:rsidRPr="006C1397">
        <w:rPr>
          <w:rFonts w:ascii="Times New Roman" w:hAnsi="Times New Roman" w:cs="Times New Roman"/>
          <w:i/>
          <w:iCs/>
          <w:highlight w:val="green"/>
          <w:lang w:eastAsia="x-none"/>
        </w:rPr>
        <w:t>Agreement:</w:t>
      </w:r>
    </w:p>
    <w:p w14:paraId="750CC55D" w14:textId="77777777" w:rsidR="0017439B" w:rsidRPr="006C1397" w:rsidRDefault="0017439B" w:rsidP="006C1397">
      <w:pPr>
        <w:spacing w:after="0"/>
        <w:jc w:val="both"/>
        <w:rPr>
          <w:rFonts w:ascii="Times New Roman" w:eastAsia="SimSun" w:hAnsi="Times New Roman" w:cs="Times New Roman"/>
          <w:i/>
          <w:iCs/>
          <w:strike/>
          <w:szCs w:val="20"/>
          <w:lang w:eastAsia="x-none"/>
        </w:rPr>
      </w:pPr>
      <w:r w:rsidRPr="006C1397">
        <w:rPr>
          <w:rFonts w:ascii="Times New Roman" w:hAnsi="Times New Roman" w:cs="Times New Roman"/>
          <w:i/>
          <w:iCs/>
          <w:szCs w:val="20"/>
          <w:lang w:eastAsia="ja-JP"/>
        </w:rPr>
        <w:t>For</w:t>
      </w:r>
      <w:r w:rsidRPr="006C1397">
        <w:rPr>
          <w:rFonts w:ascii="Times New Roman" w:hAnsi="Times New Roman" w:cs="Times New Roman"/>
          <w:i/>
          <w:iCs/>
          <w:szCs w:val="20"/>
        </w:rPr>
        <w:t xml:space="preserve"> </w:t>
      </w:r>
      <w:r w:rsidRPr="006C1397">
        <w:rPr>
          <w:rFonts w:ascii="Times New Roman" w:hAnsi="Times New Roman" w:cs="Times New Roman"/>
          <w:i/>
          <w:iCs/>
          <w:szCs w:val="20"/>
          <w:lang w:eastAsia="ja-JP"/>
        </w:rPr>
        <w:t xml:space="preserve">random access procedure initiated by a PDCCH order received in downlink slot </w:t>
      </w:r>
      <w:r w:rsidRPr="006C1397">
        <w:rPr>
          <w:rFonts w:ascii="Times New Roman" w:hAnsi="Times New Roman" w:cs="Times New Roman"/>
          <w:i/>
          <w:iCs/>
          <w:szCs w:val="20"/>
          <w:lang w:eastAsia="ja-JP"/>
        </w:rPr>
        <w:fldChar w:fldCharType="begin"/>
      </w:r>
      <w:r w:rsidRPr="006C1397">
        <w:rPr>
          <w:rFonts w:ascii="Times New Roman" w:hAnsi="Times New Roman" w:cs="Times New Roman"/>
          <w:i/>
          <w:iCs/>
          <w:szCs w:val="20"/>
          <w:lang w:eastAsia="ja-JP"/>
        </w:rPr>
        <w:instrText xml:space="preserve"> QUOTE </w:instrText>
      </w:r>
      <w:r w:rsidR="006C1397">
        <w:rPr>
          <w:rFonts w:ascii="Times New Roman" w:hAnsi="Times New Roman" w:cs="Times New Roman"/>
          <w:i/>
          <w:noProof/>
          <w:position w:val="-5"/>
          <w:szCs w:val="20"/>
        </w:rPr>
        <w:pict w14:anchorId="76B2C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9pt;height:12.4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C1397">
        <w:rPr>
          <w:rFonts w:ascii="Times New Roman" w:hAnsi="Times New Roman" w:cs="Times New Roman"/>
          <w:i/>
          <w:iCs/>
          <w:szCs w:val="20"/>
          <w:lang w:eastAsia="ja-JP"/>
        </w:rPr>
        <w:instrText xml:space="preserve"> </w:instrText>
      </w:r>
      <w:r w:rsidRPr="006C1397">
        <w:rPr>
          <w:rFonts w:ascii="Times New Roman" w:hAnsi="Times New Roman" w:cs="Times New Roman"/>
          <w:i/>
          <w:iCs/>
          <w:szCs w:val="20"/>
          <w:lang w:eastAsia="ja-JP"/>
        </w:rPr>
        <w:fldChar w:fldCharType="separate"/>
      </w:r>
      <w:r w:rsidR="006C1397">
        <w:rPr>
          <w:rFonts w:ascii="Times New Roman" w:hAnsi="Times New Roman" w:cs="Times New Roman"/>
          <w:i/>
          <w:noProof/>
          <w:position w:val="-5"/>
          <w:szCs w:val="20"/>
        </w:rPr>
        <w:pict w14:anchorId="3BCAF0E1">
          <v:shape id="_x0000_i1026" type="#_x0000_t75" alt="" style="width:6.9pt;height:12.4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C1397">
        <w:rPr>
          <w:rFonts w:ascii="Times New Roman" w:hAnsi="Times New Roman" w:cs="Times New Roman"/>
          <w:i/>
          <w:iCs/>
          <w:szCs w:val="20"/>
          <w:lang w:eastAsia="ja-JP"/>
        </w:rPr>
        <w:fldChar w:fldCharType="end"/>
      </w:r>
      <w:r w:rsidRPr="006C1397">
        <w:rPr>
          <w:rFonts w:ascii="Times New Roman" w:hAnsi="Times New Roman" w:cs="Times New Roman"/>
          <w:i/>
          <w:iCs/>
          <w:szCs w:val="20"/>
          <w:lang w:eastAsia="ja-JP"/>
        </w:rPr>
        <w:t xml:space="preserve">, UE determines the </w:t>
      </w:r>
      <w:r w:rsidRPr="006C1397">
        <w:rPr>
          <w:rFonts w:ascii="Times New Roman" w:hAnsi="Times New Roman" w:cs="Times New Roman"/>
          <w:i/>
          <w:iCs/>
          <w:szCs w:val="20"/>
        </w:rPr>
        <w:t xml:space="preserve">next available PRACH occasion after uplink slot </w:t>
      </w:r>
      <w:r w:rsidRPr="006C1397">
        <w:rPr>
          <w:rFonts w:ascii="Times New Roman" w:hAnsi="Times New Roman" w:cs="Times New Roman"/>
          <w:i/>
          <w:iCs/>
          <w:szCs w:val="20"/>
        </w:rPr>
        <w:fldChar w:fldCharType="begin"/>
      </w:r>
      <w:r w:rsidRPr="006C1397">
        <w:rPr>
          <w:rFonts w:ascii="Times New Roman" w:hAnsi="Times New Roman" w:cs="Times New Roman"/>
          <w:i/>
          <w:iCs/>
          <w:szCs w:val="20"/>
        </w:rPr>
        <w:instrText xml:space="preserve"> QUOTE </w:instrText>
      </w:r>
      <w:r w:rsidR="006C1397">
        <w:rPr>
          <w:rFonts w:ascii="Times New Roman" w:hAnsi="Times New Roman" w:cs="Times New Roman"/>
          <w:i/>
          <w:noProof/>
          <w:position w:val="-8"/>
          <w:szCs w:val="20"/>
        </w:rPr>
        <w:pict w14:anchorId="380C141B">
          <v:shape id="_x0000_i1027" type="#_x0000_t75" alt="" style="width:53.5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C1397">
        <w:rPr>
          <w:rFonts w:ascii="Times New Roman" w:hAnsi="Times New Roman" w:cs="Times New Roman"/>
          <w:i/>
          <w:iCs/>
          <w:szCs w:val="20"/>
        </w:rPr>
        <w:instrText xml:space="preserve"> </w:instrText>
      </w:r>
      <w:r w:rsidRPr="006C1397">
        <w:rPr>
          <w:rFonts w:ascii="Times New Roman" w:hAnsi="Times New Roman" w:cs="Times New Roman"/>
          <w:i/>
          <w:iCs/>
          <w:szCs w:val="20"/>
        </w:rPr>
        <w:fldChar w:fldCharType="separate"/>
      </w:r>
      <w:r w:rsidR="006C1397">
        <w:rPr>
          <w:rFonts w:ascii="Times New Roman" w:hAnsi="Times New Roman" w:cs="Times New Roman"/>
          <w:i/>
          <w:noProof/>
          <w:position w:val="-8"/>
          <w:szCs w:val="20"/>
        </w:rPr>
        <w:pict w14:anchorId="48812E41">
          <v:shape id="_x0000_i1028" type="#_x0000_t75" alt="" style="width:53.5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C1397">
        <w:rPr>
          <w:rFonts w:ascii="Times New Roman" w:hAnsi="Times New Roman" w:cs="Times New Roman"/>
          <w:i/>
          <w:iCs/>
          <w:szCs w:val="20"/>
        </w:rPr>
        <w:fldChar w:fldCharType="end"/>
      </w:r>
      <w:r w:rsidRPr="006C1397">
        <w:rPr>
          <w:rFonts w:ascii="Times New Roman" w:hAnsi="Times New Roman" w:cs="Times New Roman"/>
          <w:i/>
          <w:iCs/>
          <w:szCs w:val="20"/>
        </w:rPr>
        <w:t xml:space="preserve"> to </w:t>
      </w:r>
      <w:r w:rsidRPr="006C1397">
        <w:rPr>
          <w:rFonts w:ascii="Times New Roman" w:hAnsi="Times New Roman" w:cs="Times New Roman"/>
          <w:i/>
          <w:iCs/>
          <w:szCs w:val="20"/>
          <w:lang w:eastAsia="ja-JP"/>
        </w:rPr>
        <w:t>transmit the ordered PRACH.</w:t>
      </w:r>
    </w:p>
    <w:p w14:paraId="05FC7E85" w14:textId="77777777" w:rsidR="0017439B" w:rsidRPr="006C1397" w:rsidRDefault="0017439B" w:rsidP="006C1397">
      <w:pPr>
        <w:numPr>
          <w:ilvl w:val="0"/>
          <w:numId w:val="23"/>
        </w:numPr>
        <w:spacing w:after="0"/>
        <w:jc w:val="both"/>
        <w:rPr>
          <w:rFonts w:ascii="Times New Roman" w:hAnsi="Times New Roman" w:cs="Times New Roman"/>
          <w:i/>
          <w:iCs/>
          <w:szCs w:val="20"/>
        </w:rPr>
      </w:pPr>
      <w:r w:rsidRPr="006C1397">
        <w:rPr>
          <w:rFonts w:ascii="Times New Roman" w:hAnsi="Times New Roman" w:cs="Times New Roman"/>
          <w:i/>
          <w:iCs/>
          <w:szCs w:val="20"/>
        </w:rPr>
        <w:t>Note: The UE’s TA is based on the RAN1#104bis-e agreement on Timing Advance applied by an NR NTN UE given by  </w:t>
      </w:r>
      <w:r w:rsidRPr="006C1397">
        <w:rPr>
          <w:rFonts w:ascii="Times New Roman" w:hAnsi="Times New Roman" w:cs="Times New Roman"/>
          <w:i/>
          <w:iCs/>
          <w:szCs w:val="20"/>
        </w:rPr>
        <w:fldChar w:fldCharType="begin"/>
      </w:r>
      <w:r w:rsidRPr="006C1397">
        <w:rPr>
          <w:rFonts w:ascii="Times New Roman" w:hAnsi="Times New Roman" w:cs="Times New Roman"/>
          <w:i/>
          <w:iCs/>
          <w:szCs w:val="20"/>
        </w:rPr>
        <w:instrText xml:space="preserve"> QUOTE </w:instrText>
      </w:r>
      <w:r w:rsidR="006C1397">
        <w:rPr>
          <w:rFonts w:ascii="Times New Roman" w:hAnsi="Times New Roman" w:cs="Times New Roman"/>
          <w:i/>
          <w:noProof/>
          <w:position w:val="-9"/>
          <w:szCs w:val="20"/>
        </w:rPr>
        <w:pict w14:anchorId="6CFD5758">
          <v:shape id="_x0000_i1029" type="#_x0000_t75" alt="" style="width:283.85pt;height:15.7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vó&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C1397">
        <w:rPr>
          <w:rFonts w:ascii="Times New Roman" w:hAnsi="Times New Roman" w:cs="Times New Roman"/>
          <w:i/>
          <w:iCs/>
          <w:szCs w:val="20"/>
        </w:rPr>
        <w:instrText xml:space="preserve"> </w:instrText>
      </w:r>
      <w:r w:rsidRPr="006C1397">
        <w:rPr>
          <w:rFonts w:ascii="Times New Roman" w:hAnsi="Times New Roman" w:cs="Times New Roman"/>
          <w:i/>
          <w:iCs/>
          <w:szCs w:val="20"/>
        </w:rPr>
        <w:fldChar w:fldCharType="separate"/>
      </w:r>
      <w:r w:rsidR="006C1397">
        <w:rPr>
          <w:rFonts w:ascii="Times New Roman" w:hAnsi="Times New Roman" w:cs="Times New Roman"/>
          <w:i/>
          <w:noProof/>
          <w:position w:val="-9"/>
          <w:szCs w:val="20"/>
        </w:rPr>
        <w:pict w14:anchorId="57016099">
          <v:shape id="_x0000_i1030" type="#_x0000_t75" alt="" style="width:283.85pt;height:15.7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vó&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C1397">
        <w:rPr>
          <w:rFonts w:ascii="Times New Roman" w:hAnsi="Times New Roman" w:cs="Times New Roman"/>
          <w:i/>
          <w:iCs/>
          <w:szCs w:val="20"/>
        </w:rPr>
        <w:fldChar w:fldCharType="end"/>
      </w:r>
      <w:r w:rsidRPr="006C1397">
        <w:rPr>
          <w:rFonts w:ascii="Times New Roman" w:hAnsi="Times New Roman" w:cs="Times New Roman"/>
          <w:i/>
          <w:iCs/>
          <w:szCs w:val="20"/>
        </w:rPr>
        <w:t xml:space="preserve">, where </w:t>
      </w:r>
      <w:r w:rsidRPr="006C1397">
        <w:rPr>
          <w:rFonts w:ascii="Times New Roman" w:hAnsi="Times New Roman" w:cs="Times New Roman"/>
          <w:i/>
          <w:iCs/>
          <w:szCs w:val="20"/>
        </w:rPr>
        <w:fldChar w:fldCharType="begin"/>
      </w:r>
      <w:r w:rsidRPr="006C1397">
        <w:rPr>
          <w:rFonts w:ascii="Times New Roman" w:hAnsi="Times New Roman" w:cs="Times New Roman"/>
          <w:i/>
          <w:iCs/>
          <w:szCs w:val="20"/>
        </w:rPr>
        <w:instrText xml:space="preserve"> QUOTE </w:instrText>
      </w:r>
      <w:r w:rsidR="006C1397">
        <w:rPr>
          <w:rFonts w:ascii="Times New Roman" w:hAnsi="Times New Roman" w:cs="Times New Roman"/>
          <w:i/>
          <w:noProof/>
          <w:position w:val="-5"/>
          <w:szCs w:val="20"/>
        </w:rPr>
        <w:pict w14:anchorId="3DEAA5C1">
          <v:shape id="_x0000_i1031" type="#_x0000_t75" alt="" style="width:36.9pt;height:12.4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C1397">
        <w:rPr>
          <w:rFonts w:ascii="Times New Roman" w:hAnsi="Times New Roman" w:cs="Times New Roman"/>
          <w:i/>
          <w:iCs/>
          <w:szCs w:val="20"/>
        </w:rPr>
        <w:instrText xml:space="preserve"> </w:instrText>
      </w:r>
      <w:r w:rsidRPr="006C1397">
        <w:rPr>
          <w:rFonts w:ascii="Times New Roman" w:hAnsi="Times New Roman" w:cs="Times New Roman"/>
          <w:i/>
          <w:iCs/>
          <w:szCs w:val="20"/>
        </w:rPr>
        <w:fldChar w:fldCharType="separate"/>
      </w:r>
      <w:r w:rsidR="006C1397">
        <w:rPr>
          <w:rFonts w:ascii="Times New Roman" w:hAnsi="Times New Roman" w:cs="Times New Roman"/>
          <w:i/>
          <w:noProof/>
          <w:position w:val="-5"/>
          <w:szCs w:val="20"/>
        </w:rPr>
        <w:pict w14:anchorId="22632C66">
          <v:shape id="_x0000_i1032" type="#_x0000_t75" alt="" style="width:36.9pt;height:12.4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C1397">
        <w:rPr>
          <w:rFonts w:ascii="Times New Roman" w:hAnsi="Times New Roman" w:cs="Times New Roman"/>
          <w:i/>
          <w:iCs/>
          <w:szCs w:val="20"/>
        </w:rPr>
        <w:fldChar w:fldCharType="end"/>
      </w:r>
      <w:r w:rsidRPr="006C1397">
        <w:rPr>
          <w:rFonts w:ascii="Times New Roman" w:hAnsi="Times New Roman" w:cs="Times New Roman"/>
          <w:i/>
          <w:iCs/>
          <w:szCs w:val="20"/>
        </w:rPr>
        <w:t xml:space="preserve"> is assumed for PDCCH ordered PRACH.</w:t>
      </w:r>
    </w:p>
    <w:p w14:paraId="428E6000" w14:textId="77777777" w:rsidR="0017439B" w:rsidRPr="006C1397" w:rsidRDefault="0017439B" w:rsidP="006C1397">
      <w:pPr>
        <w:numPr>
          <w:ilvl w:val="0"/>
          <w:numId w:val="23"/>
        </w:numPr>
        <w:spacing w:after="0"/>
        <w:jc w:val="both"/>
        <w:rPr>
          <w:rFonts w:ascii="Times New Roman" w:hAnsi="Times New Roman" w:cs="Times New Roman"/>
          <w:i/>
          <w:iCs/>
          <w:szCs w:val="20"/>
          <w:lang w:eastAsia="ja-JP"/>
        </w:rPr>
      </w:pPr>
      <w:r w:rsidRPr="006C1397">
        <w:rPr>
          <w:rFonts w:ascii="Times New Roman" w:hAnsi="Times New Roman" w:cs="Times New Roman"/>
          <w:i/>
          <w:iCs/>
          <w:szCs w:val="20"/>
        </w:rPr>
        <w:t xml:space="preserve">FFS: Which value of </w:t>
      </w:r>
      <w:r w:rsidRPr="006C1397">
        <w:rPr>
          <w:rFonts w:ascii="Times New Roman" w:hAnsi="Times New Roman" w:cs="Times New Roman"/>
          <w:i/>
          <w:iCs/>
          <w:szCs w:val="20"/>
        </w:rPr>
        <w:fldChar w:fldCharType="begin"/>
      </w:r>
      <w:r w:rsidRPr="006C1397">
        <w:rPr>
          <w:rFonts w:ascii="Times New Roman" w:hAnsi="Times New Roman" w:cs="Times New Roman"/>
          <w:i/>
          <w:iCs/>
          <w:szCs w:val="20"/>
        </w:rPr>
        <w:instrText xml:space="preserve"> QUOTE </w:instrText>
      </w:r>
      <w:r w:rsidR="006C1397">
        <w:rPr>
          <w:rFonts w:ascii="Times New Roman" w:hAnsi="Times New Roman" w:cs="Times New Roman"/>
          <w:i/>
          <w:noProof/>
          <w:position w:val="-8"/>
          <w:szCs w:val="20"/>
        </w:rPr>
        <w:pict w14:anchorId="299CAD98">
          <v:shape id="_x0000_i1033" type="#_x0000_t75" alt="" style="width:33.7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C1397">
        <w:rPr>
          <w:rFonts w:ascii="Times New Roman" w:hAnsi="Times New Roman" w:cs="Times New Roman"/>
          <w:i/>
          <w:iCs/>
          <w:szCs w:val="20"/>
        </w:rPr>
        <w:instrText xml:space="preserve"> </w:instrText>
      </w:r>
      <w:r w:rsidRPr="006C1397">
        <w:rPr>
          <w:rFonts w:ascii="Times New Roman" w:hAnsi="Times New Roman" w:cs="Times New Roman"/>
          <w:i/>
          <w:iCs/>
          <w:szCs w:val="20"/>
        </w:rPr>
        <w:fldChar w:fldCharType="separate"/>
      </w:r>
      <w:r w:rsidR="006C1397">
        <w:rPr>
          <w:rFonts w:ascii="Times New Roman" w:hAnsi="Times New Roman" w:cs="Times New Roman"/>
          <w:i/>
          <w:noProof/>
          <w:position w:val="-8"/>
          <w:szCs w:val="20"/>
        </w:rPr>
        <w:pict w14:anchorId="28BDC47D">
          <v:shape id="_x0000_i1034" type="#_x0000_t75" alt="" style="width:33.7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C1397">
        <w:rPr>
          <w:rFonts w:ascii="Times New Roman" w:hAnsi="Times New Roman" w:cs="Times New Roman"/>
          <w:i/>
          <w:iCs/>
          <w:szCs w:val="20"/>
        </w:rPr>
        <w:fldChar w:fldCharType="end"/>
      </w:r>
      <w:r w:rsidRPr="006C1397">
        <w:rPr>
          <w:rFonts w:ascii="Times New Roman" w:hAnsi="Times New Roman" w:cs="Times New Roman"/>
          <w:i/>
          <w:iCs/>
          <w:szCs w:val="20"/>
        </w:rPr>
        <w:t xml:space="preserve"> should be applied</w:t>
      </w:r>
    </w:p>
    <w:p w14:paraId="6B05B5DE" w14:textId="77777777" w:rsidR="0017439B" w:rsidRPr="006C1397" w:rsidRDefault="0017439B" w:rsidP="006C1397">
      <w:pPr>
        <w:numPr>
          <w:ilvl w:val="0"/>
          <w:numId w:val="23"/>
        </w:numPr>
        <w:spacing w:after="0"/>
        <w:jc w:val="both"/>
        <w:rPr>
          <w:rFonts w:ascii="Times New Roman" w:hAnsi="Times New Roman" w:cs="Times New Roman"/>
          <w:i/>
          <w:iCs/>
          <w:szCs w:val="20"/>
          <w:lang w:eastAsia="ja-JP"/>
        </w:rPr>
      </w:pPr>
      <w:r w:rsidRPr="006C1397">
        <w:rPr>
          <w:rFonts w:ascii="Times New Roman" w:hAnsi="Times New Roman" w:cs="Times New Roman"/>
          <w:i/>
          <w:iCs/>
          <w:szCs w:val="20"/>
        </w:rPr>
        <w:t xml:space="preserve">FFS: Whether the </w:t>
      </w:r>
      <w:r w:rsidRPr="006C1397">
        <w:rPr>
          <w:rFonts w:ascii="Times New Roman" w:hAnsi="Times New Roman" w:cs="Times New Roman"/>
          <w:i/>
          <w:iCs/>
          <w:szCs w:val="20"/>
        </w:rPr>
        <w:fldChar w:fldCharType="begin"/>
      </w:r>
      <w:r w:rsidRPr="006C1397">
        <w:rPr>
          <w:rFonts w:ascii="Times New Roman" w:hAnsi="Times New Roman" w:cs="Times New Roman"/>
          <w:i/>
          <w:iCs/>
          <w:szCs w:val="20"/>
        </w:rPr>
        <w:instrText xml:space="preserve"> QUOTE </w:instrText>
      </w:r>
      <w:r w:rsidR="006C1397">
        <w:rPr>
          <w:rFonts w:ascii="Times New Roman" w:hAnsi="Times New Roman" w:cs="Times New Roman"/>
          <w:i/>
          <w:noProof/>
          <w:position w:val="-8"/>
          <w:szCs w:val="20"/>
        </w:rPr>
        <w:pict w14:anchorId="76AB8194">
          <v:shape id="_x0000_i1035" type="#_x0000_t75" alt="" style="width:53.5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C1397">
        <w:rPr>
          <w:rFonts w:ascii="Times New Roman" w:hAnsi="Times New Roman" w:cs="Times New Roman"/>
          <w:i/>
          <w:iCs/>
          <w:szCs w:val="20"/>
        </w:rPr>
        <w:instrText xml:space="preserve"> </w:instrText>
      </w:r>
      <w:r w:rsidRPr="006C1397">
        <w:rPr>
          <w:rFonts w:ascii="Times New Roman" w:hAnsi="Times New Roman" w:cs="Times New Roman"/>
          <w:i/>
          <w:iCs/>
          <w:szCs w:val="20"/>
        </w:rPr>
        <w:fldChar w:fldCharType="separate"/>
      </w:r>
      <w:r w:rsidR="006C1397">
        <w:rPr>
          <w:rFonts w:ascii="Times New Roman" w:hAnsi="Times New Roman" w:cs="Times New Roman"/>
          <w:i/>
          <w:noProof/>
          <w:position w:val="-8"/>
          <w:szCs w:val="20"/>
        </w:rPr>
        <w:pict w14:anchorId="359E8B1B">
          <v:shape id="_x0000_i1036" type="#_x0000_t75" alt="" style="width:53.55pt;height:13.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C1397">
        <w:rPr>
          <w:rFonts w:ascii="Times New Roman" w:hAnsi="Times New Roman" w:cs="Times New Roman"/>
          <w:i/>
          <w:iCs/>
          <w:szCs w:val="20"/>
        </w:rPr>
        <w:fldChar w:fldCharType="end"/>
      </w:r>
      <w:r w:rsidRPr="006C1397">
        <w:rPr>
          <w:rFonts w:ascii="Times New Roman" w:hAnsi="Times New Roman" w:cs="Times New Roman"/>
          <w:i/>
          <w:iCs/>
          <w:szCs w:val="20"/>
        </w:rPr>
        <w:t xml:space="preserve"> timing relationship is impacted by UE behavior within or after the validity duration.</w:t>
      </w:r>
    </w:p>
    <w:p w14:paraId="2528E1AA" w14:textId="77777777" w:rsidR="006C1397" w:rsidRPr="006C1397" w:rsidRDefault="006C1397" w:rsidP="006C1397">
      <w:pPr>
        <w:spacing w:after="0"/>
        <w:rPr>
          <w:rFonts w:ascii="Times New Roman" w:hAnsi="Times New Roman" w:cs="Times New Roman"/>
          <w:i/>
          <w:iCs/>
          <w:lang w:eastAsia="x-none"/>
        </w:rPr>
      </w:pPr>
    </w:p>
    <w:p w14:paraId="77E519EC" w14:textId="77777777" w:rsidR="0017439B" w:rsidRPr="006C1397" w:rsidRDefault="0017439B" w:rsidP="006C1397">
      <w:pPr>
        <w:spacing w:after="0"/>
        <w:rPr>
          <w:rFonts w:ascii="Times New Roman" w:eastAsia="Calibri" w:hAnsi="Times New Roman" w:cs="Times New Roman"/>
          <w:i/>
          <w:iCs/>
        </w:rPr>
      </w:pPr>
      <w:r w:rsidRPr="006C1397">
        <w:rPr>
          <w:rFonts w:ascii="Times New Roman" w:hAnsi="Times New Roman" w:cs="Times New Roman"/>
          <w:i/>
          <w:iCs/>
          <w:highlight w:val="green"/>
        </w:rPr>
        <w:t>Agreement:</w:t>
      </w:r>
    </w:p>
    <w:p w14:paraId="2B205B90" w14:textId="77777777" w:rsidR="0017439B" w:rsidRPr="006C1397" w:rsidRDefault="0017439B" w:rsidP="006C1397">
      <w:pPr>
        <w:spacing w:after="0"/>
        <w:rPr>
          <w:rFonts w:ascii="Times New Roman" w:hAnsi="Times New Roman" w:cs="Times New Roman"/>
          <w:i/>
          <w:iCs/>
        </w:rPr>
      </w:pPr>
      <w:r w:rsidRPr="006C1397">
        <w:rPr>
          <w:rFonts w:ascii="Times New Roman" w:hAnsi="Times New Roman" w:cs="Times New Roman"/>
          <w:i/>
          <w:iCs/>
        </w:rPr>
        <w:t>The unit of K_offset is number of slots for a given subcarrier spacing.</w:t>
      </w:r>
    </w:p>
    <w:p w14:paraId="13655B49" w14:textId="77777777" w:rsidR="0017439B" w:rsidRPr="006C1397" w:rsidRDefault="0017439B" w:rsidP="006C1397">
      <w:pPr>
        <w:pStyle w:val="ListParagraph"/>
        <w:numPr>
          <w:ilvl w:val="0"/>
          <w:numId w:val="22"/>
        </w:numPr>
        <w:spacing w:after="0"/>
        <w:rPr>
          <w:rFonts w:ascii="Times New Roman" w:eastAsia="Times New Roman" w:hAnsi="Times New Roman" w:cs="Times New Roman"/>
          <w:i/>
          <w:iCs/>
        </w:rPr>
      </w:pPr>
      <w:r w:rsidRPr="006C1397">
        <w:rPr>
          <w:rFonts w:ascii="Times New Roman" w:eastAsia="Times New Roman" w:hAnsi="Times New Roman" w:cs="Times New Roman"/>
          <w:i/>
          <w:iCs/>
        </w:rPr>
        <w:t>FFS: one subcarrier spacing value or different subcarrier spacing values for different scenarios.</w:t>
      </w:r>
    </w:p>
    <w:p w14:paraId="2C38D6BD" w14:textId="77777777" w:rsidR="006C1397" w:rsidRPr="006C1397" w:rsidRDefault="006C1397" w:rsidP="006C1397">
      <w:pPr>
        <w:spacing w:after="0"/>
        <w:rPr>
          <w:rFonts w:ascii="Times New Roman" w:eastAsia="Calibri" w:hAnsi="Times New Roman" w:cs="Times New Roman"/>
          <w:i/>
          <w:iCs/>
        </w:rPr>
      </w:pPr>
    </w:p>
    <w:p w14:paraId="6CAFA4EA" w14:textId="77777777" w:rsidR="0017439B" w:rsidRPr="006C1397" w:rsidRDefault="0017439B" w:rsidP="006C1397">
      <w:pPr>
        <w:spacing w:after="0"/>
        <w:rPr>
          <w:rFonts w:ascii="Times New Roman" w:hAnsi="Times New Roman" w:cs="Times New Roman"/>
          <w:i/>
          <w:iCs/>
        </w:rPr>
      </w:pPr>
      <w:r w:rsidRPr="006C1397">
        <w:rPr>
          <w:rFonts w:ascii="Times New Roman" w:hAnsi="Times New Roman" w:cs="Times New Roman"/>
          <w:i/>
          <w:iCs/>
          <w:highlight w:val="green"/>
        </w:rPr>
        <w:t>Agreement:</w:t>
      </w:r>
    </w:p>
    <w:p w14:paraId="295689B7" w14:textId="77777777" w:rsidR="0017439B" w:rsidRPr="006C1397" w:rsidRDefault="0017439B" w:rsidP="006C1397">
      <w:pPr>
        <w:spacing w:after="0"/>
        <w:rPr>
          <w:rFonts w:ascii="Times New Roman" w:hAnsi="Times New Roman" w:cs="Times New Roman"/>
          <w:i/>
          <w:iCs/>
        </w:rPr>
      </w:pPr>
      <w:r w:rsidRPr="006C1397">
        <w:rPr>
          <w:rFonts w:ascii="Times New Roman" w:hAnsi="Times New Roman" w:cs="Times New Roman"/>
          <w:i/>
          <w:iCs/>
        </w:rPr>
        <w:t xml:space="preserve">The information of </w:t>
      </w:r>
      <w:proofErr w:type="spellStart"/>
      <w:r w:rsidRPr="006C1397">
        <w:rPr>
          <w:rFonts w:ascii="Times New Roman" w:hAnsi="Times New Roman" w:cs="Times New Roman"/>
          <w:i/>
          <w:iCs/>
        </w:rPr>
        <w:t>K_mac</w:t>
      </w:r>
      <w:proofErr w:type="spellEnd"/>
      <w:r w:rsidRPr="006C1397">
        <w:rPr>
          <w:rFonts w:ascii="Times New Roman" w:hAnsi="Times New Roman" w:cs="Times New Roman"/>
          <w:i/>
          <w:iCs/>
        </w:rPr>
        <w:t xml:space="preserve"> is carried in system information.</w:t>
      </w:r>
    </w:p>
    <w:p w14:paraId="3AFAE27D" w14:textId="77777777" w:rsidR="006C1397" w:rsidRPr="006C1397" w:rsidRDefault="006C1397" w:rsidP="006C1397">
      <w:pPr>
        <w:spacing w:after="0"/>
        <w:rPr>
          <w:rFonts w:ascii="Times New Roman" w:hAnsi="Times New Roman" w:cs="Times New Roman"/>
          <w:i/>
          <w:iCs/>
        </w:rPr>
      </w:pPr>
    </w:p>
    <w:p w14:paraId="7D2D5465" w14:textId="77777777" w:rsidR="0017439B" w:rsidRPr="006C1397" w:rsidRDefault="0017439B" w:rsidP="006C1397">
      <w:pPr>
        <w:spacing w:after="0"/>
        <w:rPr>
          <w:rFonts w:ascii="Times New Roman" w:hAnsi="Times New Roman" w:cs="Times New Roman"/>
          <w:i/>
          <w:iCs/>
        </w:rPr>
      </w:pPr>
      <w:r w:rsidRPr="006C1397">
        <w:rPr>
          <w:rFonts w:ascii="Times New Roman" w:hAnsi="Times New Roman" w:cs="Times New Roman"/>
          <w:i/>
          <w:iCs/>
          <w:highlight w:val="green"/>
        </w:rPr>
        <w:t>Agreement:</w:t>
      </w:r>
    </w:p>
    <w:p w14:paraId="4F0BAB64" w14:textId="77777777" w:rsidR="0017439B" w:rsidRPr="006C1397" w:rsidRDefault="0017439B" w:rsidP="006C1397">
      <w:pPr>
        <w:spacing w:after="0"/>
        <w:rPr>
          <w:rFonts w:ascii="Times New Roman" w:hAnsi="Times New Roman" w:cs="Times New Roman"/>
          <w:i/>
          <w:iCs/>
        </w:rPr>
      </w:pPr>
      <w:r w:rsidRPr="006C1397">
        <w:rPr>
          <w:rFonts w:ascii="Times New Roman" w:hAnsi="Times New Roman" w:cs="Times New Roman"/>
          <w:i/>
          <w:iCs/>
        </w:rPr>
        <w:t xml:space="preserve">The unit of </w:t>
      </w:r>
      <w:proofErr w:type="spellStart"/>
      <w:r w:rsidRPr="006C1397">
        <w:rPr>
          <w:rFonts w:ascii="Times New Roman" w:hAnsi="Times New Roman" w:cs="Times New Roman"/>
          <w:i/>
          <w:iCs/>
        </w:rPr>
        <w:t>K_mac</w:t>
      </w:r>
      <w:proofErr w:type="spellEnd"/>
      <w:r w:rsidRPr="006C1397">
        <w:rPr>
          <w:rFonts w:ascii="Times New Roman" w:hAnsi="Times New Roman" w:cs="Times New Roman"/>
          <w:i/>
          <w:iCs/>
        </w:rPr>
        <w:t xml:space="preserve"> is number of slots for a given subcarrier spacing.</w:t>
      </w:r>
    </w:p>
    <w:p w14:paraId="0DBAE92F" w14:textId="77777777" w:rsidR="0017439B" w:rsidRPr="006C1397" w:rsidRDefault="0017439B" w:rsidP="006C1397">
      <w:pPr>
        <w:pStyle w:val="ListParagraph"/>
        <w:numPr>
          <w:ilvl w:val="0"/>
          <w:numId w:val="22"/>
        </w:numPr>
        <w:spacing w:after="0"/>
        <w:rPr>
          <w:rFonts w:ascii="Times New Roman" w:eastAsia="Times New Roman" w:hAnsi="Times New Roman" w:cs="Times New Roman"/>
          <w:i/>
          <w:iCs/>
        </w:rPr>
      </w:pPr>
      <w:r w:rsidRPr="006C1397">
        <w:rPr>
          <w:rFonts w:ascii="Times New Roman" w:eastAsia="Times New Roman" w:hAnsi="Times New Roman" w:cs="Times New Roman"/>
          <w:i/>
          <w:iCs/>
        </w:rPr>
        <w:t>FFS: one subcarrier spacing value or different subcarrier spacing values for different scenarios.</w:t>
      </w:r>
    </w:p>
    <w:p w14:paraId="700F2200" w14:textId="77777777" w:rsidR="006C1397" w:rsidRPr="006C1397" w:rsidRDefault="006C1397" w:rsidP="006C1397">
      <w:pPr>
        <w:spacing w:after="0"/>
        <w:rPr>
          <w:rFonts w:ascii="Times New Roman" w:eastAsia="Calibri" w:hAnsi="Times New Roman" w:cs="Times New Roman"/>
          <w:i/>
          <w:iCs/>
        </w:rPr>
      </w:pPr>
    </w:p>
    <w:p w14:paraId="7AB29C20" w14:textId="77777777" w:rsidR="0017439B" w:rsidRPr="006C1397" w:rsidRDefault="0017439B" w:rsidP="006C1397">
      <w:pPr>
        <w:spacing w:after="0"/>
        <w:rPr>
          <w:rFonts w:ascii="Times New Roman" w:hAnsi="Times New Roman" w:cs="Times New Roman"/>
          <w:i/>
          <w:iCs/>
        </w:rPr>
      </w:pPr>
      <w:r w:rsidRPr="006C1397">
        <w:rPr>
          <w:rFonts w:ascii="Times New Roman" w:hAnsi="Times New Roman" w:cs="Times New Roman"/>
          <w:i/>
          <w:iCs/>
          <w:highlight w:val="green"/>
        </w:rPr>
        <w:t>Agreement:</w:t>
      </w:r>
    </w:p>
    <w:p w14:paraId="311C7D00" w14:textId="77777777" w:rsidR="0017439B" w:rsidRPr="006C1397" w:rsidRDefault="0017439B" w:rsidP="006C1397">
      <w:pPr>
        <w:spacing w:after="0"/>
        <w:rPr>
          <w:rFonts w:ascii="Times New Roman" w:hAnsi="Times New Roman" w:cs="Times New Roman"/>
          <w:i/>
          <w:iCs/>
          <w:lang w:eastAsia="x-none"/>
        </w:rPr>
      </w:pPr>
      <w:r w:rsidRPr="006C1397">
        <w:rPr>
          <w:rFonts w:ascii="Times New Roman" w:hAnsi="Times New Roman" w:cs="Times New Roman"/>
          <w:i/>
          <w:iCs/>
        </w:rPr>
        <w:lastRenderedPageBreak/>
        <w:t xml:space="preserve">In the estimate of UE-gNB RTT, which is equal to the sum of UE’s TA and </w:t>
      </w:r>
      <w:proofErr w:type="spellStart"/>
      <w:r w:rsidRPr="006C1397">
        <w:rPr>
          <w:rFonts w:ascii="Times New Roman" w:hAnsi="Times New Roman" w:cs="Times New Roman"/>
          <w:i/>
          <w:iCs/>
        </w:rPr>
        <w:t>K_mac</w:t>
      </w:r>
      <w:proofErr w:type="spellEnd"/>
      <w:r w:rsidRPr="006C1397">
        <w:rPr>
          <w:rFonts w:ascii="Times New Roman" w:hAnsi="Times New Roman" w:cs="Times New Roman"/>
          <w:i/>
          <w:iCs/>
        </w:rPr>
        <w:t>, for delaying the starts of ra-</w:t>
      </w:r>
      <w:proofErr w:type="spellStart"/>
      <w:r w:rsidRPr="006C1397">
        <w:rPr>
          <w:rFonts w:ascii="Times New Roman" w:hAnsi="Times New Roman" w:cs="Times New Roman"/>
          <w:i/>
          <w:iCs/>
        </w:rPr>
        <w:t>ResponseWindow</w:t>
      </w:r>
      <w:proofErr w:type="spellEnd"/>
      <w:r w:rsidRPr="006C1397">
        <w:rPr>
          <w:rFonts w:ascii="Times New Roman" w:hAnsi="Times New Roman" w:cs="Times New Roman"/>
          <w:i/>
          <w:iCs/>
        </w:rPr>
        <w:t xml:space="preserve"> and </w:t>
      </w:r>
      <w:proofErr w:type="spellStart"/>
      <w:r w:rsidRPr="006C1397">
        <w:rPr>
          <w:rFonts w:ascii="Times New Roman" w:hAnsi="Times New Roman" w:cs="Times New Roman"/>
          <w:i/>
          <w:iCs/>
        </w:rPr>
        <w:t>msgB-ResponseWindow</w:t>
      </w:r>
      <w:proofErr w:type="spellEnd"/>
      <w:r w:rsidRPr="006C1397">
        <w:rPr>
          <w:rFonts w:ascii="Times New Roman" w:hAnsi="Times New Roman" w:cs="Times New Roman"/>
          <w:i/>
          <w:iCs/>
        </w:rPr>
        <w:t xml:space="preserve">, the UE’s TA is equal to </w:t>
      </w:r>
      <w:r w:rsidRPr="006C1397">
        <w:rPr>
          <w:rFonts w:ascii="Times New Roman" w:hAnsi="Times New Roman" w:cs="Times New Roman"/>
          <w:i/>
          <w:iCs/>
        </w:rPr>
        <w:fldChar w:fldCharType="begin"/>
      </w:r>
      <w:r w:rsidRPr="006C1397">
        <w:rPr>
          <w:rFonts w:ascii="Times New Roman" w:hAnsi="Times New Roman" w:cs="Times New Roman"/>
          <w:i/>
          <w:iCs/>
        </w:rPr>
        <w:instrText xml:space="preserve"> QUOTE </w:instrText>
      </w:r>
      <w:r w:rsidR="006C1397">
        <w:rPr>
          <w:rFonts w:ascii="Times New Roman" w:hAnsi="Times New Roman" w:cs="Times New Roman"/>
          <w:i/>
          <w:noProof/>
        </w:rPr>
        <w:pict w14:anchorId="4C0AF55E">
          <v:shape id="_x0000_i1037" type="#_x0000_t75" alt="" style="width:283.85pt;height:15.7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vó&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C1397">
        <w:rPr>
          <w:rFonts w:ascii="Times New Roman" w:hAnsi="Times New Roman" w:cs="Times New Roman"/>
          <w:i/>
          <w:iCs/>
        </w:rPr>
        <w:instrText xml:space="preserve"> </w:instrText>
      </w:r>
      <w:r w:rsidRPr="006C1397">
        <w:rPr>
          <w:rFonts w:ascii="Times New Roman" w:hAnsi="Times New Roman" w:cs="Times New Roman"/>
          <w:i/>
          <w:iCs/>
        </w:rPr>
        <w:fldChar w:fldCharType="separate"/>
      </w:r>
      <w:r w:rsidR="006C1397">
        <w:rPr>
          <w:rFonts w:ascii="Times New Roman" w:hAnsi="Times New Roman" w:cs="Times New Roman"/>
          <w:i/>
          <w:noProof/>
        </w:rPr>
        <w:pict w14:anchorId="08A09AB8">
          <v:shape id="_x0000_i1038" type="#_x0000_t75" alt="" style="width:283.85pt;height:15.7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vó&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C1397">
        <w:rPr>
          <w:rFonts w:ascii="Times New Roman" w:hAnsi="Times New Roman" w:cs="Times New Roman"/>
          <w:i/>
          <w:iCs/>
        </w:rPr>
        <w:fldChar w:fldCharType="end"/>
      </w:r>
      <w:r w:rsidRPr="006C1397">
        <w:rPr>
          <w:rFonts w:ascii="Times New Roman" w:hAnsi="Times New Roman" w:cs="Times New Roman"/>
          <w:i/>
          <w:iCs/>
        </w:rPr>
        <w:t xml:space="preserve"> with </w:t>
      </w:r>
      <w:r w:rsidRPr="006C1397">
        <w:rPr>
          <w:rFonts w:ascii="Times New Roman" w:hAnsi="Times New Roman" w:cs="Times New Roman"/>
          <w:i/>
          <w:iCs/>
        </w:rPr>
        <w:fldChar w:fldCharType="begin"/>
      </w:r>
      <w:r w:rsidRPr="006C1397">
        <w:rPr>
          <w:rFonts w:ascii="Times New Roman" w:hAnsi="Times New Roman" w:cs="Times New Roman"/>
          <w:i/>
          <w:iCs/>
        </w:rPr>
        <w:instrText xml:space="preserve"> QUOTE </w:instrText>
      </w:r>
      <w:r w:rsidR="006C1397">
        <w:rPr>
          <w:rFonts w:ascii="Times New Roman" w:hAnsi="Times New Roman" w:cs="Times New Roman"/>
          <w:i/>
          <w:noProof/>
        </w:rPr>
        <w:pict w14:anchorId="2E5CF0D2">
          <v:shape id="_x0000_i1039" type="#_x0000_t75" alt="" style="width:38.3pt;height:12.4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C1397">
        <w:rPr>
          <w:rFonts w:ascii="Times New Roman" w:hAnsi="Times New Roman" w:cs="Times New Roman"/>
          <w:i/>
          <w:iCs/>
        </w:rPr>
        <w:instrText xml:space="preserve"> </w:instrText>
      </w:r>
      <w:r w:rsidRPr="006C1397">
        <w:rPr>
          <w:rFonts w:ascii="Times New Roman" w:hAnsi="Times New Roman" w:cs="Times New Roman"/>
          <w:i/>
          <w:iCs/>
        </w:rPr>
        <w:fldChar w:fldCharType="separate"/>
      </w:r>
      <w:r w:rsidR="006C1397">
        <w:rPr>
          <w:rFonts w:ascii="Times New Roman" w:hAnsi="Times New Roman" w:cs="Times New Roman"/>
          <w:i/>
          <w:noProof/>
        </w:rPr>
        <w:pict w14:anchorId="1EE5472D">
          <v:shape id="_x0000_i1040" type="#_x0000_t75" alt="" style="width:38.3pt;height:12.4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C1397">
        <w:rPr>
          <w:rFonts w:ascii="Times New Roman" w:hAnsi="Times New Roman" w:cs="Times New Roman"/>
          <w:i/>
          <w:iCs/>
        </w:rPr>
        <w:fldChar w:fldCharType="end"/>
      </w:r>
      <w:r w:rsidRPr="006C1397">
        <w:rPr>
          <w:rFonts w:ascii="Times New Roman" w:hAnsi="Times New Roman" w:cs="Times New Roman"/>
          <w:i/>
          <w:iCs/>
        </w:rPr>
        <w:t>.</w:t>
      </w:r>
    </w:p>
    <w:p w14:paraId="46B79A10" w14:textId="77777777" w:rsidR="006C1397" w:rsidRPr="006C1397" w:rsidRDefault="006C1397" w:rsidP="006C1397">
      <w:pPr>
        <w:spacing w:after="0"/>
        <w:rPr>
          <w:rFonts w:ascii="Times New Roman" w:hAnsi="Times New Roman" w:cs="Times New Roman"/>
          <w:i/>
          <w:iCs/>
          <w:lang w:eastAsia="x-none"/>
        </w:rPr>
      </w:pPr>
    </w:p>
    <w:p w14:paraId="2DCCB0C9" w14:textId="77777777" w:rsidR="0017439B" w:rsidRPr="006C1397" w:rsidRDefault="0017439B" w:rsidP="006C1397">
      <w:pPr>
        <w:spacing w:after="0"/>
        <w:rPr>
          <w:rFonts w:ascii="Times New Roman" w:hAnsi="Times New Roman" w:cs="Times New Roman"/>
          <w:i/>
          <w:iCs/>
          <w:lang w:eastAsia="x-none"/>
        </w:rPr>
      </w:pPr>
      <w:r w:rsidRPr="006C1397">
        <w:rPr>
          <w:rFonts w:ascii="Times New Roman" w:hAnsi="Times New Roman" w:cs="Times New Roman"/>
          <w:i/>
          <w:iCs/>
          <w:highlight w:val="green"/>
          <w:lang w:eastAsia="x-none"/>
        </w:rPr>
        <w:t>Agreement:</w:t>
      </w:r>
    </w:p>
    <w:p w14:paraId="20A6D0BC" w14:textId="77777777" w:rsidR="0017439B" w:rsidRPr="006C1397" w:rsidRDefault="0017439B" w:rsidP="006C1397">
      <w:pPr>
        <w:spacing w:after="0"/>
        <w:rPr>
          <w:rFonts w:ascii="Times New Roman" w:hAnsi="Times New Roman" w:cs="Times New Roman"/>
          <w:i/>
          <w:iCs/>
          <w:lang w:eastAsia="x-none"/>
        </w:rPr>
      </w:pPr>
      <w:r w:rsidRPr="006C1397">
        <w:rPr>
          <w:rFonts w:ascii="Times New Roman" w:hAnsi="Times New Roman" w:cs="Times New Roman"/>
          <w:i/>
          <w:iCs/>
          <w:lang w:eastAsia="x-none"/>
        </w:rPr>
        <w:t>For defining value range(s) of K_offset, down-select one option from below:</w:t>
      </w:r>
    </w:p>
    <w:p w14:paraId="3AA27B3D" w14:textId="77777777" w:rsidR="0017439B" w:rsidRPr="006C1397" w:rsidRDefault="0017439B" w:rsidP="006C1397">
      <w:pPr>
        <w:numPr>
          <w:ilvl w:val="0"/>
          <w:numId w:val="22"/>
        </w:numPr>
        <w:spacing w:after="0"/>
        <w:rPr>
          <w:rFonts w:ascii="Times New Roman" w:hAnsi="Times New Roman" w:cs="Times New Roman"/>
          <w:i/>
          <w:iCs/>
          <w:lang w:eastAsia="x-none"/>
        </w:rPr>
      </w:pPr>
      <w:r w:rsidRPr="006C1397">
        <w:rPr>
          <w:rFonts w:ascii="Times New Roman" w:hAnsi="Times New Roman" w:cs="Times New Roman"/>
          <w:i/>
          <w:iCs/>
          <w:lang w:eastAsia="x-none"/>
        </w:rPr>
        <w:t>Option 1: One value range of K_offset covering all scenarios.</w:t>
      </w:r>
    </w:p>
    <w:p w14:paraId="065E9CD2" w14:textId="77777777" w:rsidR="0017439B" w:rsidRPr="006C1397" w:rsidRDefault="0017439B" w:rsidP="006C1397">
      <w:pPr>
        <w:numPr>
          <w:ilvl w:val="0"/>
          <w:numId w:val="22"/>
        </w:numPr>
        <w:spacing w:after="0"/>
        <w:rPr>
          <w:rFonts w:ascii="Times New Roman" w:hAnsi="Times New Roman" w:cs="Times New Roman"/>
          <w:i/>
          <w:iCs/>
          <w:lang w:eastAsia="x-none"/>
        </w:rPr>
      </w:pPr>
      <w:r w:rsidRPr="006C1397">
        <w:rPr>
          <w:rFonts w:ascii="Times New Roman" w:hAnsi="Times New Roman" w:cs="Times New Roman"/>
          <w:i/>
          <w:iCs/>
          <w:lang w:eastAsia="x-none"/>
        </w:rPr>
        <w:t>Option 2: Different value ranges of K_offset for different scenarios.</w:t>
      </w:r>
    </w:p>
    <w:p w14:paraId="6554F996" w14:textId="10F802DC" w:rsidR="008039A6" w:rsidRDefault="008039A6" w:rsidP="00637413">
      <w:pPr>
        <w:spacing w:line="276" w:lineRule="auto"/>
        <w:jc w:val="both"/>
        <w:rPr>
          <w:rFonts w:ascii="Arial" w:eastAsia="Malgun Gothic" w:hAnsi="Arial" w:cs="Arial"/>
        </w:rPr>
      </w:pPr>
    </w:p>
    <w:p w14:paraId="5AA248AD" w14:textId="4F97CD3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4E631E">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timing relationship enhancement for NTN</w:t>
      </w:r>
      <w:r w:rsidR="008C00C8" w:rsidRPr="008924A3">
        <w:rPr>
          <w:rFonts w:ascii="Arial" w:hAnsi="Arial" w:cs="Arial"/>
        </w:rPr>
        <w:t>.</w:t>
      </w:r>
    </w:p>
    <w:bookmarkEnd w:id="2"/>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54580EB9" w14:textId="712966DF" w:rsidR="006959AD" w:rsidRPr="00733B56" w:rsidRDefault="003E52FF" w:rsidP="006959AD">
      <w:pPr>
        <w:pStyle w:val="Heading2"/>
        <w:rPr>
          <w:iCs/>
          <w:sz w:val="28"/>
          <w:szCs w:val="28"/>
        </w:rPr>
      </w:pPr>
      <w:proofErr w:type="spellStart"/>
      <w:r>
        <w:rPr>
          <w:iCs/>
          <w:sz w:val="28"/>
          <w:szCs w:val="28"/>
        </w:rPr>
        <w:t>S</w:t>
      </w:r>
      <w:r w:rsidR="00B61682">
        <w:rPr>
          <w:iCs/>
          <w:sz w:val="28"/>
          <w:szCs w:val="28"/>
        </w:rPr>
        <w:t>ignaling</w:t>
      </w:r>
      <w:proofErr w:type="spellEnd"/>
      <w:r w:rsidR="00B61682">
        <w:rPr>
          <w:iCs/>
          <w:sz w:val="28"/>
          <w:szCs w:val="28"/>
        </w:rPr>
        <w:t xml:space="preserve"> of </w:t>
      </w:r>
      <w:r w:rsidR="00B4435B">
        <w:rPr>
          <w:iCs/>
          <w:sz w:val="28"/>
          <w:szCs w:val="28"/>
        </w:rPr>
        <w:t xml:space="preserve">K-offset </w:t>
      </w:r>
      <w:r w:rsidR="00EC5CF4">
        <w:rPr>
          <w:iCs/>
          <w:sz w:val="28"/>
          <w:szCs w:val="28"/>
        </w:rPr>
        <w:t>for initial access</w:t>
      </w:r>
    </w:p>
    <w:p w14:paraId="142CEF45" w14:textId="7469A101" w:rsidR="003F69D8" w:rsidRDefault="00E5570C" w:rsidP="008924A3">
      <w:pPr>
        <w:spacing w:after="120" w:line="276" w:lineRule="auto"/>
        <w:jc w:val="both"/>
        <w:rPr>
          <w:rFonts w:ascii="Arial" w:hAnsi="Arial" w:cs="Arial"/>
          <w:bCs/>
        </w:rPr>
      </w:pPr>
      <w:proofErr w:type="gramStart"/>
      <w:r>
        <w:rPr>
          <w:rFonts w:ascii="Arial" w:hAnsi="Arial" w:cs="Arial"/>
          <w:bCs/>
        </w:rPr>
        <w:t>In order to</w:t>
      </w:r>
      <w:proofErr w:type="gramEnd"/>
      <w:r>
        <w:rPr>
          <w:rFonts w:ascii="Arial" w:hAnsi="Arial" w:cs="Arial"/>
          <w:bCs/>
        </w:rPr>
        <w:t xml:space="preserve"> guarantee UE processing time for UL transmission or measurement reporting with very large timing advance in NTN, K-offset has been agreed to be </w:t>
      </w:r>
      <w:r w:rsidR="0081791C">
        <w:rPr>
          <w:rFonts w:ascii="Arial" w:hAnsi="Arial" w:cs="Arial"/>
          <w:bCs/>
        </w:rPr>
        <w:t xml:space="preserve">introduced </w:t>
      </w:r>
      <w:r>
        <w:rPr>
          <w:rFonts w:ascii="Arial" w:hAnsi="Arial" w:cs="Arial"/>
          <w:bCs/>
        </w:rPr>
        <w:t xml:space="preserve">as an additional minimum scheduling offset for PUSCH, HARQ on PUCCH, A-SRS, and CSI reporting. Since the K-offset is added to compensate TA, a cell-specific K-offset value which is applicable for </w:t>
      </w:r>
      <w:proofErr w:type="gramStart"/>
      <w:r>
        <w:rPr>
          <w:rFonts w:ascii="Arial" w:hAnsi="Arial" w:cs="Arial"/>
          <w:bCs/>
        </w:rPr>
        <w:t>all of</w:t>
      </w:r>
      <w:proofErr w:type="gramEnd"/>
      <w:r>
        <w:rPr>
          <w:rFonts w:ascii="Arial" w:hAnsi="Arial" w:cs="Arial"/>
          <w:bCs/>
        </w:rPr>
        <w:t xml:space="preserve"> the UEs in the cell (or beam) has to be indicated for initial access. Note that</w:t>
      </w:r>
      <w:r w:rsidR="00DE3EFE">
        <w:rPr>
          <w:rFonts w:ascii="Arial" w:hAnsi="Arial" w:cs="Arial"/>
          <w:bCs/>
        </w:rPr>
        <w:t xml:space="preserve"> the</w:t>
      </w:r>
      <w:r>
        <w:rPr>
          <w:rFonts w:ascii="Arial" w:hAnsi="Arial" w:cs="Arial"/>
          <w:bCs/>
        </w:rPr>
        <w:t xml:space="preserve"> UE-specific TA value is unknown to the network</w:t>
      </w:r>
      <w:r w:rsidR="002B4F16">
        <w:rPr>
          <w:rFonts w:ascii="Arial" w:hAnsi="Arial" w:cs="Arial"/>
          <w:bCs/>
        </w:rPr>
        <w:t xml:space="preserve"> during the initial access as Rel-17 UEs will compensate the UE-specific TA value for PRACH transmission, thus using UE-specific TA as </w:t>
      </w:r>
      <w:r w:rsidR="000664D2">
        <w:rPr>
          <w:rFonts w:ascii="Arial" w:hAnsi="Arial" w:cs="Arial"/>
          <w:bCs/>
        </w:rPr>
        <w:t xml:space="preserve">initial </w:t>
      </w:r>
      <w:r w:rsidR="002B4F16">
        <w:rPr>
          <w:rFonts w:ascii="Arial" w:hAnsi="Arial" w:cs="Arial"/>
          <w:bCs/>
        </w:rPr>
        <w:t>K-offset is not feasible.</w:t>
      </w:r>
      <w:r>
        <w:rPr>
          <w:rFonts w:ascii="Arial" w:hAnsi="Arial" w:cs="Arial"/>
          <w:bCs/>
        </w:rPr>
        <w:t xml:space="preserve"> </w:t>
      </w:r>
      <w:r w:rsidR="002B4F16">
        <w:rPr>
          <w:rFonts w:ascii="Arial" w:hAnsi="Arial" w:cs="Arial"/>
          <w:bCs/>
        </w:rPr>
        <w:t>Therefore, in RAN1 #102e, t</w:t>
      </w:r>
      <w:r w:rsidR="00122C85">
        <w:rPr>
          <w:rFonts w:ascii="Arial" w:hAnsi="Arial" w:cs="Arial"/>
          <w:bCs/>
        </w:rPr>
        <w:t xml:space="preserve">he K-offset information for initial access has been agreed to be carried in system information although it is still open whether it is explicitly signaled </w:t>
      </w:r>
      <w:r w:rsidR="00FD1475">
        <w:rPr>
          <w:rFonts w:ascii="Arial" w:hAnsi="Arial" w:cs="Arial"/>
          <w:bCs/>
        </w:rPr>
        <w:t xml:space="preserve">or </w:t>
      </w:r>
      <w:r w:rsidR="00122C85">
        <w:rPr>
          <w:rFonts w:ascii="Arial" w:hAnsi="Arial" w:cs="Arial"/>
          <w:bCs/>
        </w:rPr>
        <w:t>implicitly derived from other parameters in the system information (e.g., common TA if supported).</w:t>
      </w:r>
    </w:p>
    <w:p w14:paraId="20EC65BF" w14:textId="317DA3BA" w:rsidR="002B4F16" w:rsidRDefault="002B4F16" w:rsidP="008924A3">
      <w:pPr>
        <w:spacing w:after="120" w:line="276" w:lineRule="auto"/>
        <w:jc w:val="both"/>
        <w:rPr>
          <w:rFonts w:ascii="Arial" w:hAnsi="Arial" w:cs="Arial"/>
          <w:bCs/>
        </w:rPr>
      </w:pPr>
      <w:r>
        <w:rPr>
          <w:rFonts w:ascii="Arial" w:hAnsi="Arial" w:cs="Arial"/>
          <w:bCs/>
        </w:rPr>
        <w:t>A couple of options for K-offset determination for initial access were discussed in the previous RAN1 e-meeting. The options</w:t>
      </w:r>
      <w:r w:rsidR="00376A75">
        <w:rPr>
          <w:rFonts w:ascii="Arial" w:hAnsi="Arial" w:cs="Arial"/>
          <w:bCs/>
        </w:rPr>
        <w:t xml:space="preserve"> seem to</w:t>
      </w:r>
      <w:r>
        <w:rPr>
          <w:rFonts w:ascii="Arial" w:hAnsi="Arial" w:cs="Arial"/>
          <w:bCs/>
        </w:rPr>
        <w:t xml:space="preserve"> fall under </w:t>
      </w:r>
      <w:r w:rsidR="00376A75">
        <w:rPr>
          <w:rFonts w:ascii="Arial" w:hAnsi="Arial" w:cs="Arial"/>
          <w:bCs/>
        </w:rPr>
        <w:t xml:space="preserve">one of </w:t>
      </w:r>
      <w:r>
        <w:rPr>
          <w:rFonts w:ascii="Arial" w:hAnsi="Arial" w:cs="Arial"/>
          <w:bCs/>
        </w:rPr>
        <w:t>following</w:t>
      </w:r>
      <w:r w:rsidR="00376A75">
        <w:rPr>
          <w:rFonts w:ascii="Arial" w:hAnsi="Arial" w:cs="Arial"/>
          <w:bCs/>
        </w:rPr>
        <w:t xml:space="preserve"> two</w:t>
      </w:r>
      <w:r>
        <w:rPr>
          <w:rFonts w:ascii="Arial" w:hAnsi="Arial" w:cs="Arial"/>
          <w:bCs/>
        </w:rPr>
        <w:t xml:space="preserve"> alternatives:</w:t>
      </w:r>
    </w:p>
    <w:p w14:paraId="06D5C259" w14:textId="51B13279" w:rsidR="002B4F16" w:rsidRDefault="002B4F16" w:rsidP="00E1799E">
      <w:pPr>
        <w:pStyle w:val="ListParagraph"/>
        <w:numPr>
          <w:ilvl w:val="0"/>
          <w:numId w:val="14"/>
        </w:numPr>
        <w:spacing w:after="120" w:line="276" w:lineRule="auto"/>
        <w:jc w:val="both"/>
        <w:rPr>
          <w:rFonts w:ascii="Arial" w:hAnsi="Arial" w:cs="Arial"/>
          <w:bCs/>
        </w:rPr>
      </w:pPr>
      <w:r>
        <w:rPr>
          <w:rFonts w:ascii="Arial" w:hAnsi="Arial" w:cs="Arial"/>
          <w:bCs/>
        </w:rPr>
        <w:t xml:space="preserve">Alt-1: K-offset value is independently </w:t>
      </w:r>
      <w:r w:rsidR="00417B92">
        <w:rPr>
          <w:rFonts w:ascii="Arial" w:hAnsi="Arial" w:cs="Arial"/>
          <w:bCs/>
        </w:rPr>
        <w:t>determined/indicated</w:t>
      </w:r>
      <w:r>
        <w:rPr>
          <w:rFonts w:ascii="Arial" w:hAnsi="Arial" w:cs="Arial"/>
          <w:bCs/>
        </w:rPr>
        <w:t xml:space="preserve"> from common TA</w:t>
      </w:r>
      <w:r w:rsidR="00800A68">
        <w:rPr>
          <w:rFonts w:ascii="Arial" w:hAnsi="Arial" w:cs="Arial"/>
          <w:bCs/>
        </w:rPr>
        <w:t xml:space="preserve"> (e.g., </w:t>
      </w:r>
      <w:proofErr w:type="gramStart"/>
      <w:r w:rsidR="00800A68">
        <w:rPr>
          <w:rFonts w:ascii="Arial" w:hAnsi="Arial" w:cs="Arial"/>
          <w:bCs/>
        </w:rPr>
        <w:t>explicit</w:t>
      </w:r>
      <w:proofErr w:type="gramEnd"/>
      <w:r w:rsidR="00800A68">
        <w:rPr>
          <w:rFonts w:ascii="Arial" w:hAnsi="Arial" w:cs="Arial"/>
          <w:bCs/>
        </w:rPr>
        <w:t xml:space="preserve"> or implicit)</w:t>
      </w:r>
      <w:r>
        <w:rPr>
          <w:rFonts w:ascii="Arial" w:hAnsi="Arial" w:cs="Arial"/>
          <w:bCs/>
        </w:rPr>
        <w:t xml:space="preserve"> in the system information</w:t>
      </w:r>
    </w:p>
    <w:p w14:paraId="294ED0C2" w14:textId="599A02BB" w:rsidR="002B4F16" w:rsidRPr="002B4F16" w:rsidRDefault="002B4F16" w:rsidP="00E1799E">
      <w:pPr>
        <w:pStyle w:val="ListParagraph"/>
        <w:numPr>
          <w:ilvl w:val="0"/>
          <w:numId w:val="14"/>
        </w:numPr>
        <w:spacing w:after="120" w:line="276" w:lineRule="auto"/>
        <w:jc w:val="both"/>
        <w:rPr>
          <w:rFonts w:ascii="Arial" w:hAnsi="Arial" w:cs="Arial"/>
          <w:bCs/>
        </w:rPr>
      </w:pPr>
      <w:r>
        <w:rPr>
          <w:rFonts w:ascii="Arial" w:hAnsi="Arial" w:cs="Arial"/>
          <w:bCs/>
        </w:rPr>
        <w:t xml:space="preserve">Alt-2: K-offset value is determined based on </w:t>
      </w:r>
      <w:r w:rsidR="00800A68">
        <w:rPr>
          <w:rFonts w:ascii="Arial" w:hAnsi="Arial" w:cs="Arial"/>
          <w:bCs/>
        </w:rPr>
        <w:t>common TA (if supported)</w:t>
      </w:r>
      <w:r>
        <w:rPr>
          <w:rFonts w:ascii="Arial" w:hAnsi="Arial" w:cs="Arial"/>
          <w:bCs/>
        </w:rPr>
        <w:t xml:space="preserve"> indicated in system information</w:t>
      </w:r>
    </w:p>
    <w:p w14:paraId="5A94BCA4" w14:textId="48648C80" w:rsidR="00122C85" w:rsidRDefault="00F87948" w:rsidP="008924A3">
      <w:pPr>
        <w:spacing w:after="120" w:line="276" w:lineRule="auto"/>
        <w:jc w:val="both"/>
        <w:rPr>
          <w:rFonts w:ascii="Arial" w:hAnsi="Arial" w:cs="Arial"/>
          <w:bCs/>
        </w:rPr>
      </w:pPr>
      <w:r>
        <w:rPr>
          <w:rFonts w:ascii="Arial" w:hAnsi="Arial" w:cs="Arial"/>
          <w:bCs/>
        </w:rPr>
        <w:t xml:space="preserve">Although </w:t>
      </w:r>
      <w:r w:rsidR="00BF28B7">
        <w:rPr>
          <w:rFonts w:ascii="Arial" w:hAnsi="Arial" w:cs="Arial"/>
          <w:bCs/>
        </w:rPr>
        <w:t xml:space="preserve">both </w:t>
      </w:r>
      <w:r>
        <w:rPr>
          <w:rFonts w:ascii="Arial" w:hAnsi="Arial" w:cs="Arial"/>
          <w:bCs/>
        </w:rPr>
        <w:t xml:space="preserve">common TA and K-offset </w:t>
      </w:r>
      <w:r w:rsidR="00BF28B7">
        <w:rPr>
          <w:rFonts w:ascii="Arial" w:hAnsi="Arial" w:cs="Arial"/>
          <w:bCs/>
        </w:rPr>
        <w:t xml:space="preserve">are used to compensate the </w:t>
      </w:r>
      <w:r w:rsidR="00DE3EFE">
        <w:rPr>
          <w:rFonts w:ascii="Arial" w:hAnsi="Arial" w:cs="Arial"/>
          <w:bCs/>
        </w:rPr>
        <w:t>RTT</w:t>
      </w:r>
      <w:r w:rsidR="00BF28B7">
        <w:rPr>
          <w:rFonts w:ascii="Arial" w:hAnsi="Arial" w:cs="Arial"/>
          <w:bCs/>
        </w:rPr>
        <w:t xml:space="preserve"> delay in NTN</w:t>
      </w:r>
      <w:r>
        <w:rPr>
          <w:rFonts w:ascii="Arial" w:hAnsi="Arial" w:cs="Arial"/>
          <w:bCs/>
        </w:rPr>
        <w:t xml:space="preserve">, it </w:t>
      </w:r>
      <w:r w:rsidR="00DE3EFE">
        <w:rPr>
          <w:rFonts w:ascii="Arial" w:hAnsi="Arial" w:cs="Arial"/>
          <w:bCs/>
        </w:rPr>
        <w:t>doesn’t need to be</w:t>
      </w:r>
      <w:r w:rsidR="00BF28B7">
        <w:rPr>
          <w:rFonts w:ascii="Arial" w:hAnsi="Arial" w:cs="Arial"/>
          <w:bCs/>
        </w:rPr>
        <w:t xml:space="preserve"> </w:t>
      </w:r>
      <w:r>
        <w:rPr>
          <w:rFonts w:ascii="Arial" w:hAnsi="Arial" w:cs="Arial"/>
          <w:bCs/>
        </w:rPr>
        <w:t>the same value</w:t>
      </w:r>
      <w:r w:rsidR="00BF28B7">
        <w:rPr>
          <w:rFonts w:ascii="Arial" w:hAnsi="Arial" w:cs="Arial"/>
          <w:bCs/>
        </w:rPr>
        <w:t xml:space="preserve"> </w:t>
      </w:r>
      <w:r w:rsidR="00FD1475">
        <w:rPr>
          <w:rFonts w:ascii="Arial" w:hAnsi="Arial" w:cs="Arial"/>
          <w:bCs/>
        </w:rPr>
        <w:t>for common TA and K-offset</w:t>
      </w:r>
      <w:r>
        <w:rPr>
          <w:rFonts w:ascii="Arial" w:hAnsi="Arial" w:cs="Arial"/>
          <w:bCs/>
        </w:rPr>
        <w:t xml:space="preserve">. </w:t>
      </w:r>
      <w:r w:rsidR="00CB751B">
        <w:rPr>
          <w:rFonts w:ascii="Arial" w:hAnsi="Arial" w:cs="Arial"/>
          <w:bCs/>
        </w:rPr>
        <w:t xml:space="preserve">For example, if a common TA is indicated, which may be corresponds to just feeder link delay while the K-offset could include both </w:t>
      </w:r>
      <w:r w:rsidR="00E83743">
        <w:rPr>
          <w:rFonts w:ascii="Arial" w:hAnsi="Arial" w:cs="Arial"/>
          <w:bCs/>
        </w:rPr>
        <w:t xml:space="preserve">worst case </w:t>
      </w:r>
      <w:r w:rsidR="00CB751B">
        <w:rPr>
          <w:rFonts w:ascii="Arial" w:hAnsi="Arial" w:cs="Arial"/>
          <w:bCs/>
        </w:rPr>
        <w:t>service link delay and feeder link delay.</w:t>
      </w:r>
    </w:p>
    <w:p w14:paraId="5A7B4F34" w14:textId="2ED0033E" w:rsidR="00BF28B7" w:rsidRPr="00417B92" w:rsidRDefault="00417B92" w:rsidP="008924A3">
      <w:pPr>
        <w:spacing w:after="120" w:line="276" w:lineRule="auto"/>
        <w:jc w:val="both"/>
        <w:rPr>
          <w:rFonts w:ascii="Arial" w:hAnsi="Arial" w:cs="Arial"/>
          <w:bCs/>
          <w:i/>
          <w:iCs/>
        </w:rPr>
      </w:pPr>
      <w:r w:rsidRPr="00417B92">
        <w:rPr>
          <w:rFonts w:ascii="Arial" w:hAnsi="Arial" w:cs="Arial"/>
          <w:b/>
          <w:i/>
          <w:iCs/>
        </w:rPr>
        <w:t>Proposal-</w:t>
      </w:r>
      <w:r w:rsidR="003E52FF">
        <w:rPr>
          <w:rFonts w:ascii="Arial" w:hAnsi="Arial" w:cs="Arial"/>
          <w:b/>
          <w:i/>
          <w:iCs/>
        </w:rPr>
        <w:t>1</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sidR="004F2F1C">
        <w:rPr>
          <w:rFonts w:ascii="Arial" w:hAnsi="Arial" w:cs="Arial"/>
          <w:bCs/>
          <w:i/>
          <w:iCs/>
        </w:rPr>
        <w:t xml:space="preserve"> (Alt-1)</w:t>
      </w:r>
      <w:r w:rsidR="00F42666">
        <w:rPr>
          <w:rFonts w:ascii="Arial" w:hAnsi="Arial" w:cs="Arial"/>
          <w:bCs/>
          <w:i/>
          <w:iCs/>
        </w:rPr>
        <w:t>.</w:t>
      </w:r>
    </w:p>
    <w:p w14:paraId="61B07AA8" w14:textId="279EFEA1" w:rsidR="00B61682" w:rsidRDefault="003E52FF" w:rsidP="008924A3">
      <w:pPr>
        <w:spacing w:after="120" w:line="276" w:lineRule="auto"/>
        <w:jc w:val="both"/>
        <w:rPr>
          <w:rFonts w:ascii="Arial" w:eastAsia="Malgun Gothic" w:hAnsi="Arial" w:cs="Arial"/>
          <w:bCs/>
        </w:rPr>
      </w:pPr>
      <w:r>
        <w:rPr>
          <w:rFonts w:ascii="Arial" w:eastAsia="Malgun Gothic" w:hAnsi="Arial" w:cs="Arial"/>
          <w:bCs/>
        </w:rPr>
        <w:t xml:space="preserve">In line with the discussion </w:t>
      </w:r>
      <w:r w:rsidR="00E050A3">
        <w:rPr>
          <w:rFonts w:ascii="Arial" w:eastAsia="Malgun Gothic" w:hAnsi="Arial" w:cs="Arial"/>
          <w:bCs/>
        </w:rPr>
        <w:t>above</w:t>
      </w:r>
      <w:r>
        <w:rPr>
          <w:rFonts w:ascii="Arial" w:eastAsia="Malgun Gothic" w:hAnsi="Arial" w:cs="Arial"/>
          <w:bCs/>
        </w:rPr>
        <w:t xml:space="preserve">, </w:t>
      </w:r>
      <w:r w:rsidR="00E050A3">
        <w:rPr>
          <w:rFonts w:ascii="Arial" w:eastAsia="Malgun Gothic" w:hAnsi="Arial" w:cs="Arial"/>
          <w:bCs/>
        </w:rPr>
        <w:t>two options pertaining to the signaling method of the K-offset value have been agreed to down-select as following</w:t>
      </w:r>
      <w:r>
        <w:rPr>
          <w:rFonts w:ascii="Arial" w:eastAsia="Malgun Gothic" w:hAnsi="Arial" w:cs="Arial"/>
          <w:bCs/>
        </w:rPr>
        <w:t>:</w:t>
      </w:r>
    </w:p>
    <w:p w14:paraId="3005E0AD" w14:textId="3DE685E2" w:rsidR="003E52FF" w:rsidRDefault="003E52FF" w:rsidP="00E1799E">
      <w:pPr>
        <w:pStyle w:val="ListParagraph"/>
        <w:numPr>
          <w:ilvl w:val="0"/>
          <w:numId w:val="18"/>
        </w:numPr>
        <w:spacing w:after="120" w:line="276" w:lineRule="auto"/>
        <w:jc w:val="both"/>
        <w:rPr>
          <w:rFonts w:ascii="Arial" w:eastAsia="Malgun Gothic" w:hAnsi="Arial" w:cs="Arial"/>
          <w:bCs/>
        </w:rPr>
      </w:pPr>
      <w:r>
        <w:rPr>
          <w:rFonts w:ascii="Arial" w:eastAsia="Malgun Gothic" w:hAnsi="Arial" w:cs="Arial"/>
          <w:bCs/>
        </w:rPr>
        <w:t>Option-1: K-offset is determined based on a single signaled value</w:t>
      </w:r>
    </w:p>
    <w:p w14:paraId="51B3A6E6" w14:textId="44ED24CC" w:rsidR="003E52FF" w:rsidRPr="00224F24" w:rsidRDefault="003E52FF" w:rsidP="00E1799E">
      <w:pPr>
        <w:pStyle w:val="ListParagraph"/>
        <w:numPr>
          <w:ilvl w:val="0"/>
          <w:numId w:val="18"/>
        </w:numPr>
        <w:spacing w:after="120" w:line="276" w:lineRule="auto"/>
        <w:jc w:val="both"/>
        <w:rPr>
          <w:rFonts w:ascii="Arial" w:eastAsia="Malgun Gothic" w:hAnsi="Arial" w:cs="Arial"/>
          <w:bCs/>
        </w:rPr>
      </w:pPr>
      <w:r>
        <w:rPr>
          <w:rFonts w:ascii="Arial" w:eastAsia="Malgun Gothic" w:hAnsi="Arial" w:cs="Arial"/>
          <w:bCs/>
        </w:rPr>
        <w:lastRenderedPageBreak/>
        <w:t>Option-2: K-offset is determined based on the sum of the two offset values</w:t>
      </w:r>
    </w:p>
    <w:p w14:paraId="486602B4" w14:textId="45DBBBE1" w:rsidR="003E52FF" w:rsidRDefault="00E050A3" w:rsidP="008924A3">
      <w:pPr>
        <w:spacing w:after="120" w:line="276" w:lineRule="auto"/>
        <w:jc w:val="both"/>
        <w:rPr>
          <w:rFonts w:ascii="Arial" w:eastAsia="Malgun Gothic" w:hAnsi="Arial" w:cs="Arial"/>
          <w:bCs/>
        </w:rPr>
      </w:pPr>
      <w:r>
        <w:rPr>
          <w:rFonts w:ascii="Arial" w:eastAsia="Malgun Gothic" w:hAnsi="Arial" w:cs="Arial"/>
          <w:bCs/>
        </w:rPr>
        <w:t>The Option-1 is straightforward that the K-offset is a value signaled in a SIB which includes service link RTT and RTT between serving satellite and reference point. On the other hand, in Option-2, two offset values are used to derive K-offset. For example, a first offset value is indicated in a SIB which may cover the worst case of service link RTT for the cell and a second offset value is determined based on common TA value indicate</w:t>
      </w:r>
      <w:r w:rsidR="00C42DE4">
        <w:rPr>
          <w:rFonts w:ascii="Arial" w:eastAsia="Malgun Gothic" w:hAnsi="Arial" w:cs="Arial"/>
          <w:bCs/>
        </w:rPr>
        <w:t>d</w:t>
      </w:r>
      <w:r>
        <w:rPr>
          <w:rFonts w:ascii="Arial" w:eastAsia="Malgun Gothic" w:hAnsi="Arial" w:cs="Arial"/>
          <w:bCs/>
        </w:rPr>
        <w:t>.</w:t>
      </w:r>
    </w:p>
    <w:p w14:paraId="08D49356" w14:textId="19C37D6F" w:rsidR="00E050A3" w:rsidRDefault="00E050A3" w:rsidP="008924A3">
      <w:pPr>
        <w:spacing w:after="120" w:line="276" w:lineRule="auto"/>
        <w:jc w:val="both"/>
        <w:rPr>
          <w:rFonts w:ascii="Arial" w:eastAsia="Malgun Gothic" w:hAnsi="Arial" w:cs="Arial"/>
          <w:bCs/>
        </w:rPr>
      </w:pPr>
      <w:proofErr w:type="gramStart"/>
      <w:r>
        <w:rPr>
          <w:rFonts w:ascii="Arial" w:eastAsia="Malgun Gothic" w:hAnsi="Arial" w:cs="Arial"/>
          <w:bCs/>
        </w:rPr>
        <w:t>Similar to</w:t>
      </w:r>
      <w:proofErr w:type="gramEnd"/>
      <w:r>
        <w:rPr>
          <w:rFonts w:ascii="Arial" w:eastAsia="Malgun Gothic" w:hAnsi="Arial" w:cs="Arial"/>
          <w:bCs/>
        </w:rPr>
        <w:t xml:space="preserve"> the discussion whether K-offset value is signaled implicitly or explicitly, </w:t>
      </w:r>
      <w:r w:rsidR="00CB7359">
        <w:rPr>
          <w:rFonts w:ascii="Arial" w:eastAsia="Malgun Gothic" w:hAnsi="Arial" w:cs="Arial"/>
          <w:bCs/>
        </w:rPr>
        <w:t xml:space="preserve">the Option-2 may reduce signaling overhead while losing scheduling flexibility at the gNB side. Note that the same mechanism could be used for IoT </w:t>
      </w:r>
      <w:proofErr w:type="gramStart"/>
      <w:r w:rsidR="00CB7359">
        <w:rPr>
          <w:rFonts w:ascii="Arial" w:eastAsia="Malgun Gothic" w:hAnsi="Arial" w:cs="Arial"/>
          <w:bCs/>
        </w:rPr>
        <w:t>NTN</w:t>
      </w:r>
      <w:proofErr w:type="gramEnd"/>
      <w:r w:rsidR="00CB7359">
        <w:rPr>
          <w:rFonts w:ascii="Arial" w:eastAsia="Malgun Gothic" w:hAnsi="Arial" w:cs="Arial"/>
          <w:bCs/>
        </w:rPr>
        <w:t xml:space="preserve"> and the K-offset configuration may be used to avoid DL/UL conflict due to half-duplex FDD operation for IoT device. Therefore, keeping K-offset configuration independent is also desirable in terms of unified design for NTN and IoT-NTN.</w:t>
      </w:r>
    </w:p>
    <w:p w14:paraId="7BAFC4DE" w14:textId="5FDCFDAD" w:rsidR="00C42DE4" w:rsidRDefault="00C42DE4" w:rsidP="008924A3">
      <w:pPr>
        <w:spacing w:after="120" w:line="276" w:lineRule="auto"/>
        <w:jc w:val="both"/>
        <w:rPr>
          <w:rFonts w:ascii="Arial" w:eastAsia="Malgun Gothic" w:hAnsi="Arial" w:cs="Arial"/>
          <w:bCs/>
        </w:rPr>
      </w:pPr>
      <w:r>
        <w:rPr>
          <w:rFonts w:ascii="Arial" w:eastAsia="Malgun Gothic" w:hAnsi="Arial" w:cs="Arial"/>
          <w:bCs/>
        </w:rPr>
        <w:t>Furthermore, the signaling overhead reduction for Option-2 has been identified as 1 bit in higher layer signaling which is considered negligible while the Option-2 requires additional specification impacts</w:t>
      </w:r>
      <w:r w:rsidR="00AD7818">
        <w:rPr>
          <w:rFonts w:ascii="Arial" w:eastAsia="Malgun Gothic" w:hAnsi="Arial" w:cs="Arial"/>
          <w:bCs/>
        </w:rPr>
        <w:t xml:space="preserve"> and higher UE complexity. In our view, the 1 bit signaling overhead saving in higher layer cannot justify the required standards and UE complexity impacts.</w:t>
      </w:r>
    </w:p>
    <w:p w14:paraId="605B24AE" w14:textId="62BE04EE" w:rsidR="00CB7359" w:rsidRPr="00417B92" w:rsidRDefault="00CB7359" w:rsidP="00CB7359">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r>
        <w:rPr>
          <w:rFonts w:ascii="Arial" w:hAnsi="Arial" w:cs="Arial"/>
          <w:bCs/>
          <w:i/>
          <w:iCs/>
        </w:rPr>
        <w:t>a single K-offset value is signaled in SIB (Option-1)</w:t>
      </w:r>
      <w:r w:rsidR="00F42666">
        <w:rPr>
          <w:rFonts w:ascii="Arial" w:hAnsi="Arial" w:cs="Arial"/>
          <w:bCs/>
          <w:i/>
          <w:iCs/>
        </w:rPr>
        <w:t>.</w:t>
      </w:r>
    </w:p>
    <w:p w14:paraId="222B0D73" w14:textId="12A49541" w:rsidR="003E52FF" w:rsidRDefault="003E52FF" w:rsidP="008924A3">
      <w:pPr>
        <w:spacing w:after="120" w:line="276" w:lineRule="auto"/>
        <w:jc w:val="both"/>
        <w:rPr>
          <w:rFonts w:ascii="Arial" w:eastAsia="Malgun Gothic" w:hAnsi="Arial" w:cs="Arial"/>
          <w:bCs/>
        </w:rPr>
      </w:pPr>
    </w:p>
    <w:p w14:paraId="68710863" w14:textId="71533C05" w:rsidR="00CB7359" w:rsidRPr="00733B56" w:rsidRDefault="00CB7359" w:rsidP="00CB7359">
      <w:pPr>
        <w:pStyle w:val="Heading2"/>
        <w:rPr>
          <w:iCs/>
          <w:sz w:val="28"/>
          <w:szCs w:val="28"/>
        </w:rPr>
      </w:pPr>
      <w:r>
        <w:rPr>
          <w:iCs/>
          <w:sz w:val="28"/>
          <w:szCs w:val="28"/>
        </w:rPr>
        <w:t>K-offset update after initial access</w:t>
      </w:r>
    </w:p>
    <w:p w14:paraId="092A4819" w14:textId="3E71214F" w:rsidR="003F2FDC" w:rsidRDefault="00CB7359" w:rsidP="008924A3">
      <w:pPr>
        <w:spacing w:after="120" w:line="276" w:lineRule="auto"/>
        <w:jc w:val="both"/>
        <w:rPr>
          <w:rFonts w:ascii="Arial" w:eastAsia="Malgun Gothic" w:hAnsi="Arial" w:cs="Arial"/>
          <w:bCs/>
          <w:lang w:val="en-GB"/>
        </w:rPr>
      </w:pPr>
      <w:r>
        <w:rPr>
          <w:rFonts w:ascii="Arial" w:eastAsia="Malgun Gothic" w:hAnsi="Arial" w:cs="Arial"/>
          <w:bCs/>
          <w:lang w:val="en-GB"/>
        </w:rPr>
        <w:t xml:space="preserve">It has been agreed that the cell-specific K-offset value can be updated after initial access </w:t>
      </w:r>
      <w:proofErr w:type="gramStart"/>
      <w:r>
        <w:rPr>
          <w:rFonts w:ascii="Arial" w:eastAsia="Malgun Gothic" w:hAnsi="Arial" w:cs="Arial"/>
          <w:bCs/>
          <w:lang w:val="en-GB"/>
        </w:rPr>
        <w:t>in order to</w:t>
      </w:r>
      <w:proofErr w:type="gramEnd"/>
      <w:r>
        <w:rPr>
          <w:rFonts w:ascii="Arial" w:eastAsia="Malgun Gothic" w:hAnsi="Arial" w:cs="Arial"/>
          <w:bCs/>
          <w:lang w:val="en-GB"/>
        </w:rPr>
        <w:t xml:space="preserve"> reduce latency due to unnecessarily large K-offset value. Note that cell-specific K-offset is based on the worst</w:t>
      </w:r>
      <w:r w:rsidR="00EB32D6">
        <w:rPr>
          <w:rFonts w:ascii="Arial" w:eastAsia="Malgun Gothic" w:hAnsi="Arial" w:cs="Arial"/>
          <w:bCs/>
          <w:lang w:val="en-GB"/>
        </w:rPr>
        <w:t>-</w:t>
      </w:r>
      <w:r>
        <w:rPr>
          <w:rFonts w:ascii="Arial" w:eastAsia="Malgun Gothic" w:hAnsi="Arial" w:cs="Arial"/>
          <w:bCs/>
          <w:lang w:val="en-GB"/>
        </w:rPr>
        <w:t xml:space="preserve">case service link RTT in a cell and the RTT gap between UEs in cell </w:t>
      </w:r>
      <w:proofErr w:type="spellStart"/>
      <w:r>
        <w:rPr>
          <w:rFonts w:ascii="Arial" w:eastAsia="Malgun Gothic" w:hAnsi="Arial" w:cs="Arial"/>
          <w:bCs/>
          <w:lang w:val="en-GB"/>
        </w:rPr>
        <w:t>center</w:t>
      </w:r>
      <w:proofErr w:type="spellEnd"/>
      <w:r>
        <w:rPr>
          <w:rFonts w:ascii="Arial" w:eastAsia="Malgun Gothic" w:hAnsi="Arial" w:cs="Arial"/>
          <w:bCs/>
          <w:lang w:val="en-GB"/>
        </w:rPr>
        <w:t xml:space="preserve"> and cell edge </w:t>
      </w:r>
      <w:r w:rsidR="00DE3EFE">
        <w:rPr>
          <w:rFonts w:ascii="Arial" w:eastAsia="Malgun Gothic" w:hAnsi="Arial" w:cs="Arial"/>
          <w:bCs/>
          <w:lang w:val="en-GB"/>
        </w:rPr>
        <w:t>could be</w:t>
      </w:r>
      <w:r>
        <w:rPr>
          <w:rFonts w:ascii="Arial" w:eastAsia="Malgun Gothic" w:hAnsi="Arial" w:cs="Arial"/>
          <w:bCs/>
          <w:lang w:val="en-GB"/>
        </w:rPr>
        <w:t xml:space="preserve"> significant in NTN</w:t>
      </w:r>
      <w:r w:rsidR="000664D2">
        <w:rPr>
          <w:rFonts w:ascii="Arial" w:eastAsia="Malgun Gothic" w:hAnsi="Arial" w:cs="Arial"/>
          <w:bCs/>
          <w:lang w:val="en-GB"/>
        </w:rPr>
        <w:t xml:space="preserve"> (e.g., &gt;20ms)</w:t>
      </w:r>
      <w:r>
        <w:rPr>
          <w:rFonts w:ascii="Arial" w:eastAsia="Malgun Gothic" w:hAnsi="Arial" w:cs="Arial"/>
          <w:bCs/>
          <w:lang w:val="en-GB"/>
        </w:rPr>
        <w:t xml:space="preserve">. </w:t>
      </w:r>
      <w:proofErr w:type="gramStart"/>
      <w:r w:rsidR="00EB32D6">
        <w:rPr>
          <w:rFonts w:ascii="Arial" w:eastAsia="Malgun Gothic" w:hAnsi="Arial" w:cs="Arial"/>
          <w:bCs/>
          <w:lang w:val="en-GB"/>
        </w:rPr>
        <w:t>In order to</w:t>
      </w:r>
      <w:proofErr w:type="gramEnd"/>
      <w:r w:rsidR="00EB32D6">
        <w:rPr>
          <w:rFonts w:ascii="Arial" w:eastAsia="Malgun Gothic" w:hAnsi="Arial" w:cs="Arial"/>
          <w:bCs/>
          <w:lang w:val="en-GB"/>
        </w:rPr>
        <w:t xml:space="preserve"> update K-offset in a UE-specific manner, UE-specific TA value (i.e., service link RTT) has to be reported so that gNB can adjust K-offset value for the UE appropriately.</w:t>
      </w:r>
      <w:r w:rsidR="003F2FDC">
        <w:rPr>
          <w:rFonts w:ascii="Arial" w:eastAsia="Malgun Gothic" w:hAnsi="Arial" w:cs="Arial"/>
          <w:bCs/>
          <w:lang w:val="en-GB"/>
        </w:rPr>
        <w:t xml:space="preserve"> As this topic is also under discussion in RAN2, RAN1 may focus on frequency of the reports, </w:t>
      </w:r>
      <w:r w:rsidR="00282C10">
        <w:rPr>
          <w:rFonts w:ascii="Arial" w:eastAsia="Malgun Gothic" w:hAnsi="Arial" w:cs="Arial"/>
          <w:bCs/>
          <w:lang w:val="en-GB"/>
        </w:rPr>
        <w:t>reported contents</w:t>
      </w:r>
      <w:r w:rsidR="003F2FDC">
        <w:rPr>
          <w:rFonts w:ascii="Arial" w:eastAsia="Malgun Gothic" w:hAnsi="Arial" w:cs="Arial"/>
          <w:bCs/>
          <w:lang w:val="en-GB"/>
        </w:rPr>
        <w:t>, UE-specific K-offset update channel per FL’s guidance [2].</w:t>
      </w:r>
    </w:p>
    <w:p w14:paraId="4BA2035E" w14:textId="77777777" w:rsidR="00CC45C8" w:rsidRDefault="00CC45C8" w:rsidP="008924A3">
      <w:pPr>
        <w:spacing w:after="120" w:line="276" w:lineRule="auto"/>
        <w:jc w:val="both"/>
        <w:rPr>
          <w:rFonts w:ascii="Arial" w:eastAsia="Malgun Gothic" w:hAnsi="Arial" w:cs="Arial"/>
          <w:bCs/>
          <w:lang w:val="en-GB"/>
        </w:rPr>
      </w:pPr>
    </w:p>
    <w:p w14:paraId="7C5B27CF" w14:textId="1517BC61" w:rsidR="003F2FDC" w:rsidRDefault="00282C10" w:rsidP="008924A3">
      <w:pPr>
        <w:spacing w:after="120" w:line="276" w:lineRule="auto"/>
        <w:jc w:val="both"/>
        <w:rPr>
          <w:rFonts w:ascii="Arial" w:eastAsia="Malgun Gothic" w:hAnsi="Arial" w:cs="Arial"/>
          <w:bCs/>
          <w:lang w:val="en-GB"/>
        </w:rPr>
      </w:pPr>
      <w:r>
        <w:rPr>
          <w:rFonts w:ascii="Arial" w:eastAsia="Malgun Gothic" w:hAnsi="Arial" w:cs="Arial"/>
          <w:b/>
          <w:u w:val="single"/>
          <w:lang w:val="en-GB"/>
        </w:rPr>
        <w:t>Report</w:t>
      </w:r>
      <w:r w:rsidR="00390965">
        <w:rPr>
          <w:rFonts w:ascii="Arial" w:eastAsia="Malgun Gothic" w:hAnsi="Arial" w:cs="Arial"/>
          <w:b/>
          <w:u w:val="single"/>
          <w:lang w:val="en-GB"/>
        </w:rPr>
        <w:t>ing</w:t>
      </w:r>
      <w:r>
        <w:rPr>
          <w:rFonts w:ascii="Arial" w:eastAsia="Malgun Gothic" w:hAnsi="Arial" w:cs="Arial"/>
          <w:b/>
          <w:u w:val="single"/>
          <w:lang w:val="en-GB"/>
        </w:rPr>
        <w:t xml:space="preserve"> contents for K-offset updates</w:t>
      </w:r>
    </w:p>
    <w:p w14:paraId="76BA8FEB" w14:textId="56F69693" w:rsidR="0065134B" w:rsidRDefault="00390965" w:rsidP="008924A3">
      <w:pPr>
        <w:spacing w:after="120" w:line="276" w:lineRule="auto"/>
        <w:jc w:val="both"/>
        <w:rPr>
          <w:rFonts w:ascii="Arial" w:eastAsia="Malgun Gothic" w:hAnsi="Arial" w:cs="Arial"/>
          <w:bCs/>
          <w:lang w:val="en-GB"/>
        </w:rPr>
      </w:pPr>
      <w:r>
        <w:rPr>
          <w:rFonts w:ascii="Arial" w:eastAsia="Malgun Gothic" w:hAnsi="Arial" w:cs="Arial"/>
          <w:bCs/>
          <w:lang w:val="en-GB"/>
        </w:rPr>
        <w:t>A few</w:t>
      </w:r>
      <w:r w:rsidR="00282C10">
        <w:rPr>
          <w:rFonts w:ascii="Arial" w:eastAsia="Malgun Gothic" w:hAnsi="Arial" w:cs="Arial"/>
          <w:bCs/>
          <w:lang w:val="en-GB"/>
        </w:rPr>
        <w:t xml:space="preserve"> options </w:t>
      </w:r>
      <w:r w:rsidR="0065134B">
        <w:rPr>
          <w:rFonts w:ascii="Arial" w:eastAsia="Malgun Gothic" w:hAnsi="Arial" w:cs="Arial"/>
          <w:bCs/>
          <w:lang w:val="en-GB"/>
        </w:rPr>
        <w:t>as</w:t>
      </w:r>
      <w:r w:rsidR="00282C10">
        <w:rPr>
          <w:rFonts w:ascii="Arial" w:eastAsia="Malgun Gothic" w:hAnsi="Arial" w:cs="Arial"/>
          <w:bCs/>
          <w:lang w:val="en-GB"/>
        </w:rPr>
        <w:t xml:space="preserve"> the reporting contents for uplink scheduling adaptation have been discussed in RAN1 including UE-specific TA, full TA, UE location, and differential TA value. </w:t>
      </w:r>
      <w:r w:rsidR="0065134B">
        <w:rPr>
          <w:rFonts w:ascii="Arial" w:eastAsia="Malgun Gothic" w:hAnsi="Arial" w:cs="Arial"/>
          <w:bCs/>
          <w:lang w:val="en-GB"/>
        </w:rPr>
        <w:t>It seems that RAN2 had extensive discussion related to the reporting contents already and made following agreements/working assumptions:</w:t>
      </w:r>
    </w:p>
    <w:p w14:paraId="411F2C02" w14:textId="5502AE6C" w:rsidR="0065134B" w:rsidRDefault="0065134B" w:rsidP="005F1778">
      <w:pPr>
        <w:pStyle w:val="ListParagraph"/>
        <w:numPr>
          <w:ilvl w:val="0"/>
          <w:numId w:val="27"/>
        </w:numPr>
        <w:spacing w:after="120" w:line="276" w:lineRule="auto"/>
        <w:jc w:val="both"/>
        <w:rPr>
          <w:rFonts w:ascii="Arial" w:eastAsia="Malgun Gothic" w:hAnsi="Arial" w:cs="Arial"/>
          <w:bCs/>
          <w:lang w:val="en-GB"/>
        </w:rPr>
      </w:pPr>
      <w:r>
        <w:rPr>
          <w:rFonts w:ascii="Arial" w:eastAsia="Malgun Gothic" w:hAnsi="Arial" w:cs="Arial"/>
          <w:bCs/>
          <w:lang w:val="en-GB"/>
        </w:rPr>
        <w:t xml:space="preserve">If enabled by the network, the UE reports UE-specific TA pre-compensation at the </w:t>
      </w:r>
      <w:proofErr w:type="gramStart"/>
      <w:r>
        <w:rPr>
          <w:rFonts w:ascii="Arial" w:eastAsia="Malgun Gothic" w:hAnsi="Arial" w:cs="Arial"/>
          <w:bCs/>
          <w:lang w:val="en-GB"/>
        </w:rPr>
        <w:t>random access</w:t>
      </w:r>
      <w:proofErr w:type="gramEnd"/>
      <w:r>
        <w:rPr>
          <w:rFonts w:ascii="Arial" w:eastAsia="Malgun Gothic" w:hAnsi="Arial" w:cs="Arial"/>
          <w:bCs/>
          <w:lang w:val="en-GB"/>
        </w:rPr>
        <w:t xml:space="preserve"> procedure (</w:t>
      </w:r>
      <w:proofErr w:type="spellStart"/>
      <w:r>
        <w:rPr>
          <w:rFonts w:ascii="Arial" w:eastAsia="Malgun Gothic" w:hAnsi="Arial" w:cs="Arial"/>
          <w:bCs/>
          <w:lang w:val="en-GB"/>
        </w:rPr>
        <w:t>MsgA</w:t>
      </w:r>
      <w:proofErr w:type="spellEnd"/>
      <w:r>
        <w:rPr>
          <w:rFonts w:ascii="Arial" w:eastAsia="Malgun Gothic" w:hAnsi="Arial" w:cs="Arial"/>
          <w:bCs/>
          <w:lang w:val="en-GB"/>
        </w:rPr>
        <w:t>/Msg3 or Msg5) using a MAC-CE</w:t>
      </w:r>
    </w:p>
    <w:p w14:paraId="62EA5780" w14:textId="04B1FC07" w:rsidR="0065134B" w:rsidRDefault="0065134B" w:rsidP="005F1778">
      <w:pPr>
        <w:pStyle w:val="ListParagraph"/>
        <w:numPr>
          <w:ilvl w:val="0"/>
          <w:numId w:val="27"/>
        </w:numPr>
        <w:spacing w:after="120" w:line="276" w:lineRule="auto"/>
        <w:jc w:val="both"/>
        <w:rPr>
          <w:rFonts w:ascii="Arial" w:eastAsia="Malgun Gothic" w:hAnsi="Arial" w:cs="Arial"/>
          <w:bCs/>
          <w:lang w:val="en-GB"/>
        </w:rPr>
      </w:pPr>
      <w:r>
        <w:rPr>
          <w:rFonts w:ascii="Arial" w:eastAsia="Malgun Gothic" w:hAnsi="Arial" w:cs="Arial"/>
          <w:bCs/>
          <w:lang w:val="en-GB"/>
        </w:rPr>
        <w:t>Reporting information about UE-specific TA are based on TA values</w:t>
      </w:r>
      <w:r w:rsidR="00077EC0">
        <w:rPr>
          <w:rFonts w:ascii="Arial" w:eastAsia="Malgun Gothic" w:hAnsi="Arial" w:cs="Arial"/>
          <w:bCs/>
          <w:lang w:val="en-GB"/>
        </w:rPr>
        <w:t xml:space="preserve"> in connected mode and MAC-CE is used</w:t>
      </w:r>
    </w:p>
    <w:p w14:paraId="3B1E4A72" w14:textId="36C15825" w:rsidR="00077EC0" w:rsidRDefault="00077EC0" w:rsidP="005F1778">
      <w:pPr>
        <w:pStyle w:val="ListParagraph"/>
        <w:numPr>
          <w:ilvl w:val="0"/>
          <w:numId w:val="27"/>
        </w:numPr>
        <w:spacing w:after="120" w:line="276" w:lineRule="auto"/>
        <w:jc w:val="both"/>
        <w:rPr>
          <w:rFonts w:ascii="Arial" w:eastAsia="Malgun Gothic" w:hAnsi="Arial" w:cs="Arial"/>
          <w:bCs/>
          <w:lang w:val="en-GB"/>
        </w:rPr>
      </w:pPr>
      <w:r>
        <w:rPr>
          <w:rFonts w:ascii="Arial" w:eastAsia="Malgun Gothic" w:hAnsi="Arial" w:cs="Arial"/>
          <w:bCs/>
          <w:lang w:val="en-GB"/>
        </w:rPr>
        <w:t xml:space="preserve">UE location information can be reported in connected mode for UE-specific TA reporting and RRC </w:t>
      </w:r>
      <w:proofErr w:type="spellStart"/>
      <w:r>
        <w:rPr>
          <w:rFonts w:ascii="Arial" w:eastAsia="Malgun Gothic" w:hAnsi="Arial" w:cs="Arial"/>
          <w:bCs/>
          <w:lang w:val="en-GB"/>
        </w:rPr>
        <w:t>signaling</w:t>
      </w:r>
      <w:proofErr w:type="spellEnd"/>
      <w:r>
        <w:rPr>
          <w:rFonts w:ascii="Arial" w:eastAsia="Malgun Gothic" w:hAnsi="Arial" w:cs="Arial"/>
          <w:bCs/>
          <w:lang w:val="en-GB"/>
        </w:rPr>
        <w:t xml:space="preserve"> is used</w:t>
      </w:r>
    </w:p>
    <w:p w14:paraId="76F62709" w14:textId="0B619A58" w:rsidR="00077EC0" w:rsidRDefault="00077EC0" w:rsidP="005F1778">
      <w:pPr>
        <w:pStyle w:val="ListParagraph"/>
        <w:numPr>
          <w:ilvl w:val="0"/>
          <w:numId w:val="27"/>
        </w:numPr>
        <w:spacing w:after="120" w:line="276" w:lineRule="auto"/>
        <w:jc w:val="both"/>
        <w:rPr>
          <w:rFonts w:ascii="Arial" w:eastAsia="Malgun Gothic" w:hAnsi="Arial" w:cs="Arial"/>
          <w:bCs/>
          <w:lang w:val="en-GB"/>
        </w:rPr>
      </w:pPr>
      <w:r>
        <w:rPr>
          <w:rFonts w:ascii="Arial" w:eastAsia="Malgun Gothic" w:hAnsi="Arial" w:cs="Arial"/>
          <w:bCs/>
          <w:lang w:val="en-GB"/>
        </w:rPr>
        <w:t>In connected mode, network can configure the UE to send either the UE-specific TA pre-compensation (based on TA value) or UE location information</w:t>
      </w:r>
    </w:p>
    <w:p w14:paraId="46C287F9" w14:textId="551931F0" w:rsidR="00265314" w:rsidRDefault="00265314" w:rsidP="005F1778">
      <w:pPr>
        <w:spacing w:after="120" w:line="276" w:lineRule="auto"/>
        <w:jc w:val="both"/>
        <w:rPr>
          <w:rFonts w:ascii="Arial" w:eastAsia="Malgun Gothic" w:hAnsi="Arial" w:cs="Arial"/>
          <w:bCs/>
          <w:lang w:val="en-GB"/>
        </w:rPr>
      </w:pPr>
      <w:r>
        <w:rPr>
          <w:rFonts w:ascii="Arial" w:eastAsia="Malgun Gothic" w:hAnsi="Arial" w:cs="Arial"/>
          <w:bCs/>
          <w:lang w:val="en-GB"/>
        </w:rPr>
        <w:lastRenderedPageBreak/>
        <w:t xml:space="preserve">Unless there is a critical issue which we couldn’t find yet, the RAN2 agreements should be confirmed </w:t>
      </w:r>
      <w:proofErr w:type="gramStart"/>
      <w:r>
        <w:rPr>
          <w:rFonts w:ascii="Arial" w:eastAsia="Malgun Gothic" w:hAnsi="Arial" w:cs="Arial"/>
          <w:bCs/>
          <w:lang w:val="en-GB"/>
        </w:rPr>
        <w:t>in order to</w:t>
      </w:r>
      <w:proofErr w:type="gramEnd"/>
      <w:r>
        <w:rPr>
          <w:rFonts w:ascii="Arial" w:eastAsia="Malgun Gothic" w:hAnsi="Arial" w:cs="Arial"/>
          <w:bCs/>
          <w:lang w:val="en-GB"/>
        </w:rPr>
        <w:t xml:space="preserve"> avoid duplicated discussion in RAN1.</w:t>
      </w:r>
    </w:p>
    <w:p w14:paraId="15FD7899" w14:textId="77777777" w:rsidR="00265314" w:rsidRDefault="00265314" w:rsidP="00265314">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confirm RAN2 agreements related to reporting contents for uplink scheduling adaptation.</w:t>
      </w:r>
    </w:p>
    <w:p w14:paraId="71C78369" w14:textId="48F11AA8" w:rsidR="00265314" w:rsidRDefault="00265314" w:rsidP="005F1778">
      <w:pPr>
        <w:pStyle w:val="ListParagraph"/>
        <w:numPr>
          <w:ilvl w:val="0"/>
          <w:numId w:val="28"/>
        </w:numPr>
        <w:spacing w:after="120" w:line="276" w:lineRule="auto"/>
        <w:jc w:val="both"/>
        <w:rPr>
          <w:rFonts w:ascii="Arial" w:hAnsi="Arial" w:cs="Arial"/>
          <w:bCs/>
          <w:i/>
          <w:iCs/>
        </w:rPr>
      </w:pPr>
      <w:r>
        <w:rPr>
          <w:rFonts w:ascii="Arial" w:hAnsi="Arial" w:cs="Arial"/>
          <w:bCs/>
          <w:i/>
          <w:iCs/>
        </w:rPr>
        <w:t>A UE can be configured to report a UE-specific TA pre-compensation (based on TA value) via MAC-CE during RACH procedure and/or in RRC connected mode</w:t>
      </w:r>
    </w:p>
    <w:p w14:paraId="483FD07B" w14:textId="2A8F1A6B" w:rsidR="00265314" w:rsidRPr="006C1397" w:rsidRDefault="00265314" w:rsidP="006C1397">
      <w:pPr>
        <w:pStyle w:val="ListParagraph"/>
        <w:numPr>
          <w:ilvl w:val="0"/>
          <w:numId w:val="28"/>
        </w:numPr>
        <w:spacing w:after="120" w:line="276" w:lineRule="auto"/>
        <w:jc w:val="both"/>
        <w:rPr>
          <w:rFonts w:ascii="Arial" w:hAnsi="Arial" w:cs="Arial"/>
          <w:bCs/>
          <w:i/>
          <w:iCs/>
        </w:rPr>
      </w:pPr>
      <w:r>
        <w:rPr>
          <w:rFonts w:ascii="Arial" w:hAnsi="Arial" w:cs="Arial"/>
          <w:bCs/>
          <w:i/>
          <w:iCs/>
        </w:rPr>
        <w:t>A UE can be configured to report the UE location information via RRC in RRC connected mode</w:t>
      </w:r>
      <w:r w:rsidR="00012389">
        <w:rPr>
          <w:rFonts w:ascii="Arial" w:hAnsi="Arial" w:cs="Arial"/>
          <w:bCs/>
          <w:i/>
          <w:iCs/>
        </w:rPr>
        <w:t xml:space="preserve"> </w:t>
      </w:r>
      <w:r w:rsidR="00012389" w:rsidRPr="006C1397">
        <w:rPr>
          <w:rFonts w:ascii="Arial" w:hAnsi="Arial" w:cs="Arial"/>
          <w:bCs/>
          <w:i/>
          <w:iCs/>
        </w:rPr>
        <w:t>for the purposes of TA reporting</w:t>
      </w:r>
      <w:r>
        <w:rPr>
          <w:rFonts w:ascii="Arial" w:hAnsi="Arial" w:cs="Arial"/>
          <w:bCs/>
          <w:i/>
          <w:iCs/>
        </w:rPr>
        <w:t xml:space="preserve"> </w:t>
      </w:r>
    </w:p>
    <w:p w14:paraId="6E0764AF" w14:textId="6622156C" w:rsidR="00077EC0" w:rsidRDefault="00077EC0" w:rsidP="005F1778">
      <w:pPr>
        <w:spacing w:after="120" w:line="276" w:lineRule="auto"/>
        <w:jc w:val="both"/>
        <w:rPr>
          <w:rFonts w:ascii="Arial" w:eastAsia="Malgun Gothic" w:hAnsi="Arial" w:cs="Arial"/>
          <w:bCs/>
          <w:lang w:val="en-GB"/>
        </w:rPr>
      </w:pPr>
      <w:r>
        <w:rPr>
          <w:rFonts w:ascii="Arial" w:eastAsia="Malgun Gothic" w:hAnsi="Arial" w:cs="Arial"/>
          <w:bCs/>
          <w:lang w:val="en-GB"/>
        </w:rPr>
        <w:t xml:space="preserve">Based on the RAN2 agreements, the UE-specific TA value seems to be a straightforward option to be used although other options (e.g., full TA, differential TA) can be also discussed. The full TA requires wider range of values as it include common TA </w:t>
      </w:r>
      <w:r w:rsidR="00072A15">
        <w:rPr>
          <w:rFonts w:ascii="Arial" w:eastAsia="Malgun Gothic" w:hAnsi="Arial" w:cs="Arial"/>
          <w:bCs/>
          <w:lang w:val="en-GB"/>
        </w:rPr>
        <w:t>value,</w:t>
      </w:r>
      <w:r>
        <w:rPr>
          <w:rFonts w:ascii="Arial" w:eastAsia="Malgun Gothic" w:hAnsi="Arial" w:cs="Arial"/>
          <w:bCs/>
          <w:lang w:val="en-GB"/>
        </w:rPr>
        <w:t xml:space="preserve"> which is already known by the network</w:t>
      </w:r>
      <w:r w:rsidR="00265314">
        <w:rPr>
          <w:rFonts w:ascii="Arial" w:eastAsia="Malgun Gothic" w:hAnsi="Arial" w:cs="Arial"/>
          <w:bCs/>
          <w:lang w:val="en-GB"/>
        </w:rPr>
        <w:t xml:space="preserve">, thus requiring higher </w:t>
      </w:r>
      <w:proofErr w:type="spellStart"/>
      <w:r w:rsidR="00265314">
        <w:rPr>
          <w:rFonts w:ascii="Arial" w:eastAsia="Malgun Gothic" w:hAnsi="Arial" w:cs="Arial"/>
          <w:bCs/>
          <w:lang w:val="en-GB"/>
        </w:rPr>
        <w:t>signaling</w:t>
      </w:r>
      <w:proofErr w:type="spellEnd"/>
      <w:r w:rsidR="00265314">
        <w:rPr>
          <w:rFonts w:ascii="Arial" w:eastAsia="Malgun Gothic" w:hAnsi="Arial" w:cs="Arial"/>
          <w:bCs/>
          <w:lang w:val="en-GB"/>
        </w:rPr>
        <w:t xml:space="preserve"> overhead</w:t>
      </w:r>
      <w:r>
        <w:rPr>
          <w:rFonts w:ascii="Arial" w:eastAsia="Malgun Gothic" w:hAnsi="Arial" w:cs="Arial"/>
          <w:bCs/>
          <w:lang w:val="en-GB"/>
        </w:rPr>
        <w:t>.</w:t>
      </w:r>
      <w:r w:rsidR="00265314">
        <w:rPr>
          <w:rFonts w:ascii="Arial" w:eastAsia="Malgun Gothic" w:hAnsi="Arial" w:cs="Arial"/>
          <w:bCs/>
          <w:lang w:val="en-GB"/>
        </w:rPr>
        <w:t xml:space="preserve"> For the differential TA, it requires additional standards efforts as there are sub=options to be discussed for the differential TA. Therefore, it is preferred to support UE-specific TA value as the reporting contents when a UE is configured to report UE-specific TA pre-compensation (based on TA value).</w:t>
      </w:r>
    </w:p>
    <w:p w14:paraId="53B3B51D" w14:textId="43381FF9" w:rsidR="00265314" w:rsidRDefault="00265314" w:rsidP="00265314">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 xml:space="preserve">UE-specific TA value is used as </w:t>
      </w:r>
      <w:r w:rsidR="005F1778">
        <w:rPr>
          <w:rFonts w:ascii="Arial" w:hAnsi="Arial" w:cs="Arial"/>
          <w:bCs/>
          <w:i/>
          <w:iCs/>
        </w:rPr>
        <w:t xml:space="preserve">the </w:t>
      </w:r>
      <w:r>
        <w:rPr>
          <w:rFonts w:ascii="Arial" w:hAnsi="Arial" w:cs="Arial"/>
          <w:bCs/>
          <w:i/>
          <w:iCs/>
        </w:rPr>
        <w:t>UE-specific TA pre-compensation (based on TA value)</w:t>
      </w:r>
      <w:r w:rsidR="005F1778">
        <w:rPr>
          <w:rFonts w:ascii="Arial" w:hAnsi="Arial" w:cs="Arial"/>
          <w:bCs/>
          <w:i/>
          <w:iCs/>
        </w:rPr>
        <w:t xml:space="preserve"> which is agreed in RAN2</w:t>
      </w:r>
      <w:r>
        <w:rPr>
          <w:rFonts w:ascii="Arial" w:hAnsi="Arial" w:cs="Arial"/>
          <w:bCs/>
          <w:i/>
          <w:iCs/>
        </w:rPr>
        <w:t>.</w:t>
      </w:r>
    </w:p>
    <w:p w14:paraId="0DD76318" w14:textId="77777777" w:rsidR="00390965" w:rsidRDefault="00390965" w:rsidP="008924A3">
      <w:pPr>
        <w:spacing w:after="120" w:line="276" w:lineRule="auto"/>
        <w:jc w:val="both"/>
        <w:rPr>
          <w:rFonts w:ascii="Arial" w:eastAsia="Malgun Gothic" w:hAnsi="Arial" w:cs="Arial"/>
          <w:bCs/>
          <w:lang w:val="en-GB"/>
        </w:rPr>
      </w:pPr>
    </w:p>
    <w:p w14:paraId="1EB6085F" w14:textId="0AFF3879" w:rsidR="009E0B54" w:rsidRPr="006C1397" w:rsidRDefault="003F2FDC" w:rsidP="008924A3">
      <w:pPr>
        <w:spacing w:after="120" w:line="276" w:lineRule="auto"/>
        <w:jc w:val="both"/>
        <w:rPr>
          <w:rFonts w:ascii="Arial" w:eastAsia="Malgun Gothic" w:hAnsi="Arial" w:cs="Arial"/>
          <w:b/>
          <w:u w:val="single"/>
          <w:lang w:val="en-GB"/>
        </w:rPr>
      </w:pPr>
      <w:r w:rsidRPr="006C1397">
        <w:rPr>
          <w:rFonts w:ascii="Arial" w:eastAsia="Malgun Gothic" w:hAnsi="Arial" w:cs="Arial"/>
          <w:b/>
          <w:u w:val="single"/>
          <w:lang w:val="en-GB"/>
        </w:rPr>
        <w:t>Frequency of the reports</w:t>
      </w:r>
    </w:p>
    <w:p w14:paraId="0AB5292E" w14:textId="47C2AD28" w:rsidR="00187DAC" w:rsidRDefault="00282C10" w:rsidP="008924A3">
      <w:pPr>
        <w:spacing w:after="120" w:line="276" w:lineRule="auto"/>
        <w:jc w:val="both"/>
        <w:rPr>
          <w:rFonts w:ascii="Arial" w:eastAsia="Malgun Gothic" w:hAnsi="Arial" w:cs="Arial"/>
          <w:bCs/>
          <w:lang w:val="en-GB"/>
        </w:rPr>
      </w:pPr>
      <w:r>
        <w:rPr>
          <w:rFonts w:ascii="Arial" w:eastAsia="Malgun Gothic" w:hAnsi="Arial" w:cs="Arial"/>
          <w:bCs/>
          <w:lang w:val="en-GB"/>
        </w:rPr>
        <w:t>In RAN1 #106-e, three options for reporting frequency of the UE-specific TA</w:t>
      </w:r>
      <w:r w:rsidR="00187DAC">
        <w:rPr>
          <w:rFonts w:ascii="Arial" w:eastAsia="Malgun Gothic" w:hAnsi="Arial" w:cs="Arial"/>
          <w:bCs/>
          <w:lang w:val="en-GB"/>
        </w:rPr>
        <w:t xml:space="preserve"> for uplink scheduling adaptation were discussed as following:</w:t>
      </w:r>
    </w:p>
    <w:p w14:paraId="793038EF" w14:textId="3FE09C5C" w:rsidR="00187DAC" w:rsidRDefault="00187DAC" w:rsidP="00290786">
      <w:pPr>
        <w:pStyle w:val="ListParagraph"/>
        <w:numPr>
          <w:ilvl w:val="0"/>
          <w:numId w:val="24"/>
        </w:numPr>
        <w:spacing w:after="120" w:line="276" w:lineRule="auto"/>
        <w:jc w:val="both"/>
        <w:rPr>
          <w:rFonts w:ascii="Arial" w:eastAsia="Malgun Gothic" w:hAnsi="Arial" w:cs="Arial"/>
          <w:bCs/>
          <w:lang w:val="en-GB"/>
        </w:rPr>
      </w:pPr>
      <w:r>
        <w:rPr>
          <w:rFonts w:ascii="Arial" w:eastAsia="Malgun Gothic" w:hAnsi="Arial" w:cs="Arial"/>
          <w:bCs/>
          <w:lang w:val="en-GB"/>
        </w:rPr>
        <w:t>Option-1: event triggered</w:t>
      </w:r>
    </w:p>
    <w:p w14:paraId="26DB3D21" w14:textId="4E48D679" w:rsidR="00187DAC" w:rsidRDefault="00187DAC" w:rsidP="00290786">
      <w:pPr>
        <w:pStyle w:val="ListParagraph"/>
        <w:numPr>
          <w:ilvl w:val="0"/>
          <w:numId w:val="24"/>
        </w:numPr>
        <w:spacing w:after="120" w:line="276" w:lineRule="auto"/>
        <w:jc w:val="both"/>
        <w:rPr>
          <w:rFonts w:ascii="Arial" w:eastAsia="Malgun Gothic" w:hAnsi="Arial" w:cs="Arial"/>
          <w:bCs/>
          <w:lang w:val="en-GB"/>
        </w:rPr>
      </w:pPr>
      <w:r>
        <w:rPr>
          <w:rFonts w:ascii="Arial" w:eastAsia="Malgun Gothic" w:hAnsi="Arial" w:cs="Arial"/>
          <w:bCs/>
          <w:lang w:val="en-GB"/>
        </w:rPr>
        <w:t>Option-2: network request (e.g., aperiodic reporting)</w:t>
      </w:r>
    </w:p>
    <w:p w14:paraId="1134ABA1" w14:textId="720F3087" w:rsidR="00187DAC" w:rsidRPr="006C1397" w:rsidRDefault="00187DAC" w:rsidP="006C1397">
      <w:pPr>
        <w:pStyle w:val="ListParagraph"/>
        <w:numPr>
          <w:ilvl w:val="0"/>
          <w:numId w:val="24"/>
        </w:numPr>
        <w:spacing w:after="120" w:line="276" w:lineRule="auto"/>
        <w:jc w:val="both"/>
        <w:rPr>
          <w:rFonts w:ascii="Arial" w:eastAsia="Malgun Gothic" w:hAnsi="Arial" w:cs="Arial"/>
          <w:bCs/>
          <w:lang w:val="en-GB"/>
        </w:rPr>
      </w:pPr>
      <w:r>
        <w:rPr>
          <w:rFonts w:ascii="Arial" w:eastAsia="Malgun Gothic" w:hAnsi="Arial" w:cs="Arial"/>
          <w:bCs/>
          <w:lang w:val="en-GB"/>
        </w:rPr>
        <w:t>Option-3: periodic</w:t>
      </w:r>
    </w:p>
    <w:p w14:paraId="27A41198" w14:textId="169721CD" w:rsidR="00DE3EFE" w:rsidRDefault="00187DAC" w:rsidP="00124AB1">
      <w:pPr>
        <w:spacing w:after="120" w:line="276" w:lineRule="auto"/>
        <w:jc w:val="both"/>
        <w:rPr>
          <w:rFonts w:ascii="Arial" w:hAnsi="Arial" w:cs="Arial"/>
          <w:bCs/>
        </w:rPr>
      </w:pPr>
      <w:r>
        <w:rPr>
          <w:rFonts w:ascii="Arial" w:hAnsi="Arial" w:cs="Arial"/>
          <w:bCs/>
        </w:rPr>
        <w:t xml:space="preserve">Since the UE-specific TA reporting is not a L1- reporting, the event triggered based reporting is beneficial in terms of the UL resource utilization as the reporting only occurs when the UE detects UE-specific TA change larger than a threshold. In addition, RAN2 has already agreed to support event-triggered based UE-specific TA reporting. Therefore, </w:t>
      </w:r>
      <w:proofErr w:type="gramStart"/>
      <w:r>
        <w:rPr>
          <w:rFonts w:ascii="Arial" w:hAnsi="Arial" w:cs="Arial"/>
          <w:bCs/>
        </w:rPr>
        <w:t>in order to</w:t>
      </w:r>
      <w:proofErr w:type="gramEnd"/>
      <w:r>
        <w:rPr>
          <w:rFonts w:ascii="Arial" w:hAnsi="Arial" w:cs="Arial"/>
          <w:bCs/>
        </w:rPr>
        <w:t xml:space="preserve"> avoid repeated discussion in different working group, the event-triggered based reporting has to be supported at least. </w:t>
      </w:r>
    </w:p>
    <w:p w14:paraId="2FAC8DFA" w14:textId="6D609DF7" w:rsidR="00DE3EFE" w:rsidRDefault="00DE3EFE" w:rsidP="00124AB1">
      <w:pPr>
        <w:spacing w:after="120" w:line="276" w:lineRule="auto"/>
        <w:jc w:val="both"/>
        <w:rPr>
          <w:rFonts w:ascii="Arial" w:hAnsi="Arial" w:cs="Arial"/>
          <w:bCs/>
        </w:rPr>
      </w:pPr>
      <w:r w:rsidRPr="00417B92">
        <w:rPr>
          <w:rFonts w:ascii="Arial" w:hAnsi="Arial" w:cs="Arial"/>
          <w:b/>
          <w:i/>
          <w:iCs/>
        </w:rPr>
        <w:t>Proposal-</w:t>
      </w:r>
      <w:r w:rsidR="005F1778">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 xml:space="preserve">support </w:t>
      </w:r>
      <w:r w:rsidR="009E0B54">
        <w:rPr>
          <w:rFonts w:ascii="Arial" w:hAnsi="Arial" w:cs="Arial"/>
          <w:bCs/>
          <w:i/>
          <w:iCs/>
        </w:rPr>
        <w:t>at least</w:t>
      </w:r>
      <w:r>
        <w:rPr>
          <w:rFonts w:ascii="Arial" w:hAnsi="Arial" w:cs="Arial"/>
          <w:bCs/>
          <w:i/>
          <w:iCs/>
        </w:rPr>
        <w:t xml:space="preserve"> </w:t>
      </w:r>
      <w:r w:rsidR="00187DAC">
        <w:rPr>
          <w:rFonts w:ascii="Arial" w:hAnsi="Arial" w:cs="Arial"/>
          <w:bCs/>
          <w:i/>
          <w:iCs/>
        </w:rPr>
        <w:t>event-triggered based UE-specific TA reporting</w:t>
      </w:r>
      <w:r>
        <w:rPr>
          <w:rFonts w:ascii="Arial" w:hAnsi="Arial" w:cs="Arial"/>
          <w:bCs/>
          <w:i/>
          <w:iCs/>
        </w:rPr>
        <w:t xml:space="preserve">. </w:t>
      </w:r>
    </w:p>
    <w:p w14:paraId="6D75D635" w14:textId="4B8E7B43" w:rsidR="00DE3EFE" w:rsidRDefault="00187DAC" w:rsidP="00124AB1">
      <w:pPr>
        <w:spacing w:after="120" w:line="276" w:lineRule="auto"/>
        <w:jc w:val="both"/>
        <w:rPr>
          <w:rFonts w:ascii="Arial" w:hAnsi="Arial" w:cs="Arial"/>
          <w:bCs/>
        </w:rPr>
      </w:pPr>
      <w:r>
        <w:rPr>
          <w:rFonts w:ascii="Arial" w:hAnsi="Arial" w:cs="Arial"/>
          <w:bCs/>
        </w:rPr>
        <w:t xml:space="preserve">If event-triggered UE-specific TA reporting is supported, it is unclear the benefit of supporting other options (network request and periodic) as </w:t>
      </w:r>
      <w:r w:rsidR="00290786">
        <w:rPr>
          <w:rFonts w:ascii="Arial" w:hAnsi="Arial" w:cs="Arial"/>
          <w:bCs/>
        </w:rPr>
        <w:t>it decreases UL resource utilization without any benefit while requiring additional standards efforts.</w:t>
      </w:r>
    </w:p>
    <w:p w14:paraId="08D7B2E7" w14:textId="40725FEB" w:rsidR="00282C10" w:rsidRDefault="00282C10" w:rsidP="00124AB1">
      <w:pPr>
        <w:spacing w:after="120" w:line="276" w:lineRule="auto"/>
        <w:jc w:val="both"/>
        <w:rPr>
          <w:rFonts w:ascii="Arial" w:hAnsi="Arial" w:cs="Arial"/>
          <w:bCs/>
        </w:rPr>
      </w:pPr>
      <w:r w:rsidRPr="00417B92">
        <w:rPr>
          <w:rFonts w:ascii="Arial" w:hAnsi="Arial" w:cs="Arial"/>
          <w:b/>
          <w:i/>
          <w:iCs/>
        </w:rPr>
        <w:t>Proposal-</w:t>
      </w:r>
      <w:r w:rsidR="005F1778">
        <w:rPr>
          <w:rFonts w:ascii="Arial" w:hAnsi="Arial" w:cs="Arial"/>
          <w:b/>
          <w:i/>
          <w:iCs/>
        </w:rPr>
        <w:t>6</w:t>
      </w:r>
      <w:r w:rsidRPr="00417B92">
        <w:rPr>
          <w:rFonts w:ascii="Arial" w:hAnsi="Arial" w:cs="Arial"/>
          <w:b/>
          <w:i/>
          <w:iCs/>
        </w:rPr>
        <w:t>:</w:t>
      </w:r>
      <w:r w:rsidRPr="00417B92">
        <w:rPr>
          <w:rFonts w:ascii="Arial" w:hAnsi="Arial" w:cs="Arial"/>
          <w:bCs/>
          <w:i/>
          <w:iCs/>
        </w:rPr>
        <w:t xml:space="preserve"> </w:t>
      </w:r>
      <w:r w:rsidR="0012781C">
        <w:rPr>
          <w:rFonts w:ascii="Arial" w:hAnsi="Arial" w:cs="Arial"/>
          <w:bCs/>
          <w:i/>
          <w:iCs/>
        </w:rPr>
        <w:t xml:space="preserve">Do </w:t>
      </w:r>
      <w:r w:rsidR="00290786">
        <w:rPr>
          <w:rFonts w:ascii="Arial" w:hAnsi="Arial" w:cs="Arial"/>
          <w:bCs/>
          <w:i/>
          <w:iCs/>
        </w:rPr>
        <w:t>no</w:t>
      </w:r>
      <w:r w:rsidR="0012781C">
        <w:rPr>
          <w:rFonts w:ascii="Arial" w:hAnsi="Arial" w:cs="Arial"/>
          <w:bCs/>
          <w:i/>
          <w:iCs/>
        </w:rPr>
        <w:t>t</w:t>
      </w:r>
      <w:r w:rsidR="00290786">
        <w:rPr>
          <w:rFonts w:ascii="Arial" w:hAnsi="Arial" w:cs="Arial"/>
          <w:bCs/>
          <w:i/>
          <w:iCs/>
        </w:rPr>
        <w:t xml:space="preserve"> </w:t>
      </w:r>
      <w:r>
        <w:rPr>
          <w:rFonts w:ascii="Arial" w:hAnsi="Arial" w:cs="Arial"/>
          <w:bCs/>
          <w:i/>
          <w:iCs/>
        </w:rPr>
        <w:t xml:space="preserve">support periodic and </w:t>
      </w:r>
      <w:r w:rsidR="0012781C">
        <w:rPr>
          <w:rFonts w:ascii="Arial" w:hAnsi="Arial" w:cs="Arial"/>
          <w:bCs/>
          <w:i/>
          <w:iCs/>
        </w:rPr>
        <w:t>request</w:t>
      </w:r>
      <w:r>
        <w:rPr>
          <w:rFonts w:ascii="Arial" w:hAnsi="Arial" w:cs="Arial"/>
          <w:bCs/>
          <w:i/>
          <w:iCs/>
        </w:rPr>
        <w:t>-based UE-specific TA</w:t>
      </w:r>
      <w:r w:rsidR="00290786">
        <w:rPr>
          <w:rFonts w:ascii="Arial" w:hAnsi="Arial" w:cs="Arial"/>
          <w:bCs/>
          <w:i/>
          <w:iCs/>
        </w:rPr>
        <w:t xml:space="preserve"> reporting</w:t>
      </w:r>
      <w:r>
        <w:rPr>
          <w:rFonts w:ascii="Arial" w:hAnsi="Arial" w:cs="Arial"/>
          <w:bCs/>
          <w:i/>
          <w:iCs/>
        </w:rPr>
        <w:t xml:space="preserve"> </w:t>
      </w:r>
      <w:r w:rsidR="00290786">
        <w:rPr>
          <w:rFonts w:ascii="Arial" w:hAnsi="Arial" w:cs="Arial"/>
          <w:bCs/>
          <w:i/>
          <w:iCs/>
        </w:rPr>
        <w:t>in Rel-17</w:t>
      </w:r>
      <w:r>
        <w:rPr>
          <w:rFonts w:ascii="Arial" w:hAnsi="Arial" w:cs="Arial"/>
          <w:bCs/>
          <w:i/>
          <w:iCs/>
        </w:rPr>
        <w:t>.</w:t>
      </w:r>
    </w:p>
    <w:p w14:paraId="12893351" w14:textId="77777777" w:rsidR="00282C10" w:rsidRDefault="00282C10" w:rsidP="00124AB1">
      <w:pPr>
        <w:spacing w:after="120" w:line="276" w:lineRule="auto"/>
        <w:jc w:val="both"/>
        <w:rPr>
          <w:rFonts w:ascii="Arial" w:hAnsi="Arial" w:cs="Arial"/>
          <w:bCs/>
        </w:rPr>
      </w:pPr>
    </w:p>
    <w:p w14:paraId="5E043E37" w14:textId="497741E6" w:rsidR="003F2FDC" w:rsidRPr="00221917" w:rsidRDefault="003F2FDC" w:rsidP="003F2FDC">
      <w:pPr>
        <w:spacing w:after="120" w:line="276" w:lineRule="auto"/>
        <w:jc w:val="both"/>
        <w:rPr>
          <w:rFonts w:ascii="Arial" w:eastAsia="Malgun Gothic" w:hAnsi="Arial" w:cs="Arial"/>
          <w:b/>
          <w:u w:val="single"/>
          <w:lang w:val="en-GB"/>
        </w:rPr>
      </w:pPr>
      <w:r>
        <w:rPr>
          <w:rFonts w:ascii="Arial" w:eastAsia="Malgun Gothic" w:hAnsi="Arial" w:cs="Arial"/>
          <w:b/>
          <w:u w:val="single"/>
          <w:lang w:val="en-GB"/>
        </w:rPr>
        <w:t>Additional support of RRC for Koffset update</w:t>
      </w:r>
    </w:p>
    <w:p w14:paraId="5B27A303" w14:textId="7ED69ABA" w:rsidR="00CC45C8" w:rsidRDefault="00CC45C8" w:rsidP="00124AB1">
      <w:pPr>
        <w:spacing w:after="120" w:line="276" w:lineRule="auto"/>
        <w:jc w:val="both"/>
        <w:rPr>
          <w:rFonts w:ascii="Arial" w:hAnsi="Arial" w:cs="Arial"/>
          <w:bCs/>
          <w:lang w:val="en-GB"/>
        </w:rPr>
      </w:pPr>
      <w:r>
        <w:rPr>
          <w:rFonts w:ascii="Arial" w:hAnsi="Arial" w:cs="Arial"/>
          <w:bCs/>
          <w:lang w:val="en-GB"/>
        </w:rPr>
        <w:t>In RAN1 #106-e, it has been agreed that the UE-specific K-offset can be provided/updated by network via MAC-CE. The MAC-CE based indication has been agreed mainly because it doesn’t have ambiguity period so that gNB and UE understand the timing when the UE applies updated K-offset value.</w:t>
      </w:r>
    </w:p>
    <w:p w14:paraId="424361A6" w14:textId="439C722B" w:rsidR="00E42E6A" w:rsidRDefault="00CC45C8" w:rsidP="00124AB1">
      <w:pPr>
        <w:spacing w:after="120" w:line="276" w:lineRule="auto"/>
        <w:jc w:val="both"/>
        <w:rPr>
          <w:rFonts w:ascii="Arial" w:hAnsi="Arial" w:cs="Arial"/>
          <w:bCs/>
        </w:rPr>
      </w:pPr>
      <w:r>
        <w:rPr>
          <w:rFonts w:ascii="Arial" w:hAnsi="Arial" w:cs="Arial"/>
          <w:bCs/>
          <w:lang w:val="en-GB"/>
        </w:rPr>
        <w:lastRenderedPageBreak/>
        <w:t>I</w:t>
      </w:r>
      <w:r w:rsidR="00E42E6A">
        <w:rPr>
          <w:rFonts w:ascii="Arial" w:hAnsi="Arial" w:cs="Arial"/>
          <w:bCs/>
        </w:rPr>
        <w:t xml:space="preserve">t has been also discussed that RRC can be used for the case K-offset value needs to be updated once after RRC connection or infrequently. This is mainly for the case where K-offset value is updated from cell-specific K-offset value to beam-specific K-offset value when beams are used within a cell. However, RRC ambiguity issue still exist irrespective of the update frequency of K-offset </w:t>
      </w:r>
      <w:proofErr w:type="gramStart"/>
      <w:r w:rsidR="00E42E6A">
        <w:rPr>
          <w:rFonts w:ascii="Arial" w:hAnsi="Arial" w:cs="Arial"/>
          <w:bCs/>
        </w:rPr>
        <w:t>value</w:t>
      </w:r>
      <w:proofErr w:type="gramEnd"/>
      <w:r>
        <w:rPr>
          <w:rFonts w:ascii="Arial" w:hAnsi="Arial" w:cs="Arial"/>
          <w:bCs/>
        </w:rPr>
        <w:t xml:space="preserve"> and it requires additional standards efforts to address the RRC ambiguity issue</w:t>
      </w:r>
      <w:r w:rsidR="00E42E6A">
        <w:rPr>
          <w:rFonts w:ascii="Arial" w:hAnsi="Arial" w:cs="Arial"/>
          <w:bCs/>
        </w:rPr>
        <w:t>. Therefore, RRC is not needed for K-offset value update</w:t>
      </w:r>
      <w:r>
        <w:rPr>
          <w:rFonts w:ascii="Arial" w:hAnsi="Arial" w:cs="Arial"/>
          <w:bCs/>
        </w:rPr>
        <w:t xml:space="preserve"> additionally</w:t>
      </w:r>
      <w:r w:rsidR="00E42E6A">
        <w:rPr>
          <w:rFonts w:ascii="Arial" w:hAnsi="Arial" w:cs="Arial"/>
          <w:bCs/>
        </w:rPr>
        <w:t xml:space="preserve"> </w:t>
      </w:r>
      <w:r>
        <w:rPr>
          <w:rFonts w:ascii="Arial" w:hAnsi="Arial" w:cs="Arial"/>
          <w:bCs/>
        </w:rPr>
        <w:t xml:space="preserve">as we already have the working solution (i.e., </w:t>
      </w:r>
      <w:r w:rsidR="00E42E6A">
        <w:rPr>
          <w:rFonts w:ascii="Arial" w:hAnsi="Arial" w:cs="Arial"/>
          <w:bCs/>
        </w:rPr>
        <w:t>MAC-CE</w:t>
      </w:r>
      <w:r>
        <w:rPr>
          <w:rFonts w:ascii="Arial" w:hAnsi="Arial" w:cs="Arial"/>
          <w:bCs/>
        </w:rPr>
        <w:t>) without any issue</w:t>
      </w:r>
      <w:r w:rsidR="00E42E6A">
        <w:rPr>
          <w:rFonts w:ascii="Arial" w:hAnsi="Arial" w:cs="Arial"/>
          <w:bCs/>
        </w:rPr>
        <w:t>.</w:t>
      </w:r>
    </w:p>
    <w:p w14:paraId="79C90148" w14:textId="6F9BE00F" w:rsidR="00E42E6A" w:rsidRDefault="00E42E6A" w:rsidP="00E42E6A">
      <w:pPr>
        <w:spacing w:after="120" w:line="276" w:lineRule="auto"/>
        <w:jc w:val="both"/>
        <w:rPr>
          <w:rFonts w:ascii="Arial" w:hAnsi="Arial" w:cs="Arial"/>
          <w:bCs/>
          <w:i/>
          <w:iCs/>
        </w:rPr>
      </w:pPr>
      <w:r w:rsidRPr="00417B92">
        <w:rPr>
          <w:rFonts w:ascii="Arial" w:hAnsi="Arial" w:cs="Arial"/>
          <w:b/>
          <w:i/>
          <w:iCs/>
        </w:rPr>
        <w:t>Proposal-</w:t>
      </w:r>
      <w:r w:rsidR="005F1778">
        <w:rPr>
          <w:rFonts w:ascii="Arial" w:hAnsi="Arial" w:cs="Arial"/>
          <w:b/>
          <w:i/>
          <w:iCs/>
        </w:rPr>
        <w:t>7</w:t>
      </w:r>
      <w:r w:rsidRPr="00417B92">
        <w:rPr>
          <w:rFonts w:ascii="Arial" w:hAnsi="Arial" w:cs="Arial"/>
          <w:b/>
          <w:i/>
          <w:iCs/>
        </w:rPr>
        <w:t>:</w:t>
      </w:r>
      <w:r w:rsidRPr="00417B92">
        <w:rPr>
          <w:rFonts w:ascii="Arial" w:hAnsi="Arial" w:cs="Arial"/>
          <w:bCs/>
          <w:i/>
          <w:iCs/>
        </w:rPr>
        <w:t xml:space="preserve"> </w:t>
      </w:r>
      <w:r>
        <w:rPr>
          <w:rFonts w:ascii="Arial" w:hAnsi="Arial" w:cs="Arial"/>
          <w:bCs/>
          <w:i/>
          <w:iCs/>
        </w:rPr>
        <w:t>RRC is not used additionally for updating K-offset value after initial access</w:t>
      </w:r>
      <w:r w:rsidR="00F42666">
        <w:rPr>
          <w:rFonts w:ascii="Arial" w:hAnsi="Arial" w:cs="Arial"/>
          <w:bCs/>
          <w:i/>
          <w:iCs/>
        </w:rPr>
        <w:t>.</w:t>
      </w:r>
    </w:p>
    <w:p w14:paraId="1E56605C" w14:textId="77777777" w:rsidR="002511EB" w:rsidRPr="0017439B" w:rsidRDefault="002511EB" w:rsidP="00124AB1">
      <w:pPr>
        <w:spacing w:after="120" w:line="276" w:lineRule="auto"/>
        <w:jc w:val="both"/>
        <w:rPr>
          <w:rFonts w:ascii="Arial" w:hAnsi="Arial" w:cs="Arial"/>
          <w:bCs/>
        </w:rPr>
      </w:pPr>
    </w:p>
    <w:p w14:paraId="333AE705" w14:textId="27DC1D61" w:rsidR="00B61682" w:rsidRPr="00733B56" w:rsidRDefault="00B61682" w:rsidP="00B61682">
      <w:pPr>
        <w:pStyle w:val="Heading2"/>
        <w:rPr>
          <w:iCs/>
          <w:sz w:val="28"/>
          <w:szCs w:val="28"/>
        </w:rPr>
      </w:pPr>
      <w:r>
        <w:rPr>
          <w:iCs/>
          <w:sz w:val="28"/>
          <w:szCs w:val="28"/>
        </w:rPr>
        <w:t>Beam-specific K-offset for initial access</w:t>
      </w:r>
    </w:p>
    <w:p w14:paraId="04451823" w14:textId="222069F0" w:rsidR="007557CC" w:rsidRPr="007E4000" w:rsidRDefault="00B61682" w:rsidP="008924A3">
      <w:pPr>
        <w:spacing w:after="120" w:line="276" w:lineRule="auto"/>
        <w:jc w:val="both"/>
        <w:rPr>
          <w:rFonts w:ascii="Arial" w:eastAsia="Malgun Gothic" w:hAnsi="Arial" w:cs="Arial"/>
          <w:bCs/>
          <w:lang w:val="en-GB"/>
        </w:rPr>
      </w:pPr>
      <w:r w:rsidRPr="007E4000">
        <w:rPr>
          <w:rFonts w:ascii="Arial" w:eastAsia="Malgun Gothic" w:hAnsi="Arial" w:cs="Arial"/>
          <w:bCs/>
          <w:lang w:val="en-GB"/>
        </w:rPr>
        <w:t xml:space="preserve">In RAN1 #103-e, the cell-specific K-offset was agreed and </w:t>
      </w:r>
      <w:r w:rsidR="004264A7" w:rsidRPr="007E4000">
        <w:rPr>
          <w:rFonts w:ascii="Arial" w:eastAsia="Malgun Gothic" w:hAnsi="Arial" w:cs="Arial"/>
          <w:bCs/>
          <w:lang w:val="en-GB"/>
        </w:rPr>
        <w:t xml:space="preserve">it is still open </w:t>
      </w:r>
      <w:r w:rsidRPr="007E4000">
        <w:rPr>
          <w:rFonts w:ascii="Arial" w:eastAsia="Malgun Gothic" w:hAnsi="Arial" w:cs="Arial"/>
          <w:bCs/>
          <w:lang w:val="en-GB"/>
        </w:rPr>
        <w:t xml:space="preserve">whether beam-specific K-offset configuration for initial access </w:t>
      </w:r>
      <w:r w:rsidR="004264A7" w:rsidRPr="007E4000">
        <w:rPr>
          <w:rFonts w:ascii="Arial" w:eastAsia="Malgun Gothic" w:hAnsi="Arial" w:cs="Arial"/>
          <w:bCs/>
          <w:lang w:val="en-GB"/>
        </w:rPr>
        <w:t>needs to be supported since the beam-specific K-offset could reduce latency when the cell size is significantly larger than a beam size. Note that even with beam-specific K-offset, there are still up to 20ms RTT differences for the UEs in the same cell.</w:t>
      </w:r>
      <w:r w:rsidR="007557CC" w:rsidRPr="007E4000">
        <w:rPr>
          <w:rFonts w:ascii="Arial" w:eastAsia="Malgun Gothic" w:hAnsi="Arial" w:cs="Arial"/>
          <w:bCs/>
          <w:lang w:val="en-GB"/>
        </w:rPr>
        <w:t xml:space="preserve"> On the other hand, beam-specific K-offset indication requires higher </w:t>
      </w:r>
      <w:proofErr w:type="spellStart"/>
      <w:r w:rsidR="007557CC" w:rsidRPr="007E4000">
        <w:rPr>
          <w:rFonts w:ascii="Arial" w:eastAsia="Malgun Gothic" w:hAnsi="Arial" w:cs="Arial"/>
          <w:bCs/>
          <w:lang w:val="en-GB"/>
        </w:rPr>
        <w:t>signaling</w:t>
      </w:r>
      <w:proofErr w:type="spellEnd"/>
      <w:r w:rsidR="007557CC" w:rsidRPr="007E4000">
        <w:rPr>
          <w:rFonts w:ascii="Arial" w:eastAsia="Malgun Gothic" w:hAnsi="Arial" w:cs="Arial"/>
          <w:bCs/>
          <w:lang w:val="en-GB"/>
        </w:rPr>
        <w:t xml:space="preserve"> overhead since all K-offset values </w:t>
      </w:r>
      <w:proofErr w:type="gramStart"/>
      <w:r w:rsidR="007557CC" w:rsidRPr="007E4000">
        <w:rPr>
          <w:rFonts w:ascii="Arial" w:eastAsia="Malgun Gothic" w:hAnsi="Arial" w:cs="Arial"/>
          <w:bCs/>
          <w:lang w:val="en-GB"/>
        </w:rPr>
        <w:t>have to</w:t>
      </w:r>
      <w:proofErr w:type="gramEnd"/>
      <w:r w:rsidR="007557CC" w:rsidRPr="007E4000">
        <w:rPr>
          <w:rFonts w:ascii="Arial" w:eastAsia="Malgun Gothic" w:hAnsi="Arial" w:cs="Arial"/>
          <w:bCs/>
          <w:lang w:val="en-GB"/>
        </w:rPr>
        <w:t xml:space="preserve"> be indicated in the SIB which is repetitively transmitted over the SSB beams.</w:t>
      </w:r>
    </w:p>
    <w:p w14:paraId="6F985413" w14:textId="7FC3EEBF" w:rsidR="000C4152" w:rsidRPr="000C4152" w:rsidRDefault="00692FA3" w:rsidP="008924A3">
      <w:pPr>
        <w:spacing w:after="120" w:line="276" w:lineRule="auto"/>
        <w:jc w:val="both"/>
        <w:rPr>
          <w:rFonts w:ascii="Arial" w:eastAsia="Malgun Gothic" w:hAnsi="Arial" w:cs="Arial"/>
          <w:bCs/>
        </w:rPr>
      </w:pPr>
      <w:r w:rsidRPr="007E4000">
        <w:rPr>
          <w:rFonts w:ascii="Arial" w:eastAsia="Malgun Gothic" w:hAnsi="Arial" w:cs="Arial"/>
          <w:bCs/>
        </w:rPr>
        <w:t>Then, the question now is whether the latency reduction for initial access is necessary to justify the signaling overhead of the SIB or the specification impact to allow beam-specific SIB indication</w:t>
      </w:r>
      <w:r w:rsidR="00D87BAE" w:rsidRPr="007E4000">
        <w:rPr>
          <w:rFonts w:ascii="Arial" w:eastAsia="Malgun Gothic" w:hAnsi="Arial" w:cs="Arial"/>
          <w:bCs/>
        </w:rPr>
        <w:t xml:space="preserve"> since the beam-specific K-offset indication will only provide benefit for the initial access considering the UE-specific K-offset will be used after RRC connection.</w:t>
      </w:r>
      <w:r w:rsidR="000C4152" w:rsidRPr="007E4000">
        <w:rPr>
          <w:rFonts w:ascii="Arial" w:eastAsia="Malgun Gothic" w:hAnsi="Arial" w:cs="Arial"/>
          <w:bCs/>
        </w:rPr>
        <w:t xml:space="preserve"> Although mobile broadband use case may not require low latency for the initial access, a new use case potentially targeted in the future release may require lower latency even for the initial access. Considering that the beam-specific K-offset can be used/configured optionally, it seems to be beneficial to support beam-specific K-offset for the future proof.</w:t>
      </w:r>
    </w:p>
    <w:p w14:paraId="1C985749" w14:textId="05010721" w:rsidR="0014634B" w:rsidRPr="00BA2713" w:rsidRDefault="005D5050" w:rsidP="000061D4">
      <w:pPr>
        <w:spacing w:after="120" w:line="276" w:lineRule="auto"/>
        <w:jc w:val="both"/>
        <w:rPr>
          <w:rFonts w:ascii="Arial" w:hAnsi="Arial" w:cs="Arial"/>
          <w:bCs/>
          <w:i/>
          <w:iCs/>
        </w:rPr>
      </w:pPr>
      <w:r w:rsidRPr="000C4152">
        <w:rPr>
          <w:rFonts w:ascii="Arial" w:hAnsi="Arial" w:cs="Arial"/>
          <w:b/>
          <w:i/>
          <w:iCs/>
        </w:rPr>
        <w:t>Proposal-</w:t>
      </w:r>
      <w:r w:rsidR="005F1778">
        <w:rPr>
          <w:rFonts w:ascii="Arial" w:hAnsi="Arial" w:cs="Arial"/>
          <w:b/>
          <w:i/>
          <w:iCs/>
        </w:rPr>
        <w:t>8</w:t>
      </w:r>
      <w:r w:rsidRPr="00BC73F2">
        <w:rPr>
          <w:rFonts w:ascii="Arial" w:hAnsi="Arial" w:cs="Arial"/>
          <w:b/>
          <w:i/>
          <w:iCs/>
        </w:rPr>
        <w:t>:</w:t>
      </w:r>
      <w:r w:rsidRPr="00BC73F2">
        <w:rPr>
          <w:rFonts w:ascii="Arial" w:hAnsi="Arial" w:cs="Arial"/>
          <w:bCs/>
          <w:i/>
          <w:iCs/>
        </w:rPr>
        <w:t xml:space="preserve"> </w:t>
      </w:r>
      <w:r w:rsidR="00DB0354" w:rsidRPr="000C4152">
        <w:rPr>
          <w:rFonts w:ascii="Arial" w:hAnsi="Arial" w:cs="Arial"/>
          <w:bCs/>
          <w:i/>
          <w:iCs/>
        </w:rPr>
        <w:t>beam-specific K-offset indication</w:t>
      </w:r>
      <w:r w:rsidR="000C4152" w:rsidRPr="000C4152">
        <w:rPr>
          <w:rFonts w:ascii="Arial" w:hAnsi="Arial" w:cs="Arial"/>
          <w:bCs/>
          <w:i/>
          <w:iCs/>
        </w:rPr>
        <w:t xml:space="preserve"> is also supported optionally</w:t>
      </w:r>
      <w:r w:rsidR="00F42666">
        <w:rPr>
          <w:rFonts w:ascii="Arial" w:hAnsi="Arial" w:cs="Arial"/>
          <w:bCs/>
          <w:i/>
          <w:iCs/>
        </w:rPr>
        <w:t>.</w:t>
      </w:r>
    </w:p>
    <w:p w14:paraId="19A96A0E" w14:textId="2DC72575" w:rsidR="00B4435B" w:rsidRDefault="00B4435B" w:rsidP="000061D4">
      <w:pPr>
        <w:spacing w:after="120" w:line="276" w:lineRule="auto"/>
        <w:jc w:val="both"/>
        <w:rPr>
          <w:rFonts w:ascii="Arial" w:hAnsi="Arial" w:cs="Arial"/>
          <w:bCs/>
        </w:rPr>
      </w:pPr>
    </w:p>
    <w:p w14:paraId="08A4DC6E" w14:textId="7ABF5737" w:rsidR="00DE3EFE" w:rsidRPr="00733B56" w:rsidRDefault="004C060A" w:rsidP="00DE3EFE">
      <w:pPr>
        <w:pStyle w:val="Heading2"/>
        <w:rPr>
          <w:iCs/>
          <w:sz w:val="28"/>
          <w:szCs w:val="28"/>
        </w:rPr>
      </w:pPr>
      <w:r>
        <w:rPr>
          <w:iCs/>
          <w:sz w:val="28"/>
          <w:szCs w:val="28"/>
        </w:rPr>
        <w:t>Timing relationship for BFR</w:t>
      </w:r>
    </w:p>
    <w:p w14:paraId="7F4674E6" w14:textId="07D0EAD9" w:rsidR="00A14442" w:rsidRDefault="008E648F" w:rsidP="000061D4">
      <w:pPr>
        <w:spacing w:after="120" w:line="276" w:lineRule="auto"/>
        <w:jc w:val="both"/>
        <w:rPr>
          <w:rFonts w:ascii="Arial" w:hAnsi="Arial" w:cs="Arial"/>
          <w:bCs/>
          <w:lang w:val="en-GB"/>
        </w:rPr>
      </w:pPr>
      <w:r>
        <w:rPr>
          <w:rFonts w:ascii="Arial" w:hAnsi="Arial" w:cs="Arial"/>
          <w:bCs/>
          <w:lang w:val="en-GB"/>
        </w:rPr>
        <w:t>RAN1 has discussed on a timing relationship enhancement for BFR in NTN. However, there was no discussion</w:t>
      </w:r>
      <w:r w:rsidR="00A14442">
        <w:rPr>
          <w:rFonts w:ascii="Arial" w:hAnsi="Arial" w:cs="Arial"/>
          <w:bCs/>
          <w:lang w:val="en-GB"/>
        </w:rPr>
        <w:t xml:space="preserve"> on</w:t>
      </w:r>
      <w:r>
        <w:rPr>
          <w:rFonts w:ascii="Arial" w:hAnsi="Arial" w:cs="Arial"/>
          <w:bCs/>
          <w:lang w:val="en-GB"/>
        </w:rPr>
        <w:t xml:space="preserve"> whether BFR </w:t>
      </w:r>
      <w:r w:rsidR="00A14442">
        <w:rPr>
          <w:rFonts w:ascii="Arial" w:hAnsi="Arial" w:cs="Arial"/>
          <w:bCs/>
          <w:lang w:val="en-GB"/>
        </w:rPr>
        <w:t xml:space="preserve">is an essential feature for BFR and/or whether there are other enhancements are needed to support BFR in NTN. Therefore, RAN1 </w:t>
      </w:r>
      <w:proofErr w:type="gramStart"/>
      <w:r w:rsidR="00A14442">
        <w:rPr>
          <w:rFonts w:ascii="Arial" w:hAnsi="Arial" w:cs="Arial"/>
          <w:bCs/>
          <w:lang w:val="en-GB"/>
        </w:rPr>
        <w:t>has to</w:t>
      </w:r>
      <w:proofErr w:type="gramEnd"/>
      <w:r w:rsidR="00A14442">
        <w:rPr>
          <w:rFonts w:ascii="Arial" w:hAnsi="Arial" w:cs="Arial"/>
          <w:bCs/>
          <w:lang w:val="en-GB"/>
        </w:rPr>
        <w:t xml:space="preserve"> reach a consensus on supporting BFR is an essential feature and any enhancements required to make BFR work properly in NTN scenario need to be supported.</w:t>
      </w:r>
    </w:p>
    <w:p w14:paraId="4BF4C7E1" w14:textId="4FADD056" w:rsidR="00DE3EFE" w:rsidRDefault="00A14442" w:rsidP="000061D4">
      <w:pPr>
        <w:spacing w:after="120" w:line="276" w:lineRule="auto"/>
        <w:jc w:val="both"/>
        <w:rPr>
          <w:rFonts w:ascii="Arial" w:hAnsi="Arial" w:cs="Arial"/>
          <w:bCs/>
          <w:lang w:val="en-GB"/>
        </w:rPr>
      </w:pPr>
      <w:r>
        <w:rPr>
          <w:rFonts w:ascii="Arial" w:hAnsi="Arial" w:cs="Arial"/>
          <w:bCs/>
          <w:lang w:val="en-GB"/>
        </w:rPr>
        <w:t xml:space="preserve">We discussed on whether it is essential feature and details of required specification impacts to support BFR in NTN in our companion contribution [3]. In summary, although we don’t think the BFR is an essential feature for NTN, if the group agrees to support BFR for NTN, all other issues </w:t>
      </w:r>
      <w:proofErr w:type="gramStart"/>
      <w:r>
        <w:rPr>
          <w:rFonts w:ascii="Arial" w:hAnsi="Arial" w:cs="Arial"/>
          <w:bCs/>
          <w:lang w:val="en-GB"/>
        </w:rPr>
        <w:t>have to</w:t>
      </w:r>
      <w:proofErr w:type="gramEnd"/>
      <w:r>
        <w:rPr>
          <w:rFonts w:ascii="Arial" w:hAnsi="Arial" w:cs="Arial"/>
          <w:bCs/>
          <w:lang w:val="en-GB"/>
        </w:rPr>
        <w:t xml:space="preserve"> be </w:t>
      </w:r>
      <w:r w:rsidR="005027EA">
        <w:rPr>
          <w:rFonts w:ascii="Arial" w:hAnsi="Arial" w:cs="Arial"/>
          <w:bCs/>
          <w:lang w:val="en-GB"/>
        </w:rPr>
        <w:t>addressed</w:t>
      </w:r>
      <w:r>
        <w:rPr>
          <w:rFonts w:ascii="Arial" w:hAnsi="Arial" w:cs="Arial"/>
          <w:bCs/>
          <w:lang w:val="en-GB"/>
        </w:rPr>
        <w:t xml:space="preserve"> together</w:t>
      </w:r>
      <w:r w:rsidR="005027EA">
        <w:rPr>
          <w:rFonts w:ascii="Arial" w:hAnsi="Arial" w:cs="Arial"/>
          <w:bCs/>
          <w:lang w:val="en-GB"/>
        </w:rPr>
        <w:t xml:space="preserve"> to complete the BFR enhancements.</w:t>
      </w:r>
    </w:p>
    <w:p w14:paraId="58FF8DF5" w14:textId="2C4C1309" w:rsidR="00DE3EFE" w:rsidRPr="00BA2713" w:rsidRDefault="00DE3EFE" w:rsidP="00DE3EFE">
      <w:pPr>
        <w:spacing w:after="120" w:line="276" w:lineRule="auto"/>
        <w:jc w:val="both"/>
        <w:rPr>
          <w:rFonts w:ascii="Arial" w:hAnsi="Arial" w:cs="Arial"/>
          <w:bCs/>
          <w:i/>
          <w:iCs/>
        </w:rPr>
      </w:pPr>
      <w:r w:rsidRPr="000C4152">
        <w:rPr>
          <w:rFonts w:ascii="Arial" w:hAnsi="Arial" w:cs="Arial"/>
          <w:b/>
          <w:i/>
          <w:iCs/>
        </w:rPr>
        <w:t>Proposal</w:t>
      </w:r>
      <w:r w:rsidR="005F1778">
        <w:rPr>
          <w:rFonts w:ascii="Arial" w:hAnsi="Arial" w:cs="Arial"/>
          <w:b/>
          <w:i/>
          <w:iCs/>
        </w:rPr>
        <w:t>-9</w:t>
      </w:r>
      <w:r w:rsidRPr="00BC73F2">
        <w:rPr>
          <w:rFonts w:ascii="Arial" w:hAnsi="Arial" w:cs="Arial"/>
          <w:b/>
          <w:i/>
          <w:iCs/>
        </w:rPr>
        <w:t>:</w:t>
      </w:r>
      <w:r w:rsidRPr="00BC73F2">
        <w:rPr>
          <w:rFonts w:ascii="Arial" w:hAnsi="Arial" w:cs="Arial"/>
          <w:bCs/>
          <w:i/>
          <w:iCs/>
        </w:rPr>
        <w:t xml:space="preserve"> </w:t>
      </w:r>
      <w:r w:rsidR="00CC45C8">
        <w:rPr>
          <w:rFonts w:ascii="Arial" w:hAnsi="Arial" w:cs="Arial"/>
          <w:bCs/>
          <w:i/>
          <w:iCs/>
        </w:rPr>
        <w:t>RAN1 should confirm the optimized support of BFR for NTN</w:t>
      </w:r>
      <w:r w:rsidR="008E648F">
        <w:rPr>
          <w:rFonts w:ascii="Arial" w:hAnsi="Arial" w:cs="Arial"/>
          <w:bCs/>
          <w:i/>
          <w:iCs/>
        </w:rPr>
        <w:t xml:space="preserve"> first before agreeing on any timing relationship enhancement for BFR</w:t>
      </w:r>
      <w:r w:rsidR="00F42666">
        <w:rPr>
          <w:rFonts w:ascii="Arial" w:hAnsi="Arial" w:cs="Arial"/>
          <w:bCs/>
          <w:i/>
          <w:iCs/>
        </w:rPr>
        <w:t>.</w:t>
      </w:r>
    </w:p>
    <w:p w14:paraId="25F31024" w14:textId="70C44F3E" w:rsidR="005027EA" w:rsidRDefault="005027EA" w:rsidP="000061D4">
      <w:pPr>
        <w:spacing w:after="120" w:line="276" w:lineRule="auto"/>
        <w:jc w:val="both"/>
        <w:rPr>
          <w:rFonts w:ascii="Arial" w:hAnsi="Arial" w:cs="Arial"/>
          <w:bCs/>
        </w:rPr>
      </w:pPr>
      <w:r>
        <w:rPr>
          <w:rFonts w:ascii="Arial" w:hAnsi="Arial" w:cs="Arial"/>
          <w:bCs/>
        </w:rPr>
        <w:lastRenderedPageBreak/>
        <w:t xml:space="preserve">In RAN1 #106-e, the timing relationship enhancement for </w:t>
      </w:r>
      <w:proofErr w:type="spellStart"/>
      <w:r>
        <w:rPr>
          <w:rFonts w:ascii="Arial" w:hAnsi="Arial" w:cs="Arial"/>
          <w:bCs/>
        </w:rPr>
        <w:t>recoverySearchSpace</w:t>
      </w:r>
      <w:proofErr w:type="spellEnd"/>
      <w:r>
        <w:rPr>
          <w:rFonts w:ascii="Arial" w:hAnsi="Arial" w:cs="Arial"/>
          <w:bCs/>
        </w:rPr>
        <w:t xml:space="preserve"> monitoring after new candidate beam indication (</w:t>
      </w:r>
      <w:proofErr w:type="spellStart"/>
      <w:r>
        <w:rPr>
          <w:rFonts w:ascii="Arial" w:hAnsi="Arial" w:cs="Arial"/>
          <w:bCs/>
        </w:rPr>
        <w:t>qnew</w:t>
      </w:r>
      <w:proofErr w:type="spellEnd"/>
      <w:r>
        <w:rPr>
          <w:rFonts w:ascii="Arial" w:hAnsi="Arial" w:cs="Arial"/>
          <w:bCs/>
        </w:rPr>
        <w:t>) using its associated PRACH resource was discussed so that a UE doesn’t need to monitor earlier than needed as well as the monitoring window is not outside BFR timer.</w:t>
      </w:r>
    </w:p>
    <w:p w14:paraId="60CCFE62" w14:textId="24C20D11" w:rsidR="00DE3EFE" w:rsidRDefault="005027EA" w:rsidP="000061D4">
      <w:pPr>
        <w:spacing w:after="120" w:line="276" w:lineRule="auto"/>
        <w:jc w:val="both"/>
        <w:rPr>
          <w:rFonts w:ascii="Arial" w:hAnsi="Arial" w:cs="Arial"/>
          <w:bCs/>
          <w:lang w:val="en-GB"/>
        </w:rPr>
      </w:pPr>
      <w:r>
        <w:rPr>
          <w:rFonts w:ascii="Arial" w:hAnsi="Arial" w:cs="Arial"/>
          <w:bCs/>
        </w:rPr>
        <w:t xml:space="preserve">Additionally, beam application timing for PUCCH transmission </w:t>
      </w:r>
      <w:proofErr w:type="gramStart"/>
      <w:r>
        <w:rPr>
          <w:rFonts w:ascii="Arial" w:hAnsi="Arial" w:cs="Arial"/>
          <w:bCs/>
        </w:rPr>
        <w:t>has to</w:t>
      </w:r>
      <w:proofErr w:type="gramEnd"/>
      <w:r>
        <w:rPr>
          <w:rFonts w:ascii="Arial" w:hAnsi="Arial" w:cs="Arial"/>
          <w:bCs/>
        </w:rPr>
        <w:t xml:space="preserve"> be fixed </w:t>
      </w:r>
      <w:r w:rsidR="00F42666">
        <w:rPr>
          <w:rFonts w:ascii="Arial" w:hAnsi="Arial" w:cs="Arial"/>
          <w:bCs/>
        </w:rPr>
        <w:t>since the new candidate beam indicated (</w:t>
      </w:r>
      <w:proofErr w:type="spellStart"/>
      <w:r w:rsidR="00F42666">
        <w:rPr>
          <w:rFonts w:ascii="Arial" w:hAnsi="Arial" w:cs="Arial"/>
          <w:bCs/>
        </w:rPr>
        <w:t>qnew</w:t>
      </w:r>
      <w:proofErr w:type="spellEnd"/>
      <w:r w:rsidR="00F42666">
        <w:rPr>
          <w:rFonts w:ascii="Arial" w:hAnsi="Arial" w:cs="Arial"/>
          <w:bCs/>
        </w:rPr>
        <w:t xml:space="preserve">) has to be applied 28 symbols later the UE received a first PDCCH in the </w:t>
      </w:r>
      <w:proofErr w:type="spellStart"/>
      <w:r w:rsidR="00F42666">
        <w:rPr>
          <w:rFonts w:ascii="Arial" w:hAnsi="Arial" w:cs="Arial"/>
          <w:bCs/>
        </w:rPr>
        <w:t>recoverySearchSpace</w:t>
      </w:r>
      <w:proofErr w:type="spellEnd"/>
      <w:r w:rsidR="00F42666">
        <w:rPr>
          <w:rFonts w:ascii="Arial" w:hAnsi="Arial" w:cs="Arial"/>
          <w:bCs/>
        </w:rPr>
        <w:t xml:space="preserve"> after new candidate beam indication (</w:t>
      </w:r>
      <w:proofErr w:type="spellStart"/>
      <w:r w:rsidR="00F42666">
        <w:rPr>
          <w:rFonts w:ascii="Arial" w:hAnsi="Arial" w:cs="Arial"/>
          <w:bCs/>
        </w:rPr>
        <w:t>qnew</w:t>
      </w:r>
      <w:proofErr w:type="spellEnd"/>
      <w:r w:rsidR="00F42666">
        <w:rPr>
          <w:rFonts w:ascii="Arial" w:hAnsi="Arial" w:cs="Arial"/>
          <w:bCs/>
        </w:rPr>
        <w:t xml:space="preserve">). Due to the large TA value, the PUCCH resource later than 28 symbols after the first PDCCH reception could be located much earlier than the first PDCCH reception. Therefore, the beam application timing </w:t>
      </w:r>
      <w:proofErr w:type="gramStart"/>
      <w:r w:rsidR="00F42666">
        <w:rPr>
          <w:rFonts w:ascii="Arial" w:hAnsi="Arial" w:cs="Arial"/>
          <w:bCs/>
        </w:rPr>
        <w:t>has to</w:t>
      </w:r>
      <w:proofErr w:type="gramEnd"/>
      <w:r w:rsidR="00F42666">
        <w:rPr>
          <w:rFonts w:ascii="Arial" w:hAnsi="Arial" w:cs="Arial"/>
          <w:bCs/>
        </w:rPr>
        <w:t xml:space="preserve"> be fixed to 28 symbols + Koffset.</w:t>
      </w:r>
    </w:p>
    <w:p w14:paraId="07837B7F" w14:textId="437C199F" w:rsidR="008E648F" w:rsidRDefault="008E648F" w:rsidP="000061D4">
      <w:pPr>
        <w:spacing w:after="120" w:line="276" w:lineRule="auto"/>
        <w:jc w:val="both"/>
        <w:rPr>
          <w:rFonts w:ascii="Arial" w:hAnsi="Arial" w:cs="Arial"/>
          <w:bCs/>
          <w:i/>
          <w:iCs/>
        </w:rPr>
      </w:pPr>
      <w:r w:rsidRPr="00417B92">
        <w:rPr>
          <w:rFonts w:ascii="Arial" w:hAnsi="Arial" w:cs="Arial"/>
          <w:b/>
          <w:i/>
          <w:iCs/>
        </w:rPr>
        <w:t>Proposal-</w:t>
      </w:r>
      <w:r w:rsidR="005F1778">
        <w:rPr>
          <w:rFonts w:ascii="Arial" w:hAnsi="Arial" w:cs="Arial"/>
          <w:b/>
          <w:i/>
          <w:iCs/>
        </w:rPr>
        <w:t>10</w:t>
      </w:r>
      <w:r w:rsidRPr="00417B92">
        <w:rPr>
          <w:rFonts w:ascii="Arial" w:hAnsi="Arial" w:cs="Arial"/>
          <w:b/>
          <w:i/>
          <w:iCs/>
        </w:rPr>
        <w:t>:</w:t>
      </w:r>
      <w:r w:rsidRPr="00417B92">
        <w:rPr>
          <w:rFonts w:ascii="Arial" w:hAnsi="Arial" w:cs="Arial"/>
          <w:bCs/>
          <w:i/>
          <w:iCs/>
        </w:rPr>
        <w:t xml:space="preserve"> </w:t>
      </w:r>
      <w:r>
        <w:rPr>
          <w:rFonts w:ascii="Arial" w:hAnsi="Arial" w:cs="Arial"/>
          <w:bCs/>
          <w:i/>
          <w:iCs/>
        </w:rPr>
        <w:t>if RAN1 confirms the optimized support of BFR for NTN, following timing relationships can be improved for BFR</w:t>
      </w:r>
      <w:r w:rsidR="00F42666">
        <w:rPr>
          <w:rFonts w:ascii="Arial" w:hAnsi="Arial" w:cs="Arial"/>
          <w:bCs/>
          <w:i/>
          <w:iCs/>
        </w:rPr>
        <w:t>.</w:t>
      </w:r>
    </w:p>
    <w:p w14:paraId="51F5F27E" w14:textId="0FF61ED3" w:rsidR="008E648F" w:rsidRPr="006C1397" w:rsidRDefault="008E648F" w:rsidP="00E46D0A">
      <w:pPr>
        <w:pStyle w:val="ListParagraph"/>
        <w:numPr>
          <w:ilvl w:val="0"/>
          <w:numId w:val="25"/>
        </w:numPr>
        <w:spacing w:after="120" w:line="276" w:lineRule="auto"/>
        <w:jc w:val="both"/>
        <w:rPr>
          <w:rFonts w:ascii="Arial" w:hAnsi="Arial" w:cs="Arial"/>
          <w:bCs/>
          <w:i/>
          <w:iCs/>
          <w:lang w:val="en-GB"/>
        </w:rPr>
      </w:pPr>
      <w:proofErr w:type="spellStart"/>
      <w:r w:rsidRPr="006C1397">
        <w:rPr>
          <w:rFonts w:ascii="Arial" w:hAnsi="Arial" w:cs="Arial"/>
          <w:bCs/>
          <w:i/>
          <w:iCs/>
          <w:lang w:val="en-GB"/>
        </w:rPr>
        <w:t>recoverySearchSpace</w:t>
      </w:r>
      <w:proofErr w:type="spellEnd"/>
      <w:r w:rsidRPr="006C1397">
        <w:rPr>
          <w:rFonts w:ascii="Arial" w:hAnsi="Arial" w:cs="Arial"/>
          <w:bCs/>
          <w:i/>
          <w:iCs/>
          <w:lang w:val="en-GB"/>
        </w:rPr>
        <w:t xml:space="preserve"> monitoring start timing from n+4 to n+4+Kmac</w:t>
      </w:r>
    </w:p>
    <w:p w14:paraId="700946A9" w14:textId="0501FEAA" w:rsidR="008E648F" w:rsidRPr="006C1397" w:rsidRDefault="008E648F" w:rsidP="006C1397">
      <w:pPr>
        <w:pStyle w:val="ListParagraph"/>
        <w:numPr>
          <w:ilvl w:val="0"/>
          <w:numId w:val="25"/>
        </w:numPr>
        <w:spacing w:after="120" w:line="276" w:lineRule="auto"/>
        <w:jc w:val="both"/>
        <w:rPr>
          <w:rFonts w:ascii="Arial" w:hAnsi="Arial" w:cs="Arial"/>
          <w:bCs/>
          <w:i/>
          <w:iCs/>
          <w:lang w:val="en-GB"/>
        </w:rPr>
      </w:pPr>
      <w:r w:rsidRPr="006C1397">
        <w:rPr>
          <w:rFonts w:ascii="Arial" w:hAnsi="Arial" w:cs="Arial"/>
          <w:bCs/>
          <w:i/>
          <w:iCs/>
          <w:lang w:val="en-GB"/>
        </w:rPr>
        <w:t>beam application timing for PUCCH</w:t>
      </w:r>
      <w:r w:rsidR="005027EA" w:rsidRPr="006C1397">
        <w:rPr>
          <w:rFonts w:ascii="Arial" w:hAnsi="Arial" w:cs="Arial"/>
          <w:bCs/>
          <w:i/>
          <w:iCs/>
          <w:lang w:val="en-GB"/>
        </w:rPr>
        <w:t xml:space="preserve"> transmission after first PDCCH reception in the </w:t>
      </w:r>
      <w:proofErr w:type="spellStart"/>
      <w:r w:rsidR="005027EA" w:rsidRPr="006C1397">
        <w:rPr>
          <w:rFonts w:ascii="Arial" w:hAnsi="Arial" w:cs="Arial"/>
          <w:bCs/>
          <w:i/>
          <w:iCs/>
          <w:lang w:val="en-GB"/>
        </w:rPr>
        <w:t>recoverySearchSpace</w:t>
      </w:r>
      <w:proofErr w:type="spellEnd"/>
      <w:r w:rsidRPr="006C1397">
        <w:rPr>
          <w:rFonts w:ascii="Arial" w:hAnsi="Arial" w:cs="Arial"/>
          <w:bCs/>
          <w:i/>
          <w:iCs/>
          <w:lang w:val="en-GB"/>
        </w:rPr>
        <w:t xml:space="preserve"> from 28 symbols to 28 symbols + Koffset</w:t>
      </w:r>
    </w:p>
    <w:p w14:paraId="3F285EF0" w14:textId="77777777" w:rsidR="00B61682" w:rsidRPr="007E4000"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5567B346"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06556205" w14:textId="149E0846" w:rsidR="00F11504" w:rsidRDefault="00F11504" w:rsidP="007F142E">
      <w:pPr>
        <w:jc w:val="both"/>
        <w:rPr>
          <w:rFonts w:ascii="Arial" w:hAnsi="Arial" w:cs="Arial"/>
        </w:rPr>
      </w:pPr>
    </w:p>
    <w:p w14:paraId="33A50D8A" w14:textId="44A83DF3" w:rsidR="00F42666" w:rsidRPr="00417B92" w:rsidRDefault="00F42666" w:rsidP="00F42666">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1</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Pr>
          <w:rFonts w:ascii="Arial" w:hAnsi="Arial" w:cs="Arial"/>
          <w:bCs/>
          <w:i/>
          <w:iCs/>
        </w:rPr>
        <w:t xml:space="preserve"> (Alt-1).</w:t>
      </w:r>
    </w:p>
    <w:p w14:paraId="751FA809" w14:textId="31AFE9C7" w:rsidR="00F42666" w:rsidRPr="00417B92" w:rsidRDefault="00F42666" w:rsidP="00F42666">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r>
        <w:rPr>
          <w:rFonts w:ascii="Arial" w:hAnsi="Arial" w:cs="Arial"/>
          <w:bCs/>
          <w:i/>
          <w:iCs/>
        </w:rPr>
        <w:t>a single K-offset value is signaled in SIB (Option-1).</w:t>
      </w:r>
    </w:p>
    <w:p w14:paraId="3E351774" w14:textId="77777777" w:rsidR="005F1778" w:rsidRDefault="005F1778" w:rsidP="005F1778">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confirm RAN2 agreements related to reporting contents for uplink scheduling adaptation.</w:t>
      </w:r>
    </w:p>
    <w:p w14:paraId="15D1982E" w14:textId="77777777" w:rsidR="005F1778" w:rsidRDefault="005F1778" w:rsidP="005F1778">
      <w:pPr>
        <w:pStyle w:val="ListParagraph"/>
        <w:numPr>
          <w:ilvl w:val="0"/>
          <w:numId w:val="28"/>
        </w:numPr>
        <w:spacing w:after="120" w:line="276" w:lineRule="auto"/>
        <w:jc w:val="both"/>
        <w:rPr>
          <w:rFonts w:ascii="Arial" w:hAnsi="Arial" w:cs="Arial"/>
          <w:bCs/>
          <w:i/>
          <w:iCs/>
        </w:rPr>
      </w:pPr>
      <w:r>
        <w:rPr>
          <w:rFonts w:ascii="Arial" w:hAnsi="Arial" w:cs="Arial"/>
          <w:bCs/>
          <w:i/>
          <w:iCs/>
        </w:rPr>
        <w:t>A UE can be configured to report a UE-specific TA pre-compensation (based on TA value) via MAC-CE during RACH procedure and/or in RRC connected mode</w:t>
      </w:r>
    </w:p>
    <w:p w14:paraId="752A6419" w14:textId="77777777" w:rsidR="006C1397" w:rsidRPr="006C1397" w:rsidRDefault="006C1397" w:rsidP="006C1397">
      <w:pPr>
        <w:pStyle w:val="ListParagraph"/>
        <w:numPr>
          <w:ilvl w:val="0"/>
          <w:numId w:val="28"/>
        </w:numPr>
        <w:spacing w:after="120" w:line="276" w:lineRule="auto"/>
        <w:jc w:val="both"/>
        <w:rPr>
          <w:rFonts w:ascii="Arial" w:hAnsi="Arial" w:cs="Arial"/>
          <w:bCs/>
          <w:i/>
          <w:iCs/>
        </w:rPr>
      </w:pPr>
      <w:r>
        <w:rPr>
          <w:rFonts w:ascii="Arial" w:hAnsi="Arial" w:cs="Arial"/>
          <w:bCs/>
          <w:i/>
          <w:iCs/>
        </w:rPr>
        <w:t xml:space="preserve">A UE can be configured to report the UE location information via RRC in RRC connected mode </w:t>
      </w:r>
      <w:r w:rsidRPr="00281218">
        <w:rPr>
          <w:rFonts w:ascii="Arial" w:hAnsi="Arial" w:cs="Arial"/>
          <w:bCs/>
          <w:i/>
          <w:iCs/>
        </w:rPr>
        <w:t>for the purposes of TA reporting</w:t>
      </w:r>
      <w:r>
        <w:rPr>
          <w:rFonts w:ascii="Arial" w:hAnsi="Arial" w:cs="Arial"/>
          <w:bCs/>
          <w:i/>
          <w:iCs/>
        </w:rPr>
        <w:t xml:space="preserve"> </w:t>
      </w:r>
    </w:p>
    <w:p w14:paraId="21FD9F9E" w14:textId="77777777" w:rsidR="005F1778" w:rsidRDefault="005F1778" w:rsidP="005F1778">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UE-specific TA value is used as the UE-specific TA pre-compensation (based on TA value) which is agreed in RAN2.</w:t>
      </w:r>
    </w:p>
    <w:p w14:paraId="76EB7129" w14:textId="27450276" w:rsidR="00F42666" w:rsidRDefault="00F42666" w:rsidP="00F42666">
      <w:pPr>
        <w:spacing w:after="120" w:line="276" w:lineRule="auto"/>
        <w:jc w:val="both"/>
        <w:rPr>
          <w:rFonts w:ascii="Arial" w:hAnsi="Arial" w:cs="Arial"/>
          <w:bCs/>
        </w:rPr>
      </w:pPr>
      <w:r w:rsidRPr="00417B92">
        <w:rPr>
          <w:rFonts w:ascii="Arial" w:hAnsi="Arial" w:cs="Arial"/>
          <w:b/>
          <w:i/>
          <w:iCs/>
        </w:rPr>
        <w:t>Proposal-</w:t>
      </w:r>
      <w:r w:rsidR="005F1778">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 xml:space="preserve">support at least event-triggered based UE-specific TA reporting. </w:t>
      </w:r>
    </w:p>
    <w:p w14:paraId="5C390F9C" w14:textId="1D7C1E5E" w:rsidR="00F42666" w:rsidRDefault="00F42666" w:rsidP="00F42666">
      <w:pPr>
        <w:spacing w:after="120" w:line="276" w:lineRule="auto"/>
        <w:jc w:val="both"/>
        <w:rPr>
          <w:rFonts w:ascii="Arial" w:hAnsi="Arial" w:cs="Arial"/>
          <w:bCs/>
        </w:rPr>
      </w:pPr>
      <w:r w:rsidRPr="00417B92">
        <w:rPr>
          <w:rFonts w:ascii="Arial" w:hAnsi="Arial" w:cs="Arial"/>
          <w:b/>
          <w:i/>
          <w:iCs/>
        </w:rPr>
        <w:t>Proposal-</w:t>
      </w:r>
      <w:r w:rsidR="005F1778">
        <w:rPr>
          <w:rFonts w:ascii="Arial" w:hAnsi="Arial" w:cs="Arial"/>
          <w:b/>
          <w:i/>
          <w:iCs/>
        </w:rPr>
        <w:t>6</w:t>
      </w:r>
      <w:r w:rsidRPr="00417B92">
        <w:rPr>
          <w:rFonts w:ascii="Arial" w:hAnsi="Arial" w:cs="Arial"/>
          <w:b/>
          <w:i/>
          <w:iCs/>
        </w:rPr>
        <w:t>:</w:t>
      </w:r>
      <w:r w:rsidRPr="00417B92">
        <w:rPr>
          <w:rFonts w:ascii="Arial" w:hAnsi="Arial" w:cs="Arial"/>
          <w:bCs/>
          <w:i/>
          <w:iCs/>
        </w:rPr>
        <w:t xml:space="preserve"> </w:t>
      </w:r>
      <w:r>
        <w:rPr>
          <w:rFonts w:ascii="Arial" w:hAnsi="Arial" w:cs="Arial"/>
          <w:bCs/>
          <w:i/>
          <w:iCs/>
        </w:rPr>
        <w:t>no support periodic and trigger-based UE-specific TA reporting in Rel-17.</w:t>
      </w:r>
    </w:p>
    <w:p w14:paraId="42D27C84" w14:textId="3DA5CA26" w:rsidR="00F42666" w:rsidRDefault="00F42666" w:rsidP="00F42666">
      <w:pPr>
        <w:spacing w:after="120" w:line="276" w:lineRule="auto"/>
        <w:jc w:val="both"/>
        <w:rPr>
          <w:rFonts w:ascii="Arial" w:hAnsi="Arial" w:cs="Arial"/>
          <w:bCs/>
          <w:i/>
          <w:iCs/>
        </w:rPr>
      </w:pPr>
      <w:r w:rsidRPr="00417B92">
        <w:rPr>
          <w:rFonts w:ascii="Arial" w:hAnsi="Arial" w:cs="Arial"/>
          <w:b/>
          <w:i/>
          <w:iCs/>
        </w:rPr>
        <w:t>Proposal-</w:t>
      </w:r>
      <w:r w:rsidR="005F1778">
        <w:rPr>
          <w:rFonts w:ascii="Arial" w:hAnsi="Arial" w:cs="Arial"/>
          <w:b/>
          <w:i/>
          <w:iCs/>
        </w:rPr>
        <w:t>7</w:t>
      </w:r>
      <w:r w:rsidRPr="00417B92">
        <w:rPr>
          <w:rFonts w:ascii="Arial" w:hAnsi="Arial" w:cs="Arial"/>
          <w:b/>
          <w:i/>
          <w:iCs/>
        </w:rPr>
        <w:t>:</w:t>
      </w:r>
      <w:r w:rsidRPr="00417B92">
        <w:rPr>
          <w:rFonts w:ascii="Arial" w:hAnsi="Arial" w:cs="Arial"/>
          <w:bCs/>
          <w:i/>
          <w:iCs/>
        </w:rPr>
        <w:t xml:space="preserve"> </w:t>
      </w:r>
      <w:r>
        <w:rPr>
          <w:rFonts w:ascii="Arial" w:hAnsi="Arial" w:cs="Arial"/>
          <w:bCs/>
          <w:i/>
          <w:iCs/>
        </w:rPr>
        <w:t>RRC is not used additionally for updating K-offset value after initial access.</w:t>
      </w:r>
    </w:p>
    <w:p w14:paraId="1646AE91" w14:textId="1C48F105" w:rsidR="00F42666" w:rsidRPr="00BA2713" w:rsidRDefault="00F42666" w:rsidP="00F42666">
      <w:pPr>
        <w:spacing w:after="120" w:line="276" w:lineRule="auto"/>
        <w:jc w:val="both"/>
        <w:rPr>
          <w:rFonts w:ascii="Arial" w:hAnsi="Arial" w:cs="Arial"/>
          <w:bCs/>
          <w:i/>
          <w:iCs/>
        </w:rPr>
      </w:pPr>
      <w:r w:rsidRPr="000C4152">
        <w:rPr>
          <w:rFonts w:ascii="Arial" w:hAnsi="Arial" w:cs="Arial"/>
          <w:b/>
          <w:i/>
          <w:iCs/>
        </w:rPr>
        <w:t>Proposal-</w:t>
      </w:r>
      <w:r w:rsidR="005F1778">
        <w:rPr>
          <w:rFonts w:ascii="Arial" w:hAnsi="Arial" w:cs="Arial"/>
          <w:b/>
          <w:i/>
          <w:iCs/>
        </w:rPr>
        <w:t>8</w:t>
      </w:r>
      <w:r w:rsidRPr="00BC73F2">
        <w:rPr>
          <w:rFonts w:ascii="Arial" w:hAnsi="Arial" w:cs="Arial"/>
          <w:b/>
          <w:i/>
          <w:iCs/>
        </w:rPr>
        <w:t>:</w:t>
      </w:r>
      <w:r w:rsidRPr="00BC73F2">
        <w:rPr>
          <w:rFonts w:ascii="Arial" w:hAnsi="Arial" w:cs="Arial"/>
          <w:bCs/>
          <w:i/>
          <w:iCs/>
        </w:rPr>
        <w:t xml:space="preserve"> </w:t>
      </w:r>
      <w:r w:rsidRPr="000C4152">
        <w:rPr>
          <w:rFonts w:ascii="Arial" w:hAnsi="Arial" w:cs="Arial"/>
          <w:bCs/>
          <w:i/>
          <w:iCs/>
        </w:rPr>
        <w:t>beam-specific K-offset indication is also supported optionally</w:t>
      </w:r>
      <w:r>
        <w:rPr>
          <w:rFonts w:ascii="Arial" w:hAnsi="Arial" w:cs="Arial"/>
          <w:bCs/>
          <w:i/>
          <w:iCs/>
        </w:rPr>
        <w:t>.</w:t>
      </w:r>
    </w:p>
    <w:p w14:paraId="328C2DA7" w14:textId="3552FECB" w:rsidR="00F42666" w:rsidRPr="00BA2713" w:rsidRDefault="00F42666" w:rsidP="00F42666">
      <w:pPr>
        <w:spacing w:after="120" w:line="276" w:lineRule="auto"/>
        <w:jc w:val="both"/>
        <w:rPr>
          <w:rFonts w:ascii="Arial" w:hAnsi="Arial" w:cs="Arial"/>
          <w:bCs/>
          <w:i/>
          <w:iCs/>
        </w:rPr>
      </w:pPr>
      <w:r w:rsidRPr="000C4152">
        <w:rPr>
          <w:rFonts w:ascii="Arial" w:hAnsi="Arial" w:cs="Arial"/>
          <w:b/>
          <w:i/>
          <w:iCs/>
        </w:rPr>
        <w:t>Proposal-</w:t>
      </w:r>
      <w:r w:rsidR="005F1778">
        <w:rPr>
          <w:rFonts w:ascii="Arial" w:hAnsi="Arial" w:cs="Arial"/>
          <w:b/>
          <w:i/>
          <w:iCs/>
        </w:rPr>
        <w:t>9</w:t>
      </w:r>
      <w:r w:rsidRPr="00BC73F2">
        <w:rPr>
          <w:rFonts w:ascii="Arial" w:hAnsi="Arial" w:cs="Arial"/>
          <w:b/>
          <w:i/>
          <w:iCs/>
        </w:rPr>
        <w:t>:</w:t>
      </w:r>
      <w:r w:rsidRPr="00BC73F2">
        <w:rPr>
          <w:rFonts w:ascii="Arial" w:hAnsi="Arial" w:cs="Arial"/>
          <w:bCs/>
          <w:i/>
          <w:iCs/>
        </w:rPr>
        <w:t xml:space="preserve"> </w:t>
      </w:r>
      <w:r>
        <w:rPr>
          <w:rFonts w:ascii="Arial" w:hAnsi="Arial" w:cs="Arial"/>
          <w:bCs/>
          <w:i/>
          <w:iCs/>
        </w:rPr>
        <w:t>RAN1 should confirm the optimized support of BFR for NTN first before agreeing on any timing relationship enhancement for BFR.</w:t>
      </w:r>
    </w:p>
    <w:p w14:paraId="493E1103" w14:textId="4C059181" w:rsidR="00F42666" w:rsidRDefault="00F42666" w:rsidP="00F42666">
      <w:pPr>
        <w:spacing w:after="120" w:line="276" w:lineRule="auto"/>
        <w:jc w:val="both"/>
        <w:rPr>
          <w:rFonts w:ascii="Arial" w:hAnsi="Arial" w:cs="Arial"/>
          <w:bCs/>
          <w:i/>
          <w:iCs/>
        </w:rPr>
      </w:pPr>
      <w:r w:rsidRPr="00417B92">
        <w:rPr>
          <w:rFonts w:ascii="Arial" w:hAnsi="Arial" w:cs="Arial"/>
          <w:b/>
          <w:i/>
          <w:iCs/>
        </w:rPr>
        <w:lastRenderedPageBreak/>
        <w:t>Proposal-</w:t>
      </w:r>
      <w:r w:rsidR="005F1778">
        <w:rPr>
          <w:rFonts w:ascii="Arial" w:hAnsi="Arial" w:cs="Arial"/>
          <w:b/>
          <w:i/>
          <w:iCs/>
        </w:rPr>
        <w:t>10</w:t>
      </w:r>
      <w:r w:rsidRPr="00417B92">
        <w:rPr>
          <w:rFonts w:ascii="Arial" w:hAnsi="Arial" w:cs="Arial"/>
          <w:b/>
          <w:i/>
          <w:iCs/>
        </w:rPr>
        <w:t>:</w:t>
      </w:r>
      <w:r w:rsidRPr="00417B92">
        <w:rPr>
          <w:rFonts w:ascii="Arial" w:hAnsi="Arial" w:cs="Arial"/>
          <w:bCs/>
          <w:i/>
          <w:iCs/>
        </w:rPr>
        <w:t xml:space="preserve"> </w:t>
      </w:r>
      <w:r>
        <w:rPr>
          <w:rFonts w:ascii="Arial" w:hAnsi="Arial" w:cs="Arial"/>
          <w:bCs/>
          <w:i/>
          <w:iCs/>
        </w:rPr>
        <w:t>if RAN1 confirms the optimized support of BFR for NTN, following timing relationships can be improved for BFR.</w:t>
      </w:r>
    </w:p>
    <w:p w14:paraId="6D1F8012" w14:textId="77777777" w:rsidR="00F42666" w:rsidRPr="006C1397" w:rsidRDefault="00F42666" w:rsidP="00E46D0A">
      <w:pPr>
        <w:pStyle w:val="ListParagraph"/>
        <w:numPr>
          <w:ilvl w:val="0"/>
          <w:numId w:val="25"/>
        </w:numPr>
        <w:spacing w:after="120" w:line="276" w:lineRule="auto"/>
        <w:jc w:val="both"/>
        <w:rPr>
          <w:rFonts w:ascii="Arial" w:hAnsi="Arial" w:cs="Arial"/>
          <w:bCs/>
          <w:i/>
          <w:iCs/>
          <w:lang w:val="en-GB"/>
        </w:rPr>
      </w:pPr>
      <w:proofErr w:type="spellStart"/>
      <w:r w:rsidRPr="006C1397">
        <w:rPr>
          <w:rFonts w:ascii="Arial" w:hAnsi="Arial" w:cs="Arial"/>
          <w:bCs/>
          <w:i/>
          <w:iCs/>
          <w:lang w:val="en-GB"/>
        </w:rPr>
        <w:t>recoverySearchSpace</w:t>
      </w:r>
      <w:proofErr w:type="spellEnd"/>
      <w:r w:rsidRPr="006C1397">
        <w:rPr>
          <w:rFonts w:ascii="Arial" w:hAnsi="Arial" w:cs="Arial"/>
          <w:bCs/>
          <w:i/>
          <w:iCs/>
          <w:lang w:val="en-GB"/>
        </w:rPr>
        <w:t xml:space="preserve"> monitoring start timing from n+4 to n+4+Kmac</w:t>
      </w:r>
    </w:p>
    <w:p w14:paraId="6C812687" w14:textId="77777777" w:rsidR="00F42666" w:rsidRPr="006C1397" w:rsidRDefault="00F42666" w:rsidP="00F42666">
      <w:pPr>
        <w:pStyle w:val="ListParagraph"/>
        <w:numPr>
          <w:ilvl w:val="0"/>
          <w:numId w:val="25"/>
        </w:numPr>
        <w:spacing w:after="120" w:line="276" w:lineRule="auto"/>
        <w:jc w:val="both"/>
        <w:rPr>
          <w:rFonts w:ascii="Arial" w:hAnsi="Arial" w:cs="Arial"/>
          <w:bCs/>
          <w:i/>
          <w:iCs/>
          <w:lang w:val="en-GB"/>
        </w:rPr>
      </w:pPr>
      <w:r w:rsidRPr="006C1397">
        <w:rPr>
          <w:rFonts w:ascii="Arial" w:hAnsi="Arial" w:cs="Arial"/>
          <w:bCs/>
          <w:i/>
          <w:iCs/>
          <w:lang w:val="en-GB"/>
        </w:rPr>
        <w:t xml:space="preserve">beam application timing for PUCCH transmission after first PDCCH reception in the </w:t>
      </w:r>
      <w:proofErr w:type="spellStart"/>
      <w:r w:rsidRPr="006C1397">
        <w:rPr>
          <w:rFonts w:ascii="Arial" w:hAnsi="Arial" w:cs="Arial"/>
          <w:bCs/>
          <w:i/>
          <w:iCs/>
          <w:lang w:val="en-GB"/>
        </w:rPr>
        <w:t>recoverySearchSpace</w:t>
      </w:r>
      <w:proofErr w:type="spellEnd"/>
      <w:r w:rsidRPr="006C1397">
        <w:rPr>
          <w:rFonts w:ascii="Arial" w:hAnsi="Arial" w:cs="Arial"/>
          <w:bCs/>
          <w:i/>
          <w:iCs/>
          <w:lang w:val="en-GB"/>
        </w:rPr>
        <w:t xml:space="preserve"> from 28 symbols to 28 symbols + Koffset</w:t>
      </w:r>
    </w:p>
    <w:p w14:paraId="2B04FBB2" w14:textId="77777777" w:rsidR="00D241D7" w:rsidRPr="008924A3" w:rsidRDefault="00D241D7" w:rsidP="007F142E">
      <w:pPr>
        <w:jc w:val="both"/>
        <w:rPr>
          <w:rFonts w:ascii="Arial" w:hAnsi="Arial" w:cs="Arial"/>
        </w:rPr>
      </w:pP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2A68BE24" w:rsidR="00EF7A73" w:rsidRDefault="00CB0932" w:rsidP="006C1397">
      <w:pPr>
        <w:pStyle w:val="ListParagraph"/>
        <w:numPr>
          <w:ilvl w:val="0"/>
          <w:numId w:val="10"/>
        </w:numPr>
        <w:spacing w:before="120" w:line="360" w:lineRule="auto"/>
        <w:contextualSpacing/>
        <w:jc w:val="both"/>
        <w:rPr>
          <w:rFonts w:ascii="Arial" w:hAnsi="Arial" w:cs="Arial"/>
        </w:rPr>
      </w:pPr>
      <w:bookmarkStart w:id="3" w:name="_Ref521518965"/>
      <w:r>
        <w:rPr>
          <w:rFonts w:ascii="Arial" w:hAnsi="Arial" w:cs="Arial"/>
        </w:rPr>
        <w:t>RAN1 #10</w:t>
      </w:r>
      <w:r w:rsidR="0017439B">
        <w:rPr>
          <w:rFonts w:ascii="Arial" w:hAnsi="Arial" w:cs="Arial"/>
        </w:rPr>
        <w:t>6</w:t>
      </w:r>
      <w:r>
        <w:rPr>
          <w:rFonts w:ascii="Arial" w:hAnsi="Arial" w:cs="Arial"/>
        </w:rPr>
        <w:t xml:space="preserve"> Chairman’s note</w:t>
      </w:r>
    </w:p>
    <w:p w14:paraId="07F66A21" w14:textId="62649AFB" w:rsidR="003F2FDC" w:rsidRDefault="003F2FDC" w:rsidP="006C1397">
      <w:pPr>
        <w:pStyle w:val="ListParagraph"/>
        <w:numPr>
          <w:ilvl w:val="0"/>
          <w:numId w:val="10"/>
        </w:numPr>
        <w:spacing w:before="120" w:line="360" w:lineRule="auto"/>
        <w:contextualSpacing/>
        <w:jc w:val="both"/>
        <w:rPr>
          <w:rFonts w:ascii="Arial" w:hAnsi="Arial" w:cs="Arial"/>
        </w:rPr>
      </w:pPr>
      <w:r>
        <w:rPr>
          <w:rFonts w:ascii="Arial" w:hAnsi="Arial" w:cs="Arial"/>
        </w:rPr>
        <w:t>R1-2108555, “Feature lead summary #5 on timing relationship enhancement”, Moderator (Ericsson)</w:t>
      </w:r>
    </w:p>
    <w:p w14:paraId="400C6181" w14:textId="0759EAA0" w:rsidR="00163644" w:rsidRPr="00E652A0" w:rsidRDefault="00A14442" w:rsidP="006C1397">
      <w:pPr>
        <w:pStyle w:val="ListParagraph"/>
        <w:numPr>
          <w:ilvl w:val="0"/>
          <w:numId w:val="10"/>
        </w:numPr>
        <w:spacing w:before="120" w:line="360" w:lineRule="auto"/>
        <w:contextualSpacing/>
        <w:jc w:val="both"/>
      </w:pPr>
      <w:r>
        <w:rPr>
          <w:rFonts w:ascii="Arial" w:hAnsi="Arial" w:cs="Arial"/>
        </w:rPr>
        <w:t>R1-210</w:t>
      </w:r>
      <w:r w:rsidR="002411AF">
        <w:rPr>
          <w:rFonts w:ascii="Arial" w:hAnsi="Arial" w:cs="Arial"/>
        </w:rPr>
        <w:t>9881</w:t>
      </w:r>
      <w:r>
        <w:rPr>
          <w:rFonts w:ascii="Arial" w:hAnsi="Arial" w:cs="Arial"/>
        </w:rPr>
        <w:t>, “On beam management for NTN”, InterDigital, Inc.</w:t>
      </w:r>
      <w:bookmarkEnd w:id="3"/>
    </w:p>
    <w:sectPr w:rsidR="00163644" w:rsidRPr="00E652A0" w:rsidSect="00E74F0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57A9E" w14:textId="77777777" w:rsidR="00EB0F98" w:rsidRDefault="00EB0F98">
      <w:r>
        <w:separator/>
      </w:r>
    </w:p>
  </w:endnote>
  <w:endnote w:type="continuationSeparator" w:id="0">
    <w:p w14:paraId="2E2AD61A" w14:textId="77777777" w:rsidR="00EB0F98" w:rsidRDefault="00EB0F98">
      <w:r>
        <w:continuationSeparator/>
      </w:r>
    </w:p>
  </w:endnote>
  <w:endnote w:type="continuationNotice" w:id="1">
    <w:p w14:paraId="7352CBC7" w14:textId="77777777" w:rsidR="00EB0F98" w:rsidRDefault="00EB0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ECEE" w14:textId="77777777" w:rsidR="00EB0F98" w:rsidRDefault="00EB0F98">
      <w:r>
        <w:separator/>
      </w:r>
    </w:p>
  </w:footnote>
  <w:footnote w:type="continuationSeparator" w:id="0">
    <w:p w14:paraId="64B6B086" w14:textId="77777777" w:rsidR="00EB0F98" w:rsidRDefault="00EB0F98">
      <w:r>
        <w:continuationSeparator/>
      </w:r>
    </w:p>
  </w:footnote>
  <w:footnote w:type="continuationNotice" w:id="1">
    <w:p w14:paraId="1E7A9297" w14:textId="77777777" w:rsidR="00EB0F98" w:rsidRDefault="00EB0F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6022"/>
    <w:multiLevelType w:val="hybridMultilevel"/>
    <w:tmpl w:val="640C9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84147"/>
    <w:multiLevelType w:val="hybridMultilevel"/>
    <w:tmpl w:val="2A9A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72F9D"/>
    <w:multiLevelType w:val="hybridMultilevel"/>
    <w:tmpl w:val="D1A8B992"/>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044276"/>
    <w:multiLevelType w:val="hybridMultilevel"/>
    <w:tmpl w:val="CDD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32720"/>
    <w:multiLevelType w:val="hybridMultilevel"/>
    <w:tmpl w:val="7336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75840"/>
    <w:multiLevelType w:val="hybridMultilevel"/>
    <w:tmpl w:val="B80E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5"/>
  </w:num>
  <w:num w:numId="3">
    <w:abstractNumId w:val="11"/>
  </w:num>
  <w:num w:numId="4">
    <w:abstractNumId w:val="12"/>
  </w:num>
  <w:num w:numId="5">
    <w:abstractNumId w:val="5"/>
  </w:num>
  <w:num w:numId="6">
    <w:abstractNumId w:val="13"/>
  </w:num>
  <w:num w:numId="7">
    <w:abstractNumId w:val="18"/>
  </w:num>
  <w:num w:numId="8">
    <w:abstractNumId w:val="6"/>
  </w:num>
  <w:num w:numId="9">
    <w:abstractNumId w:val="26"/>
  </w:num>
  <w:num w:numId="10">
    <w:abstractNumId w:val="7"/>
  </w:num>
  <w:num w:numId="11">
    <w:abstractNumId w:val="20"/>
  </w:num>
  <w:num w:numId="12">
    <w:abstractNumId w:val="16"/>
  </w:num>
  <w:num w:numId="13">
    <w:abstractNumId w:val="27"/>
  </w:num>
  <w:num w:numId="14">
    <w:abstractNumId w:val="17"/>
  </w:num>
  <w:num w:numId="15">
    <w:abstractNumId w:val="22"/>
  </w:num>
  <w:num w:numId="16">
    <w:abstractNumId w:val="19"/>
  </w:num>
  <w:num w:numId="17">
    <w:abstractNumId w:val="2"/>
  </w:num>
  <w:num w:numId="18">
    <w:abstractNumId w:val="9"/>
  </w:num>
  <w:num w:numId="19">
    <w:abstractNumId w:val="0"/>
  </w:num>
  <w:num w:numId="20">
    <w:abstractNumId w:val="4"/>
  </w:num>
  <w:num w:numId="21">
    <w:abstractNumId w:val="25"/>
  </w:num>
  <w:num w:numId="22">
    <w:abstractNumId w:val="24"/>
  </w:num>
  <w:num w:numId="23">
    <w:abstractNumId w:val="8"/>
  </w:num>
  <w:num w:numId="24">
    <w:abstractNumId w:val="14"/>
  </w:num>
  <w:num w:numId="25">
    <w:abstractNumId w:val="21"/>
  </w:num>
  <w:num w:numId="26">
    <w:abstractNumId w:val="3"/>
  </w:num>
  <w:num w:numId="27">
    <w:abstractNumId w:val="23"/>
  </w:num>
  <w:num w:numId="2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389"/>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AF5"/>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8B1"/>
    <w:rsid w:val="00065E1A"/>
    <w:rsid w:val="00065F7E"/>
    <w:rsid w:val="000664D2"/>
    <w:rsid w:val="000664D4"/>
    <w:rsid w:val="00066C46"/>
    <w:rsid w:val="000674D8"/>
    <w:rsid w:val="00070074"/>
    <w:rsid w:val="00070D25"/>
    <w:rsid w:val="00071225"/>
    <w:rsid w:val="000715A7"/>
    <w:rsid w:val="00071812"/>
    <w:rsid w:val="00071DCA"/>
    <w:rsid w:val="00071EA7"/>
    <w:rsid w:val="0007232F"/>
    <w:rsid w:val="000725A0"/>
    <w:rsid w:val="00072896"/>
    <w:rsid w:val="000729AC"/>
    <w:rsid w:val="00072A15"/>
    <w:rsid w:val="0007384D"/>
    <w:rsid w:val="0007415D"/>
    <w:rsid w:val="00074621"/>
    <w:rsid w:val="00074F35"/>
    <w:rsid w:val="00075131"/>
    <w:rsid w:val="00075B26"/>
    <w:rsid w:val="00075BF1"/>
    <w:rsid w:val="00076D61"/>
    <w:rsid w:val="0007787A"/>
    <w:rsid w:val="00077A1C"/>
    <w:rsid w:val="00077CF3"/>
    <w:rsid w:val="00077E5F"/>
    <w:rsid w:val="00077EC0"/>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C30"/>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4AB1"/>
    <w:rsid w:val="001252EB"/>
    <w:rsid w:val="00125448"/>
    <w:rsid w:val="00125B92"/>
    <w:rsid w:val="00125D8C"/>
    <w:rsid w:val="00125FDB"/>
    <w:rsid w:val="00126305"/>
    <w:rsid w:val="00126B4A"/>
    <w:rsid w:val="0012781C"/>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39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DAC"/>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8E8"/>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4FB"/>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6FB"/>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4F24"/>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8B8"/>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1AF"/>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1EB"/>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314"/>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2C10"/>
    <w:rsid w:val="0028305E"/>
    <w:rsid w:val="0028360D"/>
    <w:rsid w:val="0028374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86"/>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178A6"/>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965"/>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211"/>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2F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2FDC"/>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6D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60A"/>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1E"/>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27EA"/>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7C8"/>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853"/>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4877"/>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4F5"/>
    <w:rsid w:val="005E385F"/>
    <w:rsid w:val="005E4663"/>
    <w:rsid w:val="005E4FCF"/>
    <w:rsid w:val="005E53B7"/>
    <w:rsid w:val="005E575F"/>
    <w:rsid w:val="005E5895"/>
    <w:rsid w:val="005E5B81"/>
    <w:rsid w:val="005E6492"/>
    <w:rsid w:val="005E6756"/>
    <w:rsid w:val="005E7CB8"/>
    <w:rsid w:val="005F177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34B"/>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FC4"/>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CC5"/>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1CCB"/>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CC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397"/>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2C66"/>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0CE"/>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2F42"/>
    <w:rsid w:val="007D5247"/>
    <w:rsid w:val="007D5809"/>
    <w:rsid w:val="007D5901"/>
    <w:rsid w:val="007D596F"/>
    <w:rsid w:val="007D5CC9"/>
    <w:rsid w:val="007D5F47"/>
    <w:rsid w:val="007D6142"/>
    <w:rsid w:val="007D6354"/>
    <w:rsid w:val="007D6440"/>
    <w:rsid w:val="007D65F7"/>
    <w:rsid w:val="007D6C7C"/>
    <w:rsid w:val="007D6F7C"/>
    <w:rsid w:val="007D7114"/>
    <w:rsid w:val="007D7526"/>
    <w:rsid w:val="007E19AB"/>
    <w:rsid w:val="007E252D"/>
    <w:rsid w:val="007E2A0C"/>
    <w:rsid w:val="007E2FA0"/>
    <w:rsid w:val="007E3957"/>
    <w:rsid w:val="007E3EF5"/>
    <w:rsid w:val="007E4000"/>
    <w:rsid w:val="007E4461"/>
    <w:rsid w:val="007E4610"/>
    <w:rsid w:val="007E4715"/>
    <w:rsid w:val="007E4D98"/>
    <w:rsid w:val="007E4E18"/>
    <w:rsid w:val="007E505B"/>
    <w:rsid w:val="007E533C"/>
    <w:rsid w:val="007E53BD"/>
    <w:rsid w:val="007E5AC5"/>
    <w:rsid w:val="007E6C45"/>
    <w:rsid w:val="007E7091"/>
    <w:rsid w:val="007E7475"/>
    <w:rsid w:val="007F0661"/>
    <w:rsid w:val="007F0BF4"/>
    <w:rsid w:val="007F12B6"/>
    <w:rsid w:val="007F142E"/>
    <w:rsid w:val="007F1726"/>
    <w:rsid w:val="007F1FEA"/>
    <w:rsid w:val="007F2363"/>
    <w:rsid w:val="007F258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E9"/>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8F"/>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791"/>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4E"/>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B54"/>
    <w:rsid w:val="009E102A"/>
    <w:rsid w:val="009E19C0"/>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42"/>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529"/>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18"/>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818"/>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A9F"/>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AF78E4"/>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C0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7A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2DE4"/>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6C7"/>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BF1"/>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359"/>
    <w:rsid w:val="00CB751B"/>
    <w:rsid w:val="00CB79B1"/>
    <w:rsid w:val="00CC040E"/>
    <w:rsid w:val="00CC05E6"/>
    <w:rsid w:val="00CC111F"/>
    <w:rsid w:val="00CC1E1C"/>
    <w:rsid w:val="00CC265E"/>
    <w:rsid w:val="00CC2A50"/>
    <w:rsid w:val="00CC3806"/>
    <w:rsid w:val="00CC3874"/>
    <w:rsid w:val="00CC3CBF"/>
    <w:rsid w:val="00CC3E12"/>
    <w:rsid w:val="00CC3EA0"/>
    <w:rsid w:val="00CC45C8"/>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66"/>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6A8"/>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24EE"/>
    <w:rsid w:val="00DD3166"/>
    <w:rsid w:val="00DD321F"/>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3EFE"/>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0A3"/>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99E"/>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6A"/>
    <w:rsid w:val="00E42E89"/>
    <w:rsid w:val="00E43595"/>
    <w:rsid w:val="00E446F1"/>
    <w:rsid w:val="00E44802"/>
    <w:rsid w:val="00E4545A"/>
    <w:rsid w:val="00E46886"/>
    <w:rsid w:val="00E46D0A"/>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0F98"/>
    <w:rsid w:val="00EB1B70"/>
    <w:rsid w:val="00EB1DD7"/>
    <w:rsid w:val="00EB21CF"/>
    <w:rsid w:val="00EB235D"/>
    <w:rsid w:val="00EB24A9"/>
    <w:rsid w:val="00EB29CF"/>
    <w:rsid w:val="00EB325F"/>
    <w:rsid w:val="00EB32D6"/>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A30"/>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6FDB"/>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504"/>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2F"/>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2666"/>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9AE"/>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A0D"/>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39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C1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39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character" w:customStyle="1" w:styleId="apple-converted-space">
    <w:name w:val="apple-converted-space"/>
    <w:basedOn w:val="DefaultParagraphFont"/>
    <w:qFormat/>
    <w:rsid w:val="00F56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9027741">
      <w:bodyDiv w:val="1"/>
      <w:marLeft w:val="0"/>
      <w:marRight w:val="0"/>
      <w:marTop w:val="0"/>
      <w:marBottom w:val="0"/>
      <w:divBdr>
        <w:top w:val="none" w:sz="0" w:space="0" w:color="auto"/>
        <w:left w:val="none" w:sz="0" w:space="0" w:color="auto"/>
        <w:bottom w:val="none" w:sz="0" w:space="0" w:color="auto"/>
        <w:right w:val="none" w:sz="0" w:space="0" w:color="auto"/>
      </w:divBdr>
      <w:divsChild>
        <w:div w:id="121074037">
          <w:marLeft w:val="0"/>
          <w:marRight w:val="0"/>
          <w:marTop w:val="0"/>
          <w:marBottom w:val="0"/>
          <w:divBdr>
            <w:top w:val="none" w:sz="0" w:space="0" w:color="auto"/>
            <w:left w:val="none" w:sz="0" w:space="0" w:color="auto"/>
            <w:bottom w:val="none" w:sz="0" w:space="0" w:color="auto"/>
            <w:right w:val="none" w:sz="0" w:space="0" w:color="auto"/>
          </w:divBdr>
          <w:divsChild>
            <w:div w:id="765155398">
              <w:marLeft w:val="0"/>
              <w:marRight w:val="0"/>
              <w:marTop w:val="0"/>
              <w:marBottom w:val="0"/>
              <w:divBdr>
                <w:top w:val="none" w:sz="0" w:space="0" w:color="auto"/>
                <w:left w:val="none" w:sz="0" w:space="0" w:color="auto"/>
                <w:bottom w:val="none" w:sz="0" w:space="0" w:color="auto"/>
                <w:right w:val="none" w:sz="0" w:space="0" w:color="auto"/>
              </w:divBdr>
              <w:divsChild>
                <w:div w:id="97880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563828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FA5BAF-B227-4D08-B9F8-7AAA1AF25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2401</Words>
  <Characters>13688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2021-10-01T23:01:00Z</dcterms:created>
  <dcterms:modified xsi:type="dcterms:W3CDTF">2021-10-01T23:01:00Z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